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7FDB3" w14:textId="77777777" w:rsidR="00406125" w:rsidRPr="00044AE6" w:rsidRDefault="00406125" w:rsidP="00044AE6">
      <w:pPr>
        <w:keepNext/>
        <w:keepLines/>
        <w:jc w:val="center"/>
        <w:rPr>
          <w:sz w:val="18"/>
          <w:szCs w:val="18"/>
        </w:rPr>
      </w:pPr>
      <w:bookmarkStart w:id="0" w:name="_GoBack"/>
      <w:bookmarkEnd w:id="0"/>
    </w:p>
    <w:tbl>
      <w:tblPr>
        <w:tblW w:w="0" w:type="auto"/>
        <w:tblLayout w:type="fixed"/>
        <w:tblCellMar>
          <w:left w:w="28" w:type="dxa"/>
          <w:right w:w="28" w:type="dxa"/>
        </w:tblCellMar>
        <w:tblLook w:val="0000" w:firstRow="0" w:lastRow="0" w:firstColumn="0" w:lastColumn="0" w:noHBand="0" w:noVBand="0"/>
      </w:tblPr>
      <w:tblGrid>
        <w:gridCol w:w="1162"/>
        <w:gridCol w:w="397"/>
        <w:gridCol w:w="227"/>
        <w:gridCol w:w="1247"/>
        <w:gridCol w:w="454"/>
        <w:gridCol w:w="340"/>
        <w:gridCol w:w="385"/>
        <w:gridCol w:w="2337"/>
        <w:gridCol w:w="283"/>
        <w:gridCol w:w="250"/>
        <w:gridCol w:w="227"/>
        <w:gridCol w:w="1247"/>
        <w:gridCol w:w="454"/>
        <w:gridCol w:w="340"/>
        <w:gridCol w:w="459"/>
      </w:tblGrid>
      <w:tr w:rsidR="00406125" w:rsidRPr="00044AE6" w14:paraId="220EA285" w14:textId="77777777" w:rsidTr="00A777F5">
        <w:tc>
          <w:tcPr>
            <w:tcW w:w="1162" w:type="dxa"/>
            <w:vAlign w:val="bottom"/>
          </w:tcPr>
          <w:p w14:paraId="42CC87DB" w14:textId="77777777" w:rsidR="00406125" w:rsidRPr="00044AE6" w:rsidRDefault="00406125" w:rsidP="00C24C75">
            <w:pPr>
              <w:keepNext/>
              <w:keepLines/>
              <w:tabs>
                <w:tab w:val="left" w:pos="1134"/>
                <w:tab w:val="left" w:pos="1458"/>
              </w:tabs>
              <w:autoSpaceDE w:val="0"/>
              <w:autoSpaceDN w:val="0"/>
              <w:ind w:right="0" w:firstLine="0"/>
              <w:jc w:val="left"/>
              <w:rPr>
                <w:sz w:val="18"/>
                <w:szCs w:val="18"/>
              </w:rPr>
            </w:pPr>
            <w:r w:rsidRPr="00044AE6">
              <w:rPr>
                <w:sz w:val="18"/>
                <w:szCs w:val="18"/>
              </w:rPr>
              <w:t>Утверждено “</w:t>
            </w:r>
          </w:p>
        </w:tc>
        <w:tc>
          <w:tcPr>
            <w:tcW w:w="397" w:type="dxa"/>
            <w:vAlign w:val="bottom"/>
          </w:tcPr>
          <w:p w14:paraId="3B84AF81" w14:textId="268649E0" w:rsidR="00406125" w:rsidRPr="00C24C75" w:rsidRDefault="00931075" w:rsidP="00931075">
            <w:pPr>
              <w:keepNext/>
              <w:keepLines/>
              <w:tabs>
                <w:tab w:val="left" w:pos="1134"/>
                <w:tab w:val="left" w:pos="1458"/>
              </w:tabs>
              <w:autoSpaceDE w:val="0"/>
              <w:autoSpaceDN w:val="0"/>
              <w:ind w:right="0" w:firstLine="0"/>
              <w:rPr>
                <w:sz w:val="18"/>
                <w:szCs w:val="18"/>
              </w:rPr>
            </w:pPr>
            <w:r>
              <w:rPr>
                <w:sz w:val="18"/>
                <w:szCs w:val="18"/>
              </w:rPr>
              <w:t>27</w:t>
            </w:r>
          </w:p>
        </w:tc>
        <w:tc>
          <w:tcPr>
            <w:tcW w:w="227" w:type="dxa"/>
            <w:vAlign w:val="bottom"/>
          </w:tcPr>
          <w:p w14:paraId="6C4DC49F" w14:textId="77777777" w:rsidR="00406125" w:rsidRPr="00044AE6" w:rsidRDefault="00406125" w:rsidP="00044AE6">
            <w:pPr>
              <w:keepNext/>
              <w:keepLines/>
              <w:autoSpaceDE w:val="0"/>
              <w:autoSpaceDN w:val="0"/>
              <w:ind w:right="0" w:firstLine="0"/>
              <w:jc w:val="left"/>
              <w:rPr>
                <w:sz w:val="18"/>
                <w:szCs w:val="18"/>
              </w:rPr>
            </w:pPr>
            <w:r w:rsidRPr="00044AE6">
              <w:rPr>
                <w:sz w:val="18"/>
                <w:szCs w:val="18"/>
              </w:rPr>
              <w:t>”</w:t>
            </w:r>
          </w:p>
        </w:tc>
        <w:tc>
          <w:tcPr>
            <w:tcW w:w="1247" w:type="dxa"/>
            <w:vAlign w:val="bottom"/>
          </w:tcPr>
          <w:p w14:paraId="7E7D0304" w14:textId="08CCEB92" w:rsidR="00406125" w:rsidRPr="00044AE6" w:rsidRDefault="00931075" w:rsidP="00044AE6">
            <w:pPr>
              <w:keepNext/>
              <w:keepLines/>
              <w:autoSpaceDE w:val="0"/>
              <w:autoSpaceDN w:val="0"/>
              <w:ind w:right="0" w:firstLine="0"/>
              <w:jc w:val="center"/>
              <w:rPr>
                <w:sz w:val="18"/>
                <w:szCs w:val="18"/>
              </w:rPr>
            </w:pPr>
            <w:r>
              <w:rPr>
                <w:sz w:val="18"/>
                <w:szCs w:val="18"/>
              </w:rPr>
              <w:t>июня</w:t>
            </w:r>
          </w:p>
        </w:tc>
        <w:tc>
          <w:tcPr>
            <w:tcW w:w="454" w:type="dxa"/>
            <w:vAlign w:val="bottom"/>
          </w:tcPr>
          <w:p w14:paraId="1CE9A904" w14:textId="77777777" w:rsidR="00406125" w:rsidRPr="00044AE6" w:rsidRDefault="00406125" w:rsidP="00C24C75">
            <w:pPr>
              <w:keepNext/>
              <w:keepLines/>
              <w:autoSpaceDE w:val="0"/>
              <w:autoSpaceDN w:val="0"/>
              <w:ind w:right="0" w:firstLine="0"/>
              <w:jc w:val="right"/>
              <w:rPr>
                <w:sz w:val="18"/>
                <w:szCs w:val="18"/>
              </w:rPr>
            </w:pPr>
            <w:r w:rsidRPr="00044AE6">
              <w:rPr>
                <w:sz w:val="18"/>
                <w:szCs w:val="18"/>
              </w:rPr>
              <w:t>20</w:t>
            </w:r>
            <w:r w:rsidR="0074767E">
              <w:rPr>
                <w:sz w:val="18"/>
                <w:szCs w:val="18"/>
              </w:rPr>
              <w:t>17</w:t>
            </w:r>
          </w:p>
        </w:tc>
        <w:tc>
          <w:tcPr>
            <w:tcW w:w="340" w:type="dxa"/>
            <w:vAlign w:val="bottom"/>
          </w:tcPr>
          <w:p w14:paraId="4B05BBF8" w14:textId="77777777" w:rsidR="00406125" w:rsidRPr="0074767E" w:rsidRDefault="0074767E" w:rsidP="00A05F70">
            <w:pPr>
              <w:keepNext/>
              <w:keepLines/>
              <w:autoSpaceDE w:val="0"/>
              <w:autoSpaceDN w:val="0"/>
              <w:ind w:right="0" w:firstLine="0"/>
              <w:jc w:val="left"/>
              <w:rPr>
                <w:sz w:val="18"/>
                <w:szCs w:val="18"/>
              </w:rPr>
            </w:pPr>
            <w:r>
              <w:rPr>
                <w:sz w:val="18"/>
                <w:szCs w:val="18"/>
              </w:rPr>
              <w:t>г.</w:t>
            </w:r>
          </w:p>
        </w:tc>
        <w:tc>
          <w:tcPr>
            <w:tcW w:w="385" w:type="dxa"/>
            <w:vAlign w:val="bottom"/>
          </w:tcPr>
          <w:p w14:paraId="3608F7CE" w14:textId="77777777" w:rsidR="00406125" w:rsidRPr="00044AE6" w:rsidRDefault="00406125" w:rsidP="008848FA">
            <w:pPr>
              <w:keepNext/>
              <w:keepLines/>
              <w:tabs>
                <w:tab w:val="left" w:pos="397"/>
              </w:tabs>
              <w:autoSpaceDE w:val="0"/>
              <w:autoSpaceDN w:val="0"/>
              <w:ind w:right="0" w:firstLine="0"/>
              <w:jc w:val="left"/>
              <w:rPr>
                <w:sz w:val="18"/>
                <w:szCs w:val="18"/>
              </w:rPr>
            </w:pPr>
            <w:r w:rsidRPr="00044AE6">
              <w:rPr>
                <w:sz w:val="18"/>
                <w:szCs w:val="18"/>
              </w:rPr>
              <w:tab/>
            </w:r>
          </w:p>
        </w:tc>
        <w:tc>
          <w:tcPr>
            <w:tcW w:w="2337" w:type="dxa"/>
          </w:tcPr>
          <w:p w14:paraId="11176418" w14:textId="77777777" w:rsidR="003106EA" w:rsidRPr="00B81C38" w:rsidRDefault="00406125" w:rsidP="003106EA">
            <w:pPr>
              <w:keepNext/>
              <w:keepLines/>
              <w:tabs>
                <w:tab w:val="left" w:pos="41"/>
              </w:tabs>
              <w:autoSpaceDE w:val="0"/>
              <w:autoSpaceDN w:val="0"/>
              <w:ind w:left="41" w:right="-238" w:firstLine="0"/>
              <w:jc w:val="center"/>
              <w:rPr>
                <w:sz w:val="18"/>
                <w:szCs w:val="18"/>
              </w:rPr>
            </w:pPr>
            <w:r w:rsidRPr="00044AE6">
              <w:rPr>
                <w:sz w:val="18"/>
                <w:szCs w:val="18"/>
              </w:rPr>
              <w:t>Д</w:t>
            </w:r>
            <w:r w:rsidR="00A05F70">
              <w:rPr>
                <w:sz w:val="18"/>
                <w:szCs w:val="18"/>
              </w:rPr>
              <w:t xml:space="preserve">ата присвоения идентификационного </w:t>
            </w:r>
          </w:p>
          <w:p w14:paraId="4967A06B" w14:textId="77777777" w:rsidR="003106EA" w:rsidRPr="00B81C38" w:rsidRDefault="00A05F70" w:rsidP="003106EA">
            <w:pPr>
              <w:keepNext/>
              <w:keepLines/>
              <w:tabs>
                <w:tab w:val="left" w:pos="41"/>
              </w:tabs>
              <w:autoSpaceDE w:val="0"/>
              <w:autoSpaceDN w:val="0"/>
              <w:ind w:left="41" w:right="-238" w:firstLine="0"/>
              <w:jc w:val="center"/>
              <w:rPr>
                <w:sz w:val="18"/>
                <w:szCs w:val="18"/>
              </w:rPr>
            </w:pPr>
            <w:r>
              <w:rPr>
                <w:sz w:val="18"/>
                <w:szCs w:val="18"/>
              </w:rPr>
              <w:t xml:space="preserve">номера Программе </w:t>
            </w:r>
          </w:p>
          <w:p w14:paraId="27820F73" w14:textId="77777777" w:rsidR="00406125" w:rsidRPr="00044AE6" w:rsidRDefault="00A05F70" w:rsidP="003106EA">
            <w:pPr>
              <w:keepNext/>
              <w:keepLines/>
              <w:tabs>
                <w:tab w:val="left" w:pos="41"/>
              </w:tabs>
              <w:autoSpaceDE w:val="0"/>
              <w:autoSpaceDN w:val="0"/>
              <w:ind w:left="41" w:right="-238" w:firstLine="0"/>
              <w:jc w:val="center"/>
              <w:rPr>
                <w:sz w:val="18"/>
                <w:szCs w:val="18"/>
              </w:rPr>
            </w:pPr>
            <w:r>
              <w:rPr>
                <w:sz w:val="18"/>
                <w:szCs w:val="18"/>
              </w:rPr>
              <w:t>биржевых облигаций</w:t>
            </w:r>
          </w:p>
        </w:tc>
        <w:tc>
          <w:tcPr>
            <w:tcW w:w="283" w:type="dxa"/>
            <w:vAlign w:val="bottom"/>
          </w:tcPr>
          <w:p w14:paraId="43977BCE" w14:textId="77777777" w:rsidR="00406125" w:rsidRPr="00044AE6" w:rsidRDefault="00406125" w:rsidP="00044AE6">
            <w:pPr>
              <w:keepNext/>
              <w:keepLines/>
              <w:tabs>
                <w:tab w:val="left" w:pos="397"/>
              </w:tabs>
              <w:autoSpaceDE w:val="0"/>
              <w:autoSpaceDN w:val="0"/>
              <w:ind w:left="57" w:right="0" w:firstLine="0"/>
              <w:jc w:val="left"/>
              <w:rPr>
                <w:sz w:val="18"/>
                <w:szCs w:val="18"/>
              </w:rPr>
            </w:pPr>
            <w:r w:rsidRPr="00044AE6">
              <w:rPr>
                <w:sz w:val="18"/>
                <w:szCs w:val="18"/>
              </w:rPr>
              <w:t xml:space="preserve">                  “</w:t>
            </w:r>
          </w:p>
        </w:tc>
        <w:tc>
          <w:tcPr>
            <w:tcW w:w="250" w:type="dxa"/>
            <w:vAlign w:val="bottom"/>
          </w:tcPr>
          <w:p w14:paraId="25755D30" w14:textId="724B11A1" w:rsidR="00406125" w:rsidRPr="001E1866" w:rsidRDefault="001E1866" w:rsidP="00044AE6">
            <w:pPr>
              <w:keepNext/>
              <w:keepLines/>
              <w:autoSpaceDE w:val="0"/>
              <w:autoSpaceDN w:val="0"/>
              <w:ind w:right="0" w:firstLine="0"/>
              <w:jc w:val="center"/>
              <w:rPr>
                <w:sz w:val="18"/>
                <w:szCs w:val="18"/>
                <w:lang w:val="en-US"/>
              </w:rPr>
            </w:pPr>
            <w:r>
              <w:rPr>
                <w:sz w:val="18"/>
                <w:szCs w:val="18"/>
                <w:lang w:val="en-US"/>
              </w:rPr>
              <w:t>12</w:t>
            </w:r>
          </w:p>
        </w:tc>
        <w:tc>
          <w:tcPr>
            <w:tcW w:w="227" w:type="dxa"/>
            <w:vAlign w:val="bottom"/>
          </w:tcPr>
          <w:p w14:paraId="2284BBA1" w14:textId="77777777" w:rsidR="00406125" w:rsidRPr="00044AE6" w:rsidRDefault="00406125" w:rsidP="00044AE6">
            <w:pPr>
              <w:keepNext/>
              <w:keepLines/>
              <w:autoSpaceDE w:val="0"/>
              <w:autoSpaceDN w:val="0"/>
              <w:ind w:right="0" w:firstLine="0"/>
              <w:jc w:val="left"/>
              <w:rPr>
                <w:sz w:val="18"/>
                <w:szCs w:val="18"/>
              </w:rPr>
            </w:pPr>
            <w:r w:rsidRPr="00044AE6">
              <w:rPr>
                <w:sz w:val="18"/>
                <w:szCs w:val="18"/>
              </w:rPr>
              <w:t>”</w:t>
            </w:r>
          </w:p>
        </w:tc>
        <w:tc>
          <w:tcPr>
            <w:tcW w:w="1247" w:type="dxa"/>
            <w:vAlign w:val="bottom"/>
          </w:tcPr>
          <w:p w14:paraId="591EC403" w14:textId="0C7EE01C" w:rsidR="00406125" w:rsidRPr="00044AE6" w:rsidRDefault="001E1866" w:rsidP="00044AE6">
            <w:pPr>
              <w:keepNext/>
              <w:keepLines/>
              <w:autoSpaceDE w:val="0"/>
              <w:autoSpaceDN w:val="0"/>
              <w:ind w:right="0" w:firstLine="0"/>
              <w:jc w:val="center"/>
              <w:rPr>
                <w:sz w:val="18"/>
                <w:szCs w:val="18"/>
              </w:rPr>
            </w:pPr>
            <w:r>
              <w:rPr>
                <w:sz w:val="18"/>
                <w:szCs w:val="18"/>
              </w:rPr>
              <w:t>июля</w:t>
            </w:r>
          </w:p>
        </w:tc>
        <w:tc>
          <w:tcPr>
            <w:tcW w:w="454" w:type="dxa"/>
            <w:vAlign w:val="bottom"/>
          </w:tcPr>
          <w:p w14:paraId="0C528D98" w14:textId="77777777" w:rsidR="00406125" w:rsidRPr="00044AE6" w:rsidRDefault="00406125" w:rsidP="00044AE6">
            <w:pPr>
              <w:keepNext/>
              <w:keepLines/>
              <w:autoSpaceDE w:val="0"/>
              <w:autoSpaceDN w:val="0"/>
              <w:ind w:right="0" w:firstLine="0"/>
              <w:jc w:val="right"/>
              <w:rPr>
                <w:sz w:val="18"/>
                <w:szCs w:val="18"/>
              </w:rPr>
            </w:pPr>
            <w:r w:rsidRPr="00044AE6">
              <w:rPr>
                <w:sz w:val="18"/>
                <w:szCs w:val="18"/>
              </w:rPr>
              <w:t>20</w:t>
            </w:r>
          </w:p>
        </w:tc>
        <w:tc>
          <w:tcPr>
            <w:tcW w:w="340" w:type="dxa"/>
            <w:vAlign w:val="bottom"/>
          </w:tcPr>
          <w:p w14:paraId="560EC647" w14:textId="77777777" w:rsidR="00406125" w:rsidRPr="00044AE6" w:rsidRDefault="005372C3" w:rsidP="00A05F70">
            <w:pPr>
              <w:keepNext/>
              <w:keepLines/>
              <w:autoSpaceDE w:val="0"/>
              <w:autoSpaceDN w:val="0"/>
              <w:ind w:right="0" w:firstLine="0"/>
              <w:jc w:val="left"/>
              <w:rPr>
                <w:sz w:val="18"/>
                <w:szCs w:val="18"/>
              </w:rPr>
            </w:pPr>
            <w:r>
              <w:rPr>
                <w:sz w:val="18"/>
                <w:szCs w:val="18"/>
              </w:rPr>
              <w:t>1</w:t>
            </w:r>
            <w:r w:rsidR="00A05F70">
              <w:rPr>
                <w:sz w:val="18"/>
                <w:szCs w:val="18"/>
              </w:rPr>
              <w:t>7</w:t>
            </w:r>
          </w:p>
        </w:tc>
        <w:tc>
          <w:tcPr>
            <w:tcW w:w="459" w:type="dxa"/>
            <w:vAlign w:val="bottom"/>
          </w:tcPr>
          <w:p w14:paraId="0FD96544" w14:textId="77777777" w:rsidR="00406125" w:rsidRPr="00044AE6" w:rsidRDefault="00406125" w:rsidP="008848FA">
            <w:pPr>
              <w:keepNext/>
              <w:keepLines/>
              <w:autoSpaceDE w:val="0"/>
              <w:autoSpaceDN w:val="0"/>
              <w:ind w:right="0" w:firstLine="0"/>
              <w:jc w:val="left"/>
              <w:rPr>
                <w:sz w:val="18"/>
                <w:szCs w:val="18"/>
              </w:rPr>
            </w:pPr>
            <w:r w:rsidRPr="00044AE6">
              <w:rPr>
                <w:sz w:val="18"/>
                <w:szCs w:val="18"/>
              </w:rPr>
              <w:t>г.</w:t>
            </w:r>
          </w:p>
        </w:tc>
      </w:tr>
    </w:tbl>
    <w:p w14:paraId="267D805D" w14:textId="77777777" w:rsidR="009063EB" w:rsidRPr="00044AE6" w:rsidRDefault="009063EB" w:rsidP="00044AE6">
      <w:pPr>
        <w:keepNext/>
        <w:keepLines/>
        <w:autoSpaceDE w:val="0"/>
        <w:autoSpaceDN w:val="0"/>
        <w:spacing w:after="60"/>
        <w:ind w:left="4593" w:right="0" w:firstLine="0"/>
        <w:jc w:val="center"/>
        <w:rPr>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306"/>
        <w:gridCol w:w="280"/>
        <w:gridCol w:w="306"/>
        <w:gridCol w:w="306"/>
        <w:gridCol w:w="306"/>
        <w:gridCol w:w="306"/>
        <w:gridCol w:w="306"/>
        <w:gridCol w:w="280"/>
        <w:gridCol w:w="337"/>
        <w:gridCol w:w="280"/>
        <w:gridCol w:w="306"/>
        <w:gridCol w:w="306"/>
        <w:gridCol w:w="306"/>
        <w:gridCol w:w="317"/>
        <w:gridCol w:w="280"/>
        <w:gridCol w:w="306"/>
        <w:gridCol w:w="306"/>
        <w:gridCol w:w="326"/>
      </w:tblGrid>
      <w:tr w:rsidR="009063EB" w:rsidRPr="00044AE6" w14:paraId="04C85DF1" w14:textId="77777777" w:rsidTr="0000055F">
        <w:tc>
          <w:tcPr>
            <w:tcW w:w="4868" w:type="dxa"/>
            <w:tcBorders>
              <w:bottom w:val="single" w:sz="4" w:space="0" w:color="auto"/>
            </w:tcBorders>
          </w:tcPr>
          <w:p w14:paraId="37B24488" w14:textId="77777777" w:rsidR="009063EB" w:rsidRPr="00044AE6" w:rsidRDefault="009063EB" w:rsidP="00B86716">
            <w:pPr>
              <w:keepNext/>
              <w:keepLines/>
              <w:tabs>
                <w:tab w:val="left" w:pos="1134"/>
              </w:tabs>
              <w:ind w:right="0" w:firstLine="0"/>
              <w:jc w:val="center"/>
              <w:rPr>
                <w:sz w:val="18"/>
                <w:szCs w:val="18"/>
              </w:rPr>
            </w:pPr>
            <w:r w:rsidRPr="00044AE6">
              <w:rPr>
                <w:sz w:val="18"/>
                <w:szCs w:val="18"/>
              </w:rPr>
              <w:t>Советом директоров</w:t>
            </w:r>
          </w:p>
          <w:p w14:paraId="4CFBD997" w14:textId="77777777" w:rsidR="009063EB" w:rsidRPr="00044AE6" w:rsidRDefault="009063EB" w:rsidP="00B86716">
            <w:pPr>
              <w:keepNext/>
              <w:keepLines/>
              <w:tabs>
                <w:tab w:val="left" w:pos="1134"/>
              </w:tabs>
              <w:spacing w:after="60"/>
              <w:ind w:right="0" w:firstLine="0"/>
              <w:jc w:val="center"/>
              <w:rPr>
                <w:sz w:val="18"/>
                <w:szCs w:val="18"/>
              </w:rPr>
            </w:pPr>
            <w:r w:rsidRPr="00044AE6">
              <w:rPr>
                <w:sz w:val="18"/>
                <w:szCs w:val="18"/>
              </w:rPr>
              <w:t>АО «АЛЬФА - БАНК</w:t>
            </w:r>
            <w:r w:rsidR="00EF7116">
              <w:rPr>
                <w:sz w:val="18"/>
                <w:szCs w:val="18"/>
              </w:rPr>
              <w:t>»</w:t>
            </w:r>
          </w:p>
        </w:tc>
        <w:tc>
          <w:tcPr>
            <w:tcW w:w="5053" w:type="dxa"/>
            <w:gridSpan w:val="18"/>
          </w:tcPr>
          <w:p w14:paraId="74D75AEE" w14:textId="77777777" w:rsidR="009063EB" w:rsidRPr="00044AE6" w:rsidRDefault="009063EB" w:rsidP="00617A77">
            <w:pPr>
              <w:keepNext/>
              <w:keepLines/>
              <w:spacing w:after="60"/>
              <w:ind w:right="0" w:firstLine="0"/>
              <w:jc w:val="left"/>
              <w:rPr>
                <w:sz w:val="18"/>
                <w:szCs w:val="18"/>
              </w:rPr>
            </w:pPr>
            <w:r w:rsidRPr="00044AE6">
              <w:rPr>
                <w:sz w:val="18"/>
                <w:szCs w:val="18"/>
              </w:rPr>
              <w:t xml:space="preserve">          </w:t>
            </w:r>
          </w:p>
        </w:tc>
      </w:tr>
      <w:tr w:rsidR="00617A77" w:rsidRPr="00044AE6" w14:paraId="06AB2E5F" w14:textId="77777777" w:rsidTr="0000055F">
        <w:tc>
          <w:tcPr>
            <w:tcW w:w="4868" w:type="dxa"/>
            <w:tcBorders>
              <w:top w:val="single" w:sz="4" w:space="0" w:color="auto"/>
            </w:tcBorders>
          </w:tcPr>
          <w:p w14:paraId="15C8953C" w14:textId="77777777" w:rsidR="00617A77" w:rsidRPr="00044AE6" w:rsidRDefault="00617A77" w:rsidP="00592F5E">
            <w:pPr>
              <w:keepNext/>
              <w:keepLines/>
              <w:spacing w:after="60"/>
              <w:ind w:right="0" w:firstLine="0"/>
              <w:jc w:val="center"/>
              <w:rPr>
                <w:sz w:val="18"/>
                <w:szCs w:val="18"/>
              </w:rPr>
            </w:pPr>
            <w:r w:rsidRPr="00044AE6">
              <w:rPr>
                <w:sz w:val="18"/>
                <w:szCs w:val="18"/>
              </w:rPr>
              <w:t>(указывается орган эмитента, утвердивший проспект ценных бумаг)</w:t>
            </w:r>
          </w:p>
        </w:tc>
        <w:tc>
          <w:tcPr>
            <w:tcW w:w="5053" w:type="dxa"/>
            <w:gridSpan w:val="18"/>
            <w:tcBorders>
              <w:bottom w:val="single" w:sz="4" w:space="0" w:color="auto"/>
            </w:tcBorders>
          </w:tcPr>
          <w:p w14:paraId="4B11D87E" w14:textId="77777777" w:rsidR="00617A77" w:rsidRPr="00044AE6" w:rsidRDefault="00617A77" w:rsidP="00617A77">
            <w:pPr>
              <w:keepNext/>
              <w:keepLines/>
              <w:spacing w:after="60"/>
              <w:ind w:right="0" w:firstLine="0"/>
              <w:jc w:val="center"/>
              <w:rPr>
                <w:sz w:val="18"/>
                <w:szCs w:val="18"/>
              </w:rPr>
            </w:pPr>
            <w:r w:rsidRPr="00044AE6">
              <w:rPr>
                <w:sz w:val="18"/>
                <w:szCs w:val="18"/>
              </w:rPr>
              <w:t>Идентификационны</w:t>
            </w:r>
            <w:r>
              <w:rPr>
                <w:sz w:val="18"/>
                <w:szCs w:val="18"/>
              </w:rPr>
              <w:t>й</w:t>
            </w:r>
            <w:r w:rsidRPr="00044AE6">
              <w:rPr>
                <w:sz w:val="18"/>
                <w:szCs w:val="18"/>
              </w:rPr>
              <w:t xml:space="preserve"> номер</w:t>
            </w:r>
          </w:p>
        </w:tc>
      </w:tr>
      <w:tr w:rsidR="001E1866" w:rsidRPr="00044AE6" w14:paraId="2AFCEF6D" w14:textId="77777777" w:rsidTr="0000055F">
        <w:tc>
          <w:tcPr>
            <w:tcW w:w="4868" w:type="dxa"/>
            <w:tcBorders>
              <w:right w:val="single" w:sz="4" w:space="0" w:color="auto"/>
            </w:tcBorders>
          </w:tcPr>
          <w:p w14:paraId="701EA8C2" w14:textId="77777777" w:rsidR="00617A77" w:rsidRPr="00044AE6" w:rsidRDefault="00617A77" w:rsidP="00592F5E">
            <w:pPr>
              <w:keepNext/>
              <w:keepLines/>
              <w:spacing w:after="60"/>
              <w:ind w:right="0" w:firstLine="0"/>
              <w:jc w:val="center"/>
              <w:rPr>
                <w:sz w:val="18"/>
                <w:szCs w:val="18"/>
              </w:rPr>
            </w:pPr>
          </w:p>
        </w:tc>
        <w:tc>
          <w:tcPr>
            <w:tcW w:w="280" w:type="dxa"/>
            <w:tcBorders>
              <w:top w:val="single" w:sz="4" w:space="0" w:color="auto"/>
              <w:left w:val="single" w:sz="4" w:space="0" w:color="auto"/>
              <w:bottom w:val="single" w:sz="4" w:space="0" w:color="auto"/>
              <w:right w:val="single" w:sz="4" w:space="0" w:color="auto"/>
            </w:tcBorders>
          </w:tcPr>
          <w:p w14:paraId="633D07CC" w14:textId="08A3A3EC" w:rsidR="00617A77" w:rsidRPr="00044AE6" w:rsidRDefault="001E1866" w:rsidP="00044AE6">
            <w:pPr>
              <w:keepNext/>
              <w:keepLines/>
              <w:spacing w:after="60"/>
              <w:ind w:right="0" w:firstLine="0"/>
              <w:jc w:val="left"/>
              <w:rPr>
                <w:sz w:val="18"/>
                <w:szCs w:val="18"/>
              </w:rPr>
            </w:pPr>
            <w:r>
              <w:rPr>
                <w:sz w:val="18"/>
                <w:szCs w:val="18"/>
              </w:rPr>
              <w:t>4</w:t>
            </w:r>
          </w:p>
        </w:tc>
        <w:tc>
          <w:tcPr>
            <w:tcW w:w="281" w:type="dxa"/>
            <w:tcBorders>
              <w:top w:val="single" w:sz="4" w:space="0" w:color="auto"/>
              <w:left w:val="single" w:sz="4" w:space="0" w:color="auto"/>
              <w:bottom w:val="single" w:sz="4" w:space="0" w:color="auto"/>
              <w:right w:val="single" w:sz="4" w:space="0" w:color="auto"/>
            </w:tcBorders>
          </w:tcPr>
          <w:p w14:paraId="3760F78C" w14:textId="08D45AB9" w:rsidR="00617A77" w:rsidRPr="00044AE6" w:rsidRDefault="001E1866" w:rsidP="00044AE6">
            <w:pPr>
              <w:keepNext/>
              <w:keepLines/>
              <w:spacing w:after="60"/>
              <w:ind w:right="0" w:firstLine="0"/>
              <w:jc w:val="left"/>
              <w:rPr>
                <w:sz w:val="18"/>
                <w:szCs w:val="18"/>
              </w:rPr>
            </w:pPr>
            <w:r>
              <w:rPr>
                <w:sz w:val="18"/>
                <w:szCs w:val="18"/>
              </w:rPr>
              <w:t>-</w:t>
            </w:r>
          </w:p>
        </w:tc>
        <w:tc>
          <w:tcPr>
            <w:tcW w:w="280" w:type="dxa"/>
            <w:tcBorders>
              <w:top w:val="single" w:sz="4" w:space="0" w:color="auto"/>
              <w:left w:val="single" w:sz="4" w:space="0" w:color="auto"/>
              <w:bottom w:val="single" w:sz="4" w:space="0" w:color="auto"/>
              <w:right w:val="single" w:sz="4" w:space="0" w:color="auto"/>
            </w:tcBorders>
          </w:tcPr>
          <w:p w14:paraId="1E0598EB" w14:textId="55A91158" w:rsidR="00617A77" w:rsidRPr="00044AE6" w:rsidRDefault="001E1866" w:rsidP="00044AE6">
            <w:pPr>
              <w:keepNext/>
              <w:keepLines/>
              <w:spacing w:after="60"/>
              <w:ind w:right="0" w:firstLine="0"/>
              <w:jc w:val="left"/>
              <w:rPr>
                <w:sz w:val="18"/>
                <w:szCs w:val="18"/>
              </w:rPr>
            </w:pPr>
            <w:r>
              <w:rPr>
                <w:sz w:val="18"/>
                <w:szCs w:val="18"/>
              </w:rPr>
              <w:t>0</w:t>
            </w:r>
          </w:p>
        </w:tc>
        <w:tc>
          <w:tcPr>
            <w:tcW w:w="281" w:type="dxa"/>
            <w:tcBorders>
              <w:top w:val="single" w:sz="4" w:space="0" w:color="auto"/>
              <w:left w:val="single" w:sz="4" w:space="0" w:color="auto"/>
              <w:bottom w:val="single" w:sz="4" w:space="0" w:color="auto"/>
              <w:right w:val="single" w:sz="4" w:space="0" w:color="auto"/>
            </w:tcBorders>
          </w:tcPr>
          <w:p w14:paraId="57C827CA" w14:textId="520B4844" w:rsidR="00617A77" w:rsidRPr="00044AE6" w:rsidRDefault="001E1866" w:rsidP="00044AE6">
            <w:pPr>
              <w:keepNext/>
              <w:keepLines/>
              <w:spacing w:after="60"/>
              <w:ind w:right="0" w:firstLine="0"/>
              <w:jc w:val="left"/>
              <w:rPr>
                <w:sz w:val="18"/>
                <w:szCs w:val="18"/>
              </w:rPr>
            </w:pPr>
            <w:r>
              <w:rPr>
                <w:sz w:val="18"/>
                <w:szCs w:val="18"/>
              </w:rPr>
              <w:t xml:space="preserve">1 </w:t>
            </w:r>
          </w:p>
        </w:tc>
        <w:tc>
          <w:tcPr>
            <w:tcW w:w="281" w:type="dxa"/>
            <w:tcBorders>
              <w:top w:val="single" w:sz="4" w:space="0" w:color="auto"/>
              <w:left w:val="single" w:sz="4" w:space="0" w:color="auto"/>
              <w:bottom w:val="single" w:sz="4" w:space="0" w:color="auto"/>
              <w:right w:val="single" w:sz="4" w:space="0" w:color="auto"/>
            </w:tcBorders>
          </w:tcPr>
          <w:p w14:paraId="34AB67F8" w14:textId="15E036BE" w:rsidR="00617A77" w:rsidRPr="00044AE6" w:rsidRDefault="001E1866" w:rsidP="00044AE6">
            <w:pPr>
              <w:keepNext/>
              <w:keepLines/>
              <w:spacing w:after="60"/>
              <w:ind w:right="0" w:firstLine="0"/>
              <w:jc w:val="left"/>
              <w:rPr>
                <w:sz w:val="18"/>
                <w:szCs w:val="18"/>
              </w:rPr>
            </w:pPr>
            <w:r>
              <w:rPr>
                <w:sz w:val="18"/>
                <w:szCs w:val="18"/>
              </w:rPr>
              <w:t>3</w:t>
            </w:r>
          </w:p>
        </w:tc>
        <w:tc>
          <w:tcPr>
            <w:tcW w:w="280" w:type="dxa"/>
            <w:tcBorders>
              <w:top w:val="single" w:sz="4" w:space="0" w:color="auto"/>
              <w:left w:val="single" w:sz="4" w:space="0" w:color="auto"/>
              <w:bottom w:val="single" w:sz="4" w:space="0" w:color="auto"/>
              <w:right w:val="single" w:sz="4" w:space="0" w:color="auto"/>
            </w:tcBorders>
          </w:tcPr>
          <w:p w14:paraId="2EC06B0A" w14:textId="55A0C8ED" w:rsidR="00617A77" w:rsidRPr="00044AE6" w:rsidRDefault="001E1866" w:rsidP="00044AE6">
            <w:pPr>
              <w:keepNext/>
              <w:keepLines/>
              <w:spacing w:after="60"/>
              <w:ind w:right="0" w:firstLine="0"/>
              <w:jc w:val="left"/>
              <w:rPr>
                <w:sz w:val="18"/>
                <w:szCs w:val="18"/>
              </w:rPr>
            </w:pPr>
            <w:r>
              <w:rPr>
                <w:sz w:val="18"/>
                <w:szCs w:val="18"/>
              </w:rPr>
              <w:t>2</w:t>
            </w:r>
          </w:p>
        </w:tc>
        <w:tc>
          <w:tcPr>
            <w:tcW w:w="281" w:type="dxa"/>
            <w:tcBorders>
              <w:top w:val="single" w:sz="4" w:space="0" w:color="auto"/>
              <w:left w:val="single" w:sz="4" w:space="0" w:color="auto"/>
              <w:bottom w:val="single" w:sz="4" w:space="0" w:color="auto"/>
              <w:right w:val="single" w:sz="4" w:space="0" w:color="auto"/>
            </w:tcBorders>
          </w:tcPr>
          <w:p w14:paraId="26D71F39" w14:textId="144904E4" w:rsidR="00617A77" w:rsidRPr="00044AE6" w:rsidRDefault="001E1866" w:rsidP="00044AE6">
            <w:pPr>
              <w:keepNext/>
              <w:keepLines/>
              <w:spacing w:after="60"/>
              <w:ind w:right="0" w:firstLine="0"/>
              <w:jc w:val="left"/>
              <w:rPr>
                <w:sz w:val="18"/>
                <w:szCs w:val="18"/>
              </w:rPr>
            </w:pPr>
            <w:r>
              <w:rPr>
                <w:sz w:val="18"/>
                <w:szCs w:val="18"/>
              </w:rPr>
              <w:t>6</w:t>
            </w:r>
          </w:p>
        </w:tc>
        <w:tc>
          <w:tcPr>
            <w:tcW w:w="280" w:type="dxa"/>
            <w:tcBorders>
              <w:top w:val="single" w:sz="4" w:space="0" w:color="auto"/>
              <w:left w:val="single" w:sz="4" w:space="0" w:color="auto"/>
              <w:bottom w:val="single" w:sz="4" w:space="0" w:color="auto"/>
              <w:right w:val="single" w:sz="4" w:space="0" w:color="auto"/>
            </w:tcBorders>
          </w:tcPr>
          <w:p w14:paraId="25D59737" w14:textId="504D5BAB" w:rsidR="00617A77" w:rsidRPr="00044AE6" w:rsidRDefault="001E1866" w:rsidP="00044AE6">
            <w:pPr>
              <w:keepNext/>
              <w:keepLines/>
              <w:spacing w:after="60"/>
              <w:ind w:right="0" w:firstLine="0"/>
              <w:jc w:val="left"/>
              <w:rPr>
                <w:sz w:val="18"/>
                <w:szCs w:val="18"/>
              </w:rPr>
            </w:pPr>
            <w:r>
              <w:rPr>
                <w:sz w:val="18"/>
                <w:szCs w:val="18"/>
              </w:rPr>
              <w:t>-</w:t>
            </w:r>
          </w:p>
        </w:tc>
        <w:tc>
          <w:tcPr>
            <w:tcW w:w="281" w:type="dxa"/>
            <w:tcBorders>
              <w:top w:val="single" w:sz="4" w:space="0" w:color="auto"/>
              <w:left w:val="single" w:sz="4" w:space="0" w:color="auto"/>
              <w:bottom w:val="single" w:sz="4" w:space="0" w:color="auto"/>
              <w:right w:val="single" w:sz="4" w:space="0" w:color="auto"/>
            </w:tcBorders>
          </w:tcPr>
          <w:p w14:paraId="0E16D3BA" w14:textId="42C29BD8" w:rsidR="00617A77" w:rsidRPr="001E1866" w:rsidRDefault="001E1866" w:rsidP="00044AE6">
            <w:pPr>
              <w:keepNext/>
              <w:keepLines/>
              <w:spacing w:after="60"/>
              <w:ind w:right="0" w:firstLine="0"/>
              <w:jc w:val="left"/>
              <w:rPr>
                <w:sz w:val="18"/>
                <w:szCs w:val="18"/>
                <w:lang w:val="en-US"/>
              </w:rPr>
            </w:pPr>
            <w:r>
              <w:rPr>
                <w:sz w:val="18"/>
                <w:szCs w:val="18"/>
                <w:lang w:val="en-US"/>
              </w:rPr>
              <w:t>B</w:t>
            </w:r>
          </w:p>
        </w:tc>
        <w:tc>
          <w:tcPr>
            <w:tcW w:w="281" w:type="dxa"/>
            <w:tcBorders>
              <w:top w:val="single" w:sz="4" w:space="0" w:color="auto"/>
              <w:left w:val="single" w:sz="4" w:space="0" w:color="auto"/>
              <w:bottom w:val="single" w:sz="4" w:space="0" w:color="auto"/>
              <w:right w:val="single" w:sz="4" w:space="0" w:color="auto"/>
            </w:tcBorders>
          </w:tcPr>
          <w:p w14:paraId="1CC549A2" w14:textId="3EE17673" w:rsidR="00617A77" w:rsidRPr="001E1866" w:rsidRDefault="001E1866" w:rsidP="00044AE6">
            <w:pPr>
              <w:keepNext/>
              <w:keepLines/>
              <w:spacing w:after="60"/>
              <w:ind w:right="0" w:firstLine="0"/>
              <w:jc w:val="left"/>
              <w:rPr>
                <w:sz w:val="18"/>
                <w:szCs w:val="18"/>
                <w:lang w:val="en-US"/>
              </w:rPr>
            </w:pPr>
            <w:r>
              <w:rPr>
                <w:sz w:val="18"/>
                <w:szCs w:val="18"/>
                <w:lang w:val="en-US"/>
              </w:rPr>
              <w:t>-</w:t>
            </w:r>
          </w:p>
        </w:tc>
        <w:tc>
          <w:tcPr>
            <w:tcW w:w="280" w:type="dxa"/>
            <w:tcBorders>
              <w:top w:val="single" w:sz="4" w:space="0" w:color="auto"/>
              <w:left w:val="single" w:sz="4" w:space="0" w:color="auto"/>
              <w:bottom w:val="single" w:sz="4" w:space="0" w:color="auto"/>
              <w:right w:val="single" w:sz="4" w:space="0" w:color="auto"/>
            </w:tcBorders>
          </w:tcPr>
          <w:p w14:paraId="57A69521" w14:textId="6A89F078" w:rsidR="00617A77" w:rsidRPr="001E1866" w:rsidRDefault="001E1866" w:rsidP="00044AE6">
            <w:pPr>
              <w:keepNext/>
              <w:keepLines/>
              <w:spacing w:after="60"/>
              <w:ind w:right="0" w:firstLine="0"/>
              <w:jc w:val="left"/>
              <w:rPr>
                <w:sz w:val="18"/>
                <w:szCs w:val="18"/>
                <w:lang w:val="en-US"/>
              </w:rPr>
            </w:pPr>
            <w:r>
              <w:rPr>
                <w:sz w:val="18"/>
                <w:szCs w:val="18"/>
                <w:lang w:val="en-US"/>
              </w:rPr>
              <w:t>0</w:t>
            </w:r>
          </w:p>
        </w:tc>
        <w:tc>
          <w:tcPr>
            <w:tcW w:w="281" w:type="dxa"/>
            <w:tcBorders>
              <w:top w:val="single" w:sz="4" w:space="0" w:color="auto"/>
              <w:left w:val="single" w:sz="4" w:space="0" w:color="auto"/>
              <w:bottom w:val="single" w:sz="4" w:space="0" w:color="auto"/>
              <w:right w:val="single" w:sz="4" w:space="0" w:color="auto"/>
            </w:tcBorders>
          </w:tcPr>
          <w:p w14:paraId="2CB4058E" w14:textId="48DB0B80" w:rsidR="00617A77" w:rsidRPr="001E1866" w:rsidRDefault="001E1866" w:rsidP="00044AE6">
            <w:pPr>
              <w:keepNext/>
              <w:keepLines/>
              <w:spacing w:after="60"/>
              <w:ind w:right="0" w:firstLine="0"/>
              <w:jc w:val="left"/>
              <w:rPr>
                <w:sz w:val="18"/>
                <w:szCs w:val="18"/>
                <w:lang w:val="en-US"/>
              </w:rPr>
            </w:pPr>
            <w:r>
              <w:rPr>
                <w:sz w:val="18"/>
                <w:szCs w:val="18"/>
                <w:lang w:val="en-US"/>
              </w:rPr>
              <w:t>0</w:t>
            </w:r>
          </w:p>
        </w:tc>
        <w:tc>
          <w:tcPr>
            <w:tcW w:w="280" w:type="dxa"/>
            <w:tcBorders>
              <w:top w:val="single" w:sz="4" w:space="0" w:color="auto"/>
              <w:left w:val="single" w:sz="4" w:space="0" w:color="auto"/>
              <w:bottom w:val="single" w:sz="4" w:space="0" w:color="auto"/>
              <w:right w:val="single" w:sz="4" w:space="0" w:color="auto"/>
            </w:tcBorders>
          </w:tcPr>
          <w:p w14:paraId="1145E803" w14:textId="16551A86" w:rsidR="00617A77" w:rsidRPr="001E1866" w:rsidRDefault="001E1866" w:rsidP="00044AE6">
            <w:pPr>
              <w:keepNext/>
              <w:keepLines/>
              <w:spacing w:after="60"/>
              <w:ind w:right="0" w:firstLine="0"/>
              <w:jc w:val="left"/>
              <w:rPr>
                <w:sz w:val="18"/>
                <w:szCs w:val="18"/>
                <w:lang w:val="en-US"/>
              </w:rPr>
            </w:pPr>
            <w:r>
              <w:rPr>
                <w:sz w:val="18"/>
                <w:szCs w:val="18"/>
                <w:lang w:val="en-US"/>
              </w:rPr>
              <w:t>1</w:t>
            </w:r>
          </w:p>
        </w:tc>
        <w:tc>
          <w:tcPr>
            <w:tcW w:w="281" w:type="dxa"/>
            <w:tcBorders>
              <w:top w:val="single" w:sz="4" w:space="0" w:color="auto"/>
              <w:left w:val="single" w:sz="4" w:space="0" w:color="auto"/>
              <w:bottom w:val="single" w:sz="4" w:space="0" w:color="auto"/>
              <w:right w:val="single" w:sz="4" w:space="0" w:color="auto"/>
            </w:tcBorders>
          </w:tcPr>
          <w:p w14:paraId="41E2833F" w14:textId="59E7452B" w:rsidR="00617A77" w:rsidRPr="001E1866" w:rsidRDefault="001E1866" w:rsidP="00044AE6">
            <w:pPr>
              <w:keepNext/>
              <w:keepLines/>
              <w:spacing w:after="60"/>
              <w:ind w:right="0" w:firstLine="0"/>
              <w:jc w:val="left"/>
              <w:rPr>
                <w:sz w:val="18"/>
                <w:szCs w:val="18"/>
                <w:lang w:val="en-US"/>
              </w:rPr>
            </w:pPr>
            <w:r>
              <w:rPr>
                <w:sz w:val="18"/>
                <w:szCs w:val="18"/>
                <w:lang w:val="en-US"/>
              </w:rPr>
              <w:t>P</w:t>
            </w:r>
          </w:p>
        </w:tc>
        <w:tc>
          <w:tcPr>
            <w:tcW w:w="281" w:type="dxa"/>
            <w:tcBorders>
              <w:top w:val="single" w:sz="4" w:space="0" w:color="auto"/>
              <w:left w:val="single" w:sz="4" w:space="0" w:color="auto"/>
              <w:bottom w:val="single" w:sz="4" w:space="0" w:color="auto"/>
              <w:right w:val="single" w:sz="4" w:space="0" w:color="auto"/>
            </w:tcBorders>
          </w:tcPr>
          <w:p w14:paraId="29D1DEA8" w14:textId="18556F32" w:rsidR="00617A77" w:rsidRPr="001E1866" w:rsidRDefault="001E1866" w:rsidP="00044AE6">
            <w:pPr>
              <w:keepNext/>
              <w:keepLines/>
              <w:spacing w:after="60"/>
              <w:ind w:right="0" w:firstLine="0"/>
              <w:jc w:val="left"/>
              <w:rPr>
                <w:sz w:val="18"/>
                <w:szCs w:val="18"/>
                <w:lang w:val="en-US"/>
              </w:rPr>
            </w:pPr>
            <w:r>
              <w:rPr>
                <w:sz w:val="18"/>
                <w:szCs w:val="18"/>
                <w:lang w:val="en-US"/>
              </w:rPr>
              <w:t>-</w:t>
            </w:r>
          </w:p>
        </w:tc>
        <w:tc>
          <w:tcPr>
            <w:tcW w:w="280" w:type="dxa"/>
            <w:tcBorders>
              <w:top w:val="single" w:sz="4" w:space="0" w:color="auto"/>
              <w:left w:val="single" w:sz="4" w:space="0" w:color="auto"/>
              <w:bottom w:val="single" w:sz="4" w:space="0" w:color="auto"/>
              <w:right w:val="single" w:sz="4" w:space="0" w:color="auto"/>
            </w:tcBorders>
          </w:tcPr>
          <w:p w14:paraId="7357938B" w14:textId="20978C36" w:rsidR="00617A77" w:rsidRPr="001E1866" w:rsidRDefault="001E1866" w:rsidP="00044AE6">
            <w:pPr>
              <w:keepNext/>
              <w:keepLines/>
              <w:spacing w:after="60"/>
              <w:ind w:right="0" w:firstLine="0"/>
              <w:jc w:val="left"/>
              <w:rPr>
                <w:sz w:val="18"/>
                <w:szCs w:val="18"/>
                <w:lang w:val="en-US"/>
              </w:rPr>
            </w:pPr>
            <w:r>
              <w:rPr>
                <w:sz w:val="18"/>
                <w:szCs w:val="18"/>
                <w:lang w:val="en-US"/>
              </w:rPr>
              <w:t>0</w:t>
            </w:r>
          </w:p>
        </w:tc>
        <w:tc>
          <w:tcPr>
            <w:tcW w:w="281" w:type="dxa"/>
            <w:tcBorders>
              <w:top w:val="single" w:sz="4" w:space="0" w:color="auto"/>
              <w:left w:val="single" w:sz="4" w:space="0" w:color="auto"/>
              <w:bottom w:val="single" w:sz="4" w:space="0" w:color="auto"/>
              <w:right w:val="single" w:sz="4" w:space="0" w:color="auto"/>
            </w:tcBorders>
          </w:tcPr>
          <w:p w14:paraId="01C42466" w14:textId="70EAAC2F" w:rsidR="00617A77" w:rsidRPr="001E1866" w:rsidRDefault="001E1866" w:rsidP="00044AE6">
            <w:pPr>
              <w:keepNext/>
              <w:keepLines/>
              <w:spacing w:after="60"/>
              <w:ind w:right="0" w:firstLine="0"/>
              <w:jc w:val="left"/>
              <w:rPr>
                <w:sz w:val="18"/>
                <w:szCs w:val="18"/>
                <w:lang w:val="en-US"/>
              </w:rPr>
            </w:pPr>
            <w:r>
              <w:rPr>
                <w:sz w:val="18"/>
                <w:szCs w:val="18"/>
                <w:lang w:val="en-US"/>
              </w:rPr>
              <w:t>2</w:t>
            </w:r>
          </w:p>
        </w:tc>
        <w:tc>
          <w:tcPr>
            <w:tcW w:w="283" w:type="dxa"/>
            <w:tcBorders>
              <w:top w:val="single" w:sz="4" w:space="0" w:color="auto"/>
              <w:left w:val="single" w:sz="4" w:space="0" w:color="auto"/>
              <w:bottom w:val="single" w:sz="4" w:space="0" w:color="auto"/>
              <w:right w:val="single" w:sz="4" w:space="0" w:color="auto"/>
            </w:tcBorders>
          </w:tcPr>
          <w:p w14:paraId="5CB51BEB" w14:textId="75DC8C98" w:rsidR="00617A77" w:rsidRPr="001E1866" w:rsidRDefault="001E1866" w:rsidP="00044AE6">
            <w:pPr>
              <w:keepNext/>
              <w:keepLines/>
              <w:spacing w:after="60"/>
              <w:ind w:right="0" w:firstLine="0"/>
              <w:jc w:val="left"/>
              <w:rPr>
                <w:sz w:val="18"/>
                <w:szCs w:val="18"/>
                <w:lang w:val="en-US"/>
              </w:rPr>
            </w:pPr>
            <w:r>
              <w:rPr>
                <w:sz w:val="18"/>
                <w:szCs w:val="18"/>
                <w:lang w:val="en-US"/>
              </w:rPr>
              <w:t>E</w:t>
            </w:r>
          </w:p>
        </w:tc>
      </w:tr>
      <w:tr w:rsidR="00EF368D" w:rsidRPr="00044AE6" w14:paraId="5ECC0AF0" w14:textId="77777777" w:rsidTr="0000055F">
        <w:tc>
          <w:tcPr>
            <w:tcW w:w="4868" w:type="dxa"/>
          </w:tcPr>
          <w:p w14:paraId="4479E60A" w14:textId="77777777" w:rsidR="00EF368D" w:rsidRDefault="00EF368D" w:rsidP="00A05F70">
            <w:pPr>
              <w:keepNext/>
              <w:keepLines/>
              <w:ind w:right="0" w:firstLine="0"/>
              <w:jc w:val="left"/>
              <w:rPr>
                <w:sz w:val="18"/>
                <w:szCs w:val="18"/>
              </w:rPr>
            </w:pPr>
          </w:p>
          <w:p w14:paraId="137AE560" w14:textId="23111DD7" w:rsidR="00EF368D" w:rsidRPr="00931075" w:rsidRDefault="00EF368D" w:rsidP="00931075">
            <w:pPr>
              <w:keepNext/>
              <w:keepLines/>
              <w:ind w:right="0" w:firstLine="0"/>
              <w:jc w:val="left"/>
              <w:rPr>
                <w:sz w:val="18"/>
                <w:szCs w:val="18"/>
              </w:rPr>
            </w:pPr>
            <w:r w:rsidRPr="00044AE6">
              <w:rPr>
                <w:sz w:val="18"/>
                <w:szCs w:val="18"/>
              </w:rPr>
              <w:t xml:space="preserve">Протокол № </w:t>
            </w:r>
            <w:r w:rsidR="00931075">
              <w:rPr>
                <w:sz w:val="18"/>
                <w:szCs w:val="18"/>
              </w:rPr>
              <w:t>09-2017</w:t>
            </w:r>
          </w:p>
        </w:tc>
        <w:tc>
          <w:tcPr>
            <w:tcW w:w="5053" w:type="dxa"/>
            <w:gridSpan w:val="18"/>
            <w:tcBorders>
              <w:top w:val="single" w:sz="4" w:space="0" w:color="auto"/>
              <w:bottom w:val="single" w:sz="4" w:space="0" w:color="auto"/>
            </w:tcBorders>
            <w:vAlign w:val="bottom"/>
          </w:tcPr>
          <w:p w14:paraId="6CBE623F" w14:textId="77777777" w:rsidR="00EF368D" w:rsidRPr="00044AE6" w:rsidRDefault="00E620A9" w:rsidP="00E620A9">
            <w:pPr>
              <w:keepNext/>
              <w:keepLines/>
              <w:spacing w:after="60"/>
              <w:ind w:right="0" w:firstLine="0"/>
              <w:jc w:val="center"/>
              <w:rPr>
                <w:sz w:val="18"/>
                <w:szCs w:val="18"/>
              </w:rPr>
            </w:pPr>
            <w:r>
              <w:rPr>
                <w:b/>
                <w:bCs/>
                <w:sz w:val="18"/>
                <w:szCs w:val="18"/>
              </w:rPr>
              <w:t>ПАО Московская Биржа</w:t>
            </w:r>
          </w:p>
        </w:tc>
      </w:tr>
      <w:tr w:rsidR="00E620A9" w:rsidRPr="00044AE6" w14:paraId="38763489" w14:textId="77777777" w:rsidTr="0000055F">
        <w:tc>
          <w:tcPr>
            <w:tcW w:w="4868" w:type="dxa"/>
          </w:tcPr>
          <w:p w14:paraId="54CC835C" w14:textId="28E089D4" w:rsidR="00E620A9" w:rsidRPr="00E620A9" w:rsidRDefault="00E620A9" w:rsidP="00931075">
            <w:pPr>
              <w:keepNext/>
              <w:keepLines/>
              <w:ind w:right="0" w:firstLine="0"/>
              <w:jc w:val="left"/>
              <w:rPr>
                <w:sz w:val="18"/>
                <w:szCs w:val="18"/>
              </w:rPr>
            </w:pPr>
            <w:r>
              <w:rPr>
                <w:sz w:val="18"/>
                <w:szCs w:val="18"/>
              </w:rPr>
              <w:t xml:space="preserve">от </w:t>
            </w:r>
            <w:r>
              <w:rPr>
                <w:sz w:val="18"/>
                <w:szCs w:val="18"/>
                <w:lang w:val="en-US"/>
              </w:rPr>
              <w:t>“</w:t>
            </w:r>
            <w:r w:rsidR="00931075">
              <w:rPr>
                <w:sz w:val="18"/>
                <w:szCs w:val="18"/>
              </w:rPr>
              <w:t>27</w:t>
            </w:r>
            <w:r>
              <w:rPr>
                <w:sz w:val="18"/>
                <w:szCs w:val="18"/>
                <w:lang w:val="en-US"/>
              </w:rPr>
              <w:t>”</w:t>
            </w:r>
            <w:r w:rsidR="00464BFB">
              <w:rPr>
                <w:sz w:val="18"/>
                <w:szCs w:val="18"/>
                <w:lang w:val="en-US"/>
              </w:rPr>
              <w:t xml:space="preserve"> </w:t>
            </w:r>
            <w:r w:rsidR="00931075">
              <w:rPr>
                <w:sz w:val="18"/>
                <w:szCs w:val="18"/>
              </w:rPr>
              <w:t xml:space="preserve">июня </w:t>
            </w:r>
            <w:r>
              <w:rPr>
                <w:sz w:val="18"/>
                <w:szCs w:val="18"/>
                <w:lang w:val="en-US"/>
              </w:rPr>
              <w:t>2017</w:t>
            </w:r>
            <w:r w:rsidR="008848FA">
              <w:rPr>
                <w:sz w:val="18"/>
                <w:szCs w:val="18"/>
                <w:lang w:val="en-US"/>
              </w:rPr>
              <w:t xml:space="preserve"> </w:t>
            </w:r>
            <w:r>
              <w:rPr>
                <w:sz w:val="18"/>
                <w:szCs w:val="18"/>
              </w:rPr>
              <w:t>г.</w:t>
            </w:r>
          </w:p>
        </w:tc>
        <w:tc>
          <w:tcPr>
            <w:tcW w:w="5053" w:type="dxa"/>
            <w:gridSpan w:val="18"/>
            <w:tcBorders>
              <w:top w:val="single" w:sz="4" w:space="0" w:color="auto"/>
            </w:tcBorders>
          </w:tcPr>
          <w:p w14:paraId="44D84906" w14:textId="77777777" w:rsidR="00E620A9" w:rsidRPr="00B25078" w:rsidRDefault="00E620A9" w:rsidP="00B25078">
            <w:pPr>
              <w:pStyle w:val="TableHeaderNumbers"/>
              <w:keepNext/>
              <w:keepLines/>
              <w:widowControl/>
              <w:snapToGrid w:val="0"/>
              <w:rPr>
                <w:b/>
                <w:bCs/>
                <w:lang w:val="ru-RU"/>
              </w:rPr>
            </w:pPr>
            <w:r w:rsidRPr="00044AE6">
              <w:rPr>
                <w:bCs/>
                <w:lang w:val="ru-RU"/>
              </w:rPr>
              <w:t xml:space="preserve">(наименование биржи, </w:t>
            </w:r>
            <w:r w:rsidR="00B25078">
              <w:rPr>
                <w:bCs/>
                <w:lang w:val="ru-RU"/>
              </w:rPr>
              <w:t>присвоившей идентификационный номер Программе биржевых облигаций</w:t>
            </w:r>
            <w:r w:rsidRPr="00044AE6">
              <w:rPr>
                <w:bCs/>
                <w:lang w:val="ru-RU"/>
              </w:rPr>
              <w:t>)</w:t>
            </w:r>
          </w:p>
        </w:tc>
      </w:tr>
      <w:tr w:rsidR="00577994" w:rsidRPr="00044AE6" w14:paraId="1FF29017" w14:textId="77777777" w:rsidTr="0000055F">
        <w:tc>
          <w:tcPr>
            <w:tcW w:w="4868" w:type="dxa"/>
          </w:tcPr>
          <w:p w14:paraId="29CA3EF1" w14:textId="77777777" w:rsidR="00577994" w:rsidRPr="00044AE6" w:rsidRDefault="00577994" w:rsidP="00044AE6">
            <w:pPr>
              <w:keepNext/>
              <w:keepLines/>
              <w:spacing w:after="60"/>
              <w:ind w:right="0" w:firstLine="0"/>
              <w:jc w:val="left"/>
              <w:rPr>
                <w:sz w:val="18"/>
                <w:szCs w:val="18"/>
              </w:rPr>
            </w:pPr>
          </w:p>
        </w:tc>
        <w:tc>
          <w:tcPr>
            <w:tcW w:w="5053" w:type="dxa"/>
            <w:gridSpan w:val="18"/>
          </w:tcPr>
          <w:p w14:paraId="4EDD6EDA" w14:textId="77777777" w:rsidR="00577994" w:rsidRPr="00E620A9" w:rsidRDefault="00577994" w:rsidP="00044AE6">
            <w:pPr>
              <w:keepNext/>
              <w:keepLines/>
              <w:spacing w:after="60"/>
              <w:ind w:right="0" w:firstLine="0"/>
              <w:jc w:val="center"/>
              <w:rPr>
                <w:sz w:val="18"/>
                <w:szCs w:val="18"/>
              </w:rPr>
            </w:pPr>
          </w:p>
        </w:tc>
      </w:tr>
      <w:tr w:rsidR="00C7747F" w:rsidRPr="00044AE6" w14:paraId="5937B3C1" w14:textId="77777777" w:rsidTr="0000055F">
        <w:tc>
          <w:tcPr>
            <w:tcW w:w="4868" w:type="dxa"/>
          </w:tcPr>
          <w:p w14:paraId="378E959A" w14:textId="77777777" w:rsidR="00C7747F" w:rsidRPr="00044AE6" w:rsidRDefault="00C7747F" w:rsidP="00044AE6">
            <w:pPr>
              <w:keepNext/>
              <w:keepLines/>
              <w:spacing w:after="60"/>
              <w:ind w:right="0" w:firstLine="0"/>
              <w:jc w:val="left"/>
              <w:rPr>
                <w:sz w:val="18"/>
                <w:szCs w:val="18"/>
              </w:rPr>
            </w:pPr>
          </w:p>
        </w:tc>
        <w:tc>
          <w:tcPr>
            <w:tcW w:w="5053" w:type="dxa"/>
            <w:gridSpan w:val="18"/>
          </w:tcPr>
          <w:p w14:paraId="740E0737" w14:textId="77777777" w:rsidR="00C7747F" w:rsidRPr="00E620A9" w:rsidRDefault="00C7747F" w:rsidP="00E620A9">
            <w:pPr>
              <w:pStyle w:val="TableHeaderNumbers"/>
              <w:keepNext/>
              <w:keepLines/>
              <w:widowControl/>
              <w:snapToGrid w:val="0"/>
              <w:rPr>
                <w:b/>
                <w:bCs/>
                <w:lang w:val="ru-RU"/>
              </w:rPr>
            </w:pPr>
          </w:p>
        </w:tc>
      </w:tr>
      <w:tr w:rsidR="00C7747F" w:rsidRPr="00044AE6" w14:paraId="29CD2BBE" w14:textId="77777777" w:rsidTr="0000055F">
        <w:tc>
          <w:tcPr>
            <w:tcW w:w="4868" w:type="dxa"/>
          </w:tcPr>
          <w:p w14:paraId="48F7C6CF" w14:textId="77777777" w:rsidR="00C7747F" w:rsidRPr="00044AE6" w:rsidRDefault="00C7747F" w:rsidP="00044AE6">
            <w:pPr>
              <w:keepNext/>
              <w:keepLines/>
              <w:spacing w:after="60"/>
              <w:ind w:right="0" w:firstLine="0"/>
              <w:jc w:val="left"/>
              <w:rPr>
                <w:sz w:val="18"/>
                <w:szCs w:val="18"/>
              </w:rPr>
            </w:pPr>
          </w:p>
        </w:tc>
        <w:tc>
          <w:tcPr>
            <w:tcW w:w="5053" w:type="dxa"/>
            <w:gridSpan w:val="18"/>
            <w:tcBorders>
              <w:top w:val="single" w:sz="4" w:space="0" w:color="auto"/>
            </w:tcBorders>
          </w:tcPr>
          <w:p w14:paraId="6492C8EA" w14:textId="77777777" w:rsidR="00C7747F" w:rsidRPr="00044AE6" w:rsidRDefault="00C7747F" w:rsidP="00044AE6">
            <w:pPr>
              <w:keepNext/>
              <w:keepLines/>
              <w:pBdr>
                <w:top w:val="single" w:sz="4" w:space="1" w:color="auto"/>
              </w:pBdr>
              <w:ind w:left="-75" w:right="0" w:firstLine="75"/>
              <w:jc w:val="center"/>
              <w:rPr>
                <w:sz w:val="18"/>
                <w:szCs w:val="18"/>
              </w:rPr>
            </w:pPr>
            <w:r w:rsidRPr="00044AE6">
              <w:rPr>
                <w:sz w:val="18"/>
                <w:szCs w:val="18"/>
              </w:rPr>
              <w:t>(наименование должности и подпись уполномоченного</w:t>
            </w:r>
            <w:r w:rsidRPr="00044AE6">
              <w:rPr>
                <w:sz w:val="18"/>
                <w:szCs w:val="18"/>
              </w:rPr>
              <w:br/>
              <w:t xml:space="preserve">лица биржи, </w:t>
            </w:r>
            <w:r w:rsidR="00B25078" w:rsidRPr="00B25078">
              <w:rPr>
                <w:sz w:val="18"/>
                <w:szCs w:val="18"/>
              </w:rPr>
              <w:t>присвоившей идентификационный номер Программе биржевых облигаций</w:t>
            </w:r>
            <w:r w:rsidRPr="00044AE6">
              <w:rPr>
                <w:sz w:val="18"/>
                <w:szCs w:val="18"/>
              </w:rPr>
              <w:t>)</w:t>
            </w:r>
          </w:p>
          <w:p w14:paraId="6E32B16A" w14:textId="77777777" w:rsidR="00C7747F" w:rsidRPr="00044AE6" w:rsidRDefault="00C7747F" w:rsidP="00044AE6">
            <w:pPr>
              <w:pStyle w:val="TableHeaderNumbers"/>
              <w:keepNext/>
              <w:keepLines/>
              <w:widowControl/>
              <w:snapToGrid w:val="0"/>
              <w:rPr>
                <w:bCs/>
                <w:lang w:val="ru-RU"/>
              </w:rPr>
            </w:pPr>
          </w:p>
        </w:tc>
      </w:tr>
      <w:tr w:rsidR="00C7747F" w:rsidRPr="00044AE6" w14:paraId="7D379330" w14:textId="77777777" w:rsidTr="0000055F">
        <w:tc>
          <w:tcPr>
            <w:tcW w:w="4868" w:type="dxa"/>
          </w:tcPr>
          <w:p w14:paraId="3F13D1CB" w14:textId="77777777" w:rsidR="00C7747F" w:rsidRPr="00044AE6" w:rsidRDefault="00C7747F" w:rsidP="00044AE6">
            <w:pPr>
              <w:keepNext/>
              <w:keepLines/>
              <w:spacing w:after="60"/>
              <w:ind w:right="0" w:firstLine="0"/>
              <w:jc w:val="left"/>
              <w:rPr>
                <w:sz w:val="18"/>
                <w:szCs w:val="18"/>
              </w:rPr>
            </w:pPr>
          </w:p>
        </w:tc>
        <w:tc>
          <w:tcPr>
            <w:tcW w:w="5053" w:type="dxa"/>
            <w:gridSpan w:val="18"/>
          </w:tcPr>
          <w:p w14:paraId="7664344E" w14:textId="77777777" w:rsidR="00C7747F" w:rsidRPr="00044AE6" w:rsidRDefault="00C7747F" w:rsidP="00044AE6">
            <w:pPr>
              <w:keepNext/>
              <w:keepLines/>
              <w:spacing w:before="120"/>
              <w:ind w:left="10" w:right="0" w:hanging="10"/>
              <w:jc w:val="center"/>
              <w:rPr>
                <w:bCs/>
                <w:sz w:val="18"/>
                <w:szCs w:val="18"/>
              </w:rPr>
            </w:pPr>
            <w:r w:rsidRPr="00044AE6">
              <w:rPr>
                <w:i/>
                <w:sz w:val="18"/>
                <w:szCs w:val="18"/>
              </w:rPr>
              <w:t xml:space="preserve">Печать </w:t>
            </w:r>
          </w:p>
        </w:tc>
      </w:tr>
    </w:tbl>
    <w:p w14:paraId="58168635" w14:textId="77777777" w:rsidR="00406125" w:rsidRDefault="00406125" w:rsidP="00044AE6">
      <w:pPr>
        <w:keepNext/>
        <w:keepLines/>
        <w:jc w:val="center"/>
        <w:rPr>
          <w:b/>
          <w:bCs/>
          <w:sz w:val="36"/>
          <w:szCs w:val="36"/>
        </w:rPr>
      </w:pPr>
    </w:p>
    <w:p w14:paraId="73277D23" w14:textId="77777777" w:rsidR="00592F5E" w:rsidRDefault="00592F5E" w:rsidP="00B25078">
      <w:pPr>
        <w:keepNext/>
        <w:keepLines/>
        <w:jc w:val="center"/>
        <w:rPr>
          <w:b/>
          <w:bCs/>
          <w:sz w:val="36"/>
          <w:szCs w:val="36"/>
          <w:lang w:val="en-US"/>
        </w:rPr>
      </w:pPr>
    </w:p>
    <w:p w14:paraId="4CF89868" w14:textId="77777777" w:rsidR="00592F5E" w:rsidRDefault="00592F5E" w:rsidP="00B25078">
      <w:pPr>
        <w:keepNext/>
        <w:keepLines/>
        <w:jc w:val="center"/>
        <w:rPr>
          <w:b/>
          <w:bCs/>
          <w:sz w:val="36"/>
          <w:szCs w:val="36"/>
          <w:lang w:val="en-US"/>
        </w:rPr>
      </w:pPr>
    </w:p>
    <w:p w14:paraId="77FBAECF" w14:textId="77777777" w:rsidR="00406125" w:rsidRDefault="00406125" w:rsidP="00B25078">
      <w:pPr>
        <w:keepNext/>
        <w:keepLines/>
        <w:jc w:val="center"/>
        <w:rPr>
          <w:b/>
          <w:bCs/>
          <w:sz w:val="36"/>
          <w:szCs w:val="36"/>
        </w:rPr>
      </w:pPr>
      <w:r>
        <w:rPr>
          <w:b/>
          <w:bCs/>
          <w:sz w:val="36"/>
          <w:szCs w:val="36"/>
        </w:rPr>
        <w:t>ПРОСПЕКТ ЦЕННЫХ БУМАГ</w:t>
      </w:r>
    </w:p>
    <w:p w14:paraId="0D6E4406" w14:textId="77777777" w:rsidR="00B25078" w:rsidRDefault="00B25078" w:rsidP="00B25078">
      <w:pPr>
        <w:keepNext/>
        <w:autoSpaceDE w:val="0"/>
        <w:autoSpaceDN w:val="0"/>
        <w:spacing w:before="40"/>
        <w:ind w:left="-142" w:right="141" w:firstLine="0"/>
        <w:jc w:val="center"/>
        <w:outlineLvl w:val="0"/>
        <w:rPr>
          <w:b/>
        </w:rPr>
      </w:pPr>
    </w:p>
    <w:p w14:paraId="5A34415E" w14:textId="77777777" w:rsidR="00B25078" w:rsidRDefault="008848FA" w:rsidP="00B25078">
      <w:pPr>
        <w:keepNext/>
        <w:autoSpaceDE w:val="0"/>
        <w:autoSpaceDN w:val="0"/>
        <w:spacing w:before="40"/>
        <w:ind w:left="-142" w:right="141" w:firstLine="0"/>
        <w:jc w:val="center"/>
        <w:outlineLvl w:val="0"/>
        <w:rPr>
          <w:b/>
        </w:rPr>
      </w:pPr>
      <w:r w:rsidRPr="004F151B">
        <w:rPr>
          <w:b/>
        </w:rPr>
        <w:t xml:space="preserve">                   </w:t>
      </w:r>
      <w:r w:rsidR="00B25078" w:rsidRPr="00B25078">
        <w:rPr>
          <w:b/>
        </w:rPr>
        <w:t>АКЦИОНЕРНОЕ ОБЩЕСТВО «АЛЬФА-БАНК»</w:t>
      </w:r>
    </w:p>
    <w:p w14:paraId="21BC8CEA" w14:textId="77777777" w:rsidR="00B25078" w:rsidRPr="00B25078" w:rsidRDefault="00B25078" w:rsidP="00B25078">
      <w:pPr>
        <w:keepNext/>
        <w:autoSpaceDE w:val="0"/>
        <w:autoSpaceDN w:val="0"/>
        <w:spacing w:before="40"/>
        <w:ind w:left="-142" w:right="141" w:firstLine="0"/>
        <w:jc w:val="center"/>
        <w:outlineLvl w:val="0"/>
        <w:rPr>
          <w:b/>
        </w:rPr>
      </w:pPr>
    </w:p>
    <w:p w14:paraId="5976B7B6" w14:textId="77777777" w:rsidR="00587E64" w:rsidRDefault="00B25078" w:rsidP="00333A93">
      <w:pPr>
        <w:tabs>
          <w:tab w:val="right" w:pos="9923"/>
        </w:tabs>
        <w:autoSpaceDE w:val="0"/>
        <w:autoSpaceDN w:val="0"/>
        <w:ind w:right="0" w:firstLine="0"/>
        <w:jc w:val="center"/>
        <w:rPr>
          <w:b/>
          <w:bCs/>
          <w:i/>
          <w:iCs/>
        </w:rPr>
      </w:pPr>
      <w:r w:rsidRPr="00B25078">
        <w:rPr>
          <w:b/>
          <w:bCs/>
          <w:i/>
          <w:iCs/>
        </w:rPr>
        <w:t xml:space="preserve"> 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30 000 000 000 (Тридцати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w:t>
      </w:r>
      <w:r w:rsidR="004F151B">
        <w:rPr>
          <w:b/>
          <w:bCs/>
          <w:i/>
          <w:iCs/>
        </w:rPr>
        <w:t>6</w:t>
      </w:r>
      <w:r w:rsidRPr="00B25078">
        <w:rPr>
          <w:b/>
          <w:bCs/>
          <w:i/>
          <w:iCs/>
        </w:rPr>
        <w:t xml:space="preserve">0 (Три тысячи шестьсот </w:t>
      </w:r>
      <w:r w:rsidR="004F151B">
        <w:rPr>
          <w:b/>
          <w:bCs/>
          <w:i/>
          <w:iCs/>
        </w:rPr>
        <w:t>шестидесятого</w:t>
      </w:r>
      <w:r w:rsidRPr="00B25078">
        <w:rPr>
          <w:b/>
          <w:bCs/>
          <w:i/>
          <w:iCs/>
        </w:rPr>
        <w:t>) дня с даты начала размещения выпуска биржевых облигаций в рамках программы биржевых облигаций, размещаемые по открытой подписке</w:t>
      </w:r>
    </w:p>
    <w:p w14:paraId="3A729EA1" w14:textId="77777777" w:rsidR="00333A93" w:rsidRDefault="00333A93" w:rsidP="00333A93">
      <w:pPr>
        <w:tabs>
          <w:tab w:val="right" w:pos="9923"/>
        </w:tabs>
        <w:autoSpaceDE w:val="0"/>
        <w:autoSpaceDN w:val="0"/>
        <w:ind w:right="0" w:firstLine="0"/>
        <w:jc w:val="center"/>
        <w:rPr>
          <w:b/>
          <w:bCs/>
          <w:i/>
          <w:iCs/>
        </w:rPr>
      </w:pPr>
    </w:p>
    <w:p w14:paraId="5A3C5456" w14:textId="77777777" w:rsidR="00333A93" w:rsidRPr="00044AE6" w:rsidRDefault="00333A93" w:rsidP="00333A93">
      <w:pPr>
        <w:autoSpaceDE w:val="0"/>
        <w:autoSpaceDN w:val="0"/>
        <w:adjustRightInd w:val="0"/>
        <w:ind w:right="0" w:firstLine="0"/>
        <w:jc w:val="center"/>
        <w:rPr>
          <w:b/>
          <w:bCs/>
          <w:i/>
          <w:iCs/>
          <w:sz w:val="18"/>
          <w:szCs w:val="18"/>
        </w:rPr>
      </w:pPr>
      <w:r w:rsidRPr="00333A93">
        <w:rPr>
          <w:b/>
          <w:bCs/>
          <w:i/>
          <w:iCs/>
          <w:color w:val="000000"/>
        </w:rPr>
        <w:t>Серия Программы биржевых облигаций: 001Р</w:t>
      </w:r>
    </w:p>
    <w:p w14:paraId="577C5CE1" w14:textId="77777777" w:rsidR="00333A93" w:rsidRDefault="00333A93" w:rsidP="00333A93">
      <w:pPr>
        <w:pBdr>
          <w:top w:val="single" w:sz="4" w:space="1" w:color="auto"/>
        </w:pBdr>
        <w:autoSpaceDE w:val="0"/>
        <w:autoSpaceDN w:val="0"/>
        <w:ind w:right="0" w:firstLine="0"/>
        <w:jc w:val="center"/>
        <w:rPr>
          <w:rFonts w:eastAsiaTheme="minorEastAsia"/>
          <w:sz w:val="18"/>
          <w:szCs w:val="18"/>
        </w:rPr>
      </w:pPr>
      <w:r w:rsidRPr="00333A93">
        <w:rPr>
          <w:rFonts w:eastAsiaTheme="minorEastAsia"/>
          <w:sz w:val="18"/>
          <w:szCs w:val="18"/>
        </w:rPr>
        <w:t>(</w:t>
      </w:r>
      <w:r>
        <w:rPr>
          <w:rFonts w:eastAsiaTheme="minorEastAsia"/>
          <w:sz w:val="18"/>
          <w:szCs w:val="18"/>
        </w:rPr>
        <w:t>вид, категория (тип), форма ценных бумаг</w:t>
      </w:r>
      <w:r w:rsidRPr="00333A93">
        <w:rPr>
          <w:rFonts w:eastAsiaTheme="minorEastAsia"/>
          <w:sz w:val="18"/>
          <w:szCs w:val="18"/>
        </w:rPr>
        <w:t xml:space="preserve"> и</w:t>
      </w:r>
      <w:r>
        <w:rPr>
          <w:rFonts w:eastAsiaTheme="minorEastAsia"/>
          <w:sz w:val="18"/>
          <w:szCs w:val="18"/>
        </w:rPr>
        <w:t xml:space="preserve"> их</w:t>
      </w:r>
      <w:r w:rsidRPr="00333A93">
        <w:rPr>
          <w:rFonts w:eastAsiaTheme="minorEastAsia"/>
          <w:sz w:val="18"/>
          <w:szCs w:val="18"/>
        </w:rPr>
        <w:t xml:space="preserve"> иные идентификационные признаки</w:t>
      </w:r>
      <w:r>
        <w:rPr>
          <w:rFonts w:eastAsiaTheme="minorEastAsia"/>
          <w:sz w:val="18"/>
          <w:szCs w:val="18"/>
        </w:rPr>
        <w:t>)</w:t>
      </w:r>
    </w:p>
    <w:p w14:paraId="59040452" w14:textId="77777777" w:rsidR="00333A93" w:rsidRDefault="00333A93" w:rsidP="00333A93">
      <w:pPr>
        <w:pBdr>
          <w:top w:val="single" w:sz="4" w:space="1" w:color="auto"/>
        </w:pBdr>
        <w:autoSpaceDE w:val="0"/>
        <w:autoSpaceDN w:val="0"/>
        <w:ind w:right="0" w:firstLine="0"/>
        <w:jc w:val="center"/>
        <w:rPr>
          <w:rFonts w:eastAsiaTheme="minorEastAsia"/>
          <w:sz w:val="18"/>
          <w:szCs w:val="18"/>
        </w:rPr>
      </w:pPr>
      <w:r>
        <w:rPr>
          <w:rFonts w:eastAsiaTheme="minorEastAsia"/>
          <w:sz w:val="18"/>
          <w:szCs w:val="18"/>
        </w:rPr>
        <w:t>(номинальная стоимость (если имеется) и количество ценных бумаг,</w:t>
      </w:r>
      <w:r w:rsidRPr="00333A93">
        <w:rPr>
          <w:rFonts w:eastAsiaTheme="minorEastAsia"/>
          <w:sz w:val="18"/>
          <w:szCs w:val="18"/>
        </w:rPr>
        <w:t xml:space="preserve"> </w:t>
      </w:r>
      <w:r>
        <w:rPr>
          <w:rFonts w:eastAsiaTheme="minorEastAsia"/>
          <w:sz w:val="18"/>
          <w:szCs w:val="18"/>
        </w:rPr>
        <w:t xml:space="preserve">для </w:t>
      </w:r>
      <w:r w:rsidRPr="00333A93">
        <w:rPr>
          <w:rFonts w:eastAsiaTheme="minorEastAsia"/>
          <w:sz w:val="18"/>
          <w:szCs w:val="18"/>
        </w:rPr>
        <w:t>облигаций</w:t>
      </w:r>
      <w:r>
        <w:rPr>
          <w:rFonts w:eastAsiaTheme="minorEastAsia"/>
          <w:sz w:val="18"/>
          <w:szCs w:val="18"/>
        </w:rPr>
        <w:t xml:space="preserve"> и опционов эмитента также указывается срок погашения</w:t>
      </w:r>
      <w:r w:rsidRPr="00333A93">
        <w:rPr>
          <w:rFonts w:eastAsiaTheme="minorEastAsia"/>
          <w:sz w:val="18"/>
          <w:szCs w:val="18"/>
        </w:rPr>
        <w:t>)</w:t>
      </w:r>
    </w:p>
    <w:p w14:paraId="0A269CCD" w14:textId="77777777" w:rsidR="00333A93" w:rsidRDefault="00333A93" w:rsidP="00333A93">
      <w:pPr>
        <w:pBdr>
          <w:top w:val="single" w:sz="4" w:space="1" w:color="auto"/>
        </w:pBdr>
        <w:autoSpaceDE w:val="0"/>
        <w:autoSpaceDN w:val="0"/>
        <w:ind w:right="0" w:firstLine="0"/>
        <w:jc w:val="center"/>
        <w:rPr>
          <w:rFonts w:eastAsiaTheme="minorEastAsia"/>
          <w:sz w:val="18"/>
          <w:szCs w:val="18"/>
        </w:rPr>
      </w:pPr>
    </w:p>
    <w:p w14:paraId="065A243E" w14:textId="77777777" w:rsidR="00333A93" w:rsidRDefault="00406125" w:rsidP="00333A93">
      <w:pPr>
        <w:pBdr>
          <w:top w:val="single" w:sz="4" w:space="1" w:color="auto"/>
        </w:pBdr>
        <w:autoSpaceDE w:val="0"/>
        <w:autoSpaceDN w:val="0"/>
        <w:ind w:right="0" w:firstLine="0"/>
        <w:jc w:val="center"/>
        <w:rPr>
          <w:b/>
          <w:sz w:val="28"/>
          <w:szCs w:val="28"/>
        </w:rPr>
      </w:pPr>
      <w:r>
        <w:rPr>
          <w:b/>
          <w:sz w:val="28"/>
          <w:szCs w:val="28"/>
        </w:rPr>
        <w:t xml:space="preserve">Информация, содержащаяся в настоящем проспекте ценных бумаг, </w:t>
      </w:r>
    </w:p>
    <w:p w14:paraId="4B2D01BD" w14:textId="77777777" w:rsidR="00333A93" w:rsidRDefault="00406125" w:rsidP="00333A93">
      <w:pPr>
        <w:pBdr>
          <w:top w:val="single" w:sz="4" w:space="1" w:color="auto"/>
        </w:pBdr>
        <w:autoSpaceDE w:val="0"/>
        <w:autoSpaceDN w:val="0"/>
        <w:ind w:right="0" w:firstLine="0"/>
        <w:jc w:val="center"/>
        <w:rPr>
          <w:b/>
          <w:sz w:val="28"/>
          <w:szCs w:val="28"/>
        </w:rPr>
      </w:pPr>
      <w:r>
        <w:rPr>
          <w:b/>
          <w:sz w:val="28"/>
          <w:szCs w:val="28"/>
        </w:rPr>
        <w:t>подлежит раскрытию в соответствии с законодательством Российской Федерации о ценных бумагах</w:t>
      </w:r>
    </w:p>
    <w:p w14:paraId="18A897BD" w14:textId="77777777" w:rsidR="00333A93" w:rsidRDefault="00333A93" w:rsidP="00333A93">
      <w:pPr>
        <w:pBdr>
          <w:top w:val="single" w:sz="4" w:space="1" w:color="auto"/>
        </w:pBdr>
        <w:autoSpaceDE w:val="0"/>
        <w:autoSpaceDN w:val="0"/>
        <w:ind w:right="0" w:firstLine="0"/>
        <w:jc w:val="center"/>
        <w:rPr>
          <w:b/>
          <w:sz w:val="28"/>
          <w:szCs w:val="28"/>
        </w:rPr>
      </w:pPr>
    </w:p>
    <w:p w14:paraId="16D1EC9A" w14:textId="77777777" w:rsidR="00406125" w:rsidRDefault="00406125" w:rsidP="00333A93">
      <w:pPr>
        <w:pBdr>
          <w:top w:val="single" w:sz="4" w:space="1" w:color="auto"/>
        </w:pBdr>
        <w:autoSpaceDE w:val="0"/>
        <w:autoSpaceDN w:val="0"/>
        <w:ind w:right="0" w:firstLine="0"/>
        <w:jc w:val="center"/>
        <w:rPr>
          <w:b/>
          <w:sz w:val="32"/>
          <w:szCs w:val="18"/>
        </w:rPr>
      </w:pPr>
      <w:r>
        <w:rPr>
          <w:b/>
          <w:sz w:val="32"/>
          <w:szCs w:val="18"/>
        </w:rPr>
        <w:t>БИРЖА, ПРИНЯВШАЯ РЕШЕНИЕ О</w:t>
      </w:r>
      <w:r w:rsidR="001341C5">
        <w:rPr>
          <w:b/>
          <w:sz w:val="32"/>
          <w:szCs w:val="18"/>
        </w:rPr>
        <w:t xml:space="preserve"> ПРИСВОЕНИИ ИДЕНТИФИКАЦИОННОГО НОМЕРА ПРОГРАММЕ БИРЖЕВЫХ ОБЛИГАЦИЙ</w:t>
      </w:r>
      <w:r>
        <w:rPr>
          <w:b/>
          <w:sz w:val="32"/>
          <w:szCs w:val="18"/>
        </w:rPr>
        <w:t xml:space="preserve">, НЕ ОТВЕЧАЕТ ЗА ДОСТОВЕРНОСТЬ ИНФОРМАЦИИ, СОДЕРЖАЩЕЙСЯ В ДАННОМ ПРОСПЕКТЕ ЦЕННЫХ БУМАГ, И ФАКТОМ </w:t>
      </w:r>
      <w:r w:rsidR="00592F5E">
        <w:rPr>
          <w:b/>
          <w:sz w:val="32"/>
          <w:szCs w:val="18"/>
        </w:rPr>
        <w:t xml:space="preserve">ПРИСВОЕНИИ ИДЕНТИФИКАЦИОННОГО НОМЕРА ПРОГРАММЕ БИРЖЕВЫХ ОБЛИГАЦИЙ </w:t>
      </w:r>
      <w:r>
        <w:rPr>
          <w:b/>
          <w:sz w:val="32"/>
          <w:szCs w:val="18"/>
        </w:rPr>
        <w:t>НЕ ВЫРАЖАЕТ СВОЕГО ОТНОШЕНИЯ К РАЗМЕЩАЕМЫМ ЦЕННЫМ БУМАГАМ</w:t>
      </w:r>
    </w:p>
    <w:tbl>
      <w:tblPr>
        <w:tblStyle w:val="af2"/>
        <w:tblW w:w="8500" w:type="dxa"/>
        <w:tblLayout w:type="fixed"/>
        <w:tblLook w:val="04A0" w:firstRow="1" w:lastRow="0" w:firstColumn="1" w:lastColumn="0" w:noHBand="0" w:noVBand="1"/>
      </w:tblPr>
      <w:tblGrid>
        <w:gridCol w:w="3144"/>
        <w:gridCol w:w="650"/>
        <w:gridCol w:w="1559"/>
        <w:gridCol w:w="559"/>
        <w:gridCol w:w="2469"/>
        <w:gridCol w:w="119"/>
      </w:tblGrid>
      <w:tr w:rsidR="00C34DAC" w14:paraId="30643F81" w14:textId="77777777" w:rsidTr="00C34DAC">
        <w:tc>
          <w:tcPr>
            <w:tcW w:w="3144" w:type="dxa"/>
            <w:tcBorders>
              <w:top w:val="nil"/>
              <w:left w:val="nil"/>
              <w:bottom w:val="single" w:sz="4" w:space="0" w:color="auto"/>
              <w:right w:val="nil"/>
            </w:tcBorders>
            <w:vAlign w:val="center"/>
          </w:tcPr>
          <w:p w14:paraId="0E6E999A" w14:textId="5F5CCE71" w:rsidR="00C34DAC" w:rsidRPr="002D2B23" w:rsidRDefault="00931075" w:rsidP="009633C1">
            <w:pPr>
              <w:keepNext/>
              <w:keepLines/>
              <w:ind w:right="140" w:firstLine="0"/>
              <w:jc w:val="center"/>
              <w:rPr>
                <w:b/>
                <w:i/>
              </w:rPr>
            </w:pPr>
            <w:r>
              <w:rPr>
                <w:b/>
                <w:i/>
              </w:rPr>
              <w:lastRenderedPageBreak/>
              <w:t xml:space="preserve">И.о. </w:t>
            </w:r>
            <w:r w:rsidR="00C34DAC" w:rsidRPr="002D2B23">
              <w:rPr>
                <w:b/>
                <w:i/>
              </w:rPr>
              <w:t>Председател</w:t>
            </w:r>
            <w:r>
              <w:rPr>
                <w:b/>
                <w:i/>
              </w:rPr>
              <w:t>я</w:t>
            </w:r>
            <w:r w:rsidR="00C34DAC" w:rsidRPr="002D2B23">
              <w:rPr>
                <w:b/>
                <w:i/>
              </w:rPr>
              <w:t xml:space="preserve"> Правления</w:t>
            </w:r>
          </w:p>
          <w:p w14:paraId="4C7B0D4A" w14:textId="77777777" w:rsidR="00C34DAC" w:rsidRDefault="00C34DAC" w:rsidP="009633C1">
            <w:pPr>
              <w:keepNext/>
              <w:keepLines/>
              <w:ind w:right="140" w:firstLine="0"/>
              <w:jc w:val="center"/>
              <w:rPr>
                <w:b/>
                <w:i/>
              </w:rPr>
            </w:pPr>
            <w:r w:rsidRPr="002D2B23">
              <w:rPr>
                <w:b/>
                <w:i/>
              </w:rPr>
              <w:t>АО «АЛЬФА-БАНК»</w:t>
            </w:r>
          </w:p>
          <w:p w14:paraId="0668A08B" w14:textId="77777777" w:rsidR="00931075" w:rsidRDefault="00931075" w:rsidP="009633C1">
            <w:pPr>
              <w:keepNext/>
              <w:keepLines/>
              <w:ind w:right="140" w:firstLine="0"/>
              <w:jc w:val="center"/>
              <w:rPr>
                <w:b/>
                <w:i/>
              </w:rPr>
            </w:pPr>
            <w:r>
              <w:rPr>
                <w:b/>
                <w:i/>
              </w:rPr>
              <w:t xml:space="preserve">(действующий на основании приказа от 21.06.2017 </w:t>
            </w:r>
          </w:p>
          <w:p w14:paraId="440771A0" w14:textId="76E39FA7" w:rsidR="00931075" w:rsidRDefault="00931075" w:rsidP="009633C1">
            <w:pPr>
              <w:keepNext/>
              <w:keepLines/>
              <w:ind w:right="140" w:firstLine="0"/>
              <w:jc w:val="center"/>
              <w:rPr>
                <w:b/>
                <w:i/>
              </w:rPr>
            </w:pPr>
            <w:r>
              <w:rPr>
                <w:b/>
                <w:i/>
              </w:rPr>
              <w:t>№ 170621/0187/О)</w:t>
            </w:r>
          </w:p>
        </w:tc>
        <w:tc>
          <w:tcPr>
            <w:tcW w:w="650" w:type="dxa"/>
            <w:tcBorders>
              <w:top w:val="nil"/>
              <w:left w:val="nil"/>
              <w:bottom w:val="nil"/>
              <w:right w:val="nil"/>
            </w:tcBorders>
          </w:tcPr>
          <w:p w14:paraId="6C9EE84E" w14:textId="77777777" w:rsidR="00C34DAC" w:rsidRDefault="00C34DAC" w:rsidP="009633C1">
            <w:pPr>
              <w:keepNext/>
              <w:keepLines/>
              <w:ind w:right="140" w:firstLine="0"/>
              <w:jc w:val="left"/>
              <w:rPr>
                <w:b/>
                <w:i/>
              </w:rPr>
            </w:pPr>
          </w:p>
        </w:tc>
        <w:tc>
          <w:tcPr>
            <w:tcW w:w="1559" w:type="dxa"/>
            <w:tcBorders>
              <w:top w:val="nil"/>
              <w:left w:val="nil"/>
              <w:bottom w:val="single" w:sz="4" w:space="0" w:color="auto"/>
              <w:right w:val="nil"/>
            </w:tcBorders>
          </w:tcPr>
          <w:p w14:paraId="2742E8BB"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4CE71318" w14:textId="77777777" w:rsidR="00C34DAC" w:rsidRDefault="00C34DAC" w:rsidP="009633C1">
            <w:pPr>
              <w:keepNext/>
              <w:keepLines/>
              <w:ind w:right="140" w:firstLine="0"/>
              <w:jc w:val="left"/>
              <w:rPr>
                <w:b/>
                <w:i/>
              </w:rPr>
            </w:pPr>
          </w:p>
        </w:tc>
        <w:tc>
          <w:tcPr>
            <w:tcW w:w="2588" w:type="dxa"/>
            <w:gridSpan w:val="2"/>
            <w:tcBorders>
              <w:top w:val="nil"/>
              <w:left w:val="nil"/>
              <w:right w:val="nil"/>
            </w:tcBorders>
            <w:vAlign w:val="center"/>
          </w:tcPr>
          <w:p w14:paraId="57D44C4B" w14:textId="77777777" w:rsidR="00C34DAC" w:rsidRDefault="00C34DAC" w:rsidP="009633C1">
            <w:pPr>
              <w:keepNext/>
              <w:keepLines/>
              <w:ind w:right="140" w:firstLine="0"/>
              <w:jc w:val="center"/>
              <w:rPr>
                <w:b/>
                <w:i/>
              </w:rPr>
            </w:pPr>
          </w:p>
          <w:p w14:paraId="067FCB84" w14:textId="77777777" w:rsidR="00C34DAC" w:rsidRDefault="00C34DAC" w:rsidP="009633C1">
            <w:pPr>
              <w:keepNext/>
              <w:keepLines/>
              <w:ind w:right="140" w:firstLine="0"/>
              <w:jc w:val="center"/>
              <w:rPr>
                <w:b/>
                <w:i/>
              </w:rPr>
            </w:pPr>
          </w:p>
          <w:p w14:paraId="6FAF3A80" w14:textId="59A28FFF" w:rsidR="00C34DAC" w:rsidRDefault="00C34DAC" w:rsidP="00931075">
            <w:pPr>
              <w:keepNext/>
              <w:keepLines/>
              <w:ind w:right="140" w:firstLine="0"/>
              <w:jc w:val="center"/>
              <w:rPr>
                <w:b/>
                <w:i/>
              </w:rPr>
            </w:pPr>
            <w:r>
              <w:rPr>
                <w:b/>
                <w:i/>
              </w:rPr>
              <w:t>А.</w:t>
            </w:r>
            <w:r w:rsidR="00931075">
              <w:rPr>
                <w:b/>
                <w:i/>
              </w:rPr>
              <w:t>Е</w:t>
            </w:r>
            <w:r>
              <w:rPr>
                <w:b/>
                <w:i/>
              </w:rPr>
              <w:t xml:space="preserve">. </w:t>
            </w:r>
            <w:r w:rsidR="00931075">
              <w:rPr>
                <w:b/>
                <w:i/>
              </w:rPr>
              <w:t>Чухлов</w:t>
            </w:r>
          </w:p>
        </w:tc>
      </w:tr>
      <w:tr w:rsidR="00C34DAC" w:rsidRPr="007D267A" w14:paraId="3A3AF9B5" w14:textId="77777777" w:rsidTr="00C34DAC">
        <w:trPr>
          <w:gridAfter w:val="1"/>
          <w:wAfter w:w="119" w:type="dxa"/>
        </w:trPr>
        <w:tc>
          <w:tcPr>
            <w:tcW w:w="3144" w:type="dxa"/>
            <w:tcBorders>
              <w:left w:val="nil"/>
              <w:bottom w:val="nil"/>
              <w:right w:val="nil"/>
            </w:tcBorders>
          </w:tcPr>
          <w:p w14:paraId="10E50D36" w14:textId="77777777" w:rsidR="00C34DAC" w:rsidRPr="002558B8" w:rsidRDefault="00C34DAC" w:rsidP="009633C1">
            <w:pPr>
              <w:keepNext/>
              <w:keepLines/>
              <w:ind w:right="140" w:firstLine="0"/>
              <w:jc w:val="center"/>
              <w:rPr>
                <w:b/>
                <w:i/>
                <w:sz w:val="18"/>
                <w:szCs w:val="18"/>
              </w:rPr>
            </w:pPr>
            <w:r w:rsidRPr="002558B8">
              <w:rPr>
                <w:sz w:val="18"/>
                <w:szCs w:val="18"/>
              </w:rPr>
              <w:t xml:space="preserve">(наименование должности </w:t>
            </w:r>
            <w:r>
              <w:rPr>
                <w:sz w:val="18"/>
                <w:szCs w:val="18"/>
              </w:rPr>
              <w:t>р</w:t>
            </w:r>
            <w:r w:rsidRPr="002558B8">
              <w:rPr>
                <w:sz w:val="18"/>
                <w:szCs w:val="18"/>
              </w:rPr>
              <w:t>уководителя эмитента)</w:t>
            </w:r>
          </w:p>
        </w:tc>
        <w:tc>
          <w:tcPr>
            <w:tcW w:w="650" w:type="dxa"/>
            <w:tcBorders>
              <w:top w:val="nil"/>
              <w:left w:val="nil"/>
              <w:bottom w:val="nil"/>
              <w:right w:val="nil"/>
            </w:tcBorders>
          </w:tcPr>
          <w:p w14:paraId="3E387FD3" w14:textId="77777777" w:rsidR="00C34DAC" w:rsidRDefault="00C34DAC" w:rsidP="009633C1">
            <w:pPr>
              <w:keepNext/>
              <w:keepLines/>
              <w:ind w:right="140" w:firstLine="0"/>
              <w:jc w:val="center"/>
              <w:rPr>
                <w:sz w:val="18"/>
                <w:szCs w:val="18"/>
              </w:rPr>
            </w:pPr>
          </w:p>
        </w:tc>
        <w:tc>
          <w:tcPr>
            <w:tcW w:w="1559" w:type="dxa"/>
            <w:tcBorders>
              <w:left w:val="nil"/>
              <w:bottom w:val="nil"/>
              <w:right w:val="nil"/>
            </w:tcBorders>
          </w:tcPr>
          <w:p w14:paraId="188C85C4" w14:textId="77777777" w:rsidR="00C34DAC" w:rsidRDefault="00C34DAC" w:rsidP="009633C1">
            <w:pPr>
              <w:keepNext/>
              <w:keepLines/>
              <w:ind w:right="140" w:firstLine="0"/>
              <w:jc w:val="center"/>
              <w:rPr>
                <w:sz w:val="18"/>
                <w:szCs w:val="18"/>
              </w:rPr>
            </w:pPr>
            <w:r w:rsidRPr="002558B8">
              <w:rPr>
                <w:sz w:val="18"/>
                <w:szCs w:val="18"/>
              </w:rPr>
              <w:t>М.П.</w:t>
            </w:r>
          </w:p>
          <w:p w14:paraId="61F467F3" w14:textId="77777777" w:rsidR="00C34DAC" w:rsidRPr="002558B8" w:rsidRDefault="00C34DAC" w:rsidP="009633C1">
            <w:pPr>
              <w:keepNext/>
              <w:keepLines/>
              <w:ind w:right="140" w:firstLine="0"/>
              <w:jc w:val="center"/>
              <w:rPr>
                <w:sz w:val="18"/>
                <w:szCs w:val="18"/>
              </w:rPr>
            </w:pPr>
            <w:r>
              <w:rPr>
                <w:sz w:val="18"/>
                <w:szCs w:val="18"/>
              </w:rPr>
              <w:t>(подпись)</w:t>
            </w:r>
          </w:p>
        </w:tc>
        <w:tc>
          <w:tcPr>
            <w:tcW w:w="559" w:type="dxa"/>
            <w:tcBorders>
              <w:top w:val="nil"/>
              <w:left w:val="nil"/>
              <w:bottom w:val="nil"/>
              <w:right w:val="nil"/>
            </w:tcBorders>
          </w:tcPr>
          <w:p w14:paraId="7844B482" w14:textId="77777777" w:rsidR="00C34DAC" w:rsidRPr="002558B8" w:rsidRDefault="00C34DAC" w:rsidP="009633C1">
            <w:pPr>
              <w:keepNext/>
              <w:keepLines/>
              <w:ind w:right="140" w:firstLine="0"/>
              <w:jc w:val="center"/>
              <w:rPr>
                <w:sz w:val="18"/>
                <w:szCs w:val="18"/>
              </w:rPr>
            </w:pPr>
          </w:p>
        </w:tc>
        <w:tc>
          <w:tcPr>
            <w:tcW w:w="2469" w:type="dxa"/>
            <w:tcBorders>
              <w:left w:val="nil"/>
              <w:bottom w:val="nil"/>
              <w:right w:val="nil"/>
            </w:tcBorders>
          </w:tcPr>
          <w:p w14:paraId="7ECDDA41" w14:textId="77777777" w:rsidR="00C34DAC" w:rsidRPr="007D267A" w:rsidRDefault="00C34DAC" w:rsidP="009633C1">
            <w:pPr>
              <w:keepNext/>
              <w:keepLines/>
              <w:ind w:right="140" w:firstLine="0"/>
              <w:jc w:val="center"/>
              <w:rPr>
                <w:sz w:val="18"/>
                <w:szCs w:val="18"/>
              </w:rPr>
            </w:pPr>
            <w:r w:rsidRPr="007D267A">
              <w:rPr>
                <w:sz w:val="18"/>
                <w:szCs w:val="18"/>
              </w:rPr>
              <w:t>(И.О. Фамилия)</w:t>
            </w:r>
          </w:p>
        </w:tc>
      </w:tr>
      <w:tr w:rsidR="00C34DAC" w14:paraId="64BD92D5" w14:textId="77777777" w:rsidTr="00C34DAC">
        <w:trPr>
          <w:gridAfter w:val="1"/>
          <w:wAfter w:w="119" w:type="dxa"/>
        </w:trPr>
        <w:tc>
          <w:tcPr>
            <w:tcW w:w="3144" w:type="dxa"/>
            <w:tcBorders>
              <w:top w:val="nil"/>
              <w:left w:val="nil"/>
              <w:bottom w:val="nil"/>
              <w:right w:val="nil"/>
            </w:tcBorders>
          </w:tcPr>
          <w:p w14:paraId="038A659B" w14:textId="77777777" w:rsidR="00C34DAC" w:rsidRDefault="00C34DAC" w:rsidP="009633C1">
            <w:pPr>
              <w:keepNext/>
              <w:keepLines/>
              <w:ind w:right="140" w:firstLine="0"/>
              <w:jc w:val="left"/>
            </w:pPr>
          </w:p>
          <w:p w14:paraId="6F689E68" w14:textId="56168D0F" w:rsidR="00C34DAC" w:rsidRDefault="00C34DAC" w:rsidP="00931075">
            <w:pPr>
              <w:keepNext/>
              <w:keepLines/>
              <w:ind w:right="140" w:firstLine="0"/>
              <w:jc w:val="left"/>
              <w:rPr>
                <w:b/>
                <w:i/>
              </w:rPr>
            </w:pPr>
            <w:r w:rsidRPr="002D2B23">
              <w:t xml:space="preserve">Дата </w:t>
            </w:r>
            <w:r w:rsidRPr="00931075">
              <w:t>“</w:t>
            </w:r>
            <w:r w:rsidR="00931075">
              <w:t>30</w:t>
            </w:r>
            <w:r w:rsidRPr="00931075">
              <w:t xml:space="preserve">” </w:t>
            </w:r>
            <w:r w:rsidR="00931075">
              <w:t>июня</w:t>
            </w:r>
            <w:r w:rsidRPr="002D2B23">
              <w:t xml:space="preserve"> 2017 г.</w:t>
            </w:r>
          </w:p>
        </w:tc>
        <w:tc>
          <w:tcPr>
            <w:tcW w:w="650" w:type="dxa"/>
            <w:tcBorders>
              <w:top w:val="nil"/>
              <w:left w:val="nil"/>
              <w:bottom w:val="nil"/>
              <w:right w:val="nil"/>
            </w:tcBorders>
          </w:tcPr>
          <w:p w14:paraId="1B91F757" w14:textId="77777777" w:rsidR="00C34DAC" w:rsidRDefault="00C34DAC" w:rsidP="009633C1">
            <w:pPr>
              <w:keepNext/>
              <w:keepLines/>
              <w:ind w:right="140" w:firstLine="0"/>
              <w:jc w:val="left"/>
              <w:rPr>
                <w:b/>
                <w:i/>
              </w:rPr>
            </w:pPr>
          </w:p>
        </w:tc>
        <w:tc>
          <w:tcPr>
            <w:tcW w:w="1559" w:type="dxa"/>
            <w:tcBorders>
              <w:top w:val="nil"/>
              <w:left w:val="nil"/>
              <w:bottom w:val="nil"/>
              <w:right w:val="nil"/>
            </w:tcBorders>
          </w:tcPr>
          <w:p w14:paraId="49CA8C50"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7A75AC61" w14:textId="77777777" w:rsidR="00C34DAC" w:rsidRDefault="00C34DAC" w:rsidP="009633C1">
            <w:pPr>
              <w:keepNext/>
              <w:keepLines/>
              <w:ind w:right="140" w:firstLine="0"/>
              <w:jc w:val="left"/>
              <w:rPr>
                <w:b/>
                <w:i/>
              </w:rPr>
            </w:pPr>
          </w:p>
        </w:tc>
        <w:tc>
          <w:tcPr>
            <w:tcW w:w="2469" w:type="dxa"/>
            <w:tcBorders>
              <w:top w:val="nil"/>
              <w:left w:val="nil"/>
              <w:bottom w:val="nil"/>
              <w:right w:val="nil"/>
            </w:tcBorders>
          </w:tcPr>
          <w:p w14:paraId="0F6304D8" w14:textId="77777777" w:rsidR="00C34DAC" w:rsidRDefault="00C34DAC" w:rsidP="009633C1">
            <w:pPr>
              <w:keepNext/>
              <w:keepLines/>
              <w:ind w:right="140" w:firstLine="0"/>
              <w:jc w:val="left"/>
              <w:rPr>
                <w:b/>
                <w:i/>
              </w:rPr>
            </w:pPr>
          </w:p>
        </w:tc>
      </w:tr>
      <w:tr w:rsidR="00C34DAC" w14:paraId="1FD4D799" w14:textId="77777777" w:rsidTr="00C34DAC">
        <w:trPr>
          <w:gridAfter w:val="1"/>
          <w:wAfter w:w="119" w:type="dxa"/>
        </w:trPr>
        <w:tc>
          <w:tcPr>
            <w:tcW w:w="3144" w:type="dxa"/>
            <w:tcBorders>
              <w:top w:val="nil"/>
              <w:left w:val="nil"/>
              <w:bottom w:val="nil"/>
              <w:right w:val="nil"/>
            </w:tcBorders>
          </w:tcPr>
          <w:p w14:paraId="57B6D057" w14:textId="77777777" w:rsidR="00C34DAC" w:rsidRDefault="00C34DAC" w:rsidP="009633C1">
            <w:pPr>
              <w:keepNext/>
              <w:keepLines/>
              <w:ind w:right="140" w:firstLine="0"/>
              <w:jc w:val="left"/>
              <w:rPr>
                <w:b/>
                <w:i/>
              </w:rPr>
            </w:pPr>
          </w:p>
        </w:tc>
        <w:tc>
          <w:tcPr>
            <w:tcW w:w="650" w:type="dxa"/>
            <w:tcBorders>
              <w:top w:val="nil"/>
              <w:left w:val="nil"/>
              <w:bottom w:val="nil"/>
              <w:right w:val="nil"/>
            </w:tcBorders>
          </w:tcPr>
          <w:p w14:paraId="1B638714" w14:textId="77777777" w:rsidR="00C34DAC" w:rsidRDefault="00C34DAC" w:rsidP="009633C1">
            <w:pPr>
              <w:keepNext/>
              <w:keepLines/>
              <w:ind w:right="140" w:firstLine="0"/>
              <w:jc w:val="left"/>
              <w:rPr>
                <w:b/>
                <w:i/>
              </w:rPr>
            </w:pPr>
          </w:p>
        </w:tc>
        <w:tc>
          <w:tcPr>
            <w:tcW w:w="1559" w:type="dxa"/>
            <w:tcBorders>
              <w:top w:val="nil"/>
              <w:left w:val="nil"/>
              <w:bottom w:val="nil"/>
              <w:right w:val="nil"/>
            </w:tcBorders>
          </w:tcPr>
          <w:p w14:paraId="5441CC34"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7B43BABB" w14:textId="77777777" w:rsidR="00C34DAC" w:rsidRDefault="00C34DAC" w:rsidP="009633C1">
            <w:pPr>
              <w:keepNext/>
              <w:keepLines/>
              <w:ind w:right="140" w:firstLine="0"/>
              <w:jc w:val="left"/>
              <w:rPr>
                <w:b/>
                <w:i/>
              </w:rPr>
            </w:pPr>
          </w:p>
        </w:tc>
        <w:tc>
          <w:tcPr>
            <w:tcW w:w="2469" w:type="dxa"/>
            <w:tcBorders>
              <w:top w:val="nil"/>
              <w:left w:val="nil"/>
              <w:bottom w:val="nil"/>
              <w:right w:val="nil"/>
            </w:tcBorders>
          </w:tcPr>
          <w:p w14:paraId="705FA1F3" w14:textId="77777777" w:rsidR="00C34DAC" w:rsidRDefault="00C34DAC" w:rsidP="009633C1">
            <w:pPr>
              <w:keepNext/>
              <w:keepLines/>
              <w:ind w:right="140" w:firstLine="0"/>
              <w:jc w:val="left"/>
              <w:rPr>
                <w:b/>
                <w:i/>
              </w:rPr>
            </w:pPr>
          </w:p>
        </w:tc>
      </w:tr>
      <w:tr w:rsidR="00C34DAC" w14:paraId="6C6FB76A" w14:textId="77777777" w:rsidTr="00C34DAC">
        <w:trPr>
          <w:gridAfter w:val="1"/>
          <w:wAfter w:w="119" w:type="dxa"/>
        </w:trPr>
        <w:tc>
          <w:tcPr>
            <w:tcW w:w="3144" w:type="dxa"/>
            <w:tcBorders>
              <w:top w:val="nil"/>
              <w:left w:val="nil"/>
              <w:bottom w:val="single" w:sz="4" w:space="0" w:color="auto"/>
              <w:right w:val="nil"/>
            </w:tcBorders>
          </w:tcPr>
          <w:p w14:paraId="435FC6D9" w14:textId="77777777" w:rsidR="00C34DAC" w:rsidRPr="002D2B23" w:rsidRDefault="00C34DAC" w:rsidP="009633C1">
            <w:pPr>
              <w:keepNext/>
              <w:keepLines/>
              <w:adjustRightInd w:val="0"/>
              <w:ind w:right="0" w:firstLine="0"/>
              <w:jc w:val="center"/>
              <w:rPr>
                <w:b/>
                <w:i/>
                <w:color w:val="000000"/>
              </w:rPr>
            </w:pPr>
            <w:r w:rsidRPr="002D2B23">
              <w:rPr>
                <w:b/>
                <w:i/>
                <w:color w:val="000000"/>
              </w:rPr>
              <w:t>Главный бухгалтер</w:t>
            </w:r>
          </w:p>
          <w:p w14:paraId="4C5C4A7F" w14:textId="77777777" w:rsidR="00C34DAC" w:rsidRDefault="00C34DAC" w:rsidP="009633C1">
            <w:pPr>
              <w:keepNext/>
              <w:keepLines/>
              <w:ind w:right="140" w:firstLine="0"/>
              <w:jc w:val="center"/>
              <w:rPr>
                <w:b/>
                <w:i/>
              </w:rPr>
            </w:pPr>
            <w:r w:rsidRPr="002D2B23">
              <w:rPr>
                <w:b/>
                <w:i/>
                <w:color w:val="000000"/>
              </w:rPr>
              <w:t>АО «АЛЬФА-БАНК»</w:t>
            </w:r>
          </w:p>
        </w:tc>
        <w:tc>
          <w:tcPr>
            <w:tcW w:w="650" w:type="dxa"/>
            <w:tcBorders>
              <w:top w:val="nil"/>
              <w:left w:val="nil"/>
              <w:bottom w:val="nil"/>
              <w:right w:val="nil"/>
            </w:tcBorders>
          </w:tcPr>
          <w:p w14:paraId="0BA2D7E9" w14:textId="77777777" w:rsidR="00C34DAC" w:rsidRDefault="00C34DAC" w:rsidP="009633C1">
            <w:pPr>
              <w:keepNext/>
              <w:keepLines/>
              <w:ind w:right="140" w:firstLine="0"/>
              <w:jc w:val="left"/>
              <w:rPr>
                <w:b/>
                <w:i/>
              </w:rPr>
            </w:pPr>
          </w:p>
        </w:tc>
        <w:tc>
          <w:tcPr>
            <w:tcW w:w="1559" w:type="dxa"/>
            <w:tcBorders>
              <w:top w:val="nil"/>
              <w:left w:val="nil"/>
              <w:bottom w:val="single" w:sz="4" w:space="0" w:color="auto"/>
              <w:right w:val="nil"/>
            </w:tcBorders>
          </w:tcPr>
          <w:p w14:paraId="0141BD18" w14:textId="77777777" w:rsidR="00C34DAC" w:rsidRDefault="00C34DAC" w:rsidP="009633C1">
            <w:pPr>
              <w:keepNext/>
              <w:keepLines/>
              <w:ind w:right="140" w:firstLine="0"/>
              <w:jc w:val="left"/>
              <w:rPr>
                <w:b/>
                <w:i/>
              </w:rPr>
            </w:pPr>
          </w:p>
        </w:tc>
        <w:tc>
          <w:tcPr>
            <w:tcW w:w="559" w:type="dxa"/>
            <w:tcBorders>
              <w:top w:val="nil"/>
              <w:left w:val="nil"/>
              <w:bottom w:val="nil"/>
              <w:right w:val="nil"/>
            </w:tcBorders>
          </w:tcPr>
          <w:p w14:paraId="52000514" w14:textId="77777777" w:rsidR="00C34DAC" w:rsidRDefault="00C34DAC" w:rsidP="009633C1">
            <w:pPr>
              <w:keepNext/>
              <w:keepLines/>
              <w:ind w:right="140" w:firstLine="0"/>
              <w:jc w:val="left"/>
              <w:rPr>
                <w:b/>
                <w:i/>
              </w:rPr>
            </w:pPr>
          </w:p>
        </w:tc>
        <w:tc>
          <w:tcPr>
            <w:tcW w:w="2469" w:type="dxa"/>
            <w:tcBorders>
              <w:top w:val="nil"/>
              <w:left w:val="nil"/>
              <w:bottom w:val="single" w:sz="4" w:space="0" w:color="auto"/>
              <w:right w:val="nil"/>
            </w:tcBorders>
            <w:vAlign w:val="center"/>
          </w:tcPr>
          <w:p w14:paraId="65CFB56B" w14:textId="77777777" w:rsidR="00C34DAC" w:rsidRDefault="00C34DAC" w:rsidP="009633C1">
            <w:pPr>
              <w:keepNext/>
              <w:keepLines/>
              <w:ind w:right="140" w:firstLine="0"/>
              <w:jc w:val="center"/>
              <w:rPr>
                <w:b/>
                <w:i/>
              </w:rPr>
            </w:pPr>
            <w:r w:rsidRPr="002D2B23">
              <w:rPr>
                <w:b/>
                <w:i/>
              </w:rPr>
              <w:t>М.И.</w:t>
            </w:r>
            <w:r>
              <w:rPr>
                <w:b/>
                <w:i/>
              </w:rPr>
              <w:t xml:space="preserve"> </w:t>
            </w:r>
            <w:r w:rsidRPr="002D2B23">
              <w:rPr>
                <w:b/>
                <w:i/>
              </w:rPr>
              <w:t>Попова</w:t>
            </w:r>
          </w:p>
        </w:tc>
      </w:tr>
      <w:tr w:rsidR="00C34DAC" w14:paraId="191EAF05" w14:textId="77777777" w:rsidTr="00C34DAC">
        <w:trPr>
          <w:gridAfter w:val="1"/>
          <w:wAfter w:w="119" w:type="dxa"/>
        </w:trPr>
        <w:tc>
          <w:tcPr>
            <w:tcW w:w="3144" w:type="dxa"/>
            <w:tcBorders>
              <w:left w:val="nil"/>
              <w:bottom w:val="nil"/>
              <w:right w:val="nil"/>
            </w:tcBorders>
          </w:tcPr>
          <w:p w14:paraId="14DC4CC7" w14:textId="77777777" w:rsidR="00C34DAC" w:rsidRPr="007D267A" w:rsidRDefault="00C34DAC" w:rsidP="009633C1">
            <w:pPr>
              <w:keepNext/>
              <w:keepLines/>
              <w:ind w:right="140" w:firstLine="0"/>
              <w:jc w:val="center"/>
              <w:rPr>
                <w:b/>
                <w:i/>
                <w:sz w:val="18"/>
                <w:szCs w:val="18"/>
              </w:rPr>
            </w:pPr>
            <w:r w:rsidRPr="007D267A">
              <w:rPr>
                <w:sz w:val="18"/>
                <w:szCs w:val="18"/>
              </w:rPr>
              <w:t>(наименование должности лица, осуществляющего функции главного бухгалтера эмитента)</w:t>
            </w:r>
          </w:p>
        </w:tc>
        <w:tc>
          <w:tcPr>
            <w:tcW w:w="650" w:type="dxa"/>
            <w:tcBorders>
              <w:top w:val="nil"/>
              <w:left w:val="nil"/>
              <w:bottom w:val="nil"/>
              <w:right w:val="nil"/>
            </w:tcBorders>
          </w:tcPr>
          <w:p w14:paraId="627A3E17" w14:textId="77777777" w:rsidR="00C34DAC" w:rsidRDefault="00C34DAC" w:rsidP="009633C1">
            <w:pPr>
              <w:keepNext/>
              <w:keepLines/>
              <w:ind w:right="140" w:firstLine="0"/>
              <w:jc w:val="center"/>
              <w:rPr>
                <w:sz w:val="18"/>
                <w:szCs w:val="18"/>
              </w:rPr>
            </w:pPr>
          </w:p>
        </w:tc>
        <w:tc>
          <w:tcPr>
            <w:tcW w:w="1559" w:type="dxa"/>
            <w:tcBorders>
              <w:left w:val="nil"/>
              <w:bottom w:val="nil"/>
              <w:right w:val="nil"/>
            </w:tcBorders>
          </w:tcPr>
          <w:p w14:paraId="06ACE35B" w14:textId="77777777" w:rsidR="00C34DAC" w:rsidRDefault="00C34DAC" w:rsidP="009633C1">
            <w:pPr>
              <w:keepNext/>
              <w:keepLines/>
              <w:ind w:right="140" w:firstLine="0"/>
              <w:jc w:val="center"/>
              <w:rPr>
                <w:sz w:val="18"/>
                <w:szCs w:val="18"/>
              </w:rPr>
            </w:pPr>
            <w:r w:rsidRPr="002558B8">
              <w:rPr>
                <w:sz w:val="18"/>
                <w:szCs w:val="18"/>
              </w:rPr>
              <w:t>М.П.</w:t>
            </w:r>
          </w:p>
          <w:p w14:paraId="319ADC39" w14:textId="77777777" w:rsidR="00C34DAC" w:rsidRDefault="00C34DAC" w:rsidP="009633C1">
            <w:pPr>
              <w:keepNext/>
              <w:keepLines/>
              <w:ind w:right="140" w:firstLine="0"/>
              <w:jc w:val="center"/>
              <w:rPr>
                <w:b/>
                <w:i/>
              </w:rPr>
            </w:pPr>
            <w:r>
              <w:rPr>
                <w:sz w:val="18"/>
                <w:szCs w:val="18"/>
              </w:rPr>
              <w:t>(подпись)</w:t>
            </w:r>
          </w:p>
        </w:tc>
        <w:tc>
          <w:tcPr>
            <w:tcW w:w="559" w:type="dxa"/>
            <w:tcBorders>
              <w:top w:val="nil"/>
              <w:left w:val="nil"/>
              <w:bottom w:val="nil"/>
              <w:right w:val="nil"/>
            </w:tcBorders>
          </w:tcPr>
          <w:p w14:paraId="1CFF3919" w14:textId="77777777" w:rsidR="00C34DAC" w:rsidRDefault="00C34DAC" w:rsidP="009633C1">
            <w:pPr>
              <w:keepNext/>
              <w:keepLines/>
              <w:ind w:right="140" w:firstLine="0"/>
              <w:jc w:val="center"/>
              <w:rPr>
                <w:b/>
                <w:i/>
              </w:rPr>
            </w:pPr>
          </w:p>
        </w:tc>
        <w:tc>
          <w:tcPr>
            <w:tcW w:w="2469" w:type="dxa"/>
            <w:tcBorders>
              <w:left w:val="nil"/>
              <w:bottom w:val="nil"/>
              <w:right w:val="nil"/>
            </w:tcBorders>
          </w:tcPr>
          <w:p w14:paraId="063E2504" w14:textId="77777777" w:rsidR="00C34DAC" w:rsidRDefault="00C34DAC" w:rsidP="009633C1">
            <w:pPr>
              <w:keepNext/>
              <w:keepLines/>
              <w:ind w:right="140" w:firstLine="0"/>
              <w:jc w:val="center"/>
              <w:rPr>
                <w:b/>
                <w:i/>
              </w:rPr>
            </w:pPr>
            <w:r w:rsidRPr="007D267A">
              <w:rPr>
                <w:sz w:val="18"/>
                <w:szCs w:val="18"/>
              </w:rPr>
              <w:t>(И.О. Фамилия)</w:t>
            </w:r>
          </w:p>
        </w:tc>
      </w:tr>
      <w:tr w:rsidR="00C34DAC" w14:paraId="7B0088E5" w14:textId="77777777" w:rsidTr="009633C1">
        <w:trPr>
          <w:gridAfter w:val="5"/>
          <w:wAfter w:w="5356" w:type="dxa"/>
        </w:trPr>
        <w:tc>
          <w:tcPr>
            <w:tcW w:w="3144" w:type="dxa"/>
            <w:tcBorders>
              <w:top w:val="nil"/>
              <w:left w:val="nil"/>
              <w:bottom w:val="nil"/>
              <w:right w:val="nil"/>
            </w:tcBorders>
          </w:tcPr>
          <w:p w14:paraId="492D1EDE" w14:textId="77777777" w:rsidR="00C34DAC" w:rsidRDefault="00C34DAC" w:rsidP="009633C1">
            <w:pPr>
              <w:keepNext/>
              <w:keepLines/>
              <w:ind w:right="140" w:firstLine="0"/>
              <w:jc w:val="left"/>
            </w:pPr>
          </w:p>
          <w:p w14:paraId="6306127F" w14:textId="4E7E53AC" w:rsidR="00C34DAC" w:rsidRDefault="00C34DAC" w:rsidP="00931075">
            <w:pPr>
              <w:keepNext/>
              <w:keepLines/>
              <w:ind w:right="140" w:firstLine="0"/>
              <w:jc w:val="left"/>
              <w:rPr>
                <w:b/>
                <w:i/>
              </w:rPr>
            </w:pPr>
            <w:r w:rsidRPr="002D2B23">
              <w:t xml:space="preserve">Дата </w:t>
            </w:r>
            <w:r w:rsidRPr="002D2B23">
              <w:rPr>
                <w:lang w:val="en-US"/>
              </w:rPr>
              <w:t>“</w:t>
            </w:r>
            <w:r w:rsidR="00931075">
              <w:t>30</w:t>
            </w:r>
            <w:r w:rsidRPr="002D2B23">
              <w:rPr>
                <w:lang w:val="en-US"/>
              </w:rPr>
              <w:t xml:space="preserve">” </w:t>
            </w:r>
            <w:r w:rsidR="00931075">
              <w:t>июня</w:t>
            </w:r>
            <w:r w:rsidRPr="002D2B23">
              <w:t xml:space="preserve"> 2017 г.</w:t>
            </w:r>
          </w:p>
        </w:tc>
      </w:tr>
    </w:tbl>
    <w:p w14:paraId="5E90B592" w14:textId="77777777" w:rsidR="002D2B23" w:rsidRPr="002D2B23" w:rsidRDefault="002D2B23" w:rsidP="007D267A">
      <w:pPr>
        <w:pStyle w:val="afffff7"/>
        <w:keepLines w:val="0"/>
        <w:suppressAutoHyphens/>
        <w:spacing w:before="240" w:after="60" w:line="240" w:lineRule="auto"/>
        <w:ind w:right="40"/>
        <w:jc w:val="center"/>
        <w:rPr>
          <w:color w:val="auto"/>
          <w:sz w:val="18"/>
          <w:szCs w:val="18"/>
        </w:rPr>
      </w:pPr>
    </w:p>
    <w:p w14:paraId="70928FF5"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41A995C0"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21E2C862"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142E2515"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49514310"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4D868BA3"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3DA7C95A"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68E45311"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1A53970F"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13D6D2CC"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3361A65D"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443817D9"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36F7C669"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5A83772B"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007FA256"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3B837E6E"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3E961CDA"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1FDDA2CD"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14BB5084"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710C9AB6" w14:textId="77777777" w:rsidR="002D2B23" w:rsidRPr="002D2B23" w:rsidRDefault="002D2B23" w:rsidP="008572E1">
      <w:pPr>
        <w:pStyle w:val="afffff7"/>
        <w:keepLines w:val="0"/>
        <w:numPr>
          <w:ilvl w:val="0"/>
          <w:numId w:val="9"/>
        </w:numPr>
        <w:suppressAutoHyphens/>
        <w:spacing w:before="240" w:after="60" w:line="240" w:lineRule="auto"/>
        <w:ind w:right="40"/>
        <w:jc w:val="center"/>
        <w:rPr>
          <w:color w:val="auto"/>
          <w:sz w:val="18"/>
          <w:szCs w:val="18"/>
        </w:rPr>
      </w:pPr>
    </w:p>
    <w:p w14:paraId="0B983241" w14:textId="77777777" w:rsidR="00107A5E" w:rsidRDefault="00107A5E" w:rsidP="008572E1">
      <w:pPr>
        <w:pStyle w:val="afffff7"/>
        <w:keepLines w:val="0"/>
        <w:numPr>
          <w:ilvl w:val="0"/>
          <w:numId w:val="9"/>
        </w:numPr>
        <w:suppressAutoHyphens/>
        <w:spacing w:before="240" w:after="60" w:line="240" w:lineRule="auto"/>
        <w:ind w:right="40"/>
        <w:jc w:val="center"/>
        <w:rPr>
          <w:color w:val="auto"/>
          <w:sz w:val="20"/>
          <w:szCs w:val="20"/>
        </w:rPr>
      </w:pPr>
    </w:p>
    <w:p w14:paraId="68CC9E16" w14:textId="77777777" w:rsidR="00107A5E" w:rsidRDefault="00107A5E" w:rsidP="008572E1">
      <w:pPr>
        <w:pStyle w:val="afffff7"/>
        <w:keepLines w:val="0"/>
        <w:numPr>
          <w:ilvl w:val="0"/>
          <w:numId w:val="9"/>
        </w:numPr>
        <w:suppressAutoHyphens/>
        <w:spacing w:before="240" w:after="60" w:line="240" w:lineRule="auto"/>
        <w:ind w:right="40"/>
        <w:jc w:val="center"/>
        <w:rPr>
          <w:color w:val="auto"/>
          <w:sz w:val="20"/>
          <w:szCs w:val="20"/>
        </w:rPr>
      </w:pPr>
    </w:p>
    <w:p w14:paraId="0CD98DDC" w14:textId="77777777" w:rsidR="00107A5E" w:rsidRDefault="00107A5E" w:rsidP="008572E1">
      <w:pPr>
        <w:pStyle w:val="afffff7"/>
        <w:keepLines w:val="0"/>
        <w:numPr>
          <w:ilvl w:val="0"/>
          <w:numId w:val="9"/>
        </w:numPr>
        <w:suppressAutoHyphens/>
        <w:spacing w:before="240" w:after="60" w:line="240" w:lineRule="auto"/>
        <w:ind w:right="40"/>
        <w:jc w:val="center"/>
        <w:rPr>
          <w:color w:val="auto"/>
          <w:sz w:val="20"/>
          <w:szCs w:val="20"/>
        </w:rPr>
      </w:pPr>
    </w:p>
    <w:p w14:paraId="1123D890" w14:textId="77777777" w:rsidR="00107A5E" w:rsidRDefault="00107A5E" w:rsidP="008572E1">
      <w:pPr>
        <w:pStyle w:val="afffff7"/>
        <w:keepLines w:val="0"/>
        <w:numPr>
          <w:ilvl w:val="0"/>
          <w:numId w:val="9"/>
        </w:numPr>
        <w:suppressAutoHyphens/>
        <w:spacing w:before="240" w:after="60" w:line="240" w:lineRule="auto"/>
        <w:ind w:right="40"/>
        <w:jc w:val="center"/>
        <w:rPr>
          <w:color w:val="auto"/>
          <w:sz w:val="20"/>
          <w:szCs w:val="20"/>
        </w:rPr>
      </w:pPr>
    </w:p>
    <w:p w14:paraId="2737C329" w14:textId="77777777" w:rsidR="00107A5E" w:rsidRDefault="00107A5E" w:rsidP="008572E1">
      <w:pPr>
        <w:pStyle w:val="afffff7"/>
        <w:keepLines w:val="0"/>
        <w:numPr>
          <w:ilvl w:val="0"/>
          <w:numId w:val="9"/>
        </w:numPr>
        <w:suppressAutoHyphens/>
        <w:spacing w:before="240" w:after="60" w:line="240" w:lineRule="auto"/>
        <w:ind w:right="40"/>
        <w:jc w:val="center"/>
        <w:rPr>
          <w:color w:val="auto"/>
          <w:sz w:val="20"/>
          <w:szCs w:val="20"/>
        </w:rPr>
      </w:pPr>
    </w:p>
    <w:p w14:paraId="2146D43D" w14:textId="77777777" w:rsidR="00406125" w:rsidRPr="002D2B23" w:rsidRDefault="00406125" w:rsidP="008572E1">
      <w:pPr>
        <w:pStyle w:val="afffff7"/>
        <w:keepLines w:val="0"/>
        <w:numPr>
          <w:ilvl w:val="0"/>
          <w:numId w:val="9"/>
        </w:numPr>
        <w:suppressAutoHyphens/>
        <w:spacing w:before="240" w:after="60" w:line="240" w:lineRule="auto"/>
        <w:ind w:right="40"/>
        <w:jc w:val="center"/>
        <w:rPr>
          <w:color w:val="auto"/>
          <w:sz w:val="20"/>
          <w:szCs w:val="20"/>
        </w:rPr>
      </w:pPr>
      <w:r w:rsidRPr="002D2B23">
        <w:rPr>
          <w:color w:val="auto"/>
          <w:sz w:val="20"/>
          <w:szCs w:val="20"/>
        </w:rPr>
        <w:t>Оглавление</w:t>
      </w:r>
    </w:p>
    <w:p w14:paraId="3548E18E" w14:textId="77777777" w:rsidR="00406125" w:rsidRPr="002D2B23" w:rsidRDefault="00406125" w:rsidP="00406125">
      <w:pPr>
        <w:autoSpaceDE w:val="0"/>
        <w:autoSpaceDN w:val="0"/>
        <w:adjustRightInd w:val="0"/>
        <w:jc w:val="center"/>
        <w:rPr>
          <w:b/>
          <w:bCs/>
          <w:lang w:eastAsia="en-US"/>
        </w:rPr>
      </w:pP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080"/>
        <w:gridCol w:w="1559"/>
      </w:tblGrid>
      <w:tr w:rsidR="00406125" w:rsidRPr="002D2B23" w14:paraId="0AB0A9ED" w14:textId="77777777" w:rsidTr="002B55A6">
        <w:tc>
          <w:tcPr>
            <w:tcW w:w="8080" w:type="dxa"/>
          </w:tcPr>
          <w:p w14:paraId="4801E3AB" w14:textId="77777777" w:rsidR="00406125" w:rsidRPr="002D2B23" w:rsidRDefault="00406125" w:rsidP="002B55A6">
            <w:pPr>
              <w:autoSpaceDE w:val="0"/>
              <w:autoSpaceDN w:val="0"/>
              <w:adjustRightInd w:val="0"/>
              <w:rPr>
                <w:b/>
                <w:bCs/>
                <w:lang w:val="en-US" w:eastAsia="en-US"/>
              </w:rPr>
            </w:pPr>
            <w:r w:rsidRPr="002D2B23">
              <w:rPr>
                <w:b/>
                <w:bCs/>
                <w:lang w:eastAsia="en-US"/>
              </w:rPr>
              <w:t>Наименование раздела</w:t>
            </w:r>
          </w:p>
          <w:p w14:paraId="0B880438" w14:textId="77777777" w:rsidR="00406125" w:rsidRPr="002D2B23" w:rsidRDefault="00406125" w:rsidP="002B55A6">
            <w:pPr>
              <w:autoSpaceDE w:val="0"/>
              <w:autoSpaceDN w:val="0"/>
              <w:adjustRightInd w:val="0"/>
              <w:rPr>
                <w:b/>
                <w:bCs/>
                <w:lang w:val="en-US" w:eastAsia="en-US"/>
              </w:rPr>
            </w:pPr>
          </w:p>
        </w:tc>
        <w:tc>
          <w:tcPr>
            <w:tcW w:w="1559" w:type="dxa"/>
            <w:vAlign w:val="center"/>
          </w:tcPr>
          <w:p w14:paraId="7C169DCD" w14:textId="77777777" w:rsidR="00406125" w:rsidRPr="002D2B23" w:rsidRDefault="00406125" w:rsidP="00380130">
            <w:pPr>
              <w:autoSpaceDE w:val="0"/>
              <w:autoSpaceDN w:val="0"/>
              <w:adjustRightInd w:val="0"/>
              <w:ind w:firstLine="34"/>
              <w:jc w:val="center"/>
              <w:rPr>
                <w:b/>
                <w:bCs/>
                <w:lang w:eastAsia="en-US"/>
              </w:rPr>
            </w:pPr>
            <w:r w:rsidRPr="009A28C0">
              <w:rPr>
                <w:b/>
                <w:bCs/>
                <w:lang w:eastAsia="en-US"/>
              </w:rPr>
              <w:t>Стр.</w:t>
            </w:r>
          </w:p>
        </w:tc>
      </w:tr>
      <w:tr w:rsidR="00406125" w:rsidRPr="002D2B23" w14:paraId="2794AF7C" w14:textId="77777777" w:rsidTr="002B55A6">
        <w:tc>
          <w:tcPr>
            <w:tcW w:w="8080" w:type="dxa"/>
          </w:tcPr>
          <w:p w14:paraId="3673A4AB" w14:textId="77777777" w:rsidR="00406125" w:rsidRPr="002D2B23" w:rsidRDefault="00406125" w:rsidP="00107A5E">
            <w:pPr>
              <w:autoSpaceDE w:val="0"/>
              <w:autoSpaceDN w:val="0"/>
              <w:adjustRightInd w:val="0"/>
              <w:ind w:firstLine="34"/>
              <w:rPr>
                <w:b/>
                <w:bCs/>
                <w:lang w:val="en-US" w:eastAsia="en-US"/>
              </w:rPr>
            </w:pPr>
            <w:r w:rsidRPr="002D2B23">
              <w:rPr>
                <w:b/>
                <w:bCs/>
                <w:lang w:eastAsia="en-US"/>
              </w:rPr>
              <w:t>Введение</w:t>
            </w:r>
          </w:p>
        </w:tc>
        <w:tc>
          <w:tcPr>
            <w:tcW w:w="1559" w:type="dxa"/>
            <w:vAlign w:val="center"/>
          </w:tcPr>
          <w:p w14:paraId="0D80F71C" w14:textId="3BD1381E" w:rsidR="00406125" w:rsidRPr="002D2B23" w:rsidRDefault="0000055F" w:rsidP="00380130">
            <w:pPr>
              <w:autoSpaceDE w:val="0"/>
              <w:autoSpaceDN w:val="0"/>
              <w:adjustRightInd w:val="0"/>
              <w:ind w:firstLine="34"/>
              <w:jc w:val="center"/>
              <w:rPr>
                <w:i/>
                <w:iCs/>
                <w:lang w:eastAsia="en-US"/>
              </w:rPr>
            </w:pPr>
            <w:r>
              <w:rPr>
                <w:i/>
                <w:iCs/>
                <w:lang w:eastAsia="en-US"/>
              </w:rPr>
              <w:t>7</w:t>
            </w:r>
          </w:p>
        </w:tc>
      </w:tr>
      <w:tr w:rsidR="00406125" w:rsidRPr="002D2B23" w14:paraId="776E16FD" w14:textId="77777777" w:rsidTr="002B55A6">
        <w:tc>
          <w:tcPr>
            <w:tcW w:w="8080" w:type="dxa"/>
          </w:tcPr>
          <w:p w14:paraId="0E1CF860" w14:textId="77777777" w:rsidR="00406125" w:rsidRPr="002D2B23" w:rsidRDefault="002D2B23" w:rsidP="00107A5E">
            <w:pPr>
              <w:autoSpaceDE w:val="0"/>
              <w:autoSpaceDN w:val="0"/>
              <w:adjustRightInd w:val="0"/>
              <w:ind w:right="0" w:firstLine="0"/>
              <w:outlineLvl w:val="0"/>
              <w:rPr>
                <w:b/>
                <w:bCs/>
                <w:lang w:eastAsia="en-US"/>
              </w:rPr>
            </w:pPr>
            <w:r>
              <w:rPr>
                <w:b/>
                <w:bCs/>
                <w:lang w:eastAsia="en-US"/>
              </w:rPr>
              <w:t>Р</w:t>
            </w:r>
            <w:r w:rsidR="00E23384">
              <w:rPr>
                <w:b/>
                <w:bCs/>
                <w:lang w:eastAsia="en-US"/>
              </w:rPr>
              <w:t xml:space="preserve">аздел </w:t>
            </w:r>
            <w:r w:rsidR="00406125" w:rsidRPr="002D2B23">
              <w:rPr>
                <w:b/>
                <w:bCs/>
                <w:lang w:val="en-US" w:eastAsia="en-US"/>
              </w:rPr>
              <w:t>I</w:t>
            </w:r>
            <w:r w:rsidR="00406125" w:rsidRPr="002D2B23">
              <w:rPr>
                <w:b/>
                <w:bCs/>
                <w:lang w:eastAsia="en-US"/>
              </w:rPr>
              <w:t xml:space="preserve">. </w:t>
            </w:r>
            <w:r w:rsidR="00E23384">
              <w:rPr>
                <w:b/>
                <w:bCs/>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E23384" w:rsidRPr="002D2B23">
              <w:rPr>
                <w:b/>
                <w:bCs/>
                <w:lang w:eastAsia="en-US"/>
              </w:rPr>
              <w:t xml:space="preserve"> </w:t>
            </w:r>
          </w:p>
        </w:tc>
        <w:tc>
          <w:tcPr>
            <w:tcW w:w="1559" w:type="dxa"/>
            <w:vAlign w:val="center"/>
          </w:tcPr>
          <w:p w14:paraId="08712391" w14:textId="6462A280" w:rsidR="00406125" w:rsidRPr="002D2B23" w:rsidRDefault="0000055F" w:rsidP="00380130">
            <w:pPr>
              <w:autoSpaceDE w:val="0"/>
              <w:autoSpaceDN w:val="0"/>
              <w:adjustRightInd w:val="0"/>
              <w:ind w:firstLine="34"/>
              <w:jc w:val="center"/>
              <w:rPr>
                <w:i/>
                <w:iCs/>
                <w:lang w:eastAsia="en-US"/>
              </w:rPr>
            </w:pPr>
            <w:r>
              <w:rPr>
                <w:i/>
                <w:iCs/>
                <w:lang w:eastAsia="en-US"/>
              </w:rPr>
              <w:t>10</w:t>
            </w:r>
          </w:p>
        </w:tc>
      </w:tr>
      <w:tr w:rsidR="00406125" w:rsidRPr="002D2B23" w14:paraId="3C2B16E9" w14:textId="77777777" w:rsidTr="002B55A6">
        <w:tc>
          <w:tcPr>
            <w:tcW w:w="8080" w:type="dxa"/>
          </w:tcPr>
          <w:p w14:paraId="5574D348" w14:textId="77777777" w:rsidR="00406125" w:rsidRPr="002D2B23" w:rsidRDefault="00406125" w:rsidP="00E23384">
            <w:pPr>
              <w:autoSpaceDE w:val="0"/>
              <w:autoSpaceDN w:val="0"/>
              <w:adjustRightInd w:val="0"/>
              <w:ind w:firstLine="317"/>
              <w:rPr>
                <w:lang w:eastAsia="en-US"/>
              </w:rPr>
            </w:pPr>
            <w:r w:rsidRPr="002D2B23">
              <w:rPr>
                <w:lang w:eastAsia="en-US"/>
              </w:rPr>
              <w:t>1.</w:t>
            </w:r>
            <w:r w:rsidR="00E23384">
              <w:rPr>
                <w:lang w:eastAsia="en-US"/>
              </w:rPr>
              <w:t>1</w:t>
            </w:r>
            <w:r w:rsidRPr="002D2B23">
              <w:rPr>
                <w:lang w:eastAsia="en-US"/>
              </w:rPr>
              <w:t xml:space="preserve">. </w:t>
            </w:r>
            <w:r w:rsidRPr="002D2B23">
              <w:rPr>
                <w:rStyle w:val="SUBST0"/>
                <w:b w:val="0"/>
                <w:i w:val="0"/>
                <w:sz w:val="20"/>
                <w:lang w:eastAsia="en-US"/>
              </w:rPr>
              <w:t xml:space="preserve">Сведения о банковских счетах </w:t>
            </w:r>
            <w:r w:rsidR="00227B41" w:rsidRPr="002D2B23">
              <w:t>эмитента</w:t>
            </w:r>
          </w:p>
        </w:tc>
        <w:tc>
          <w:tcPr>
            <w:tcW w:w="1559" w:type="dxa"/>
            <w:vAlign w:val="center"/>
          </w:tcPr>
          <w:p w14:paraId="7DDA563B" w14:textId="3700ECE8" w:rsidR="00406125" w:rsidRPr="002D2B23" w:rsidRDefault="0000055F" w:rsidP="00380130">
            <w:pPr>
              <w:autoSpaceDE w:val="0"/>
              <w:autoSpaceDN w:val="0"/>
              <w:adjustRightInd w:val="0"/>
              <w:ind w:firstLine="34"/>
              <w:jc w:val="center"/>
              <w:rPr>
                <w:i/>
                <w:iCs/>
                <w:lang w:eastAsia="en-US"/>
              </w:rPr>
            </w:pPr>
            <w:r>
              <w:rPr>
                <w:i/>
                <w:iCs/>
                <w:lang w:eastAsia="en-US"/>
              </w:rPr>
              <w:t>10</w:t>
            </w:r>
          </w:p>
        </w:tc>
      </w:tr>
      <w:tr w:rsidR="00406125" w:rsidRPr="002D2B23" w14:paraId="5D56533B" w14:textId="77777777" w:rsidTr="002B55A6">
        <w:tc>
          <w:tcPr>
            <w:tcW w:w="8080" w:type="dxa"/>
          </w:tcPr>
          <w:p w14:paraId="5C1ABDB0" w14:textId="77777777" w:rsidR="00406125" w:rsidRPr="002D2B23" w:rsidRDefault="00406125" w:rsidP="00E23384">
            <w:pPr>
              <w:autoSpaceDE w:val="0"/>
              <w:autoSpaceDN w:val="0"/>
              <w:adjustRightInd w:val="0"/>
              <w:ind w:right="0" w:firstLine="317"/>
              <w:outlineLvl w:val="0"/>
              <w:rPr>
                <w:lang w:eastAsia="en-US"/>
              </w:rPr>
            </w:pPr>
            <w:r w:rsidRPr="002D2B23">
              <w:rPr>
                <w:lang w:eastAsia="en-US"/>
              </w:rPr>
              <w:t>1.</w:t>
            </w:r>
            <w:r w:rsidR="00E23384">
              <w:rPr>
                <w:lang w:eastAsia="en-US"/>
              </w:rPr>
              <w:t>2</w:t>
            </w:r>
            <w:r w:rsidRPr="002D2B23">
              <w:rPr>
                <w:lang w:eastAsia="en-US"/>
              </w:rPr>
              <w:t xml:space="preserve">. </w:t>
            </w:r>
            <w:r w:rsidR="00E23384">
              <w:t>Сведения об аудиторе (аудиторской организации) эмитента</w:t>
            </w:r>
          </w:p>
        </w:tc>
        <w:tc>
          <w:tcPr>
            <w:tcW w:w="1559" w:type="dxa"/>
            <w:vAlign w:val="center"/>
          </w:tcPr>
          <w:p w14:paraId="08EBE900" w14:textId="398D430B" w:rsidR="00406125" w:rsidRPr="002D2B23" w:rsidRDefault="0000055F" w:rsidP="00380130">
            <w:pPr>
              <w:autoSpaceDE w:val="0"/>
              <w:autoSpaceDN w:val="0"/>
              <w:adjustRightInd w:val="0"/>
              <w:ind w:firstLine="34"/>
              <w:jc w:val="center"/>
              <w:rPr>
                <w:i/>
                <w:iCs/>
                <w:lang w:eastAsia="en-US"/>
              </w:rPr>
            </w:pPr>
            <w:r>
              <w:rPr>
                <w:i/>
                <w:iCs/>
                <w:lang w:eastAsia="en-US"/>
              </w:rPr>
              <w:t>10</w:t>
            </w:r>
          </w:p>
        </w:tc>
      </w:tr>
      <w:tr w:rsidR="00406125" w:rsidRPr="002D2B23" w14:paraId="5BAC57CA" w14:textId="77777777" w:rsidTr="002B55A6">
        <w:tc>
          <w:tcPr>
            <w:tcW w:w="8080" w:type="dxa"/>
          </w:tcPr>
          <w:p w14:paraId="53C3DB0B" w14:textId="77777777" w:rsidR="00406125" w:rsidRPr="002D2B23" w:rsidRDefault="00406125" w:rsidP="00E23384">
            <w:pPr>
              <w:autoSpaceDE w:val="0"/>
              <w:autoSpaceDN w:val="0"/>
              <w:adjustRightInd w:val="0"/>
              <w:ind w:right="0" w:firstLine="317"/>
              <w:outlineLvl w:val="0"/>
              <w:rPr>
                <w:lang w:eastAsia="en-US"/>
              </w:rPr>
            </w:pPr>
            <w:r w:rsidRPr="002D2B23">
              <w:rPr>
                <w:lang w:eastAsia="en-US"/>
              </w:rPr>
              <w:t>1.</w:t>
            </w:r>
            <w:r w:rsidR="00E23384">
              <w:rPr>
                <w:lang w:eastAsia="en-US"/>
              </w:rPr>
              <w:t>3</w:t>
            </w:r>
            <w:r w:rsidRPr="002D2B23">
              <w:rPr>
                <w:lang w:eastAsia="en-US"/>
              </w:rPr>
              <w:t xml:space="preserve">. </w:t>
            </w:r>
            <w:r w:rsidR="00E23384">
              <w:t>Сведения об оценщике эмитента</w:t>
            </w:r>
          </w:p>
        </w:tc>
        <w:tc>
          <w:tcPr>
            <w:tcW w:w="1559" w:type="dxa"/>
            <w:vAlign w:val="center"/>
          </w:tcPr>
          <w:p w14:paraId="1BB72252" w14:textId="7B51D0C3" w:rsidR="00406125" w:rsidRPr="002D2B23" w:rsidRDefault="0000055F" w:rsidP="00380130">
            <w:pPr>
              <w:autoSpaceDE w:val="0"/>
              <w:autoSpaceDN w:val="0"/>
              <w:adjustRightInd w:val="0"/>
              <w:ind w:firstLine="34"/>
              <w:jc w:val="center"/>
              <w:rPr>
                <w:i/>
                <w:iCs/>
                <w:lang w:eastAsia="en-US"/>
              </w:rPr>
            </w:pPr>
            <w:r>
              <w:rPr>
                <w:i/>
                <w:iCs/>
                <w:lang w:eastAsia="en-US"/>
              </w:rPr>
              <w:t>12</w:t>
            </w:r>
          </w:p>
        </w:tc>
      </w:tr>
      <w:tr w:rsidR="00406125" w:rsidRPr="002D2B23" w14:paraId="78DA4158" w14:textId="77777777" w:rsidTr="002B55A6">
        <w:tc>
          <w:tcPr>
            <w:tcW w:w="8080" w:type="dxa"/>
          </w:tcPr>
          <w:p w14:paraId="7DB0BC77" w14:textId="77777777" w:rsidR="00406125" w:rsidRPr="002D2B23" w:rsidRDefault="00406125" w:rsidP="00E23384">
            <w:pPr>
              <w:autoSpaceDE w:val="0"/>
              <w:autoSpaceDN w:val="0"/>
              <w:adjustRightInd w:val="0"/>
              <w:ind w:right="0" w:firstLine="317"/>
              <w:rPr>
                <w:lang w:eastAsia="en-US"/>
              </w:rPr>
            </w:pPr>
            <w:r w:rsidRPr="002D2B23">
              <w:rPr>
                <w:lang w:eastAsia="en-US"/>
              </w:rPr>
              <w:t>1.</w:t>
            </w:r>
            <w:r w:rsidR="00E23384">
              <w:rPr>
                <w:lang w:eastAsia="en-US"/>
              </w:rPr>
              <w:t>4</w:t>
            </w:r>
            <w:r w:rsidRPr="002D2B23">
              <w:rPr>
                <w:lang w:eastAsia="en-US"/>
              </w:rPr>
              <w:t xml:space="preserve">. </w:t>
            </w:r>
            <w:r w:rsidR="00E23384">
              <w:t>Сведения о консультантах эмитента</w:t>
            </w:r>
          </w:p>
        </w:tc>
        <w:tc>
          <w:tcPr>
            <w:tcW w:w="1559" w:type="dxa"/>
            <w:vAlign w:val="center"/>
          </w:tcPr>
          <w:p w14:paraId="003B2A81" w14:textId="0CC2CBE5" w:rsidR="00406125" w:rsidRPr="002D2B23" w:rsidRDefault="0000055F" w:rsidP="00380130">
            <w:pPr>
              <w:autoSpaceDE w:val="0"/>
              <w:autoSpaceDN w:val="0"/>
              <w:adjustRightInd w:val="0"/>
              <w:ind w:firstLine="34"/>
              <w:jc w:val="center"/>
              <w:rPr>
                <w:i/>
                <w:iCs/>
                <w:lang w:eastAsia="en-US"/>
              </w:rPr>
            </w:pPr>
            <w:r>
              <w:rPr>
                <w:i/>
                <w:iCs/>
                <w:lang w:eastAsia="en-US"/>
              </w:rPr>
              <w:t>12</w:t>
            </w:r>
          </w:p>
        </w:tc>
      </w:tr>
      <w:tr w:rsidR="00406125" w:rsidRPr="002D2B23" w14:paraId="0C9BF624" w14:textId="77777777" w:rsidTr="002B55A6">
        <w:tc>
          <w:tcPr>
            <w:tcW w:w="8080" w:type="dxa"/>
          </w:tcPr>
          <w:p w14:paraId="6809CCCC" w14:textId="77777777" w:rsidR="00406125" w:rsidRPr="002D2B23" w:rsidRDefault="00E23384" w:rsidP="00E23384">
            <w:pPr>
              <w:autoSpaceDE w:val="0"/>
              <w:autoSpaceDN w:val="0"/>
              <w:adjustRightInd w:val="0"/>
              <w:ind w:firstLine="317"/>
              <w:rPr>
                <w:lang w:eastAsia="en-US"/>
              </w:rPr>
            </w:pPr>
            <w:r>
              <w:rPr>
                <w:lang w:eastAsia="en-US"/>
              </w:rPr>
              <w:t>1.5</w:t>
            </w:r>
            <w:r w:rsidR="00406125" w:rsidRPr="002D2B23">
              <w:rPr>
                <w:lang w:eastAsia="en-US"/>
              </w:rPr>
              <w:t>. Сведения об иных лицах, подписавших проспект ценных бумаг</w:t>
            </w:r>
          </w:p>
        </w:tc>
        <w:tc>
          <w:tcPr>
            <w:tcW w:w="1559" w:type="dxa"/>
            <w:vAlign w:val="center"/>
          </w:tcPr>
          <w:p w14:paraId="5B0291B0" w14:textId="2814B7D5" w:rsidR="00406125" w:rsidRPr="002D2B23" w:rsidRDefault="0000055F" w:rsidP="00380130">
            <w:pPr>
              <w:autoSpaceDE w:val="0"/>
              <w:autoSpaceDN w:val="0"/>
              <w:adjustRightInd w:val="0"/>
              <w:ind w:firstLine="34"/>
              <w:jc w:val="center"/>
              <w:rPr>
                <w:i/>
                <w:iCs/>
                <w:lang w:eastAsia="en-US"/>
              </w:rPr>
            </w:pPr>
            <w:r>
              <w:rPr>
                <w:i/>
                <w:iCs/>
                <w:lang w:eastAsia="en-US"/>
              </w:rPr>
              <w:t>12</w:t>
            </w:r>
          </w:p>
        </w:tc>
      </w:tr>
      <w:tr w:rsidR="00406125" w:rsidRPr="002D2B23" w14:paraId="0FA56F0F" w14:textId="77777777" w:rsidTr="002B55A6">
        <w:tc>
          <w:tcPr>
            <w:tcW w:w="8080" w:type="dxa"/>
          </w:tcPr>
          <w:p w14:paraId="563E7774" w14:textId="77777777" w:rsidR="00406125" w:rsidRPr="002D2B23" w:rsidRDefault="00E23384" w:rsidP="00107A5E">
            <w:pPr>
              <w:tabs>
                <w:tab w:val="left" w:pos="752"/>
              </w:tabs>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II</w:t>
            </w:r>
            <w:r w:rsidR="00406125" w:rsidRPr="002D2B23">
              <w:rPr>
                <w:b/>
                <w:bCs/>
                <w:lang w:eastAsia="en-US"/>
              </w:rPr>
              <w:t xml:space="preserve">. Основная информация о финансово-экономическом состоянии </w:t>
            </w:r>
            <w:r w:rsidR="00F32DBA" w:rsidRPr="002D2B23">
              <w:rPr>
                <w:b/>
              </w:rPr>
              <w:t>эмитента</w:t>
            </w:r>
          </w:p>
        </w:tc>
        <w:tc>
          <w:tcPr>
            <w:tcW w:w="1559" w:type="dxa"/>
            <w:vAlign w:val="center"/>
          </w:tcPr>
          <w:p w14:paraId="357975B5" w14:textId="3DDD1D3A"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1B8F2158" w14:textId="77777777" w:rsidTr="002B55A6">
        <w:tc>
          <w:tcPr>
            <w:tcW w:w="8080" w:type="dxa"/>
          </w:tcPr>
          <w:p w14:paraId="58A23ECE" w14:textId="77777777" w:rsidR="00406125" w:rsidRPr="002D2B23" w:rsidRDefault="00E23384" w:rsidP="00E23384">
            <w:pPr>
              <w:autoSpaceDE w:val="0"/>
              <w:autoSpaceDN w:val="0"/>
              <w:adjustRightInd w:val="0"/>
              <w:ind w:firstLine="317"/>
              <w:rPr>
                <w:lang w:eastAsia="en-US"/>
              </w:rPr>
            </w:pPr>
            <w:r>
              <w:rPr>
                <w:lang w:eastAsia="en-US"/>
              </w:rPr>
              <w:t>2</w:t>
            </w:r>
            <w:r w:rsidR="00406125" w:rsidRPr="002D2B23">
              <w:rPr>
                <w:lang w:eastAsia="en-US"/>
              </w:rPr>
              <w:t xml:space="preserve">.1. </w:t>
            </w:r>
            <w:r w:rsidR="00406125" w:rsidRPr="002D2B23">
              <w:rPr>
                <w:bCs/>
              </w:rPr>
              <w:t xml:space="preserve">Показатели финансово-экономической деятельности </w:t>
            </w:r>
            <w:r w:rsidR="00F32DBA" w:rsidRPr="002D2B23">
              <w:t>эмитента</w:t>
            </w:r>
          </w:p>
        </w:tc>
        <w:tc>
          <w:tcPr>
            <w:tcW w:w="1559" w:type="dxa"/>
            <w:vAlign w:val="center"/>
          </w:tcPr>
          <w:p w14:paraId="6350530E" w14:textId="66B71269"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6D13E94D" w14:textId="77777777" w:rsidTr="002B55A6">
        <w:tc>
          <w:tcPr>
            <w:tcW w:w="8080" w:type="dxa"/>
          </w:tcPr>
          <w:p w14:paraId="5CFEFDF7" w14:textId="77777777" w:rsidR="00406125" w:rsidRPr="002D2B23" w:rsidRDefault="00E23384" w:rsidP="00E23384">
            <w:pPr>
              <w:autoSpaceDE w:val="0"/>
              <w:autoSpaceDN w:val="0"/>
              <w:adjustRightInd w:val="0"/>
              <w:ind w:firstLine="317"/>
              <w:rPr>
                <w:lang w:eastAsia="en-US"/>
              </w:rPr>
            </w:pPr>
            <w:r>
              <w:rPr>
                <w:lang w:eastAsia="en-US"/>
              </w:rPr>
              <w:t>2</w:t>
            </w:r>
            <w:r w:rsidR="00406125" w:rsidRPr="002D2B23">
              <w:rPr>
                <w:lang w:eastAsia="en-US"/>
              </w:rPr>
              <w:t xml:space="preserve">.2. Рыночная капитализация </w:t>
            </w:r>
            <w:r w:rsidR="00F32DBA" w:rsidRPr="002D2B23">
              <w:t>эмитента</w:t>
            </w:r>
          </w:p>
        </w:tc>
        <w:tc>
          <w:tcPr>
            <w:tcW w:w="1559" w:type="dxa"/>
            <w:vAlign w:val="center"/>
          </w:tcPr>
          <w:p w14:paraId="3D61D422" w14:textId="184A25E8"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0F0A2F6D" w14:textId="77777777" w:rsidTr="002B55A6">
        <w:tc>
          <w:tcPr>
            <w:tcW w:w="8080" w:type="dxa"/>
          </w:tcPr>
          <w:p w14:paraId="2FEA1DB8" w14:textId="77777777" w:rsidR="00406125" w:rsidRPr="002D2B23" w:rsidRDefault="00E23384" w:rsidP="00E23384">
            <w:pPr>
              <w:autoSpaceDE w:val="0"/>
              <w:autoSpaceDN w:val="0"/>
              <w:adjustRightInd w:val="0"/>
              <w:ind w:firstLine="317"/>
              <w:rPr>
                <w:lang w:eastAsia="en-US"/>
              </w:rPr>
            </w:pPr>
            <w:r>
              <w:rPr>
                <w:lang w:eastAsia="en-US"/>
              </w:rPr>
              <w:t>2</w:t>
            </w:r>
            <w:r w:rsidR="00406125" w:rsidRPr="002D2B23">
              <w:rPr>
                <w:lang w:eastAsia="en-US"/>
              </w:rPr>
              <w:t xml:space="preserve">.3. Обязательства </w:t>
            </w:r>
            <w:r w:rsidR="00F32DBA" w:rsidRPr="002D2B23">
              <w:t>эмитента</w:t>
            </w:r>
          </w:p>
        </w:tc>
        <w:tc>
          <w:tcPr>
            <w:tcW w:w="1559" w:type="dxa"/>
            <w:vAlign w:val="center"/>
          </w:tcPr>
          <w:p w14:paraId="4382E14D" w14:textId="72636318"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59937733" w14:textId="77777777" w:rsidTr="002B55A6">
        <w:tc>
          <w:tcPr>
            <w:tcW w:w="8080" w:type="dxa"/>
          </w:tcPr>
          <w:p w14:paraId="14CA2405" w14:textId="77777777" w:rsidR="00E23384" w:rsidRPr="00404F17" w:rsidRDefault="00E23384" w:rsidP="00E23384">
            <w:pPr>
              <w:autoSpaceDE w:val="0"/>
              <w:autoSpaceDN w:val="0"/>
              <w:adjustRightInd w:val="0"/>
              <w:ind w:right="0" w:firstLine="540"/>
              <w:outlineLvl w:val="0"/>
              <w:rPr>
                <w:i/>
                <w:lang w:eastAsia="en-US"/>
              </w:rPr>
            </w:pPr>
            <w:r w:rsidRPr="00404F17">
              <w:rPr>
                <w:i/>
                <w:lang w:eastAsia="en-US"/>
              </w:rPr>
              <w:t>2.3.1.</w:t>
            </w:r>
            <w:r w:rsidRPr="00404F17">
              <w:rPr>
                <w:i/>
              </w:rPr>
              <w:t xml:space="preserve"> Заемные средства и кредиторская задолженность</w:t>
            </w:r>
          </w:p>
        </w:tc>
        <w:tc>
          <w:tcPr>
            <w:tcW w:w="1559" w:type="dxa"/>
            <w:vAlign w:val="center"/>
          </w:tcPr>
          <w:p w14:paraId="29D488DE" w14:textId="6F9CEE00"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6B579AAD" w14:textId="77777777" w:rsidTr="002B55A6">
        <w:tc>
          <w:tcPr>
            <w:tcW w:w="8080" w:type="dxa"/>
          </w:tcPr>
          <w:p w14:paraId="0950D578" w14:textId="77777777" w:rsidR="00E23384" w:rsidRPr="00404F17" w:rsidRDefault="00E23384" w:rsidP="00E23384">
            <w:pPr>
              <w:autoSpaceDE w:val="0"/>
              <w:autoSpaceDN w:val="0"/>
              <w:adjustRightInd w:val="0"/>
              <w:ind w:right="0" w:firstLine="540"/>
              <w:outlineLvl w:val="0"/>
              <w:rPr>
                <w:i/>
                <w:lang w:eastAsia="en-US"/>
              </w:rPr>
            </w:pPr>
            <w:r w:rsidRPr="00404F17">
              <w:rPr>
                <w:i/>
              </w:rPr>
              <w:t>2.3.2. Кредитная история эмитента</w:t>
            </w:r>
          </w:p>
        </w:tc>
        <w:tc>
          <w:tcPr>
            <w:tcW w:w="1559" w:type="dxa"/>
            <w:vAlign w:val="center"/>
          </w:tcPr>
          <w:p w14:paraId="7D1A0C52" w14:textId="69DD7B8A"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2EEB7AD1" w14:textId="77777777" w:rsidTr="002B55A6">
        <w:tc>
          <w:tcPr>
            <w:tcW w:w="8080" w:type="dxa"/>
          </w:tcPr>
          <w:p w14:paraId="1AD5C67A" w14:textId="77777777" w:rsidR="00E23384" w:rsidRPr="00404F17" w:rsidRDefault="00E23384" w:rsidP="00E23384">
            <w:pPr>
              <w:autoSpaceDE w:val="0"/>
              <w:autoSpaceDN w:val="0"/>
              <w:adjustRightInd w:val="0"/>
              <w:ind w:right="0" w:firstLine="540"/>
              <w:outlineLvl w:val="0"/>
              <w:rPr>
                <w:i/>
              </w:rPr>
            </w:pPr>
            <w:r w:rsidRPr="00404F17">
              <w:rPr>
                <w:i/>
              </w:rPr>
              <w:t>2.3.3. Обязательства эмитента из предоставленного им обеспечения</w:t>
            </w:r>
          </w:p>
        </w:tc>
        <w:tc>
          <w:tcPr>
            <w:tcW w:w="1559" w:type="dxa"/>
            <w:vAlign w:val="center"/>
          </w:tcPr>
          <w:p w14:paraId="162BF1E4" w14:textId="70D945A8"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E23384" w:rsidRPr="002D2B23" w14:paraId="709A1E18" w14:textId="77777777" w:rsidTr="002B55A6">
        <w:tc>
          <w:tcPr>
            <w:tcW w:w="8080" w:type="dxa"/>
          </w:tcPr>
          <w:p w14:paraId="1AD3663D" w14:textId="77777777" w:rsidR="00E23384" w:rsidRPr="00404F17" w:rsidRDefault="00E23384" w:rsidP="00E23384">
            <w:pPr>
              <w:autoSpaceDE w:val="0"/>
              <w:autoSpaceDN w:val="0"/>
              <w:adjustRightInd w:val="0"/>
              <w:ind w:right="0" w:firstLine="540"/>
              <w:outlineLvl w:val="0"/>
              <w:rPr>
                <w:i/>
              </w:rPr>
            </w:pPr>
            <w:r w:rsidRPr="00404F17">
              <w:rPr>
                <w:i/>
              </w:rPr>
              <w:t>2.3.4. Прочие обязательства эмитента</w:t>
            </w:r>
          </w:p>
        </w:tc>
        <w:tc>
          <w:tcPr>
            <w:tcW w:w="1559" w:type="dxa"/>
            <w:vAlign w:val="center"/>
          </w:tcPr>
          <w:p w14:paraId="3B06027C" w14:textId="5A5226C8" w:rsidR="00E23384"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75530293" w14:textId="77777777" w:rsidTr="002B55A6">
        <w:tc>
          <w:tcPr>
            <w:tcW w:w="8080" w:type="dxa"/>
          </w:tcPr>
          <w:p w14:paraId="638170C2" w14:textId="77777777" w:rsidR="00406125" w:rsidRPr="002D2B23" w:rsidRDefault="00E23384" w:rsidP="002B55A6">
            <w:pPr>
              <w:autoSpaceDE w:val="0"/>
              <w:autoSpaceDN w:val="0"/>
              <w:adjustRightInd w:val="0"/>
              <w:ind w:firstLine="317"/>
              <w:rPr>
                <w:lang w:eastAsia="en-US"/>
              </w:rPr>
            </w:pPr>
            <w:r>
              <w:rPr>
                <w:lang w:eastAsia="en-US"/>
              </w:rPr>
              <w:t>2</w:t>
            </w:r>
            <w:r w:rsidR="00406125" w:rsidRPr="002D2B23">
              <w:rPr>
                <w:lang w:eastAsia="en-US"/>
              </w:rPr>
              <w:t>.4. Цели эмиссии и направления использования средств, полученных в результате размещения эмиссионных ценных бумаг</w:t>
            </w:r>
          </w:p>
        </w:tc>
        <w:tc>
          <w:tcPr>
            <w:tcW w:w="1559" w:type="dxa"/>
            <w:vAlign w:val="center"/>
          </w:tcPr>
          <w:p w14:paraId="77CFADFF" w14:textId="1CA69E1A"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406125" w:rsidRPr="002D2B23" w14:paraId="3C2DC290" w14:textId="77777777" w:rsidTr="002B55A6">
        <w:tc>
          <w:tcPr>
            <w:tcW w:w="8080" w:type="dxa"/>
          </w:tcPr>
          <w:p w14:paraId="0C96B3D2" w14:textId="77777777" w:rsidR="00406125" w:rsidRPr="002D2B23" w:rsidRDefault="00E23384" w:rsidP="002B55A6">
            <w:pPr>
              <w:autoSpaceDE w:val="0"/>
              <w:autoSpaceDN w:val="0"/>
              <w:adjustRightInd w:val="0"/>
              <w:ind w:firstLine="317"/>
              <w:rPr>
                <w:lang w:eastAsia="en-US"/>
              </w:rPr>
            </w:pPr>
            <w:r>
              <w:rPr>
                <w:lang w:eastAsia="en-US"/>
              </w:rPr>
              <w:t>2</w:t>
            </w:r>
            <w:r w:rsidR="00406125" w:rsidRPr="002D2B23">
              <w:rPr>
                <w:lang w:eastAsia="en-US"/>
              </w:rPr>
              <w:t>.5. Риски, связанные с приобретением размещаемых эмиссионных ценных бумаг</w:t>
            </w:r>
          </w:p>
        </w:tc>
        <w:tc>
          <w:tcPr>
            <w:tcW w:w="1559" w:type="dxa"/>
            <w:vAlign w:val="center"/>
          </w:tcPr>
          <w:p w14:paraId="0C7D40DB" w14:textId="3F0BFDF3" w:rsidR="00406125" w:rsidRPr="002D2B23" w:rsidRDefault="0000055F" w:rsidP="00380130">
            <w:pPr>
              <w:autoSpaceDE w:val="0"/>
              <w:autoSpaceDN w:val="0"/>
              <w:adjustRightInd w:val="0"/>
              <w:ind w:firstLine="34"/>
              <w:jc w:val="center"/>
              <w:rPr>
                <w:i/>
                <w:iCs/>
                <w:lang w:eastAsia="en-US"/>
              </w:rPr>
            </w:pPr>
            <w:r>
              <w:rPr>
                <w:i/>
                <w:iCs/>
                <w:lang w:eastAsia="en-US"/>
              </w:rPr>
              <w:t>13</w:t>
            </w:r>
          </w:p>
        </w:tc>
      </w:tr>
      <w:tr w:rsidR="001E3961" w:rsidRPr="002D2B23" w14:paraId="2A95C616" w14:textId="77777777" w:rsidTr="002B55A6">
        <w:tc>
          <w:tcPr>
            <w:tcW w:w="8080" w:type="dxa"/>
          </w:tcPr>
          <w:p w14:paraId="428DE036" w14:textId="77777777" w:rsidR="001E3961" w:rsidRPr="00404F17" w:rsidRDefault="001E3961" w:rsidP="001E3961">
            <w:pPr>
              <w:autoSpaceDE w:val="0"/>
              <w:autoSpaceDN w:val="0"/>
              <w:adjustRightInd w:val="0"/>
              <w:ind w:right="0" w:firstLine="540"/>
              <w:outlineLvl w:val="0"/>
              <w:rPr>
                <w:i/>
                <w:lang w:eastAsia="en-US"/>
              </w:rPr>
            </w:pPr>
            <w:r w:rsidRPr="00404F17">
              <w:rPr>
                <w:i/>
              </w:rPr>
              <w:t>2.5.1. Отраслевые риски</w:t>
            </w:r>
          </w:p>
        </w:tc>
        <w:tc>
          <w:tcPr>
            <w:tcW w:w="1559" w:type="dxa"/>
            <w:vAlign w:val="center"/>
          </w:tcPr>
          <w:p w14:paraId="57DF3F8C" w14:textId="65F48F97" w:rsidR="001E3961" w:rsidRPr="002D2B23" w:rsidRDefault="0000055F" w:rsidP="00380130">
            <w:pPr>
              <w:autoSpaceDE w:val="0"/>
              <w:autoSpaceDN w:val="0"/>
              <w:adjustRightInd w:val="0"/>
              <w:ind w:firstLine="34"/>
              <w:jc w:val="center"/>
              <w:rPr>
                <w:i/>
                <w:iCs/>
                <w:lang w:eastAsia="en-US"/>
              </w:rPr>
            </w:pPr>
            <w:r>
              <w:rPr>
                <w:i/>
                <w:iCs/>
                <w:lang w:eastAsia="en-US"/>
              </w:rPr>
              <w:t>19</w:t>
            </w:r>
          </w:p>
        </w:tc>
      </w:tr>
      <w:tr w:rsidR="001E3961" w:rsidRPr="002D2B23" w14:paraId="6862D106" w14:textId="77777777" w:rsidTr="00404F17">
        <w:tc>
          <w:tcPr>
            <w:tcW w:w="8080" w:type="dxa"/>
          </w:tcPr>
          <w:p w14:paraId="4EDD06DE" w14:textId="77777777" w:rsidR="001E3961" w:rsidRPr="00404F17" w:rsidRDefault="001E3961">
            <w:pPr>
              <w:rPr>
                <w:i/>
              </w:rPr>
            </w:pPr>
            <w:r w:rsidRPr="00404F17">
              <w:rPr>
                <w:i/>
              </w:rPr>
              <w:t>2.5.2. Страновые и региональные риски</w:t>
            </w:r>
          </w:p>
        </w:tc>
        <w:tc>
          <w:tcPr>
            <w:tcW w:w="1559" w:type="dxa"/>
          </w:tcPr>
          <w:p w14:paraId="105D5A6D" w14:textId="72358392" w:rsidR="001E3961" w:rsidRPr="009A28C0" w:rsidRDefault="0000055F">
            <w:pPr>
              <w:rPr>
                <w:i/>
              </w:rPr>
            </w:pPr>
            <w:r>
              <w:rPr>
                <w:i/>
              </w:rPr>
              <w:t>19</w:t>
            </w:r>
          </w:p>
        </w:tc>
      </w:tr>
      <w:tr w:rsidR="001E3961" w:rsidRPr="002D2B23" w14:paraId="5D428661" w14:textId="77777777" w:rsidTr="00404F17">
        <w:tc>
          <w:tcPr>
            <w:tcW w:w="8080" w:type="dxa"/>
          </w:tcPr>
          <w:p w14:paraId="31F9D3AF" w14:textId="77777777" w:rsidR="001E3961" w:rsidRPr="00404F17" w:rsidRDefault="001E3961" w:rsidP="001E3961">
            <w:pPr>
              <w:autoSpaceDE w:val="0"/>
              <w:autoSpaceDN w:val="0"/>
              <w:adjustRightInd w:val="0"/>
              <w:ind w:right="0" w:firstLine="540"/>
              <w:outlineLvl w:val="0"/>
              <w:rPr>
                <w:i/>
              </w:rPr>
            </w:pPr>
            <w:r w:rsidRPr="00404F17">
              <w:rPr>
                <w:i/>
              </w:rPr>
              <w:t>2.5.3. Финансовые риски</w:t>
            </w:r>
          </w:p>
        </w:tc>
        <w:tc>
          <w:tcPr>
            <w:tcW w:w="1559" w:type="dxa"/>
          </w:tcPr>
          <w:p w14:paraId="583AA7C1" w14:textId="0A057194" w:rsidR="001E3961" w:rsidRPr="009A28C0" w:rsidRDefault="0000055F">
            <w:pPr>
              <w:rPr>
                <w:i/>
              </w:rPr>
            </w:pPr>
            <w:r>
              <w:rPr>
                <w:i/>
              </w:rPr>
              <w:t>19</w:t>
            </w:r>
          </w:p>
        </w:tc>
      </w:tr>
      <w:tr w:rsidR="001E3961" w:rsidRPr="002D2B23" w14:paraId="4915AA5B" w14:textId="77777777" w:rsidTr="00404F17">
        <w:tc>
          <w:tcPr>
            <w:tcW w:w="8080" w:type="dxa"/>
          </w:tcPr>
          <w:p w14:paraId="5C2A2D53" w14:textId="77777777" w:rsidR="001E3961" w:rsidRPr="00404F17" w:rsidRDefault="001E3961">
            <w:pPr>
              <w:rPr>
                <w:i/>
              </w:rPr>
            </w:pPr>
            <w:r w:rsidRPr="00404F17">
              <w:rPr>
                <w:i/>
              </w:rPr>
              <w:t>2.5.4. Правовые риски</w:t>
            </w:r>
          </w:p>
        </w:tc>
        <w:tc>
          <w:tcPr>
            <w:tcW w:w="1559" w:type="dxa"/>
          </w:tcPr>
          <w:p w14:paraId="5919AD2E" w14:textId="0DE2DFDC" w:rsidR="001E3961" w:rsidRPr="009A28C0" w:rsidRDefault="0000055F">
            <w:pPr>
              <w:rPr>
                <w:i/>
              </w:rPr>
            </w:pPr>
            <w:r>
              <w:rPr>
                <w:i/>
              </w:rPr>
              <w:t>19</w:t>
            </w:r>
          </w:p>
        </w:tc>
      </w:tr>
      <w:tr w:rsidR="001E3961" w:rsidRPr="002D2B23" w14:paraId="6308FC3F" w14:textId="77777777" w:rsidTr="00404F17">
        <w:tc>
          <w:tcPr>
            <w:tcW w:w="8080" w:type="dxa"/>
          </w:tcPr>
          <w:p w14:paraId="5F354D6F" w14:textId="77777777" w:rsidR="001E3961" w:rsidRPr="00404F17" w:rsidRDefault="001E3961">
            <w:pPr>
              <w:rPr>
                <w:i/>
              </w:rPr>
            </w:pPr>
            <w:r w:rsidRPr="00404F17">
              <w:rPr>
                <w:i/>
              </w:rPr>
              <w:t>2.5.5. Риск потери деловой репутации (репутационный риск)</w:t>
            </w:r>
          </w:p>
        </w:tc>
        <w:tc>
          <w:tcPr>
            <w:tcW w:w="1559" w:type="dxa"/>
          </w:tcPr>
          <w:p w14:paraId="1AE87624" w14:textId="53B2AB06" w:rsidR="001E3961" w:rsidRPr="009A28C0" w:rsidRDefault="0000055F">
            <w:pPr>
              <w:rPr>
                <w:i/>
              </w:rPr>
            </w:pPr>
            <w:r>
              <w:rPr>
                <w:i/>
              </w:rPr>
              <w:t>19</w:t>
            </w:r>
          </w:p>
        </w:tc>
      </w:tr>
      <w:tr w:rsidR="001E3961" w:rsidRPr="002D2B23" w14:paraId="1FAACBC9" w14:textId="77777777" w:rsidTr="00404F17">
        <w:tc>
          <w:tcPr>
            <w:tcW w:w="8080" w:type="dxa"/>
          </w:tcPr>
          <w:p w14:paraId="6AC1ED6D" w14:textId="77777777" w:rsidR="001E3961" w:rsidRPr="00404F17" w:rsidRDefault="001E3961" w:rsidP="001E3961">
            <w:pPr>
              <w:autoSpaceDE w:val="0"/>
              <w:autoSpaceDN w:val="0"/>
              <w:adjustRightInd w:val="0"/>
              <w:ind w:right="0" w:firstLine="540"/>
              <w:outlineLvl w:val="0"/>
              <w:rPr>
                <w:i/>
              </w:rPr>
            </w:pPr>
            <w:r w:rsidRPr="00404F17">
              <w:rPr>
                <w:i/>
              </w:rPr>
              <w:t>2.5.6. Стратегический риск</w:t>
            </w:r>
          </w:p>
        </w:tc>
        <w:tc>
          <w:tcPr>
            <w:tcW w:w="1559" w:type="dxa"/>
          </w:tcPr>
          <w:p w14:paraId="2CBE680F" w14:textId="0857F68D" w:rsidR="001E3961" w:rsidRPr="009A28C0" w:rsidRDefault="0000055F">
            <w:pPr>
              <w:rPr>
                <w:i/>
              </w:rPr>
            </w:pPr>
            <w:r>
              <w:rPr>
                <w:i/>
              </w:rPr>
              <w:t>19</w:t>
            </w:r>
          </w:p>
        </w:tc>
      </w:tr>
      <w:tr w:rsidR="001E3961" w:rsidRPr="002D2B23" w14:paraId="69F58800" w14:textId="77777777" w:rsidTr="00404F17">
        <w:tc>
          <w:tcPr>
            <w:tcW w:w="8080" w:type="dxa"/>
          </w:tcPr>
          <w:p w14:paraId="7658AAAB" w14:textId="77777777" w:rsidR="001E3961" w:rsidRPr="00404F17" w:rsidRDefault="001E3961" w:rsidP="001E3961">
            <w:pPr>
              <w:autoSpaceDE w:val="0"/>
              <w:autoSpaceDN w:val="0"/>
              <w:adjustRightInd w:val="0"/>
              <w:ind w:right="0" w:firstLine="540"/>
              <w:outlineLvl w:val="0"/>
              <w:rPr>
                <w:i/>
              </w:rPr>
            </w:pPr>
            <w:r w:rsidRPr="00404F17">
              <w:rPr>
                <w:i/>
              </w:rPr>
              <w:t>2.5.7. Риски, связанные с деятельностью эмитента</w:t>
            </w:r>
          </w:p>
        </w:tc>
        <w:tc>
          <w:tcPr>
            <w:tcW w:w="1559" w:type="dxa"/>
          </w:tcPr>
          <w:p w14:paraId="42985B5B" w14:textId="319A2BE2" w:rsidR="001E3961" w:rsidRPr="009A28C0" w:rsidRDefault="0000055F">
            <w:pPr>
              <w:rPr>
                <w:i/>
              </w:rPr>
            </w:pPr>
            <w:r>
              <w:rPr>
                <w:i/>
              </w:rPr>
              <w:t>19</w:t>
            </w:r>
          </w:p>
        </w:tc>
      </w:tr>
      <w:tr w:rsidR="001E3961" w:rsidRPr="002D2B23" w14:paraId="28565C8D" w14:textId="77777777" w:rsidTr="00404F17">
        <w:tc>
          <w:tcPr>
            <w:tcW w:w="8080" w:type="dxa"/>
          </w:tcPr>
          <w:p w14:paraId="0B6F4EF4" w14:textId="77777777" w:rsidR="001E3961" w:rsidRPr="00404F17" w:rsidRDefault="001E3961" w:rsidP="001E3961">
            <w:pPr>
              <w:autoSpaceDE w:val="0"/>
              <w:autoSpaceDN w:val="0"/>
              <w:adjustRightInd w:val="0"/>
              <w:ind w:right="0" w:firstLine="540"/>
              <w:outlineLvl w:val="0"/>
              <w:rPr>
                <w:i/>
              </w:rPr>
            </w:pPr>
            <w:r w:rsidRPr="00404F17">
              <w:rPr>
                <w:i/>
              </w:rPr>
              <w:t>2.5.8. Банковские риски</w:t>
            </w:r>
          </w:p>
        </w:tc>
        <w:tc>
          <w:tcPr>
            <w:tcW w:w="1559" w:type="dxa"/>
          </w:tcPr>
          <w:p w14:paraId="4834B025" w14:textId="02923A79" w:rsidR="001E3961" w:rsidRPr="009A28C0" w:rsidRDefault="0000055F">
            <w:pPr>
              <w:rPr>
                <w:i/>
              </w:rPr>
            </w:pPr>
            <w:r>
              <w:rPr>
                <w:i/>
              </w:rPr>
              <w:t>20</w:t>
            </w:r>
          </w:p>
        </w:tc>
      </w:tr>
      <w:tr w:rsidR="00D4398F" w:rsidRPr="002D2B23" w14:paraId="7CBF89AC" w14:textId="77777777" w:rsidTr="00404F17">
        <w:tc>
          <w:tcPr>
            <w:tcW w:w="8080" w:type="dxa"/>
          </w:tcPr>
          <w:p w14:paraId="14295049" w14:textId="77777777" w:rsidR="00D4398F" w:rsidRPr="00404F17" w:rsidRDefault="00D4398F" w:rsidP="00D4398F">
            <w:pPr>
              <w:autoSpaceDE w:val="0"/>
              <w:autoSpaceDN w:val="0"/>
              <w:adjustRightInd w:val="0"/>
              <w:ind w:right="0" w:firstLine="885"/>
              <w:outlineLvl w:val="0"/>
              <w:rPr>
                <w:i/>
              </w:rPr>
            </w:pPr>
            <w:r w:rsidRPr="00404F17">
              <w:rPr>
                <w:i/>
              </w:rPr>
              <w:t>2.5.8.</w:t>
            </w:r>
            <w:r>
              <w:rPr>
                <w:i/>
              </w:rPr>
              <w:t>1.</w:t>
            </w:r>
            <w:r w:rsidRPr="00404F17">
              <w:rPr>
                <w:i/>
              </w:rPr>
              <w:t xml:space="preserve"> </w:t>
            </w:r>
            <w:r>
              <w:rPr>
                <w:i/>
              </w:rPr>
              <w:t>Кредитный риск</w:t>
            </w:r>
          </w:p>
        </w:tc>
        <w:tc>
          <w:tcPr>
            <w:tcW w:w="1559" w:type="dxa"/>
          </w:tcPr>
          <w:p w14:paraId="0FF9C9CD" w14:textId="3ED9DE5E" w:rsidR="00D4398F" w:rsidRPr="009A28C0" w:rsidRDefault="0000055F">
            <w:pPr>
              <w:rPr>
                <w:i/>
              </w:rPr>
            </w:pPr>
            <w:r>
              <w:rPr>
                <w:i/>
              </w:rPr>
              <w:t>20</w:t>
            </w:r>
          </w:p>
        </w:tc>
      </w:tr>
      <w:tr w:rsidR="00D4398F" w:rsidRPr="002D2B23" w14:paraId="12D0AB43" w14:textId="77777777" w:rsidTr="00404F17">
        <w:tc>
          <w:tcPr>
            <w:tcW w:w="8080" w:type="dxa"/>
          </w:tcPr>
          <w:p w14:paraId="5B118145" w14:textId="77777777" w:rsidR="00D4398F" w:rsidRPr="00404F17" w:rsidRDefault="00D4398F" w:rsidP="00D4398F">
            <w:pPr>
              <w:autoSpaceDE w:val="0"/>
              <w:autoSpaceDN w:val="0"/>
              <w:adjustRightInd w:val="0"/>
              <w:ind w:right="0" w:firstLine="885"/>
              <w:outlineLvl w:val="0"/>
              <w:rPr>
                <w:i/>
              </w:rPr>
            </w:pPr>
            <w:r w:rsidRPr="00404F17">
              <w:rPr>
                <w:i/>
              </w:rPr>
              <w:t>2.5.8.</w:t>
            </w:r>
            <w:r>
              <w:rPr>
                <w:i/>
              </w:rPr>
              <w:t>2.</w:t>
            </w:r>
            <w:r w:rsidRPr="00404F17">
              <w:rPr>
                <w:i/>
              </w:rPr>
              <w:t xml:space="preserve"> </w:t>
            </w:r>
            <w:r>
              <w:rPr>
                <w:i/>
              </w:rPr>
              <w:t>Страновой риск</w:t>
            </w:r>
          </w:p>
        </w:tc>
        <w:tc>
          <w:tcPr>
            <w:tcW w:w="1559" w:type="dxa"/>
          </w:tcPr>
          <w:p w14:paraId="49992296" w14:textId="47348EA6" w:rsidR="00D4398F" w:rsidRDefault="0000055F">
            <w:pPr>
              <w:rPr>
                <w:i/>
              </w:rPr>
            </w:pPr>
            <w:r>
              <w:rPr>
                <w:i/>
              </w:rPr>
              <w:t>24</w:t>
            </w:r>
          </w:p>
        </w:tc>
      </w:tr>
      <w:tr w:rsidR="00D4398F" w:rsidRPr="002D2B23" w14:paraId="614932F2" w14:textId="77777777" w:rsidTr="00404F17">
        <w:tc>
          <w:tcPr>
            <w:tcW w:w="8080" w:type="dxa"/>
          </w:tcPr>
          <w:p w14:paraId="6A46E9DA" w14:textId="77777777" w:rsidR="00D4398F" w:rsidRPr="00404F17" w:rsidRDefault="00D4398F" w:rsidP="00D4398F">
            <w:pPr>
              <w:autoSpaceDE w:val="0"/>
              <w:autoSpaceDN w:val="0"/>
              <w:adjustRightInd w:val="0"/>
              <w:ind w:right="0" w:firstLine="885"/>
              <w:outlineLvl w:val="0"/>
              <w:rPr>
                <w:i/>
              </w:rPr>
            </w:pPr>
            <w:r w:rsidRPr="00404F17">
              <w:rPr>
                <w:i/>
              </w:rPr>
              <w:t>2.5.8.</w:t>
            </w:r>
            <w:r>
              <w:rPr>
                <w:i/>
              </w:rPr>
              <w:t>3.</w:t>
            </w:r>
            <w:r w:rsidRPr="00404F17">
              <w:rPr>
                <w:i/>
              </w:rPr>
              <w:t xml:space="preserve"> </w:t>
            </w:r>
            <w:r>
              <w:rPr>
                <w:i/>
              </w:rPr>
              <w:t>Рыночный риск</w:t>
            </w:r>
          </w:p>
        </w:tc>
        <w:tc>
          <w:tcPr>
            <w:tcW w:w="1559" w:type="dxa"/>
          </w:tcPr>
          <w:p w14:paraId="3D863918" w14:textId="46514042" w:rsidR="00D4398F" w:rsidRDefault="0000055F">
            <w:pPr>
              <w:rPr>
                <w:i/>
              </w:rPr>
            </w:pPr>
            <w:r>
              <w:rPr>
                <w:i/>
              </w:rPr>
              <w:t>24</w:t>
            </w:r>
          </w:p>
        </w:tc>
      </w:tr>
      <w:tr w:rsidR="00D4398F" w:rsidRPr="002D2B23" w14:paraId="27AF5837" w14:textId="77777777" w:rsidTr="00404F17">
        <w:tc>
          <w:tcPr>
            <w:tcW w:w="8080" w:type="dxa"/>
          </w:tcPr>
          <w:p w14:paraId="503456F6" w14:textId="77777777" w:rsidR="00D4398F" w:rsidRPr="00404F17" w:rsidRDefault="00D4398F" w:rsidP="00D4398F">
            <w:pPr>
              <w:autoSpaceDE w:val="0"/>
              <w:autoSpaceDN w:val="0"/>
              <w:adjustRightInd w:val="0"/>
              <w:ind w:right="0" w:firstLine="885"/>
              <w:outlineLvl w:val="0"/>
              <w:rPr>
                <w:i/>
              </w:rPr>
            </w:pPr>
            <w:r w:rsidRPr="00404F17">
              <w:rPr>
                <w:i/>
              </w:rPr>
              <w:t>2.5.8.</w:t>
            </w:r>
            <w:r>
              <w:rPr>
                <w:i/>
              </w:rPr>
              <w:t>4.</w:t>
            </w:r>
            <w:r w:rsidRPr="00404F17">
              <w:rPr>
                <w:i/>
              </w:rPr>
              <w:t xml:space="preserve"> </w:t>
            </w:r>
            <w:r>
              <w:rPr>
                <w:i/>
              </w:rPr>
              <w:t>Риск ликвидности</w:t>
            </w:r>
          </w:p>
        </w:tc>
        <w:tc>
          <w:tcPr>
            <w:tcW w:w="1559" w:type="dxa"/>
          </w:tcPr>
          <w:p w14:paraId="02F90E89" w14:textId="361B0888" w:rsidR="00D4398F" w:rsidRDefault="0000055F">
            <w:pPr>
              <w:rPr>
                <w:i/>
              </w:rPr>
            </w:pPr>
            <w:r>
              <w:rPr>
                <w:i/>
              </w:rPr>
              <w:t>26</w:t>
            </w:r>
          </w:p>
        </w:tc>
      </w:tr>
      <w:tr w:rsidR="00D4398F" w:rsidRPr="002D2B23" w14:paraId="352BA4FC" w14:textId="77777777" w:rsidTr="00404F17">
        <w:tc>
          <w:tcPr>
            <w:tcW w:w="8080" w:type="dxa"/>
          </w:tcPr>
          <w:p w14:paraId="0CD80389" w14:textId="77777777" w:rsidR="00D4398F" w:rsidRPr="00404F17" w:rsidRDefault="00D4398F" w:rsidP="00D4398F">
            <w:pPr>
              <w:autoSpaceDE w:val="0"/>
              <w:autoSpaceDN w:val="0"/>
              <w:adjustRightInd w:val="0"/>
              <w:ind w:right="0" w:firstLine="885"/>
              <w:outlineLvl w:val="0"/>
              <w:rPr>
                <w:i/>
              </w:rPr>
            </w:pPr>
            <w:r w:rsidRPr="00404F17">
              <w:rPr>
                <w:i/>
              </w:rPr>
              <w:t>2.5.8.</w:t>
            </w:r>
            <w:r>
              <w:rPr>
                <w:i/>
              </w:rPr>
              <w:t>5.</w:t>
            </w:r>
            <w:r w:rsidRPr="00404F17">
              <w:rPr>
                <w:i/>
              </w:rPr>
              <w:t xml:space="preserve"> </w:t>
            </w:r>
            <w:r>
              <w:rPr>
                <w:i/>
              </w:rPr>
              <w:t>Операционный риск</w:t>
            </w:r>
          </w:p>
        </w:tc>
        <w:tc>
          <w:tcPr>
            <w:tcW w:w="1559" w:type="dxa"/>
          </w:tcPr>
          <w:p w14:paraId="560C692C" w14:textId="46231A1B" w:rsidR="00D4398F" w:rsidRDefault="0000055F">
            <w:pPr>
              <w:rPr>
                <w:i/>
              </w:rPr>
            </w:pPr>
            <w:r>
              <w:rPr>
                <w:i/>
              </w:rPr>
              <w:t>28</w:t>
            </w:r>
          </w:p>
        </w:tc>
      </w:tr>
      <w:tr w:rsidR="00D4398F" w:rsidRPr="002D2B23" w14:paraId="111C3C0C" w14:textId="77777777" w:rsidTr="00404F17">
        <w:tc>
          <w:tcPr>
            <w:tcW w:w="8080" w:type="dxa"/>
          </w:tcPr>
          <w:p w14:paraId="666535E1" w14:textId="77777777" w:rsidR="00D4398F" w:rsidRPr="00404F17" w:rsidRDefault="00D4398F" w:rsidP="00D4398F">
            <w:pPr>
              <w:autoSpaceDE w:val="0"/>
              <w:autoSpaceDN w:val="0"/>
              <w:adjustRightInd w:val="0"/>
              <w:ind w:right="0" w:firstLine="885"/>
              <w:outlineLvl w:val="0"/>
              <w:rPr>
                <w:i/>
              </w:rPr>
            </w:pPr>
            <w:r w:rsidRPr="00404F17">
              <w:rPr>
                <w:i/>
              </w:rPr>
              <w:t>2.5.8.</w:t>
            </w:r>
            <w:r>
              <w:rPr>
                <w:i/>
              </w:rPr>
              <w:t>6.</w:t>
            </w:r>
            <w:r w:rsidRPr="00404F17">
              <w:rPr>
                <w:i/>
              </w:rPr>
              <w:t xml:space="preserve"> </w:t>
            </w:r>
            <w:r>
              <w:rPr>
                <w:i/>
              </w:rPr>
              <w:t>Правовой риск</w:t>
            </w:r>
          </w:p>
        </w:tc>
        <w:tc>
          <w:tcPr>
            <w:tcW w:w="1559" w:type="dxa"/>
          </w:tcPr>
          <w:p w14:paraId="53D0ECE0" w14:textId="4BAD4956" w:rsidR="00D4398F" w:rsidRDefault="0000055F">
            <w:pPr>
              <w:rPr>
                <w:i/>
              </w:rPr>
            </w:pPr>
            <w:r>
              <w:rPr>
                <w:i/>
              </w:rPr>
              <w:t>29</w:t>
            </w:r>
          </w:p>
        </w:tc>
      </w:tr>
      <w:tr w:rsidR="00406125" w:rsidRPr="002D2B23" w14:paraId="2591100C" w14:textId="77777777" w:rsidTr="002B55A6">
        <w:tc>
          <w:tcPr>
            <w:tcW w:w="8080" w:type="dxa"/>
          </w:tcPr>
          <w:p w14:paraId="033856B4" w14:textId="77777777" w:rsidR="00406125" w:rsidRPr="002D2B23" w:rsidRDefault="001E3961" w:rsidP="001E3961">
            <w:pPr>
              <w:autoSpaceDE w:val="0"/>
              <w:autoSpaceDN w:val="0"/>
              <w:adjustRightInd w:val="0"/>
              <w:ind w:firstLine="34"/>
              <w:rPr>
                <w:b/>
                <w:bCs/>
                <w:lang w:eastAsia="en-US"/>
              </w:rPr>
            </w:pPr>
            <w:r>
              <w:rPr>
                <w:b/>
                <w:bCs/>
                <w:lang w:eastAsia="en-US"/>
              </w:rPr>
              <w:t xml:space="preserve">Раздел </w:t>
            </w:r>
            <w:r>
              <w:rPr>
                <w:b/>
                <w:bCs/>
                <w:lang w:val="en-US" w:eastAsia="en-US"/>
              </w:rPr>
              <w:t>III</w:t>
            </w:r>
            <w:r w:rsidR="00406125" w:rsidRPr="002D2B23">
              <w:rPr>
                <w:b/>
                <w:bCs/>
                <w:lang w:eastAsia="en-US"/>
              </w:rPr>
              <w:t>. Подробная информация о</w:t>
            </w:r>
            <w:r>
              <w:rPr>
                <w:b/>
                <w:bCs/>
                <w:lang w:eastAsia="en-US"/>
              </w:rPr>
              <w:t>б</w:t>
            </w:r>
            <w:r w:rsidR="00F32DBA" w:rsidRPr="002D2B23">
              <w:rPr>
                <w:b/>
              </w:rPr>
              <w:t xml:space="preserve"> эмитенте</w:t>
            </w:r>
          </w:p>
        </w:tc>
        <w:tc>
          <w:tcPr>
            <w:tcW w:w="1559" w:type="dxa"/>
            <w:vAlign w:val="center"/>
          </w:tcPr>
          <w:p w14:paraId="2362EFAA" w14:textId="51E345AD" w:rsidR="00406125" w:rsidRPr="002D2B23" w:rsidRDefault="0000055F" w:rsidP="00380130">
            <w:pPr>
              <w:autoSpaceDE w:val="0"/>
              <w:autoSpaceDN w:val="0"/>
              <w:adjustRightInd w:val="0"/>
              <w:ind w:firstLine="34"/>
              <w:jc w:val="center"/>
              <w:rPr>
                <w:i/>
                <w:iCs/>
                <w:lang w:eastAsia="en-US"/>
              </w:rPr>
            </w:pPr>
            <w:r>
              <w:rPr>
                <w:i/>
                <w:iCs/>
                <w:lang w:eastAsia="en-US"/>
              </w:rPr>
              <w:t>31</w:t>
            </w:r>
          </w:p>
        </w:tc>
      </w:tr>
      <w:tr w:rsidR="00406125" w:rsidRPr="002D2B23" w14:paraId="51FC33FD" w14:textId="77777777" w:rsidTr="002B55A6">
        <w:tc>
          <w:tcPr>
            <w:tcW w:w="8080" w:type="dxa"/>
          </w:tcPr>
          <w:p w14:paraId="49216B2F" w14:textId="77777777" w:rsidR="00406125" w:rsidRPr="002D2B23" w:rsidRDefault="001E3961" w:rsidP="001E3961">
            <w:pPr>
              <w:autoSpaceDE w:val="0"/>
              <w:autoSpaceDN w:val="0"/>
              <w:adjustRightInd w:val="0"/>
              <w:ind w:firstLine="317"/>
              <w:rPr>
                <w:lang w:eastAsia="en-US"/>
              </w:rPr>
            </w:pPr>
            <w:r>
              <w:rPr>
                <w:lang w:eastAsia="en-US"/>
              </w:rPr>
              <w:t>3</w:t>
            </w:r>
            <w:r w:rsidR="00406125" w:rsidRPr="002D2B23">
              <w:rPr>
                <w:lang w:eastAsia="en-US"/>
              </w:rPr>
              <w:t xml:space="preserve">.1. История создания и развитие </w:t>
            </w:r>
            <w:r w:rsidR="00F32DBA" w:rsidRPr="002D2B23">
              <w:t>эмитента</w:t>
            </w:r>
          </w:p>
        </w:tc>
        <w:tc>
          <w:tcPr>
            <w:tcW w:w="1559" w:type="dxa"/>
            <w:vAlign w:val="center"/>
          </w:tcPr>
          <w:p w14:paraId="2219C736" w14:textId="16F4EB19" w:rsidR="00406125" w:rsidRPr="002D2B23" w:rsidRDefault="0000055F" w:rsidP="00380130">
            <w:pPr>
              <w:autoSpaceDE w:val="0"/>
              <w:autoSpaceDN w:val="0"/>
              <w:adjustRightInd w:val="0"/>
              <w:ind w:firstLine="34"/>
              <w:jc w:val="center"/>
              <w:rPr>
                <w:i/>
                <w:iCs/>
                <w:lang w:eastAsia="en-US"/>
              </w:rPr>
            </w:pPr>
            <w:r>
              <w:rPr>
                <w:i/>
                <w:iCs/>
                <w:lang w:eastAsia="en-US"/>
              </w:rPr>
              <w:t>31</w:t>
            </w:r>
          </w:p>
        </w:tc>
      </w:tr>
      <w:tr w:rsidR="00406125" w:rsidRPr="002D2B23" w14:paraId="5B156AF9" w14:textId="77777777" w:rsidTr="002B55A6">
        <w:tc>
          <w:tcPr>
            <w:tcW w:w="8080" w:type="dxa"/>
          </w:tcPr>
          <w:p w14:paraId="536354CA"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.1.1. Данные о фирменном наименовании (наименовании) </w:t>
            </w:r>
            <w:r w:rsidR="00F32DBA" w:rsidRPr="00404F17">
              <w:rPr>
                <w:i/>
              </w:rPr>
              <w:t>эмитента</w:t>
            </w:r>
          </w:p>
        </w:tc>
        <w:tc>
          <w:tcPr>
            <w:tcW w:w="1559" w:type="dxa"/>
            <w:vAlign w:val="center"/>
          </w:tcPr>
          <w:p w14:paraId="24B8A818" w14:textId="4CEBCB1D" w:rsidR="00406125" w:rsidRPr="002D2B23" w:rsidRDefault="0000055F" w:rsidP="00380130">
            <w:pPr>
              <w:autoSpaceDE w:val="0"/>
              <w:autoSpaceDN w:val="0"/>
              <w:adjustRightInd w:val="0"/>
              <w:ind w:firstLine="34"/>
              <w:jc w:val="center"/>
              <w:rPr>
                <w:i/>
                <w:iCs/>
                <w:lang w:eastAsia="en-US"/>
              </w:rPr>
            </w:pPr>
            <w:r>
              <w:rPr>
                <w:i/>
                <w:iCs/>
                <w:lang w:eastAsia="en-US"/>
              </w:rPr>
              <w:t>31</w:t>
            </w:r>
          </w:p>
        </w:tc>
      </w:tr>
      <w:tr w:rsidR="00406125" w:rsidRPr="002D2B23" w14:paraId="6F342E37" w14:textId="77777777" w:rsidTr="002B55A6">
        <w:tc>
          <w:tcPr>
            <w:tcW w:w="8080" w:type="dxa"/>
          </w:tcPr>
          <w:p w14:paraId="5FB5AC85"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.1.2. Сведения о государственной регистрации </w:t>
            </w:r>
            <w:r w:rsidR="00F32DBA" w:rsidRPr="00404F17">
              <w:rPr>
                <w:i/>
              </w:rPr>
              <w:t>эмитента</w:t>
            </w:r>
          </w:p>
        </w:tc>
        <w:tc>
          <w:tcPr>
            <w:tcW w:w="1559" w:type="dxa"/>
            <w:vAlign w:val="center"/>
          </w:tcPr>
          <w:p w14:paraId="57A850E4" w14:textId="0CDBF7BF" w:rsidR="00406125" w:rsidRPr="002D2B23" w:rsidRDefault="0000055F" w:rsidP="00380130">
            <w:pPr>
              <w:autoSpaceDE w:val="0"/>
              <w:autoSpaceDN w:val="0"/>
              <w:adjustRightInd w:val="0"/>
              <w:ind w:firstLine="34"/>
              <w:jc w:val="center"/>
              <w:rPr>
                <w:i/>
                <w:iCs/>
                <w:lang w:eastAsia="en-US"/>
              </w:rPr>
            </w:pPr>
            <w:r>
              <w:rPr>
                <w:i/>
                <w:iCs/>
                <w:lang w:eastAsia="en-US"/>
              </w:rPr>
              <w:t>32</w:t>
            </w:r>
          </w:p>
        </w:tc>
      </w:tr>
      <w:tr w:rsidR="00406125" w:rsidRPr="002D2B23" w14:paraId="23F1EFF5" w14:textId="77777777" w:rsidTr="002B55A6">
        <w:tc>
          <w:tcPr>
            <w:tcW w:w="8080" w:type="dxa"/>
          </w:tcPr>
          <w:p w14:paraId="3FDDE9B1"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.1.3. Сведения о создании и развитии </w:t>
            </w:r>
            <w:r w:rsidR="00F32DBA" w:rsidRPr="00404F17">
              <w:rPr>
                <w:i/>
              </w:rPr>
              <w:t>эмитента</w:t>
            </w:r>
          </w:p>
        </w:tc>
        <w:tc>
          <w:tcPr>
            <w:tcW w:w="1559" w:type="dxa"/>
            <w:vAlign w:val="center"/>
          </w:tcPr>
          <w:p w14:paraId="3F5B12ED" w14:textId="6DBC168D" w:rsidR="00406125" w:rsidRPr="002D2B23" w:rsidRDefault="0000055F" w:rsidP="00380130">
            <w:pPr>
              <w:autoSpaceDE w:val="0"/>
              <w:autoSpaceDN w:val="0"/>
              <w:adjustRightInd w:val="0"/>
              <w:ind w:firstLine="34"/>
              <w:jc w:val="center"/>
              <w:rPr>
                <w:i/>
                <w:iCs/>
                <w:lang w:eastAsia="en-US"/>
              </w:rPr>
            </w:pPr>
            <w:r>
              <w:rPr>
                <w:i/>
                <w:iCs/>
                <w:lang w:eastAsia="en-US"/>
              </w:rPr>
              <w:t>32</w:t>
            </w:r>
          </w:p>
        </w:tc>
      </w:tr>
      <w:tr w:rsidR="00406125" w:rsidRPr="002D2B23" w14:paraId="52CFC8FC" w14:textId="77777777" w:rsidTr="002B55A6">
        <w:tc>
          <w:tcPr>
            <w:tcW w:w="8080" w:type="dxa"/>
          </w:tcPr>
          <w:p w14:paraId="138F4606" w14:textId="77777777" w:rsidR="00406125" w:rsidRPr="00404F17" w:rsidRDefault="001E3961" w:rsidP="002B55A6">
            <w:pPr>
              <w:autoSpaceDE w:val="0"/>
              <w:autoSpaceDN w:val="0"/>
              <w:adjustRightInd w:val="0"/>
              <w:ind w:firstLine="601"/>
              <w:rPr>
                <w:i/>
                <w:lang w:eastAsia="en-US"/>
              </w:rPr>
            </w:pPr>
            <w:r w:rsidRPr="00404F17">
              <w:rPr>
                <w:i/>
                <w:lang w:eastAsia="en-US"/>
              </w:rPr>
              <w:t>3</w:t>
            </w:r>
            <w:r w:rsidR="00406125" w:rsidRPr="00404F17">
              <w:rPr>
                <w:i/>
                <w:lang w:eastAsia="en-US"/>
              </w:rPr>
              <w:t>.1.4. Контактная информация</w:t>
            </w:r>
          </w:p>
        </w:tc>
        <w:tc>
          <w:tcPr>
            <w:tcW w:w="1559" w:type="dxa"/>
            <w:vAlign w:val="center"/>
          </w:tcPr>
          <w:p w14:paraId="7A7E1A9C" w14:textId="758293DB" w:rsidR="00406125" w:rsidRPr="002D2B23" w:rsidRDefault="0000055F" w:rsidP="00380130">
            <w:pPr>
              <w:autoSpaceDE w:val="0"/>
              <w:autoSpaceDN w:val="0"/>
              <w:adjustRightInd w:val="0"/>
              <w:ind w:firstLine="34"/>
              <w:jc w:val="center"/>
              <w:rPr>
                <w:i/>
                <w:iCs/>
                <w:lang w:eastAsia="en-US"/>
              </w:rPr>
            </w:pPr>
            <w:r>
              <w:rPr>
                <w:i/>
                <w:iCs/>
                <w:lang w:eastAsia="en-US"/>
              </w:rPr>
              <w:t>34</w:t>
            </w:r>
          </w:p>
        </w:tc>
      </w:tr>
      <w:tr w:rsidR="00406125" w:rsidRPr="002D2B23" w14:paraId="5A886919" w14:textId="77777777" w:rsidTr="002B55A6">
        <w:tc>
          <w:tcPr>
            <w:tcW w:w="8080" w:type="dxa"/>
          </w:tcPr>
          <w:p w14:paraId="085E3E32" w14:textId="77777777" w:rsidR="00406125" w:rsidRPr="00404F17" w:rsidRDefault="001E3961" w:rsidP="002B55A6">
            <w:pPr>
              <w:autoSpaceDE w:val="0"/>
              <w:autoSpaceDN w:val="0"/>
              <w:adjustRightInd w:val="0"/>
              <w:ind w:firstLine="601"/>
              <w:rPr>
                <w:i/>
                <w:lang w:eastAsia="en-US"/>
              </w:rPr>
            </w:pPr>
            <w:r w:rsidRPr="00404F17">
              <w:rPr>
                <w:i/>
                <w:lang w:eastAsia="en-US"/>
              </w:rPr>
              <w:t>3</w:t>
            </w:r>
            <w:r w:rsidR="00406125" w:rsidRPr="00404F17">
              <w:rPr>
                <w:i/>
                <w:lang w:eastAsia="en-US"/>
              </w:rPr>
              <w:t>.1.5. Идентификационный номер налогоплательщика</w:t>
            </w:r>
          </w:p>
        </w:tc>
        <w:tc>
          <w:tcPr>
            <w:tcW w:w="1559" w:type="dxa"/>
            <w:vAlign w:val="center"/>
          </w:tcPr>
          <w:p w14:paraId="2284C50E" w14:textId="2D6F402E" w:rsidR="00406125" w:rsidRPr="002D2B23" w:rsidRDefault="0000055F" w:rsidP="00380130">
            <w:pPr>
              <w:autoSpaceDE w:val="0"/>
              <w:autoSpaceDN w:val="0"/>
              <w:adjustRightInd w:val="0"/>
              <w:ind w:firstLine="34"/>
              <w:jc w:val="center"/>
              <w:rPr>
                <w:i/>
                <w:iCs/>
                <w:lang w:eastAsia="en-US"/>
              </w:rPr>
            </w:pPr>
            <w:r>
              <w:rPr>
                <w:i/>
                <w:iCs/>
                <w:lang w:eastAsia="en-US"/>
              </w:rPr>
              <w:t>35</w:t>
            </w:r>
          </w:p>
        </w:tc>
      </w:tr>
      <w:tr w:rsidR="00406125" w:rsidRPr="002D2B23" w14:paraId="7D87CEA3" w14:textId="77777777" w:rsidTr="002B55A6">
        <w:tc>
          <w:tcPr>
            <w:tcW w:w="8080" w:type="dxa"/>
          </w:tcPr>
          <w:p w14:paraId="3E34DB12" w14:textId="77777777" w:rsidR="00406125" w:rsidRPr="00404F17" w:rsidRDefault="001E3961" w:rsidP="001E3961">
            <w:pPr>
              <w:autoSpaceDE w:val="0"/>
              <w:autoSpaceDN w:val="0"/>
              <w:adjustRightInd w:val="0"/>
              <w:ind w:firstLine="601"/>
              <w:rPr>
                <w:i/>
                <w:lang w:eastAsia="en-US"/>
              </w:rPr>
            </w:pPr>
            <w:r w:rsidRPr="00404F17">
              <w:rPr>
                <w:i/>
                <w:lang w:eastAsia="en-US"/>
              </w:rPr>
              <w:t>3</w:t>
            </w:r>
            <w:r w:rsidR="00406125" w:rsidRPr="00404F17">
              <w:rPr>
                <w:i/>
                <w:lang w:eastAsia="en-US"/>
              </w:rPr>
              <w:t xml:space="preserve">.1.6. Филиалы и представительства </w:t>
            </w:r>
            <w:r w:rsidR="00F32DBA" w:rsidRPr="00404F17">
              <w:rPr>
                <w:i/>
              </w:rPr>
              <w:t>эмитента</w:t>
            </w:r>
          </w:p>
        </w:tc>
        <w:tc>
          <w:tcPr>
            <w:tcW w:w="1559" w:type="dxa"/>
            <w:vAlign w:val="center"/>
          </w:tcPr>
          <w:p w14:paraId="0CC5061A" w14:textId="1FFDF5DC" w:rsidR="00406125" w:rsidRPr="002D2B23" w:rsidRDefault="0000055F" w:rsidP="00380130">
            <w:pPr>
              <w:autoSpaceDE w:val="0"/>
              <w:autoSpaceDN w:val="0"/>
              <w:adjustRightInd w:val="0"/>
              <w:ind w:firstLine="34"/>
              <w:jc w:val="center"/>
              <w:rPr>
                <w:i/>
                <w:iCs/>
                <w:lang w:eastAsia="en-US"/>
              </w:rPr>
            </w:pPr>
            <w:r>
              <w:rPr>
                <w:i/>
                <w:iCs/>
                <w:lang w:eastAsia="en-US"/>
              </w:rPr>
              <w:t>35</w:t>
            </w:r>
          </w:p>
        </w:tc>
      </w:tr>
      <w:tr w:rsidR="00406125" w:rsidRPr="002D2B23" w14:paraId="3577A2F7" w14:textId="77777777" w:rsidTr="002B55A6">
        <w:tc>
          <w:tcPr>
            <w:tcW w:w="8080" w:type="dxa"/>
          </w:tcPr>
          <w:p w14:paraId="5E0F3016" w14:textId="77777777" w:rsidR="00406125" w:rsidRPr="002D2B23" w:rsidRDefault="001E3961" w:rsidP="001E3961">
            <w:pPr>
              <w:autoSpaceDE w:val="0"/>
              <w:autoSpaceDN w:val="0"/>
              <w:adjustRightInd w:val="0"/>
              <w:ind w:firstLine="317"/>
              <w:rPr>
                <w:lang w:eastAsia="en-US"/>
              </w:rPr>
            </w:pPr>
            <w:r>
              <w:rPr>
                <w:lang w:eastAsia="en-US"/>
              </w:rPr>
              <w:t>3</w:t>
            </w:r>
            <w:r w:rsidR="00406125" w:rsidRPr="002D2B23">
              <w:rPr>
                <w:lang w:eastAsia="en-US"/>
              </w:rPr>
              <w:t xml:space="preserve">.2. Основная хозяйственная деятельность </w:t>
            </w:r>
            <w:r w:rsidR="00F32DBA" w:rsidRPr="002D2B23">
              <w:t>эмитента</w:t>
            </w:r>
          </w:p>
        </w:tc>
        <w:tc>
          <w:tcPr>
            <w:tcW w:w="1559" w:type="dxa"/>
            <w:vAlign w:val="center"/>
          </w:tcPr>
          <w:p w14:paraId="07B492FD" w14:textId="6CCDC7E5" w:rsidR="00406125"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344B5C92" w14:textId="77777777" w:rsidTr="002B55A6">
        <w:tc>
          <w:tcPr>
            <w:tcW w:w="8080" w:type="dxa"/>
          </w:tcPr>
          <w:p w14:paraId="49B3BA44" w14:textId="77777777" w:rsidR="001E3961" w:rsidRPr="00404F17" w:rsidRDefault="001E3961" w:rsidP="001E3961">
            <w:pPr>
              <w:autoSpaceDE w:val="0"/>
              <w:autoSpaceDN w:val="0"/>
              <w:adjustRightInd w:val="0"/>
              <w:ind w:right="0" w:firstLine="540"/>
              <w:outlineLvl w:val="0"/>
              <w:rPr>
                <w:i/>
                <w:lang w:eastAsia="en-US"/>
              </w:rPr>
            </w:pPr>
            <w:r w:rsidRPr="00404F17">
              <w:rPr>
                <w:i/>
              </w:rPr>
              <w:t>3.2.1. Основные виды экономической деятельности эмитента</w:t>
            </w:r>
          </w:p>
        </w:tc>
        <w:tc>
          <w:tcPr>
            <w:tcW w:w="1559" w:type="dxa"/>
            <w:vAlign w:val="center"/>
          </w:tcPr>
          <w:p w14:paraId="0EFDA90F" w14:textId="2D7A8744" w:rsidR="001E3961"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192987CE" w14:textId="77777777" w:rsidTr="002B55A6">
        <w:tc>
          <w:tcPr>
            <w:tcW w:w="8080" w:type="dxa"/>
          </w:tcPr>
          <w:p w14:paraId="4A2B28C0" w14:textId="77777777" w:rsidR="001E3961" w:rsidRPr="00404F17" w:rsidRDefault="001E3961" w:rsidP="001E3961">
            <w:pPr>
              <w:autoSpaceDE w:val="0"/>
              <w:autoSpaceDN w:val="0"/>
              <w:adjustRightInd w:val="0"/>
              <w:ind w:right="0" w:firstLine="540"/>
              <w:outlineLvl w:val="0"/>
              <w:rPr>
                <w:i/>
              </w:rPr>
            </w:pPr>
            <w:r w:rsidRPr="00404F17">
              <w:rPr>
                <w:i/>
              </w:rPr>
              <w:t>3.2.2. Основная хозяйственная деятельность эмитента</w:t>
            </w:r>
          </w:p>
        </w:tc>
        <w:tc>
          <w:tcPr>
            <w:tcW w:w="1559" w:type="dxa"/>
            <w:vAlign w:val="center"/>
          </w:tcPr>
          <w:p w14:paraId="74C7342D" w14:textId="50A404E8" w:rsidR="001E3961"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34538BC0" w14:textId="77777777" w:rsidTr="002B55A6">
        <w:tc>
          <w:tcPr>
            <w:tcW w:w="8080" w:type="dxa"/>
          </w:tcPr>
          <w:p w14:paraId="694B9B36" w14:textId="77777777" w:rsidR="001E3961" w:rsidRPr="00404F17" w:rsidRDefault="001E3961" w:rsidP="001E3961">
            <w:pPr>
              <w:autoSpaceDE w:val="0"/>
              <w:autoSpaceDN w:val="0"/>
              <w:adjustRightInd w:val="0"/>
              <w:ind w:right="0" w:firstLine="540"/>
              <w:outlineLvl w:val="0"/>
              <w:rPr>
                <w:i/>
              </w:rPr>
            </w:pPr>
            <w:r w:rsidRPr="00404F17">
              <w:rPr>
                <w:i/>
              </w:rPr>
              <w:t>3.2.3. Материалы, товары (сырье) и поставщики эмитента</w:t>
            </w:r>
          </w:p>
        </w:tc>
        <w:tc>
          <w:tcPr>
            <w:tcW w:w="1559" w:type="dxa"/>
            <w:vAlign w:val="center"/>
          </w:tcPr>
          <w:p w14:paraId="148E5B5C" w14:textId="3F5D23E1" w:rsidR="001E3961" w:rsidRPr="002D2B23" w:rsidRDefault="0000055F" w:rsidP="00380130">
            <w:pPr>
              <w:autoSpaceDE w:val="0"/>
              <w:autoSpaceDN w:val="0"/>
              <w:adjustRightInd w:val="0"/>
              <w:ind w:firstLine="34"/>
              <w:jc w:val="center"/>
              <w:rPr>
                <w:i/>
                <w:iCs/>
                <w:lang w:eastAsia="en-US"/>
              </w:rPr>
            </w:pPr>
            <w:r>
              <w:rPr>
                <w:i/>
                <w:iCs/>
                <w:lang w:eastAsia="en-US"/>
              </w:rPr>
              <w:t>35</w:t>
            </w:r>
          </w:p>
        </w:tc>
      </w:tr>
      <w:tr w:rsidR="001E3961" w:rsidRPr="002D2B23" w14:paraId="311406B0" w14:textId="77777777" w:rsidTr="00404F17">
        <w:tc>
          <w:tcPr>
            <w:tcW w:w="8080" w:type="dxa"/>
          </w:tcPr>
          <w:p w14:paraId="0425087D" w14:textId="77777777" w:rsidR="001E3961" w:rsidRPr="00404F17" w:rsidRDefault="001E3961">
            <w:pPr>
              <w:rPr>
                <w:i/>
              </w:rPr>
            </w:pPr>
            <w:r w:rsidRPr="00404F17">
              <w:rPr>
                <w:i/>
              </w:rPr>
              <w:t>3.2.4. Рынки сбыта продукции (работ, услуг) эмитента</w:t>
            </w:r>
          </w:p>
        </w:tc>
        <w:tc>
          <w:tcPr>
            <w:tcW w:w="1559" w:type="dxa"/>
          </w:tcPr>
          <w:p w14:paraId="1BC35EAE" w14:textId="73364248" w:rsidR="001E3961" w:rsidRPr="0000055F" w:rsidRDefault="0000055F">
            <w:pPr>
              <w:rPr>
                <w:i/>
              </w:rPr>
            </w:pPr>
            <w:r w:rsidRPr="0000055F">
              <w:rPr>
                <w:i/>
              </w:rPr>
              <w:t>35</w:t>
            </w:r>
          </w:p>
        </w:tc>
      </w:tr>
      <w:tr w:rsidR="001E3961" w:rsidRPr="002D2B23" w14:paraId="29FB1166" w14:textId="77777777" w:rsidTr="00404F17">
        <w:tc>
          <w:tcPr>
            <w:tcW w:w="8080" w:type="dxa"/>
          </w:tcPr>
          <w:p w14:paraId="685160BB" w14:textId="77777777" w:rsidR="001E3961" w:rsidRPr="00404F17" w:rsidRDefault="001E3961" w:rsidP="001E3961">
            <w:pPr>
              <w:autoSpaceDE w:val="0"/>
              <w:autoSpaceDN w:val="0"/>
              <w:adjustRightInd w:val="0"/>
              <w:ind w:right="0" w:firstLine="540"/>
              <w:outlineLvl w:val="0"/>
              <w:rPr>
                <w:i/>
              </w:rPr>
            </w:pPr>
            <w:r w:rsidRPr="00404F17">
              <w:rPr>
                <w:i/>
              </w:rPr>
              <w:t>3.2.5. Сведения о наличии у эмитента разрешений (лицензий) или допусков к отдельным видам работ</w:t>
            </w:r>
          </w:p>
        </w:tc>
        <w:tc>
          <w:tcPr>
            <w:tcW w:w="1559" w:type="dxa"/>
          </w:tcPr>
          <w:p w14:paraId="14F8DB20" w14:textId="0399B24E" w:rsidR="001E3961" w:rsidRPr="0000055F" w:rsidRDefault="0000055F">
            <w:pPr>
              <w:rPr>
                <w:i/>
              </w:rPr>
            </w:pPr>
            <w:r w:rsidRPr="0000055F">
              <w:rPr>
                <w:i/>
              </w:rPr>
              <w:t>35</w:t>
            </w:r>
          </w:p>
        </w:tc>
      </w:tr>
      <w:tr w:rsidR="001E3961" w:rsidRPr="002D2B23" w14:paraId="33A49B08" w14:textId="77777777" w:rsidTr="00404F17">
        <w:tc>
          <w:tcPr>
            <w:tcW w:w="8080" w:type="dxa"/>
          </w:tcPr>
          <w:p w14:paraId="1FD7476E" w14:textId="77777777" w:rsidR="001E3961" w:rsidRPr="00404F17" w:rsidRDefault="001E3961" w:rsidP="001E3961">
            <w:pPr>
              <w:autoSpaceDE w:val="0"/>
              <w:autoSpaceDN w:val="0"/>
              <w:adjustRightInd w:val="0"/>
              <w:ind w:right="0" w:firstLine="540"/>
              <w:outlineLvl w:val="0"/>
              <w:rPr>
                <w:i/>
              </w:rPr>
            </w:pPr>
            <w:r w:rsidRPr="00404F17">
              <w:rPr>
                <w:i/>
              </w:rPr>
              <w:t>3.2.6. Сведения о деятельности отдельных категорий эмитентов эмиссионных ценных бумаг</w:t>
            </w:r>
          </w:p>
        </w:tc>
        <w:tc>
          <w:tcPr>
            <w:tcW w:w="1559" w:type="dxa"/>
          </w:tcPr>
          <w:p w14:paraId="20DC047B" w14:textId="3A5A0E69" w:rsidR="001E3961" w:rsidRPr="0000055F" w:rsidRDefault="0000055F">
            <w:pPr>
              <w:rPr>
                <w:i/>
              </w:rPr>
            </w:pPr>
            <w:r w:rsidRPr="0000055F">
              <w:rPr>
                <w:i/>
              </w:rPr>
              <w:t>35</w:t>
            </w:r>
          </w:p>
        </w:tc>
      </w:tr>
      <w:tr w:rsidR="001E3961" w:rsidRPr="002D2B23" w14:paraId="73DF8F94" w14:textId="77777777" w:rsidTr="00404F17">
        <w:tc>
          <w:tcPr>
            <w:tcW w:w="8080" w:type="dxa"/>
          </w:tcPr>
          <w:p w14:paraId="4CDC4C29" w14:textId="77777777" w:rsidR="001E3961" w:rsidRPr="00404F17" w:rsidRDefault="001E3961" w:rsidP="001E3961">
            <w:pPr>
              <w:autoSpaceDE w:val="0"/>
              <w:autoSpaceDN w:val="0"/>
              <w:adjustRightInd w:val="0"/>
              <w:ind w:right="0" w:firstLine="540"/>
              <w:outlineLvl w:val="0"/>
              <w:rPr>
                <w:i/>
              </w:rPr>
            </w:pPr>
            <w:r w:rsidRPr="00404F17">
              <w:rPr>
                <w:i/>
              </w:rPr>
              <w:t>3.2.7. Дополнительные сведения об эмитентах, основной деятельностью которых является добыча полезных ископаемых</w:t>
            </w:r>
          </w:p>
        </w:tc>
        <w:tc>
          <w:tcPr>
            <w:tcW w:w="1559" w:type="dxa"/>
          </w:tcPr>
          <w:p w14:paraId="3A629AF6" w14:textId="2BE7B534" w:rsidR="001E3961" w:rsidRPr="0000055F" w:rsidRDefault="0000055F">
            <w:pPr>
              <w:rPr>
                <w:i/>
              </w:rPr>
            </w:pPr>
            <w:r w:rsidRPr="0000055F">
              <w:rPr>
                <w:i/>
              </w:rPr>
              <w:t>35</w:t>
            </w:r>
          </w:p>
        </w:tc>
      </w:tr>
      <w:tr w:rsidR="001E3961" w:rsidRPr="002D2B23" w14:paraId="6078CC4A" w14:textId="77777777" w:rsidTr="00404F17">
        <w:tc>
          <w:tcPr>
            <w:tcW w:w="8080" w:type="dxa"/>
          </w:tcPr>
          <w:p w14:paraId="62941427" w14:textId="77777777" w:rsidR="001E3961" w:rsidRPr="00404F17" w:rsidRDefault="001E3961">
            <w:pPr>
              <w:rPr>
                <w:i/>
              </w:rPr>
            </w:pPr>
            <w:r w:rsidRPr="00404F17">
              <w:rPr>
                <w:i/>
              </w:rPr>
              <w:t>3.2.8. Дополнительные сведения об эмитентах, основной деятельностью которых является оказание услуг связи</w:t>
            </w:r>
          </w:p>
        </w:tc>
        <w:tc>
          <w:tcPr>
            <w:tcW w:w="1559" w:type="dxa"/>
          </w:tcPr>
          <w:p w14:paraId="65D611E1" w14:textId="731F444F" w:rsidR="001E3961" w:rsidRPr="0000055F" w:rsidRDefault="0000055F">
            <w:pPr>
              <w:rPr>
                <w:i/>
              </w:rPr>
            </w:pPr>
            <w:r w:rsidRPr="0000055F">
              <w:rPr>
                <w:i/>
              </w:rPr>
              <w:t>36</w:t>
            </w:r>
          </w:p>
        </w:tc>
      </w:tr>
      <w:tr w:rsidR="00406125" w:rsidRPr="002D2B23" w14:paraId="6CF5E998" w14:textId="77777777" w:rsidTr="002B55A6">
        <w:tc>
          <w:tcPr>
            <w:tcW w:w="8080" w:type="dxa"/>
          </w:tcPr>
          <w:p w14:paraId="15420DC6" w14:textId="77777777" w:rsidR="00406125" w:rsidRPr="002D2B23" w:rsidRDefault="001E3961" w:rsidP="001E3961">
            <w:pPr>
              <w:autoSpaceDE w:val="0"/>
              <w:autoSpaceDN w:val="0"/>
              <w:adjustRightInd w:val="0"/>
              <w:ind w:firstLine="317"/>
              <w:rPr>
                <w:lang w:eastAsia="en-US"/>
              </w:rPr>
            </w:pPr>
            <w:r>
              <w:rPr>
                <w:lang w:eastAsia="en-US"/>
              </w:rPr>
              <w:t>3</w:t>
            </w:r>
            <w:r w:rsidR="00406125" w:rsidRPr="002D2B23">
              <w:rPr>
                <w:lang w:eastAsia="en-US"/>
              </w:rPr>
              <w:t xml:space="preserve">.3. Планы будущей деятельности </w:t>
            </w:r>
            <w:r w:rsidR="00F32DBA" w:rsidRPr="002D2B23">
              <w:t>эмитента</w:t>
            </w:r>
          </w:p>
        </w:tc>
        <w:tc>
          <w:tcPr>
            <w:tcW w:w="1559" w:type="dxa"/>
            <w:vAlign w:val="center"/>
          </w:tcPr>
          <w:p w14:paraId="22172512" w14:textId="566F0076" w:rsidR="00406125" w:rsidRPr="0000055F"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213500B5" w14:textId="77777777" w:rsidTr="002B55A6">
        <w:tc>
          <w:tcPr>
            <w:tcW w:w="8080" w:type="dxa"/>
          </w:tcPr>
          <w:p w14:paraId="310F660E" w14:textId="77777777" w:rsidR="00406125" w:rsidRPr="002D2B23" w:rsidRDefault="001E3961" w:rsidP="007B6EF7">
            <w:pPr>
              <w:autoSpaceDE w:val="0"/>
              <w:autoSpaceDN w:val="0"/>
              <w:adjustRightInd w:val="0"/>
              <w:ind w:firstLine="317"/>
              <w:rPr>
                <w:lang w:eastAsia="en-US"/>
              </w:rPr>
            </w:pPr>
            <w:r>
              <w:rPr>
                <w:lang w:eastAsia="en-US"/>
              </w:rPr>
              <w:lastRenderedPageBreak/>
              <w:t>3</w:t>
            </w:r>
            <w:r w:rsidR="00406125" w:rsidRPr="002D2B23">
              <w:rPr>
                <w:lang w:eastAsia="en-US"/>
              </w:rPr>
              <w:t xml:space="preserve">.4. Участие </w:t>
            </w:r>
            <w:r w:rsidR="00F32DBA" w:rsidRPr="002D2B23">
              <w:t>эмитента</w:t>
            </w:r>
            <w:r w:rsidR="00406125" w:rsidRPr="002D2B23">
              <w:rPr>
                <w:lang w:eastAsia="en-US"/>
              </w:rPr>
              <w:t xml:space="preserve"> в банковских</w:t>
            </w:r>
            <w:r w:rsidR="007B6EF7">
              <w:rPr>
                <w:lang w:eastAsia="en-US"/>
              </w:rPr>
              <w:t xml:space="preserve"> группах, банковских </w:t>
            </w:r>
            <w:r w:rsidR="00406125" w:rsidRPr="002D2B23">
              <w:rPr>
                <w:lang w:eastAsia="en-US"/>
              </w:rPr>
              <w:t xml:space="preserve">холдингах, </w:t>
            </w:r>
            <w:r w:rsidR="007B6EF7">
              <w:rPr>
                <w:lang w:eastAsia="en-US"/>
              </w:rPr>
              <w:t xml:space="preserve">холдингах </w:t>
            </w:r>
            <w:r w:rsidR="00406125" w:rsidRPr="002D2B23">
              <w:rPr>
                <w:lang w:eastAsia="en-US"/>
              </w:rPr>
              <w:t>и ассоциациях</w:t>
            </w:r>
          </w:p>
        </w:tc>
        <w:tc>
          <w:tcPr>
            <w:tcW w:w="1559" w:type="dxa"/>
            <w:vAlign w:val="center"/>
          </w:tcPr>
          <w:p w14:paraId="36CAE80D" w14:textId="7B7195D1" w:rsidR="00406125" w:rsidRPr="0000055F"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3CF81CAE" w14:textId="77777777" w:rsidTr="002B55A6">
        <w:tc>
          <w:tcPr>
            <w:tcW w:w="8080" w:type="dxa"/>
          </w:tcPr>
          <w:p w14:paraId="0968EC42" w14:textId="77777777" w:rsidR="00406125" w:rsidRPr="002D2B23" w:rsidRDefault="007B6EF7" w:rsidP="007B6EF7">
            <w:pPr>
              <w:autoSpaceDE w:val="0"/>
              <w:autoSpaceDN w:val="0"/>
              <w:adjustRightInd w:val="0"/>
              <w:ind w:firstLine="317"/>
              <w:rPr>
                <w:lang w:eastAsia="en-US"/>
              </w:rPr>
            </w:pPr>
            <w:r>
              <w:rPr>
                <w:lang w:eastAsia="en-US"/>
              </w:rPr>
              <w:t>3</w:t>
            </w:r>
            <w:r w:rsidR="00406125" w:rsidRPr="002D2B23">
              <w:rPr>
                <w:lang w:eastAsia="en-US"/>
              </w:rPr>
              <w:t xml:space="preserve">.5. Дочерние и зависимые хозяйственные общества </w:t>
            </w:r>
            <w:r w:rsidR="00F32DBA" w:rsidRPr="002D2B23">
              <w:t>эмитента</w:t>
            </w:r>
          </w:p>
        </w:tc>
        <w:tc>
          <w:tcPr>
            <w:tcW w:w="1559" w:type="dxa"/>
            <w:vAlign w:val="center"/>
          </w:tcPr>
          <w:p w14:paraId="193C64EA" w14:textId="4F8D62CB"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110C2161" w14:textId="77777777" w:rsidTr="002B55A6">
        <w:tc>
          <w:tcPr>
            <w:tcW w:w="8080" w:type="dxa"/>
          </w:tcPr>
          <w:p w14:paraId="1571177B" w14:textId="77777777" w:rsidR="00406125" w:rsidRPr="002D2B23" w:rsidRDefault="007B6EF7" w:rsidP="007B6EF7">
            <w:pPr>
              <w:autoSpaceDE w:val="0"/>
              <w:autoSpaceDN w:val="0"/>
              <w:adjustRightInd w:val="0"/>
              <w:ind w:firstLine="317"/>
              <w:rPr>
                <w:lang w:eastAsia="en-US"/>
              </w:rPr>
            </w:pPr>
            <w:r>
              <w:rPr>
                <w:lang w:eastAsia="en-US"/>
              </w:rPr>
              <w:t>3</w:t>
            </w:r>
            <w:r w:rsidR="00406125" w:rsidRPr="002D2B23">
              <w:rPr>
                <w:lang w:eastAsia="en-US"/>
              </w:rPr>
              <w:t xml:space="preserve">.6. </w:t>
            </w:r>
            <w:r w:rsidR="00406125" w:rsidRPr="002D2B23">
              <w:t xml:space="preserve">Состав, структура и стоимость основных средств </w:t>
            </w:r>
            <w:r w:rsidR="00F32DBA" w:rsidRPr="002D2B23">
              <w:t>эмитента</w:t>
            </w:r>
            <w:r w:rsidR="00406125" w:rsidRPr="002D2B23">
              <w:t xml:space="preserve">, информация о планах по приобретению, замене, выбытию основных средств, а также обо всех фактах обременения основных средств </w:t>
            </w:r>
            <w:r w:rsidR="00F32DBA" w:rsidRPr="002D2B23">
              <w:t>эмитента</w:t>
            </w:r>
          </w:p>
        </w:tc>
        <w:tc>
          <w:tcPr>
            <w:tcW w:w="1559" w:type="dxa"/>
            <w:vAlign w:val="center"/>
          </w:tcPr>
          <w:p w14:paraId="2E9E7C1D" w14:textId="7E13E6ED"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28E83502" w14:textId="77777777" w:rsidTr="002B55A6">
        <w:tc>
          <w:tcPr>
            <w:tcW w:w="8080" w:type="dxa"/>
          </w:tcPr>
          <w:p w14:paraId="19694C99" w14:textId="77777777" w:rsidR="00406125" w:rsidRPr="002D2B23" w:rsidRDefault="007B6EF7" w:rsidP="007B6EF7">
            <w:pPr>
              <w:autoSpaceDE w:val="0"/>
              <w:autoSpaceDN w:val="0"/>
              <w:adjustRightInd w:val="0"/>
              <w:ind w:firstLine="317"/>
              <w:rPr>
                <w:lang w:eastAsia="en-US"/>
              </w:rPr>
            </w:pPr>
            <w:r>
              <w:rPr>
                <w:lang w:eastAsia="en-US"/>
              </w:rPr>
              <w:t>3</w:t>
            </w:r>
            <w:r w:rsidR="00406125" w:rsidRPr="002D2B23">
              <w:rPr>
                <w:lang w:eastAsia="en-US"/>
              </w:rPr>
              <w:t xml:space="preserve">.7. Подконтрольные </w:t>
            </w:r>
            <w:r w:rsidR="00F32DBA" w:rsidRPr="002D2B23">
              <w:t>эмитенту</w:t>
            </w:r>
            <w:r w:rsidR="00406125" w:rsidRPr="002D2B23">
              <w:rPr>
                <w:lang w:eastAsia="en-US"/>
              </w:rPr>
              <w:t xml:space="preserve"> организации, имеющие для него существенное значение</w:t>
            </w:r>
          </w:p>
        </w:tc>
        <w:tc>
          <w:tcPr>
            <w:tcW w:w="1559" w:type="dxa"/>
            <w:vAlign w:val="center"/>
          </w:tcPr>
          <w:p w14:paraId="77AC528F" w14:textId="5C8F027D"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0E7B0DBD" w14:textId="77777777" w:rsidTr="002B55A6">
        <w:tc>
          <w:tcPr>
            <w:tcW w:w="8080" w:type="dxa"/>
          </w:tcPr>
          <w:p w14:paraId="6F464758" w14:textId="77777777" w:rsidR="00406125" w:rsidRPr="002D2B23" w:rsidRDefault="007B6EF7" w:rsidP="007B6EF7">
            <w:pPr>
              <w:autoSpaceDE w:val="0"/>
              <w:autoSpaceDN w:val="0"/>
              <w:adjustRightInd w:val="0"/>
              <w:ind w:firstLine="0"/>
              <w:rPr>
                <w:b/>
                <w:bCs/>
                <w:lang w:eastAsia="en-US"/>
              </w:rPr>
            </w:pPr>
            <w:r>
              <w:rPr>
                <w:b/>
                <w:bCs/>
                <w:lang w:eastAsia="en-US"/>
              </w:rPr>
              <w:t xml:space="preserve">Раздел </w:t>
            </w:r>
            <w:r>
              <w:rPr>
                <w:b/>
                <w:bCs/>
                <w:lang w:val="en-US" w:eastAsia="en-US"/>
              </w:rPr>
              <w:t>I</w:t>
            </w:r>
            <w:r w:rsidR="00406125" w:rsidRPr="002D2B23">
              <w:rPr>
                <w:b/>
                <w:bCs/>
                <w:lang w:val="en-US" w:eastAsia="en-US"/>
              </w:rPr>
              <w:t>V</w:t>
            </w:r>
            <w:r w:rsidR="00406125" w:rsidRPr="002D2B23">
              <w:rPr>
                <w:b/>
                <w:bCs/>
                <w:lang w:eastAsia="en-US"/>
              </w:rPr>
              <w:t xml:space="preserve">. Сведения о финансово-хозяйственной деятельности </w:t>
            </w:r>
            <w:r>
              <w:rPr>
                <w:b/>
                <w:bCs/>
                <w:lang w:eastAsia="en-US"/>
              </w:rPr>
              <w:t>э</w:t>
            </w:r>
            <w:r w:rsidR="00F32DBA" w:rsidRPr="002D2B23">
              <w:rPr>
                <w:b/>
              </w:rPr>
              <w:t>митента</w:t>
            </w:r>
          </w:p>
        </w:tc>
        <w:tc>
          <w:tcPr>
            <w:tcW w:w="1559" w:type="dxa"/>
            <w:vAlign w:val="center"/>
          </w:tcPr>
          <w:p w14:paraId="762BEEF4" w14:textId="755F60EE" w:rsidR="00406125" w:rsidRPr="002D2B23" w:rsidRDefault="0000055F" w:rsidP="00380130">
            <w:pPr>
              <w:autoSpaceDE w:val="0"/>
              <w:autoSpaceDN w:val="0"/>
              <w:adjustRightInd w:val="0"/>
              <w:ind w:firstLine="34"/>
              <w:jc w:val="center"/>
              <w:rPr>
                <w:i/>
                <w:iCs/>
                <w:lang w:eastAsia="en-US"/>
              </w:rPr>
            </w:pPr>
            <w:r>
              <w:rPr>
                <w:i/>
                <w:iCs/>
                <w:lang w:eastAsia="en-US"/>
              </w:rPr>
              <w:t>36</w:t>
            </w:r>
          </w:p>
        </w:tc>
      </w:tr>
      <w:tr w:rsidR="00406125" w:rsidRPr="002D2B23" w14:paraId="1DA85A5E" w14:textId="77777777" w:rsidTr="002B55A6">
        <w:tc>
          <w:tcPr>
            <w:tcW w:w="8080" w:type="dxa"/>
          </w:tcPr>
          <w:p w14:paraId="21CAD252"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.1. Результаты финансово - хозяйственной деятельности </w:t>
            </w:r>
            <w:r w:rsidR="00F32DBA" w:rsidRPr="002D2B23">
              <w:t>эмитента</w:t>
            </w:r>
          </w:p>
        </w:tc>
        <w:tc>
          <w:tcPr>
            <w:tcW w:w="1559" w:type="dxa"/>
            <w:vAlign w:val="center"/>
          </w:tcPr>
          <w:p w14:paraId="7CF35247" w14:textId="67167D66" w:rsidR="00406125" w:rsidRPr="00325E8C" w:rsidRDefault="0000055F" w:rsidP="00173722">
            <w:pPr>
              <w:autoSpaceDE w:val="0"/>
              <w:autoSpaceDN w:val="0"/>
              <w:adjustRightInd w:val="0"/>
              <w:ind w:firstLine="34"/>
              <w:jc w:val="center"/>
              <w:rPr>
                <w:i/>
                <w:iCs/>
                <w:lang w:eastAsia="en-US"/>
              </w:rPr>
            </w:pPr>
            <w:r>
              <w:rPr>
                <w:i/>
                <w:iCs/>
                <w:lang w:eastAsia="en-US"/>
              </w:rPr>
              <w:t>36</w:t>
            </w:r>
          </w:p>
        </w:tc>
      </w:tr>
      <w:tr w:rsidR="00406125" w:rsidRPr="002D2B23" w14:paraId="2BBFEE59" w14:textId="77777777" w:rsidTr="002B55A6">
        <w:tc>
          <w:tcPr>
            <w:tcW w:w="8080" w:type="dxa"/>
          </w:tcPr>
          <w:p w14:paraId="5E9F8344"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.2. </w:t>
            </w:r>
            <w:r w:rsidR="00406125" w:rsidRPr="002D2B23">
              <w:t xml:space="preserve">Ликвидность </w:t>
            </w:r>
            <w:r w:rsidR="00F32DBA" w:rsidRPr="002D2B23">
              <w:t>эмитента</w:t>
            </w:r>
            <w:r w:rsidR="00406125" w:rsidRPr="002D2B23">
              <w:t>, достаточность капитала и оборотных средств</w:t>
            </w:r>
          </w:p>
        </w:tc>
        <w:tc>
          <w:tcPr>
            <w:tcW w:w="1559" w:type="dxa"/>
            <w:vAlign w:val="center"/>
          </w:tcPr>
          <w:p w14:paraId="287BAD9B" w14:textId="73137771" w:rsidR="00406125" w:rsidRPr="002D2B23" w:rsidRDefault="0000055F" w:rsidP="00380130">
            <w:pPr>
              <w:autoSpaceDE w:val="0"/>
              <w:autoSpaceDN w:val="0"/>
              <w:adjustRightInd w:val="0"/>
              <w:ind w:firstLine="34"/>
              <w:jc w:val="center"/>
              <w:rPr>
                <w:i/>
                <w:iCs/>
                <w:lang w:eastAsia="en-US"/>
              </w:rPr>
            </w:pPr>
            <w:r>
              <w:rPr>
                <w:i/>
                <w:iCs/>
                <w:lang w:eastAsia="en-US"/>
              </w:rPr>
              <w:t>40</w:t>
            </w:r>
          </w:p>
        </w:tc>
      </w:tr>
      <w:tr w:rsidR="00406125" w:rsidRPr="002D2B23" w14:paraId="154990AA" w14:textId="77777777" w:rsidTr="002B55A6">
        <w:tc>
          <w:tcPr>
            <w:tcW w:w="8080" w:type="dxa"/>
          </w:tcPr>
          <w:p w14:paraId="7D279A67"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.3. Размер и структура капитала и оборотных средств </w:t>
            </w:r>
            <w:r w:rsidR="00F32DBA" w:rsidRPr="002D2B23">
              <w:t>эмитента</w:t>
            </w:r>
          </w:p>
        </w:tc>
        <w:tc>
          <w:tcPr>
            <w:tcW w:w="1559" w:type="dxa"/>
            <w:vAlign w:val="center"/>
          </w:tcPr>
          <w:p w14:paraId="735B6BF5" w14:textId="4CDA20D0" w:rsidR="00406125"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01DCCD86" w14:textId="77777777" w:rsidTr="007B6EF7">
        <w:trPr>
          <w:trHeight w:val="308"/>
        </w:trPr>
        <w:tc>
          <w:tcPr>
            <w:tcW w:w="8080" w:type="dxa"/>
          </w:tcPr>
          <w:p w14:paraId="423F8A92" w14:textId="77777777" w:rsidR="007B6EF7" w:rsidRPr="00404F17" w:rsidRDefault="007B6EF7" w:rsidP="007B6EF7">
            <w:pPr>
              <w:autoSpaceDE w:val="0"/>
              <w:autoSpaceDN w:val="0"/>
              <w:adjustRightInd w:val="0"/>
              <w:ind w:right="0" w:firstLine="540"/>
              <w:outlineLvl w:val="0"/>
              <w:rPr>
                <w:i/>
                <w:lang w:eastAsia="en-US"/>
              </w:rPr>
            </w:pPr>
            <w:r w:rsidRPr="00404F17">
              <w:rPr>
                <w:i/>
              </w:rPr>
              <w:t>4.3.1. Размер и структура капитала и оборотных средств эмитента</w:t>
            </w:r>
          </w:p>
        </w:tc>
        <w:tc>
          <w:tcPr>
            <w:tcW w:w="1559" w:type="dxa"/>
            <w:vAlign w:val="center"/>
          </w:tcPr>
          <w:p w14:paraId="1AB3E174" w14:textId="6729A1A7" w:rsidR="007B6EF7"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03FD91E8" w14:textId="77777777" w:rsidTr="002B55A6">
        <w:tc>
          <w:tcPr>
            <w:tcW w:w="8080" w:type="dxa"/>
          </w:tcPr>
          <w:p w14:paraId="0EC551DE" w14:textId="77777777" w:rsidR="007B6EF7" w:rsidRPr="00404F17" w:rsidRDefault="007B6EF7" w:rsidP="007B6EF7">
            <w:pPr>
              <w:autoSpaceDE w:val="0"/>
              <w:autoSpaceDN w:val="0"/>
              <w:adjustRightInd w:val="0"/>
              <w:ind w:right="0" w:firstLine="540"/>
              <w:outlineLvl w:val="0"/>
              <w:rPr>
                <w:i/>
              </w:rPr>
            </w:pPr>
            <w:r w:rsidRPr="00404F17">
              <w:rPr>
                <w:i/>
              </w:rPr>
              <w:t>4.3.2. Финансовые вложения эмитента</w:t>
            </w:r>
          </w:p>
        </w:tc>
        <w:tc>
          <w:tcPr>
            <w:tcW w:w="1559" w:type="dxa"/>
            <w:vAlign w:val="center"/>
          </w:tcPr>
          <w:p w14:paraId="42E2705E" w14:textId="432B788E" w:rsidR="007B6EF7" w:rsidRPr="002D2B23" w:rsidRDefault="0000055F" w:rsidP="00032591">
            <w:pPr>
              <w:autoSpaceDE w:val="0"/>
              <w:autoSpaceDN w:val="0"/>
              <w:adjustRightInd w:val="0"/>
              <w:ind w:firstLine="34"/>
              <w:jc w:val="center"/>
              <w:rPr>
                <w:i/>
                <w:iCs/>
                <w:lang w:eastAsia="en-US"/>
              </w:rPr>
            </w:pPr>
            <w:r>
              <w:rPr>
                <w:i/>
                <w:iCs/>
                <w:lang w:eastAsia="en-US"/>
              </w:rPr>
              <w:t>45</w:t>
            </w:r>
          </w:p>
        </w:tc>
      </w:tr>
      <w:tr w:rsidR="007B6EF7" w:rsidRPr="002D2B23" w14:paraId="5C9B1D6C" w14:textId="77777777" w:rsidTr="002B55A6">
        <w:tc>
          <w:tcPr>
            <w:tcW w:w="8080" w:type="dxa"/>
          </w:tcPr>
          <w:p w14:paraId="31D316E5" w14:textId="77777777" w:rsidR="007B6EF7" w:rsidRPr="00404F17" w:rsidRDefault="007B6EF7" w:rsidP="007B6EF7">
            <w:pPr>
              <w:autoSpaceDE w:val="0"/>
              <w:autoSpaceDN w:val="0"/>
              <w:adjustRightInd w:val="0"/>
              <w:ind w:right="0" w:firstLine="540"/>
              <w:outlineLvl w:val="0"/>
              <w:rPr>
                <w:i/>
              </w:rPr>
            </w:pPr>
            <w:r w:rsidRPr="00404F17">
              <w:rPr>
                <w:i/>
              </w:rPr>
              <w:t>4.3.3. Нематериальные активы эмитента</w:t>
            </w:r>
          </w:p>
        </w:tc>
        <w:tc>
          <w:tcPr>
            <w:tcW w:w="1559" w:type="dxa"/>
            <w:vAlign w:val="center"/>
          </w:tcPr>
          <w:p w14:paraId="0A223014" w14:textId="75BCC735" w:rsidR="007B6EF7" w:rsidRPr="002D2B23" w:rsidRDefault="0000055F" w:rsidP="00380130">
            <w:pPr>
              <w:autoSpaceDE w:val="0"/>
              <w:autoSpaceDN w:val="0"/>
              <w:adjustRightInd w:val="0"/>
              <w:ind w:firstLine="34"/>
              <w:jc w:val="center"/>
              <w:rPr>
                <w:i/>
                <w:iCs/>
                <w:lang w:eastAsia="en-US"/>
              </w:rPr>
            </w:pPr>
            <w:r>
              <w:rPr>
                <w:i/>
                <w:iCs/>
                <w:lang w:eastAsia="en-US"/>
              </w:rPr>
              <w:t>45</w:t>
            </w:r>
          </w:p>
        </w:tc>
      </w:tr>
      <w:tr w:rsidR="00406125" w:rsidRPr="002D2B23" w14:paraId="78C91AE9" w14:textId="77777777" w:rsidTr="002B55A6">
        <w:tc>
          <w:tcPr>
            <w:tcW w:w="8080" w:type="dxa"/>
          </w:tcPr>
          <w:p w14:paraId="45C48DE1"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.4. Сведения о политике и расходах </w:t>
            </w:r>
            <w:r w:rsidR="00F32DBA" w:rsidRPr="002D2B23">
              <w:t>эмитента</w:t>
            </w:r>
            <w:r w:rsidR="00406125" w:rsidRPr="002D2B23">
              <w:rPr>
                <w:lang w:eastAsia="en-US"/>
              </w:rPr>
              <w:t xml:space="preserve"> в области научно-технического развития, в отношении лицензий и патентов, новых разработок и исследований</w:t>
            </w:r>
          </w:p>
        </w:tc>
        <w:tc>
          <w:tcPr>
            <w:tcW w:w="1559" w:type="dxa"/>
            <w:vAlign w:val="center"/>
          </w:tcPr>
          <w:p w14:paraId="2083BBD2" w14:textId="66334479" w:rsidR="00406125" w:rsidRPr="002D2B23" w:rsidRDefault="0000055F" w:rsidP="00380130">
            <w:pPr>
              <w:autoSpaceDE w:val="0"/>
              <w:autoSpaceDN w:val="0"/>
              <w:adjustRightInd w:val="0"/>
              <w:ind w:firstLine="34"/>
              <w:jc w:val="center"/>
              <w:rPr>
                <w:i/>
                <w:iCs/>
                <w:lang w:eastAsia="en-US"/>
              </w:rPr>
            </w:pPr>
            <w:r>
              <w:rPr>
                <w:i/>
                <w:iCs/>
                <w:lang w:eastAsia="en-US"/>
              </w:rPr>
              <w:t>45</w:t>
            </w:r>
          </w:p>
        </w:tc>
      </w:tr>
      <w:tr w:rsidR="00406125" w:rsidRPr="002D2B23" w14:paraId="152881D6" w14:textId="77777777" w:rsidTr="002B55A6">
        <w:tc>
          <w:tcPr>
            <w:tcW w:w="8080" w:type="dxa"/>
          </w:tcPr>
          <w:p w14:paraId="561A629E" w14:textId="77777777" w:rsidR="00406125" w:rsidRPr="002D2B23" w:rsidRDefault="007B6EF7" w:rsidP="007B6EF7">
            <w:pPr>
              <w:autoSpaceDE w:val="0"/>
              <w:autoSpaceDN w:val="0"/>
              <w:adjustRightInd w:val="0"/>
              <w:ind w:firstLine="317"/>
              <w:rPr>
                <w:lang w:eastAsia="en-US"/>
              </w:rPr>
            </w:pPr>
            <w:r>
              <w:rPr>
                <w:lang w:eastAsia="en-US"/>
              </w:rPr>
              <w:t>4</w:t>
            </w:r>
            <w:r w:rsidR="00406125" w:rsidRPr="002D2B23">
              <w:rPr>
                <w:lang w:eastAsia="en-US"/>
              </w:rPr>
              <w:t xml:space="preserve">.5. Анализ тенденций развития в сфере основной деятельности </w:t>
            </w:r>
            <w:r w:rsidR="00F32DBA" w:rsidRPr="002D2B23">
              <w:t>эмитента</w:t>
            </w:r>
          </w:p>
        </w:tc>
        <w:tc>
          <w:tcPr>
            <w:tcW w:w="1559" w:type="dxa"/>
            <w:vAlign w:val="center"/>
          </w:tcPr>
          <w:p w14:paraId="4D46188C" w14:textId="57D6B87D" w:rsidR="00406125"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6B3365B1" w14:textId="77777777" w:rsidTr="002B55A6">
        <w:tc>
          <w:tcPr>
            <w:tcW w:w="8080" w:type="dxa"/>
          </w:tcPr>
          <w:p w14:paraId="4E09B373" w14:textId="77777777" w:rsidR="007B6EF7" w:rsidRDefault="007B6EF7" w:rsidP="007B6EF7">
            <w:pPr>
              <w:autoSpaceDE w:val="0"/>
              <w:autoSpaceDN w:val="0"/>
              <w:adjustRightInd w:val="0"/>
              <w:ind w:right="0" w:firstLine="318"/>
              <w:outlineLvl w:val="0"/>
              <w:rPr>
                <w:lang w:eastAsia="en-US"/>
              </w:rPr>
            </w:pPr>
            <w:r>
              <w:t>4.6. Анализ факторов и условий, влияющих на деятельность эмитента</w:t>
            </w:r>
          </w:p>
        </w:tc>
        <w:tc>
          <w:tcPr>
            <w:tcW w:w="1559" w:type="dxa"/>
            <w:vAlign w:val="center"/>
          </w:tcPr>
          <w:p w14:paraId="65363245" w14:textId="3A6E621B" w:rsidR="007B6EF7" w:rsidRPr="002D2B23" w:rsidRDefault="0000055F" w:rsidP="00380130">
            <w:pPr>
              <w:autoSpaceDE w:val="0"/>
              <w:autoSpaceDN w:val="0"/>
              <w:adjustRightInd w:val="0"/>
              <w:ind w:firstLine="34"/>
              <w:jc w:val="center"/>
              <w:rPr>
                <w:i/>
                <w:iCs/>
                <w:lang w:eastAsia="en-US"/>
              </w:rPr>
            </w:pPr>
            <w:r>
              <w:rPr>
                <w:i/>
                <w:iCs/>
                <w:lang w:eastAsia="en-US"/>
              </w:rPr>
              <w:t>45</w:t>
            </w:r>
          </w:p>
        </w:tc>
      </w:tr>
      <w:tr w:rsidR="007B6EF7" w:rsidRPr="002D2B23" w14:paraId="355E1F12" w14:textId="77777777" w:rsidTr="002B55A6">
        <w:tc>
          <w:tcPr>
            <w:tcW w:w="8080" w:type="dxa"/>
          </w:tcPr>
          <w:p w14:paraId="2DD13555" w14:textId="77777777" w:rsidR="007B6EF7" w:rsidRDefault="007B6EF7" w:rsidP="004F5882">
            <w:pPr>
              <w:autoSpaceDE w:val="0"/>
              <w:autoSpaceDN w:val="0"/>
              <w:adjustRightInd w:val="0"/>
              <w:ind w:right="0" w:firstLine="318"/>
              <w:outlineLvl w:val="0"/>
            </w:pPr>
            <w:r>
              <w:t>4.7. Конкуренты эмитента</w:t>
            </w:r>
          </w:p>
        </w:tc>
        <w:tc>
          <w:tcPr>
            <w:tcW w:w="1559" w:type="dxa"/>
            <w:vAlign w:val="center"/>
          </w:tcPr>
          <w:p w14:paraId="4DF7C56F" w14:textId="37B67F0D" w:rsidR="007B6EF7" w:rsidRPr="002D2B23" w:rsidRDefault="0000055F" w:rsidP="00380130">
            <w:pPr>
              <w:autoSpaceDE w:val="0"/>
              <w:autoSpaceDN w:val="0"/>
              <w:adjustRightInd w:val="0"/>
              <w:ind w:firstLine="34"/>
              <w:jc w:val="center"/>
              <w:rPr>
                <w:i/>
                <w:iCs/>
                <w:lang w:eastAsia="en-US"/>
              </w:rPr>
            </w:pPr>
            <w:r>
              <w:rPr>
                <w:i/>
                <w:iCs/>
                <w:lang w:eastAsia="en-US"/>
              </w:rPr>
              <w:t>47</w:t>
            </w:r>
          </w:p>
        </w:tc>
      </w:tr>
      <w:tr w:rsidR="00406125" w:rsidRPr="002D2B23" w14:paraId="41292DE2" w14:textId="77777777" w:rsidTr="002B55A6">
        <w:tc>
          <w:tcPr>
            <w:tcW w:w="8080" w:type="dxa"/>
          </w:tcPr>
          <w:p w14:paraId="76DAD705" w14:textId="77777777" w:rsidR="00406125" w:rsidRPr="002D2B23" w:rsidRDefault="004F5882" w:rsidP="004F5882">
            <w:pPr>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V</w:t>
            </w:r>
            <w:r w:rsidR="00406125" w:rsidRPr="002D2B23">
              <w:rPr>
                <w:b/>
                <w:bCs/>
                <w:lang w:eastAsia="en-US"/>
              </w:rPr>
              <w:t xml:space="preserve">. </w:t>
            </w:r>
            <w:r w:rsidR="00406125" w:rsidRPr="002D2B23">
              <w:rPr>
                <w:b/>
                <w:bCs/>
              </w:rPr>
              <w:t xml:space="preserve">Подробные сведения о лицах, входящих в состав органов управления </w:t>
            </w:r>
            <w:r w:rsidR="00F32DBA" w:rsidRPr="002D2B23">
              <w:rPr>
                <w:b/>
              </w:rPr>
              <w:t>эмитента</w:t>
            </w:r>
            <w:r w:rsidR="00406125" w:rsidRPr="002D2B23">
              <w:rPr>
                <w:b/>
                <w:bCs/>
              </w:rPr>
              <w:t xml:space="preserve">, органов </w:t>
            </w:r>
            <w:r w:rsidR="00F32DBA" w:rsidRPr="002D2B23">
              <w:rPr>
                <w:b/>
              </w:rPr>
              <w:t>эмитента</w:t>
            </w:r>
            <w:r w:rsidR="00406125" w:rsidRPr="002D2B23">
              <w:rPr>
                <w:b/>
                <w:bCs/>
              </w:rPr>
              <w:t xml:space="preserve"> по контролю за его финансово-хозяйственной деятельностью, и краткие сведения о сотрудниках (работниках) </w:t>
            </w:r>
            <w:r w:rsidR="00F32DBA" w:rsidRPr="002D2B23">
              <w:rPr>
                <w:b/>
              </w:rPr>
              <w:t>эмитента</w:t>
            </w:r>
            <w:r w:rsidR="00F32DBA" w:rsidRPr="002D2B23">
              <w:rPr>
                <w:b/>
                <w:bCs/>
                <w:lang w:eastAsia="en-US"/>
              </w:rPr>
              <w:t xml:space="preserve"> </w:t>
            </w:r>
          </w:p>
        </w:tc>
        <w:tc>
          <w:tcPr>
            <w:tcW w:w="1559" w:type="dxa"/>
            <w:vAlign w:val="center"/>
          </w:tcPr>
          <w:p w14:paraId="4477C0B8" w14:textId="6F34D602" w:rsidR="00406125" w:rsidRPr="002D2B23" w:rsidRDefault="0000055F" w:rsidP="00380130">
            <w:pPr>
              <w:autoSpaceDE w:val="0"/>
              <w:autoSpaceDN w:val="0"/>
              <w:adjustRightInd w:val="0"/>
              <w:ind w:firstLine="34"/>
              <w:jc w:val="center"/>
              <w:rPr>
                <w:i/>
                <w:iCs/>
                <w:lang w:eastAsia="en-US"/>
              </w:rPr>
            </w:pPr>
            <w:r>
              <w:rPr>
                <w:i/>
                <w:iCs/>
                <w:lang w:eastAsia="en-US"/>
              </w:rPr>
              <w:t>48</w:t>
            </w:r>
          </w:p>
        </w:tc>
      </w:tr>
      <w:tr w:rsidR="00406125" w:rsidRPr="002D2B23" w14:paraId="03E5D644" w14:textId="77777777" w:rsidTr="002B55A6">
        <w:tc>
          <w:tcPr>
            <w:tcW w:w="8080" w:type="dxa"/>
          </w:tcPr>
          <w:p w14:paraId="63D2052D" w14:textId="77777777" w:rsidR="00406125" w:rsidRPr="002D2B23" w:rsidRDefault="004F5882" w:rsidP="00041AB3">
            <w:pPr>
              <w:autoSpaceDE w:val="0"/>
              <w:autoSpaceDN w:val="0"/>
              <w:adjustRightInd w:val="0"/>
              <w:ind w:firstLine="317"/>
              <w:rPr>
                <w:lang w:eastAsia="en-US"/>
              </w:rPr>
            </w:pPr>
            <w:r>
              <w:rPr>
                <w:lang w:eastAsia="en-US"/>
              </w:rPr>
              <w:t>5</w:t>
            </w:r>
            <w:r w:rsidR="00406125" w:rsidRPr="002D2B23">
              <w:rPr>
                <w:lang w:eastAsia="en-US"/>
              </w:rPr>
              <w:t xml:space="preserve">.1. Сведения о структуре и компетенции органов управления </w:t>
            </w:r>
            <w:r w:rsidR="00F32DBA" w:rsidRPr="002D2B23">
              <w:t>эмитента</w:t>
            </w:r>
          </w:p>
        </w:tc>
        <w:tc>
          <w:tcPr>
            <w:tcW w:w="1559" w:type="dxa"/>
            <w:vAlign w:val="center"/>
          </w:tcPr>
          <w:p w14:paraId="0B1D7388" w14:textId="59030515" w:rsidR="00406125" w:rsidRPr="002D2B23" w:rsidRDefault="0000055F" w:rsidP="00380130">
            <w:pPr>
              <w:autoSpaceDE w:val="0"/>
              <w:autoSpaceDN w:val="0"/>
              <w:adjustRightInd w:val="0"/>
              <w:ind w:firstLine="34"/>
              <w:jc w:val="center"/>
              <w:rPr>
                <w:i/>
                <w:iCs/>
                <w:lang w:eastAsia="en-US"/>
              </w:rPr>
            </w:pPr>
            <w:r>
              <w:rPr>
                <w:i/>
                <w:iCs/>
                <w:lang w:eastAsia="en-US"/>
              </w:rPr>
              <w:t>48</w:t>
            </w:r>
          </w:p>
        </w:tc>
      </w:tr>
      <w:tr w:rsidR="00406125" w:rsidRPr="002D2B23" w14:paraId="595D97CE" w14:textId="77777777" w:rsidTr="002B55A6">
        <w:tc>
          <w:tcPr>
            <w:tcW w:w="8080" w:type="dxa"/>
          </w:tcPr>
          <w:p w14:paraId="2359A87A"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 xml:space="preserve">.2. Информация о лицах, входящих в состав органов управления </w:t>
            </w:r>
            <w:r w:rsidR="00F32DBA" w:rsidRPr="002D2B23">
              <w:t>эмитента</w:t>
            </w:r>
          </w:p>
        </w:tc>
        <w:tc>
          <w:tcPr>
            <w:tcW w:w="1559" w:type="dxa"/>
            <w:vAlign w:val="center"/>
          </w:tcPr>
          <w:p w14:paraId="41A10585" w14:textId="63E6E84B" w:rsidR="00406125" w:rsidRPr="002D2B23" w:rsidRDefault="0000055F" w:rsidP="00380130">
            <w:pPr>
              <w:autoSpaceDE w:val="0"/>
              <w:autoSpaceDN w:val="0"/>
              <w:adjustRightInd w:val="0"/>
              <w:ind w:firstLine="34"/>
              <w:jc w:val="center"/>
              <w:rPr>
                <w:i/>
                <w:iCs/>
                <w:lang w:eastAsia="en-US"/>
              </w:rPr>
            </w:pPr>
            <w:r>
              <w:rPr>
                <w:i/>
                <w:iCs/>
                <w:lang w:eastAsia="en-US"/>
              </w:rPr>
              <w:t>48</w:t>
            </w:r>
          </w:p>
        </w:tc>
      </w:tr>
      <w:tr w:rsidR="00406125" w:rsidRPr="002D2B23" w14:paraId="1542D5CF" w14:textId="77777777" w:rsidTr="002B55A6">
        <w:tc>
          <w:tcPr>
            <w:tcW w:w="8080" w:type="dxa"/>
          </w:tcPr>
          <w:p w14:paraId="7695A787"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.3. Сведения о размере вознаграждения, льгот и</w:t>
            </w:r>
            <w:r>
              <w:rPr>
                <w:lang w:eastAsia="en-US"/>
              </w:rPr>
              <w:t xml:space="preserve"> (</w:t>
            </w:r>
            <w:r w:rsidR="00406125" w:rsidRPr="002D2B23">
              <w:rPr>
                <w:lang w:eastAsia="en-US"/>
              </w:rPr>
              <w:t>или</w:t>
            </w:r>
            <w:r>
              <w:rPr>
                <w:lang w:eastAsia="en-US"/>
              </w:rPr>
              <w:t>)</w:t>
            </w:r>
            <w:r w:rsidR="00406125" w:rsidRPr="002D2B23">
              <w:rPr>
                <w:lang w:eastAsia="en-US"/>
              </w:rPr>
              <w:t xml:space="preserve"> компенсации расходов по каждому органу управления </w:t>
            </w:r>
            <w:r w:rsidR="00F32DBA" w:rsidRPr="002D2B23">
              <w:t>эмитента</w:t>
            </w:r>
          </w:p>
        </w:tc>
        <w:tc>
          <w:tcPr>
            <w:tcW w:w="1559" w:type="dxa"/>
            <w:vAlign w:val="center"/>
          </w:tcPr>
          <w:p w14:paraId="6648E33F" w14:textId="2C6A7424" w:rsidR="00406125" w:rsidRPr="002D2B23" w:rsidRDefault="0000055F" w:rsidP="00380130">
            <w:pPr>
              <w:autoSpaceDE w:val="0"/>
              <w:autoSpaceDN w:val="0"/>
              <w:adjustRightInd w:val="0"/>
              <w:ind w:firstLine="34"/>
              <w:jc w:val="center"/>
              <w:rPr>
                <w:i/>
                <w:iCs/>
                <w:lang w:eastAsia="en-US"/>
              </w:rPr>
            </w:pPr>
            <w:r>
              <w:rPr>
                <w:i/>
                <w:iCs/>
                <w:lang w:eastAsia="en-US"/>
              </w:rPr>
              <w:t>66</w:t>
            </w:r>
          </w:p>
        </w:tc>
      </w:tr>
      <w:tr w:rsidR="00406125" w:rsidRPr="002D2B23" w14:paraId="40064A93" w14:textId="77777777" w:rsidTr="002B55A6">
        <w:tc>
          <w:tcPr>
            <w:tcW w:w="8080" w:type="dxa"/>
          </w:tcPr>
          <w:p w14:paraId="40112B95" w14:textId="77777777" w:rsidR="00406125" w:rsidRPr="002D2B23" w:rsidRDefault="00041AB3" w:rsidP="00041AB3">
            <w:pPr>
              <w:autoSpaceDE w:val="0"/>
              <w:autoSpaceDN w:val="0"/>
              <w:adjustRightInd w:val="0"/>
              <w:ind w:right="0" w:firstLine="318"/>
              <w:outlineLvl w:val="0"/>
              <w:rPr>
                <w:lang w:eastAsia="en-US"/>
              </w:rPr>
            </w:pPr>
            <w:r>
              <w:rPr>
                <w:lang w:eastAsia="en-US"/>
              </w:rPr>
              <w:t>5</w:t>
            </w:r>
            <w:r w:rsidR="00406125" w:rsidRPr="002D2B23">
              <w:rPr>
                <w:lang w:eastAsia="en-US"/>
              </w:rPr>
              <w:t xml:space="preserve">.4. Сведения о структуре и компетенции органов контроля за финансово-хозяйственной деятельностью </w:t>
            </w:r>
            <w:r w:rsidR="00F32DBA" w:rsidRPr="002D2B23">
              <w:t>эмитента</w:t>
            </w:r>
            <w:r>
              <w:t>, а также об организации системы управления рисками и внутреннего контроля</w:t>
            </w:r>
          </w:p>
        </w:tc>
        <w:tc>
          <w:tcPr>
            <w:tcW w:w="1559" w:type="dxa"/>
            <w:vAlign w:val="center"/>
          </w:tcPr>
          <w:p w14:paraId="6DC1D49C" w14:textId="0AF65C54" w:rsidR="00406125" w:rsidRPr="002D2B23" w:rsidRDefault="0000055F" w:rsidP="00380130">
            <w:pPr>
              <w:autoSpaceDE w:val="0"/>
              <w:autoSpaceDN w:val="0"/>
              <w:adjustRightInd w:val="0"/>
              <w:ind w:firstLine="34"/>
              <w:jc w:val="center"/>
              <w:rPr>
                <w:i/>
                <w:iCs/>
                <w:lang w:eastAsia="en-US"/>
              </w:rPr>
            </w:pPr>
            <w:r>
              <w:rPr>
                <w:i/>
                <w:iCs/>
                <w:lang w:eastAsia="en-US"/>
              </w:rPr>
              <w:t>66</w:t>
            </w:r>
          </w:p>
        </w:tc>
      </w:tr>
      <w:tr w:rsidR="00406125" w:rsidRPr="002D2B23" w14:paraId="341A3CCE" w14:textId="77777777" w:rsidTr="002B55A6">
        <w:tc>
          <w:tcPr>
            <w:tcW w:w="8080" w:type="dxa"/>
          </w:tcPr>
          <w:p w14:paraId="4C67C471"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 xml:space="preserve">.5. Информация о лицах, входящих в состав органов контроля за финансово-хозяйственной деятельностью </w:t>
            </w:r>
            <w:r w:rsidR="00F32DBA" w:rsidRPr="002D2B23">
              <w:t>эмитента</w:t>
            </w:r>
          </w:p>
        </w:tc>
        <w:tc>
          <w:tcPr>
            <w:tcW w:w="1559" w:type="dxa"/>
            <w:vAlign w:val="center"/>
          </w:tcPr>
          <w:p w14:paraId="43E7F120" w14:textId="2840AE6D" w:rsidR="00406125" w:rsidRPr="002D2B23" w:rsidRDefault="0000055F" w:rsidP="00380130">
            <w:pPr>
              <w:autoSpaceDE w:val="0"/>
              <w:autoSpaceDN w:val="0"/>
              <w:adjustRightInd w:val="0"/>
              <w:ind w:firstLine="34"/>
              <w:jc w:val="center"/>
              <w:rPr>
                <w:i/>
                <w:iCs/>
                <w:lang w:eastAsia="en-US"/>
              </w:rPr>
            </w:pPr>
            <w:r>
              <w:rPr>
                <w:i/>
                <w:iCs/>
                <w:lang w:eastAsia="en-US"/>
              </w:rPr>
              <w:t>66</w:t>
            </w:r>
          </w:p>
        </w:tc>
      </w:tr>
      <w:tr w:rsidR="00406125" w:rsidRPr="002D2B23" w14:paraId="45556BFB" w14:textId="77777777" w:rsidTr="002B55A6">
        <w:tc>
          <w:tcPr>
            <w:tcW w:w="8080" w:type="dxa"/>
          </w:tcPr>
          <w:p w14:paraId="6D9B7F0E"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.6. Сведения о размере вознаграждения и</w:t>
            </w:r>
            <w:r>
              <w:rPr>
                <w:lang w:eastAsia="en-US"/>
              </w:rPr>
              <w:t>(</w:t>
            </w:r>
            <w:r w:rsidR="00406125" w:rsidRPr="002D2B23">
              <w:rPr>
                <w:lang w:eastAsia="en-US"/>
              </w:rPr>
              <w:t>или</w:t>
            </w:r>
            <w:r>
              <w:rPr>
                <w:lang w:eastAsia="en-US"/>
              </w:rPr>
              <w:t>)</w:t>
            </w:r>
            <w:r w:rsidR="00406125" w:rsidRPr="002D2B23">
              <w:rPr>
                <w:lang w:eastAsia="en-US"/>
              </w:rPr>
              <w:t xml:space="preserve">  компенсации расходов по органу контроля за финансово - хозяйственной деятельностью </w:t>
            </w:r>
            <w:r w:rsidR="00F32DBA" w:rsidRPr="002D2B23">
              <w:t>эмитента</w:t>
            </w:r>
          </w:p>
        </w:tc>
        <w:tc>
          <w:tcPr>
            <w:tcW w:w="1559" w:type="dxa"/>
            <w:vAlign w:val="center"/>
          </w:tcPr>
          <w:p w14:paraId="01661C39" w14:textId="54705002"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756957BF" w14:textId="77777777" w:rsidTr="002B55A6">
        <w:tc>
          <w:tcPr>
            <w:tcW w:w="8080" w:type="dxa"/>
          </w:tcPr>
          <w:p w14:paraId="791C5BA4" w14:textId="77777777" w:rsidR="00406125" w:rsidRPr="002D2B23" w:rsidRDefault="00041AB3" w:rsidP="00041AB3">
            <w:pPr>
              <w:autoSpaceDE w:val="0"/>
              <w:autoSpaceDN w:val="0"/>
              <w:adjustRightInd w:val="0"/>
              <w:ind w:firstLine="317"/>
              <w:rPr>
                <w:lang w:eastAsia="en-US"/>
              </w:rPr>
            </w:pPr>
            <w:r>
              <w:rPr>
                <w:lang w:eastAsia="en-US"/>
              </w:rPr>
              <w:t>5</w:t>
            </w:r>
            <w:r w:rsidR="00406125" w:rsidRPr="002D2B23">
              <w:rPr>
                <w:lang w:eastAsia="en-US"/>
              </w:rPr>
              <w:t xml:space="preserve">.7. Данные о численности и обобщенные данные о составе сотрудников (работников) </w:t>
            </w:r>
            <w:r w:rsidR="00F32DBA" w:rsidRPr="002D2B23">
              <w:t>эмитента</w:t>
            </w:r>
            <w:r w:rsidR="00406125" w:rsidRPr="002D2B23">
              <w:rPr>
                <w:lang w:eastAsia="en-US"/>
              </w:rPr>
              <w:t xml:space="preserve">, а также об изменении численности сотрудников (работников) </w:t>
            </w:r>
            <w:r w:rsidR="00F32DBA" w:rsidRPr="002D2B23">
              <w:t>эмитента</w:t>
            </w:r>
          </w:p>
        </w:tc>
        <w:tc>
          <w:tcPr>
            <w:tcW w:w="1559" w:type="dxa"/>
            <w:vAlign w:val="center"/>
          </w:tcPr>
          <w:p w14:paraId="4FF4979E" w14:textId="73BA3058"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7C8CB224" w14:textId="77777777" w:rsidTr="002B55A6">
        <w:tc>
          <w:tcPr>
            <w:tcW w:w="8080" w:type="dxa"/>
          </w:tcPr>
          <w:p w14:paraId="655821F0" w14:textId="77777777" w:rsidR="00406125" w:rsidRPr="002D2B23" w:rsidRDefault="00041AB3" w:rsidP="00E42AFD">
            <w:pPr>
              <w:autoSpaceDE w:val="0"/>
              <w:autoSpaceDN w:val="0"/>
              <w:adjustRightInd w:val="0"/>
              <w:ind w:firstLine="317"/>
              <w:rPr>
                <w:lang w:eastAsia="en-US"/>
              </w:rPr>
            </w:pPr>
            <w:r>
              <w:rPr>
                <w:lang w:eastAsia="en-US"/>
              </w:rPr>
              <w:t>5</w:t>
            </w:r>
            <w:r w:rsidR="00406125" w:rsidRPr="002D2B23">
              <w:rPr>
                <w:lang w:eastAsia="en-US"/>
              </w:rPr>
              <w:t xml:space="preserve">.8. Сведения о любых обязательствах </w:t>
            </w:r>
            <w:r w:rsidR="00F32DBA" w:rsidRPr="002D2B23">
              <w:t>эмитента</w:t>
            </w:r>
            <w:r w:rsidR="00406125" w:rsidRPr="002D2B23">
              <w:rPr>
                <w:lang w:eastAsia="en-US"/>
              </w:rPr>
              <w:t xml:space="preserve"> перед сотрудниками (работниками), касающихся возможности их участия в уставном капитале </w:t>
            </w:r>
            <w:r w:rsidR="00F32DBA" w:rsidRPr="002D2B23">
              <w:t>эмитента</w:t>
            </w:r>
          </w:p>
        </w:tc>
        <w:tc>
          <w:tcPr>
            <w:tcW w:w="1559" w:type="dxa"/>
            <w:vAlign w:val="center"/>
          </w:tcPr>
          <w:p w14:paraId="011ACF3B" w14:textId="77AD1CDE"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28465546" w14:textId="77777777" w:rsidTr="002B55A6">
        <w:tc>
          <w:tcPr>
            <w:tcW w:w="8080" w:type="dxa"/>
          </w:tcPr>
          <w:p w14:paraId="3C9B199F" w14:textId="77777777" w:rsidR="00406125" w:rsidRPr="002D2B23" w:rsidRDefault="00E42AFD" w:rsidP="00E42AFD">
            <w:pPr>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VI</w:t>
            </w:r>
            <w:r w:rsidR="00406125" w:rsidRPr="002D2B23">
              <w:rPr>
                <w:b/>
                <w:bCs/>
                <w:lang w:eastAsia="en-US"/>
              </w:rPr>
              <w:t xml:space="preserve">. Сведения об участниках (акционерах) </w:t>
            </w:r>
            <w:r w:rsidR="00F32DBA" w:rsidRPr="002D2B23">
              <w:rPr>
                <w:b/>
              </w:rPr>
              <w:t>эмитента</w:t>
            </w:r>
            <w:r w:rsidR="00406125" w:rsidRPr="002D2B23">
              <w:rPr>
                <w:b/>
                <w:bCs/>
                <w:lang w:eastAsia="en-US"/>
              </w:rPr>
              <w:t xml:space="preserve"> и о совершенных </w:t>
            </w:r>
            <w:r w:rsidR="00F32DBA" w:rsidRPr="002D2B23">
              <w:rPr>
                <w:b/>
              </w:rPr>
              <w:t>эмитентом</w:t>
            </w:r>
            <w:r w:rsidR="00406125" w:rsidRPr="002D2B23">
              <w:rPr>
                <w:b/>
                <w:bCs/>
                <w:lang w:eastAsia="en-US"/>
              </w:rPr>
              <w:t xml:space="preserve"> сделках, в совершении которых имелась заинтересованность</w:t>
            </w:r>
          </w:p>
        </w:tc>
        <w:tc>
          <w:tcPr>
            <w:tcW w:w="1559" w:type="dxa"/>
            <w:vAlign w:val="center"/>
          </w:tcPr>
          <w:p w14:paraId="2532C899" w14:textId="020FC87F"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0D9471F3" w14:textId="77777777" w:rsidTr="002B55A6">
        <w:tc>
          <w:tcPr>
            <w:tcW w:w="8080" w:type="dxa"/>
          </w:tcPr>
          <w:p w14:paraId="2D42210B" w14:textId="77777777" w:rsidR="00406125" w:rsidRPr="002D2B23" w:rsidRDefault="00E42AFD" w:rsidP="00E42AFD">
            <w:pPr>
              <w:autoSpaceDE w:val="0"/>
              <w:autoSpaceDN w:val="0"/>
              <w:adjustRightInd w:val="0"/>
              <w:ind w:firstLine="317"/>
              <w:rPr>
                <w:lang w:eastAsia="en-US"/>
              </w:rPr>
            </w:pPr>
            <w:r>
              <w:rPr>
                <w:lang w:eastAsia="en-US"/>
              </w:rPr>
              <w:t>6</w:t>
            </w:r>
            <w:r w:rsidR="00406125" w:rsidRPr="002D2B23">
              <w:rPr>
                <w:lang w:eastAsia="en-US"/>
              </w:rPr>
              <w:t xml:space="preserve">.1. Сведения об общем количестве акционеров (участников) </w:t>
            </w:r>
            <w:r w:rsidR="00F32DBA" w:rsidRPr="002D2B23">
              <w:t>эмитента</w:t>
            </w:r>
          </w:p>
        </w:tc>
        <w:tc>
          <w:tcPr>
            <w:tcW w:w="1559" w:type="dxa"/>
            <w:vAlign w:val="center"/>
          </w:tcPr>
          <w:p w14:paraId="5CFA68D4" w14:textId="26208ABE"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7D0DB3E2" w14:textId="77777777" w:rsidTr="002B55A6">
        <w:tc>
          <w:tcPr>
            <w:tcW w:w="8080" w:type="dxa"/>
          </w:tcPr>
          <w:p w14:paraId="12E41E18" w14:textId="77777777" w:rsidR="00406125" w:rsidRPr="002D2B23" w:rsidRDefault="00E42AFD" w:rsidP="00E42AFD">
            <w:pPr>
              <w:autoSpaceDE w:val="0"/>
              <w:autoSpaceDN w:val="0"/>
              <w:adjustRightInd w:val="0"/>
              <w:ind w:right="0" w:firstLine="318"/>
              <w:outlineLvl w:val="0"/>
              <w:rPr>
                <w:lang w:eastAsia="en-US"/>
              </w:rPr>
            </w:pPr>
            <w:r>
              <w:rPr>
                <w:lang w:eastAsia="en-US"/>
              </w:rPr>
              <w:t>6</w:t>
            </w:r>
            <w:r w:rsidR="00406125" w:rsidRPr="002D2B23">
              <w:rPr>
                <w:lang w:eastAsia="en-US"/>
              </w:rPr>
              <w:t xml:space="preserve">.2. </w:t>
            </w:r>
            <w:r w:rsidR="00406125" w:rsidRPr="002D2B23">
              <w:rPr>
                <w:bCs/>
              </w:rPr>
              <w:t xml:space="preserve">Сведения об участниках (акционерах) </w:t>
            </w:r>
            <w:r w:rsidR="00F32DBA" w:rsidRPr="002D2B23">
              <w:t>эмитента</w:t>
            </w:r>
            <w:r w:rsidR="00406125" w:rsidRPr="002D2B23">
              <w:rPr>
                <w:bCs/>
              </w:rPr>
              <w:t>, владеющих не менее чем 5 процентами его уставного или не менее чем 5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w:t>
            </w:r>
            <w:r>
              <w:t xml:space="preserve"> таких участников (акционеров) эмитента</w:t>
            </w:r>
          </w:p>
        </w:tc>
        <w:tc>
          <w:tcPr>
            <w:tcW w:w="1559" w:type="dxa"/>
            <w:vAlign w:val="center"/>
          </w:tcPr>
          <w:p w14:paraId="546335A4" w14:textId="49774FFF" w:rsidR="00406125" w:rsidRPr="002D2B23" w:rsidRDefault="0000055F" w:rsidP="00380130">
            <w:pPr>
              <w:autoSpaceDE w:val="0"/>
              <w:autoSpaceDN w:val="0"/>
              <w:adjustRightInd w:val="0"/>
              <w:ind w:firstLine="34"/>
              <w:jc w:val="center"/>
              <w:rPr>
                <w:i/>
                <w:iCs/>
                <w:lang w:eastAsia="en-US"/>
              </w:rPr>
            </w:pPr>
            <w:r>
              <w:rPr>
                <w:i/>
                <w:iCs/>
                <w:lang w:eastAsia="en-US"/>
              </w:rPr>
              <w:t>67</w:t>
            </w:r>
          </w:p>
        </w:tc>
      </w:tr>
      <w:tr w:rsidR="00406125" w:rsidRPr="002D2B23" w14:paraId="2EABFA5D" w14:textId="77777777" w:rsidTr="002B55A6">
        <w:tc>
          <w:tcPr>
            <w:tcW w:w="8080" w:type="dxa"/>
          </w:tcPr>
          <w:p w14:paraId="11BAE71B" w14:textId="77777777" w:rsidR="00406125" w:rsidRPr="002D2B23" w:rsidRDefault="00E42AFD" w:rsidP="00E42AFD">
            <w:pPr>
              <w:autoSpaceDE w:val="0"/>
              <w:autoSpaceDN w:val="0"/>
              <w:adjustRightInd w:val="0"/>
              <w:ind w:firstLine="317"/>
              <w:rPr>
                <w:lang w:eastAsia="en-US"/>
              </w:rPr>
            </w:pPr>
            <w:r>
              <w:rPr>
                <w:lang w:eastAsia="en-US"/>
              </w:rPr>
              <w:t>6</w:t>
            </w:r>
            <w:r w:rsidR="00406125" w:rsidRPr="002D2B23">
              <w:rPr>
                <w:lang w:eastAsia="en-US"/>
              </w:rPr>
              <w:t xml:space="preserve">.3. Сведения о доле участия государства или муниципального образования в уставном капитале </w:t>
            </w:r>
            <w:r w:rsidR="00F32DBA" w:rsidRPr="002D2B23">
              <w:t>эмитента</w:t>
            </w:r>
            <w:r w:rsidR="00406125" w:rsidRPr="002D2B23">
              <w:rPr>
                <w:lang w:eastAsia="en-US"/>
              </w:rPr>
              <w:t>, наличии специального права (“золотой акции”)</w:t>
            </w:r>
          </w:p>
        </w:tc>
        <w:tc>
          <w:tcPr>
            <w:tcW w:w="1559" w:type="dxa"/>
            <w:vAlign w:val="center"/>
          </w:tcPr>
          <w:p w14:paraId="4A40AFFB" w14:textId="4875F530"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0102A358" w14:textId="77777777" w:rsidTr="002B55A6">
        <w:tc>
          <w:tcPr>
            <w:tcW w:w="8080" w:type="dxa"/>
          </w:tcPr>
          <w:p w14:paraId="16B094E2" w14:textId="77777777" w:rsidR="00406125" w:rsidRPr="002D2B23" w:rsidRDefault="00E42AFD" w:rsidP="00E42AFD">
            <w:pPr>
              <w:autoSpaceDE w:val="0"/>
              <w:autoSpaceDN w:val="0"/>
              <w:adjustRightInd w:val="0"/>
              <w:ind w:firstLine="317"/>
              <w:rPr>
                <w:lang w:eastAsia="en-US"/>
              </w:rPr>
            </w:pPr>
            <w:r>
              <w:rPr>
                <w:lang w:eastAsia="en-US"/>
              </w:rPr>
              <w:t>6</w:t>
            </w:r>
            <w:r w:rsidR="00406125" w:rsidRPr="002D2B23">
              <w:rPr>
                <w:lang w:eastAsia="en-US"/>
              </w:rPr>
              <w:t xml:space="preserve">.4. Сведения об ограничениях на участие в уставном </w:t>
            </w:r>
            <w:r>
              <w:rPr>
                <w:lang w:eastAsia="en-US"/>
              </w:rPr>
              <w:t xml:space="preserve">капитале </w:t>
            </w:r>
            <w:r w:rsidR="00F32DBA" w:rsidRPr="002D2B23">
              <w:t>эмитента</w:t>
            </w:r>
          </w:p>
        </w:tc>
        <w:tc>
          <w:tcPr>
            <w:tcW w:w="1559" w:type="dxa"/>
            <w:vAlign w:val="center"/>
          </w:tcPr>
          <w:p w14:paraId="0F4C6671" w14:textId="2FE1C40B"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03F20E05" w14:textId="77777777" w:rsidTr="002B55A6">
        <w:tc>
          <w:tcPr>
            <w:tcW w:w="8080" w:type="dxa"/>
          </w:tcPr>
          <w:p w14:paraId="5D41137A" w14:textId="77777777" w:rsidR="00406125" w:rsidRPr="002D2B23" w:rsidRDefault="00E42AFD" w:rsidP="00B67769">
            <w:pPr>
              <w:autoSpaceDE w:val="0"/>
              <w:autoSpaceDN w:val="0"/>
              <w:adjustRightInd w:val="0"/>
              <w:ind w:firstLine="317"/>
              <w:rPr>
                <w:lang w:eastAsia="en-US"/>
              </w:rPr>
            </w:pPr>
            <w:r>
              <w:rPr>
                <w:lang w:eastAsia="en-US"/>
              </w:rPr>
              <w:t>6</w:t>
            </w:r>
            <w:r w:rsidR="00406125" w:rsidRPr="002D2B23">
              <w:rPr>
                <w:lang w:eastAsia="en-US"/>
              </w:rPr>
              <w:t xml:space="preserve">.5. </w:t>
            </w:r>
            <w:r w:rsidR="00406125" w:rsidRPr="002D2B23">
              <w:t xml:space="preserve">Сведения об изменениях в составе и размере участия </w:t>
            </w:r>
            <w:r>
              <w:t>участников (</w:t>
            </w:r>
            <w:r w:rsidR="00406125" w:rsidRPr="002D2B23">
              <w:t xml:space="preserve">акционеров) </w:t>
            </w:r>
            <w:r w:rsidR="00F32DBA" w:rsidRPr="002D2B23">
              <w:t>эмитента</w:t>
            </w:r>
            <w:r w:rsidR="00406125" w:rsidRPr="002D2B23">
              <w:t xml:space="preserve">, владеющих не менее чем 5 процентами его уставного капитала </w:t>
            </w:r>
            <w:r w:rsidR="00B67769">
              <w:t>и</w:t>
            </w:r>
            <w:r w:rsidR="00406125" w:rsidRPr="002D2B23">
              <w:t>ли не менее чем 5 процентами его обыкновенных акций</w:t>
            </w:r>
          </w:p>
        </w:tc>
        <w:tc>
          <w:tcPr>
            <w:tcW w:w="1559" w:type="dxa"/>
            <w:vAlign w:val="center"/>
          </w:tcPr>
          <w:p w14:paraId="2495051E" w14:textId="704C0827"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18FEC958" w14:textId="77777777" w:rsidTr="002B55A6">
        <w:tc>
          <w:tcPr>
            <w:tcW w:w="8080" w:type="dxa"/>
          </w:tcPr>
          <w:p w14:paraId="7810792E" w14:textId="77777777" w:rsidR="00406125" w:rsidRPr="002D2B23" w:rsidRDefault="00B67769" w:rsidP="00B67769">
            <w:pPr>
              <w:autoSpaceDE w:val="0"/>
              <w:autoSpaceDN w:val="0"/>
              <w:adjustRightInd w:val="0"/>
              <w:ind w:firstLine="317"/>
              <w:rPr>
                <w:lang w:eastAsia="en-US"/>
              </w:rPr>
            </w:pPr>
            <w:r>
              <w:rPr>
                <w:lang w:eastAsia="en-US"/>
              </w:rPr>
              <w:t>6</w:t>
            </w:r>
            <w:r w:rsidR="00406125" w:rsidRPr="002D2B23">
              <w:rPr>
                <w:lang w:eastAsia="en-US"/>
              </w:rPr>
              <w:t xml:space="preserve">.6. Сведения о совершенных </w:t>
            </w:r>
            <w:r w:rsidR="00F32DBA" w:rsidRPr="002D2B23">
              <w:t>эмитентом</w:t>
            </w:r>
            <w:r w:rsidR="00F32DBA" w:rsidRPr="002D2B23">
              <w:rPr>
                <w:lang w:eastAsia="en-US"/>
              </w:rPr>
              <w:t xml:space="preserve"> </w:t>
            </w:r>
            <w:r w:rsidR="00406125" w:rsidRPr="002D2B23">
              <w:rPr>
                <w:lang w:eastAsia="en-US"/>
              </w:rPr>
              <w:t>сделках, в совершении которых имелась заинтересованность</w:t>
            </w:r>
          </w:p>
        </w:tc>
        <w:tc>
          <w:tcPr>
            <w:tcW w:w="1559" w:type="dxa"/>
            <w:vAlign w:val="center"/>
          </w:tcPr>
          <w:p w14:paraId="2B05CFB9" w14:textId="1675FF1C"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3AE242C2" w14:textId="77777777" w:rsidTr="002B55A6">
        <w:tc>
          <w:tcPr>
            <w:tcW w:w="8080" w:type="dxa"/>
          </w:tcPr>
          <w:p w14:paraId="017F0658" w14:textId="77777777" w:rsidR="00406125" w:rsidRPr="002D2B23" w:rsidRDefault="00B67769" w:rsidP="002B55A6">
            <w:pPr>
              <w:autoSpaceDE w:val="0"/>
              <w:autoSpaceDN w:val="0"/>
              <w:adjustRightInd w:val="0"/>
              <w:ind w:firstLine="317"/>
              <w:rPr>
                <w:lang w:eastAsia="en-US"/>
              </w:rPr>
            </w:pPr>
            <w:r>
              <w:rPr>
                <w:lang w:eastAsia="en-US"/>
              </w:rPr>
              <w:t>6</w:t>
            </w:r>
            <w:r w:rsidR="00406125" w:rsidRPr="002D2B23">
              <w:rPr>
                <w:lang w:eastAsia="en-US"/>
              </w:rPr>
              <w:t>.7. Сведения о размере дебиторской задолженности</w:t>
            </w:r>
          </w:p>
        </w:tc>
        <w:tc>
          <w:tcPr>
            <w:tcW w:w="1559" w:type="dxa"/>
            <w:vAlign w:val="center"/>
          </w:tcPr>
          <w:p w14:paraId="01231B7D" w14:textId="47C88F65" w:rsidR="00406125" w:rsidRPr="002D2B23" w:rsidRDefault="0000055F" w:rsidP="00380130">
            <w:pPr>
              <w:autoSpaceDE w:val="0"/>
              <w:autoSpaceDN w:val="0"/>
              <w:adjustRightInd w:val="0"/>
              <w:ind w:firstLine="34"/>
              <w:jc w:val="center"/>
              <w:rPr>
                <w:i/>
                <w:iCs/>
                <w:lang w:eastAsia="en-US"/>
              </w:rPr>
            </w:pPr>
            <w:r>
              <w:rPr>
                <w:i/>
                <w:iCs/>
                <w:lang w:eastAsia="en-US"/>
              </w:rPr>
              <w:t>68</w:t>
            </w:r>
          </w:p>
        </w:tc>
      </w:tr>
      <w:tr w:rsidR="00406125" w:rsidRPr="002D2B23" w14:paraId="55329C11" w14:textId="77777777" w:rsidTr="002B55A6">
        <w:tc>
          <w:tcPr>
            <w:tcW w:w="8080" w:type="dxa"/>
          </w:tcPr>
          <w:p w14:paraId="1527E23C" w14:textId="77777777" w:rsidR="00406125" w:rsidRPr="002D2B23" w:rsidRDefault="00B67769" w:rsidP="00404F17">
            <w:pPr>
              <w:autoSpaceDE w:val="0"/>
              <w:autoSpaceDN w:val="0"/>
              <w:adjustRightInd w:val="0"/>
              <w:ind w:firstLine="0"/>
              <w:rPr>
                <w:b/>
                <w:bCs/>
                <w:lang w:eastAsia="en-US"/>
              </w:rPr>
            </w:pPr>
            <w:r>
              <w:rPr>
                <w:b/>
                <w:bCs/>
                <w:lang w:eastAsia="en-US"/>
              </w:rPr>
              <w:t xml:space="preserve">Раздел </w:t>
            </w:r>
            <w:r w:rsidR="00406125" w:rsidRPr="002D2B23">
              <w:rPr>
                <w:b/>
                <w:bCs/>
                <w:lang w:val="en-US" w:eastAsia="en-US"/>
              </w:rPr>
              <w:t>VII</w:t>
            </w:r>
            <w:r w:rsidR="00406125" w:rsidRPr="002D2B23">
              <w:rPr>
                <w:b/>
                <w:bCs/>
                <w:lang w:eastAsia="en-US"/>
              </w:rPr>
              <w:t xml:space="preserve">. </w:t>
            </w:r>
            <w:r w:rsidR="00406125" w:rsidRPr="002D2B23">
              <w:rPr>
                <w:b/>
              </w:rPr>
              <w:t xml:space="preserve">Бухгалтерская (финансовая) отчетность </w:t>
            </w:r>
            <w:r w:rsidR="00F32DBA" w:rsidRPr="002D2B23">
              <w:rPr>
                <w:b/>
              </w:rPr>
              <w:t>эмитента</w:t>
            </w:r>
            <w:r w:rsidR="00406125" w:rsidRPr="002D2B23">
              <w:rPr>
                <w:b/>
              </w:rPr>
              <w:t xml:space="preserve"> и иная финансовая информация</w:t>
            </w:r>
          </w:p>
        </w:tc>
        <w:tc>
          <w:tcPr>
            <w:tcW w:w="1559" w:type="dxa"/>
            <w:vAlign w:val="center"/>
          </w:tcPr>
          <w:p w14:paraId="361EC32E" w14:textId="7431E556" w:rsidR="00406125" w:rsidRPr="002D2B23" w:rsidRDefault="0000055F" w:rsidP="00380130">
            <w:pPr>
              <w:autoSpaceDE w:val="0"/>
              <w:autoSpaceDN w:val="0"/>
              <w:adjustRightInd w:val="0"/>
              <w:ind w:firstLine="34"/>
              <w:jc w:val="center"/>
              <w:rPr>
                <w:i/>
                <w:iCs/>
                <w:lang w:eastAsia="en-US"/>
              </w:rPr>
            </w:pPr>
            <w:r>
              <w:rPr>
                <w:i/>
                <w:iCs/>
                <w:lang w:eastAsia="en-US"/>
              </w:rPr>
              <w:t>69</w:t>
            </w:r>
          </w:p>
        </w:tc>
      </w:tr>
      <w:tr w:rsidR="00406125" w:rsidRPr="002D2B23" w14:paraId="03269100" w14:textId="77777777" w:rsidTr="002B55A6">
        <w:tc>
          <w:tcPr>
            <w:tcW w:w="8080" w:type="dxa"/>
          </w:tcPr>
          <w:p w14:paraId="119A28A5"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.1. </w:t>
            </w:r>
            <w:r w:rsidR="00406125" w:rsidRPr="002D2B23">
              <w:t xml:space="preserve">Годовая бухгалтерская (финансовая) отчетность </w:t>
            </w:r>
            <w:r w:rsidR="00F32DBA" w:rsidRPr="002D2B23">
              <w:t>эмитента</w:t>
            </w:r>
          </w:p>
        </w:tc>
        <w:tc>
          <w:tcPr>
            <w:tcW w:w="1559" w:type="dxa"/>
            <w:vAlign w:val="center"/>
          </w:tcPr>
          <w:p w14:paraId="62160E11" w14:textId="37F0C5AD" w:rsidR="00406125" w:rsidRPr="002D2B23" w:rsidRDefault="0000055F" w:rsidP="00380130">
            <w:pPr>
              <w:autoSpaceDE w:val="0"/>
              <w:autoSpaceDN w:val="0"/>
              <w:adjustRightInd w:val="0"/>
              <w:ind w:firstLine="34"/>
              <w:jc w:val="center"/>
              <w:rPr>
                <w:i/>
                <w:iCs/>
                <w:lang w:eastAsia="en-US"/>
              </w:rPr>
            </w:pPr>
            <w:r>
              <w:rPr>
                <w:i/>
                <w:iCs/>
                <w:lang w:eastAsia="en-US"/>
              </w:rPr>
              <w:t>69</w:t>
            </w:r>
          </w:p>
        </w:tc>
      </w:tr>
      <w:tr w:rsidR="00406125" w:rsidRPr="002D2B23" w14:paraId="79949774" w14:textId="77777777" w:rsidTr="002B55A6">
        <w:tc>
          <w:tcPr>
            <w:tcW w:w="8080" w:type="dxa"/>
          </w:tcPr>
          <w:p w14:paraId="799552E9"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.2. </w:t>
            </w:r>
            <w:r>
              <w:t>Промежуточная</w:t>
            </w:r>
            <w:r w:rsidR="00406125" w:rsidRPr="002D2B23">
              <w:t xml:space="preserve"> бухгалтерская (финансовая) отчетность </w:t>
            </w:r>
            <w:r w:rsidR="00F32DBA" w:rsidRPr="002D2B23">
              <w:t>эмитента</w:t>
            </w:r>
          </w:p>
        </w:tc>
        <w:tc>
          <w:tcPr>
            <w:tcW w:w="1559" w:type="dxa"/>
            <w:vAlign w:val="center"/>
          </w:tcPr>
          <w:p w14:paraId="709AB166" w14:textId="0233AB0B" w:rsidR="00406125" w:rsidRPr="002D2B23" w:rsidRDefault="0000055F" w:rsidP="00380130">
            <w:pPr>
              <w:autoSpaceDE w:val="0"/>
              <w:autoSpaceDN w:val="0"/>
              <w:adjustRightInd w:val="0"/>
              <w:ind w:firstLine="34"/>
              <w:jc w:val="center"/>
              <w:rPr>
                <w:i/>
                <w:iCs/>
                <w:lang w:eastAsia="en-US"/>
              </w:rPr>
            </w:pPr>
            <w:r>
              <w:rPr>
                <w:i/>
                <w:iCs/>
                <w:lang w:eastAsia="en-US"/>
              </w:rPr>
              <w:t>70</w:t>
            </w:r>
          </w:p>
        </w:tc>
      </w:tr>
      <w:tr w:rsidR="00406125" w:rsidRPr="002D2B23" w14:paraId="5EEC07E5" w14:textId="77777777" w:rsidTr="002B55A6">
        <w:tc>
          <w:tcPr>
            <w:tcW w:w="8080" w:type="dxa"/>
          </w:tcPr>
          <w:p w14:paraId="548331A7"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.3. </w:t>
            </w:r>
            <w:r>
              <w:t>К</w:t>
            </w:r>
            <w:r w:rsidR="00406125" w:rsidRPr="002D2B23">
              <w:t xml:space="preserve">онсолидированная финансовая отчетность </w:t>
            </w:r>
            <w:r w:rsidR="00F32DBA" w:rsidRPr="002D2B23">
              <w:t>эмитента</w:t>
            </w:r>
          </w:p>
        </w:tc>
        <w:tc>
          <w:tcPr>
            <w:tcW w:w="1559" w:type="dxa"/>
            <w:vAlign w:val="center"/>
          </w:tcPr>
          <w:p w14:paraId="4814BEE4" w14:textId="13358643" w:rsidR="00406125" w:rsidRPr="002D2B23" w:rsidRDefault="0000055F" w:rsidP="00380130">
            <w:pPr>
              <w:autoSpaceDE w:val="0"/>
              <w:autoSpaceDN w:val="0"/>
              <w:adjustRightInd w:val="0"/>
              <w:ind w:firstLine="34"/>
              <w:jc w:val="center"/>
              <w:rPr>
                <w:i/>
                <w:iCs/>
                <w:lang w:eastAsia="en-US"/>
              </w:rPr>
            </w:pPr>
            <w:r>
              <w:rPr>
                <w:i/>
                <w:iCs/>
                <w:lang w:eastAsia="en-US"/>
              </w:rPr>
              <w:t>70</w:t>
            </w:r>
          </w:p>
        </w:tc>
      </w:tr>
      <w:tr w:rsidR="00406125" w:rsidRPr="002D2B23" w14:paraId="6E08716F" w14:textId="77777777" w:rsidTr="002B55A6">
        <w:tc>
          <w:tcPr>
            <w:tcW w:w="8080" w:type="dxa"/>
          </w:tcPr>
          <w:p w14:paraId="1FF7B895"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.4. Сведения об учетной политике </w:t>
            </w:r>
            <w:r w:rsidR="00F32DBA" w:rsidRPr="002D2B23">
              <w:t>эмитента</w:t>
            </w:r>
          </w:p>
        </w:tc>
        <w:tc>
          <w:tcPr>
            <w:tcW w:w="1559" w:type="dxa"/>
            <w:vAlign w:val="center"/>
          </w:tcPr>
          <w:p w14:paraId="7D70DE2D" w14:textId="076C73D7" w:rsidR="00406125" w:rsidRPr="002D2B23" w:rsidRDefault="0000055F" w:rsidP="00380130">
            <w:pPr>
              <w:autoSpaceDE w:val="0"/>
              <w:autoSpaceDN w:val="0"/>
              <w:adjustRightInd w:val="0"/>
              <w:ind w:firstLine="34"/>
              <w:jc w:val="center"/>
              <w:rPr>
                <w:i/>
                <w:iCs/>
                <w:lang w:eastAsia="en-US"/>
              </w:rPr>
            </w:pPr>
            <w:r>
              <w:rPr>
                <w:i/>
                <w:iCs/>
                <w:lang w:eastAsia="en-US"/>
              </w:rPr>
              <w:t>72</w:t>
            </w:r>
          </w:p>
        </w:tc>
      </w:tr>
      <w:tr w:rsidR="00406125" w:rsidRPr="002D2B23" w14:paraId="2CAB86FE" w14:textId="77777777" w:rsidTr="002B55A6">
        <w:tc>
          <w:tcPr>
            <w:tcW w:w="8080" w:type="dxa"/>
          </w:tcPr>
          <w:p w14:paraId="54F4B0B9" w14:textId="77777777" w:rsidR="00406125" w:rsidRPr="002D2B23" w:rsidRDefault="00B67769" w:rsidP="002B55A6">
            <w:pPr>
              <w:autoSpaceDE w:val="0"/>
              <w:autoSpaceDN w:val="0"/>
              <w:adjustRightInd w:val="0"/>
              <w:ind w:firstLine="317"/>
              <w:rPr>
                <w:lang w:eastAsia="en-US"/>
              </w:rPr>
            </w:pPr>
            <w:r>
              <w:rPr>
                <w:lang w:eastAsia="en-US"/>
              </w:rPr>
              <w:t>7</w:t>
            </w:r>
            <w:r w:rsidR="00406125" w:rsidRPr="002D2B23">
              <w:rPr>
                <w:lang w:eastAsia="en-US"/>
              </w:rPr>
              <w:t>.5. Сведения об общей сумме экспорта, а также о доле, которую составляет экспорт в общем объеме продаж</w:t>
            </w:r>
          </w:p>
        </w:tc>
        <w:tc>
          <w:tcPr>
            <w:tcW w:w="1559" w:type="dxa"/>
            <w:vAlign w:val="center"/>
          </w:tcPr>
          <w:p w14:paraId="4A2C9DB8" w14:textId="66A4ABC3" w:rsidR="00406125" w:rsidRPr="002D2B23" w:rsidRDefault="0000055F" w:rsidP="00380130">
            <w:pPr>
              <w:autoSpaceDE w:val="0"/>
              <w:autoSpaceDN w:val="0"/>
              <w:adjustRightInd w:val="0"/>
              <w:ind w:firstLine="34"/>
              <w:jc w:val="center"/>
              <w:rPr>
                <w:i/>
                <w:iCs/>
                <w:lang w:eastAsia="en-US"/>
              </w:rPr>
            </w:pPr>
            <w:r>
              <w:rPr>
                <w:i/>
                <w:iCs/>
                <w:lang w:eastAsia="en-US"/>
              </w:rPr>
              <w:t>86</w:t>
            </w:r>
          </w:p>
        </w:tc>
      </w:tr>
      <w:tr w:rsidR="00406125" w:rsidRPr="002D2B23" w14:paraId="56909EDB" w14:textId="77777777" w:rsidTr="002B55A6">
        <w:tc>
          <w:tcPr>
            <w:tcW w:w="8080" w:type="dxa"/>
          </w:tcPr>
          <w:p w14:paraId="4B668E5F" w14:textId="77777777" w:rsidR="00406125" w:rsidRPr="002D2B23" w:rsidRDefault="00B67769" w:rsidP="00B67769">
            <w:pPr>
              <w:autoSpaceDE w:val="0"/>
              <w:autoSpaceDN w:val="0"/>
              <w:adjustRightInd w:val="0"/>
              <w:ind w:firstLine="317"/>
              <w:rPr>
                <w:lang w:eastAsia="en-US"/>
              </w:rPr>
            </w:pPr>
            <w:r>
              <w:rPr>
                <w:lang w:eastAsia="en-US"/>
              </w:rPr>
              <w:lastRenderedPageBreak/>
              <w:t>7</w:t>
            </w:r>
            <w:r w:rsidR="00406125" w:rsidRPr="002D2B23">
              <w:rPr>
                <w:lang w:eastAsia="en-US"/>
              </w:rPr>
              <w:t xml:space="preserve">.6. </w:t>
            </w:r>
            <w:r w:rsidR="00406125" w:rsidRPr="002D2B23">
              <w:t xml:space="preserve">Сведения о существенных изменениях, произошедших в составе имущества </w:t>
            </w:r>
            <w:r w:rsidR="00F32DBA" w:rsidRPr="002D2B23">
              <w:t xml:space="preserve">эмитента </w:t>
            </w:r>
            <w:r w:rsidR="00406125" w:rsidRPr="002D2B23">
              <w:t>после даты окончания последнего завершенного финансового года</w:t>
            </w:r>
          </w:p>
        </w:tc>
        <w:tc>
          <w:tcPr>
            <w:tcW w:w="1559" w:type="dxa"/>
            <w:vAlign w:val="center"/>
          </w:tcPr>
          <w:p w14:paraId="3870B305" w14:textId="565E3B92" w:rsidR="00406125" w:rsidRPr="002D2B23" w:rsidRDefault="0000055F" w:rsidP="00380130">
            <w:pPr>
              <w:autoSpaceDE w:val="0"/>
              <w:autoSpaceDN w:val="0"/>
              <w:adjustRightInd w:val="0"/>
              <w:ind w:firstLine="34"/>
              <w:jc w:val="center"/>
              <w:rPr>
                <w:i/>
                <w:iCs/>
                <w:lang w:eastAsia="en-US"/>
              </w:rPr>
            </w:pPr>
            <w:r>
              <w:rPr>
                <w:i/>
                <w:iCs/>
                <w:lang w:eastAsia="en-US"/>
              </w:rPr>
              <w:t>86</w:t>
            </w:r>
          </w:p>
        </w:tc>
      </w:tr>
      <w:tr w:rsidR="00406125" w:rsidRPr="002D2B23" w14:paraId="7FD41A03" w14:textId="77777777" w:rsidTr="00D70AF2">
        <w:trPr>
          <w:trHeight w:val="555"/>
        </w:trPr>
        <w:tc>
          <w:tcPr>
            <w:tcW w:w="8080" w:type="dxa"/>
          </w:tcPr>
          <w:p w14:paraId="052B21D0" w14:textId="77777777" w:rsidR="00406125" w:rsidRPr="002D2B23" w:rsidRDefault="00B67769" w:rsidP="00B67769">
            <w:pPr>
              <w:autoSpaceDE w:val="0"/>
              <w:autoSpaceDN w:val="0"/>
              <w:adjustRightInd w:val="0"/>
              <w:ind w:firstLine="317"/>
              <w:rPr>
                <w:lang w:eastAsia="en-US"/>
              </w:rPr>
            </w:pPr>
            <w:r>
              <w:rPr>
                <w:lang w:eastAsia="en-US"/>
              </w:rPr>
              <w:t>7</w:t>
            </w:r>
            <w:r w:rsidR="00406125" w:rsidRPr="002D2B23">
              <w:rPr>
                <w:lang w:eastAsia="en-US"/>
              </w:rPr>
              <w:t xml:space="preserve">.7. </w:t>
            </w:r>
            <w:r w:rsidR="00406125" w:rsidRPr="002D2B23">
              <w:t xml:space="preserve">Сведения об участии </w:t>
            </w:r>
            <w:r w:rsidR="00F32DBA" w:rsidRPr="002D2B23">
              <w:t>эмитента</w:t>
            </w:r>
            <w:r w:rsidR="00406125" w:rsidRPr="002D2B23">
              <w:t xml:space="preserve"> в судебных процессах в случае</w:t>
            </w:r>
            <w:r>
              <w:t>,</w:t>
            </w:r>
            <w:r w:rsidR="00406125" w:rsidRPr="002D2B23">
              <w:t xml:space="preserve"> если такое участие может существенно отразиться на финансово-хозяйственной деятельности </w:t>
            </w:r>
            <w:r w:rsidR="00F32DBA" w:rsidRPr="002D2B23">
              <w:t>эмитента</w:t>
            </w:r>
          </w:p>
        </w:tc>
        <w:tc>
          <w:tcPr>
            <w:tcW w:w="1559" w:type="dxa"/>
            <w:vAlign w:val="center"/>
          </w:tcPr>
          <w:p w14:paraId="62BCCB67" w14:textId="03979E10" w:rsidR="00406125" w:rsidRPr="002D2B23" w:rsidRDefault="0000055F" w:rsidP="00380130">
            <w:pPr>
              <w:autoSpaceDE w:val="0"/>
              <w:autoSpaceDN w:val="0"/>
              <w:adjustRightInd w:val="0"/>
              <w:ind w:firstLine="34"/>
              <w:jc w:val="center"/>
              <w:rPr>
                <w:i/>
                <w:iCs/>
                <w:lang w:eastAsia="en-US"/>
              </w:rPr>
            </w:pPr>
            <w:r>
              <w:rPr>
                <w:i/>
                <w:iCs/>
                <w:lang w:eastAsia="en-US"/>
              </w:rPr>
              <w:t>86</w:t>
            </w:r>
          </w:p>
        </w:tc>
      </w:tr>
      <w:tr w:rsidR="00406125" w:rsidRPr="002D2B23" w14:paraId="6FD414D0" w14:textId="77777777" w:rsidTr="00897C02">
        <w:trPr>
          <w:trHeight w:val="676"/>
        </w:trPr>
        <w:tc>
          <w:tcPr>
            <w:tcW w:w="8080" w:type="dxa"/>
          </w:tcPr>
          <w:p w14:paraId="06F6DF01" w14:textId="77777777" w:rsidR="00406125" w:rsidRPr="002D2B23" w:rsidRDefault="00B67769" w:rsidP="00757726">
            <w:pPr>
              <w:autoSpaceDE w:val="0"/>
              <w:autoSpaceDN w:val="0"/>
              <w:adjustRightInd w:val="0"/>
              <w:ind w:right="0" w:firstLine="0"/>
              <w:rPr>
                <w:b/>
                <w:bCs/>
                <w:lang w:eastAsia="en-US"/>
              </w:rPr>
            </w:pPr>
            <w:r>
              <w:rPr>
                <w:b/>
                <w:bCs/>
                <w:lang w:eastAsia="en-US"/>
              </w:rPr>
              <w:t xml:space="preserve">Раздел </w:t>
            </w:r>
            <w:r>
              <w:rPr>
                <w:b/>
                <w:bCs/>
                <w:lang w:val="en-US" w:eastAsia="en-US"/>
              </w:rPr>
              <w:t>VIII</w:t>
            </w:r>
            <w:r w:rsidR="00406125" w:rsidRPr="002D2B23">
              <w:rPr>
                <w:b/>
                <w:bCs/>
                <w:lang w:eastAsia="en-US"/>
              </w:rPr>
              <w:t xml:space="preserve">. </w:t>
            </w:r>
            <w:r>
              <w:rPr>
                <w:b/>
                <w:bCs/>
              </w:rPr>
              <w:t>Сведения о размещаемых эмиссионных ценных бумагах, а также об объеме, о сроке, об условиях и о порядке их размещения</w:t>
            </w:r>
          </w:p>
        </w:tc>
        <w:tc>
          <w:tcPr>
            <w:tcW w:w="1559" w:type="dxa"/>
            <w:vAlign w:val="center"/>
          </w:tcPr>
          <w:p w14:paraId="47D5CADB" w14:textId="6A977ED6"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49611289" w14:textId="77777777" w:rsidTr="002B55A6">
        <w:tc>
          <w:tcPr>
            <w:tcW w:w="8080" w:type="dxa"/>
          </w:tcPr>
          <w:p w14:paraId="362F66ED" w14:textId="77777777" w:rsidR="00406125" w:rsidRPr="002D2B23" w:rsidRDefault="00B67769" w:rsidP="00B67769">
            <w:pPr>
              <w:autoSpaceDE w:val="0"/>
              <w:autoSpaceDN w:val="0"/>
              <w:adjustRightInd w:val="0"/>
              <w:ind w:right="0" w:firstLine="318"/>
              <w:outlineLvl w:val="0"/>
              <w:rPr>
                <w:lang w:eastAsia="en-US"/>
              </w:rPr>
            </w:pPr>
            <w:r w:rsidRPr="00B67769">
              <w:rPr>
                <w:lang w:eastAsia="en-US"/>
              </w:rPr>
              <w:t>8</w:t>
            </w:r>
            <w:r w:rsidR="00406125" w:rsidRPr="002D2B23">
              <w:rPr>
                <w:lang w:eastAsia="en-US"/>
              </w:rPr>
              <w:t xml:space="preserve">.1. </w:t>
            </w:r>
            <w:r>
              <w:t>Вид, категория (тип) ценных бумаг</w:t>
            </w:r>
          </w:p>
        </w:tc>
        <w:tc>
          <w:tcPr>
            <w:tcW w:w="1559" w:type="dxa"/>
            <w:vAlign w:val="center"/>
          </w:tcPr>
          <w:p w14:paraId="538C5336" w14:textId="50E9CC54"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40105DDE" w14:textId="77777777" w:rsidTr="002B55A6">
        <w:tc>
          <w:tcPr>
            <w:tcW w:w="8080" w:type="dxa"/>
          </w:tcPr>
          <w:p w14:paraId="2C10FC65" w14:textId="77777777" w:rsidR="00406125" w:rsidRPr="00B67769" w:rsidRDefault="00B67769" w:rsidP="00B67769">
            <w:pPr>
              <w:autoSpaceDE w:val="0"/>
              <w:autoSpaceDN w:val="0"/>
              <w:adjustRightInd w:val="0"/>
              <w:ind w:right="0" w:firstLine="318"/>
              <w:outlineLvl w:val="0"/>
              <w:rPr>
                <w:lang w:eastAsia="en-US"/>
              </w:rPr>
            </w:pPr>
            <w:r w:rsidRPr="00B67769">
              <w:t>8.2. Форма ценных бумаг</w:t>
            </w:r>
          </w:p>
        </w:tc>
        <w:tc>
          <w:tcPr>
            <w:tcW w:w="1559" w:type="dxa"/>
            <w:vAlign w:val="center"/>
          </w:tcPr>
          <w:p w14:paraId="22AF7460" w14:textId="3450A4A2"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2F8F2F78" w14:textId="77777777" w:rsidTr="002B55A6">
        <w:tc>
          <w:tcPr>
            <w:tcW w:w="8080" w:type="dxa"/>
          </w:tcPr>
          <w:p w14:paraId="4EEDE311" w14:textId="77777777" w:rsidR="00406125" w:rsidRPr="00B67769" w:rsidRDefault="00B67769" w:rsidP="00B67769">
            <w:pPr>
              <w:autoSpaceDE w:val="0"/>
              <w:autoSpaceDN w:val="0"/>
              <w:adjustRightInd w:val="0"/>
              <w:ind w:right="0" w:firstLine="318"/>
              <w:outlineLvl w:val="0"/>
              <w:rPr>
                <w:lang w:eastAsia="en-US"/>
              </w:rPr>
            </w:pPr>
            <w:r w:rsidRPr="00B67769">
              <w:rPr>
                <w:iCs/>
              </w:rPr>
              <w:t>8.3. Указание на обязательное централизованное хранение</w:t>
            </w:r>
          </w:p>
        </w:tc>
        <w:tc>
          <w:tcPr>
            <w:tcW w:w="1559" w:type="dxa"/>
            <w:vAlign w:val="center"/>
          </w:tcPr>
          <w:p w14:paraId="172CDFB7" w14:textId="14C8A6D5" w:rsidR="00406125" w:rsidRPr="002D2B23" w:rsidRDefault="0000055F" w:rsidP="00380130">
            <w:pPr>
              <w:autoSpaceDE w:val="0"/>
              <w:autoSpaceDN w:val="0"/>
              <w:adjustRightInd w:val="0"/>
              <w:ind w:firstLine="34"/>
              <w:jc w:val="center"/>
              <w:rPr>
                <w:i/>
                <w:iCs/>
                <w:lang w:eastAsia="en-US"/>
              </w:rPr>
            </w:pPr>
            <w:r>
              <w:rPr>
                <w:i/>
                <w:iCs/>
                <w:lang w:eastAsia="en-US"/>
              </w:rPr>
              <w:t>87</w:t>
            </w:r>
          </w:p>
        </w:tc>
      </w:tr>
      <w:tr w:rsidR="00406125" w:rsidRPr="002D2B23" w14:paraId="09FFA440" w14:textId="77777777" w:rsidTr="002B55A6">
        <w:tc>
          <w:tcPr>
            <w:tcW w:w="8080" w:type="dxa"/>
          </w:tcPr>
          <w:p w14:paraId="231CED15" w14:textId="77777777" w:rsidR="00406125" w:rsidRPr="00B67769" w:rsidRDefault="00B67769" w:rsidP="00B67769">
            <w:pPr>
              <w:autoSpaceDE w:val="0"/>
              <w:autoSpaceDN w:val="0"/>
              <w:adjustRightInd w:val="0"/>
              <w:ind w:right="0" w:firstLine="318"/>
              <w:outlineLvl w:val="0"/>
              <w:rPr>
                <w:lang w:eastAsia="en-US"/>
              </w:rPr>
            </w:pPr>
            <w:r w:rsidRPr="00B67769">
              <w:rPr>
                <w:iCs/>
              </w:rPr>
              <w:t>8.4. Номинальная стоимость каждой ценной бумаги выпуска (дополнительного выпуска)</w:t>
            </w:r>
          </w:p>
        </w:tc>
        <w:tc>
          <w:tcPr>
            <w:tcW w:w="1559" w:type="dxa"/>
            <w:vAlign w:val="center"/>
          </w:tcPr>
          <w:p w14:paraId="27BFF3FB" w14:textId="70B4F3E5" w:rsidR="00406125" w:rsidRPr="002D2B23" w:rsidRDefault="0000055F" w:rsidP="00380130">
            <w:pPr>
              <w:autoSpaceDE w:val="0"/>
              <w:autoSpaceDN w:val="0"/>
              <w:adjustRightInd w:val="0"/>
              <w:ind w:firstLine="34"/>
              <w:jc w:val="center"/>
              <w:rPr>
                <w:i/>
                <w:iCs/>
                <w:lang w:eastAsia="en-US"/>
              </w:rPr>
            </w:pPr>
            <w:r>
              <w:rPr>
                <w:i/>
                <w:iCs/>
                <w:lang w:eastAsia="en-US"/>
              </w:rPr>
              <w:t>88</w:t>
            </w:r>
          </w:p>
        </w:tc>
      </w:tr>
      <w:tr w:rsidR="00406125" w:rsidRPr="002D2B23" w14:paraId="4D06DBF7" w14:textId="77777777" w:rsidTr="002B55A6">
        <w:tc>
          <w:tcPr>
            <w:tcW w:w="8080" w:type="dxa"/>
          </w:tcPr>
          <w:p w14:paraId="2F4CEA57" w14:textId="77777777" w:rsidR="00406125" w:rsidRPr="00B67769" w:rsidRDefault="00B67769" w:rsidP="00B67769">
            <w:pPr>
              <w:autoSpaceDE w:val="0"/>
              <w:autoSpaceDN w:val="0"/>
              <w:adjustRightInd w:val="0"/>
              <w:ind w:right="0" w:firstLine="318"/>
              <w:outlineLvl w:val="0"/>
              <w:rPr>
                <w:lang w:eastAsia="en-US"/>
              </w:rPr>
            </w:pPr>
            <w:r w:rsidRPr="00B67769">
              <w:rPr>
                <w:iCs/>
              </w:rPr>
              <w:t>8.5. Количество ценных бумаг выпуска (дополнительного выпуска)</w:t>
            </w:r>
          </w:p>
        </w:tc>
        <w:tc>
          <w:tcPr>
            <w:tcW w:w="1559" w:type="dxa"/>
            <w:vAlign w:val="center"/>
          </w:tcPr>
          <w:p w14:paraId="34C6E333" w14:textId="68FD9312" w:rsidR="00406125" w:rsidRPr="002D2B23" w:rsidRDefault="0000055F" w:rsidP="00380130">
            <w:pPr>
              <w:autoSpaceDE w:val="0"/>
              <w:autoSpaceDN w:val="0"/>
              <w:adjustRightInd w:val="0"/>
              <w:ind w:firstLine="34"/>
              <w:jc w:val="center"/>
              <w:rPr>
                <w:i/>
                <w:iCs/>
                <w:lang w:eastAsia="en-US"/>
              </w:rPr>
            </w:pPr>
            <w:r>
              <w:rPr>
                <w:i/>
                <w:iCs/>
                <w:lang w:eastAsia="en-US"/>
              </w:rPr>
              <w:t>88</w:t>
            </w:r>
          </w:p>
        </w:tc>
      </w:tr>
      <w:tr w:rsidR="00406125" w:rsidRPr="002D2B23" w14:paraId="0D6D41B4" w14:textId="77777777" w:rsidTr="002B55A6">
        <w:tc>
          <w:tcPr>
            <w:tcW w:w="8080" w:type="dxa"/>
          </w:tcPr>
          <w:p w14:paraId="1B3174AA" w14:textId="77777777" w:rsidR="00406125" w:rsidRPr="00B67769" w:rsidRDefault="00B67769" w:rsidP="00B67769">
            <w:pPr>
              <w:autoSpaceDE w:val="0"/>
              <w:autoSpaceDN w:val="0"/>
              <w:adjustRightInd w:val="0"/>
              <w:ind w:right="0" w:firstLine="318"/>
              <w:outlineLvl w:val="0"/>
              <w:rPr>
                <w:lang w:eastAsia="en-US"/>
              </w:rPr>
            </w:pPr>
            <w:r w:rsidRPr="00B67769">
              <w:rPr>
                <w:iCs/>
              </w:rPr>
              <w:t>8.6. Общее количество ценных бумаг данного выпуска, размещенных ранее</w:t>
            </w:r>
          </w:p>
        </w:tc>
        <w:tc>
          <w:tcPr>
            <w:tcW w:w="1559" w:type="dxa"/>
            <w:vAlign w:val="center"/>
          </w:tcPr>
          <w:p w14:paraId="535560BE" w14:textId="6300158B" w:rsidR="00406125" w:rsidRPr="002D2B23" w:rsidRDefault="0000055F" w:rsidP="00380130">
            <w:pPr>
              <w:autoSpaceDE w:val="0"/>
              <w:autoSpaceDN w:val="0"/>
              <w:adjustRightInd w:val="0"/>
              <w:ind w:firstLine="34"/>
              <w:jc w:val="center"/>
              <w:rPr>
                <w:i/>
                <w:iCs/>
                <w:lang w:eastAsia="en-US"/>
              </w:rPr>
            </w:pPr>
            <w:r>
              <w:rPr>
                <w:i/>
                <w:iCs/>
                <w:lang w:eastAsia="en-US"/>
              </w:rPr>
              <w:t>89</w:t>
            </w:r>
          </w:p>
        </w:tc>
      </w:tr>
      <w:tr w:rsidR="00406125" w:rsidRPr="002D2B23" w14:paraId="3E38EA11" w14:textId="77777777" w:rsidTr="002B55A6">
        <w:tc>
          <w:tcPr>
            <w:tcW w:w="8080" w:type="dxa"/>
          </w:tcPr>
          <w:p w14:paraId="337E405A" w14:textId="77777777" w:rsidR="00406125" w:rsidRPr="00B67769" w:rsidRDefault="00B67769" w:rsidP="00B67769">
            <w:pPr>
              <w:autoSpaceDE w:val="0"/>
              <w:autoSpaceDN w:val="0"/>
              <w:adjustRightInd w:val="0"/>
              <w:ind w:right="0" w:firstLine="318"/>
              <w:outlineLvl w:val="0"/>
              <w:rPr>
                <w:lang w:eastAsia="en-US"/>
              </w:rPr>
            </w:pPr>
            <w:r w:rsidRPr="00B67769">
              <w:rPr>
                <w:iCs/>
              </w:rPr>
              <w:t>8.7. Права владельца каждой ценной бумаги выпуска (дополнительного выпуска)</w:t>
            </w:r>
          </w:p>
        </w:tc>
        <w:tc>
          <w:tcPr>
            <w:tcW w:w="1559" w:type="dxa"/>
            <w:vAlign w:val="center"/>
          </w:tcPr>
          <w:p w14:paraId="0D778BC0" w14:textId="154766F1" w:rsidR="00406125" w:rsidRPr="002D2B23" w:rsidRDefault="0000055F" w:rsidP="00380130">
            <w:pPr>
              <w:autoSpaceDE w:val="0"/>
              <w:autoSpaceDN w:val="0"/>
              <w:adjustRightInd w:val="0"/>
              <w:ind w:firstLine="34"/>
              <w:jc w:val="center"/>
              <w:rPr>
                <w:i/>
                <w:iCs/>
                <w:lang w:eastAsia="en-US"/>
              </w:rPr>
            </w:pPr>
            <w:r>
              <w:rPr>
                <w:i/>
                <w:iCs/>
                <w:lang w:eastAsia="en-US"/>
              </w:rPr>
              <w:t>89</w:t>
            </w:r>
          </w:p>
        </w:tc>
      </w:tr>
      <w:tr w:rsidR="00406125" w:rsidRPr="002D2B23" w14:paraId="6FAE2E68" w14:textId="77777777" w:rsidTr="002B55A6">
        <w:tc>
          <w:tcPr>
            <w:tcW w:w="8080" w:type="dxa"/>
          </w:tcPr>
          <w:p w14:paraId="28785330" w14:textId="77777777" w:rsidR="00406125" w:rsidRPr="00B67769" w:rsidRDefault="00B67769" w:rsidP="00B67769">
            <w:pPr>
              <w:autoSpaceDE w:val="0"/>
              <w:autoSpaceDN w:val="0"/>
              <w:adjustRightInd w:val="0"/>
              <w:ind w:right="0" w:firstLine="318"/>
              <w:outlineLvl w:val="0"/>
              <w:rPr>
                <w:lang w:eastAsia="en-US"/>
              </w:rPr>
            </w:pPr>
            <w:r w:rsidRPr="00B67769">
              <w:rPr>
                <w:iCs/>
              </w:rPr>
              <w:t>8.8. Условия и порядок размещения ценных бумаг выпуска (дополнительного выпуска)</w:t>
            </w:r>
          </w:p>
        </w:tc>
        <w:tc>
          <w:tcPr>
            <w:tcW w:w="1559" w:type="dxa"/>
            <w:vAlign w:val="center"/>
          </w:tcPr>
          <w:p w14:paraId="2B1C1714" w14:textId="6F44DF2C" w:rsidR="00406125" w:rsidRPr="002D2B23" w:rsidRDefault="0000055F" w:rsidP="00380130">
            <w:pPr>
              <w:autoSpaceDE w:val="0"/>
              <w:autoSpaceDN w:val="0"/>
              <w:adjustRightInd w:val="0"/>
              <w:ind w:firstLine="34"/>
              <w:jc w:val="center"/>
              <w:rPr>
                <w:i/>
                <w:iCs/>
                <w:lang w:eastAsia="en-US"/>
              </w:rPr>
            </w:pPr>
            <w:r>
              <w:rPr>
                <w:i/>
                <w:iCs/>
                <w:lang w:eastAsia="en-US"/>
              </w:rPr>
              <w:t>89</w:t>
            </w:r>
          </w:p>
        </w:tc>
      </w:tr>
      <w:tr w:rsidR="00B67769" w:rsidRPr="002D2B23" w14:paraId="58E84875" w14:textId="77777777" w:rsidTr="002B55A6">
        <w:tc>
          <w:tcPr>
            <w:tcW w:w="8080" w:type="dxa"/>
          </w:tcPr>
          <w:p w14:paraId="08374B50" w14:textId="77777777" w:rsidR="00B67769" w:rsidRPr="00B67769" w:rsidRDefault="00B67769" w:rsidP="00B67769">
            <w:pPr>
              <w:autoSpaceDE w:val="0"/>
              <w:autoSpaceDN w:val="0"/>
              <w:adjustRightInd w:val="0"/>
              <w:ind w:right="0" w:firstLine="601"/>
              <w:outlineLvl w:val="0"/>
              <w:rPr>
                <w:iCs/>
              </w:rPr>
            </w:pPr>
            <w:r>
              <w:t>8.8.1. Способ размещения ценных бумаг</w:t>
            </w:r>
          </w:p>
        </w:tc>
        <w:tc>
          <w:tcPr>
            <w:tcW w:w="1559" w:type="dxa"/>
            <w:vAlign w:val="center"/>
          </w:tcPr>
          <w:p w14:paraId="4C50F588" w14:textId="4032A0F5" w:rsidR="00B67769" w:rsidRPr="002D2B23" w:rsidRDefault="0000055F" w:rsidP="00380130">
            <w:pPr>
              <w:autoSpaceDE w:val="0"/>
              <w:autoSpaceDN w:val="0"/>
              <w:adjustRightInd w:val="0"/>
              <w:ind w:firstLine="34"/>
              <w:jc w:val="center"/>
              <w:rPr>
                <w:i/>
                <w:iCs/>
                <w:lang w:eastAsia="en-US"/>
              </w:rPr>
            </w:pPr>
            <w:r>
              <w:rPr>
                <w:i/>
                <w:iCs/>
                <w:lang w:eastAsia="en-US"/>
              </w:rPr>
              <w:t>89</w:t>
            </w:r>
          </w:p>
        </w:tc>
      </w:tr>
      <w:tr w:rsidR="00B67769" w:rsidRPr="002D2B23" w14:paraId="374BB1E2" w14:textId="77777777" w:rsidTr="002B55A6">
        <w:tc>
          <w:tcPr>
            <w:tcW w:w="8080" w:type="dxa"/>
          </w:tcPr>
          <w:p w14:paraId="6230997A" w14:textId="77777777" w:rsidR="00B67769" w:rsidRDefault="00B67769" w:rsidP="00B67769">
            <w:pPr>
              <w:autoSpaceDE w:val="0"/>
              <w:autoSpaceDN w:val="0"/>
              <w:adjustRightInd w:val="0"/>
              <w:ind w:right="0" w:firstLine="601"/>
              <w:outlineLvl w:val="0"/>
            </w:pPr>
            <w:r>
              <w:t>8.8.2. Срок размещения ценных бумаг</w:t>
            </w:r>
          </w:p>
        </w:tc>
        <w:tc>
          <w:tcPr>
            <w:tcW w:w="1559" w:type="dxa"/>
            <w:vAlign w:val="center"/>
          </w:tcPr>
          <w:p w14:paraId="7D7CC983" w14:textId="7155A826" w:rsidR="00B67769" w:rsidRPr="002D2B23" w:rsidRDefault="0000055F" w:rsidP="00380130">
            <w:pPr>
              <w:autoSpaceDE w:val="0"/>
              <w:autoSpaceDN w:val="0"/>
              <w:adjustRightInd w:val="0"/>
              <w:ind w:firstLine="34"/>
              <w:jc w:val="center"/>
              <w:rPr>
                <w:i/>
                <w:iCs/>
                <w:lang w:eastAsia="en-US"/>
              </w:rPr>
            </w:pPr>
            <w:r>
              <w:rPr>
                <w:i/>
                <w:iCs/>
                <w:lang w:eastAsia="en-US"/>
              </w:rPr>
              <w:t>89</w:t>
            </w:r>
          </w:p>
        </w:tc>
      </w:tr>
      <w:tr w:rsidR="00B67769" w:rsidRPr="002D2B23" w14:paraId="58ABDD9D" w14:textId="77777777" w:rsidTr="002B55A6">
        <w:tc>
          <w:tcPr>
            <w:tcW w:w="8080" w:type="dxa"/>
          </w:tcPr>
          <w:p w14:paraId="6DF3F85A" w14:textId="77777777" w:rsidR="00B67769" w:rsidRDefault="00B67769" w:rsidP="00B67769">
            <w:pPr>
              <w:autoSpaceDE w:val="0"/>
              <w:autoSpaceDN w:val="0"/>
              <w:adjustRightInd w:val="0"/>
              <w:ind w:right="0" w:firstLine="601"/>
              <w:outlineLvl w:val="0"/>
            </w:pPr>
            <w:r>
              <w:t>8.8.3. Порядок размещения ценных бумаг</w:t>
            </w:r>
          </w:p>
        </w:tc>
        <w:tc>
          <w:tcPr>
            <w:tcW w:w="1559" w:type="dxa"/>
            <w:vAlign w:val="center"/>
          </w:tcPr>
          <w:p w14:paraId="438B78F3" w14:textId="46EBE34D" w:rsidR="00B67769" w:rsidRPr="002D2B23" w:rsidRDefault="0000055F" w:rsidP="00380130">
            <w:pPr>
              <w:autoSpaceDE w:val="0"/>
              <w:autoSpaceDN w:val="0"/>
              <w:adjustRightInd w:val="0"/>
              <w:ind w:firstLine="34"/>
              <w:jc w:val="center"/>
              <w:rPr>
                <w:i/>
                <w:iCs/>
                <w:lang w:eastAsia="en-US"/>
              </w:rPr>
            </w:pPr>
            <w:r>
              <w:rPr>
                <w:i/>
                <w:iCs/>
                <w:lang w:eastAsia="en-US"/>
              </w:rPr>
              <w:t>90</w:t>
            </w:r>
          </w:p>
        </w:tc>
      </w:tr>
      <w:tr w:rsidR="00B67769" w:rsidRPr="002D2B23" w14:paraId="6C303C3D" w14:textId="77777777" w:rsidTr="002B55A6">
        <w:tc>
          <w:tcPr>
            <w:tcW w:w="8080" w:type="dxa"/>
          </w:tcPr>
          <w:p w14:paraId="5461B9FC" w14:textId="77777777" w:rsidR="00B67769" w:rsidRDefault="00B67769" w:rsidP="00B67769">
            <w:pPr>
              <w:autoSpaceDE w:val="0"/>
              <w:autoSpaceDN w:val="0"/>
              <w:adjustRightInd w:val="0"/>
              <w:ind w:right="0" w:firstLine="601"/>
              <w:outlineLvl w:val="0"/>
            </w:pPr>
            <w:r>
              <w:t>8.8.4. Цена (цены) или порядок определения цены размещения ценных бумаг</w:t>
            </w:r>
          </w:p>
        </w:tc>
        <w:tc>
          <w:tcPr>
            <w:tcW w:w="1559" w:type="dxa"/>
            <w:vAlign w:val="center"/>
          </w:tcPr>
          <w:p w14:paraId="4428CC3E" w14:textId="6A96FABC" w:rsidR="00B67769" w:rsidRPr="00AA477C" w:rsidRDefault="00E42337" w:rsidP="00AA477C">
            <w:pPr>
              <w:autoSpaceDE w:val="0"/>
              <w:autoSpaceDN w:val="0"/>
              <w:adjustRightInd w:val="0"/>
              <w:ind w:firstLine="34"/>
              <w:jc w:val="center"/>
              <w:rPr>
                <w:i/>
                <w:iCs/>
                <w:lang w:val="en-US" w:eastAsia="en-US"/>
              </w:rPr>
            </w:pPr>
            <w:r>
              <w:rPr>
                <w:i/>
                <w:iCs/>
                <w:lang w:eastAsia="en-US"/>
              </w:rPr>
              <w:t>9</w:t>
            </w:r>
            <w:r w:rsidR="00AA477C">
              <w:rPr>
                <w:i/>
                <w:iCs/>
                <w:lang w:val="en-US" w:eastAsia="en-US"/>
              </w:rPr>
              <w:t>9</w:t>
            </w:r>
          </w:p>
        </w:tc>
      </w:tr>
      <w:tr w:rsidR="00B67769" w:rsidRPr="002D2B23" w14:paraId="58ABCA22" w14:textId="77777777" w:rsidTr="002B55A6">
        <w:tc>
          <w:tcPr>
            <w:tcW w:w="8080" w:type="dxa"/>
          </w:tcPr>
          <w:p w14:paraId="1183E893" w14:textId="77777777" w:rsidR="00B67769" w:rsidRDefault="00B67769" w:rsidP="00B67769">
            <w:pPr>
              <w:autoSpaceDE w:val="0"/>
              <w:autoSpaceDN w:val="0"/>
              <w:adjustRightInd w:val="0"/>
              <w:ind w:right="0" w:firstLine="601"/>
              <w:outlineLvl w:val="0"/>
            </w:pPr>
            <w:r>
              <w:t>8.8.5. Порядок осуществления преимущественного права приобретения размещаемых ценных бумаг</w:t>
            </w:r>
          </w:p>
        </w:tc>
        <w:tc>
          <w:tcPr>
            <w:tcW w:w="1559" w:type="dxa"/>
            <w:vAlign w:val="center"/>
          </w:tcPr>
          <w:p w14:paraId="0C7DFEFC" w14:textId="6DC19DA8" w:rsidR="00B67769" w:rsidRPr="002D2B23" w:rsidRDefault="00E42337" w:rsidP="00380130">
            <w:pPr>
              <w:autoSpaceDE w:val="0"/>
              <w:autoSpaceDN w:val="0"/>
              <w:adjustRightInd w:val="0"/>
              <w:ind w:firstLine="34"/>
              <w:jc w:val="center"/>
              <w:rPr>
                <w:i/>
                <w:iCs/>
                <w:lang w:eastAsia="en-US"/>
              </w:rPr>
            </w:pPr>
            <w:r>
              <w:rPr>
                <w:i/>
                <w:iCs/>
                <w:lang w:eastAsia="en-US"/>
              </w:rPr>
              <w:t>99</w:t>
            </w:r>
          </w:p>
        </w:tc>
      </w:tr>
      <w:tr w:rsidR="00B67769" w:rsidRPr="002D2B23" w14:paraId="12517034" w14:textId="77777777" w:rsidTr="002B55A6">
        <w:tc>
          <w:tcPr>
            <w:tcW w:w="8080" w:type="dxa"/>
          </w:tcPr>
          <w:p w14:paraId="51766A38" w14:textId="77777777" w:rsidR="00B67769" w:rsidRDefault="00B67769" w:rsidP="00B67769">
            <w:pPr>
              <w:autoSpaceDE w:val="0"/>
              <w:autoSpaceDN w:val="0"/>
              <w:adjustRightInd w:val="0"/>
              <w:ind w:right="0" w:firstLine="601"/>
              <w:outlineLvl w:val="0"/>
            </w:pPr>
            <w:r>
              <w:t>8.8.6. Условия и порядок оплаты ценных бумаг</w:t>
            </w:r>
          </w:p>
        </w:tc>
        <w:tc>
          <w:tcPr>
            <w:tcW w:w="1559" w:type="dxa"/>
            <w:vAlign w:val="center"/>
          </w:tcPr>
          <w:p w14:paraId="46D5C773" w14:textId="37CA2A19" w:rsidR="00B67769" w:rsidRPr="002D2B23" w:rsidRDefault="00E42337" w:rsidP="00380130">
            <w:pPr>
              <w:autoSpaceDE w:val="0"/>
              <w:autoSpaceDN w:val="0"/>
              <w:adjustRightInd w:val="0"/>
              <w:ind w:firstLine="34"/>
              <w:jc w:val="center"/>
              <w:rPr>
                <w:i/>
                <w:iCs/>
                <w:lang w:eastAsia="en-US"/>
              </w:rPr>
            </w:pPr>
            <w:r>
              <w:rPr>
                <w:i/>
                <w:iCs/>
                <w:lang w:eastAsia="en-US"/>
              </w:rPr>
              <w:t>99</w:t>
            </w:r>
          </w:p>
        </w:tc>
      </w:tr>
      <w:tr w:rsidR="00B67769" w:rsidRPr="002D2B23" w14:paraId="7D7AB8DC" w14:textId="77777777" w:rsidTr="002B55A6">
        <w:tc>
          <w:tcPr>
            <w:tcW w:w="8080" w:type="dxa"/>
          </w:tcPr>
          <w:p w14:paraId="594A442B" w14:textId="77777777" w:rsidR="00B67769" w:rsidRDefault="00B67769" w:rsidP="00B67769">
            <w:pPr>
              <w:autoSpaceDE w:val="0"/>
              <w:autoSpaceDN w:val="0"/>
              <w:adjustRightInd w:val="0"/>
              <w:ind w:right="0" w:firstLine="601"/>
              <w:outlineLvl w:val="0"/>
            </w:pPr>
            <w: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1559" w:type="dxa"/>
            <w:vAlign w:val="center"/>
          </w:tcPr>
          <w:p w14:paraId="11261831" w14:textId="3ED0F32D" w:rsidR="00B67769" w:rsidRPr="00AA477C" w:rsidRDefault="00AA477C" w:rsidP="00380130">
            <w:pPr>
              <w:autoSpaceDE w:val="0"/>
              <w:autoSpaceDN w:val="0"/>
              <w:adjustRightInd w:val="0"/>
              <w:ind w:firstLine="34"/>
              <w:jc w:val="center"/>
              <w:rPr>
                <w:i/>
                <w:iCs/>
                <w:lang w:val="en-US" w:eastAsia="en-US"/>
              </w:rPr>
            </w:pPr>
            <w:r>
              <w:rPr>
                <w:i/>
                <w:iCs/>
                <w:lang w:val="en-US" w:eastAsia="en-US"/>
              </w:rPr>
              <w:t>100</w:t>
            </w:r>
          </w:p>
        </w:tc>
      </w:tr>
      <w:tr w:rsidR="00B67769" w:rsidRPr="002D2B23" w14:paraId="2F3AD7AD" w14:textId="77777777" w:rsidTr="00404F17">
        <w:tc>
          <w:tcPr>
            <w:tcW w:w="8080" w:type="dxa"/>
          </w:tcPr>
          <w:p w14:paraId="6812BE70" w14:textId="77777777" w:rsidR="00B67769" w:rsidRPr="00B67769" w:rsidRDefault="00B67769" w:rsidP="00B67769">
            <w:pPr>
              <w:ind w:firstLine="318"/>
            </w:pPr>
            <w:r w:rsidRPr="005C398E">
              <w:rPr>
                <w:iCs/>
              </w:rPr>
              <w:t>8.9. Порядок и условия погашения и выплаты доходов по облигациям</w:t>
            </w:r>
          </w:p>
        </w:tc>
        <w:tc>
          <w:tcPr>
            <w:tcW w:w="1559" w:type="dxa"/>
          </w:tcPr>
          <w:p w14:paraId="3220CBE5" w14:textId="3E5A2D8A" w:rsidR="00B67769" w:rsidRPr="00AA477C" w:rsidRDefault="00AA477C">
            <w:pPr>
              <w:rPr>
                <w:i/>
                <w:lang w:val="en-US"/>
              </w:rPr>
            </w:pPr>
            <w:r>
              <w:rPr>
                <w:i/>
                <w:lang w:val="en-US"/>
              </w:rPr>
              <w:t>100</w:t>
            </w:r>
          </w:p>
        </w:tc>
      </w:tr>
      <w:tr w:rsidR="005C398E" w:rsidRPr="002D2B23" w14:paraId="65B94C14" w14:textId="77777777" w:rsidTr="00404F17">
        <w:tc>
          <w:tcPr>
            <w:tcW w:w="8080" w:type="dxa"/>
          </w:tcPr>
          <w:p w14:paraId="7F70C642" w14:textId="77777777" w:rsidR="005C398E" w:rsidRPr="005C398E" w:rsidRDefault="005C398E" w:rsidP="005C398E">
            <w:pPr>
              <w:autoSpaceDE w:val="0"/>
              <w:autoSpaceDN w:val="0"/>
              <w:adjustRightInd w:val="0"/>
              <w:ind w:right="0" w:firstLine="540"/>
              <w:outlineLvl w:val="0"/>
              <w:rPr>
                <w:i/>
                <w:iCs/>
                <w:highlight w:val="yellow"/>
              </w:rPr>
            </w:pPr>
            <w:r w:rsidRPr="005C398E">
              <w:rPr>
                <w:i/>
              </w:rPr>
              <w:t>8.9.1. Форма погашения облигаций</w:t>
            </w:r>
          </w:p>
        </w:tc>
        <w:tc>
          <w:tcPr>
            <w:tcW w:w="1559" w:type="dxa"/>
          </w:tcPr>
          <w:p w14:paraId="2472DDF2" w14:textId="09039E11" w:rsidR="005C398E" w:rsidRPr="00AA477C" w:rsidRDefault="00AA477C">
            <w:pPr>
              <w:rPr>
                <w:i/>
                <w:lang w:val="en-US"/>
              </w:rPr>
            </w:pPr>
            <w:r>
              <w:rPr>
                <w:i/>
                <w:lang w:val="en-US"/>
              </w:rPr>
              <w:t>100</w:t>
            </w:r>
          </w:p>
        </w:tc>
      </w:tr>
      <w:tr w:rsidR="005C398E" w:rsidRPr="002D2B23" w14:paraId="52067D2F" w14:textId="77777777" w:rsidTr="00404F17">
        <w:tc>
          <w:tcPr>
            <w:tcW w:w="8080" w:type="dxa"/>
          </w:tcPr>
          <w:p w14:paraId="10A879D4" w14:textId="77777777" w:rsidR="005C398E" w:rsidRPr="005C398E" w:rsidRDefault="005C398E" w:rsidP="005C398E">
            <w:pPr>
              <w:autoSpaceDE w:val="0"/>
              <w:autoSpaceDN w:val="0"/>
              <w:adjustRightInd w:val="0"/>
              <w:ind w:right="0" w:firstLine="540"/>
              <w:outlineLvl w:val="0"/>
              <w:rPr>
                <w:i/>
              </w:rPr>
            </w:pPr>
            <w:r w:rsidRPr="005C398E">
              <w:rPr>
                <w:i/>
              </w:rPr>
              <w:t>8.9.2. Порядок и условия погашения облигаций</w:t>
            </w:r>
          </w:p>
        </w:tc>
        <w:tc>
          <w:tcPr>
            <w:tcW w:w="1559" w:type="dxa"/>
          </w:tcPr>
          <w:p w14:paraId="2A567656" w14:textId="5F40C01B" w:rsidR="005C398E" w:rsidRPr="000F0530" w:rsidRDefault="00E42337">
            <w:pPr>
              <w:rPr>
                <w:i/>
              </w:rPr>
            </w:pPr>
            <w:r>
              <w:rPr>
                <w:i/>
              </w:rPr>
              <w:t>100</w:t>
            </w:r>
          </w:p>
        </w:tc>
      </w:tr>
      <w:tr w:rsidR="005C398E" w:rsidRPr="002D2B23" w14:paraId="43D4AA1B" w14:textId="77777777" w:rsidTr="00404F17">
        <w:tc>
          <w:tcPr>
            <w:tcW w:w="8080" w:type="dxa"/>
          </w:tcPr>
          <w:p w14:paraId="5DFD59E6" w14:textId="77777777" w:rsidR="005C398E" w:rsidRPr="005C398E" w:rsidRDefault="005C398E" w:rsidP="005C398E">
            <w:pPr>
              <w:autoSpaceDE w:val="0"/>
              <w:autoSpaceDN w:val="0"/>
              <w:adjustRightInd w:val="0"/>
              <w:ind w:right="0" w:firstLine="540"/>
              <w:outlineLvl w:val="0"/>
              <w:rPr>
                <w:i/>
              </w:rPr>
            </w:pPr>
            <w:r w:rsidRPr="005C398E">
              <w:rPr>
                <w:i/>
              </w:rPr>
              <w:t>8.9.3. Порядок определения дохода, выплачиваемого по каждой облигации</w:t>
            </w:r>
          </w:p>
        </w:tc>
        <w:tc>
          <w:tcPr>
            <w:tcW w:w="1559" w:type="dxa"/>
          </w:tcPr>
          <w:p w14:paraId="5B6EC6FC" w14:textId="55A07CAA" w:rsidR="005C398E" w:rsidRPr="00AA477C" w:rsidRDefault="00E42337" w:rsidP="00AA477C">
            <w:pPr>
              <w:rPr>
                <w:i/>
                <w:lang w:val="en-US"/>
              </w:rPr>
            </w:pPr>
            <w:r>
              <w:rPr>
                <w:i/>
              </w:rPr>
              <w:t>10</w:t>
            </w:r>
            <w:r w:rsidR="00AA477C">
              <w:rPr>
                <w:i/>
                <w:lang w:val="en-US"/>
              </w:rPr>
              <w:t>2</w:t>
            </w:r>
          </w:p>
        </w:tc>
      </w:tr>
      <w:tr w:rsidR="005C398E" w:rsidRPr="002D2B23" w14:paraId="050ABFAC" w14:textId="77777777" w:rsidTr="00404F17">
        <w:tc>
          <w:tcPr>
            <w:tcW w:w="8080" w:type="dxa"/>
          </w:tcPr>
          <w:p w14:paraId="508EB19D" w14:textId="77777777" w:rsidR="005C398E" w:rsidRPr="005C398E" w:rsidRDefault="005C398E" w:rsidP="005C398E">
            <w:pPr>
              <w:autoSpaceDE w:val="0"/>
              <w:autoSpaceDN w:val="0"/>
              <w:adjustRightInd w:val="0"/>
              <w:ind w:right="0" w:firstLine="540"/>
              <w:outlineLvl w:val="0"/>
              <w:rPr>
                <w:i/>
              </w:rPr>
            </w:pPr>
            <w:r w:rsidRPr="005C398E">
              <w:rPr>
                <w:i/>
              </w:rPr>
              <w:t>8.9.4. Порядок и срок выплаты дохода по облигациям</w:t>
            </w:r>
          </w:p>
        </w:tc>
        <w:tc>
          <w:tcPr>
            <w:tcW w:w="1559" w:type="dxa"/>
          </w:tcPr>
          <w:p w14:paraId="0D40ABC8" w14:textId="4D13BDFD" w:rsidR="005C398E" w:rsidRPr="000F0530" w:rsidRDefault="00E42337">
            <w:pPr>
              <w:rPr>
                <w:i/>
              </w:rPr>
            </w:pPr>
            <w:r>
              <w:rPr>
                <w:i/>
              </w:rPr>
              <w:t>103</w:t>
            </w:r>
          </w:p>
        </w:tc>
      </w:tr>
      <w:tr w:rsidR="005C398E" w:rsidRPr="002D2B23" w14:paraId="6A7FD43D" w14:textId="77777777" w:rsidTr="00404F17">
        <w:tc>
          <w:tcPr>
            <w:tcW w:w="8080" w:type="dxa"/>
          </w:tcPr>
          <w:p w14:paraId="0867DCD0" w14:textId="77777777" w:rsidR="005C398E" w:rsidRPr="005C398E" w:rsidRDefault="005C398E" w:rsidP="005C398E">
            <w:pPr>
              <w:autoSpaceDE w:val="0"/>
              <w:autoSpaceDN w:val="0"/>
              <w:adjustRightInd w:val="0"/>
              <w:ind w:right="0" w:firstLine="540"/>
              <w:outlineLvl w:val="0"/>
              <w:rPr>
                <w:i/>
              </w:rPr>
            </w:pPr>
            <w:r w:rsidRPr="005C398E">
              <w:rPr>
                <w:i/>
              </w:rPr>
              <w:t>8.9.5. Порядок и условия досрочного погашения облигаций</w:t>
            </w:r>
          </w:p>
        </w:tc>
        <w:tc>
          <w:tcPr>
            <w:tcW w:w="1559" w:type="dxa"/>
          </w:tcPr>
          <w:p w14:paraId="138EDB4D" w14:textId="6595A3BB" w:rsidR="005C398E" w:rsidRPr="000F0530" w:rsidRDefault="00E42337">
            <w:pPr>
              <w:rPr>
                <w:i/>
              </w:rPr>
            </w:pPr>
            <w:r>
              <w:rPr>
                <w:i/>
              </w:rPr>
              <w:t>10</w:t>
            </w:r>
            <w:r w:rsidR="00AA477C">
              <w:rPr>
                <w:i/>
              </w:rPr>
              <w:t>7</w:t>
            </w:r>
          </w:p>
        </w:tc>
      </w:tr>
      <w:tr w:rsidR="005C398E" w:rsidRPr="002D2B23" w14:paraId="002FA6F0" w14:textId="77777777" w:rsidTr="00404F17">
        <w:tc>
          <w:tcPr>
            <w:tcW w:w="8080" w:type="dxa"/>
          </w:tcPr>
          <w:p w14:paraId="44FE1C00" w14:textId="77777777" w:rsidR="005C398E" w:rsidRPr="005C398E" w:rsidRDefault="005C398E" w:rsidP="005C398E">
            <w:pPr>
              <w:autoSpaceDE w:val="0"/>
              <w:autoSpaceDN w:val="0"/>
              <w:adjustRightInd w:val="0"/>
              <w:ind w:right="0" w:firstLine="540"/>
              <w:outlineLvl w:val="0"/>
              <w:rPr>
                <w:i/>
              </w:rPr>
            </w:pPr>
            <w:r w:rsidRPr="005C398E">
              <w:rPr>
                <w:i/>
              </w:rPr>
              <w:t>8.9.6. Сведения о платежных агентах по облигациям</w:t>
            </w:r>
          </w:p>
        </w:tc>
        <w:tc>
          <w:tcPr>
            <w:tcW w:w="1559" w:type="dxa"/>
          </w:tcPr>
          <w:p w14:paraId="6384FECB" w14:textId="669A9170" w:rsidR="005C398E" w:rsidRPr="00AA477C" w:rsidRDefault="00E42337" w:rsidP="00AA477C">
            <w:pPr>
              <w:rPr>
                <w:i/>
                <w:lang w:val="en-US"/>
              </w:rPr>
            </w:pPr>
            <w:r>
              <w:rPr>
                <w:i/>
              </w:rPr>
              <w:t>11</w:t>
            </w:r>
            <w:r w:rsidR="00AA477C">
              <w:rPr>
                <w:i/>
                <w:lang w:val="en-US"/>
              </w:rPr>
              <w:t>5</w:t>
            </w:r>
          </w:p>
        </w:tc>
      </w:tr>
      <w:tr w:rsidR="005C398E" w:rsidRPr="002D2B23" w14:paraId="44988DED" w14:textId="77777777" w:rsidTr="00404F17">
        <w:tc>
          <w:tcPr>
            <w:tcW w:w="8080" w:type="dxa"/>
          </w:tcPr>
          <w:p w14:paraId="3F23FBF6" w14:textId="77777777" w:rsidR="005C398E" w:rsidRPr="005C398E" w:rsidRDefault="005C398E" w:rsidP="005C398E">
            <w:pPr>
              <w:autoSpaceDE w:val="0"/>
              <w:autoSpaceDN w:val="0"/>
              <w:adjustRightInd w:val="0"/>
              <w:ind w:right="0" w:firstLine="540"/>
              <w:outlineLvl w:val="0"/>
              <w:rPr>
                <w:i/>
              </w:rPr>
            </w:pPr>
            <w:r w:rsidRPr="005C398E">
              <w:rPr>
                <w:i/>
              </w:rPr>
              <w:t>8.9.7. Сведения о действиях владельцев облигаций и порядке раскрытия информации в случае дефолта по облигациям</w:t>
            </w:r>
          </w:p>
        </w:tc>
        <w:tc>
          <w:tcPr>
            <w:tcW w:w="1559" w:type="dxa"/>
          </w:tcPr>
          <w:p w14:paraId="6285DDBD" w14:textId="6F0CC1A1" w:rsidR="005C398E" w:rsidRPr="000F0530" w:rsidRDefault="00E42337">
            <w:pPr>
              <w:rPr>
                <w:i/>
              </w:rPr>
            </w:pPr>
            <w:r>
              <w:rPr>
                <w:i/>
              </w:rPr>
              <w:t>115</w:t>
            </w:r>
          </w:p>
        </w:tc>
      </w:tr>
      <w:tr w:rsidR="005C398E" w:rsidRPr="002D2B23" w14:paraId="54A1A933" w14:textId="77777777" w:rsidTr="00404F17">
        <w:tc>
          <w:tcPr>
            <w:tcW w:w="8080" w:type="dxa"/>
          </w:tcPr>
          <w:p w14:paraId="2B899703" w14:textId="77777777" w:rsidR="005C398E" w:rsidRDefault="005C398E" w:rsidP="005C398E">
            <w:pPr>
              <w:autoSpaceDE w:val="0"/>
              <w:autoSpaceDN w:val="0"/>
              <w:adjustRightInd w:val="0"/>
              <w:ind w:right="0" w:firstLine="318"/>
              <w:outlineLvl w:val="0"/>
            </w:pPr>
            <w:r>
              <w:t>8.10. Сведения о приобретении облигаций</w:t>
            </w:r>
          </w:p>
        </w:tc>
        <w:tc>
          <w:tcPr>
            <w:tcW w:w="1559" w:type="dxa"/>
          </w:tcPr>
          <w:p w14:paraId="587326BB" w14:textId="3BEB7F92" w:rsidR="005C398E" w:rsidRPr="00AA477C" w:rsidRDefault="00E42337" w:rsidP="00AA477C">
            <w:pPr>
              <w:rPr>
                <w:i/>
                <w:lang w:val="en-US"/>
              </w:rPr>
            </w:pPr>
            <w:r>
              <w:rPr>
                <w:i/>
              </w:rPr>
              <w:t>11</w:t>
            </w:r>
            <w:r w:rsidR="00AA477C">
              <w:rPr>
                <w:i/>
                <w:lang w:val="en-US"/>
              </w:rPr>
              <w:t>7</w:t>
            </w:r>
          </w:p>
        </w:tc>
      </w:tr>
      <w:tr w:rsidR="005C398E" w:rsidRPr="002D2B23" w14:paraId="061B341A" w14:textId="77777777" w:rsidTr="00404F17">
        <w:tc>
          <w:tcPr>
            <w:tcW w:w="8080" w:type="dxa"/>
          </w:tcPr>
          <w:p w14:paraId="58E4FE7D" w14:textId="77777777" w:rsidR="005C398E" w:rsidRDefault="005C398E" w:rsidP="005C398E">
            <w:pPr>
              <w:autoSpaceDE w:val="0"/>
              <w:autoSpaceDN w:val="0"/>
              <w:adjustRightInd w:val="0"/>
              <w:ind w:right="0" w:firstLine="318"/>
              <w:outlineLvl w:val="0"/>
            </w:pPr>
            <w:r>
              <w:t>8.11. Порядок раскрытия эмитентом информации о выпуске (дополнительном выпуске) ценных бумаг</w:t>
            </w:r>
          </w:p>
        </w:tc>
        <w:tc>
          <w:tcPr>
            <w:tcW w:w="1559" w:type="dxa"/>
          </w:tcPr>
          <w:p w14:paraId="6403F001" w14:textId="128BBC28" w:rsidR="005C398E" w:rsidRPr="000F0530" w:rsidRDefault="00E42337">
            <w:pPr>
              <w:rPr>
                <w:i/>
              </w:rPr>
            </w:pPr>
            <w:r>
              <w:rPr>
                <w:i/>
              </w:rPr>
              <w:t>120</w:t>
            </w:r>
          </w:p>
        </w:tc>
      </w:tr>
      <w:tr w:rsidR="005C398E" w:rsidRPr="002D2B23" w14:paraId="08BA172A" w14:textId="77777777" w:rsidTr="00404F17">
        <w:tc>
          <w:tcPr>
            <w:tcW w:w="8080" w:type="dxa"/>
          </w:tcPr>
          <w:p w14:paraId="5CAA85D6" w14:textId="77777777" w:rsidR="005C398E" w:rsidRDefault="005C398E" w:rsidP="005C398E">
            <w:pPr>
              <w:autoSpaceDE w:val="0"/>
              <w:autoSpaceDN w:val="0"/>
              <w:adjustRightInd w:val="0"/>
              <w:ind w:right="0" w:firstLine="318"/>
              <w:outlineLvl w:val="0"/>
            </w:pPr>
            <w:r>
              <w:t>8.12. Сведения об обеспечении исполнения обязательств по облигациям выпуска (дополнительного выпуска)</w:t>
            </w:r>
          </w:p>
        </w:tc>
        <w:tc>
          <w:tcPr>
            <w:tcW w:w="1559" w:type="dxa"/>
          </w:tcPr>
          <w:p w14:paraId="14DD4C05" w14:textId="15BDF671" w:rsidR="005C398E" w:rsidRPr="000F0530" w:rsidRDefault="00E42337">
            <w:pPr>
              <w:rPr>
                <w:i/>
              </w:rPr>
            </w:pPr>
            <w:r>
              <w:rPr>
                <w:i/>
              </w:rPr>
              <w:t>130</w:t>
            </w:r>
          </w:p>
        </w:tc>
      </w:tr>
      <w:tr w:rsidR="005C398E" w:rsidRPr="002D2B23" w14:paraId="56E0055B" w14:textId="77777777" w:rsidTr="00404F17">
        <w:tc>
          <w:tcPr>
            <w:tcW w:w="8080" w:type="dxa"/>
          </w:tcPr>
          <w:p w14:paraId="66175456" w14:textId="77777777" w:rsidR="005C398E" w:rsidRDefault="005C398E" w:rsidP="005C398E">
            <w:pPr>
              <w:autoSpaceDE w:val="0"/>
              <w:autoSpaceDN w:val="0"/>
              <w:adjustRightInd w:val="0"/>
              <w:ind w:right="0" w:firstLine="318"/>
              <w:outlineLvl w:val="0"/>
            </w:pPr>
            <w:r>
              <w:t>8.13. Сведения о представителе владельцев облигаций</w:t>
            </w:r>
          </w:p>
        </w:tc>
        <w:tc>
          <w:tcPr>
            <w:tcW w:w="1559" w:type="dxa"/>
          </w:tcPr>
          <w:p w14:paraId="280B5C48" w14:textId="33A41176" w:rsidR="005C398E" w:rsidRPr="000F0530" w:rsidRDefault="00E42337" w:rsidP="000F0530">
            <w:pPr>
              <w:rPr>
                <w:i/>
              </w:rPr>
            </w:pPr>
            <w:r>
              <w:rPr>
                <w:i/>
              </w:rPr>
              <w:t>131</w:t>
            </w:r>
          </w:p>
        </w:tc>
      </w:tr>
      <w:tr w:rsidR="005C398E" w:rsidRPr="002D2B23" w14:paraId="63E546DC" w14:textId="77777777" w:rsidTr="00404F17">
        <w:tc>
          <w:tcPr>
            <w:tcW w:w="8080" w:type="dxa"/>
          </w:tcPr>
          <w:p w14:paraId="6B3A4DAC" w14:textId="77777777" w:rsidR="005C398E" w:rsidRDefault="005C398E" w:rsidP="005C398E">
            <w:pPr>
              <w:autoSpaceDE w:val="0"/>
              <w:autoSpaceDN w:val="0"/>
              <w:adjustRightInd w:val="0"/>
              <w:ind w:right="0" w:firstLine="318"/>
              <w:outlineLvl w:val="0"/>
            </w:pPr>
            <w:r>
              <w:t>8.14. Сведения об отнесении приобретения облигаций к категории инвестиций с повышенным риском</w:t>
            </w:r>
          </w:p>
        </w:tc>
        <w:tc>
          <w:tcPr>
            <w:tcW w:w="1559" w:type="dxa"/>
          </w:tcPr>
          <w:p w14:paraId="36C2A29E" w14:textId="383EAF7D" w:rsidR="005C398E" w:rsidRPr="000F0530" w:rsidRDefault="00E42337">
            <w:pPr>
              <w:rPr>
                <w:i/>
              </w:rPr>
            </w:pPr>
            <w:r>
              <w:rPr>
                <w:i/>
              </w:rPr>
              <w:t>131</w:t>
            </w:r>
          </w:p>
        </w:tc>
      </w:tr>
      <w:tr w:rsidR="005C398E" w:rsidRPr="002D2B23" w14:paraId="75F8827D" w14:textId="77777777" w:rsidTr="00404F17">
        <w:tc>
          <w:tcPr>
            <w:tcW w:w="8080" w:type="dxa"/>
          </w:tcPr>
          <w:p w14:paraId="6DDC605A" w14:textId="77777777" w:rsidR="005C398E" w:rsidRDefault="005C398E" w:rsidP="005C398E">
            <w:pPr>
              <w:autoSpaceDE w:val="0"/>
              <w:autoSpaceDN w:val="0"/>
              <w:adjustRightInd w:val="0"/>
              <w:ind w:right="0" w:firstLine="318"/>
              <w:outlineLvl w:val="0"/>
            </w:pPr>
            <w:r>
              <w:t>8.15. Дополнительные сведения о размещаемых российских депозитарных расписках</w:t>
            </w:r>
          </w:p>
        </w:tc>
        <w:tc>
          <w:tcPr>
            <w:tcW w:w="1559" w:type="dxa"/>
          </w:tcPr>
          <w:p w14:paraId="3A695541" w14:textId="57DF1D29" w:rsidR="005C398E" w:rsidRPr="000F0530" w:rsidRDefault="00E42337">
            <w:pPr>
              <w:rPr>
                <w:i/>
              </w:rPr>
            </w:pPr>
            <w:r>
              <w:rPr>
                <w:i/>
              </w:rPr>
              <w:t>131</w:t>
            </w:r>
          </w:p>
        </w:tc>
      </w:tr>
      <w:tr w:rsidR="005C398E" w:rsidRPr="002D2B23" w14:paraId="33B0310A" w14:textId="77777777" w:rsidTr="00404F17">
        <w:tc>
          <w:tcPr>
            <w:tcW w:w="8080" w:type="dxa"/>
          </w:tcPr>
          <w:p w14:paraId="59B2FA7B" w14:textId="77777777" w:rsidR="005C398E" w:rsidRDefault="005C398E" w:rsidP="005C398E">
            <w:pPr>
              <w:autoSpaceDE w:val="0"/>
              <w:autoSpaceDN w:val="0"/>
              <w:adjustRightInd w:val="0"/>
              <w:ind w:right="0" w:firstLine="318"/>
              <w:outlineLvl w:val="0"/>
            </w:pPr>
            <w:r>
              <w:t>8.16. Наличие ограничений на приобретение и обращение размещаемых эмиссионных ценных бумаг</w:t>
            </w:r>
          </w:p>
        </w:tc>
        <w:tc>
          <w:tcPr>
            <w:tcW w:w="1559" w:type="dxa"/>
          </w:tcPr>
          <w:p w14:paraId="4240314D" w14:textId="4927CF86" w:rsidR="005C398E" w:rsidRPr="000F0530" w:rsidRDefault="00E42337" w:rsidP="004E652A">
            <w:pPr>
              <w:rPr>
                <w:i/>
              </w:rPr>
            </w:pPr>
            <w:r>
              <w:rPr>
                <w:i/>
              </w:rPr>
              <w:t>13</w:t>
            </w:r>
            <w:r w:rsidR="004E652A">
              <w:rPr>
                <w:i/>
              </w:rPr>
              <w:t>2</w:t>
            </w:r>
          </w:p>
        </w:tc>
      </w:tr>
      <w:tr w:rsidR="005C398E" w:rsidRPr="002D2B23" w14:paraId="0415A046" w14:textId="77777777" w:rsidTr="00404F17">
        <w:tc>
          <w:tcPr>
            <w:tcW w:w="8080" w:type="dxa"/>
          </w:tcPr>
          <w:p w14:paraId="09560CDA" w14:textId="77777777" w:rsidR="005C398E" w:rsidRDefault="005C398E" w:rsidP="005C398E">
            <w:pPr>
              <w:autoSpaceDE w:val="0"/>
              <w:autoSpaceDN w:val="0"/>
              <w:adjustRightInd w:val="0"/>
              <w:ind w:right="0" w:firstLine="318"/>
              <w:outlineLvl w:val="0"/>
            </w:pPr>
            <w:r>
              <w:t>8.17. Сведения о динамике изменения цен на эмиссионные ценные бумаги эмитента</w:t>
            </w:r>
          </w:p>
        </w:tc>
        <w:tc>
          <w:tcPr>
            <w:tcW w:w="1559" w:type="dxa"/>
          </w:tcPr>
          <w:p w14:paraId="4537ADDC" w14:textId="1BCD2F4F" w:rsidR="005C398E" w:rsidRPr="000F0530" w:rsidRDefault="00E42337">
            <w:pPr>
              <w:rPr>
                <w:i/>
              </w:rPr>
            </w:pPr>
            <w:r>
              <w:rPr>
                <w:i/>
              </w:rPr>
              <w:t>132</w:t>
            </w:r>
          </w:p>
        </w:tc>
      </w:tr>
      <w:tr w:rsidR="005C398E" w:rsidRPr="002D2B23" w14:paraId="6CFF0D05" w14:textId="77777777" w:rsidTr="00404F17">
        <w:tc>
          <w:tcPr>
            <w:tcW w:w="8080" w:type="dxa"/>
          </w:tcPr>
          <w:p w14:paraId="4CB25E9E" w14:textId="77777777" w:rsidR="005C398E" w:rsidRDefault="005C398E" w:rsidP="005C398E">
            <w:pPr>
              <w:autoSpaceDE w:val="0"/>
              <w:autoSpaceDN w:val="0"/>
              <w:adjustRightInd w:val="0"/>
              <w:ind w:right="0" w:firstLine="318"/>
              <w:outlineLvl w:val="0"/>
            </w:pPr>
            <w:r>
              <w:t>8.18. Сведения об организаторах торговли, на которых предполагается размещение и (или) обращение размещаемых эмиссионных ценных бумаг</w:t>
            </w:r>
          </w:p>
        </w:tc>
        <w:tc>
          <w:tcPr>
            <w:tcW w:w="1559" w:type="dxa"/>
          </w:tcPr>
          <w:p w14:paraId="71E4AE49" w14:textId="1F4BD3CF" w:rsidR="005C398E" w:rsidRPr="000F0530" w:rsidRDefault="00E42337">
            <w:pPr>
              <w:rPr>
                <w:i/>
              </w:rPr>
            </w:pPr>
            <w:r>
              <w:rPr>
                <w:i/>
              </w:rPr>
              <w:t>13</w:t>
            </w:r>
            <w:r w:rsidR="004E652A">
              <w:rPr>
                <w:i/>
              </w:rPr>
              <w:t>7</w:t>
            </w:r>
          </w:p>
        </w:tc>
      </w:tr>
      <w:tr w:rsidR="005C398E" w:rsidRPr="002D2B23" w14:paraId="78A7EF88" w14:textId="77777777" w:rsidTr="00404F17">
        <w:tc>
          <w:tcPr>
            <w:tcW w:w="8080" w:type="dxa"/>
          </w:tcPr>
          <w:p w14:paraId="0FA3653E" w14:textId="77777777" w:rsidR="005C398E" w:rsidRDefault="005C398E" w:rsidP="005C398E">
            <w:pPr>
              <w:autoSpaceDE w:val="0"/>
              <w:autoSpaceDN w:val="0"/>
              <w:adjustRightInd w:val="0"/>
              <w:ind w:right="0" w:firstLine="318"/>
              <w:outlineLvl w:val="0"/>
            </w:pPr>
            <w:r>
              <w:t>8.19. Иные сведения о размещаемых ценных бумагах</w:t>
            </w:r>
          </w:p>
        </w:tc>
        <w:tc>
          <w:tcPr>
            <w:tcW w:w="1559" w:type="dxa"/>
          </w:tcPr>
          <w:p w14:paraId="0A6FA8B5" w14:textId="58E48A1A" w:rsidR="005C398E" w:rsidRPr="000F0530" w:rsidRDefault="00E42337">
            <w:pPr>
              <w:rPr>
                <w:i/>
              </w:rPr>
            </w:pPr>
            <w:r>
              <w:rPr>
                <w:i/>
              </w:rPr>
              <w:t>137</w:t>
            </w:r>
          </w:p>
        </w:tc>
      </w:tr>
      <w:tr w:rsidR="00406125" w:rsidRPr="002D2B23" w14:paraId="48276293" w14:textId="77777777" w:rsidTr="002B55A6">
        <w:tc>
          <w:tcPr>
            <w:tcW w:w="8080" w:type="dxa"/>
          </w:tcPr>
          <w:p w14:paraId="5D9D350F" w14:textId="77777777" w:rsidR="00406125" w:rsidRPr="002D2B23" w:rsidRDefault="000D220D" w:rsidP="000D220D">
            <w:pPr>
              <w:autoSpaceDE w:val="0"/>
              <w:autoSpaceDN w:val="0"/>
              <w:adjustRightInd w:val="0"/>
              <w:ind w:firstLine="0"/>
              <w:rPr>
                <w:b/>
                <w:bCs/>
                <w:lang w:eastAsia="en-US"/>
              </w:rPr>
            </w:pPr>
            <w:r>
              <w:rPr>
                <w:b/>
                <w:bCs/>
                <w:lang w:eastAsia="en-US"/>
              </w:rPr>
              <w:t xml:space="preserve">Раздел </w:t>
            </w:r>
            <w:r>
              <w:rPr>
                <w:b/>
                <w:bCs/>
                <w:lang w:val="en-US" w:eastAsia="en-US"/>
              </w:rPr>
              <w:t>I</w:t>
            </w:r>
            <w:r w:rsidR="00406125" w:rsidRPr="002D2B23">
              <w:rPr>
                <w:b/>
                <w:bCs/>
                <w:lang w:val="en-US" w:eastAsia="en-US"/>
              </w:rPr>
              <w:t>X</w:t>
            </w:r>
            <w:r>
              <w:rPr>
                <w:b/>
                <w:bCs/>
                <w:lang w:eastAsia="en-US"/>
              </w:rPr>
              <w:t xml:space="preserve">. Дополнительные сведения об </w:t>
            </w:r>
            <w:r w:rsidR="00F32DBA" w:rsidRPr="002D2B23">
              <w:rPr>
                <w:b/>
              </w:rPr>
              <w:t>эмитенте</w:t>
            </w:r>
            <w:r w:rsidR="00406125" w:rsidRPr="002D2B23">
              <w:rPr>
                <w:b/>
                <w:bCs/>
                <w:lang w:eastAsia="en-US"/>
              </w:rPr>
              <w:t xml:space="preserve"> и о размещенных им эмиссионных ценных бумагах</w:t>
            </w:r>
          </w:p>
        </w:tc>
        <w:tc>
          <w:tcPr>
            <w:tcW w:w="1559" w:type="dxa"/>
            <w:vAlign w:val="center"/>
          </w:tcPr>
          <w:p w14:paraId="730955A4" w14:textId="73BC0997"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1196A23D" w14:textId="77777777" w:rsidTr="002B55A6">
        <w:tc>
          <w:tcPr>
            <w:tcW w:w="8080" w:type="dxa"/>
          </w:tcPr>
          <w:p w14:paraId="29FD6DC2" w14:textId="77777777" w:rsidR="00406125" w:rsidRPr="002D2B23" w:rsidRDefault="000D220D" w:rsidP="000D220D">
            <w:pPr>
              <w:autoSpaceDE w:val="0"/>
              <w:autoSpaceDN w:val="0"/>
              <w:adjustRightInd w:val="0"/>
              <w:ind w:firstLine="317"/>
              <w:rPr>
                <w:lang w:eastAsia="en-US"/>
              </w:rPr>
            </w:pPr>
            <w:r>
              <w:rPr>
                <w:lang w:eastAsia="en-US"/>
              </w:rPr>
              <w:t>9</w:t>
            </w:r>
            <w:r w:rsidR="00406125" w:rsidRPr="002D2B23">
              <w:rPr>
                <w:lang w:eastAsia="en-US"/>
              </w:rPr>
              <w:t xml:space="preserve">.1. Дополнительные сведения </w:t>
            </w:r>
            <w:r>
              <w:rPr>
                <w:lang w:eastAsia="en-US"/>
              </w:rPr>
              <w:t>об</w:t>
            </w:r>
            <w:r w:rsidR="00F32DBA" w:rsidRPr="002D2B23">
              <w:t xml:space="preserve"> эмитенте</w:t>
            </w:r>
          </w:p>
        </w:tc>
        <w:tc>
          <w:tcPr>
            <w:tcW w:w="1559" w:type="dxa"/>
            <w:vAlign w:val="center"/>
          </w:tcPr>
          <w:p w14:paraId="7A686278" w14:textId="29D837A4"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6C0BF422" w14:textId="77777777" w:rsidTr="002B55A6">
        <w:tc>
          <w:tcPr>
            <w:tcW w:w="8080" w:type="dxa"/>
          </w:tcPr>
          <w:p w14:paraId="5ADAAF63"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 xml:space="preserve">.1.1. Сведения о размере, структуре уставного капитала </w:t>
            </w:r>
            <w:r w:rsidR="00F32DBA" w:rsidRPr="002D2B23">
              <w:rPr>
                <w:i/>
              </w:rPr>
              <w:t>эмитента</w:t>
            </w:r>
          </w:p>
        </w:tc>
        <w:tc>
          <w:tcPr>
            <w:tcW w:w="1559" w:type="dxa"/>
            <w:vAlign w:val="center"/>
          </w:tcPr>
          <w:p w14:paraId="12874FC5" w14:textId="0A55C1A4"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381A0575" w14:textId="77777777" w:rsidTr="002B55A6">
        <w:tc>
          <w:tcPr>
            <w:tcW w:w="8080" w:type="dxa"/>
          </w:tcPr>
          <w:p w14:paraId="21A1A5B4"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 xml:space="preserve">.1.2. Сведения об изменении размера уставного капитала </w:t>
            </w:r>
            <w:r w:rsidR="00F32DBA" w:rsidRPr="002D2B23">
              <w:rPr>
                <w:i/>
              </w:rPr>
              <w:t>эмитента</w:t>
            </w:r>
          </w:p>
        </w:tc>
        <w:tc>
          <w:tcPr>
            <w:tcW w:w="1559" w:type="dxa"/>
            <w:vAlign w:val="center"/>
          </w:tcPr>
          <w:p w14:paraId="515EACDA" w14:textId="6D510F1B"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487FC4BD" w14:textId="77777777" w:rsidTr="002B55A6">
        <w:tc>
          <w:tcPr>
            <w:tcW w:w="8080" w:type="dxa"/>
          </w:tcPr>
          <w:p w14:paraId="5950204F"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.3</w:t>
            </w:r>
            <w:r w:rsidR="00406125" w:rsidRPr="002D2B23">
              <w:rPr>
                <w:i/>
                <w:lang w:eastAsia="en-US"/>
              </w:rPr>
              <w:t xml:space="preserve">. Сведения о порядке созыва и проведения собрания (заседания) высшего органа управления </w:t>
            </w:r>
            <w:r w:rsidR="00F32DBA" w:rsidRPr="002D2B23">
              <w:rPr>
                <w:i/>
              </w:rPr>
              <w:t>эмитента</w:t>
            </w:r>
          </w:p>
        </w:tc>
        <w:tc>
          <w:tcPr>
            <w:tcW w:w="1559" w:type="dxa"/>
            <w:vAlign w:val="center"/>
          </w:tcPr>
          <w:p w14:paraId="71F4697D" w14:textId="55B0088F" w:rsidR="00406125" w:rsidRPr="002D2B23" w:rsidRDefault="00E42337" w:rsidP="004E652A">
            <w:pPr>
              <w:autoSpaceDE w:val="0"/>
              <w:autoSpaceDN w:val="0"/>
              <w:adjustRightInd w:val="0"/>
              <w:ind w:firstLine="34"/>
              <w:jc w:val="center"/>
              <w:rPr>
                <w:i/>
                <w:iCs/>
                <w:lang w:eastAsia="en-US"/>
              </w:rPr>
            </w:pPr>
            <w:r>
              <w:rPr>
                <w:i/>
                <w:iCs/>
                <w:lang w:eastAsia="en-US"/>
              </w:rPr>
              <w:t>13</w:t>
            </w:r>
            <w:r w:rsidR="004E652A">
              <w:rPr>
                <w:i/>
                <w:iCs/>
                <w:lang w:eastAsia="en-US"/>
              </w:rPr>
              <w:t>9</w:t>
            </w:r>
          </w:p>
        </w:tc>
      </w:tr>
      <w:tr w:rsidR="00406125" w:rsidRPr="002D2B23" w14:paraId="48F02521" w14:textId="77777777" w:rsidTr="002B55A6">
        <w:tc>
          <w:tcPr>
            <w:tcW w:w="8080" w:type="dxa"/>
          </w:tcPr>
          <w:p w14:paraId="68AB68E4"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.4</w:t>
            </w:r>
            <w:r w:rsidR="00406125" w:rsidRPr="002D2B23">
              <w:rPr>
                <w:i/>
                <w:lang w:eastAsia="en-US"/>
              </w:rPr>
              <w:t xml:space="preserve">. Сведения о коммерческих организациях, в которых </w:t>
            </w:r>
            <w:r w:rsidR="00F32DBA" w:rsidRPr="002D2B23">
              <w:rPr>
                <w:i/>
              </w:rPr>
              <w:t>эмитент</w:t>
            </w:r>
            <w:r w:rsidR="00406125" w:rsidRPr="002D2B23">
              <w:rPr>
                <w:i/>
                <w:lang w:eastAsia="en-US"/>
              </w:rPr>
              <w:t xml:space="preserve"> владеет не менее чем 5 процентами уставного капитала либо не менее чем 5 процентами обыкновенных акций</w:t>
            </w:r>
          </w:p>
        </w:tc>
        <w:tc>
          <w:tcPr>
            <w:tcW w:w="1559" w:type="dxa"/>
            <w:vAlign w:val="center"/>
          </w:tcPr>
          <w:p w14:paraId="12E3D1B1" w14:textId="2D68F2F6"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629F9106" w14:textId="77777777" w:rsidTr="002B55A6">
        <w:tc>
          <w:tcPr>
            <w:tcW w:w="8080" w:type="dxa"/>
          </w:tcPr>
          <w:p w14:paraId="3FCD34CF"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.5</w:t>
            </w:r>
            <w:r w:rsidR="00406125" w:rsidRPr="002D2B23">
              <w:rPr>
                <w:i/>
                <w:lang w:eastAsia="en-US"/>
              </w:rPr>
              <w:t xml:space="preserve">. Сведения о существенных сделках, совершенных </w:t>
            </w:r>
            <w:r w:rsidR="00F32DBA" w:rsidRPr="002D2B23">
              <w:rPr>
                <w:i/>
              </w:rPr>
              <w:t>эмитентом</w:t>
            </w:r>
          </w:p>
        </w:tc>
        <w:tc>
          <w:tcPr>
            <w:tcW w:w="1559" w:type="dxa"/>
            <w:vAlign w:val="center"/>
          </w:tcPr>
          <w:p w14:paraId="3E6FD087" w14:textId="2E3D9166"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1062FE49" w14:textId="77777777" w:rsidTr="002B55A6">
        <w:tc>
          <w:tcPr>
            <w:tcW w:w="8080" w:type="dxa"/>
          </w:tcPr>
          <w:p w14:paraId="1E8B860C" w14:textId="77777777" w:rsidR="00406125" w:rsidRPr="002D2B23" w:rsidRDefault="000D220D" w:rsidP="000D220D">
            <w:pPr>
              <w:autoSpaceDE w:val="0"/>
              <w:autoSpaceDN w:val="0"/>
              <w:adjustRightInd w:val="0"/>
              <w:ind w:firstLine="601"/>
              <w:rPr>
                <w:i/>
                <w:lang w:eastAsia="en-US"/>
              </w:rPr>
            </w:pPr>
            <w:r>
              <w:rPr>
                <w:i/>
                <w:lang w:eastAsia="en-US"/>
              </w:rPr>
              <w:t>9</w:t>
            </w:r>
            <w:r w:rsidR="00406125" w:rsidRPr="002D2B23">
              <w:rPr>
                <w:i/>
                <w:lang w:eastAsia="en-US"/>
              </w:rPr>
              <w:t>.1.</w:t>
            </w:r>
            <w:r>
              <w:rPr>
                <w:i/>
                <w:lang w:eastAsia="en-US"/>
              </w:rPr>
              <w:t>6</w:t>
            </w:r>
            <w:r w:rsidR="00406125" w:rsidRPr="002D2B23">
              <w:rPr>
                <w:i/>
                <w:lang w:eastAsia="en-US"/>
              </w:rPr>
              <w:t xml:space="preserve">. Сведения о кредитных рейтингах </w:t>
            </w:r>
            <w:r w:rsidR="00F32DBA" w:rsidRPr="002D2B23">
              <w:rPr>
                <w:i/>
              </w:rPr>
              <w:t>эмитента</w:t>
            </w:r>
          </w:p>
        </w:tc>
        <w:tc>
          <w:tcPr>
            <w:tcW w:w="1559" w:type="dxa"/>
            <w:vAlign w:val="center"/>
          </w:tcPr>
          <w:p w14:paraId="69A23F4B" w14:textId="0AFFBB38"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5C50D962" w14:textId="77777777" w:rsidTr="002B55A6">
        <w:tc>
          <w:tcPr>
            <w:tcW w:w="8080" w:type="dxa"/>
          </w:tcPr>
          <w:p w14:paraId="40C1E86C" w14:textId="77777777" w:rsidR="00406125" w:rsidRPr="002D2B23" w:rsidRDefault="000D220D" w:rsidP="000D220D">
            <w:pPr>
              <w:autoSpaceDE w:val="0"/>
              <w:autoSpaceDN w:val="0"/>
              <w:adjustRightInd w:val="0"/>
              <w:ind w:firstLine="317"/>
              <w:rPr>
                <w:lang w:eastAsia="en-US"/>
              </w:rPr>
            </w:pPr>
            <w:r>
              <w:rPr>
                <w:lang w:eastAsia="en-US"/>
              </w:rPr>
              <w:t>9</w:t>
            </w:r>
            <w:r w:rsidR="00406125" w:rsidRPr="002D2B23">
              <w:rPr>
                <w:lang w:eastAsia="en-US"/>
              </w:rPr>
              <w:t xml:space="preserve">.2. Сведения о каждой категории (типе) акций </w:t>
            </w:r>
            <w:r w:rsidR="00F32DBA" w:rsidRPr="002D2B23">
              <w:t>эмитента</w:t>
            </w:r>
          </w:p>
        </w:tc>
        <w:tc>
          <w:tcPr>
            <w:tcW w:w="1559" w:type="dxa"/>
            <w:vAlign w:val="center"/>
          </w:tcPr>
          <w:p w14:paraId="69FE5006" w14:textId="0FBDF98F"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406125" w:rsidRPr="002D2B23" w14:paraId="12A75D0C" w14:textId="77777777" w:rsidTr="002B55A6">
        <w:tc>
          <w:tcPr>
            <w:tcW w:w="8080" w:type="dxa"/>
          </w:tcPr>
          <w:p w14:paraId="24B07153" w14:textId="77777777" w:rsidR="00406125" w:rsidRPr="002D2B23" w:rsidRDefault="000D220D" w:rsidP="000D220D">
            <w:pPr>
              <w:autoSpaceDE w:val="0"/>
              <w:autoSpaceDN w:val="0"/>
              <w:adjustRightInd w:val="0"/>
              <w:ind w:firstLine="317"/>
              <w:rPr>
                <w:lang w:eastAsia="en-US"/>
              </w:rPr>
            </w:pPr>
            <w:r>
              <w:rPr>
                <w:lang w:eastAsia="en-US"/>
              </w:rPr>
              <w:t>9</w:t>
            </w:r>
            <w:r w:rsidR="00406125" w:rsidRPr="002D2B23">
              <w:rPr>
                <w:lang w:eastAsia="en-US"/>
              </w:rPr>
              <w:t xml:space="preserve">.3. Сведения о предыдущих выпусках ценных бумаг </w:t>
            </w:r>
            <w:r w:rsidR="00F32DBA" w:rsidRPr="002D2B23">
              <w:t>эмитента</w:t>
            </w:r>
            <w:r w:rsidR="00406125" w:rsidRPr="002D2B23">
              <w:rPr>
                <w:lang w:eastAsia="en-US"/>
              </w:rPr>
              <w:t xml:space="preserve">, за исключением акций </w:t>
            </w:r>
            <w:r w:rsidR="00F32DBA" w:rsidRPr="002D2B23">
              <w:t>эмитента</w:t>
            </w:r>
          </w:p>
        </w:tc>
        <w:tc>
          <w:tcPr>
            <w:tcW w:w="1559" w:type="dxa"/>
            <w:vAlign w:val="center"/>
          </w:tcPr>
          <w:p w14:paraId="1FF84623" w14:textId="061BAEDB" w:rsidR="00406125" w:rsidRPr="002D2B23" w:rsidRDefault="00E42337" w:rsidP="00380130">
            <w:pPr>
              <w:autoSpaceDE w:val="0"/>
              <w:autoSpaceDN w:val="0"/>
              <w:adjustRightInd w:val="0"/>
              <w:ind w:firstLine="34"/>
              <w:jc w:val="center"/>
              <w:rPr>
                <w:i/>
                <w:iCs/>
                <w:lang w:eastAsia="en-US"/>
              </w:rPr>
            </w:pPr>
            <w:r>
              <w:rPr>
                <w:i/>
                <w:iCs/>
                <w:lang w:eastAsia="en-US"/>
              </w:rPr>
              <w:t>139</w:t>
            </w:r>
          </w:p>
        </w:tc>
      </w:tr>
      <w:tr w:rsidR="000D220D" w:rsidRPr="002D2B23" w14:paraId="00763C0C" w14:textId="77777777" w:rsidTr="002B55A6">
        <w:tc>
          <w:tcPr>
            <w:tcW w:w="8080" w:type="dxa"/>
          </w:tcPr>
          <w:p w14:paraId="39A94EE8" w14:textId="77777777" w:rsidR="000D220D" w:rsidRPr="000D220D" w:rsidRDefault="000D220D" w:rsidP="000D220D">
            <w:pPr>
              <w:autoSpaceDE w:val="0"/>
              <w:autoSpaceDN w:val="0"/>
              <w:adjustRightInd w:val="0"/>
              <w:ind w:right="0" w:firstLine="540"/>
              <w:outlineLvl w:val="0"/>
              <w:rPr>
                <w:i/>
                <w:lang w:eastAsia="en-US"/>
              </w:rPr>
            </w:pPr>
            <w:r w:rsidRPr="000D220D">
              <w:rPr>
                <w:i/>
              </w:rPr>
              <w:lastRenderedPageBreak/>
              <w:t>9.3.1. Сведения о выпусках, все ценные бумаги которых погашены</w:t>
            </w:r>
          </w:p>
        </w:tc>
        <w:tc>
          <w:tcPr>
            <w:tcW w:w="1559" w:type="dxa"/>
            <w:vAlign w:val="center"/>
          </w:tcPr>
          <w:p w14:paraId="2F44E0F1" w14:textId="6F0FBB1B" w:rsidR="000D220D" w:rsidRPr="002866B1" w:rsidRDefault="00E42337" w:rsidP="00EA562F">
            <w:pPr>
              <w:autoSpaceDE w:val="0"/>
              <w:autoSpaceDN w:val="0"/>
              <w:adjustRightInd w:val="0"/>
              <w:ind w:firstLine="34"/>
              <w:jc w:val="center"/>
              <w:rPr>
                <w:i/>
                <w:iCs/>
                <w:lang w:eastAsia="en-US"/>
              </w:rPr>
            </w:pPr>
            <w:r>
              <w:rPr>
                <w:i/>
                <w:iCs/>
                <w:lang w:eastAsia="en-US"/>
              </w:rPr>
              <w:t>139</w:t>
            </w:r>
          </w:p>
        </w:tc>
      </w:tr>
      <w:tr w:rsidR="000D220D" w:rsidRPr="002D2B23" w14:paraId="5060C202" w14:textId="77777777" w:rsidTr="002B55A6">
        <w:tc>
          <w:tcPr>
            <w:tcW w:w="8080" w:type="dxa"/>
          </w:tcPr>
          <w:p w14:paraId="52EA3834" w14:textId="77777777" w:rsidR="000D220D" w:rsidRPr="000D220D" w:rsidRDefault="000D220D" w:rsidP="000D220D">
            <w:pPr>
              <w:autoSpaceDE w:val="0"/>
              <w:autoSpaceDN w:val="0"/>
              <w:adjustRightInd w:val="0"/>
              <w:ind w:right="0" w:firstLine="540"/>
              <w:outlineLvl w:val="0"/>
              <w:rPr>
                <w:i/>
              </w:rPr>
            </w:pPr>
            <w:r>
              <w:rPr>
                <w:i/>
                <w:iCs/>
              </w:rPr>
              <w:t>9.3.2. Сведения о выпусках, ценные бумаги которых не являются погашенными</w:t>
            </w:r>
          </w:p>
        </w:tc>
        <w:tc>
          <w:tcPr>
            <w:tcW w:w="1559" w:type="dxa"/>
            <w:vAlign w:val="center"/>
          </w:tcPr>
          <w:p w14:paraId="7E7B044C" w14:textId="4989F9D0" w:rsidR="000D220D" w:rsidRPr="002866B1" w:rsidRDefault="00E42337" w:rsidP="00EA562F">
            <w:pPr>
              <w:autoSpaceDE w:val="0"/>
              <w:autoSpaceDN w:val="0"/>
              <w:adjustRightInd w:val="0"/>
              <w:ind w:firstLine="34"/>
              <w:jc w:val="center"/>
              <w:rPr>
                <w:i/>
                <w:iCs/>
                <w:lang w:eastAsia="en-US"/>
              </w:rPr>
            </w:pPr>
            <w:r>
              <w:rPr>
                <w:i/>
                <w:iCs/>
                <w:lang w:eastAsia="en-US"/>
              </w:rPr>
              <w:t>139</w:t>
            </w:r>
          </w:p>
        </w:tc>
      </w:tr>
      <w:tr w:rsidR="00406125" w:rsidRPr="002D2B23" w14:paraId="715CC7A8" w14:textId="77777777" w:rsidTr="002B55A6">
        <w:tc>
          <w:tcPr>
            <w:tcW w:w="8080" w:type="dxa"/>
          </w:tcPr>
          <w:p w14:paraId="2AFF9DDF" w14:textId="77777777" w:rsidR="00406125" w:rsidRPr="002D2B23" w:rsidRDefault="000D220D" w:rsidP="0066621D">
            <w:pPr>
              <w:autoSpaceDE w:val="0"/>
              <w:autoSpaceDN w:val="0"/>
              <w:adjustRightInd w:val="0"/>
              <w:ind w:firstLine="317"/>
              <w:rPr>
                <w:lang w:eastAsia="en-US"/>
              </w:rPr>
            </w:pPr>
            <w:r>
              <w:rPr>
                <w:lang w:eastAsia="en-US"/>
              </w:rPr>
              <w:t>9</w:t>
            </w:r>
            <w:r w:rsidR="00406125" w:rsidRPr="002D2B23">
              <w:rPr>
                <w:lang w:eastAsia="en-US"/>
              </w:rPr>
              <w:t xml:space="preserve">.4. </w:t>
            </w:r>
            <w:r w:rsidR="00406125" w:rsidRPr="002D2B23">
              <w:t xml:space="preserve">Сведения о лице (лицах), предоставившем (предоставивших) обеспечение по облигациям </w:t>
            </w:r>
            <w:r w:rsidR="00F32DBA" w:rsidRPr="002D2B23">
              <w:t>эмитента</w:t>
            </w:r>
            <w:r w:rsidR="00406125" w:rsidRPr="002D2B23">
              <w:t xml:space="preserve"> с обеспечением, а также </w:t>
            </w:r>
            <w:r w:rsidR="0066621D">
              <w:t>об обеспечении, предоставленном по облигациям эмитента с обеспечением</w:t>
            </w:r>
          </w:p>
        </w:tc>
        <w:tc>
          <w:tcPr>
            <w:tcW w:w="1559" w:type="dxa"/>
            <w:vAlign w:val="center"/>
          </w:tcPr>
          <w:p w14:paraId="2B583101" w14:textId="4D4175E8" w:rsidR="00406125" w:rsidRPr="002866B1" w:rsidRDefault="00E42337" w:rsidP="00EA562F">
            <w:pPr>
              <w:autoSpaceDE w:val="0"/>
              <w:autoSpaceDN w:val="0"/>
              <w:adjustRightInd w:val="0"/>
              <w:ind w:firstLine="34"/>
              <w:jc w:val="center"/>
              <w:rPr>
                <w:i/>
                <w:iCs/>
                <w:lang w:eastAsia="en-US"/>
              </w:rPr>
            </w:pPr>
            <w:r>
              <w:rPr>
                <w:i/>
                <w:iCs/>
                <w:lang w:eastAsia="en-US"/>
              </w:rPr>
              <w:t>139</w:t>
            </w:r>
          </w:p>
        </w:tc>
      </w:tr>
      <w:tr w:rsidR="00406125" w:rsidRPr="002D2B23" w14:paraId="2B1AAE9D" w14:textId="77777777" w:rsidTr="002B55A6">
        <w:tc>
          <w:tcPr>
            <w:tcW w:w="8080" w:type="dxa"/>
          </w:tcPr>
          <w:p w14:paraId="0F645F23" w14:textId="77777777" w:rsidR="00406125" w:rsidRPr="002D2B23" w:rsidRDefault="0066621D" w:rsidP="0066621D">
            <w:pPr>
              <w:autoSpaceDE w:val="0"/>
              <w:autoSpaceDN w:val="0"/>
              <w:adjustRightInd w:val="0"/>
              <w:ind w:firstLine="317"/>
              <w:rPr>
                <w:lang w:eastAsia="en-US"/>
              </w:rPr>
            </w:pPr>
            <w:r>
              <w:rPr>
                <w:lang w:eastAsia="en-US"/>
              </w:rPr>
              <w:t>9</w:t>
            </w:r>
            <w:r w:rsidR="00406125" w:rsidRPr="002D2B23">
              <w:rPr>
                <w:lang w:eastAsia="en-US"/>
              </w:rPr>
              <w:t xml:space="preserve">.5. Сведения об организациях, осуществляющих учет прав на эмиссионные ценные бумаги </w:t>
            </w:r>
            <w:r w:rsidR="00A80D6E" w:rsidRPr="002D2B23">
              <w:t>эмитента</w:t>
            </w:r>
          </w:p>
        </w:tc>
        <w:tc>
          <w:tcPr>
            <w:tcW w:w="1559" w:type="dxa"/>
            <w:vAlign w:val="center"/>
          </w:tcPr>
          <w:p w14:paraId="18A272CC" w14:textId="63551AD9" w:rsidR="00406125" w:rsidRPr="002866B1" w:rsidRDefault="00E42337" w:rsidP="00EA562F">
            <w:pPr>
              <w:autoSpaceDE w:val="0"/>
              <w:autoSpaceDN w:val="0"/>
              <w:adjustRightInd w:val="0"/>
              <w:ind w:firstLine="34"/>
              <w:jc w:val="center"/>
              <w:rPr>
                <w:i/>
                <w:iCs/>
                <w:lang w:eastAsia="en-US"/>
              </w:rPr>
            </w:pPr>
            <w:r>
              <w:rPr>
                <w:i/>
                <w:iCs/>
                <w:lang w:eastAsia="en-US"/>
              </w:rPr>
              <w:t>140</w:t>
            </w:r>
          </w:p>
        </w:tc>
      </w:tr>
      <w:tr w:rsidR="00406125" w:rsidRPr="002D2B23" w14:paraId="1CA1C6E5" w14:textId="77777777" w:rsidTr="002B55A6">
        <w:tc>
          <w:tcPr>
            <w:tcW w:w="8080" w:type="dxa"/>
          </w:tcPr>
          <w:p w14:paraId="39A980D9" w14:textId="77777777" w:rsidR="00406125" w:rsidRPr="002D2B23" w:rsidRDefault="0066621D" w:rsidP="002B55A6">
            <w:pPr>
              <w:autoSpaceDE w:val="0"/>
              <w:autoSpaceDN w:val="0"/>
              <w:adjustRightInd w:val="0"/>
              <w:ind w:firstLine="317"/>
              <w:rPr>
                <w:lang w:eastAsia="en-US"/>
              </w:rPr>
            </w:pPr>
            <w:r>
              <w:rPr>
                <w:lang w:eastAsia="en-US"/>
              </w:rPr>
              <w:t>9</w:t>
            </w:r>
            <w:r w:rsidR="00406125" w:rsidRPr="002D2B23">
              <w:rPr>
                <w:lang w:eastAsia="en-US"/>
              </w:rPr>
              <w:t>.6.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1559" w:type="dxa"/>
            <w:vAlign w:val="center"/>
          </w:tcPr>
          <w:p w14:paraId="36C0C712" w14:textId="52F3E14E" w:rsidR="00406125" w:rsidRPr="002D2B23" w:rsidRDefault="00E42337" w:rsidP="00380130">
            <w:pPr>
              <w:autoSpaceDE w:val="0"/>
              <w:autoSpaceDN w:val="0"/>
              <w:adjustRightInd w:val="0"/>
              <w:ind w:firstLine="34"/>
              <w:jc w:val="center"/>
              <w:rPr>
                <w:i/>
                <w:iCs/>
                <w:lang w:eastAsia="en-US"/>
              </w:rPr>
            </w:pPr>
            <w:r>
              <w:rPr>
                <w:i/>
                <w:iCs/>
                <w:lang w:eastAsia="en-US"/>
              </w:rPr>
              <w:t>140</w:t>
            </w:r>
          </w:p>
        </w:tc>
      </w:tr>
      <w:tr w:rsidR="00406125" w:rsidRPr="002D2B23" w14:paraId="10F84BE4" w14:textId="77777777" w:rsidTr="002B55A6">
        <w:tc>
          <w:tcPr>
            <w:tcW w:w="8080" w:type="dxa"/>
          </w:tcPr>
          <w:p w14:paraId="0558125E" w14:textId="77777777" w:rsidR="00406125" w:rsidRPr="002D2B23" w:rsidRDefault="0066621D" w:rsidP="0066621D">
            <w:pPr>
              <w:autoSpaceDE w:val="0"/>
              <w:autoSpaceDN w:val="0"/>
              <w:adjustRightInd w:val="0"/>
              <w:ind w:firstLine="317"/>
              <w:rPr>
                <w:lang w:eastAsia="en-US"/>
              </w:rPr>
            </w:pPr>
            <w:r>
              <w:rPr>
                <w:lang w:eastAsia="en-US"/>
              </w:rPr>
              <w:t>9</w:t>
            </w:r>
            <w:r w:rsidR="00406125" w:rsidRPr="002D2B23">
              <w:rPr>
                <w:lang w:eastAsia="en-US"/>
              </w:rPr>
              <w:t>.</w:t>
            </w:r>
            <w:r>
              <w:rPr>
                <w:lang w:eastAsia="en-US"/>
              </w:rPr>
              <w:t>7</w:t>
            </w:r>
            <w:r w:rsidR="00406125" w:rsidRPr="002D2B23">
              <w:rPr>
                <w:lang w:eastAsia="en-US"/>
              </w:rPr>
              <w:t xml:space="preserve">. Сведения об объявленных (начисленных) и о выплаченных дивидендах по акциям </w:t>
            </w:r>
            <w:r w:rsidR="00A80D6E" w:rsidRPr="002D2B23">
              <w:t>эмитента</w:t>
            </w:r>
            <w:r w:rsidR="00406125" w:rsidRPr="002D2B23">
              <w:rPr>
                <w:lang w:eastAsia="en-US"/>
              </w:rPr>
              <w:t xml:space="preserve">, а также о доходах по облигациям </w:t>
            </w:r>
            <w:r w:rsidR="00A80D6E" w:rsidRPr="002D2B23">
              <w:t>эмитента</w:t>
            </w:r>
          </w:p>
        </w:tc>
        <w:tc>
          <w:tcPr>
            <w:tcW w:w="1559" w:type="dxa"/>
            <w:vAlign w:val="center"/>
          </w:tcPr>
          <w:p w14:paraId="1EC54517" w14:textId="41A3516D" w:rsidR="00406125" w:rsidRPr="002D2B23" w:rsidRDefault="00E42337" w:rsidP="004E652A">
            <w:pPr>
              <w:autoSpaceDE w:val="0"/>
              <w:autoSpaceDN w:val="0"/>
              <w:adjustRightInd w:val="0"/>
              <w:ind w:firstLine="34"/>
              <w:jc w:val="center"/>
              <w:rPr>
                <w:i/>
                <w:iCs/>
                <w:lang w:eastAsia="en-US"/>
              </w:rPr>
            </w:pPr>
            <w:r>
              <w:rPr>
                <w:i/>
                <w:iCs/>
                <w:lang w:eastAsia="en-US"/>
              </w:rPr>
              <w:t>14</w:t>
            </w:r>
            <w:r w:rsidR="004E652A">
              <w:rPr>
                <w:i/>
                <w:iCs/>
                <w:lang w:eastAsia="en-US"/>
              </w:rPr>
              <w:t>1</w:t>
            </w:r>
          </w:p>
        </w:tc>
      </w:tr>
      <w:tr w:rsidR="00406125" w:rsidRPr="002D2B23" w14:paraId="622FBEBC" w14:textId="77777777" w:rsidTr="002B55A6">
        <w:tc>
          <w:tcPr>
            <w:tcW w:w="8080" w:type="dxa"/>
          </w:tcPr>
          <w:p w14:paraId="208416B6" w14:textId="77777777" w:rsidR="00406125" w:rsidRPr="002D2B23" w:rsidRDefault="0066621D" w:rsidP="0066621D">
            <w:pPr>
              <w:autoSpaceDE w:val="0"/>
              <w:autoSpaceDN w:val="0"/>
              <w:adjustRightInd w:val="0"/>
              <w:ind w:firstLine="317"/>
              <w:rPr>
                <w:lang w:eastAsia="en-US"/>
              </w:rPr>
            </w:pPr>
            <w:r>
              <w:rPr>
                <w:lang w:eastAsia="en-US"/>
              </w:rPr>
              <w:t>9</w:t>
            </w:r>
            <w:r w:rsidR="00406125" w:rsidRPr="002D2B23">
              <w:rPr>
                <w:lang w:eastAsia="en-US"/>
              </w:rPr>
              <w:t>.</w:t>
            </w:r>
            <w:r>
              <w:rPr>
                <w:lang w:eastAsia="en-US"/>
              </w:rPr>
              <w:t>8</w:t>
            </w:r>
            <w:r w:rsidR="00406125" w:rsidRPr="002D2B23">
              <w:rPr>
                <w:lang w:eastAsia="en-US"/>
              </w:rPr>
              <w:t>. Иные сведения</w:t>
            </w:r>
          </w:p>
        </w:tc>
        <w:tc>
          <w:tcPr>
            <w:tcW w:w="1559" w:type="dxa"/>
            <w:vAlign w:val="center"/>
          </w:tcPr>
          <w:p w14:paraId="06681664" w14:textId="555D1EFD" w:rsidR="00406125" w:rsidRPr="002D2B23" w:rsidRDefault="00E42337" w:rsidP="004E652A">
            <w:pPr>
              <w:autoSpaceDE w:val="0"/>
              <w:autoSpaceDN w:val="0"/>
              <w:adjustRightInd w:val="0"/>
              <w:ind w:firstLine="34"/>
              <w:jc w:val="center"/>
              <w:rPr>
                <w:i/>
                <w:iCs/>
                <w:lang w:eastAsia="en-US"/>
              </w:rPr>
            </w:pPr>
            <w:r>
              <w:rPr>
                <w:i/>
                <w:iCs/>
                <w:lang w:eastAsia="en-US"/>
              </w:rPr>
              <w:t>14</w:t>
            </w:r>
            <w:r w:rsidR="004E652A">
              <w:rPr>
                <w:i/>
                <w:iCs/>
                <w:lang w:eastAsia="en-US"/>
              </w:rPr>
              <w:t>1</w:t>
            </w:r>
          </w:p>
        </w:tc>
      </w:tr>
      <w:tr w:rsidR="00390637" w:rsidRPr="002D2B23" w14:paraId="530D5E73" w14:textId="77777777" w:rsidTr="002B55A6">
        <w:tc>
          <w:tcPr>
            <w:tcW w:w="8080" w:type="dxa"/>
          </w:tcPr>
          <w:p w14:paraId="5CB52C47" w14:textId="3ED3B6FC" w:rsidR="00390637" w:rsidRPr="00390637" w:rsidRDefault="00390637" w:rsidP="00823FA6">
            <w:pPr>
              <w:autoSpaceDE w:val="0"/>
              <w:autoSpaceDN w:val="0"/>
              <w:adjustRightInd w:val="0"/>
              <w:ind w:firstLine="317"/>
              <w:rPr>
                <w:lang w:eastAsia="en-US"/>
              </w:rPr>
            </w:pPr>
            <w:r w:rsidRPr="00C06BA9">
              <w:rPr>
                <w:b/>
                <w:bCs/>
                <w:iCs/>
                <w:color w:val="000000"/>
              </w:rPr>
              <w:t>Приложение № 1</w:t>
            </w:r>
            <w:r w:rsidRPr="00390637">
              <w:rPr>
                <w:bCs/>
                <w:iCs/>
                <w:color w:val="000000"/>
              </w:rPr>
              <w:t xml:space="preserve"> </w:t>
            </w:r>
            <w:r w:rsidR="00C06BA9">
              <w:rPr>
                <w:bCs/>
                <w:iCs/>
                <w:color w:val="000000"/>
              </w:rPr>
              <w:t>К</w:t>
            </w:r>
            <w:r w:rsidRPr="00390637">
              <w:rPr>
                <w:bCs/>
                <w:iCs/>
                <w:color w:val="000000"/>
              </w:rPr>
              <w:t xml:space="preserve">онсолидированная </w:t>
            </w:r>
            <w:r w:rsidR="00C06BA9">
              <w:rPr>
                <w:bCs/>
                <w:iCs/>
                <w:color w:val="000000"/>
              </w:rPr>
              <w:t xml:space="preserve">промежуточная сокращенная </w:t>
            </w:r>
            <w:r w:rsidRPr="00390637">
              <w:rPr>
                <w:bCs/>
                <w:iCs/>
                <w:color w:val="000000"/>
              </w:rPr>
              <w:t>финансовая отчетность Эмитента</w:t>
            </w:r>
            <w:r w:rsidR="00C06BA9">
              <w:rPr>
                <w:bCs/>
                <w:iCs/>
                <w:color w:val="000000"/>
              </w:rPr>
              <w:t>,</w:t>
            </w:r>
            <w:r w:rsidRPr="00390637">
              <w:rPr>
                <w:bCs/>
                <w:iCs/>
                <w:color w:val="000000"/>
              </w:rPr>
              <w:t xml:space="preserve"> </w:t>
            </w:r>
            <w:r w:rsidR="00C06BA9">
              <w:rPr>
                <w:bCs/>
                <w:iCs/>
                <w:color w:val="000000"/>
              </w:rPr>
              <w:t xml:space="preserve">подготовленная </w:t>
            </w:r>
            <w:r w:rsidRPr="00390637">
              <w:rPr>
                <w:bCs/>
              </w:rPr>
              <w:t>в соответствии с Международными стандартами финансовой отчетности</w:t>
            </w:r>
            <w:r w:rsidR="00C06BA9">
              <w:rPr>
                <w:bCs/>
              </w:rPr>
              <w:t xml:space="preserve"> (МСФО)</w:t>
            </w:r>
            <w:r w:rsidRPr="00390637">
              <w:rPr>
                <w:bCs/>
              </w:rPr>
              <w:t xml:space="preserve"> (неаудированн</w:t>
            </w:r>
            <w:r w:rsidR="00C06BA9">
              <w:rPr>
                <w:bCs/>
              </w:rPr>
              <w:t>ые данные) на 31 марта 2017 года</w:t>
            </w:r>
          </w:p>
        </w:tc>
        <w:tc>
          <w:tcPr>
            <w:tcW w:w="1559" w:type="dxa"/>
            <w:vAlign w:val="center"/>
          </w:tcPr>
          <w:p w14:paraId="2D7094E8" w14:textId="59E83C0C" w:rsidR="00390637" w:rsidRPr="002D2B23" w:rsidRDefault="00E42337" w:rsidP="002C2725">
            <w:pPr>
              <w:autoSpaceDE w:val="0"/>
              <w:autoSpaceDN w:val="0"/>
              <w:adjustRightInd w:val="0"/>
              <w:ind w:firstLine="34"/>
              <w:jc w:val="center"/>
              <w:rPr>
                <w:i/>
                <w:iCs/>
                <w:lang w:eastAsia="en-US"/>
              </w:rPr>
            </w:pPr>
            <w:r>
              <w:rPr>
                <w:i/>
                <w:iCs/>
                <w:lang w:eastAsia="en-US"/>
              </w:rPr>
              <w:t>142</w:t>
            </w:r>
          </w:p>
        </w:tc>
      </w:tr>
    </w:tbl>
    <w:p w14:paraId="42ED3745" w14:textId="77777777" w:rsidR="001F72D1" w:rsidRPr="002D2B23" w:rsidRDefault="001F72D1" w:rsidP="001F72D1"/>
    <w:p w14:paraId="216E3593" w14:textId="77777777" w:rsidR="0031314D" w:rsidRPr="002D2B23" w:rsidRDefault="0031314D">
      <w:r w:rsidRPr="002D2B23">
        <w:br w:type="page"/>
      </w:r>
    </w:p>
    <w:p w14:paraId="1C0A0446" w14:textId="77777777" w:rsidR="00626BE7" w:rsidRPr="004D2FD7" w:rsidRDefault="00626BE7" w:rsidP="00266553">
      <w:pPr>
        <w:pStyle w:val="10"/>
        <w:rPr>
          <w:rFonts w:ascii="Times New Roman" w:hAnsi="Times New Roman" w:cs="Times New Roman"/>
          <w:b w:val="0"/>
          <w:bCs w:val="0"/>
          <w:sz w:val="20"/>
          <w:szCs w:val="20"/>
        </w:rPr>
      </w:pPr>
      <w:bookmarkStart w:id="1" w:name="_Toc353539419"/>
      <w:bookmarkStart w:id="2" w:name="_Toc358997036"/>
      <w:bookmarkStart w:id="3" w:name="_Toc358997160"/>
      <w:r w:rsidRPr="004D2FD7">
        <w:rPr>
          <w:rFonts w:ascii="Times New Roman" w:hAnsi="Times New Roman" w:cs="Times New Roman"/>
          <w:sz w:val="20"/>
          <w:szCs w:val="20"/>
        </w:rPr>
        <w:lastRenderedPageBreak/>
        <w:t>Введение</w:t>
      </w:r>
      <w:bookmarkEnd w:id="1"/>
      <w:bookmarkEnd w:id="2"/>
      <w:bookmarkEnd w:id="3"/>
    </w:p>
    <w:p w14:paraId="4752A9ED" w14:textId="77777777" w:rsidR="00626BE7" w:rsidRPr="004D2FD7" w:rsidRDefault="00626BE7" w:rsidP="00D85110">
      <w:pPr>
        <w:adjustRightInd w:val="0"/>
      </w:pPr>
      <w:r w:rsidRPr="004D2FD7">
        <w:t xml:space="preserve">Во введении </w:t>
      </w:r>
      <w:r w:rsidR="00A80D6E" w:rsidRPr="004D2FD7">
        <w:t>эмитент</w:t>
      </w:r>
      <w:r w:rsidRPr="004D2FD7">
        <w:t xml:space="preserve"> кратко излагает основную информацию, приведенную далее в проспекте ценных бумаг, а именно:</w:t>
      </w:r>
    </w:p>
    <w:p w14:paraId="494DC14A" w14:textId="77777777" w:rsidR="00626BE7" w:rsidRPr="004D2FD7" w:rsidRDefault="00626BE7" w:rsidP="00626BE7">
      <w:pPr>
        <w:adjustRightInd w:val="0"/>
        <w:ind w:firstLine="540"/>
      </w:pPr>
    </w:p>
    <w:p w14:paraId="46FD05B4" w14:textId="77777777" w:rsidR="00702222" w:rsidRPr="00702222" w:rsidRDefault="00626BE7" w:rsidP="00B076A1">
      <w:pPr>
        <w:autoSpaceDE w:val="0"/>
        <w:autoSpaceDN w:val="0"/>
        <w:adjustRightInd w:val="0"/>
        <w:ind w:right="0" w:firstLine="540"/>
      </w:pPr>
      <w:r w:rsidRPr="00702222">
        <w:t xml:space="preserve">а) </w:t>
      </w:r>
      <w:r w:rsidR="00B076A1" w:rsidRPr="00702222">
        <w:t xml:space="preserve">основные сведения об эмитенте: </w:t>
      </w:r>
    </w:p>
    <w:p w14:paraId="73D0B1B7" w14:textId="77777777" w:rsidR="006B33DD" w:rsidRDefault="006B33DD" w:rsidP="00702222">
      <w:pPr>
        <w:autoSpaceDE w:val="0"/>
        <w:autoSpaceDN w:val="0"/>
        <w:adjustRightInd w:val="0"/>
        <w:ind w:right="0" w:firstLine="540"/>
      </w:pPr>
    </w:p>
    <w:p w14:paraId="283EA5D4" w14:textId="77777777" w:rsidR="00702222" w:rsidRPr="00F2625D" w:rsidRDefault="00B076A1" w:rsidP="00702222">
      <w:pPr>
        <w:autoSpaceDE w:val="0"/>
        <w:autoSpaceDN w:val="0"/>
        <w:adjustRightInd w:val="0"/>
        <w:ind w:right="0" w:firstLine="540"/>
        <w:rPr>
          <w:b/>
          <w:i/>
        </w:rPr>
      </w:pPr>
      <w:r w:rsidRPr="00702222">
        <w:t xml:space="preserve">полное </w:t>
      </w:r>
      <w:r w:rsidR="004D2FD7" w:rsidRPr="00702222">
        <w:t>фирменное наименование:</w:t>
      </w:r>
      <w:r w:rsidR="00702222" w:rsidRPr="00702222">
        <w:rPr>
          <w:rFonts w:ascii="TimesNewRomanPSMT" w:hAnsi="TimesNewRomanPSMT" w:cs="TimesNewRomanPSMT"/>
        </w:rPr>
        <w:t xml:space="preserve"> </w:t>
      </w:r>
      <w:r w:rsidR="00702222" w:rsidRPr="005C693C">
        <w:rPr>
          <w:b/>
          <w:i/>
        </w:rPr>
        <w:t>АКЦИОНЕРНОЕ ОБЩЕСТВО «АЛЬФА</w:t>
      </w:r>
      <w:r w:rsidR="00702222" w:rsidRPr="00F2625D">
        <w:rPr>
          <w:b/>
          <w:i/>
        </w:rPr>
        <w:t>-</w:t>
      </w:r>
      <w:r w:rsidR="00702222" w:rsidRPr="005C693C">
        <w:rPr>
          <w:b/>
          <w:i/>
        </w:rPr>
        <w:t>БАНК»</w:t>
      </w:r>
    </w:p>
    <w:p w14:paraId="066C82AC" w14:textId="77777777" w:rsidR="00F2625D" w:rsidRDefault="00F2625D" w:rsidP="00F2625D">
      <w:pPr>
        <w:autoSpaceDE w:val="0"/>
        <w:autoSpaceDN w:val="0"/>
        <w:adjustRightInd w:val="0"/>
        <w:ind w:right="0"/>
      </w:pPr>
    </w:p>
    <w:p w14:paraId="0BDDACFF" w14:textId="77777777" w:rsidR="004D2FD7" w:rsidRPr="00F2625D" w:rsidRDefault="00B076A1" w:rsidP="00F2625D">
      <w:pPr>
        <w:autoSpaceDE w:val="0"/>
        <w:autoSpaceDN w:val="0"/>
        <w:adjustRightInd w:val="0"/>
        <w:ind w:right="0"/>
        <w:rPr>
          <w:b/>
          <w:i/>
        </w:rPr>
      </w:pPr>
      <w:r w:rsidRPr="00702222">
        <w:t>сокращенное фирменн</w:t>
      </w:r>
      <w:r w:rsidR="004D2FD7" w:rsidRPr="00702222">
        <w:t>о</w:t>
      </w:r>
      <w:r w:rsidRPr="00702222">
        <w:t>е наименовани</w:t>
      </w:r>
      <w:r w:rsidR="004D2FD7" w:rsidRPr="00702222">
        <w:t>е</w:t>
      </w:r>
      <w:r w:rsidR="00702222" w:rsidRPr="00702222">
        <w:t>:</w:t>
      </w:r>
      <w:r w:rsidR="00702222" w:rsidRPr="00702222">
        <w:rPr>
          <w:rFonts w:ascii="TimesNewRomanPSMT" w:hAnsi="TimesNewRomanPSMT" w:cs="TimesNewRomanPSMT"/>
        </w:rPr>
        <w:t xml:space="preserve"> </w:t>
      </w:r>
      <w:r w:rsidR="00702222" w:rsidRPr="005C693C">
        <w:rPr>
          <w:b/>
          <w:i/>
        </w:rPr>
        <w:t>АО «АЛЬФА</w:t>
      </w:r>
      <w:r w:rsidR="00702222" w:rsidRPr="00F2625D">
        <w:rPr>
          <w:b/>
          <w:i/>
        </w:rPr>
        <w:t>-</w:t>
      </w:r>
      <w:r w:rsidR="00702222" w:rsidRPr="005C693C">
        <w:rPr>
          <w:b/>
          <w:i/>
        </w:rPr>
        <w:t>БАНК»</w:t>
      </w:r>
    </w:p>
    <w:p w14:paraId="52426211" w14:textId="77777777" w:rsidR="00F2625D" w:rsidRDefault="00F2625D" w:rsidP="00702222">
      <w:pPr>
        <w:autoSpaceDE w:val="0"/>
        <w:autoSpaceDN w:val="0"/>
        <w:adjustRightInd w:val="0"/>
        <w:ind w:right="0" w:firstLine="540"/>
      </w:pPr>
    </w:p>
    <w:p w14:paraId="57B8FF31" w14:textId="77777777" w:rsidR="00702222" w:rsidRPr="00F2625D" w:rsidRDefault="00B076A1" w:rsidP="00702222">
      <w:pPr>
        <w:autoSpaceDE w:val="0"/>
        <w:autoSpaceDN w:val="0"/>
        <w:adjustRightInd w:val="0"/>
        <w:ind w:right="0" w:firstLine="540"/>
        <w:rPr>
          <w:b/>
          <w:i/>
        </w:rPr>
      </w:pPr>
      <w:r w:rsidRPr="00702222">
        <w:t>ИНН</w:t>
      </w:r>
      <w:r w:rsidR="00702222" w:rsidRPr="00702222">
        <w:t xml:space="preserve">: </w:t>
      </w:r>
      <w:r w:rsidR="00702222" w:rsidRPr="00F2625D">
        <w:rPr>
          <w:b/>
          <w:i/>
        </w:rPr>
        <w:t>7728168971</w:t>
      </w:r>
    </w:p>
    <w:p w14:paraId="6F22CC8C" w14:textId="77777777" w:rsidR="00F2625D" w:rsidRDefault="00F2625D" w:rsidP="00702222">
      <w:pPr>
        <w:autoSpaceDE w:val="0"/>
        <w:autoSpaceDN w:val="0"/>
        <w:adjustRightInd w:val="0"/>
        <w:ind w:right="0" w:firstLine="540"/>
      </w:pPr>
    </w:p>
    <w:p w14:paraId="250DF738" w14:textId="77777777" w:rsidR="00702222" w:rsidRPr="00F2625D" w:rsidRDefault="00B076A1" w:rsidP="00702222">
      <w:pPr>
        <w:autoSpaceDE w:val="0"/>
        <w:autoSpaceDN w:val="0"/>
        <w:adjustRightInd w:val="0"/>
        <w:ind w:right="0" w:firstLine="540"/>
        <w:rPr>
          <w:b/>
          <w:i/>
        </w:rPr>
      </w:pPr>
      <w:r w:rsidRPr="00702222">
        <w:t>ОГРН</w:t>
      </w:r>
      <w:r w:rsidR="00702222" w:rsidRPr="00702222">
        <w:t xml:space="preserve">: </w:t>
      </w:r>
      <w:r w:rsidR="00702222" w:rsidRPr="00F2625D">
        <w:rPr>
          <w:b/>
          <w:i/>
        </w:rPr>
        <w:t>1027700067328</w:t>
      </w:r>
    </w:p>
    <w:p w14:paraId="23D1E99A" w14:textId="77777777" w:rsidR="00F2625D" w:rsidRDefault="00F2625D" w:rsidP="00702222">
      <w:pPr>
        <w:autoSpaceDE w:val="0"/>
        <w:autoSpaceDN w:val="0"/>
        <w:adjustRightInd w:val="0"/>
        <w:ind w:right="0" w:firstLine="540"/>
      </w:pPr>
    </w:p>
    <w:p w14:paraId="46FB6CA5" w14:textId="77777777" w:rsidR="00702222" w:rsidRPr="00F2625D" w:rsidRDefault="00B076A1" w:rsidP="00702222">
      <w:pPr>
        <w:autoSpaceDE w:val="0"/>
        <w:autoSpaceDN w:val="0"/>
        <w:adjustRightInd w:val="0"/>
        <w:ind w:right="0" w:firstLine="540"/>
        <w:rPr>
          <w:b/>
          <w:i/>
        </w:rPr>
      </w:pPr>
      <w:r w:rsidRPr="00702222">
        <w:t>место нахождения</w:t>
      </w:r>
      <w:r w:rsidR="00702222" w:rsidRPr="00702222">
        <w:t>:</w:t>
      </w:r>
      <w:r w:rsidR="00702222" w:rsidRPr="00702222">
        <w:rPr>
          <w:rFonts w:ascii="TimesNewRomanPSMT" w:hAnsi="TimesNewRomanPSMT" w:cs="TimesNewRomanPSMT"/>
        </w:rPr>
        <w:t xml:space="preserve"> </w:t>
      </w:r>
      <w:r w:rsidR="00702222" w:rsidRPr="005C693C">
        <w:rPr>
          <w:b/>
          <w:i/>
        </w:rPr>
        <w:t xml:space="preserve">107078, </w:t>
      </w:r>
      <w:r w:rsidR="006B33DD" w:rsidRPr="005C693C">
        <w:rPr>
          <w:b/>
          <w:i/>
        </w:rPr>
        <w:t xml:space="preserve">г. </w:t>
      </w:r>
      <w:r w:rsidR="00702222" w:rsidRPr="005C693C">
        <w:rPr>
          <w:b/>
          <w:i/>
        </w:rPr>
        <w:t xml:space="preserve">Москва, ул. Каланчевская, </w:t>
      </w:r>
      <w:r w:rsidR="006B33DD" w:rsidRPr="005C693C">
        <w:rPr>
          <w:b/>
          <w:i/>
        </w:rPr>
        <w:t xml:space="preserve">д. </w:t>
      </w:r>
      <w:r w:rsidR="00702222" w:rsidRPr="00F2625D">
        <w:rPr>
          <w:b/>
          <w:i/>
        </w:rPr>
        <w:t>27</w:t>
      </w:r>
    </w:p>
    <w:p w14:paraId="3683DC85" w14:textId="77777777" w:rsidR="00F2625D" w:rsidRDefault="00F2625D" w:rsidP="00702222">
      <w:pPr>
        <w:autoSpaceDE w:val="0"/>
        <w:autoSpaceDN w:val="0"/>
        <w:adjustRightInd w:val="0"/>
        <w:ind w:right="0" w:firstLine="540"/>
      </w:pPr>
    </w:p>
    <w:p w14:paraId="7BAFA757" w14:textId="77777777" w:rsidR="00702222" w:rsidRPr="00F2625D" w:rsidRDefault="00B076A1" w:rsidP="00702222">
      <w:pPr>
        <w:autoSpaceDE w:val="0"/>
        <w:autoSpaceDN w:val="0"/>
        <w:adjustRightInd w:val="0"/>
        <w:ind w:right="0" w:firstLine="540"/>
        <w:rPr>
          <w:i/>
        </w:rPr>
      </w:pPr>
      <w:r w:rsidRPr="00702222">
        <w:t>дата государственной регистрации</w:t>
      </w:r>
      <w:r w:rsidR="00702222" w:rsidRPr="00702222">
        <w:t xml:space="preserve">: </w:t>
      </w:r>
      <w:r w:rsidR="00702222" w:rsidRPr="00F2625D">
        <w:rPr>
          <w:b/>
          <w:i/>
        </w:rPr>
        <w:t>24.02.1998</w:t>
      </w:r>
      <w:r w:rsidR="00F2625D" w:rsidRPr="00F2625D">
        <w:rPr>
          <w:b/>
          <w:i/>
        </w:rPr>
        <w:t xml:space="preserve"> г.</w:t>
      </w:r>
    </w:p>
    <w:p w14:paraId="1CB3AA52" w14:textId="77777777" w:rsidR="00F2625D" w:rsidRDefault="00F2625D" w:rsidP="00F93037">
      <w:pPr>
        <w:autoSpaceDE w:val="0"/>
        <w:autoSpaceDN w:val="0"/>
        <w:adjustRightInd w:val="0"/>
        <w:ind w:right="0" w:firstLine="567"/>
      </w:pPr>
    </w:p>
    <w:p w14:paraId="3399CD0D" w14:textId="77777777" w:rsidR="00F81E29" w:rsidRDefault="00B076A1" w:rsidP="00F93037">
      <w:pPr>
        <w:autoSpaceDE w:val="0"/>
        <w:autoSpaceDN w:val="0"/>
        <w:adjustRightInd w:val="0"/>
        <w:ind w:right="0" w:firstLine="567"/>
        <w:rPr>
          <w:b/>
          <w:sz w:val="18"/>
          <w:szCs w:val="18"/>
        </w:rPr>
      </w:pPr>
      <w:r w:rsidRPr="00702222">
        <w:t>цели создания эмитента</w:t>
      </w:r>
      <w:r w:rsidR="00702222" w:rsidRPr="00702222">
        <w:t>:</w:t>
      </w:r>
      <w:r w:rsidR="00F93037" w:rsidRPr="00F93037">
        <w:rPr>
          <w:b/>
          <w:sz w:val="18"/>
          <w:szCs w:val="18"/>
        </w:rPr>
        <w:t xml:space="preserve"> </w:t>
      </w:r>
    </w:p>
    <w:p w14:paraId="2E5C4D95" w14:textId="77777777" w:rsidR="00F93037" w:rsidRPr="00F2625D" w:rsidRDefault="00F81E29" w:rsidP="00F93037">
      <w:pPr>
        <w:autoSpaceDE w:val="0"/>
        <w:autoSpaceDN w:val="0"/>
        <w:adjustRightInd w:val="0"/>
        <w:ind w:right="0" w:firstLine="567"/>
        <w:rPr>
          <w:b/>
          <w:i/>
        </w:rPr>
      </w:pPr>
      <w:r w:rsidRPr="00F2625D">
        <w:rPr>
          <w:b/>
          <w:i/>
        </w:rPr>
        <w:t>Согласно п. 2.1. Устава Эмитента о</w:t>
      </w:r>
      <w:r w:rsidR="00F93037" w:rsidRPr="00F2625D">
        <w:rPr>
          <w:b/>
          <w:i/>
        </w:rPr>
        <w:t>сновными целями деятельности являются:</w:t>
      </w:r>
    </w:p>
    <w:p w14:paraId="26190926" w14:textId="77777777" w:rsidR="00F93037" w:rsidRPr="00F2625D" w:rsidRDefault="00F93037" w:rsidP="00F81E29">
      <w:pPr>
        <w:autoSpaceDE w:val="0"/>
        <w:autoSpaceDN w:val="0"/>
        <w:adjustRightInd w:val="0"/>
        <w:ind w:right="0" w:firstLine="567"/>
        <w:rPr>
          <w:b/>
          <w:i/>
        </w:rPr>
      </w:pPr>
      <w:r w:rsidRPr="00F2625D">
        <w:rPr>
          <w:b/>
          <w:i/>
        </w:rPr>
        <w:t>- содействие росту инвестиционной и коммерческой активности в экономике Российской Федерации;</w:t>
      </w:r>
    </w:p>
    <w:p w14:paraId="2980BD3D" w14:textId="77777777" w:rsidR="00F93037" w:rsidRPr="00F2625D" w:rsidRDefault="00F93037" w:rsidP="00F81E29">
      <w:pPr>
        <w:autoSpaceDE w:val="0"/>
        <w:autoSpaceDN w:val="0"/>
        <w:adjustRightInd w:val="0"/>
        <w:ind w:right="0" w:firstLine="567"/>
        <w:rPr>
          <w:b/>
          <w:i/>
        </w:rPr>
      </w:pPr>
      <w:r w:rsidRPr="00F2625D">
        <w:rPr>
          <w:b/>
          <w:i/>
        </w:rPr>
        <w:t xml:space="preserve">- содействие становлению и развитию частного </w:t>
      </w:r>
      <w:r w:rsidR="00F81E29" w:rsidRPr="00F2625D">
        <w:rPr>
          <w:b/>
          <w:i/>
        </w:rPr>
        <w:t>предпринимательства</w:t>
      </w:r>
      <w:r w:rsidRPr="00F2625D">
        <w:rPr>
          <w:b/>
          <w:i/>
        </w:rPr>
        <w:t>;</w:t>
      </w:r>
    </w:p>
    <w:p w14:paraId="4AE89D1C" w14:textId="77777777" w:rsidR="00F93037" w:rsidRPr="00F2625D" w:rsidRDefault="00F93037" w:rsidP="00F81E29">
      <w:pPr>
        <w:autoSpaceDE w:val="0"/>
        <w:autoSpaceDN w:val="0"/>
        <w:adjustRightInd w:val="0"/>
        <w:ind w:right="0" w:firstLine="567"/>
        <w:rPr>
          <w:b/>
          <w:i/>
        </w:rPr>
      </w:pPr>
      <w:r w:rsidRPr="00F2625D">
        <w:rPr>
          <w:b/>
          <w:i/>
        </w:rPr>
        <w:t>- получение оптимального размера прибыли от использования собственных и привлеченных средств.</w:t>
      </w:r>
    </w:p>
    <w:p w14:paraId="58E00DBE" w14:textId="77777777" w:rsidR="00F2625D" w:rsidRDefault="00B076A1" w:rsidP="00702222">
      <w:pPr>
        <w:autoSpaceDE w:val="0"/>
        <w:autoSpaceDN w:val="0"/>
        <w:adjustRightInd w:val="0"/>
        <w:ind w:right="0" w:firstLine="540"/>
      </w:pPr>
      <w:r w:rsidRPr="00702222">
        <w:t xml:space="preserve"> </w:t>
      </w:r>
    </w:p>
    <w:p w14:paraId="267C124F" w14:textId="77777777" w:rsidR="00702222" w:rsidRPr="00702222" w:rsidRDefault="00B076A1" w:rsidP="00702222">
      <w:pPr>
        <w:autoSpaceDE w:val="0"/>
        <w:autoSpaceDN w:val="0"/>
        <w:adjustRightInd w:val="0"/>
        <w:ind w:right="0" w:firstLine="540"/>
      </w:pPr>
      <w:r w:rsidRPr="00702222">
        <w:t>основные виды хозяйственной деятельности эмитента</w:t>
      </w:r>
      <w:r w:rsidR="00702222" w:rsidRPr="00702222">
        <w:t>:</w:t>
      </w:r>
    </w:p>
    <w:p w14:paraId="00D723D7" w14:textId="77777777" w:rsidR="00F81E29" w:rsidRPr="00F2625D" w:rsidRDefault="00F81E29" w:rsidP="00F81E29">
      <w:pPr>
        <w:autoSpaceDE w:val="0"/>
        <w:autoSpaceDN w:val="0"/>
        <w:adjustRightInd w:val="0"/>
        <w:ind w:right="0" w:firstLine="567"/>
        <w:rPr>
          <w:b/>
          <w:i/>
        </w:rPr>
      </w:pPr>
      <w:r w:rsidRPr="00F2625D">
        <w:rPr>
          <w:b/>
          <w:i/>
        </w:rPr>
        <w:t>Согласно п. 2.</w:t>
      </w:r>
      <w:r w:rsidR="00915B0F" w:rsidRPr="004F151B">
        <w:rPr>
          <w:b/>
          <w:i/>
        </w:rPr>
        <w:t>2</w:t>
      </w:r>
      <w:r w:rsidRPr="00F2625D">
        <w:rPr>
          <w:b/>
          <w:i/>
        </w:rPr>
        <w:t>. Устава Эмитент осуществляет следующие основные виды деятельности:</w:t>
      </w:r>
    </w:p>
    <w:p w14:paraId="588698FD" w14:textId="77777777" w:rsidR="00F81E29" w:rsidRPr="00F2625D" w:rsidRDefault="00F81E29" w:rsidP="0057332C">
      <w:pPr>
        <w:autoSpaceDE w:val="0"/>
        <w:autoSpaceDN w:val="0"/>
        <w:adjustRightInd w:val="0"/>
        <w:ind w:right="0" w:firstLine="567"/>
        <w:rPr>
          <w:b/>
          <w:i/>
        </w:rPr>
      </w:pPr>
      <w:r w:rsidRPr="00F2625D">
        <w:rPr>
          <w:b/>
          <w:i/>
        </w:rPr>
        <w:t xml:space="preserve">- привлечение денежных средств физических и юридических лиц </w:t>
      </w:r>
      <w:r w:rsidR="0057332C" w:rsidRPr="00F2625D">
        <w:rPr>
          <w:b/>
          <w:i/>
        </w:rPr>
        <w:t>в рублях и иностранной валюте, мобилизация кредитных ресурсов на внутреннем и международном финансовых рынках</w:t>
      </w:r>
      <w:r w:rsidRPr="00F2625D">
        <w:rPr>
          <w:b/>
          <w:i/>
        </w:rPr>
        <w:t>;</w:t>
      </w:r>
    </w:p>
    <w:p w14:paraId="3EA8105B" w14:textId="77777777" w:rsidR="00F81E29" w:rsidRPr="00F2625D" w:rsidRDefault="00F81E29" w:rsidP="00F81E29">
      <w:pPr>
        <w:autoSpaceDE w:val="0"/>
        <w:autoSpaceDN w:val="0"/>
        <w:adjustRightInd w:val="0"/>
        <w:ind w:right="0" w:firstLine="567"/>
        <w:rPr>
          <w:b/>
          <w:i/>
        </w:rPr>
      </w:pPr>
      <w:r w:rsidRPr="00F2625D">
        <w:rPr>
          <w:b/>
          <w:i/>
        </w:rPr>
        <w:t xml:space="preserve">- </w:t>
      </w:r>
      <w:r w:rsidR="0057332C" w:rsidRPr="00F2625D">
        <w:rPr>
          <w:b/>
          <w:i/>
        </w:rPr>
        <w:t>организация и осуществление расчетов своих клиентов, связанных с их производственной , торговой и иной деятельностью, в том числе, расчеты с нерезидентами</w:t>
      </w:r>
      <w:r w:rsidRPr="00F2625D">
        <w:rPr>
          <w:b/>
          <w:i/>
        </w:rPr>
        <w:t>;</w:t>
      </w:r>
    </w:p>
    <w:p w14:paraId="50884E52" w14:textId="77777777" w:rsidR="00F81E29" w:rsidRPr="00F2625D" w:rsidRDefault="00F81E29" w:rsidP="00F81E29">
      <w:pPr>
        <w:autoSpaceDE w:val="0"/>
        <w:autoSpaceDN w:val="0"/>
        <w:adjustRightInd w:val="0"/>
        <w:ind w:right="0" w:firstLine="567"/>
        <w:rPr>
          <w:b/>
          <w:i/>
        </w:rPr>
      </w:pPr>
      <w:r w:rsidRPr="00F2625D">
        <w:rPr>
          <w:b/>
          <w:i/>
        </w:rPr>
        <w:t xml:space="preserve">- </w:t>
      </w:r>
      <w:r w:rsidR="0057332C" w:rsidRPr="00F2625D">
        <w:rPr>
          <w:b/>
          <w:i/>
        </w:rPr>
        <w:t>осуществление кредитования операций, связанных с производственной, торговой и другими видами деятельности клиентов Банка</w:t>
      </w:r>
      <w:r w:rsidRPr="00F2625D">
        <w:rPr>
          <w:b/>
          <w:i/>
        </w:rPr>
        <w:t>;</w:t>
      </w:r>
    </w:p>
    <w:p w14:paraId="183182C6" w14:textId="77777777" w:rsidR="0057332C" w:rsidRPr="00F2625D" w:rsidRDefault="0057332C" w:rsidP="00F81E29">
      <w:pPr>
        <w:autoSpaceDE w:val="0"/>
        <w:autoSpaceDN w:val="0"/>
        <w:adjustRightInd w:val="0"/>
        <w:ind w:right="0" w:firstLine="567"/>
        <w:rPr>
          <w:b/>
          <w:i/>
        </w:rPr>
      </w:pPr>
      <w:r w:rsidRPr="00F2625D">
        <w:rPr>
          <w:b/>
          <w:i/>
        </w:rPr>
        <w:t>- предоставление всех видов банковских услуг в соответствии с лицензией, выданной Банком России;</w:t>
      </w:r>
    </w:p>
    <w:p w14:paraId="3E729762" w14:textId="77777777" w:rsidR="00F2625D" w:rsidRPr="00F2625D" w:rsidRDefault="0057332C" w:rsidP="00F2625D">
      <w:pPr>
        <w:autoSpaceDE w:val="0"/>
        <w:autoSpaceDN w:val="0"/>
        <w:adjustRightInd w:val="0"/>
        <w:ind w:right="0" w:firstLine="567"/>
        <w:rPr>
          <w:b/>
          <w:i/>
        </w:rPr>
      </w:pPr>
      <w:r w:rsidRPr="00F2625D">
        <w:rPr>
          <w:b/>
          <w:i/>
        </w:rPr>
        <w:t>- оказание консультационных услуг в области банковской и финансовой деятельности</w:t>
      </w:r>
      <w:r w:rsidR="00F2625D" w:rsidRPr="00F2625D">
        <w:rPr>
          <w:b/>
          <w:i/>
        </w:rPr>
        <w:t>;</w:t>
      </w:r>
    </w:p>
    <w:p w14:paraId="4D265FF2" w14:textId="77777777" w:rsidR="0057332C" w:rsidRPr="00F2625D" w:rsidRDefault="0057332C" w:rsidP="00D85110">
      <w:pPr>
        <w:adjustRightInd w:val="0"/>
        <w:contextualSpacing/>
        <w:rPr>
          <w:b/>
          <w:i/>
        </w:rPr>
      </w:pPr>
      <w:r w:rsidRPr="00F2625D">
        <w:rPr>
          <w:b/>
          <w:i/>
        </w:rPr>
        <w:t>- осуществление иных видов деятельности в соответствии с законодательством Российской Федерации.</w:t>
      </w:r>
    </w:p>
    <w:p w14:paraId="543B9C7B" w14:textId="77777777" w:rsidR="00F2625D" w:rsidRDefault="00F2625D" w:rsidP="00F2625D">
      <w:pPr>
        <w:ind w:right="0" w:firstLine="540"/>
        <w:rPr>
          <w:b/>
          <w:i/>
          <w:color w:val="000000"/>
        </w:rPr>
      </w:pPr>
    </w:p>
    <w:p w14:paraId="0DEF0529" w14:textId="77777777" w:rsidR="00F2625D" w:rsidRPr="00F2625D" w:rsidRDefault="00F2625D" w:rsidP="00F2625D">
      <w:pPr>
        <w:ind w:right="0" w:firstLine="540"/>
        <w:rPr>
          <w:b/>
          <w:i/>
          <w:color w:val="000000"/>
        </w:rPr>
      </w:pPr>
      <w:r w:rsidRPr="00F2625D">
        <w:rPr>
          <w:b/>
          <w:i/>
          <w:color w:val="000000"/>
        </w:rPr>
        <w:t xml:space="preserve">Далее в настоящем документе будут использоваться следующие термины: </w:t>
      </w:r>
    </w:p>
    <w:p w14:paraId="25A5ADA5" w14:textId="77777777" w:rsidR="00F2625D" w:rsidRPr="00F2625D" w:rsidRDefault="00F2625D" w:rsidP="00F2625D">
      <w:pPr>
        <w:ind w:right="0" w:firstLine="540"/>
        <w:rPr>
          <w:b/>
          <w:i/>
          <w:color w:val="000000"/>
        </w:rPr>
      </w:pPr>
      <w:r w:rsidRPr="00F2625D">
        <w:rPr>
          <w:b/>
          <w:i/>
          <w:color w:val="000000"/>
          <w:u w:val="single"/>
        </w:rPr>
        <w:t>Программа или Программа облигаций</w:t>
      </w:r>
      <w:r w:rsidRPr="00F2625D">
        <w:rPr>
          <w:color w:val="000000"/>
        </w:rPr>
        <w:t xml:space="preserve"> </w:t>
      </w:r>
      <w:r w:rsidRPr="00F2625D">
        <w:rPr>
          <w:b/>
          <w:i/>
          <w:color w:val="000000"/>
        </w:rPr>
        <w:t>-</w:t>
      </w:r>
      <w:r w:rsidRPr="00F2625D">
        <w:rPr>
          <w:color w:val="000000"/>
        </w:rPr>
        <w:t xml:space="preserve"> </w:t>
      </w:r>
      <w:r w:rsidRPr="00F2625D">
        <w:rPr>
          <w:b/>
          <w:i/>
          <w:color w:val="000000"/>
        </w:rPr>
        <w:t xml:space="preserve">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w:t>
      </w:r>
    </w:p>
    <w:p w14:paraId="60034BCF" w14:textId="77777777" w:rsidR="00F2625D" w:rsidRPr="00F2625D" w:rsidRDefault="00F2625D" w:rsidP="00F2625D">
      <w:pPr>
        <w:ind w:right="0" w:firstLine="540"/>
        <w:rPr>
          <w:b/>
          <w:i/>
          <w:color w:val="000000"/>
        </w:rPr>
      </w:pPr>
      <w:r w:rsidRPr="00F2625D">
        <w:rPr>
          <w:b/>
          <w:i/>
          <w:color w:val="000000"/>
          <w:u w:val="single"/>
        </w:rPr>
        <w:t>Условия выпуска</w:t>
      </w:r>
      <w:r w:rsidRPr="00F2625D">
        <w:rPr>
          <w:color w:val="000000"/>
        </w:rPr>
        <w:t xml:space="preserve"> </w:t>
      </w:r>
      <w:r w:rsidRPr="00F2625D">
        <w:rPr>
          <w:b/>
          <w:i/>
          <w:color w:val="000000"/>
        </w:rPr>
        <w:t xml:space="preserve">- Условия выпуска биржевых облигаций в рамках </w:t>
      </w:r>
      <w:r w:rsidR="001A1C81">
        <w:rPr>
          <w:b/>
          <w:i/>
          <w:color w:val="000000"/>
        </w:rPr>
        <w:t>П</w:t>
      </w:r>
      <w:r w:rsidRPr="00F2625D">
        <w:rPr>
          <w:b/>
          <w:i/>
          <w:color w:val="000000"/>
        </w:rPr>
        <w:t xml:space="preserve">рограммы биржевых облигаций, вторая часть решения о выпуске ценных бумаг, содержащая конкретные условия отдельного выпуска биржевых облигаций. </w:t>
      </w:r>
    </w:p>
    <w:p w14:paraId="79803F3A" w14:textId="77777777" w:rsidR="00F2625D" w:rsidRPr="00F2625D" w:rsidRDefault="00F2625D" w:rsidP="00F2625D">
      <w:pPr>
        <w:ind w:right="0" w:firstLine="540"/>
        <w:rPr>
          <w:b/>
          <w:i/>
          <w:color w:val="000000"/>
        </w:rPr>
      </w:pPr>
      <w:r w:rsidRPr="00F2625D">
        <w:rPr>
          <w:b/>
          <w:i/>
          <w:color w:val="000000"/>
          <w:u w:val="single"/>
        </w:rPr>
        <w:t>Выпуск</w:t>
      </w:r>
      <w:r w:rsidRPr="00F2625D">
        <w:rPr>
          <w:color w:val="000000"/>
          <w:u w:val="single"/>
        </w:rPr>
        <w:t xml:space="preserve"> </w:t>
      </w:r>
      <w:r w:rsidRPr="00F2625D">
        <w:rPr>
          <w:b/>
          <w:i/>
          <w:color w:val="000000"/>
        </w:rPr>
        <w:t xml:space="preserve">- отдельный выпуск биржевых облигаций, размещаемых в рамках Программы. </w:t>
      </w:r>
    </w:p>
    <w:p w14:paraId="48069E03" w14:textId="77777777" w:rsidR="00F2625D" w:rsidRPr="00F2625D" w:rsidRDefault="00F2625D" w:rsidP="00F2625D">
      <w:pPr>
        <w:ind w:right="0" w:firstLine="540"/>
        <w:rPr>
          <w:b/>
          <w:i/>
          <w:color w:val="000000"/>
        </w:rPr>
      </w:pPr>
      <w:r w:rsidRPr="00F2625D">
        <w:rPr>
          <w:b/>
          <w:i/>
          <w:color w:val="000000"/>
          <w:u w:val="single"/>
        </w:rPr>
        <w:t>Биржевая облигация или Биржевая облигация выпуска</w:t>
      </w:r>
      <w:r w:rsidRPr="00F2625D">
        <w:rPr>
          <w:color w:val="000000"/>
        </w:rPr>
        <w:t xml:space="preserve"> </w:t>
      </w:r>
      <w:r w:rsidRPr="00F2625D">
        <w:rPr>
          <w:b/>
          <w:i/>
          <w:color w:val="000000"/>
        </w:rPr>
        <w:t>- биржевая облигация, размещаемая в рамках Выпуска.</w:t>
      </w:r>
    </w:p>
    <w:p w14:paraId="40E8C25D" w14:textId="77777777" w:rsidR="00F2625D" w:rsidRPr="00F2625D" w:rsidRDefault="00F2625D" w:rsidP="00F2625D">
      <w:pPr>
        <w:ind w:right="0" w:firstLine="540"/>
        <w:jc w:val="left"/>
        <w:rPr>
          <w:b/>
          <w:i/>
          <w:color w:val="000000"/>
        </w:rPr>
      </w:pPr>
      <w:r w:rsidRPr="00F2625D">
        <w:rPr>
          <w:b/>
          <w:i/>
          <w:color w:val="000000"/>
          <w:u w:val="single"/>
        </w:rPr>
        <w:t>Эмитент</w:t>
      </w:r>
      <w:r w:rsidR="009B5AC5">
        <w:rPr>
          <w:b/>
          <w:i/>
          <w:color w:val="000000"/>
          <w:u w:val="single"/>
        </w:rPr>
        <w:t>, Банк</w:t>
      </w:r>
      <w:r w:rsidR="00EC103E">
        <w:rPr>
          <w:b/>
          <w:i/>
          <w:color w:val="000000"/>
          <w:u w:val="single"/>
        </w:rPr>
        <w:t>,</w:t>
      </w:r>
      <w:r w:rsidRPr="005C693C">
        <w:rPr>
          <w:b/>
          <w:i/>
          <w:color w:val="000000"/>
          <w:u w:val="single"/>
        </w:rPr>
        <w:t xml:space="preserve"> </w:t>
      </w:r>
      <w:r w:rsidR="00EC103E" w:rsidRPr="005C693C">
        <w:rPr>
          <w:b/>
          <w:i/>
          <w:color w:val="000000"/>
          <w:u w:val="single"/>
        </w:rPr>
        <w:t>Альфа-Банк</w:t>
      </w:r>
      <w:r w:rsidR="00EC103E" w:rsidRPr="00EC103E">
        <w:rPr>
          <w:color w:val="000000"/>
          <w:u w:val="single"/>
        </w:rPr>
        <w:t xml:space="preserve"> </w:t>
      </w:r>
      <w:r w:rsidRPr="00F2625D">
        <w:rPr>
          <w:b/>
          <w:i/>
          <w:color w:val="000000"/>
        </w:rPr>
        <w:t>- АКЦ</w:t>
      </w:r>
      <w:r>
        <w:rPr>
          <w:b/>
          <w:i/>
          <w:color w:val="000000"/>
        </w:rPr>
        <w:t>ИОНЕРНОЕ ОБЩЕСТВО «АЛЬФА-БАНК», АО «АЛЬФА-БАНК»</w:t>
      </w:r>
    </w:p>
    <w:p w14:paraId="3C754B7E" w14:textId="77777777" w:rsidR="00B076A1" w:rsidRPr="004D2FD7" w:rsidRDefault="00B076A1" w:rsidP="00D85110">
      <w:pPr>
        <w:adjustRightInd w:val="0"/>
        <w:contextualSpacing/>
      </w:pPr>
    </w:p>
    <w:p w14:paraId="7ADDF537" w14:textId="77777777" w:rsidR="00626BE7" w:rsidRPr="00F2625D" w:rsidRDefault="00F2625D" w:rsidP="00D85110">
      <w:pPr>
        <w:adjustRightInd w:val="0"/>
        <w:contextualSpacing/>
      </w:pPr>
      <w:r w:rsidRPr="00F2625D">
        <w:t xml:space="preserve">б) </w:t>
      </w:r>
      <w:r w:rsidR="000E7192" w:rsidRPr="00F2625D">
        <w:t xml:space="preserve">основные </w:t>
      </w:r>
      <w:r w:rsidR="00626BE7" w:rsidRPr="00F2625D">
        <w:t>сведения о размещаемых эмитентом ценных б</w:t>
      </w:r>
      <w:r w:rsidR="00F2568C" w:rsidRPr="00F2625D">
        <w:t>умагах</w:t>
      </w:r>
      <w:r w:rsidR="004B55BD" w:rsidRPr="00F2625D">
        <w:t>, в отношении которых осуществляется регистрация проспекта</w:t>
      </w:r>
      <w:r w:rsidR="00626BE7" w:rsidRPr="00F2625D">
        <w:t xml:space="preserve">: </w:t>
      </w:r>
    </w:p>
    <w:p w14:paraId="30153405" w14:textId="77777777" w:rsidR="0020475B" w:rsidRPr="00F2625D" w:rsidRDefault="0020475B" w:rsidP="00DF4C05">
      <w:pPr>
        <w:rPr>
          <w:b/>
          <w:i/>
          <w:u w:val="single"/>
        </w:rPr>
      </w:pPr>
    </w:p>
    <w:p w14:paraId="3879732B" w14:textId="77777777" w:rsidR="00F2625D" w:rsidRPr="00F2625D" w:rsidRDefault="008C160F" w:rsidP="00F2625D">
      <w:pPr>
        <w:autoSpaceDE w:val="0"/>
        <w:autoSpaceDN w:val="0"/>
        <w:ind w:right="0"/>
        <w:rPr>
          <w:b/>
          <w:bCs/>
          <w:i/>
          <w:iCs/>
        </w:rPr>
      </w:pPr>
      <w:r>
        <w:t>в</w:t>
      </w:r>
      <w:r w:rsidR="00F2625D" w:rsidRPr="00F2625D">
        <w:t xml:space="preserve">ид ценных бумаг размещаемых в рамках программы биржевых облигаций: </w:t>
      </w:r>
      <w:r w:rsidR="00F2625D" w:rsidRPr="00F2625D">
        <w:rPr>
          <w:b/>
          <w:bCs/>
          <w:i/>
          <w:iCs/>
        </w:rPr>
        <w:t xml:space="preserve">биржевые облигации на предъявителя. </w:t>
      </w:r>
    </w:p>
    <w:p w14:paraId="2643F9D0" w14:textId="77777777" w:rsidR="008C160F" w:rsidRDefault="008C160F" w:rsidP="00F2625D">
      <w:pPr>
        <w:autoSpaceDE w:val="0"/>
        <w:autoSpaceDN w:val="0"/>
        <w:ind w:right="0"/>
      </w:pPr>
    </w:p>
    <w:p w14:paraId="18D35517" w14:textId="77777777" w:rsidR="00F2625D" w:rsidRPr="00F2625D" w:rsidRDefault="008C160F" w:rsidP="00F2625D">
      <w:pPr>
        <w:autoSpaceDE w:val="0"/>
        <w:autoSpaceDN w:val="0"/>
        <w:ind w:right="0"/>
        <w:rPr>
          <w:b/>
          <w:bCs/>
          <w:i/>
          <w:iCs/>
          <w:sz w:val="22"/>
          <w:szCs w:val="22"/>
          <w:u w:val="single"/>
        </w:rPr>
      </w:pPr>
      <w:r>
        <w:t>с</w:t>
      </w:r>
      <w:r w:rsidR="00F2625D" w:rsidRPr="00F2625D">
        <w:t xml:space="preserve">ерия: </w:t>
      </w:r>
      <w:r w:rsidR="00F2625D" w:rsidRPr="00F2625D">
        <w:rPr>
          <w:b/>
          <w:bCs/>
          <w:i/>
          <w:iCs/>
          <w:u w:val="single"/>
        </w:rPr>
        <w:t xml:space="preserve">Информация о серии будет указана в </w:t>
      </w:r>
      <w:r w:rsidR="009B5AC5">
        <w:rPr>
          <w:b/>
          <w:bCs/>
          <w:i/>
          <w:iCs/>
          <w:u w:val="single"/>
        </w:rPr>
        <w:t xml:space="preserve">соответствующих </w:t>
      </w:r>
      <w:r w:rsidR="00F2625D" w:rsidRPr="00F2625D">
        <w:rPr>
          <w:b/>
          <w:bCs/>
          <w:i/>
          <w:iCs/>
          <w:u w:val="single"/>
        </w:rPr>
        <w:t>Условиях выпуска.</w:t>
      </w:r>
      <w:r w:rsidR="00F2625D" w:rsidRPr="00F2625D">
        <w:rPr>
          <w:b/>
          <w:bCs/>
          <w:i/>
          <w:iCs/>
          <w:sz w:val="22"/>
          <w:szCs w:val="22"/>
          <w:u w:val="single"/>
        </w:rPr>
        <w:t xml:space="preserve"> </w:t>
      </w:r>
    </w:p>
    <w:p w14:paraId="7E74137E" w14:textId="77777777" w:rsidR="008C160F" w:rsidRDefault="008C160F" w:rsidP="00F2625D">
      <w:pPr>
        <w:autoSpaceDE w:val="0"/>
        <w:autoSpaceDN w:val="0"/>
        <w:ind w:right="0"/>
        <w:rPr>
          <w:color w:val="000000"/>
        </w:rPr>
      </w:pPr>
    </w:p>
    <w:p w14:paraId="461CB532" w14:textId="77777777" w:rsidR="00F2625D" w:rsidRPr="00F2625D" w:rsidRDefault="008C160F" w:rsidP="00F2625D">
      <w:pPr>
        <w:autoSpaceDE w:val="0"/>
        <w:autoSpaceDN w:val="0"/>
        <w:ind w:right="0"/>
        <w:rPr>
          <w:b/>
          <w:i/>
          <w:color w:val="000000"/>
        </w:rPr>
      </w:pPr>
      <w:r>
        <w:rPr>
          <w:color w:val="000000"/>
        </w:rPr>
        <w:t>и</w:t>
      </w:r>
      <w:r w:rsidR="00F2625D" w:rsidRPr="00F2625D">
        <w:rPr>
          <w:color w:val="000000"/>
        </w:rPr>
        <w:t>ные идентификационные признаки облигаций, размещаемых в рамках программы облигаций:</w:t>
      </w:r>
      <w:r w:rsidR="00F2625D" w:rsidRPr="00F2625D">
        <w:rPr>
          <w:sz w:val="24"/>
          <w:szCs w:val="24"/>
        </w:rPr>
        <w:t xml:space="preserve"> </w:t>
      </w:r>
      <w:r w:rsidR="00F2625D" w:rsidRPr="00F2625D">
        <w:rPr>
          <w:color w:val="000000"/>
        </w:rPr>
        <w:t xml:space="preserve"> </w:t>
      </w:r>
      <w:r w:rsidR="00F2625D" w:rsidRPr="00F2625D">
        <w:rPr>
          <w:b/>
          <w:i/>
          <w:color w:val="000000"/>
        </w:rPr>
        <w:t>биржевые облигации процентные неконвертируемые документарные на предъявителя с обязательным централизованным хранением</w:t>
      </w:r>
    </w:p>
    <w:p w14:paraId="566012B5" w14:textId="77777777" w:rsidR="008C160F" w:rsidRDefault="008C160F" w:rsidP="008C160F">
      <w:pPr>
        <w:ind w:firstLine="540"/>
      </w:pPr>
    </w:p>
    <w:p w14:paraId="3EBA97E6" w14:textId="77777777" w:rsidR="008C160F" w:rsidRPr="008C160F" w:rsidRDefault="008C160F" w:rsidP="008C160F">
      <w:pPr>
        <w:ind w:firstLine="540"/>
      </w:pPr>
      <w:r>
        <w:t>к</w:t>
      </w:r>
      <w:r w:rsidR="00626BE7" w:rsidRPr="00F2625D">
        <w:t>оличество размещаемых ценных бумаг:</w:t>
      </w:r>
      <w:r w:rsidR="00626BE7" w:rsidRPr="00F2625D">
        <w:rPr>
          <w:b/>
          <w:bCs/>
          <w:i/>
          <w:iCs/>
        </w:rPr>
        <w:t xml:space="preserve"> </w:t>
      </w:r>
      <w:r w:rsidR="006B33DD">
        <w:rPr>
          <w:b/>
          <w:bCs/>
          <w:i/>
          <w:iCs/>
          <w:u w:val="single"/>
        </w:rPr>
        <w:t>к</w:t>
      </w:r>
      <w:r w:rsidRPr="008C160F">
        <w:rPr>
          <w:b/>
          <w:bCs/>
          <w:i/>
          <w:iCs/>
          <w:u w:val="single"/>
        </w:rPr>
        <w:t>оличество Биржевых облигаций Выпуска, размещаемого в рамках Программы облигаций, будет установлено в соответствующих Условиях выпуска.</w:t>
      </w:r>
      <w:r w:rsidRPr="008C160F">
        <w:rPr>
          <w:b/>
          <w:bCs/>
          <w:i/>
          <w:iCs/>
        </w:rPr>
        <w:t xml:space="preserve"> </w:t>
      </w:r>
    </w:p>
    <w:p w14:paraId="17622CD9" w14:textId="77777777" w:rsidR="008C160F" w:rsidRDefault="008C160F" w:rsidP="00D85110">
      <w:pPr>
        <w:adjustRightInd w:val="0"/>
      </w:pPr>
    </w:p>
    <w:p w14:paraId="2C5F2F97" w14:textId="77777777" w:rsidR="008C160F" w:rsidRPr="008C160F" w:rsidRDefault="008C160F" w:rsidP="006B33DD">
      <w:pPr>
        <w:autoSpaceDE w:val="0"/>
        <w:autoSpaceDN w:val="0"/>
        <w:adjustRightInd w:val="0"/>
        <w:ind w:right="0" w:firstLine="567"/>
        <w:rPr>
          <w:color w:val="000000"/>
          <w:u w:val="single"/>
        </w:rPr>
      </w:pPr>
      <w:r w:rsidRPr="008C160F">
        <w:rPr>
          <w:color w:val="000000"/>
        </w:rPr>
        <w:t xml:space="preserve">номинальная стоимость (в случае если наличие номинальной стоимости предусмотрено законодательством Российской Федерации): </w:t>
      </w:r>
      <w:r w:rsidR="006B33DD">
        <w:rPr>
          <w:b/>
          <w:bCs/>
          <w:i/>
          <w:iCs/>
          <w:color w:val="000000"/>
          <w:u w:val="single"/>
        </w:rPr>
        <w:t>но</w:t>
      </w:r>
      <w:r w:rsidRPr="008C160F">
        <w:rPr>
          <w:b/>
          <w:bCs/>
          <w:i/>
          <w:iCs/>
          <w:color w:val="000000"/>
          <w:u w:val="single"/>
        </w:rPr>
        <w:t xml:space="preserve">минальная стоимость каждой Биржевой облигации будет установлена в соответствующих Условиях выпуска. </w:t>
      </w:r>
    </w:p>
    <w:p w14:paraId="5AB17484" w14:textId="77777777" w:rsidR="008C160F" w:rsidRPr="008C160F" w:rsidRDefault="008C160F" w:rsidP="008C160F">
      <w:pPr>
        <w:ind w:right="0" w:firstLine="540"/>
        <w:rPr>
          <w:b/>
          <w:bCs/>
        </w:rPr>
      </w:pPr>
      <w:r w:rsidRPr="008C160F">
        <w:rPr>
          <w:b/>
          <w:bCs/>
          <w:i/>
          <w:iCs/>
        </w:rPr>
        <w:t>Максимальная сумма номинальных стоимостей Биржевых облигаций, которые могут быть размещены в рамках Программы облигаций, составляет 30 000 000 000 (Тридцать миллиардов) рублей</w:t>
      </w:r>
      <w:r w:rsidRPr="008C160F">
        <w:rPr>
          <w:b/>
          <w:bCs/>
        </w:rPr>
        <w:t xml:space="preserve"> </w:t>
      </w:r>
      <w:r w:rsidRPr="008C160F">
        <w:rPr>
          <w:b/>
          <w:bCs/>
          <w:i/>
          <w:iCs/>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8C160F">
        <w:rPr>
          <w:b/>
          <w:bCs/>
        </w:rPr>
        <w:t xml:space="preserve"> </w:t>
      </w:r>
    </w:p>
    <w:p w14:paraId="64CFE2CA" w14:textId="77777777" w:rsidR="009B3BF9" w:rsidRDefault="009B3BF9" w:rsidP="009B3BF9">
      <w:pPr>
        <w:tabs>
          <w:tab w:val="left" w:pos="1260"/>
        </w:tabs>
        <w:autoSpaceDE w:val="0"/>
        <w:autoSpaceDN w:val="0"/>
        <w:spacing w:before="120" w:after="120"/>
        <w:ind w:right="0" w:firstLine="567"/>
      </w:pPr>
      <w:r w:rsidRPr="009B3BF9">
        <w:t xml:space="preserve">порядок и сроки размещения (дата начала, дата окончания размещения или порядок их определения): </w:t>
      </w:r>
    </w:p>
    <w:p w14:paraId="163C3C5F" w14:textId="77777777" w:rsidR="009B3BF9" w:rsidRPr="009B3BF9" w:rsidRDefault="009B3BF9" w:rsidP="009B3BF9">
      <w:pPr>
        <w:ind w:right="0" w:firstLine="540"/>
      </w:pPr>
      <w:r w:rsidRPr="009B3BF9">
        <w:rPr>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w:t>
      </w:r>
      <w:r w:rsidR="009B5AC5">
        <w:rPr>
          <w:b/>
          <w:bCs/>
          <w:i/>
          <w:iCs/>
        </w:rPr>
        <w:t>п</w:t>
      </w:r>
      <w:r w:rsidR="009B5AC5" w:rsidRPr="009B3BF9">
        <w:rPr>
          <w:b/>
          <w:bCs/>
          <w:i/>
          <w:iCs/>
        </w:rPr>
        <w:t xml:space="preserve">равилами </w:t>
      </w:r>
      <w:r w:rsidRPr="009B3BF9">
        <w:rPr>
          <w:b/>
          <w:bCs/>
          <w:i/>
          <w:iCs/>
        </w:rPr>
        <w:t>проведения торгов на фондовом рынке Публичного акционерного общества «Московская Биржа ММВБ-РТС» (далее – «Правила проведения торгов»).</w:t>
      </w:r>
      <w:r w:rsidRPr="009B3BF9">
        <w:rPr>
          <w:b/>
          <w:bCs/>
        </w:rPr>
        <w:t xml:space="preserve"> </w:t>
      </w:r>
    </w:p>
    <w:p w14:paraId="1FE4CBF3" w14:textId="77777777" w:rsidR="009B3BF9" w:rsidRPr="009B3BF9" w:rsidRDefault="009B3BF9" w:rsidP="009B3BF9">
      <w:pPr>
        <w:ind w:right="0" w:firstLine="540"/>
      </w:pPr>
      <w:r w:rsidRPr="009B3BF9">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9B3BF9">
        <w:rPr>
          <w:b/>
          <w:bCs/>
        </w:rPr>
        <w:t xml:space="preserve"> </w:t>
      </w:r>
    </w:p>
    <w:p w14:paraId="2770EF0A" w14:textId="77777777" w:rsidR="009B3BF9" w:rsidRPr="009B3BF9" w:rsidRDefault="009B3BF9" w:rsidP="009B3BF9">
      <w:pPr>
        <w:ind w:right="0" w:firstLine="540"/>
      </w:pPr>
      <w:r w:rsidRPr="009B3BF9">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9B3BF9">
        <w:rPr>
          <w:b/>
          <w:bCs/>
        </w:rPr>
        <w:t xml:space="preserve"> </w:t>
      </w:r>
    </w:p>
    <w:p w14:paraId="328F0A3B" w14:textId="77777777" w:rsidR="009B3BF9" w:rsidRPr="009B3BF9" w:rsidRDefault="009B3BF9" w:rsidP="009B3BF9">
      <w:pPr>
        <w:ind w:right="0" w:firstLine="567"/>
      </w:pPr>
      <w:r w:rsidRPr="009B3BF9">
        <w:rPr>
          <w:b/>
          <w:bCs/>
          <w:i/>
          <w:iCs/>
        </w:rPr>
        <w:t>Срок (порядок</w:t>
      </w:r>
      <w:r w:rsidRPr="009B3BF9">
        <w:rPr>
          <w:b/>
          <w:bCs/>
        </w:rPr>
        <w:t xml:space="preserve"> </w:t>
      </w:r>
      <w:r w:rsidRPr="009B3BF9">
        <w:rPr>
          <w:b/>
          <w:bCs/>
          <w:i/>
          <w:iCs/>
        </w:rPr>
        <w:t>определения срока) размещения Биржевых облигаций</w:t>
      </w:r>
      <w:r w:rsidRPr="009B3BF9">
        <w:rPr>
          <w:b/>
          <w:bCs/>
        </w:rPr>
        <w:t xml:space="preserve"> </w:t>
      </w:r>
      <w:r w:rsidRPr="009B3BF9">
        <w:rPr>
          <w:b/>
          <w:bCs/>
          <w:i/>
          <w:iCs/>
        </w:rPr>
        <w:t>Программой не определяется</w:t>
      </w:r>
      <w:r w:rsidRPr="009B3BF9">
        <w:t>.</w:t>
      </w:r>
    </w:p>
    <w:p w14:paraId="34884ABB" w14:textId="77777777" w:rsidR="009B3BF9" w:rsidRPr="009B3BF9" w:rsidRDefault="009B3BF9" w:rsidP="009B3BF9">
      <w:pPr>
        <w:ind w:right="0" w:firstLine="567"/>
      </w:pPr>
      <w:r w:rsidRPr="009B3BF9">
        <w:rPr>
          <w:sz w:val="24"/>
          <w:szCs w:val="24"/>
        </w:rPr>
        <w:t> </w:t>
      </w:r>
      <w:r w:rsidRPr="009B3BF9">
        <w:rPr>
          <w:b/>
          <w:bCs/>
          <w:i/>
          <w:iCs/>
        </w:rPr>
        <w:t xml:space="preserve">Дата начала размещения Биржевых облигаций определяется единоличным исполнительным органом Эмитента. </w:t>
      </w:r>
    </w:p>
    <w:p w14:paraId="6BA7C4D8" w14:textId="77777777" w:rsidR="009B3BF9" w:rsidRPr="009B3BF9" w:rsidRDefault="009B3BF9" w:rsidP="009B3BF9">
      <w:pPr>
        <w:ind w:right="0" w:firstLine="540"/>
        <w:rPr>
          <w:b/>
          <w:bCs/>
          <w:i/>
          <w:iCs/>
        </w:rPr>
      </w:pPr>
      <w:r w:rsidRPr="009B3BF9">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w:t>
      </w:r>
      <w:r w:rsidR="009B5AC5">
        <w:rPr>
          <w:b/>
          <w:bCs/>
          <w:i/>
          <w:iCs/>
        </w:rPr>
        <w:t xml:space="preserve">, </w:t>
      </w:r>
      <w:r w:rsidR="009B5AC5" w:rsidRPr="00E50773">
        <w:rPr>
          <w:b/>
          <w:bCs/>
          <w:i/>
          <w:iCs/>
          <w:u w:val="single"/>
        </w:rPr>
        <w:t>и может быть указана в Условиях выпуска</w:t>
      </w:r>
      <w:r w:rsidRPr="009B3BF9">
        <w:rPr>
          <w:b/>
          <w:bCs/>
          <w:i/>
          <w:iCs/>
        </w:rPr>
        <w:t xml:space="preserve">. </w:t>
      </w:r>
    </w:p>
    <w:p w14:paraId="1E37754D" w14:textId="77777777" w:rsidR="009B3BF9" w:rsidRPr="009B3BF9" w:rsidRDefault="009B3BF9" w:rsidP="009B3BF9">
      <w:pPr>
        <w:ind w:right="0" w:firstLine="540"/>
        <w:rPr>
          <w:b/>
          <w:i/>
        </w:rPr>
      </w:pPr>
      <w:r w:rsidRPr="009B3BF9">
        <w:rPr>
          <w:b/>
          <w:i/>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09BD4ED" w14:textId="77777777" w:rsidR="009B3BF9" w:rsidRPr="009B3BF9" w:rsidRDefault="009B3BF9" w:rsidP="009B3BF9">
      <w:pPr>
        <w:ind w:right="0" w:firstLine="540"/>
      </w:pPr>
      <w:r w:rsidRPr="009B3BF9">
        <w:rPr>
          <w:b/>
          <w:bCs/>
          <w:i/>
          <w:iCs/>
        </w:rPr>
        <w:t>Об определенной дате начала размещения Эмитент уведомляет Биржу и НРД в согласованном порядке.</w:t>
      </w:r>
      <w:r w:rsidRPr="009B3BF9">
        <w:rPr>
          <w:b/>
          <w:bCs/>
        </w:rPr>
        <w:t xml:space="preserve"> </w:t>
      </w:r>
    </w:p>
    <w:p w14:paraId="05446CA8" w14:textId="54EC65E1" w:rsidR="009B3BF9" w:rsidRPr="009B3BF9" w:rsidRDefault="009B3BF9" w:rsidP="009B3BF9">
      <w:pPr>
        <w:ind w:right="0" w:firstLine="540"/>
      </w:pPr>
      <w:r w:rsidRPr="009B3BF9">
        <w:rPr>
          <w:b/>
          <w:bCs/>
          <w:i/>
          <w:iCs/>
        </w:rPr>
        <w:t xml:space="preserve">Дата начала размещения Биржевых облигаций, </w:t>
      </w:r>
      <w:r w:rsidR="009B5AC5" w:rsidRPr="00E50773">
        <w:rPr>
          <w:b/>
          <w:bCs/>
          <w:i/>
          <w:iCs/>
        </w:rPr>
        <w:t>которая не была установлена в Условиях выпуска</w:t>
      </w:r>
      <w:r w:rsidR="009B5AC5">
        <w:rPr>
          <w:b/>
          <w:bCs/>
          <w:i/>
          <w:iCs/>
        </w:rPr>
        <w:t>,</w:t>
      </w:r>
      <w:r w:rsidR="009B5AC5" w:rsidRPr="009B3BF9">
        <w:rPr>
          <w:b/>
          <w:bCs/>
          <w:i/>
          <w:iCs/>
        </w:rPr>
        <w:t xml:space="preserve"> </w:t>
      </w:r>
      <w:r w:rsidRPr="009B3BF9">
        <w:rPr>
          <w:b/>
          <w:bCs/>
          <w:i/>
          <w:iCs/>
        </w:rPr>
        <w:t>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r w:rsidRPr="009B3BF9">
        <w:rPr>
          <w:b/>
          <w:bCs/>
        </w:rPr>
        <w:t xml:space="preserve"> </w:t>
      </w:r>
    </w:p>
    <w:p w14:paraId="2D09135E" w14:textId="77F30911" w:rsidR="009B3BF9" w:rsidRPr="009B3BF9" w:rsidRDefault="009B3BF9" w:rsidP="009B3BF9">
      <w:pPr>
        <w:ind w:right="0" w:firstLine="540"/>
      </w:pPr>
      <w:r w:rsidRPr="009B3BF9">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r w:rsidRPr="009B3BF9">
        <w:rPr>
          <w:b/>
          <w:bCs/>
        </w:rPr>
        <w:t xml:space="preserve"> </w:t>
      </w:r>
    </w:p>
    <w:p w14:paraId="5038C8AD" w14:textId="77777777" w:rsidR="009B3BF9" w:rsidRPr="009B3BF9" w:rsidRDefault="009B3BF9" w:rsidP="009B3BF9">
      <w:pPr>
        <w:ind w:right="0" w:firstLine="540"/>
      </w:pPr>
      <w:r w:rsidRPr="009B3BF9">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9B3BF9">
        <w:rPr>
          <w:b/>
          <w:bCs/>
        </w:rPr>
        <w:t xml:space="preserve"> </w:t>
      </w:r>
    </w:p>
    <w:p w14:paraId="2D777249" w14:textId="77777777" w:rsidR="009B3BF9" w:rsidRPr="009B3BF9" w:rsidRDefault="009B3BF9" w:rsidP="009B3BF9">
      <w:pPr>
        <w:ind w:right="0" w:firstLine="540"/>
      </w:pPr>
      <w:r w:rsidRPr="009B3BF9">
        <w:t> </w:t>
      </w:r>
    </w:p>
    <w:p w14:paraId="5A682167" w14:textId="77777777" w:rsidR="009B3BF9" w:rsidRDefault="009B3BF9" w:rsidP="009B3BF9">
      <w:pPr>
        <w:ind w:right="0" w:firstLine="540"/>
        <w:rPr>
          <w:b/>
          <w:bCs/>
          <w:i/>
          <w:iCs/>
        </w:rPr>
      </w:pPr>
      <w:r w:rsidRPr="009B3BF9">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9B3BF9">
        <w:rPr>
          <w:b/>
          <w:bCs/>
          <w:i/>
          <w:iCs/>
        </w:rPr>
        <w:t xml:space="preserve"> </w:t>
      </w:r>
    </w:p>
    <w:p w14:paraId="66B2FA37" w14:textId="77777777" w:rsidR="004110D3" w:rsidRDefault="004110D3" w:rsidP="009B3BF9">
      <w:pPr>
        <w:ind w:right="0" w:firstLine="540"/>
        <w:rPr>
          <w:b/>
          <w:bCs/>
          <w:i/>
          <w:iCs/>
        </w:rPr>
      </w:pPr>
    </w:p>
    <w:p w14:paraId="7B36017E" w14:textId="46C25D87" w:rsidR="004110D3" w:rsidRPr="009B3BF9" w:rsidRDefault="004110D3" w:rsidP="009B3BF9">
      <w:pPr>
        <w:ind w:right="0" w:firstLine="540"/>
      </w:pPr>
      <w:r>
        <w:rPr>
          <w:b/>
          <w:bCs/>
          <w:i/>
          <w:iCs/>
        </w:rPr>
        <w:t>Порядок размещения Биржевых облигаций указа в пункте 8.8.3 Проспекта ценных бумаг.</w:t>
      </w:r>
    </w:p>
    <w:p w14:paraId="67D63FD0" w14:textId="77777777" w:rsidR="009B3BF9" w:rsidRPr="009B3BF9" w:rsidRDefault="009B3BF9" w:rsidP="009B3BF9">
      <w:pPr>
        <w:tabs>
          <w:tab w:val="left" w:pos="1260"/>
        </w:tabs>
        <w:autoSpaceDE w:val="0"/>
        <w:autoSpaceDN w:val="0"/>
        <w:spacing w:before="120" w:after="120"/>
        <w:ind w:right="0" w:firstLine="567"/>
      </w:pPr>
      <w:r w:rsidRPr="009B3BF9">
        <w:t>цена размещения или порядок ее определения:</w:t>
      </w:r>
    </w:p>
    <w:p w14:paraId="08252071" w14:textId="77777777" w:rsidR="00BD662B" w:rsidRPr="00BD662B" w:rsidRDefault="00BD662B" w:rsidP="00BD662B">
      <w:pPr>
        <w:ind w:right="0" w:firstLine="567"/>
        <w:rPr>
          <w:b/>
          <w:bCs/>
          <w:i/>
          <w:iCs/>
          <w:sz w:val="22"/>
          <w:szCs w:val="22"/>
        </w:rPr>
      </w:pPr>
      <w:r w:rsidRPr="00BD662B">
        <w:rPr>
          <w:b/>
          <w:bCs/>
          <w:i/>
          <w:iCs/>
        </w:rPr>
        <w:t xml:space="preserve">Цена размещения Биржевых облигаций или порядок ее определения в условиях Программы не определяется, а будет установлена Эмитентом </w:t>
      </w:r>
      <w:r w:rsidRPr="00BD662B">
        <w:rPr>
          <w:b/>
          <w:bCs/>
          <w:i/>
          <w:iCs/>
          <w:u w:val="single"/>
        </w:rPr>
        <w:t>не позднее начала размещения Биржевых облигаций в соответствии с п. 8.3 Программы</w:t>
      </w:r>
      <w:r w:rsidRPr="00BD662B">
        <w:rPr>
          <w:b/>
          <w:bCs/>
          <w:i/>
          <w:iCs/>
        </w:rPr>
        <w:t xml:space="preserve"> или в соответствующих </w:t>
      </w:r>
      <w:r w:rsidRPr="00BD662B">
        <w:rPr>
          <w:b/>
          <w:bCs/>
          <w:i/>
          <w:iCs/>
          <w:u w:val="single"/>
        </w:rPr>
        <w:t>Условиях выпуска.</w:t>
      </w:r>
    </w:p>
    <w:p w14:paraId="135A521D" w14:textId="77777777" w:rsidR="00BD662B" w:rsidRPr="00BD662B" w:rsidRDefault="00BD662B" w:rsidP="00BD662B">
      <w:pPr>
        <w:adjustRightInd w:val="0"/>
        <w:ind w:right="0" w:firstLine="567"/>
        <w:rPr>
          <w:rFonts w:eastAsia="Times New Roman,BoldItalic"/>
          <w:b/>
          <w:bCs/>
          <w:i/>
          <w:iCs/>
        </w:rPr>
      </w:pPr>
      <w:r w:rsidRPr="00BD662B">
        <w:rPr>
          <w:rFonts w:eastAsia="Times New Roman,BoldItalic"/>
          <w:b/>
          <w:bCs/>
          <w:i/>
          <w:iCs/>
        </w:rPr>
        <w:t>Сообщение о Цене размещения ценных бумаг публикуется Эмитентом в порядке и сроки, указанные в п.11 Программы и п. 8.11 Проспекта.</w:t>
      </w:r>
    </w:p>
    <w:p w14:paraId="0B0CEBD2" w14:textId="77777777" w:rsidR="00BD662B" w:rsidRPr="00BD662B" w:rsidRDefault="00BD662B" w:rsidP="00BD662B">
      <w:pPr>
        <w:adjustRightInd w:val="0"/>
        <w:ind w:right="0" w:firstLine="540"/>
        <w:rPr>
          <w:color w:val="FF0000"/>
          <w:sz w:val="22"/>
          <w:szCs w:val="22"/>
        </w:rPr>
      </w:pPr>
    </w:p>
    <w:p w14:paraId="29033974" w14:textId="77777777" w:rsidR="006B504A" w:rsidRPr="006B504A" w:rsidRDefault="009B3BF9" w:rsidP="006B504A">
      <w:pPr>
        <w:ind w:firstLine="540"/>
      </w:pPr>
      <w:r>
        <w:t>у</w:t>
      </w:r>
      <w:r w:rsidRPr="009B3BF9">
        <w:t>словия обеспечения (для облигаций с обеспечением):</w:t>
      </w:r>
      <w:r w:rsidRPr="009B3BF9">
        <w:rPr>
          <w:b/>
          <w:i/>
        </w:rPr>
        <w:t xml:space="preserve"> </w:t>
      </w:r>
      <w:r w:rsidR="00EC2024">
        <w:rPr>
          <w:b/>
          <w:bCs/>
          <w:i/>
          <w:iCs/>
        </w:rPr>
        <w:t>п</w:t>
      </w:r>
      <w:r w:rsidR="006B504A" w:rsidRPr="006B504A">
        <w:rPr>
          <w:b/>
          <w:bCs/>
          <w:i/>
          <w:iCs/>
        </w:rPr>
        <w:t>редоставление обеспечения по Биржевым облигациям не предусмотрено.</w:t>
      </w:r>
      <w:r w:rsidR="006B504A" w:rsidRPr="006B504A">
        <w:rPr>
          <w:b/>
          <w:bCs/>
        </w:rPr>
        <w:t xml:space="preserve"> </w:t>
      </w:r>
    </w:p>
    <w:p w14:paraId="7BBFDED8" w14:textId="77777777" w:rsidR="006B504A" w:rsidRDefault="006B504A" w:rsidP="006B504A">
      <w:pPr>
        <w:widowControl w:val="0"/>
        <w:adjustRightInd w:val="0"/>
      </w:pPr>
    </w:p>
    <w:p w14:paraId="0AD4FE28" w14:textId="77777777" w:rsidR="009B3BF9" w:rsidRPr="009B3BF9" w:rsidRDefault="009B3BF9" w:rsidP="006B504A">
      <w:pPr>
        <w:widowControl w:val="0"/>
        <w:adjustRightInd w:val="0"/>
        <w:rPr>
          <w:i/>
        </w:rPr>
      </w:pPr>
      <w:r>
        <w:t>у</w:t>
      </w:r>
      <w:r w:rsidRPr="009B3BF9">
        <w:t xml:space="preserve">словия конвертации (для конвертируемых ценных бумаг): </w:t>
      </w:r>
      <w:r w:rsidRPr="009B3BF9">
        <w:rPr>
          <w:b/>
          <w:i/>
        </w:rPr>
        <w:t>Биржевые облигации не являются конвертируемыми</w:t>
      </w:r>
      <w:r>
        <w:rPr>
          <w:b/>
          <w:i/>
        </w:rPr>
        <w:t>.</w:t>
      </w:r>
    </w:p>
    <w:p w14:paraId="79EE376E" w14:textId="77777777" w:rsidR="009B3BF9" w:rsidRPr="006B504A" w:rsidRDefault="006B504A" w:rsidP="009B3BF9">
      <w:pPr>
        <w:tabs>
          <w:tab w:val="left" w:pos="1260"/>
        </w:tabs>
        <w:autoSpaceDE w:val="0"/>
        <w:autoSpaceDN w:val="0"/>
        <w:spacing w:before="120" w:after="120"/>
        <w:ind w:right="0" w:firstLine="567"/>
      </w:pPr>
      <w:r w:rsidRPr="006B504A">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Pr="006B504A">
        <w:rPr>
          <w:b/>
          <w:bCs/>
          <w:i/>
          <w:iCs/>
        </w:rPr>
        <w:t>указанные ценные бумаги отсутствуют.</w:t>
      </w:r>
    </w:p>
    <w:p w14:paraId="42D17152" w14:textId="77777777" w:rsidR="00AE6B2F" w:rsidRDefault="00AE6B2F" w:rsidP="00AE6B2F">
      <w:pPr>
        <w:autoSpaceDE w:val="0"/>
        <w:autoSpaceDN w:val="0"/>
        <w:adjustRightInd w:val="0"/>
        <w:ind w:right="0" w:firstLine="567"/>
      </w:pPr>
      <w:r w:rsidRPr="00AE6B2F">
        <w:t xml:space="preserve">г) основные цели эмиссии и направления использования средств, полученных в результате размещения ценных бумаг: </w:t>
      </w:r>
    </w:p>
    <w:p w14:paraId="77F52217" w14:textId="77777777" w:rsidR="00AE6B2F" w:rsidRPr="00AE6B2F" w:rsidRDefault="00AE6B2F" w:rsidP="00AE6B2F">
      <w:pPr>
        <w:autoSpaceDE w:val="0"/>
        <w:autoSpaceDN w:val="0"/>
        <w:adjustRightInd w:val="0"/>
        <w:ind w:right="0" w:firstLine="567"/>
        <w:rPr>
          <w:b/>
          <w:bCs/>
          <w:i/>
        </w:rPr>
      </w:pPr>
      <w:r w:rsidRPr="00AE6B2F">
        <w:rPr>
          <w:b/>
          <w:bCs/>
          <w:i/>
        </w:rPr>
        <w:t>Основными целями эмиссии Эмитента являются:</w:t>
      </w:r>
    </w:p>
    <w:p w14:paraId="1229BB41"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привлечение дополнительных источников фондирования для расширения кредитования реального сектора экономики;</w:t>
      </w:r>
    </w:p>
    <w:p w14:paraId="6601597E"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продолжение публичной кредитной истории Банка на российском рынке;</w:t>
      </w:r>
    </w:p>
    <w:p w14:paraId="5CD32F68"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диверсификация ресурсной базы;</w:t>
      </w:r>
    </w:p>
    <w:p w14:paraId="2CCE938E" w14:textId="77777777" w:rsidR="00AE6B2F" w:rsidRPr="00AE6B2F" w:rsidRDefault="00AE6B2F" w:rsidP="00AE6B2F">
      <w:pPr>
        <w:autoSpaceDE w:val="0"/>
        <w:autoSpaceDN w:val="0"/>
        <w:adjustRightInd w:val="0"/>
        <w:ind w:right="0" w:firstLine="567"/>
        <w:rPr>
          <w:b/>
          <w:bCs/>
          <w:i/>
        </w:rPr>
      </w:pPr>
      <w:r w:rsidRPr="00AE6B2F">
        <w:rPr>
          <w:i/>
        </w:rPr>
        <w:t xml:space="preserve">• </w:t>
      </w:r>
      <w:r w:rsidRPr="00AE6B2F">
        <w:rPr>
          <w:b/>
          <w:bCs/>
          <w:i/>
        </w:rPr>
        <w:t>расширение опыта привлечения средств с организованных рынков капитала.</w:t>
      </w:r>
    </w:p>
    <w:p w14:paraId="0BFF8236" w14:textId="77777777" w:rsidR="00AE6B2F" w:rsidRPr="00AE6B2F" w:rsidRDefault="00AE6B2F" w:rsidP="00AE6B2F">
      <w:pPr>
        <w:adjustRightInd w:val="0"/>
        <w:rPr>
          <w:b/>
          <w:bCs/>
          <w:i/>
        </w:rPr>
      </w:pPr>
      <w:r w:rsidRPr="00AE6B2F">
        <w:rPr>
          <w:b/>
          <w:bCs/>
          <w:i/>
        </w:rPr>
        <w:t>Целью эмиссии не является финансирование определенной сделки (взаимосвязанных сделок).</w:t>
      </w:r>
      <w:r>
        <w:rPr>
          <w:b/>
          <w:bCs/>
          <w:i/>
        </w:rPr>
        <w:t xml:space="preserve"> </w:t>
      </w:r>
      <w:r w:rsidRPr="00AE6B2F">
        <w:rPr>
          <w:b/>
          <w:bCs/>
          <w:i/>
        </w:rPr>
        <w:t>Средства, полученные в результате эмиссии, Эмитент планирует направить на осуществление основной деятельности.</w:t>
      </w:r>
    </w:p>
    <w:p w14:paraId="6432FA00" w14:textId="77777777" w:rsidR="00AE6B2F" w:rsidRDefault="00AE6B2F" w:rsidP="00AE6B2F">
      <w:pPr>
        <w:autoSpaceDE w:val="0"/>
        <w:autoSpaceDN w:val="0"/>
        <w:adjustRightInd w:val="0"/>
        <w:ind w:right="0" w:firstLine="567"/>
      </w:pPr>
    </w:p>
    <w:p w14:paraId="12ADCE89" w14:textId="77777777" w:rsidR="00AE6B2F" w:rsidRPr="00AE6B2F" w:rsidRDefault="00AE6B2F" w:rsidP="00AE6B2F">
      <w:pPr>
        <w:autoSpaceDE w:val="0"/>
        <w:autoSpaceDN w:val="0"/>
        <w:adjustRightInd w:val="0"/>
        <w:ind w:right="0" w:firstLine="567"/>
        <w:rPr>
          <w:color w:val="000000"/>
        </w:rPr>
      </w:pPr>
      <w:r w:rsidRPr="00AE6B2F">
        <w:rPr>
          <w:color w:val="000000"/>
        </w:rPr>
        <w:t xml:space="preserve">д) иная информация, которую эмитент посчитает необходимым указать во введении: </w:t>
      </w:r>
      <w:r w:rsidRPr="00AE6B2F">
        <w:rPr>
          <w:b/>
          <w:bCs/>
          <w:i/>
          <w:iCs/>
          <w:color w:val="000000"/>
        </w:rPr>
        <w:t xml:space="preserve">отсутствует </w:t>
      </w:r>
    </w:p>
    <w:p w14:paraId="30D90CE7" w14:textId="77777777" w:rsidR="009B3BF9" w:rsidRPr="00AE6B2F" w:rsidRDefault="00AE6B2F" w:rsidP="00AE6B2F">
      <w:pPr>
        <w:tabs>
          <w:tab w:val="left" w:pos="1260"/>
        </w:tabs>
        <w:autoSpaceDE w:val="0"/>
        <w:autoSpaceDN w:val="0"/>
        <w:spacing w:before="120" w:after="120"/>
        <w:ind w:right="0" w:firstLine="567"/>
        <w:rPr>
          <w:b/>
        </w:rPr>
      </w:pPr>
      <w:r w:rsidRPr="00AE6B2F">
        <w:rPr>
          <w:b/>
          <w:color w:val="000000"/>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11D0B710" w14:textId="77777777" w:rsidR="009B3BF9" w:rsidRDefault="009B3BF9" w:rsidP="009B3BF9">
      <w:pPr>
        <w:tabs>
          <w:tab w:val="left" w:pos="1260"/>
        </w:tabs>
        <w:autoSpaceDE w:val="0"/>
        <w:autoSpaceDN w:val="0"/>
        <w:spacing w:before="120" w:after="120"/>
        <w:ind w:right="0" w:firstLine="567"/>
      </w:pPr>
    </w:p>
    <w:p w14:paraId="0F0B9CAF" w14:textId="77777777" w:rsidR="009B3BF9" w:rsidRDefault="009B3BF9" w:rsidP="009B3BF9">
      <w:pPr>
        <w:tabs>
          <w:tab w:val="left" w:pos="1260"/>
        </w:tabs>
        <w:autoSpaceDE w:val="0"/>
        <w:autoSpaceDN w:val="0"/>
        <w:spacing w:before="120" w:after="120"/>
        <w:ind w:right="0" w:firstLine="567"/>
      </w:pPr>
    </w:p>
    <w:p w14:paraId="4B869E12" w14:textId="77777777" w:rsidR="009B3BF9" w:rsidRDefault="009B3BF9" w:rsidP="009B3BF9">
      <w:pPr>
        <w:tabs>
          <w:tab w:val="left" w:pos="1260"/>
        </w:tabs>
        <w:autoSpaceDE w:val="0"/>
        <w:autoSpaceDN w:val="0"/>
        <w:spacing w:before="120" w:after="120"/>
        <w:ind w:right="0" w:firstLine="567"/>
      </w:pPr>
    </w:p>
    <w:p w14:paraId="066AF0BC" w14:textId="77777777" w:rsidR="009B3BF9" w:rsidRDefault="009B3BF9" w:rsidP="009B3BF9">
      <w:pPr>
        <w:tabs>
          <w:tab w:val="left" w:pos="1260"/>
        </w:tabs>
        <w:autoSpaceDE w:val="0"/>
        <w:autoSpaceDN w:val="0"/>
        <w:spacing w:before="120" w:after="120"/>
        <w:ind w:right="0" w:firstLine="567"/>
      </w:pPr>
    </w:p>
    <w:p w14:paraId="4FA207C1" w14:textId="77777777" w:rsidR="009B3BF9" w:rsidRDefault="009B3BF9" w:rsidP="009B3BF9">
      <w:pPr>
        <w:tabs>
          <w:tab w:val="left" w:pos="1260"/>
        </w:tabs>
        <w:autoSpaceDE w:val="0"/>
        <w:autoSpaceDN w:val="0"/>
        <w:spacing w:before="120" w:after="120"/>
        <w:ind w:right="0" w:firstLine="567"/>
      </w:pPr>
    </w:p>
    <w:p w14:paraId="16105E71" w14:textId="77777777" w:rsidR="009B3BF9" w:rsidRDefault="009B3BF9" w:rsidP="009B3BF9">
      <w:pPr>
        <w:tabs>
          <w:tab w:val="left" w:pos="1260"/>
        </w:tabs>
        <w:autoSpaceDE w:val="0"/>
        <w:autoSpaceDN w:val="0"/>
        <w:spacing w:before="120" w:after="120"/>
        <w:ind w:right="0" w:firstLine="567"/>
      </w:pPr>
    </w:p>
    <w:p w14:paraId="0D03DB0A" w14:textId="77777777" w:rsidR="00242E59" w:rsidRPr="00AE6B2F" w:rsidRDefault="00C916E9" w:rsidP="00AE6B2F">
      <w:pPr>
        <w:pStyle w:val="10"/>
        <w:jc w:val="center"/>
        <w:rPr>
          <w:rFonts w:ascii="Times New Roman" w:hAnsi="Times New Roman" w:cs="Times New Roman"/>
          <w:sz w:val="22"/>
          <w:szCs w:val="22"/>
        </w:rPr>
      </w:pPr>
      <w:r w:rsidRPr="0027408D">
        <w:rPr>
          <w:sz w:val="18"/>
          <w:szCs w:val="18"/>
        </w:rPr>
        <w:br w:type="page"/>
      </w:r>
      <w:bookmarkStart w:id="4" w:name="_Toc353539420"/>
      <w:bookmarkStart w:id="5" w:name="_Toc358997037"/>
      <w:bookmarkStart w:id="6" w:name="_Toc358997161"/>
      <w:r w:rsidR="00AE6B2F" w:rsidRPr="00AE6B2F">
        <w:rPr>
          <w:rFonts w:ascii="Times New Roman" w:hAnsi="Times New Roman" w:cs="Times New Roman"/>
          <w:sz w:val="22"/>
          <w:szCs w:val="22"/>
        </w:rPr>
        <w:t xml:space="preserve">Раздел </w:t>
      </w:r>
      <w:r w:rsidRPr="00AE6B2F">
        <w:rPr>
          <w:rFonts w:ascii="Times New Roman" w:hAnsi="Times New Roman" w:cs="Times New Roman"/>
          <w:sz w:val="22"/>
          <w:szCs w:val="22"/>
        </w:rPr>
        <w:t xml:space="preserve">I. </w:t>
      </w:r>
      <w:bookmarkEnd w:id="4"/>
      <w:bookmarkEnd w:id="5"/>
      <w:bookmarkEnd w:id="6"/>
      <w:r w:rsidR="00AE6B2F" w:rsidRPr="00AE6B2F">
        <w:rPr>
          <w:rFonts w:ascii="Times New Roman" w:hAnsi="Times New Roman" w:cs="Times New Roman"/>
          <w:bCs w:val="0"/>
          <w:sz w:val="22"/>
          <w:szCs w:val="22"/>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p w14:paraId="67F6B4C5" w14:textId="77777777" w:rsidR="009C0E4D" w:rsidRPr="00065603" w:rsidRDefault="009C0E4D" w:rsidP="003001D2">
      <w:pPr>
        <w:adjustRightInd w:val="0"/>
        <w:ind w:right="-2" w:firstLine="540"/>
      </w:pPr>
    </w:p>
    <w:p w14:paraId="7E81D4DC" w14:textId="77777777" w:rsidR="00246DDC" w:rsidRPr="00246DDC" w:rsidRDefault="00246DDC" w:rsidP="00333675">
      <w:pPr>
        <w:autoSpaceDE w:val="0"/>
        <w:autoSpaceDN w:val="0"/>
        <w:adjustRightInd w:val="0"/>
        <w:ind w:right="0" w:firstLine="567"/>
        <w:jc w:val="left"/>
        <w:rPr>
          <w:color w:val="000000"/>
        </w:rPr>
      </w:pPr>
      <w:r w:rsidRPr="00246DDC">
        <w:rPr>
          <w:b/>
          <w:bCs/>
          <w:iCs/>
          <w:color w:val="000000"/>
        </w:rPr>
        <w:t xml:space="preserve">1.1. Сведения о банковских счетах эмитента </w:t>
      </w:r>
    </w:p>
    <w:p w14:paraId="55D00052" w14:textId="77777777" w:rsidR="00ED0DA2" w:rsidRDefault="00246DDC" w:rsidP="00246DDC">
      <w:pPr>
        <w:pStyle w:val="2"/>
        <w:adjustRightInd w:val="0"/>
        <w:ind w:right="-2"/>
        <w:rPr>
          <w:rFonts w:ascii="Times New Roman" w:eastAsia="Times New Roman" w:hAnsi="Times New Roman" w:cs="Times New Roman"/>
          <w:color w:val="000000"/>
          <w:sz w:val="22"/>
          <w:szCs w:val="22"/>
          <w:lang w:eastAsia="ru-RU"/>
        </w:rPr>
      </w:pPr>
      <w:r w:rsidRPr="00246DDC">
        <w:rPr>
          <w:rFonts w:ascii="Times New Roman" w:eastAsia="Times New Roman" w:hAnsi="Times New Roman" w:cs="Times New Roman"/>
          <w:color w:val="000000"/>
          <w:sz w:val="20"/>
          <w:szCs w:val="20"/>
          <w:lang w:eastAsia="ru-RU"/>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sidRPr="00246DDC">
        <w:rPr>
          <w:rFonts w:ascii="Times New Roman" w:eastAsia="Times New Roman" w:hAnsi="Times New Roman" w:cs="Times New Roman"/>
          <w:color w:val="000000"/>
          <w:sz w:val="22"/>
          <w:szCs w:val="22"/>
          <w:lang w:eastAsia="ru-RU"/>
        </w:rPr>
        <w:t>.</w:t>
      </w:r>
    </w:p>
    <w:p w14:paraId="27A92222" w14:textId="77777777" w:rsidR="00246DDC" w:rsidRDefault="00246DDC" w:rsidP="00246DDC"/>
    <w:p w14:paraId="1E8F2BC0" w14:textId="77777777" w:rsidR="00246DDC" w:rsidRPr="00246DDC" w:rsidRDefault="00246DDC" w:rsidP="00246DDC">
      <w:pPr>
        <w:autoSpaceDE w:val="0"/>
        <w:autoSpaceDN w:val="0"/>
        <w:adjustRightInd w:val="0"/>
        <w:ind w:right="0" w:firstLine="567"/>
        <w:rPr>
          <w:color w:val="000000"/>
        </w:rPr>
      </w:pPr>
      <w:r w:rsidRPr="00246DDC">
        <w:rPr>
          <w:b/>
          <w:bCs/>
          <w:iCs/>
          <w:color w:val="000000"/>
        </w:rPr>
        <w:t xml:space="preserve">1.2. Сведения об аудиторе (аудиторской организации) эмитента </w:t>
      </w:r>
    </w:p>
    <w:p w14:paraId="758E1D78" w14:textId="77777777" w:rsidR="00246DDC" w:rsidRDefault="00246DDC" w:rsidP="00246DDC">
      <w:pPr>
        <w:rPr>
          <w:color w:val="000000"/>
        </w:rPr>
      </w:pPr>
      <w:r w:rsidRPr="00246DDC">
        <w:rPr>
          <w:color w:val="000000"/>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680D71B0" w14:textId="77777777" w:rsidR="000D01E8" w:rsidRPr="00B81C38" w:rsidRDefault="000D01E8" w:rsidP="00FE405D">
      <w:pPr>
        <w:adjustRightInd w:val="0"/>
        <w:ind w:firstLine="540"/>
      </w:pPr>
    </w:p>
    <w:p w14:paraId="66CF58C2" w14:textId="77777777" w:rsidR="00E324CA" w:rsidRPr="00E324CA" w:rsidRDefault="00E324CA" w:rsidP="00E324CA">
      <w:pPr>
        <w:autoSpaceDE w:val="0"/>
        <w:autoSpaceDN w:val="0"/>
        <w:adjustRightInd w:val="0"/>
        <w:ind w:right="0" w:firstLine="0"/>
        <w:jc w:val="left"/>
        <w:rPr>
          <w:b/>
          <w:i/>
        </w:rPr>
      </w:pPr>
      <w:r>
        <w:t>п</w:t>
      </w:r>
      <w:r w:rsidR="00065603" w:rsidRPr="00E324CA">
        <w:t xml:space="preserve">олное фирменное наименование: </w:t>
      </w:r>
      <w:r w:rsidRPr="00E324CA">
        <w:rPr>
          <w:b/>
          <w:i/>
        </w:rPr>
        <w:t>Общество с ограниченной ответственностью «Интерком-Аудит БКР»</w:t>
      </w:r>
    </w:p>
    <w:p w14:paraId="3B8CF2ED" w14:textId="77777777" w:rsidR="00E324CA" w:rsidRPr="00E324CA" w:rsidRDefault="00E324CA" w:rsidP="00E324CA">
      <w:pPr>
        <w:tabs>
          <w:tab w:val="left" w:pos="360"/>
        </w:tabs>
        <w:autoSpaceDE w:val="0"/>
        <w:autoSpaceDN w:val="0"/>
        <w:adjustRightInd w:val="0"/>
        <w:ind w:right="0" w:firstLine="0"/>
        <w:rPr>
          <w:b/>
          <w:i/>
        </w:rPr>
      </w:pPr>
      <w:r>
        <w:t>с</w:t>
      </w:r>
      <w:r w:rsidR="00065603" w:rsidRPr="00E324CA" w:rsidDel="00877FEA">
        <w:t xml:space="preserve">окращенное фирменное наименование: </w:t>
      </w:r>
      <w:r w:rsidRPr="00E324CA">
        <w:rPr>
          <w:b/>
          <w:i/>
        </w:rPr>
        <w:t>ООО «Интерком-Аудит БКР»</w:t>
      </w:r>
    </w:p>
    <w:p w14:paraId="29504FE1" w14:textId="77777777" w:rsidR="00E324CA" w:rsidRPr="00E324CA" w:rsidDel="00877FEA" w:rsidRDefault="00E324CA" w:rsidP="00E324CA">
      <w:pPr>
        <w:tabs>
          <w:tab w:val="left" w:pos="360"/>
        </w:tabs>
        <w:autoSpaceDE w:val="0"/>
        <w:autoSpaceDN w:val="0"/>
        <w:adjustRightInd w:val="0"/>
        <w:ind w:right="0" w:firstLine="0"/>
        <w:rPr>
          <w:b/>
          <w:i/>
        </w:rPr>
      </w:pPr>
      <w:r w:rsidRPr="00E324CA" w:rsidDel="00877FEA">
        <w:t xml:space="preserve">ИНН: </w:t>
      </w:r>
      <w:r w:rsidRPr="00E324CA">
        <w:rPr>
          <w:b/>
          <w:i/>
        </w:rPr>
        <w:t>7707575221</w:t>
      </w:r>
    </w:p>
    <w:p w14:paraId="09154628" w14:textId="77777777" w:rsidR="00E324CA" w:rsidRPr="00E324CA" w:rsidRDefault="00065603" w:rsidP="00E324CA">
      <w:pPr>
        <w:tabs>
          <w:tab w:val="left" w:pos="360"/>
        </w:tabs>
        <w:autoSpaceDE w:val="0"/>
        <w:autoSpaceDN w:val="0"/>
        <w:adjustRightInd w:val="0"/>
        <w:ind w:right="0" w:firstLine="0"/>
        <w:rPr>
          <w:b/>
          <w:i/>
        </w:rPr>
      </w:pPr>
      <w:r w:rsidRPr="00E324CA" w:rsidDel="00877FEA">
        <w:t xml:space="preserve">ОГРН: </w:t>
      </w:r>
      <w:r w:rsidR="00E324CA" w:rsidRPr="00E324CA">
        <w:rPr>
          <w:b/>
          <w:i/>
        </w:rPr>
        <w:t>1067746150251</w:t>
      </w:r>
    </w:p>
    <w:p w14:paraId="103110BA" w14:textId="77777777" w:rsidR="00E324CA" w:rsidRPr="00E324CA" w:rsidRDefault="00E324CA" w:rsidP="00E324CA">
      <w:pPr>
        <w:autoSpaceDE w:val="0"/>
        <w:autoSpaceDN w:val="0"/>
        <w:adjustRightInd w:val="0"/>
        <w:ind w:right="0" w:firstLine="0"/>
        <w:jc w:val="left"/>
        <w:rPr>
          <w:b/>
          <w:i/>
        </w:rPr>
      </w:pPr>
      <w:r>
        <w:t>м</w:t>
      </w:r>
      <w:r w:rsidR="00065603" w:rsidRPr="00E324CA" w:rsidDel="00877FEA">
        <w:t xml:space="preserve">есто нахождения: </w:t>
      </w:r>
      <w:r w:rsidRPr="00E324CA">
        <w:rPr>
          <w:b/>
          <w:i/>
        </w:rPr>
        <w:t>3-я улица Ямского поля, д. 2, корпус 13, г. Москва, 125040, Россия</w:t>
      </w:r>
    </w:p>
    <w:p w14:paraId="455B58C8" w14:textId="77777777" w:rsidR="00E324CA" w:rsidRPr="00E324CA" w:rsidRDefault="00E324CA" w:rsidP="00E324CA">
      <w:pPr>
        <w:autoSpaceDE w:val="0"/>
        <w:autoSpaceDN w:val="0"/>
        <w:adjustRightInd w:val="0"/>
        <w:ind w:right="0" w:firstLine="0"/>
        <w:jc w:val="left"/>
        <w:rPr>
          <w:b/>
          <w:i/>
        </w:rPr>
      </w:pPr>
      <w:r>
        <w:t>н</w:t>
      </w:r>
      <w:r w:rsidR="00065603" w:rsidRPr="00E324CA" w:rsidDel="00877FEA">
        <w:t>омер телефона</w:t>
      </w:r>
      <w:r w:rsidR="003D742B" w:rsidRPr="00E324CA" w:rsidDel="00877FEA">
        <w:t xml:space="preserve"> и факса</w:t>
      </w:r>
      <w:r w:rsidR="00065603" w:rsidRPr="00E324CA" w:rsidDel="00877FEA">
        <w:t xml:space="preserve">: </w:t>
      </w:r>
      <w:r w:rsidRPr="00E324CA">
        <w:rPr>
          <w:b/>
          <w:i/>
        </w:rPr>
        <w:t>т</w:t>
      </w:r>
      <w:r w:rsidRPr="00E324CA">
        <w:rPr>
          <w:rFonts w:ascii="TimesNewRomanPSMT" w:hAnsi="TimesNewRomanPSMT" w:cs="TimesNewRomanPSMT"/>
          <w:b/>
          <w:i/>
        </w:rPr>
        <w:t xml:space="preserve">ел.: </w:t>
      </w:r>
      <w:r w:rsidRPr="00E324CA">
        <w:rPr>
          <w:b/>
          <w:i/>
        </w:rPr>
        <w:t>(495) 937-34-51, ф</w:t>
      </w:r>
      <w:r w:rsidRPr="00E324CA">
        <w:rPr>
          <w:rFonts w:ascii="TimesNewRomanPSMT" w:hAnsi="TimesNewRomanPSMT" w:cs="TimesNewRomanPSMT"/>
          <w:b/>
          <w:i/>
        </w:rPr>
        <w:t>акс: (495) 937</w:t>
      </w:r>
      <w:r w:rsidRPr="00E324CA">
        <w:rPr>
          <w:b/>
          <w:i/>
        </w:rPr>
        <w:t>-34-51</w:t>
      </w:r>
    </w:p>
    <w:p w14:paraId="5C69C6BF" w14:textId="77777777" w:rsidR="00F75FDC" w:rsidRPr="00E324CA" w:rsidDel="00877FEA" w:rsidRDefault="00E324CA" w:rsidP="00E324CA">
      <w:pPr>
        <w:ind w:firstLine="0"/>
        <w:rPr>
          <w:b/>
          <w:i/>
        </w:rPr>
      </w:pPr>
      <w:r>
        <w:t>а</w:t>
      </w:r>
      <w:r w:rsidR="00065603" w:rsidRPr="00E324CA" w:rsidDel="00877FEA">
        <w:t xml:space="preserve">дрес электронной почты: </w:t>
      </w:r>
      <w:r w:rsidR="00245FC7" w:rsidRPr="00E324CA" w:rsidDel="00877FEA">
        <w:rPr>
          <w:b/>
          <w:i/>
        </w:rPr>
        <w:t>info@intercom-audit.ru</w:t>
      </w:r>
    </w:p>
    <w:p w14:paraId="60FA8246" w14:textId="77777777" w:rsidR="003D742B" w:rsidRPr="00BE6DA4" w:rsidRDefault="003D742B" w:rsidP="00CA7DBC">
      <w:pPr>
        <w:pStyle w:val="Default"/>
        <w:ind w:firstLine="0"/>
        <w:rPr>
          <w:sz w:val="18"/>
          <w:szCs w:val="18"/>
        </w:rPr>
      </w:pPr>
    </w:p>
    <w:p w14:paraId="05649F0F" w14:textId="77777777" w:rsidR="00195120" w:rsidRDefault="00E324CA" w:rsidP="00195120">
      <w:pPr>
        <w:autoSpaceDE w:val="0"/>
        <w:autoSpaceDN w:val="0"/>
        <w:adjustRightInd w:val="0"/>
        <w:ind w:right="0" w:firstLine="567"/>
      </w:pPr>
      <w:r w:rsidRPr="00195120">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p>
    <w:p w14:paraId="0036BDF2" w14:textId="77777777" w:rsidR="00E30BF9" w:rsidRPr="00E30BF9" w:rsidRDefault="00E30BF9" w:rsidP="008572E1">
      <w:pPr>
        <w:pStyle w:val="affd"/>
        <w:numPr>
          <w:ilvl w:val="0"/>
          <w:numId w:val="19"/>
        </w:numPr>
        <w:autoSpaceDE w:val="0"/>
        <w:autoSpaceDN w:val="0"/>
        <w:ind w:left="0" w:right="0" w:firstLine="567"/>
        <w:rPr>
          <w:b/>
          <w:bCs/>
          <w:i/>
          <w:iCs/>
        </w:rPr>
      </w:pPr>
      <w:r>
        <w:t xml:space="preserve"> </w:t>
      </w:r>
    </w:p>
    <w:p w14:paraId="4F21A8EE" w14:textId="77777777" w:rsidR="00195120" w:rsidRPr="00195120" w:rsidRDefault="00E30BF9" w:rsidP="00E30BF9">
      <w:pPr>
        <w:pStyle w:val="affd"/>
        <w:autoSpaceDE w:val="0"/>
        <w:autoSpaceDN w:val="0"/>
        <w:ind w:left="567" w:right="0" w:firstLine="0"/>
        <w:rPr>
          <w:b/>
          <w:bCs/>
          <w:i/>
          <w:iCs/>
        </w:rPr>
      </w:pPr>
      <w:r w:rsidRPr="00195120">
        <w:t>полное наименование саморегулируемой организации аудиторов, членом которой является (являлся) аудитор (аудиторская организация) эмитента</w:t>
      </w:r>
      <w:r w:rsidRPr="00E30BF9">
        <w:t>:</w:t>
      </w:r>
      <w:r w:rsidRPr="00195120">
        <w:rPr>
          <w:b/>
          <w:i/>
          <w:iCs/>
        </w:rPr>
        <w:t xml:space="preserve"> </w:t>
      </w:r>
      <w:r w:rsidR="00E324CA" w:rsidRPr="00195120">
        <w:rPr>
          <w:b/>
          <w:i/>
          <w:iCs/>
        </w:rPr>
        <w:t>Саморегулируемая организация аудиторов Ассоциация «Содружество»</w:t>
      </w:r>
      <w:r>
        <w:rPr>
          <w:b/>
          <w:bCs/>
          <w:i/>
          <w:iCs/>
        </w:rPr>
        <w:t>.</w:t>
      </w:r>
      <w:r w:rsidR="00195120" w:rsidRPr="00195120">
        <w:rPr>
          <w:b/>
          <w:bCs/>
          <w:i/>
          <w:iCs/>
        </w:rPr>
        <w:t xml:space="preserve"> </w:t>
      </w:r>
    </w:p>
    <w:p w14:paraId="595A9F42" w14:textId="77777777" w:rsidR="00195120" w:rsidRPr="009F24A4" w:rsidRDefault="00E30BF9" w:rsidP="00195120">
      <w:pPr>
        <w:autoSpaceDE w:val="0"/>
        <w:autoSpaceDN w:val="0"/>
        <w:adjustRightInd w:val="0"/>
        <w:ind w:right="0" w:firstLine="567"/>
        <w:rPr>
          <w:b/>
          <w:bCs/>
          <w:i/>
          <w:iCs/>
        </w:rPr>
      </w:pPr>
      <w:r w:rsidRPr="00195120">
        <w:t>место нахождения</w:t>
      </w:r>
      <w:r w:rsidRPr="00E30BF9">
        <w:t xml:space="preserve"> </w:t>
      </w:r>
      <w:r w:rsidRPr="00195120">
        <w:t>саморегулируемой организации аудиторов, членом которой является (являлся) аудитор (аудиторская организация) эмитента</w:t>
      </w:r>
      <w:r w:rsidRPr="00E30BF9">
        <w:t>:</w:t>
      </w:r>
      <w:r w:rsidRPr="00195120">
        <w:t xml:space="preserve"> </w:t>
      </w:r>
      <w:r w:rsidR="00195120" w:rsidRPr="009F24A4">
        <w:rPr>
          <w:b/>
          <w:bCs/>
          <w:i/>
          <w:iCs/>
        </w:rPr>
        <w:t>Россия, 119192 г. Москва, Мичуринский проспект, дом 21, корпус 4.</w:t>
      </w:r>
    </w:p>
    <w:p w14:paraId="049C8551" w14:textId="77777777" w:rsidR="00E30BF9" w:rsidRPr="009F24A4" w:rsidRDefault="00E30BF9" w:rsidP="00C51D08">
      <w:pPr>
        <w:autoSpaceDE w:val="0"/>
        <w:autoSpaceDN w:val="0"/>
        <w:ind w:right="0" w:firstLine="567"/>
        <w:rPr>
          <w:rFonts w:eastAsia="Calibri"/>
          <w:b/>
          <w:i/>
          <w:lang w:eastAsia="en-US"/>
        </w:rPr>
      </w:pPr>
      <w:r w:rsidRPr="009F24A4">
        <w:rPr>
          <w:rFonts w:eastAsia="Calibri"/>
          <w:b/>
          <w:i/>
          <w:lang w:eastAsia="en-US"/>
        </w:rPr>
        <w:t>ООО «Интерком-Аудит БКР» включено в реестр аудиторов и аудиторских организаций саморегулируемой организацией аудиторов Ассоциации «Содружество» 13.12.2016 г. за основным регистрационным номером 11606072657.</w:t>
      </w:r>
    </w:p>
    <w:p w14:paraId="03B31BD8" w14:textId="77777777" w:rsidR="00E30BF9" w:rsidRPr="00E30BF9" w:rsidRDefault="00E30BF9" w:rsidP="00195120">
      <w:pPr>
        <w:autoSpaceDE w:val="0"/>
        <w:autoSpaceDN w:val="0"/>
        <w:adjustRightInd w:val="0"/>
        <w:ind w:right="0" w:firstLine="567"/>
        <w:rPr>
          <w:rFonts w:ascii="TimesNewRomanPSMT" w:hAnsi="TimesNewRomanPSMT" w:cs="TimesNewRomanPSMT"/>
          <w:b/>
          <w:i/>
        </w:rPr>
      </w:pPr>
    </w:p>
    <w:p w14:paraId="093FCF6A" w14:textId="77777777" w:rsidR="00E30BF9" w:rsidRPr="00E30BF9" w:rsidRDefault="00E30BF9" w:rsidP="008572E1">
      <w:pPr>
        <w:pStyle w:val="affd"/>
        <w:numPr>
          <w:ilvl w:val="0"/>
          <w:numId w:val="19"/>
        </w:numPr>
        <w:autoSpaceDE w:val="0"/>
        <w:autoSpaceDN w:val="0"/>
        <w:ind w:right="0"/>
        <w:rPr>
          <w:b/>
          <w:i/>
        </w:rPr>
      </w:pPr>
    </w:p>
    <w:p w14:paraId="7004D3D8" w14:textId="77777777" w:rsidR="00E30BF9" w:rsidRDefault="00E30BF9" w:rsidP="00E30BF9">
      <w:pPr>
        <w:autoSpaceDE w:val="0"/>
        <w:autoSpaceDN w:val="0"/>
        <w:ind w:left="567" w:right="0" w:firstLine="0"/>
        <w:rPr>
          <w:b/>
          <w:bCs/>
          <w:i/>
          <w:iCs/>
        </w:rPr>
      </w:pPr>
      <w:r w:rsidRPr="00195120">
        <w:t>полное наименование саморегулируемой организации аудиторов, членом которой является (являлся) аудитор (аудиторская организация) эмитента</w:t>
      </w:r>
      <w:r w:rsidRPr="00E30BF9">
        <w:t>:</w:t>
      </w:r>
      <w:r w:rsidRPr="00E30BF9">
        <w:rPr>
          <w:b/>
          <w:i/>
          <w:iCs/>
        </w:rPr>
        <w:t xml:space="preserve"> </w:t>
      </w:r>
      <w:r w:rsidR="00195120" w:rsidRPr="00E30BF9">
        <w:rPr>
          <w:b/>
          <w:bCs/>
          <w:i/>
          <w:iCs/>
        </w:rPr>
        <w:t xml:space="preserve">Некоммерческое партнерство «Аудиторская </w:t>
      </w:r>
      <w:r>
        <w:rPr>
          <w:b/>
          <w:bCs/>
          <w:i/>
          <w:iCs/>
        </w:rPr>
        <w:t>палата России» (СРО НП АПР).</w:t>
      </w:r>
    </w:p>
    <w:p w14:paraId="04400A78" w14:textId="77777777" w:rsidR="00C51D08" w:rsidRPr="00C51D08" w:rsidRDefault="00E30BF9" w:rsidP="00C51D08">
      <w:pPr>
        <w:pStyle w:val="afffff8"/>
        <w:rPr>
          <w:b/>
          <w:i/>
          <w:sz w:val="20"/>
          <w:szCs w:val="20"/>
        </w:rPr>
      </w:pPr>
      <w:r w:rsidRPr="00195120">
        <w:t>место нахождения</w:t>
      </w:r>
      <w:r w:rsidRPr="00E30BF9">
        <w:t xml:space="preserve"> </w:t>
      </w:r>
      <w:r w:rsidRPr="00195120">
        <w:t>саморегулируемой организации аудиторов, членом которой является (являлся) аудитор (аудиторская организация) эмитента</w:t>
      </w:r>
      <w:r w:rsidRPr="00E30BF9">
        <w:t>:</w:t>
      </w:r>
      <w:r w:rsidRPr="00195120">
        <w:t xml:space="preserve"> </w:t>
      </w:r>
      <w:r w:rsidR="00C51D08" w:rsidRPr="00C51D08">
        <w:rPr>
          <w:b/>
          <w:i/>
          <w:sz w:val="20"/>
          <w:szCs w:val="20"/>
        </w:rPr>
        <w:t>Россия, 105120, г. Москва, 3-й Сыромятнический пер., д.3/9.</w:t>
      </w:r>
    </w:p>
    <w:p w14:paraId="27DE60F5" w14:textId="77777777" w:rsidR="00C51D08" w:rsidRPr="00C51D08" w:rsidRDefault="00C51D08" w:rsidP="00C51D08">
      <w:pPr>
        <w:pStyle w:val="afffff8"/>
        <w:rPr>
          <w:b/>
          <w:i/>
          <w:sz w:val="20"/>
          <w:szCs w:val="20"/>
        </w:rPr>
      </w:pPr>
      <w:r w:rsidRPr="00C51D08">
        <w:rPr>
          <w:b/>
          <w:i/>
          <w:sz w:val="20"/>
          <w:szCs w:val="20"/>
        </w:rPr>
        <w:t>ООО «Интерком-Аудит БКР» включено в реестр аудиторов и аудиторских организаций саморегулируемой организацией аудиторов  СРО НП «АПР» 06.04.2015г. за основным регистрационным номером 11501020787 (исключен из реестра 12.12.2016г.)</w:t>
      </w:r>
    </w:p>
    <w:p w14:paraId="193A55CC" w14:textId="77777777" w:rsidR="00E30BF9" w:rsidRPr="00E30BF9" w:rsidRDefault="00E30BF9" w:rsidP="00C51D08">
      <w:pPr>
        <w:ind w:firstLine="0"/>
        <w:rPr>
          <w:b/>
          <w:bCs/>
          <w:i/>
          <w:iCs/>
        </w:rPr>
      </w:pPr>
    </w:p>
    <w:p w14:paraId="6DFA2ED3" w14:textId="77777777" w:rsidR="00E30BF9" w:rsidRDefault="00E30BF9" w:rsidP="008572E1">
      <w:pPr>
        <w:pStyle w:val="affd"/>
        <w:numPr>
          <w:ilvl w:val="0"/>
          <w:numId w:val="19"/>
        </w:numPr>
        <w:autoSpaceDE w:val="0"/>
        <w:autoSpaceDN w:val="0"/>
        <w:ind w:left="0" w:right="0" w:firstLine="567"/>
        <w:rPr>
          <w:b/>
          <w:bCs/>
          <w:i/>
          <w:iCs/>
        </w:rPr>
      </w:pPr>
    </w:p>
    <w:p w14:paraId="31E34BF0" w14:textId="77777777" w:rsidR="00E30BF9" w:rsidRDefault="00E30BF9" w:rsidP="00E30BF9">
      <w:pPr>
        <w:pStyle w:val="affd"/>
        <w:autoSpaceDE w:val="0"/>
        <w:autoSpaceDN w:val="0"/>
        <w:ind w:left="567" w:right="0" w:firstLine="0"/>
        <w:rPr>
          <w:b/>
          <w:bCs/>
          <w:i/>
          <w:iCs/>
        </w:rPr>
      </w:pPr>
      <w:r w:rsidRPr="00195120">
        <w:t>полное наименование саморегулируемой организации аудиторов, членом которой является (являлся) аудитор (аудиторская организация) эмитента</w:t>
      </w:r>
      <w:r w:rsidRPr="00E30BF9">
        <w:t>:</w:t>
      </w:r>
      <w:r w:rsidRPr="00E30BF9">
        <w:rPr>
          <w:b/>
          <w:i/>
          <w:iCs/>
        </w:rPr>
        <w:t xml:space="preserve"> </w:t>
      </w:r>
      <w:r w:rsidR="00195120" w:rsidRPr="00E30BF9">
        <w:rPr>
          <w:b/>
          <w:bCs/>
          <w:i/>
          <w:iCs/>
        </w:rPr>
        <w:t>Некоммерческое партнерство «Институт</w:t>
      </w:r>
      <w:r w:rsidRPr="00E30BF9">
        <w:rPr>
          <w:b/>
          <w:bCs/>
          <w:i/>
          <w:iCs/>
        </w:rPr>
        <w:t xml:space="preserve"> </w:t>
      </w:r>
      <w:r w:rsidR="00195120" w:rsidRPr="00E30BF9">
        <w:rPr>
          <w:b/>
          <w:bCs/>
          <w:i/>
          <w:iCs/>
        </w:rPr>
        <w:t>профессиональных аудиторов» («ИПАР»)</w:t>
      </w:r>
      <w:r>
        <w:rPr>
          <w:b/>
          <w:bCs/>
          <w:i/>
          <w:iCs/>
        </w:rPr>
        <w:t>.</w:t>
      </w:r>
    </w:p>
    <w:p w14:paraId="77E5169E" w14:textId="77777777" w:rsidR="00D83FB0" w:rsidRDefault="00E30BF9" w:rsidP="00E30BF9">
      <w:pPr>
        <w:pStyle w:val="affd"/>
        <w:autoSpaceDE w:val="0"/>
        <w:autoSpaceDN w:val="0"/>
        <w:ind w:left="567" w:right="0" w:firstLine="0"/>
        <w:rPr>
          <w:b/>
          <w:bCs/>
          <w:i/>
          <w:iCs/>
        </w:rPr>
      </w:pPr>
      <w:r w:rsidRPr="00195120">
        <w:t>место нахождения</w:t>
      </w:r>
      <w:r w:rsidRPr="00E30BF9">
        <w:t xml:space="preserve"> </w:t>
      </w:r>
      <w:r w:rsidRPr="00195120">
        <w:t>саморегулируемой организации аудиторов, членом которой является (являлся) аудитор (аудиторская организация) эмитента</w:t>
      </w:r>
      <w:r w:rsidRPr="00E30BF9">
        <w:t>:</w:t>
      </w:r>
      <w:r w:rsidRPr="00195120">
        <w:t xml:space="preserve"> </w:t>
      </w:r>
      <w:r w:rsidR="00195120" w:rsidRPr="00E30BF9">
        <w:rPr>
          <w:b/>
          <w:bCs/>
          <w:i/>
          <w:iCs/>
        </w:rPr>
        <w:t>Россия, г. Москва, 117420, ул. Наметкина, д.14,</w:t>
      </w:r>
      <w:r w:rsidRPr="00E30BF9">
        <w:rPr>
          <w:b/>
          <w:bCs/>
          <w:i/>
          <w:iCs/>
        </w:rPr>
        <w:t xml:space="preserve"> </w:t>
      </w:r>
      <w:r w:rsidR="00195120" w:rsidRPr="00E30BF9">
        <w:rPr>
          <w:b/>
          <w:bCs/>
          <w:i/>
          <w:iCs/>
        </w:rPr>
        <w:t>корп. 1</w:t>
      </w:r>
      <w:r w:rsidR="00D83FB0">
        <w:rPr>
          <w:b/>
          <w:bCs/>
          <w:i/>
          <w:iCs/>
        </w:rPr>
        <w:t>.</w:t>
      </w:r>
    </w:p>
    <w:p w14:paraId="2AA1A2D6" w14:textId="77777777" w:rsidR="00195120" w:rsidRPr="00E30BF9" w:rsidRDefault="00195120" w:rsidP="00D83FB0">
      <w:pPr>
        <w:pStyle w:val="affd"/>
        <w:autoSpaceDE w:val="0"/>
        <w:autoSpaceDN w:val="0"/>
        <w:ind w:left="0" w:right="0" w:firstLine="567"/>
        <w:rPr>
          <w:b/>
          <w:bCs/>
          <w:i/>
          <w:iCs/>
        </w:rPr>
      </w:pPr>
      <w:r w:rsidRPr="00E30BF9">
        <w:rPr>
          <w:b/>
          <w:bCs/>
          <w:i/>
          <w:iCs/>
        </w:rPr>
        <w:t>ООО «Интерком-Аудит БКР» включено</w:t>
      </w:r>
      <w:r w:rsidR="00E30BF9" w:rsidRPr="00E30BF9">
        <w:rPr>
          <w:b/>
          <w:bCs/>
          <w:i/>
          <w:iCs/>
        </w:rPr>
        <w:t xml:space="preserve"> </w:t>
      </w:r>
      <w:r w:rsidRPr="00E30BF9">
        <w:rPr>
          <w:b/>
          <w:bCs/>
          <w:i/>
          <w:iCs/>
        </w:rPr>
        <w:t>в реестр аудиторов и аудиторских организаций</w:t>
      </w:r>
      <w:r w:rsidR="00E30BF9" w:rsidRPr="00E30BF9">
        <w:rPr>
          <w:b/>
          <w:bCs/>
          <w:i/>
          <w:iCs/>
        </w:rPr>
        <w:t xml:space="preserve"> </w:t>
      </w:r>
      <w:r w:rsidRPr="00E30BF9">
        <w:rPr>
          <w:b/>
          <w:bCs/>
          <w:i/>
          <w:iCs/>
        </w:rPr>
        <w:t xml:space="preserve">саморегулируемой </w:t>
      </w:r>
      <w:r w:rsidR="00E30BF9" w:rsidRPr="00E30BF9">
        <w:rPr>
          <w:b/>
          <w:bCs/>
          <w:i/>
          <w:iCs/>
        </w:rPr>
        <w:t xml:space="preserve"> о</w:t>
      </w:r>
      <w:r w:rsidRPr="00E30BF9">
        <w:rPr>
          <w:b/>
          <w:bCs/>
          <w:i/>
          <w:iCs/>
        </w:rPr>
        <w:t>рганизацией аудиторов НП</w:t>
      </w:r>
      <w:r w:rsidR="00E30BF9" w:rsidRPr="00E30BF9">
        <w:rPr>
          <w:b/>
          <w:bCs/>
          <w:i/>
          <w:iCs/>
        </w:rPr>
        <w:t xml:space="preserve"> </w:t>
      </w:r>
      <w:r w:rsidRPr="00E30BF9">
        <w:rPr>
          <w:b/>
          <w:bCs/>
          <w:i/>
          <w:iCs/>
        </w:rPr>
        <w:t>«ИПАР» 30.10.2009 г. за основным</w:t>
      </w:r>
      <w:r w:rsidR="00E30BF9" w:rsidRPr="00E30BF9">
        <w:rPr>
          <w:b/>
          <w:bCs/>
          <w:i/>
          <w:iCs/>
        </w:rPr>
        <w:t xml:space="preserve"> </w:t>
      </w:r>
      <w:r w:rsidRPr="00E30BF9">
        <w:rPr>
          <w:b/>
          <w:bCs/>
          <w:i/>
          <w:iCs/>
        </w:rPr>
        <w:t>регистрационным номером</w:t>
      </w:r>
      <w:r w:rsidR="00E30BF9" w:rsidRPr="00E30BF9">
        <w:rPr>
          <w:b/>
          <w:bCs/>
          <w:i/>
          <w:iCs/>
        </w:rPr>
        <w:t xml:space="preserve"> </w:t>
      </w:r>
      <w:r w:rsidR="00D83FB0">
        <w:rPr>
          <w:b/>
          <w:bCs/>
          <w:i/>
          <w:iCs/>
        </w:rPr>
        <w:t xml:space="preserve">10602010620 </w:t>
      </w:r>
      <w:r w:rsidRPr="00E30BF9">
        <w:rPr>
          <w:b/>
          <w:bCs/>
          <w:i/>
          <w:iCs/>
        </w:rPr>
        <w:t>(исключен из реестра 31.03.2015</w:t>
      </w:r>
      <w:r w:rsidR="00E30BF9" w:rsidRPr="00E30BF9">
        <w:rPr>
          <w:b/>
          <w:bCs/>
          <w:i/>
          <w:iCs/>
        </w:rPr>
        <w:t xml:space="preserve"> </w:t>
      </w:r>
      <w:r w:rsidRPr="00E30BF9">
        <w:rPr>
          <w:b/>
          <w:bCs/>
          <w:i/>
          <w:iCs/>
        </w:rPr>
        <w:t>г.)</w:t>
      </w:r>
      <w:r w:rsidR="00D83FB0">
        <w:rPr>
          <w:b/>
          <w:bCs/>
          <w:i/>
          <w:iCs/>
        </w:rPr>
        <w:t>.</w:t>
      </w:r>
    </w:p>
    <w:p w14:paraId="15F0B3E7" w14:textId="77777777" w:rsidR="00E30BF9" w:rsidRDefault="00E30BF9" w:rsidP="00E30BF9">
      <w:pPr>
        <w:autoSpaceDE w:val="0"/>
        <w:autoSpaceDN w:val="0"/>
        <w:adjustRightInd w:val="0"/>
        <w:ind w:right="0" w:firstLine="567"/>
        <w:jc w:val="left"/>
        <w:rPr>
          <w:rFonts w:ascii="TimesNewRomanPS-BoldMT" w:hAnsi="TimesNewRomanPS-BoldMT" w:cs="TimesNewRomanPS-BoldMT"/>
          <w:b/>
          <w:bCs/>
          <w:color w:val="000000"/>
          <w:sz w:val="22"/>
          <w:szCs w:val="22"/>
        </w:rPr>
      </w:pPr>
    </w:p>
    <w:p w14:paraId="4E325552" w14:textId="77777777" w:rsidR="00E30BF9" w:rsidRDefault="00E30BF9" w:rsidP="00195120">
      <w:pPr>
        <w:autoSpaceDE w:val="0"/>
        <w:autoSpaceDN w:val="0"/>
        <w:adjustRightInd w:val="0"/>
        <w:ind w:right="0" w:firstLine="0"/>
        <w:jc w:val="left"/>
        <w:rPr>
          <w:rFonts w:ascii="TimesNewRomanPS-BoldMT" w:hAnsi="TimesNewRomanPS-BoldMT" w:cs="TimesNewRomanPS-BoldMT"/>
          <w:b/>
          <w:bCs/>
          <w:color w:val="000000"/>
          <w:sz w:val="22"/>
          <w:szCs w:val="22"/>
        </w:rPr>
      </w:pPr>
    </w:p>
    <w:p w14:paraId="7C0011AA" w14:textId="77777777" w:rsidR="00DE31CB" w:rsidRPr="009F24A4" w:rsidRDefault="00D83FB0" w:rsidP="00D83FB0">
      <w:pPr>
        <w:pStyle w:val="Default"/>
        <w:rPr>
          <w:sz w:val="20"/>
          <w:szCs w:val="20"/>
        </w:rPr>
      </w:pPr>
      <w:r w:rsidRPr="00D83FB0">
        <w:rPr>
          <w:sz w:val="20"/>
          <w:szCs w:val="20"/>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Pr>
          <w:sz w:val="20"/>
          <w:szCs w:val="20"/>
        </w:rPr>
        <w:t xml:space="preserve"> </w:t>
      </w:r>
      <w:r w:rsidRPr="009F24A4">
        <w:rPr>
          <w:b/>
          <w:i/>
          <w:sz w:val="20"/>
          <w:szCs w:val="20"/>
        </w:rPr>
        <w:t>2014, 2015</w:t>
      </w:r>
      <w:r w:rsidR="00A3143A" w:rsidRPr="009F24A4">
        <w:rPr>
          <w:b/>
          <w:i/>
          <w:sz w:val="20"/>
          <w:szCs w:val="20"/>
        </w:rPr>
        <w:t>, 2016</w:t>
      </w:r>
      <w:r w:rsidRPr="009F24A4">
        <w:rPr>
          <w:b/>
          <w:i/>
          <w:sz w:val="20"/>
          <w:szCs w:val="20"/>
        </w:rPr>
        <w:t xml:space="preserve"> годы</w:t>
      </w:r>
    </w:p>
    <w:p w14:paraId="29B28FA9" w14:textId="77777777" w:rsidR="00D83FB0" w:rsidRPr="00D83FB0" w:rsidRDefault="00D83FB0" w:rsidP="00D83FB0">
      <w:pPr>
        <w:autoSpaceDE w:val="0"/>
        <w:autoSpaceDN w:val="0"/>
        <w:adjustRightInd w:val="0"/>
        <w:ind w:right="0" w:firstLine="540"/>
      </w:pPr>
      <w:r w:rsidRPr="00D83FB0">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рованная финансовая отчетность)</w:t>
      </w:r>
      <w:r w:rsidRPr="00D83FB0">
        <w:t>:</w:t>
      </w:r>
    </w:p>
    <w:p w14:paraId="423E0542" w14:textId="77777777" w:rsidR="00460863" w:rsidRPr="009F24A4" w:rsidRDefault="00460863" w:rsidP="00D83FB0">
      <w:pPr>
        <w:autoSpaceDE w:val="0"/>
        <w:autoSpaceDN w:val="0"/>
        <w:adjustRightInd w:val="0"/>
        <w:ind w:right="0" w:firstLine="567"/>
        <w:rPr>
          <w:b/>
          <w:i/>
          <w:color w:val="000000"/>
        </w:rPr>
      </w:pPr>
      <w:r w:rsidRPr="009F24A4">
        <w:rPr>
          <w:b/>
          <w:i/>
          <w:color w:val="000000"/>
        </w:rPr>
        <w:t xml:space="preserve">а) Годовая бухгалтерская </w:t>
      </w:r>
      <w:r w:rsidR="005976F6" w:rsidRPr="009F24A4">
        <w:rPr>
          <w:b/>
          <w:i/>
          <w:color w:val="000000"/>
        </w:rPr>
        <w:t xml:space="preserve">(финансовая) </w:t>
      </w:r>
      <w:r w:rsidRPr="009F24A4">
        <w:rPr>
          <w:b/>
          <w:i/>
          <w:color w:val="000000"/>
        </w:rPr>
        <w:t xml:space="preserve">отчетность </w:t>
      </w:r>
      <w:r w:rsidR="007E3477" w:rsidRPr="009F24A4">
        <w:rPr>
          <w:b/>
          <w:i/>
          <w:color w:val="000000"/>
        </w:rPr>
        <w:t>Э</w:t>
      </w:r>
      <w:r w:rsidRPr="009F24A4">
        <w:rPr>
          <w:b/>
          <w:i/>
          <w:color w:val="000000"/>
        </w:rPr>
        <w:t xml:space="preserve">митента в соответствии с российскими </w:t>
      </w:r>
      <w:r w:rsidR="00994EC8" w:rsidRPr="009F24A4">
        <w:rPr>
          <w:b/>
          <w:i/>
          <w:color w:val="000000"/>
        </w:rPr>
        <w:t xml:space="preserve">правилами </w:t>
      </w:r>
      <w:r w:rsidRPr="009F24A4">
        <w:rPr>
          <w:b/>
          <w:i/>
          <w:color w:val="000000"/>
        </w:rPr>
        <w:t>бухгалтерского учета за 201</w:t>
      </w:r>
      <w:r w:rsidR="0062306C" w:rsidRPr="009F24A4">
        <w:rPr>
          <w:b/>
          <w:i/>
          <w:color w:val="000000"/>
        </w:rPr>
        <w:t>4</w:t>
      </w:r>
      <w:r w:rsidRPr="009F24A4">
        <w:rPr>
          <w:b/>
          <w:i/>
          <w:color w:val="000000"/>
        </w:rPr>
        <w:t>-201</w:t>
      </w:r>
      <w:r w:rsidR="0062306C" w:rsidRPr="009F24A4">
        <w:rPr>
          <w:b/>
          <w:i/>
          <w:color w:val="000000"/>
        </w:rPr>
        <w:t>6</w:t>
      </w:r>
      <w:r w:rsidRPr="009F24A4">
        <w:rPr>
          <w:b/>
          <w:i/>
          <w:color w:val="000000"/>
        </w:rPr>
        <w:t xml:space="preserve"> годы.</w:t>
      </w:r>
    </w:p>
    <w:p w14:paraId="605C9E06" w14:textId="77777777" w:rsidR="00460863" w:rsidRPr="009F24A4" w:rsidRDefault="00460863" w:rsidP="00D83FB0">
      <w:pPr>
        <w:autoSpaceDE w:val="0"/>
        <w:autoSpaceDN w:val="0"/>
        <w:adjustRightInd w:val="0"/>
        <w:ind w:right="0" w:firstLine="567"/>
        <w:rPr>
          <w:b/>
          <w:i/>
          <w:color w:val="000000"/>
        </w:rPr>
      </w:pPr>
      <w:r w:rsidRPr="009F24A4">
        <w:rPr>
          <w:b/>
          <w:i/>
          <w:color w:val="000000"/>
        </w:rPr>
        <w:t xml:space="preserve">б) Консолидированная финансовая отчетность </w:t>
      </w:r>
      <w:r w:rsidR="007E3477" w:rsidRPr="009F24A4">
        <w:rPr>
          <w:b/>
          <w:i/>
          <w:color w:val="000000"/>
        </w:rPr>
        <w:t>Э</w:t>
      </w:r>
      <w:r w:rsidRPr="009F24A4">
        <w:rPr>
          <w:b/>
          <w:i/>
          <w:color w:val="000000"/>
        </w:rPr>
        <w:t>митента в соответствии с международными стандартами  финансовой отчетности за 201</w:t>
      </w:r>
      <w:r w:rsidR="0062306C" w:rsidRPr="009F24A4">
        <w:rPr>
          <w:b/>
          <w:i/>
          <w:color w:val="000000"/>
        </w:rPr>
        <w:t>4</w:t>
      </w:r>
      <w:r w:rsidRPr="009F24A4">
        <w:rPr>
          <w:b/>
          <w:i/>
          <w:color w:val="000000"/>
        </w:rPr>
        <w:t>-201</w:t>
      </w:r>
      <w:r w:rsidR="0062306C" w:rsidRPr="009F24A4">
        <w:rPr>
          <w:b/>
          <w:i/>
          <w:color w:val="000000"/>
        </w:rPr>
        <w:t>6</w:t>
      </w:r>
      <w:r w:rsidRPr="009F24A4">
        <w:rPr>
          <w:b/>
          <w:i/>
          <w:color w:val="000000"/>
        </w:rPr>
        <w:t xml:space="preserve"> годы.</w:t>
      </w:r>
    </w:p>
    <w:p w14:paraId="5C273F58" w14:textId="77777777" w:rsidR="00FB2743" w:rsidRPr="00BE6DA4" w:rsidRDefault="00FB2743" w:rsidP="00FD28BD">
      <w:pPr>
        <w:pStyle w:val="Default"/>
        <w:tabs>
          <w:tab w:val="left" w:pos="6942"/>
        </w:tabs>
        <w:rPr>
          <w:sz w:val="18"/>
          <w:szCs w:val="18"/>
        </w:rPr>
      </w:pPr>
    </w:p>
    <w:p w14:paraId="68B5F3C6" w14:textId="77777777" w:rsidR="001060AE" w:rsidRPr="001060AE" w:rsidRDefault="009206BD" w:rsidP="001060AE">
      <w:pPr>
        <w:autoSpaceDE w:val="0"/>
        <w:autoSpaceDN w:val="0"/>
        <w:adjustRightInd w:val="0"/>
        <w:ind w:right="0" w:firstLine="567"/>
        <w:rPr>
          <w:color w:val="000000"/>
        </w:rPr>
      </w:pPr>
      <w:r>
        <w:rPr>
          <w:color w:val="000000"/>
        </w:rPr>
        <w:t>В</w:t>
      </w:r>
      <w:r w:rsidR="001060AE" w:rsidRPr="001060AE">
        <w:rPr>
          <w:color w:val="000000"/>
        </w:rPr>
        <w:t xml:space="preserve">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001060AE" w:rsidRPr="001060AE">
        <w:rPr>
          <w:b/>
          <w:bCs/>
          <w:i/>
          <w:iCs/>
          <w:color w:val="000000"/>
        </w:rPr>
        <w:t>независимая проверка вступительной бухгалтерской (финансовой) отчетности или квартальной бухгалтерской (финансовой) отчетности Эмитента аудиторс</w:t>
      </w:r>
      <w:r w:rsidR="001060AE">
        <w:rPr>
          <w:b/>
          <w:bCs/>
          <w:i/>
          <w:iCs/>
          <w:color w:val="000000"/>
        </w:rPr>
        <w:t>кой организацией не проводилась.</w:t>
      </w:r>
    </w:p>
    <w:p w14:paraId="2755E6D8" w14:textId="77777777" w:rsidR="001060AE" w:rsidRPr="00136D1D" w:rsidRDefault="009206BD" w:rsidP="00136D1D">
      <w:pPr>
        <w:pStyle w:val="Default"/>
        <w:rPr>
          <w:sz w:val="20"/>
          <w:szCs w:val="20"/>
        </w:rPr>
      </w:pPr>
      <w:r>
        <w:rPr>
          <w:sz w:val="20"/>
          <w:szCs w:val="20"/>
        </w:rPr>
        <w:t>О</w:t>
      </w:r>
      <w:r w:rsidR="001060AE" w:rsidRPr="001060AE">
        <w:rPr>
          <w:sz w:val="20"/>
          <w:szCs w:val="20"/>
        </w:rPr>
        <w:t xml:space="preserve">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w:t>
      </w:r>
      <w:r w:rsidR="001060AE" w:rsidRPr="00136D1D">
        <w:rPr>
          <w:sz w:val="20"/>
          <w:szCs w:val="20"/>
        </w:rPr>
        <w:t xml:space="preserve">органах управления и органах контроля за финансово-хозяйственной деятельностью эмитента): </w:t>
      </w:r>
    </w:p>
    <w:p w14:paraId="2585C63C" w14:textId="77777777" w:rsidR="00DE31CB" w:rsidRPr="00136D1D" w:rsidRDefault="001060AE" w:rsidP="00136D1D">
      <w:pPr>
        <w:autoSpaceDE w:val="0"/>
        <w:autoSpaceDN w:val="0"/>
        <w:adjustRightInd w:val="0"/>
        <w:ind w:right="0" w:firstLine="567"/>
        <w:rPr>
          <w:b/>
          <w:i/>
        </w:rPr>
      </w:pPr>
      <w:r w:rsidRPr="00136D1D">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065603" w:rsidRPr="00136D1D">
        <w:t xml:space="preserve"> </w:t>
      </w:r>
      <w:r w:rsidR="00BE6DA4" w:rsidRPr="00136D1D">
        <w:rPr>
          <w:b/>
          <w:i/>
        </w:rPr>
        <w:t>нет ни прямого, ни косвенного участия аудитора</w:t>
      </w:r>
      <w:r w:rsidR="00BE6DA4" w:rsidRPr="00136D1D">
        <w:rPr>
          <w:b/>
        </w:rPr>
        <w:t xml:space="preserve"> </w:t>
      </w:r>
      <w:r w:rsidR="00136D1D" w:rsidRPr="00136D1D">
        <w:rPr>
          <w:b/>
          <w:i/>
        </w:rPr>
        <w:t>(аудиторской организации) (должностных лиц аудитора) в уставном капитале Банка</w:t>
      </w:r>
      <w:r w:rsidR="00BE6DA4" w:rsidRPr="00136D1D">
        <w:rPr>
          <w:b/>
          <w:i/>
        </w:rPr>
        <w:t>;</w:t>
      </w:r>
    </w:p>
    <w:p w14:paraId="1812B681" w14:textId="77777777" w:rsidR="00136D1D" w:rsidRPr="00136D1D" w:rsidRDefault="00136D1D" w:rsidP="00136D1D">
      <w:pPr>
        <w:autoSpaceDE w:val="0"/>
        <w:autoSpaceDN w:val="0"/>
        <w:adjustRightInd w:val="0"/>
        <w:ind w:right="0" w:firstLine="567"/>
        <w:rPr>
          <w:b/>
          <w:i/>
        </w:rPr>
      </w:pPr>
      <w:r w:rsidRPr="00136D1D">
        <w:rPr>
          <w:bCs/>
          <w:iCs/>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136D1D">
        <w:t>:</w:t>
      </w:r>
      <w:r w:rsidRPr="00136D1D">
        <w:rPr>
          <w:rFonts w:ascii="TimesNewRomanPSMT" w:hAnsi="TimesNewRomanPSMT" w:cs="TimesNewRomanPSMT"/>
          <w:sz w:val="22"/>
          <w:szCs w:val="22"/>
        </w:rPr>
        <w:t xml:space="preserve"> </w:t>
      </w:r>
      <w:r w:rsidRPr="00136D1D">
        <w:rPr>
          <w:b/>
          <w:bCs/>
          <w:i/>
          <w:iCs/>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14:paraId="20F02A03" w14:textId="77777777" w:rsidR="00136D1D" w:rsidRPr="00136D1D" w:rsidRDefault="00136D1D" w:rsidP="00136D1D">
      <w:pPr>
        <w:autoSpaceDE w:val="0"/>
        <w:autoSpaceDN w:val="0"/>
        <w:adjustRightInd w:val="0"/>
        <w:ind w:right="0" w:firstLine="540"/>
      </w:pPr>
      <w:r w:rsidRPr="00136D1D">
        <w:rPr>
          <w:bCs/>
          <w:iCs/>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136D1D">
        <w:t>:</w:t>
      </w:r>
      <w:r w:rsidRPr="00136D1D">
        <w:rPr>
          <w:b/>
          <w:bCs/>
          <w:i/>
          <w:iCs/>
          <w:sz w:val="22"/>
          <w:szCs w:val="22"/>
        </w:rPr>
        <w:t xml:space="preserve"> </w:t>
      </w:r>
      <w:r w:rsidRPr="00136D1D">
        <w:rPr>
          <w:b/>
          <w:bCs/>
          <w:i/>
          <w:iCs/>
        </w:rPr>
        <w:t>отсутствуют;</w:t>
      </w:r>
    </w:p>
    <w:p w14:paraId="388882F1" w14:textId="77777777" w:rsidR="00136D1D" w:rsidRPr="00136D1D" w:rsidRDefault="00136D1D" w:rsidP="00136D1D">
      <w:pPr>
        <w:autoSpaceDE w:val="0"/>
        <w:autoSpaceDN w:val="0"/>
        <w:adjustRightInd w:val="0"/>
        <w:ind w:right="0" w:firstLine="540"/>
        <w:rPr>
          <w:bCs/>
          <w:iCs/>
        </w:rPr>
      </w:pPr>
      <w:r w:rsidRPr="00136D1D">
        <w:rPr>
          <w:bCs/>
          <w:iCs/>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136D1D">
        <w:t>:</w:t>
      </w:r>
      <w:r w:rsidRPr="00136D1D">
        <w:rPr>
          <w:b/>
          <w:bCs/>
          <w:i/>
          <w:iCs/>
          <w:sz w:val="22"/>
          <w:szCs w:val="22"/>
        </w:rPr>
        <w:t xml:space="preserve"> </w:t>
      </w:r>
      <w:r w:rsidRPr="00136D1D">
        <w:rPr>
          <w:b/>
          <w:bCs/>
          <w:i/>
          <w:iCs/>
        </w:rPr>
        <w:t>такие лица отсутствуют.</w:t>
      </w:r>
    </w:p>
    <w:p w14:paraId="681426D3" w14:textId="77777777" w:rsidR="00136D1D" w:rsidRDefault="00136D1D" w:rsidP="001060AE">
      <w:pPr>
        <w:pStyle w:val="Default"/>
        <w:rPr>
          <w:sz w:val="20"/>
          <w:szCs w:val="20"/>
        </w:rPr>
      </w:pPr>
    </w:p>
    <w:p w14:paraId="68224D3C" w14:textId="77777777" w:rsidR="001060AE" w:rsidRPr="00136D1D" w:rsidRDefault="007C6A5A" w:rsidP="00594DA4">
      <w:pPr>
        <w:autoSpaceDE w:val="0"/>
        <w:autoSpaceDN w:val="0"/>
        <w:adjustRightInd w:val="0"/>
        <w:ind w:right="0" w:firstLine="567"/>
        <w:rPr>
          <w:b/>
          <w:i/>
        </w:rPr>
      </w:pPr>
      <w:r>
        <w:t>У</w:t>
      </w:r>
      <w:r w:rsidR="00136D1D" w:rsidRPr="00136D1D">
        <w:t xml:space="preserve">казываются меры, предпринятые эмитентом и аудитором (аудиторской организацией) для снижения влияния указанных факторов: </w:t>
      </w:r>
      <w:r w:rsidR="00136D1D" w:rsidRPr="009F24A4">
        <w:rPr>
          <w:b/>
          <w:i/>
        </w:rPr>
        <w:t>в компетенцию Комитета по аудиту Совета директоров Банка входит формирование мнения о независимости аудитора Банка и выработка рекомендаций Совету директоров по принятию мер,</w:t>
      </w:r>
      <w:r w:rsidR="00594DA4" w:rsidRPr="009F24A4">
        <w:rPr>
          <w:b/>
          <w:i/>
        </w:rPr>
        <w:t xml:space="preserve"> </w:t>
      </w:r>
      <w:r w:rsidR="00136D1D" w:rsidRPr="009F24A4">
        <w:rPr>
          <w:b/>
          <w:i/>
        </w:rPr>
        <w:t>обеспечивающих независимость аудитора Банка.</w:t>
      </w:r>
      <w:r w:rsidR="00594DA4" w:rsidRPr="009F24A4">
        <w:rPr>
          <w:b/>
          <w:i/>
        </w:rPr>
        <w:t xml:space="preserve"> </w:t>
      </w:r>
      <w:r w:rsidR="00136D1D" w:rsidRPr="009F24A4">
        <w:rPr>
          <w:b/>
          <w:i/>
        </w:rPr>
        <w:t>Корпоративная культура Банка не допускает факторов, которые могли бы оказать влияние на</w:t>
      </w:r>
      <w:r w:rsidR="00594DA4" w:rsidRPr="009F24A4">
        <w:rPr>
          <w:b/>
          <w:i/>
        </w:rPr>
        <w:t xml:space="preserve"> </w:t>
      </w:r>
      <w:r w:rsidR="00136D1D" w:rsidRPr="009F24A4">
        <w:rPr>
          <w:b/>
          <w:i/>
        </w:rPr>
        <w:t>независимость аудиторов.</w:t>
      </w:r>
    </w:p>
    <w:p w14:paraId="06F9D5CF" w14:textId="77777777" w:rsidR="00BE6DA4" w:rsidRPr="00594DA4" w:rsidRDefault="00BE6DA4" w:rsidP="00FD28BD">
      <w:pPr>
        <w:pStyle w:val="afb"/>
        <w:rPr>
          <w:sz w:val="20"/>
        </w:rPr>
      </w:pPr>
    </w:p>
    <w:p w14:paraId="398C25F7" w14:textId="77777777" w:rsidR="00594DA4" w:rsidRPr="00594DA4" w:rsidRDefault="007C6A5A" w:rsidP="00594DA4">
      <w:pPr>
        <w:autoSpaceDE w:val="0"/>
        <w:autoSpaceDN w:val="0"/>
        <w:adjustRightInd w:val="0"/>
        <w:ind w:right="0" w:firstLine="567"/>
        <w:jc w:val="left"/>
        <w:rPr>
          <w:color w:val="000000"/>
        </w:rPr>
      </w:pPr>
      <w:r>
        <w:rPr>
          <w:color w:val="000000"/>
        </w:rPr>
        <w:t>О</w:t>
      </w:r>
      <w:r w:rsidR="00594DA4" w:rsidRPr="00594DA4">
        <w:rPr>
          <w:color w:val="000000"/>
        </w:rPr>
        <w:t xml:space="preserve">писывается порядок выбора аудитора (аудиторской организации) эмитента: </w:t>
      </w:r>
    </w:p>
    <w:p w14:paraId="50993E4F" w14:textId="77777777" w:rsidR="00915B0F" w:rsidRPr="00594DA4" w:rsidRDefault="00594DA4" w:rsidP="00915B0F">
      <w:pPr>
        <w:autoSpaceDE w:val="0"/>
        <w:autoSpaceDN w:val="0"/>
        <w:adjustRightInd w:val="0"/>
        <w:ind w:right="0" w:firstLine="567"/>
        <w:rPr>
          <w:b/>
          <w:i/>
          <w:color w:val="000000"/>
        </w:rPr>
      </w:pPr>
      <w:r w:rsidRPr="00594DA4">
        <w:rPr>
          <w:color w:val="000000"/>
        </w:rPr>
        <w:t xml:space="preserve">наличие процедуры тендера, связанного с выбором аудитора (аудиторской организации), и его основные условия: </w:t>
      </w:r>
      <w:r w:rsidRPr="00594DA4">
        <w:rPr>
          <w:b/>
          <w:i/>
        </w:rPr>
        <w:t>В соответствии со ст. 48 Федерального закона от 26.12.1995 года № 208-ФЗ «Об акционерных</w:t>
      </w:r>
      <w:r>
        <w:rPr>
          <w:b/>
          <w:i/>
        </w:rPr>
        <w:t xml:space="preserve"> </w:t>
      </w:r>
      <w:r w:rsidRPr="00594DA4">
        <w:rPr>
          <w:b/>
          <w:i/>
        </w:rPr>
        <w:t>обществах» Аудитор утверждался годовым общим собранием акционеров.</w:t>
      </w:r>
      <w:r>
        <w:rPr>
          <w:b/>
          <w:i/>
        </w:rPr>
        <w:t xml:space="preserve"> </w:t>
      </w:r>
      <w:r w:rsidRPr="00594DA4">
        <w:rPr>
          <w:b/>
          <w:i/>
        </w:rPr>
        <w:t>Тендер Банком не проводился, так как проведение тендера на выбор независимой аудиторской</w:t>
      </w:r>
      <w:r>
        <w:rPr>
          <w:b/>
          <w:i/>
        </w:rPr>
        <w:t xml:space="preserve"> </w:t>
      </w:r>
      <w:r w:rsidRPr="00594DA4">
        <w:rPr>
          <w:b/>
          <w:i/>
        </w:rPr>
        <w:t>организации (Аудитора) не требуется согласно п.4 ст.5 Федерального закона от 30.12.2008 года №</w:t>
      </w:r>
      <w:r>
        <w:rPr>
          <w:b/>
          <w:i/>
        </w:rPr>
        <w:t xml:space="preserve"> </w:t>
      </w:r>
      <w:r w:rsidRPr="00594DA4">
        <w:rPr>
          <w:b/>
          <w:i/>
        </w:rPr>
        <w:t>307-ФЗ</w:t>
      </w:r>
      <w:r w:rsidR="00915B0F" w:rsidRPr="00915B0F">
        <w:rPr>
          <w:b/>
          <w:i/>
        </w:rPr>
        <w:t xml:space="preserve"> </w:t>
      </w:r>
      <w:r w:rsidR="00915B0F">
        <w:rPr>
          <w:b/>
          <w:i/>
        </w:rPr>
        <w:t>«Об аудиторской деятельности»</w:t>
      </w:r>
      <w:r w:rsidR="00915B0F" w:rsidRPr="00594DA4">
        <w:rPr>
          <w:b/>
          <w:i/>
        </w:rPr>
        <w:t>.</w:t>
      </w:r>
    </w:p>
    <w:p w14:paraId="21F844C7" w14:textId="77777777" w:rsidR="00594DA4" w:rsidRDefault="00594DA4" w:rsidP="009E3CC4">
      <w:pPr>
        <w:ind w:left="567" w:firstLine="0"/>
        <w:rPr>
          <w:bCs/>
          <w:iCs/>
        </w:rPr>
      </w:pPr>
    </w:p>
    <w:p w14:paraId="4C73453B" w14:textId="77777777" w:rsidR="00FB2743" w:rsidRPr="00594DA4" w:rsidRDefault="00FB2743" w:rsidP="00594DA4">
      <w:pPr>
        <w:ind w:firstLine="567"/>
        <w:rPr>
          <w:bCs/>
          <w:iCs/>
        </w:rPr>
      </w:pPr>
      <w:r w:rsidRPr="00594DA4">
        <w:rPr>
          <w:bCs/>
          <w:iCs/>
        </w:rPr>
        <w:t xml:space="preserve">процедура выдвижения кандидатуры аудитора </w:t>
      </w:r>
      <w:r w:rsidR="00594DA4" w:rsidRPr="00594DA4">
        <w:t>(аудиторской организации)</w:t>
      </w:r>
      <w:r w:rsidR="00594DA4">
        <w:rPr>
          <w:sz w:val="22"/>
          <w:szCs w:val="22"/>
        </w:rPr>
        <w:t xml:space="preserve"> </w:t>
      </w:r>
      <w:r w:rsidRPr="00594DA4">
        <w:rPr>
          <w:bCs/>
          <w:iCs/>
        </w:rPr>
        <w:t>для утверждения собранием акционеров (участников), в том числе орган управления, принимающий соответствующее решение:</w:t>
      </w:r>
    </w:p>
    <w:p w14:paraId="7D33D873" w14:textId="77777777" w:rsidR="003F2AE0" w:rsidRPr="00594DA4" w:rsidRDefault="00144705" w:rsidP="009E3CC4">
      <w:pPr>
        <w:rPr>
          <w:b/>
          <w:i/>
        </w:rPr>
      </w:pPr>
      <w:r w:rsidRPr="00594DA4">
        <w:rPr>
          <w:b/>
          <w:i/>
        </w:rPr>
        <w:t>Комитет по аудиту Совета директоров вырабатывает рекомендации Совету директоров по</w:t>
      </w:r>
      <w:r>
        <w:rPr>
          <w:b/>
          <w:i/>
        </w:rPr>
        <w:t xml:space="preserve"> </w:t>
      </w:r>
      <w:r w:rsidRPr="00594DA4">
        <w:rPr>
          <w:b/>
          <w:i/>
        </w:rPr>
        <w:t>выбору независимого аудитора (аудиторской организации).</w:t>
      </w:r>
      <w:r>
        <w:rPr>
          <w:b/>
          <w:i/>
        </w:rPr>
        <w:t xml:space="preserve"> </w:t>
      </w:r>
      <w:r w:rsidR="00AF5471" w:rsidRPr="00594DA4">
        <w:rPr>
          <w:b/>
          <w:i/>
        </w:rPr>
        <w:t xml:space="preserve">Кандидатура аудитора выдвигается для утверждения общим собранием акционеров Советом директоров Банка. </w:t>
      </w:r>
      <w:r w:rsidR="009E3CC4" w:rsidRPr="00594DA4">
        <w:rPr>
          <w:b/>
          <w:i/>
        </w:rPr>
        <w:t>Основные условия отбора аудиторской фирмы – анализ деловой и профессиональной репутации аудиторов, а также размер оплаты предлагаемых ими услуг.</w:t>
      </w:r>
    </w:p>
    <w:p w14:paraId="4903A2D2" w14:textId="77777777" w:rsidR="00594DA4" w:rsidRDefault="00594DA4" w:rsidP="00594DA4">
      <w:pPr>
        <w:autoSpaceDE w:val="0"/>
        <w:autoSpaceDN w:val="0"/>
        <w:adjustRightInd w:val="0"/>
        <w:ind w:right="0" w:firstLine="567"/>
        <w:jc w:val="left"/>
        <w:rPr>
          <w:bCs/>
          <w:iCs/>
        </w:rPr>
      </w:pPr>
    </w:p>
    <w:p w14:paraId="2B8A339F" w14:textId="77777777" w:rsidR="00114BBA" w:rsidRPr="00594DA4" w:rsidRDefault="007C6A5A" w:rsidP="00594DA4">
      <w:pPr>
        <w:autoSpaceDE w:val="0"/>
        <w:autoSpaceDN w:val="0"/>
        <w:adjustRightInd w:val="0"/>
        <w:ind w:right="0" w:firstLine="567"/>
        <w:rPr>
          <w:bCs/>
          <w:iCs/>
        </w:rPr>
      </w:pPr>
      <w:r>
        <w:rPr>
          <w:bCs/>
          <w:iCs/>
        </w:rPr>
        <w:t>И</w:t>
      </w:r>
      <w:r w:rsidR="00FB2743" w:rsidRPr="00594DA4">
        <w:rPr>
          <w:bCs/>
          <w:iCs/>
        </w:rPr>
        <w:t xml:space="preserve">нформация о работах, проводимых аудитором </w:t>
      </w:r>
      <w:r w:rsidR="00594DA4" w:rsidRPr="00594DA4">
        <w:rPr>
          <w:rFonts w:ascii="TimesNewRomanPS-BoldMT" w:hAnsi="TimesNewRomanPS-BoldMT" w:cs="TimesNewRomanPS-BoldMT"/>
          <w:bCs/>
        </w:rPr>
        <w:t>(аудиторской организацией)</w:t>
      </w:r>
      <w:r w:rsidR="00594DA4">
        <w:rPr>
          <w:rFonts w:ascii="TimesNewRomanPS-BoldMT" w:hAnsi="TimesNewRomanPS-BoldMT" w:cs="TimesNewRomanPS-BoldMT"/>
          <w:b/>
          <w:bCs/>
          <w:sz w:val="22"/>
          <w:szCs w:val="22"/>
        </w:rPr>
        <w:t xml:space="preserve"> </w:t>
      </w:r>
      <w:r w:rsidR="00FB2743" w:rsidRPr="00594DA4">
        <w:rPr>
          <w:bCs/>
          <w:iCs/>
        </w:rPr>
        <w:t>в рамках специальных аудиторских заданий:</w:t>
      </w:r>
      <w:r w:rsidR="00960A23" w:rsidRPr="00594DA4">
        <w:rPr>
          <w:bCs/>
          <w:iCs/>
        </w:rPr>
        <w:t xml:space="preserve"> </w:t>
      </w:r>
    </w:p>
    <w:p w14:paraId="6FEB32BA" w14:textId="77777777" w:rsidR="007638BE" w:rsidRPr="007638BE" w:rsidRDefault="007638BE" w:rsidP="007638BE">
      <w:pPr>
        <w:autoSpaceDE w:val="0"/>
        <w:autoSpaceDN w:val="0"/>
        <w:adjustRightInd w:val="0"/>
        <w:ind w:right="0" w:firstLine="567"/>
        <w:rPr>
          <w:b/>
          <w:i/>
        </w:rPr>
      </w:pPr>
      <w:r w:rsidRPr="007638BE">
        <w:rPr>
          <w:b/>
          <w:i/>
        </w:rPr>
        <w:t>В 2014 году Банк заключил с ООО «Интерком-Аудит БКР» договор № 18-08/14-825Б от</w:t>
      </w:r>
      <w:r>
        <w:rPr>
          <w:b/>
          <w:i/>
        </w:rPr>
        <w:t xml:space="preserve"> </w:t>
      </w:r>
      <w:r w:rsidRPr="007638BE">
        <w:rPr>
          <w:b/>
          <w:i/>
        </w:rPr>
        <w:t>19.08.2014 г. на оказание услуг по аудиторской проверке консолидированной отчетности банковской</w:t>
      </w:r>
      <w:r>
        <w:rPr>
          <w:b/>
          <w:i/>
        </w:rPr>
        <w:t xml:space="preserve"> </w:t>
      </w:r>
      <w:r w:rsidRPr="007638BE">
        <w:rPr>
          <w:b/>
          <w:i/>
        </w:rPr>
        <w:t>(консолидированной) группы за 2012-2013 года, составленной в соответствии с российскими</w:t>
      </w:r>
      <w:r>
        <w:rPr>
          <w:b/>
          <w:i/>
        </w:rPr>
        <w:t xml:space="preserve"> </w:t>
      </w:r>
      <w:r w:rsidRPr="007638BE">
        <w:rPr>
          <w:b/>
          <w:i/>
        </w:rPr>
        <w:t>стандартами бухгалтерского учета.</w:t>
      </w:r>
    </w:p>
    <w:p w14:paraId="2D05ECDA" w14:textId="77777777" w:rsidR="007638BE" w:rsidRPr="007638BE" w:rsidRDefault="007638BE" w:rsidP="007638BE">
      <w:pPr>
        <w:autoSpaceDE w:val="0"/>
        <w:autoSpaceDN w:val="0"/>
        <w:adjustRightInd w:val="0"/>
        <w:ind w:right="0" w:firstLine="567"/>
        <w:rPr>
          <w:b/>
          <w:i/>
        </w:rPr>
      </w:pPr>
      <w:r w:rsidRPr="007638BE">
        <w:rPr>
          <w:b/>
          <w:i/>
        </w:rPr>
        <w:t>В 2014 году Банк заключил с ООО «Интерком-Аудит БКР» договор № 17-07/14-799Б от</w:t>
      </w:r>
      <w:r>
        <w:rPr>
          <w:b/>
          <w:i/>
        </w:rPr>
        <w:t xml:space="preserve"> </w:t>
      </w:r>
      <w:r w:rsidRPr="007638BE">
        <w:rPr>
          <w:b/>
          <w:i/>
        </w:rPr>
        <w:t>25.08.2014 г. на оказание услуг по аудиторской проверке отдельной (неконсолидированной)</w:t>
      </w:r>
      <w:r>
        <w:rPr>
          <w:b/>
          <w:i/>
        </w:rPr>
        <w:t xml:space="preserve"> </w:t>
      </w:r>
      <w:r w:rsidRPr="007638BE">
        <w:rPr>
          <w:b/>
          <w:i/>
        </w:rPr>
        <w:t>бухгалтерской (финансовой) отчетности за 6 месяцев 2014 года, в том числе публикуемого отчета о</w:t>
      </w:r>
      <w:r>
        <w:rPr>
          <w:b/>
          <w:i/>
        </w:rPr>
        <w:t xml:space="preserve"> </w:t>
      </w:r>
      <w:r w:rsidRPr="007638BE">
        <w:rPr>
          <w:b/>
          <w:i/>
        </w:rPr>
        <w:t>финансовых результатах и баланса в части строки «Неиспользованная прибыль (убыток) за отчетный</w:t>
      </w:r>
      <w:r>
        <w:rPr>
          <w:b/>
          <w:i/>
        </w:rPr>
        <w:t xml:space="preserve"> </w:t>
      </w:r>
      <w:r w:rsidRPr="007638BE">
        <w:rPr>
          <w:b/>
          <w:i/>
        </w:rPr>
        <w:t>период».</w:t>
      </w:r>
    </w:p>
    <w:p w14:paraId="575C3498" w14:textId="77777777" w:rsidR="007638BE" w:rsidRPr="007638BE" w:rsidRDefault="007638BE" w:rsidP="007638BE">
      <w:pPr>
        <w:autoSpaceDE w:val="0"/>
        <w:autoSpaceDN w:val="0"/>
        <w:adjustRightInd w:val="0"/>
        <w:ind w:right="0" w:firstLine="567"/>
        <w:rPr>
          <w:b/>
          <w:i/>
        </w:rPr>
      </w:pPr>
      <w:r w:rsidRPr="007638BE">
        <w:rPr>
          <w:b/>
          <w:i/>
        </w:rPr>
        <w:t>В 2014 году Банк заключил с ООО «Интерком-Аудит БКР» договор № 15-12/14-846Б от</w:t>
      </w:r>
      <w:r>
        <w:rPr>
          <w:b/>
          <w:i/>
        </w:rPr>
        <w:t xml:space="preserve"> </w:t>
      </w:r>
      <w:r w:rsidRPr="007638BE">
        <w:rPr>
          <w:b/>
          <w:i/>
        </w:rPr>
        <w:t>18.12.2014г. на оказание услуг по аудиторской проверке отдельной (неконсолидированной)</w:t>
      </w:r>
      <w:r>
        <w:rPr>
          <w:b/>
          <w:i/>
        </w:rPr>
        <w:t xml:space="preserve"> </w:t>
      </w:r>
      <w:r w:rsidRPr="007638BE">
        <w:rPr>
          <w:b/>
          <w:i/>
        </w:rPr>
        <w:t>бухгалтерской (финансовой) отчетности за 10 месяцев 2014 года, в том числе публикуемого отчета о</w:t>
      </w:r>
      <w:r>
        <w:rPr>
          <w:b/>
          <w:i/>
        </w:rPr>
        <w:t xml:space="preserve"> </w:t>
      </w:r>
      <w:r w:rsidRPr="007638BE">
        <w:rPr>
          <w:b/>
          <w:i/>
        </w:rPr>
        <w:t>финансовых результатах и баланса в части строки «Неиспользованная прибыль (убыток) за отчетный</w:t>
      </w:r>
      <w:r>
        <w:rPr>
          <w:b/>
          <w:i/>
        </w:rPr>
        <w:t xml:space="preserve"> </w:t>
      </w:r>
      <w:r w:rsidRPr="007638BE">
        <w:rPr>
          <w:b/>
          <w:i/>
        </w:rPr>
        <w:t>период».</w:t>
      </w:r>
    </w:p>
    <w:p w14:paraId="075A9D6A" w14:textId="77777777" w:rsidR="007638BE" w:rsidRPr="007638BE" w:rsidRDefault="007638BE" w:rsidP="007638BE">
      <w:pPr>
        <w:autoSpaceDE w:val="0"/>
        <w:autoSpaceDN w:val="0"/>
        <w:adjustRightInd w:val="0"/>
        <w:ind w:right="0" w:firstLine="567"/>
        <w:rPr>
          <w:b/>
          <w:i/>
        </w:rPr>
      </w:pPr>
      <w:r w:rsidRPr="007638BE">
        <w:rPr>
          <w:b/>
          <w:i/>
        </w:rPr>
        <w:t>В 2015 году Банк заключил с ООО «Интерком-Аудит БКР» договор № 10-08/15-882Б от</w:t>
      </w:r>
      <w:r>
        <w:rPr>
          <w:b/>
          <w:i/>
        </w:rPr>
        <w:t xml:space="preserve"> </w:t>
      </w:r>
      <w:r w:rsidRPr="007638BE">
        <w:rPr>
          <w:b/>
          <w:i/>
        </w:rPr>
        <w:t>10.08.2015г. на оказание услуг по аудиторской проверке отдельной консолидированной отчетности</w:t>
      </w:r>
      <w:r>
        <w:rPr>
          <w:b/>
          <w:i/>
        </w:rPr>
        <w:t xml:space="preserve"> </w:t>
      </w:r>
      <w:r w:rsidRPr="007638BE">
        <w:rPr>
          <w:b/>
          <w:i/>
        </w:rPr>
        <w:t>банковской (консолидированной) группы за 2014 год.</w:t>
      </w:r>
    </w:p>
    <w:p w14:paraId="3A559817" w14:textId="77777777" w:rsidR="001F26E2" w:rsidRDefault="007638BE" w:rsidP="007638BE">
      <w:pPr>
        <w:autoSpaceDE w:val="0"/>
        <w:autoSpaceDN w:val="0"/>
        <w:adjustRightInd w:val="0"/>
        <w:ind w:right="0" w:firstLine="567"/>
        <w:rPr>
          <w:b/>
          <w:i/>
        </w:rPr>
      </w:pPr>
      <w:r w:rsidRPr="007638BE">
        <w:rPr>
          <w:b/>
          <w:i/>
        </w:rPr>
        <w:t>В 2016 году Банк заключил с ООО «Интерком-Аудит БКР» договор № 04-05/16-941Б от</w:t>
      </w:r>
      <w:r>
        <w:rPr>
          <w:b/>
          <w:i/>
        </w:rPr>
        <w:t xml:space="preserve"> </w:t>
      </w:r>
      <w:r w:rsidRPr="007638BE">
        <w:rPr>
          <w:b/>
          <w:i/>
        </w:rPr>
        <w:t>06.05.2016г. на оказание услуг по аудиторской проверке отдельной консолидированной отчетности</w:t>
      </w:r>
      <w:r>
        <w:rPr>
          <w:b/>
          <w:i/>
        </w:rPr>
        <w:t xml:space="preserve"> </w:t>
      </w:r>
      <w:r w:rsidRPr="007638BE">
        <w:rPr>
          <w:b/>
          <w:i/>
        </w:rPr>
        <w:t>банковской (консолидированной) группы за 2015 год.</w:t>
      </w:r>
    </w:p>
    <w:p w14:paraId="00B8871F" w14:textId="77777777" w:rsidR="006156B0" w:rsidRDefault="006156B0" w:rsidP="007638BE">
      <w:pPr>
        <w:autoSpaceDE w:val="0"/>
        <w:autoSpaceDN w:val="0"/>
        <w:adjustRightInd w:val="0"/>
        <w:ind w:right="0" w:firstLine="567"/>
        <w:rPr>
          <w:sz w:val="22"/>
          <w:szCs w:val="22"/>
        </w:rPr>
      </w:pPr>
    </w:p>
    <w:p w14:paraId="42245ECB" w14:textId="77777777" w:rsidR="006156B0" w:rsidRDefault="007C6A5A" w:rsidP="006156B0">
      <w:pPr>
        <w:autoSpaceDE w:val="0"/>
        <w:autoSpaceDN w:val="0"/>
        <w:adjustRightInd w:val="0"/>
        <w:ind w:right="0" w:firstLine="567"/>
        <w:rPr>
          <w:b/>
          <w:i/>
        </w:rPr>
      </w:pPr>
      <w:r>
        <w:t>П</w:t>
      </w:r>
      <w:r w:rsidR="006156B0" w:rsidRPr="006156B0">
        <w:t xml:space="preserve">орядок определения размера вознаграждения аудитора (аудиторской организации): </w:t>
      </w:r>
      <w:r w:rsidR="006156B0" w:rsidRPr="006156B0">
        <w:rPr>
          <w:b/>
          <w:i/>
        </w:rPr>
        <w:t>Размер вознаграждения аудитора (ау</w:t>
      </w:r>
      <w:r w:rsidR="00097193">
        <w:rPr>
          <w:b/>
          <w:i/>
        </w:rPr>
        <w:t>диторской организации) утверждается</w:t>
      </w:r>
      <w:r w:rsidR="006156B0" w:rsidRPr="006156B0">
        <w:rPr>
          <w:b/>
          <w:i/>
        </w:rPr>
        <w:t xml:space="preserve"> Советом директоров</w:t>
      </w:r>
      <w:r w:rsidR="006156B0">
        <w:rPr>
          <w:b/>
          <w:i/>
        </w:rPr>
        <w:t xml:space="preserve"> </w:t>
      </w:r>
      <w:r w:rsidR="006156B0" w:rsidRPr="006156B0">
        <w:rPr>
          <w:b/>
          <w:i/>
        </w:rPr>
        <w:t>АО «АЛЬФА-БАНК» и фикс</w:t>
      </w:r>
      <w:r w:rsidR="00097193">
        <w:rPr>
          <w:b/>
          <w:i/>
        </w:rPr>
        <w:t>ируется</w:t>
      </w:r>
      <w:r w:rsidR="006156B0" w:rsidRPr="006156B0">
        <w:rPr>
          <w:b/>
          <w:i/>
        </w:rPr>
        <w:t xml:space="preserve"> в договоре на оказание аудиторских услуг. </w:t>
      </w:r>
    </w:p>
    <w:p w14:paraId="085563DF" w14:textId="77777777" w:rsidR="006156B0" w:rsidRDefault="006156B0" w:rsidP="006156B0">
      <w:pPr>
        <w:autoSpaceDE w:val="0"/>
        <w:autoSpaceDN w:val="0"/>
        <w:adjustRightInd w:val="0"/>
        <w:ind w:right="0" w:firstLine="0"/>
        <w:rPr>
          <w:b/>
          <w:i/>
        </w:rPr>
      </w:pPr>
    </w:p>
    <w:p w14:paraId="4EE523F3" w14:textId="77777777" w:rsidR="006156B0" w:rsidRDefault="006156B0" w:rsidP="00114BBA">
      <w:pPr>
        <w:autoSpaceDE w:val="0"/>
        <w:autoSpaceDN w:val="0"/>
        <w:adjustRightInd w:val="0"/>
        <w:ind w:right="0" w:firstLine="567"/>
      </w:pPr>
      <w:r w:rsidRPr="006156B0">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p>
    <w:p w14:paraId="47A0F51F" w14:textId="77777777" w:rsidR="00114BBA" w:rsidRPr="006156B0" w:rsidRDefault="00114BBA" w:rsidP="00114BBA">
      <w:pPr>
        <w:autoSpaceDE w:val="0"/>
        <w:autoSpaceDN w:val="0"/>
        <w:adjustRightInd w:val="0"/>
        <w:ind w:right="0" w:firstLine="0"/>
        <w:rPr>
          <w:b/>
          <w:i/>
        </w:rPr>
      </w:pPr>
      <w:r w:rsidRPr="006156B0">
        <w:rPr>
          <w:b/>
          <w:i/>
        </w:rPr>
        <w:t>Вознаграждение аудитора:</w:t>
      </w:r>
    </w:p>
    <w:p w14:paraId="04E889EC" w14:textId="77777777" w:rsidR="00A929E3" w:rsidRPr="009F24A4" w:rsidRDefault="00097193" w:rsidP="00097193">
      <w:pPr>
        <w:autoSpaceDE w:val="0"/>
        <w:autoSpaceDN w:val="0"/>
        <w:adjustRightInd w:val="0"/>
        <w:ind w:right="0" w:firstLine="0"/>
        <w:rPr>
          <w:b/>
          <w:i/>
        </w:rPr>
      </w:pPr>
      <w:r w:rsidRPr="009F24A4">
        <w:rPr>
          <w:b/>
          <w:i/>
        </w:rPr>
        <w:t>• за 2016г.</w:t>
      </w:r>
    </w:p>
    <w:p w14:paraId="67FFC62C" w14:textId="77777777" w:rsidR="00A929E3" w:rsidRPr="00A929E3" w:rsidRDefault="00097193" w:rsidP="00A929E3">
      <w:pPr>
        <w:autoSpaceDE w:val="0"/>
        <w:autoSpaceDN w:val="0"/>
        <w:adjustRightInd w:val="0"/>
        <w:ind w:left="284" w:right="0" w:firstLine="0"/>
        <w:rPr>
          <w:b/>
          <w:bCs/>
          <w:i/>
          <w:iCs/>
        </w:rPr>
      </w:pPr>
      <w:r w:rsidRPr="00A929E3">
        <w:rPr>
          <w:rFonts w:ascii="TimesNewRomanPSMT" w:hAnsi="TimesNewRomanPSMT" w:cs="TimesNewRomanPSMT"/>
          <w:b/>
          <w:i/>
        </w:rPr>
        <w:t xml:space="preserve"> </w:t>
      </w:r>
      <w:r w:rsidR="00A929E3" w:rsidRPr="00A929E3">
        <w:rPr>
          <w:b/>
          <w:i/>
        </w:rPr>
        <w:t xml:space="preserve">- </w:t>
      </w:r>
      <w:r w:rsidR="00A929E3" w:rsidRPr="00A929E3">
        <w:rPr>
          <w:b/>
          <w:bCs/>
          <w:i/>
          <w:iCs/>
        </w:rPr>
        <w:t xml:space="preserve">за проверку годовой бухгалтерской (финансовой) отчетности по российским стандартам бухгалтерского учета (РСБУ) 4 094 096 рублей; </w:t>
      </w:r>
    </w:p>
    <w:p w14:paraId="5A6282F7" w14:textId="77777777" w:rsidR="00097193" w:rsidRPr="00A929E3" w:rsidRDefault="00A929E3" w:rsidP="00A929E3">
      <w:pPr>
        <w:autoSpaceDE w:val="0"/>
        <w:autoSpaceDN w:val="0"/>
        <w:adjustRightInd w:val="0"/>
        <w:ind w:left="284" w:right="0" w:firstLine="0"/>
        <w:rPr>
          <w:rFonts w:ascii="TimesNewRomanPSMT" w:hAnsi="TimesNewRomanPSMT" w:cs="TimesNewRomanPSMT"/>
          <w:b/>
          <w:i/>
        </w:rPr>
      </w:pPr>
      <w:r w:rsidRPr="00A929E3">
        <w:rPr>
          <w:b/>
          <w:bCs/>
          <w:i/>
          <w:iCs/>
        </w:rPr>
        <w:t xml:space="preserve">- за проверку годовой консолидированной финансовой отчетности по международным стандартам финансовой отчетности (МСФО) </w:t>
      </w:r>
      <w:r w:rsidR="00097193" w:rsidRPr="009F24A4">
        <w:rPr>
          <w:b/>
          <w:bCs/>
          <w:i/>
          <w:iCs/>
        </w:rPr>
        <w:t>3 884 608 руб</w:t>
      </w:r>
      <w:r w:rsidRPr="009F24A4">
        <w:rPr>
          <w:b/>
          <w:bCs/>
          <w:i/>
          <w:iCs/>
        </w:rPr>
        <w:t>лей</w:t>
      </w:r>
      <w:r w:rsidR="00097193" w:rsidRPr="009F24A4">
        <w:rPr>
          <w:b/>
          <w:bCs/>
          <w:i/>
          <w:iCs/>
        </w:rPr>
        <w:t>.</w:t>
      </w:r>
    </w:p>
    <w:p w14:paraId="104716AC" w14:textId="77777777" w:rsidR="006156B0" w:rsidRPr="006156B0" w:rsidRDefault="006156B0" w:rsidP="00114BBA">
      <w:pPr>
        <w:autoSpaceDE w:val="0"/>
        <w:autoSpaceDN w:val="0"/>
        <w:adjustRightInd w:val="0"/>
        <w:ind w:right="0" w:firstLine="567"/>
        <w:rPr>
          <w:b/>
        </w:rPr>
      </w:pPr>
      <w:r w:rsidRPr="006156B0">
        <w:t xml:space="preserve">информация о наличии отсроченных и просроченных платежей за оказанные аудитором (аудиторской организацией) услуги: </w:t>
      </w:r>
      <w:r>
        <w:rPr>
          <w:b/>
          <w:bCs/>
          <w:i/>
          <w:iCs/>
        </w:rPr>
        <w:t>о</w:t>
      </w:r>
      <w:r w:rsidRPr="006156B0">
        <w:rPr>
          <w:b/>
          <w:bCs/>
          <w:i/>
          <w:iCs/>
        </w:rPr>
        <w:t>тсроченных и просроченных платежей за оказанные аудитором услуги нет</w:t>
      </w:r>
      <w:r>
        <w:rPr>
          <w:b/>
          <w:bCs/>
          <w:i/>
          <w:iCs/>
        </w:rPr>
        <w:t>.</w:t>
      </w:r>
    </w:p>
    <w:p w14:paraId="123D8F44" w14:textId="77777777" w:rsidR="006156B0" w:rsidRPr="00114BBA" w:rsidRDefault="006156B0" w:rsidP="00114BBA">
      <w:pPr>
        <w:autoSpaceDE w:val="0"/>
        <w:autoSpaceDN w:val="0"/>
        <w:adjustRightInd w:val="0"/>
        <w:ind w:right="0" w:firstLine="567"/>
        <w:rPr>
          <w:b/>
          <w:sz w:val="18"/>
          <w:szCs w:val="18"/>
        </w:rPr>
      </w:pPr>
    </w:p>
    <w:p w14:paraId="5EADE1D1" w14:textId="77777777" w:rsidR="00341F47" w:rsidRPr="00333675" w:rsidRDefault="00341F47" w:rsidP="00962D00">
      <w:pPr>
        <w:pStyle w:val="2"/>
        <w:numPr>
          <w:ilvl w:val="1"/>
          <w:numId w:val="20"/>
        </w:numPr>
        <w:ind w:left="0" w:firstLine="567"/>
        <w:rPr>
          <w:rFonts w:ascii="Times New Roman" w:hAnsi="Times New Roman" w:cs="Times New Roman"/>
          <w:i w:val="0"/>
          <w:sz w:val="20"/>
          <w:szCs w:val="20"/>
        </w:rPr>
      </w:pPr>
      <w:bookmarkStart w:id="7" w:name="_Toc353539424"/>
      <w:bookmarkStart w:id="8" w:name="_Toc358997041"/>
      <w:bookmarkStart w:id="9" w:name="_Toc358997165"/>
      <w:r w:rsidRPr="00333675">
        <w:rPr>
          <w:rFonts w:ascii="Times New Roman" w:hAnsi="Times New Roman" w:cs="Times New Roman"/>
          <w:i w:val="0"/>
          <w:sz w:val="20"/>
          <w:szCs w:val="20"/>
        </w:rPr>
        <w:t>Сведения об оценщике эмитента</w:t>
      </w:r>
      <w:bookmarkEnd w:id="7"/>
      <w:bookmarkEnd w:id="8"/>
      <w:bookmarkEnd w:id="9"/>
      <w:r w:rsidRPr="00333675">
        <w:rPr>
          <w:rFonts w:ascii="Times New Roman" w:hAnsi="Times New Roman" w:cs="Times New Roman"/>
          <w:i w:val="0"/>
          <w:sz w:val="20"/>
          <w:szCs w:val="20"/>
        </w:rPr>
        <w:t xml:space="preserve"> </w:t>
      </w:r>
    </w:p>
    <w:p w14:paraId="4FBCFF05" w14:textId="77777777" w:rsidR="00F16D96" w:rsidRPr="00333675" w:rsidRDefault="00333675" w:rsidP="00341F47">
      <w:pPr>
        <w:spacing w:line="240" w:lineRule="atLeast"/>
      </w:pPr>
      <w:r w:rsidRPr="00333675">
        <w:rPr>
          <w:b/>
          <w:bCs/>
          <w:i/>
          <w:iCs/>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0903278" w14:textId="77777777" w:rsidR="00FE405D" w:rsidRPr="00333675" w:rsidRDefault="00FE405D" w:rsidP="00962D00">
      <w:pPr>
        <w:pStyle w:val="2"/>
        <w:numPr>
          <w:ilvl w:val="1"/>
          <w:numId w:val="20"/>
        </w:numPr>
        <w:ind w:left="0" w:firstLine="567"/>
        <w:rPr>
          <w:rFonts w:ascii="Times New Roman" w:hAnsi="Times New Roman" w:cs="Times New Roman"/>
          <w:i w:val="0"/>
          <w:sz w:val="20"/>
          <w:szCs w:val="20"/>
        </w:rPr>
      </w:pPr>
      <w:bookmarkStart w:id="10" w:name="_Toc353539425"/>
      <w:bookmarkStart w:id="11" w:name="_Toc358997042"/>
      <w:bookmarkStart w:id="12" w:name="_Toc358997166"/>
      <w:r w:rsidRPr="00333675">
        <w:rPr>
          <w:rFonts w:ascii="Times New Roman" w:hAnsi="Times New Roman" w:cs="Times New Roman"/>
          <w:i w:val="0"/>
          <w:sz w:val="20"/>
          <w:szCs w:val="20"/>
        </w:rPr>
        <w:t>Сведения о консультантах эмитента</w:t>
      </w:r>
      <w:bookmarkEnd w:id="10"/>
      <w:bookmarkEnd w:id="11"/>
      <w:bookmarkEnd w:id="12"/>
    </w:p>
    <w:p w14:paraId="56ECDC4A" w14:textId="77777777" w:rsidR="00333675" w:rsidRPr="00333675" w:rsidRDefault="00333675" w:rsidP="00962D00">
      <w:pPr>
        <w:pStyle w:val="2"/>
        <w:ind w:firstLine="567"/>
        <w:rPr>
          <w:rFonts w:ascii="Times New Roman" w:hAnsi="Times New Roman" w:cs="Times New Roman"/>
          <w:bCs w:val="0"/>
          <w:iCs w:val="0"/>
          <w:sz w:val="20"/>
          <w:szCs w:val="20"/>
        </w:rPr>
      </w:pPr>
      <w:bookmarkStart w:id="13" w:name="_Toc353539426"/>
      <w:bookmarkStart w:id="14" w:name="_Toc358997043"/>
      <w:bookmarkStart w:id="15" w:name="_Toc358997167"/>
      <w:r w:rsidRPr="00333675">
        <w:rPr>
          <w:rFonts w:ascii="Times New Roman" w:hAnsi="Times New Roman" w:cs="Times New Roman"/>
          <w:bCs w:val="0"/>
          <w:iCs w:val="0"/>
          <w:sz w:val="20"/>
          <w:szCs w:val="20"/>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7CBF3A6" w14:textId="77777777" w:rsidR="00FE405D" w:rsidRPr="00E7029B" w:rsidRDefault="00FE405D" w:rsidP="00962D00">
      <w:pPr>
        <w:pStyle w:val="2"/>
        <w:numPr>
          <w:ilvl w:val="1"/>
          <w:numId w:val="20"/>
        </w:numPr>
        <w:ind w:left="0" w:firstLine="567"/>
        <w:rPr>
          <w:rFonts w:ascii="Times New Roman" w:hAnsi="Times New Roman" w:cs="Times New Roman"/>
          <w:i w:val="0"/>
          <w:sz w:val="20"/>
          <w:szCs w:val="20"/>
        </w:rPr>
      </w:pPr>
      <w:r w:rsidRPr="00E7029B">
        <w:rPr>
          <w:rFonts w:ascii="Times New Roman" w:hAnsi="Times New Roman" w:cs="Times New Roman"/>
          <w:i w:val="0"/>
          <w:sz w:val="20"/>
          <w:szCs w:val="20"/>
        </w:rPr>
        <w:t>Сведения об иных лицах, подписавших проспект ценных бумаг</w:t>
      </w:r>
      <w:bookmarkEnd w:id="13"/>
      <w:bookmarkEnd w:id="14"/>
      <w:bookmarkEnd w:id="15"/>
    </w:p>
    <w:p w14:paraId="464F0F4E" w14:textId="77777777" w:rsidR="00FE405D" w:rsidRPr="00141DB0" w:rsidRDefault="00FE405D" w:rsidP="00FE405D">
      <w:pPr>
        <w:adjustRightInd w:val="0"/>
        <w:ind w:firstLine="540"/>
        <w:rPr>
          <w:sz w:val="18"/>
          <w:szCs w:val="18"/>
        </w:rPr>
      </w:pPr>
    </w:p>
    <w:p w14:paraId="620B01AB" w14:textId="77777777" w:rsidR="00216E45" w:rsidRDefault="00E7029B" w:rsidP="00E7029B">
      <w:pPr>
        <w:tabs>
          <w:tab w:val="num" w:pos="0"/>
          <w:tab w:val="num" w:pos="851"/>
        </w:tabs>
        <w:adjustRightInd w:val="0"/>
      </w:pPr>
      <w:r w:rsidRPr="00E7029B">
        <w:t xml:space="preserve">В отношении лица, предоставившего обеспечение по облигациям выпуска, и иных лиц, подписавших проспект ценных бумаг, указываются: </w:t>
      </w:r>
    </w:p>
    <w:p w14:paraId="5B4BF142" w14:textId="77777777" w:rsidR="00E7029B" w:rsidRDefault="00E7029B" w:rsidP="00E7029B">
      <w:pPr>
        <w:tabs>
          <w:tab w:val="num" w:pos="0"/>
          <w:tab w:val="num" w:pos="851"/>
        </w:tabs>
        <w:adjustRightInd w:val="0"/>
      </w:pPr>
    </w:p>
    <w:p w14:paraId="0B735FA6" w14:textId="0D94F9B0" w:rsidR="00E7029B" w:rsidRPr="00E7029B" w:rsidRDefault="00E7029B" w:rsidP="00E7029B">
      <w:pPr>
        <w:autoSpaceDE w:val="0"/>
        <w:autoSpaceDN w:val="0"/>
        <w:adjustRightInd w:val="0"/>
        <w:ind w:right="0" w:firstLine="567"/>
        <w:jc w:val="left"/>
        <w:rPr>
          <w:color w:val="000000"/>
        </w:rPr>
      </w:pPr>
      <w:r w:rsidRPr="00E7029B">
        <w:rPr>
          <w:color w:val="000000"/>
        </w:rPr>
        <w:t xml:space="preserve">фамилия, имя, отчество: </w:t>
      </w:r>
      <w:r w:rsidR="0009771B">
        <w:rPr>
          <w:b/>
          <w:bCs/>
          <w:i/>
          <w:iCs/>
          <w:color w:val="000000"/>
        </w:rPr>
        <w:t>Чухлов Алексей Евгеньевич</w:t>
      </w:r>
    </w:p>
    <w:p w14:paraId="642921A5" w14:textId="273B978D" w:rsidR="00E7029B" w:rsidRPr="00E7029B" w:rsidRDefault="00E7029B" w:rsidP="00E7029B">
      <w:pPr>
        <w:autoSpaceDE w:val="0"/>
        <w:autoSpaceDN w:val="0"/>
        <w:adjustRightInd w:val="0"/>
        <w:ind w:right="0" w:firstLine="567"/>
        <w:jc w:val="left"/>
        <w:rPr>
          <w:color w:val="000000"/>
        </w:rPr>
      </w:pPr>
      <w:r w:rsidRPr="00E7029B">
        <w:rPr>
          <w:color w:val="000000"/>
        </w:rPr>
        <w:t xml:space="preserve">год рождения: </w:t>
      </w:r>
      <w:r w:rsidR="0009771B">
        <w:rPr>
          <w:b/>
          <w:bCs/>
          <w:i/>
          <w:iCs/>
          <w:color w:val="000000"/>
        </w:rPr>
        <w:t>1975</w:t>
      </w:r>
    </w:p>
    <w:p w14:paraId="18FC9594"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сведения об основном месте работы: </w:t>
      </w:r>
      <w:r w:rsidRPr="00E7029B">
        <w:rPr>
          <w:b/>
          <w:i/>
          <w:color w:val="000000"/>
        </w:rPr>
        <w:t>АО «АЛЬФА-БАНК»</w:t>
      </w:r>
    </w:p>
    <w:p w14:paraId="2D03120D" w14:textId="3431C20F" w:rsidR="00E7029B" w:rsidRPr="00F03E0D" w:rsidRDefault="00E7029B" w:rsidP="0009771B">
      <w:pPr>
        <w:autoSpaceDE w:val="0"/>
        <w:autoSpaceDN w:val="0"/>
        <w:adjustRightInd w:val="0"/>
        <w:ind w:right="0" w:firstLine="567"/>
        <w:rPr>
          <w:b/>
          <w:bCs/>
          <w:i/>
          <w:iCs/>
          <w:color w:val="000000"/>
        </w:rPr>
      </w:pPr>
      <w:r w:rsidRPr="00E7029B">
        <w:rPr>
          <w:color w:val="000000"/>
        </w:rPr>
        <w:t xml:space="preserve">должность: </w:t>
      </w:r>
      <w:r w:rsidR="0009771B" w:rsidRPr="0009771B">
        <w:rPr>
          <w:b/>
          <w:i/>
          <w:color w:val="000000"/>
        </w:rPr>
        <w:t xml:space="preserve">Заместитель </w:t>
      </w:r>
      <w:r w:rsidR="00F03E0D">
        <w:rPr>
          <w:b/>
          <w:bCs/>
          <w:i/>
          <w:iCs/>
          <w:color w:val="000000"/>
        </w:rPr>
        <w:t>Председател</w:t>
      </w:r>
      <w:r w:rsidR="0009771B">
        <w:rPr>
          <w:b/>
          <w:bCs/>
          <w:i/>
          <w:iCs/>
          <w:color w:val="000000"/>
        </w:rPr>
        <w:t>я</w:t>
      </w:r>
      <w:r w:rsidR="00F03E0D">
        <w:rPr>
          <w:b/>
          <w:bCs/>
          <w:i/>
          <w:iCs/>
          <w:color w:val="000000"/>
        </w:rPr>
        <w:t xml:space="preserve"> Правления, </w:t>
      </w:r>
      <w:r w:rsidR="00F03E0D" w:rsidRPr="00F03E0D">
        <w:rPr>
          <w:b/>
          <w:i/>
        </w:rPr>
        <w:t>член Правления Банка</w:t>
      </w:r>
      <w:r w:rsidR="0009771B">
        <w:rPr>
          <w:b/>
          <w:i/>
        </w:rPr>
        <w:t>, Главный финансовый директор</w:t>
      </w:r>
    </w:p>
    <w:p w14:paraId="69D85AE8" w14:textId="77777777" w:rsidR="00E7029B" w:rsidRDefault="00E7029B" w:rsidP="00E7029B">
      <w:pPr>
        <w:autoSpaceDE w:val="0"/>
        <w:autoSpaceDN w:val="0"/>
        <w:adjustRightInd w:val="0"/>
        <w:ind w:right="0" w:firstLine="567"/>
        <w:jc w:val="left"/>
        <w:rPr>
          <w:b/>
          <w:bCs/>
          <w:i/>
          <w:iCs/>
          <w:color w:val="000000"/>
          <w:sz w:val="22"/>
          <w:szCs w:val="22"/>
        </w:rPr>
      </w:pPr>
    </w:p>
    <w:p w14:paraId="2C245C7C"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фамилия, имя, отчество: </w:t>
      </w:r>
      <w:r w:rsidRPr="00E7029B">
        <w:rPr>
          <w:b/>
          <w:bCs/>
          <w:i/>
          <w:iCs/>
          <w:color w:val="000000"/>
        </w:rPr>
        <w:t xml:space="preserve">Попова  Марина Ивановна </w:t>
      </w:r>
    </w:p>
    <w:p w14:paraId="09FCD199"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год рождения: </w:t>
      </w:r>
      <w:r w:rsidRPr="00E7029B">
        <w:rPr>
          <w:b/>
          <w:bCs/>
          <w:i/>
          <w:iCs/>
          <w:color w:val="000000"/>
        </w:rPr>
        <w:t xml:space="preserve">1970 </w:t>
      </w:r>
    </w:p>
    <w:p w14:paraId="4301982C" w14:textId="77777777" w:rsidR="00E7029B" w:rsidRPr="00E7029B" w:rsidRDefault="00E7029B" w:rsidP="00E7029B">
      <w:pPr>
        <w:autoSpaceDE w:val="0"/>
        <w:autoSpaceDN w:val="0"/>
        <w:adjustRightInd w:val="0"/>
        <w:ind w:right="0" w:firstLine="567"/>
        <w:jc w:val="left"/>
        <w:rPr>
          <w:color w:val="000000"/>
        </w:rPr>
      </w:pPr>
      <w:r w:rsidRPr="00E7029B">
        <w:rPr>
          <w:color w:val="000000"/>
        </w:rPr>
        <w:t xml:space="preserve">сведения об основном месте работы: </w:t>
      </w:r>
      <w:r w:rsidRPr="00E7029B">
        <w:rPr>
          <w:b/>
          <w:i/>
          <w:color w:val="000000"/>
        </w:rPr>
        <w:t>АО «АЛЬФА-БАНК»</w:t>
      </w:r>
    </w:p>
    <w:p w14:paraId="2F37B5AA" w14:textId="77777777" w:rsidR="00E7029B" w:rsidRPr="00E7029B" w:rsidRDefault="00E7029B" w:rsidP="00E7029B">
      <w:pPr>
        <w:tabs>
          <w:tab w:val="num" w:pos="0"/>
          <w:tab w:val="num" w:pos="851"/>
        </w:tabs>
        <w:adjustRightInd w:val="0"/>
        <w:ind w:firstLine="567"/>
      </w:pPr>
      <w:r w:rsidRPr="00E7029B">
        <w:rPr>
          <w:color w:val="000000"/>
        </w:rPr>
        <w:t xml:space="preserve">должность: </w:t>
      </w:r>
      <w:r w:rsidRPr="00E7029B">
        <w:rPr>
          <w:b/>
          <w:bCs/>
          <w:i/>
          <w:iCs/>
          <w:color w:val="000000"/>
        </w:rPr>
        <w:t>Главный бухгалтер</w:t>
      </w:r>
    </w:p>
    <w:p w14:paraId="074100E5" w14:textId="77777777" w:rsidR="00E7029B" w:rsidRPr="00E7029B" w:rsidRDefault="00E7029B" w:rsidP="00E7029B">
      <w:pPr>
        <w:tabs>
          <w:tab w:val="num" w:pos="0"/>
          <w:tab w:val="num" w:pos="851"/>
        </w:tabs>
        <w:adjustRightInd w:val="0"/>
        <w:rPr>
          <w:b/>
          <w:bCs/>
          <w:iCs/>
          <w:color w:val="000000"/>
        </w:rPr>
      </w:pPr>
    </w:p>
    <w:p w14:paraId="63CC0544" w14:textId="77777777" w:rsidR="00C17DC5" w:rsidRPr="00CA39AD" w:rsidRDefault="00C17DC5" w:rsidP="005429AF">
      <w:pPr>
        <w:rPr>
          <w:rStyle w:val="SUBST0"/>
          <w:sz w:val="20"/>
        </w:rPr>
      </w:pPr>
      <w:r w:rsidRPr="00CA39AD">
        <w:rPr>
          <w:rStyle w:val="SUBST0"/>
          <w:sz w:val="20"/>
        </w:rPr>
        <w:t>Иные лица, подписавшие настоящий Проспект ценных бумаг и не указанные в предыдущих пунктах настоящего раздела, отсутствуют.</w:t>
      </w:r>
    </w:p>
    <w:p w14:paraId="24F2E4C3" w14:textId="77777777" w:rsidR="0091140F" w:rsidRPr="00F706DE" w:rsidRDefault="00F706DE" w:rsidP="000532FC">
      <w:pPr>
        <w:pStyle w:val="10"/>
        <w:pageBreakBefore/>
        <w:widowControl w:val="0"/>
        <w:jc w:val="center"/>
        <w:rPr>
          <w:rFonts w:ascii="Times New Roman" w:hAnsi="Times New Roman" w:cs="Times New Roman"/>
          <w:sz w:val="22"/>
          <w:szCs w:val="22"/>
        </w:rPr>
      </w:pPr>
      <w:bookmarkStart w:id="16" w:name="_Toc353539458"/>
      <w:bookmarkStart w:id="17" w:name="_Toc358997054"/>
      <w:bookmarkStart w:id="18" w:name="_Toc358997178"/>
      <w:r w:rsidRPr="00F706DE">
        <w:rPr>
          <w:rFonts w:ascii="Times New Roman" w:hAnsi="Times New Roman" w:cs="Times New Roman"/>
          <w:sz w:val="22"/>
          <w:szCs w:val="22"/>
        </w:rPr>
        <w:t xml:space="preserve">Раздел </w:t>
      </w:r>
      <w:r w:rsidR="0091140F" w:rsidRPr="00F706DE">
        <w:rPr>
          <w:rFonts w:ascii="Times New Roman" w:hAnsi="Times New Roman" w:cs="Times New Roman"/>
          <w:sz w:val="22"/>
          <w:szCs w:val="22"/>
        </w:rPr>
        <w:t xml:space="preserve">II. Основная информация о финансово-экономическом состоянии </w:t>
      </w:r>
      <w:r w:rsidR="00B86716" w:rsidRPr="00F706DE">
        <w:rPr>
          <w:rFonts w:ascii="Times New Roman" w:hAnsi="Times New Roman" w:cs="Times New Roman"/>
          <w:sz w:val="22"/>
          <w:szCs w:val="22"/>
        </w:rPr>
        <w:t xml:space="preserve">эмитента </w:t>
      </w:r>
      <w:bookmarkEnd w:id="16"/>
      <w:bookmarkEnd w:id="17"/>
      <w:bookmarkEnd w:id="18"/>
    </w:p>
    <w:p w14:paraId="153EC544" w14:textId="77777777" w:rsidR="00F706DE" w:rsidRPr="00F706DE" w:rsidRDefault="00F706DE" w:rsidP="00F706DE">
      <w:pPr>
        <w:autoSpaceDE w:val="0"/>
        <w:autoSpaceDN w:val="0"/>
        <w:adjustRightInd w:val="0"/>
        <w:ind w:right="0" w:firstLine="567"/>
        <w:rPr>
          <w:color w:val="000000"/>
        </w:rPr>
      </w:pPr>
      <w:r w:rsidRPr="00F706DE">
        <w:rPr>
          <w:b/>
          <w:bCs/>
          <w:iCs/>
          <w:color w:val="000000"/>
        </w:rPr>
        <w:t xml:space="preserve">2.1. Показатели финансово-экономической деятельности эмитента </w:t>
      </w:r>
    </w:p>
    <w:p w14:paraId="24226C90" w14:textId="77777777" w:rsidR="00CA39AD" w:rsidRDefault="00CA39AD" w:rsidP="00F706DE">
      <w:pPr>
        <w:adjustRightInd w:val="0"/>
        <w:ind w:firstLine="567"/>
        <w:rPr>
          <w:b/>
          <w:bCs/>
          <w:i/>
          <w:iCs/>
          <w:color w:val="000000"/>
        </w:rPr>
      </w:pPr>
    </w:p>
    <w:p w14:paraId="57ABA641" w14:textId="77777777" w:rsidR="0091140F" w:rsidRPr="00F706DE" w:rsidRDefault="00F706DE" w:rsidP="00F706DE">
      <w:pPr>
        <w:adjustRightInd w:val="0"/>
        <w:ind w:firstLine="567"/>
      </w:pPr>
      <w:r w:rsidRPr="00F706DE">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F15F290" w14:textId="77777777" w:rsidR="00F706DE" w:rsidRDefault="00F706DE" w:rsidP="00F706DE">
      <w:pPr>
        <w:autoSpaceDE w:val="0"/>
        <w:autoSpaceDN w:val="0"/>
        <w:adjustRightInd w:val="0"/>
        <w:ind w:right="0" w:firstLine="0"/>
        <w:jc w:val="left"/>
        <w:rPr>
          <w:rFonts w:ascii="Arial" w:hAnsi="Arial" w:cs="Arial"/>
          <w:b/>
          <w:bCs/>
          <w:i/>
          <w:iCs/>
          <w:color w:val="000000"/>
          <w:sz w:val="28"/>
          <w:szCs w:val="28"/>
        </w:rPr>
      </w:pPr>
    </w:p>
    <w:p w14:paraId="38076E2E" w14:textId="77777777" w:rsidR="00F706DE" w:rsidRPr="00F706DE" w:rsidRDefault="00F706DE" w:rsidP="00F706DE">
      <w:pPr>
        <w:autoSpaceDE w:val="0"/>
        <w:autoSpaceDN w:val="0"/>
        <w:adjustRightInd w:val="0"/>
        <w:ind w:right="0" w:firstLine="567"/>
        <w:jc w:val="left"/>
        <w:rPr>
          <w:color w:val="000000"/>
        </w:rPr>
      </w:pPr>
      <w:r w:rsidRPr="00F706DE">
        <w:rPr>
          <w:b/>
          <w:bCs/>
          <w:iCs/>
          <w:color w:val="000000"/>
        </w:rPr>
        <w:t xml:space="preserve">2.2. Рыночная капитализация эмитента </w:t>
      </w:r>
    </w:p>
    <w:p w14:paraId="101ABBE5" w14:textId="77777777" w:rsidR="00CA39AD" w:rsidRDefault="00CA39AD" w:rsidP="00F706DE">
      <w:pPr>
        <w:pStyle w:val="StyleBodyTextIndentLeft0cmFirstline095cm"/>
        <w:ind w:firstLine="567"/>
        <w:rPr>
          <w:rFonts w:eastAsia="Times New Roman"/>
          <w:bCs/>
          <w:iCs/>
          <w:color w:val="000000"/>
          <w:sz w:val="20"/>
          <w:lang w:eastAsia="ru-RU"/>
        </w:rPr>
      </w:pPr>
    </w:p>
    <w:p w14:paraId="6CA70A38" w14:textId="77777777" w:rsidR="00990463" w:rsidRPr="00F706DE" w:rsidRDefault="00F706DE" w:rsidP="00F706DE">
      <w:pPr>
        <w:pStyle w:val="StyleBodyTextIndentLeft0cmFirstline095cm"/>
        <w:ind w:firstLine="567"/>
        <w:rPr>
          <w:i w:val="0"/>
          <w:sz w:val="20"/>
        </w:rPr>
      </w:pPr>
      <w:r w:rsidRPr="00F706DE">
        <w:rPr>
          <w:rFonts w:eastAsia="Times New Roman"/>
          <w:bCs/>
          <w:iCs/>
          <w:color w:val="000000"/>
          <w:sz w:val="20"/>
          <w:lang w:eastAsia="ru-RU"/>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F3FF1DD" w14:textId="77777777" w:rsidR="00FE405D" w:rsidRPr="00471EE7" w:rsidRDefault="00FE405D" w:rsidP="00471EE7">
      <w:pPr>
        <w:adjustRightInd w:val="0"/>
        <w:ind w:firstLine="0"/>
        <w:rPr>
          <w:sz w:val="18"/>
          <w:szCs w:val="18"/>
        </w:rPr>
      </w:pPr>
    </w:p>
    <w:p w14:paraId="332E9E4D" w14:textId="77777777" w:rsidR="00F706DE" w:rsidRPr="00F706DE" w:rsidRDefault="00F706DE" w:rsidP="00F706DE">
      <w:pPr>
        <w:autoSpaceDE w:val="0"/>
        <w:autoSpaceDN w:val="0"/>
        <w:adjustRightInd w:val="0"/>
        <w:ind w:right="0" w:firstLine="567"/>
        <w:rPr>
          <w:color w:val="000000"/>
        </w:rPr>
      </w:pPr>
      <w:bookmarkStart w:id="19" w:name="_Toc353539462"/>
      <w:bookmarkStart w:id="20" w:name="_Toc358997058"/>
      <w:bookmarkStart w:id="21" w:name="_Toc358997182"/>
      <w:r w:rsidRPr="00F706DE">
        <w:rPr>
          <w:b/>
          <w:bCs/>
          <w:iCs/>
          <w:color w:val="000000"/>
        </w:rPr>
        <w:t xml:space="preserve">2.3. Обязательства эмитента </w:t>
      </w:r>
    </w:p>
    <w:p w14:paraId="1E7BC2D9" w14:textId="77777777" w:rsidR="00CA39AD" w:rsidRDefault="00CA39AD" w:rsidP="00F706DE">
      <w:pPr>
        <w:autoSpaceDE w:val="0"/>
        <w:autoSpaceDN w:val="0"/>
        <w:adjustRightInd w:val="0"/>
        <w:ind w:right="0" w:firstLine="567"/>
        <w:rPr>
          <w:b/>
          <w:bCs/>
          <w:color w:val="000000"/>
        </w:rPr>
      </w:pPr>
    </w:p>
    <w:p w14:paraId="0CEEAE44"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2.3.1. Заемные средства и кредиторская задолженность </w:t>
      </w:r>
    </w:p>
    <w:p w14:paraId="3BA0195B" w14:textId="77777777" w:rsidR="00CA39AD" w:rsidRDefault="00CA39AD" w:rsidP="00F706DE">
      <w:pPr>
        <w:autoSpaceDE w:val="0"/>
        <w:autoSpaceDN w:val="0"/>
        <w:adjustRightInd w:val="0"/>
        <w:ind w:right="0" w:firstLine="567"/>
        <w:rPr>
          <w:b/>
          <w:bCs/>
          <w:i/>
          <w:iCs/>
          <w:color w:val="000000"/>
        </w:rPr>
      </w:pPr>
    </w:p>
    <w:p w14:paraId="07F989CF" w14:textId="77777777" w:rsidR="00F706DE" w:rsidRPr="00F706DE" w:rsidRDefault="00F706DE" w:rsidP="00F706DE">
      <w:pPr>
        <w:autoSpaceDE w:val="0"/>
        <w:autoSpaceDN w:val="0"/>
        <w:adjustRightInd w:val="0"/>
        <w:ind w:right="0" w:firstLine="567"/>
        <w:rPr>
          <w:color w:val="000000"/>
        </w:rPr>
      </w:pPr>
      <w:r w:rsidRPr="00F706DE">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B288433" w14:textId="77777777" w:rsidR="00F706DE" w:rsidRDefault="00F706DE" w:rsidP="00F706DE">
      <w:pPr>
        <w:autoSpaceDE w:val="0"/>
        <w:autoSpaceDN w:val="0"/>
        <w:adjustRightInd w:val="0"/>
        <w:ind w:right="0" w:firstLine="567"/>
        <w:rPr>
          <w:b/>
          <w:bCs/>
          <w:color w:val="000000"/>
        </w:rPr>
      </w:pPr>
    </w:p>
    <w:p w14:paraId="2C643C45"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2.3.2. Кредитная история эмитента </w:t>
      </w:r>
    </w:p>
    <w:p w14:paraId="1C68EF32" w14:textId="77777777" w:rsidR="00CA39AD" w:rsidRDefault="00CA39AD" w:rsidP="00F706DE">
      <w:pPr>
        <w:autoSpaceDE w:val="0"/>
        <w:autoSpaceDN w:val="0"/>
        <w:adjustRightInd w:val="0"/>
        <w:ind w:right="0" w:firstLine="567"/>
        <w:rPr>
          <w:b/>
          <w:bCs/>
          <w:i/>
          <w:iCs/>
          <w:color w:val="000000"/>
        </w:rPr>
      </w:pPr>
    </w:p>
    <w:p w14:paraId="00AD19A0" w14:textId="77777777" w:rsidR="00F706DE" w:rsidRPr="00F706DE" w:rsidRDefault="00F706DE" w:rsidP="00F706DE">
      <w:pPr>
        <w:autoSpaceDE w:val="0"/>
        <w:autoSpaceDN w:val="0"/>
        <w:adjustRightInd w:val="0"/>
        <w:ind w:right="0" w:firstLine="567"/>
        <w:rPr>
          <w:color w:val="000000"/>
        </w:rPr>
      </w:pPr>
      <w:r w:rsidRPr="00F706DE">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BBCB50B" w14:textId="77777777" w:rsidR="00F706DE" w:rsidRDefault="00F706DE" w:rsidP="00F706DE">
      <w:pPr>
        <w:autoSpaceDE w:val="0"/>
        <w:autoSpaceDN w:val="0"/>
        <w:adjustRightInd w:val="0"/>
        <w:ind w:right="0" w:firstLine="567"/>
        <w:rPr>
          <w:b/>
          <w:bCs/>
          <w:color w:val="000000"/>
        </w:rPr>
      </w:pPr>
    </w:p>
    <w:p w14:paraId="617A1706"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2.3.3. Обязательства эмитента из предоставленного им обеспечения </w:t>
      </w:r>
    </w:p>
    <w:p w14:paraId="23D23715" w14:textId="77777777" w:rsidR="00CA39AD" w:rsidRDefault="00CA39AD" w:rsidP="00F706DE">
      <w:pPr>
        <w:autoSpaceDE w:val="0"/>
        <w:autoSpaceDN w:val="0"/>
        <w:adjustRightInd w:val="0"/>
        <w:ind w:right="0" w:firstLine="567"/>
        <w:rPr>
          <w:b/>
          <w:bCs/>
          <w:i/>
          <w:iCs/>
          <w:color w:val="000000"/>
        </w:rPr>
      </w:pPr>
    </w:p>
    <w:p w14:paraId="5297E004" w14:textId="77777777" w:rsidR="00F706DE" w:rsidRPr="00F706DE" w:rsidRDefault="00F706DE" w:rsidP="00F706DE">
      <w:pPr>
        <w:autoSpaceDE w:val="0"/>
        <w:autoSpaceDN w:val="0"/>
        <w:adjustRightInd w:val="0"/>
        <w:ind w:right="0" w:firstLine="567"/>
        <w:rPr>
          <w:color w:val="000000"/>
        </w:rPr>
      </w:pPr>
      <w:r w:rsidRPr="00F706DE">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779ECEB" w14:textId="77777777" w:rsidR="00F706DE" w:rsidRDefault="00F706DE" w:rsidP="00F706DE">
      <w:pPr>
        <w:autoSpaceDE w:val="0"/>
        <w:autoSpaceDN w:val="0"/>
        <w:adjustRightInd w:val="0"/>
        <w:ind w:right="0" w:firstLine="567"/>
        <w:rPr>
          <w:b/>
          <w:bCs/>
          <w:color w:val="000000"/>
        </w:rPr>
      </w:pPr>
    </w:p>
    <w:p w14:paraId="0B82C9B1" w14:textId="77777777" w:rsidR="00F706DE" w:rsidRPr="00F706DE" w:rsidRDefault="00F706DE" w:rsidP="00F706DE">
      <w:pPr>
        <w:autoSpaceDE w:val="0"/>
        <w:autoSpaceDN w:val="0"/>
        <w:adjustRightInd w:val="0"/>
        <w:ind w:right="0" w:firstLine="567"/>
        <w:rPr>
          <w:color w:val="000000"/>
        </w:rPr>
      </w:pPr>
      <w:r w:rsidRPr="00F706DE">
        <w:rPr>
          <w:b/>
          <w:bCs/>
          <w:color w:val="000000"/>
        </w:rPr>
        <w:t xml:space="preserve">2.3.4. Прочие обязательства эмитента </w:t>
      </w:r>
    </w:p>
    <w:p w14:paraId="3380485E" w14:textId="77777777" w:rsidR="00F706DE" w:rsidRPr="0003698C" w:rsidRDefault="00F706DE" w:rsidP="00CA39AD">
      <w:pPr>
        <w:pStyle w:val="2"/>
        <w:ind w:firstLine="567"/>
        <w:rPr>
          <w:rFonts w:ascii="Times New Roman" w:eastAsia="Times New Roman" w:hAnsi="Times New Roman" w:cs="Times New Roman"/>
          <w:color w:val="000000"/>
          <w:sz w:val="20"/>
          <w:szCs w:val="20"/>
          <w:lang w:eastAsia="ru-RU"/>
        </w:rPr>
      </w:pPr>
      <w:r w:rsidRPr="0003698C">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B651969" w14:textId="77777777" w:rsidR="0091140F" w:rsidRPr="00F706DE" w:rsidRDefault="00F706DE" w:rsidP="00F706DE">
      <w:pPr>
        <w:pStyle w:val="2"/>
        <w:ind w:firstLine="567"/>
        <w:rPr>
          <w:rFonts w:ascii="Times New Roman" w:eastAsia="Times New Roman" w:hAnsi="Times New Roman" w:cs="Times New Roman"/>
          <w:i w:val="0"/>
          <w:sz w:val="20"/>
          <w:szCs w:val="20"/>
          <w:lang w:eastAsia="ru-RU"/>
        </w:rPr>
      </w:pPr>
      <w:r w:rsidRPr="00F706DE">
        <w:rPr>
          <w:rFonts w:ascii="Times New Roman" w:eastAsia="Times New Roman" w:hAnsi="Times New Roman" w:cs="Times New Roman"/>
          <w:i w:val="0"/>
          <w:sz w:val="20"/>
          <w:szCs w:val="20"/>
          <w:lang w:eastAsia="ru-RU"/>
        </w:rPr>
        <w:t>2</w:t>
      </w:r>
      <w:r w:rsidR="0091140F" w:rsidRPr="00F706DE">
        <w:rPr>
          <w:rFonts w:ascii="Times New Roman" w:eastAsia="Times New Roman" w:hAnsi="Times New Roman" w:cs="Times New Roman"/>
          <w:i w:val="0"/>
          <w:sz w:val="20"/>
          <w:szCs w:val="20"/>
          <w:lang w:eastAsia="ru-RU"/>
        </w:rPr>
        <w:t>.4. Цели эмиссии и направления использования средств, полученных в результате размещения эмиссионных ценных бумаг</w:t>
      </w:r>
      <w:bookmarkEnd w:id="19"/>
      <w:bookmarkEnd w:id="20"/>
      <w:bookmarkEnd w:id="21"/>
    </w:p>
    <w:p w14:paraId="508CB420" w14:textId="77777777" w:rsidR="00F706DE" w:rsidRDefault="00F706DE" w:rsidP="00FE1087">
      <w:pPr>
        <w:autoSpaceDE w:val="0"/>
        <w:autoSpaceDN w:val="0"/>
        <w:adjustRightInd w:val="0"/>
        <w:ind w:right="0" w:firstLine="567"/>
        <w:rPr>
          <w:sz w:val="22"/>
          <w:szCs w:val="22"/>
        </w:rPr>
      </w:pPr>
      <w:bookmarkStart w:id="22" w:name="_Toc353539463"/>
      <w:bookmarkStart w:id="23" w:name="_Toc358997059"/>
      <w:bookmarkStart w:id="24" w:name="_Toc358997183"/>
      <w:r w:rsidRPr="00F706DE">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r>
        <w:rPr>
          <w:sz w:val="22"/>
          <w:szCs w:val="22"/>
        </w:rPr>
        <w:t xml:space="preserve"> </w:t>
      </w:r>
    </w:p>
    <w:p w14:paraId="40E70771" w14:textId="77777777" w:rsidR="00FE1087" w:rsidRPr="00F706DE" w:rsidRDefault="00FE1087" w:rsidP="00F706DE">
      <w:pPr>
        <w:autoSpaceDE w:val="0"/>
        <w:autoSpaceDN w:val="0"/>
        <w:adjustRightInd w:val="0"/>
        <w:ind w:right="0" w:firstLine="567"/>
        <w:rPr>
          <w:b/>
          <w:bCs/>
          <w:i/>
        </w:rPr>
      </w:pPr>
      <w:r w:rsidRPr="00F706DE">
        <w:rPr>
          <w:b/>
          <w:bCs/>
          <w:i/>
        </w:rPr>
        <w:t>Основными целями эмиссии Эмитента являются:</w:t>
      </w:r>
    </w:p>
    <w:p w14:paraId="7A154F64"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привлечение дополнительных источников фондирования, для расширения кредитования реального сектора экономики;</w:t>
      </w:r>
    </w:p>
    <w:p w14:paraId="1E93AB43"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продолжение публичной кредитной истории Банка на российском рынке;</w:t>
      </w:r>
    </w:p>
    <w:p w14:paraId="221DED9A"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диверсификация ресурсной базы;</w:t>
      </w:r>
    </w:p>
    <w:p w14:paraId="7130F2A0" w14:textId="77777777" w:rsidR="00FE1087" w:rsidRPr="00F706DE" w:rsidRDefault="00FE1087" w:rsidP="00F706DE">
      <w:pPr>
        <w:autoSpaceDE w:val="0"/>
        <w:autoSpaceDN w:val="0"/>
        <w:adjustRightInd w:val="0"/>
        <w:ind w:right="0" w:firstLine="567"/>
        <w:rPr>
          <w:b/>
          <w:bCs/>
          <w:i/>
        </w:rPr>
      </w:pPr>
      <w:r w:rsidRPr="00F706DE">
        <w:rPr>
          <w:i/>
        </w:rPr>
        <w:t xml:space="preserve">• </w:t>
      </w:r>
      <w:r w:rsidRPr="00F706DE">
        <w:rPr>
          <w:b/>
          <w:bCs/>
          <w:i/>
        </w:rPr>
        <w:t>расширение опыта привлечения средств с организованных рынков капитала.</w:t>
      </w:r>
    </w:p>
    <w:p w14:paraId="7DD8E17A" w14:textId="77777777" w:rsidR="00FE1087" w:rsidRPr="00F706DE" w:rsidRDefault="00FE1087" w:rsidP="00F706DE">
      <w:pPr>
        <w:adjustRightInd w:val="0"/>
        <w:ind w:firstLine="567"/>
        <w:rPr>
          <w:i/>
        </w:rPr>
      </w:pPr>
      <w:r w:rsidRPr="00F706DE">
        <w:rPr>
          <w:b/>
          <w:bCs/>
          <w:i/>
        </w:rPr>
        <w:t>Целью эмиссии не является финансирование определенной сделки (взаимосвязанных сделок).</w:t>
      </w:r>
    </w:p>
    <w:p w14:paraId="044F012E" w14:textId="77777777" w:rsidR="00FE1087" w:rsidRPr="00F706DE" w:rsidRDefault="00FE1087" w:rsidP="00F706DE">
      <w:pPr>
        <w:autoSpaceDE w:val="0"/>
        <w:autoSpaceDN w:val="0"/>
        <w:adjustRightInd w:val="0"/>
        <w:ind w:right="0" w:firstLine="567"/>
        <w:rPr>
          <w:b/>
          <w:bCs/>
          <w:i/>
        </w:rPr>
      </w:pPr>
      <w:r w:rsidRPr="00F706DE">
        <w:rPr>
          <w:b/>
          <w:bCs/>
          <w:i/>
        </w:rPr>
        <w:t>Средства, полученные в результате эмиссии, Эмитент планирует направить на осуществление основной деятельности.</w:t>
      </w:r>
    </w:p>
    <w:p w14:paraId="65ECFEED" w14:textId="77777777" w:rsidR="0091140F" w:rsidRPr="00637097" w:rsidRDefault="00F706DE" w:rsidP="00637097">
      <w:pPr>
        <w:pStyle w:val="2"/>
        <w:ind w:firstLine="567"/>
        <w:rPr>
          <w:rFonts w:ascii="Times New Roman" w:eastAsia="Times New Roman" w:hAnsi="Times New Roman" w:cs="Times New Roman"/>
          <w:i w:val="0"/>
          <w:sz w:val="20"/>
          <w:szCs w:val="20"/>
          <w:lang w:eastAsia="ru-RU"/>
        </w:rPr>
      </w:pPr>
      <w:r w:rsidRPr="00637097">
        <w:rPr>
          <w:rFonts w:ascii="Times New Roman" w:eastAsia="Times New Roman" w:hAnsi="Times New Roman" w:cs="Times New Roman"/>
          <w:i w:val="0"/>
          <w:sz w:val="20"/>
          <w:szCs w:val="20"/>
          <w:lang w:eastAsia="ru-RU"/>
        </w:rPr>
        <w:t>2</w:t>
      </w:r>
      <w:r w:rsidR="0091140F" w:rsidRPr="00637097">
        <w:rPr>
          <w:rFonts w:ascii="Times New Roman" w:eastAsia="Times New Roman" w:hAnsi="Times New Roman" w:cs="Times New Roman"/>
          <w:i w:val="0"/>
          <w:sz w:val="20"/>
          <w:szCs w:val="20"/>
          <w:lang w:eastAsia="ru-RU"/>
        </w:rPr>
        <w:t>.5. Риски, связанные с приобретением размещаемых эмиссионных ценных бумаг</w:t>
      </w:r>
      <w:bookmarkEnd w:id="22"/>
      <w:bookmarkEnd w:id="23"/>
      <w:bookmarkEnd w:id="24"/>
    </w:p>
    <w:p w14:paraId="4FFCB34C"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В своей деятельности кредитная организация – эмитент сталкивается со следующими рисками: </w:t>
      </w:r>
    </w:p>
    <w:p w14:paraId="2C774559"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стратегический риск; </w:t>
      </w:r>
    </w:p>
    <w:p w14:paraId="76AC3FE5"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риски, связанные с деятельностью эмитента; </w:t>
      </w:r>
    </w:p>
    <w:p w14:paraId="491C28DB"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кредитный риск; </w:t>
      </w:r>
    </w:p>
    <w:p w14:paraId="58582C5A"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страновой риск; </w:t>
      </w:r>
    </w:p>
    <w:p w14:paraId="49AA6DE2"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рыночный риск; </w:t>
      </w:r>
    </w:p>
    <w:p w14:paraId="2A46543D"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риск ликвидности; </w:t>
      </w:r>
    </w:p>
    <w:p w14:paraId="671A7988" w14:textId="77777777" w:rsidR="00637097" w:rsidRPr="00637097" w:rsidRDefault="00637097" w:rsidP="00637097">
      <w:pPr>
        <w:autoSpaceDE w:val="0"/>
        <w:autoSpaceDN w:val="0"/>
        <w:adjustRightInd w:val="0"/>
        <w:ind w:right="0" w:firstLine="567"/>
        <w:jc w:val="left"/>
        <w:rPr>
          <w:color w:val="000000"/>
        </w:rPr>
      </w:pPr>
      <w:r w:rsidRPr="00637097">
        <w:rPr>
          <w:color w:val="000000"/>
        </w:rPr>
        <w:t xml:space="preserve">- операционный риск; </w:t>
      </w:r>
    </w:p>
    <w:p w14:paraId="7DB53A48" w14:textId="77777777" w:rsidR="00A72155" w:rsidRDefault="00637097" w:rsidP="00637097">
      <w:pPr>
        <w:pStyle w:val="StyleBodyTextIndentLeft0cmFirstline095cm"/>
        <w:ind w:firstLine="567"/>
        <w:rPr>
          <w:rFonts w:eastAsia="Times New Roman"/>
          <w:b w:val="0"/>
          <w:i w:val="0"/>
          <w:color w:val="000000"/>
          <w:sz w:val="20"/>
          <w:lang w:eastAsia="ru-RU"/>
        </w:rPr>
      </w:pPr>
      <w:r w:rsidRPr="00637097">
        <w:rPr>
          <w:rFonts w:eastAsia="Times New Roman"/>
          <w:b w:val="0"/>
          <w:i w:val="0"/>
          <w:color w:val="000000"/>
          <w:sz w:val="20"/>
          <w:lang w:eastAsia="ru-RU"/>
        </w:rPr>
        <w:t>- правовой риск.</w:t>
      </w:r>
    </w:p>
    <w:p w14:paraId="2C89E13B" w14:textId="77777777" w:rsidR="00460631" w:rsidRDefault="00460631" w:rsidP="00637097">
      <w:pPr>
        <w:pStyle w:val="StyleBodyTextIndentLeft0cmFirstline095cm"/>
        <w:ind w:firstLine="567"/>
        <w:rPr>
          <w:rFonts w:eastAsia="Times New Roman"/>
          <w:b w:val="0"/>
          <w:i w:val="0"/>
          <w:color w:val="000000"/>
          <w:sz w:val="20"/>
          <w:lang w:eastAsia="ru-RU"/>
        </w:rPr>
      </w:pPr>
    </w:p>
    <w:p w14:paraId="40925EB0" w14:textId="77777777" w:rsidR="00460631" w:rsidRPr="009F24A4" w:rsidRDefault="00460631" w:rsidP="00637097">
      <w:pPr>
        <w:pStyle w:val="StyleBodyTextIndentLeft0cmFirstline095cm"/>
        <w:ind w:firstLine="567"/>
        <w:rPr>
          <w:b w:val="0"/>
          <w:i w:val="0"/>
          <w:sz w:val="20"/>
        </w:rPr>
      </w:pPr>
      <w:r w:rsidRPr="009F24A4">
        <w:rPr>
          <w:b w:val="0"/>
          <w:i w:val="0"/>
          <w:sz w:val="20"/>
        </w:rPr>
        <w:t>П</w:t>
      </w:r>
      <w:r w:rsidRPr="00460631">
        <w:rPr>
          <w:b w:val="0"/>
          <w:i w:val="0"/>
          <w:sz w:val="20"/>
        </w:rPr>
        <w:t>олитика Э</w:t>
      </w:r>
      <w:r w:rsidRPr="009F24A4">
        <w:rPr>
          <w:b w:val="0"/>
          <w:i w:val="0"/>
          <w:sz w:val="20"/>
        </w:rPr>
        <w:t>митента в области управления рисками</w:t>
      </w:r>
      <w:r>
        <w:rPr>
          <w:b w:val="0"/>
          <w:i w:val="0"/>
          <w:sz w:val="20"/>
        </w:rPr>
        <w:t>:</w:t>
      </w:r>
      <w:r w:rsidR="009F24A4">
        <w:rPr>
          <w:b w:val="0"/>
          <w:i w:val="0"/>
          <w:sz w:val="20"/>
        </w:rPr>
        <w:t xml:space="preserve"> </w:t>
      </w:r>
    </w:p>
    <w:p w14:paraId="4A476000" w14:textId="77777777" w:rsidR="00D267D7" w:rsidRPr="00D267D7" w:rsidRDefault="00D267D7" w:rsidP="00B92BA4">
      <w:pPr>
        <w:spacing w:before="120" w:after="60"/>
        <w:ind w:right="0" w:firstLine="567"/>
        <w:rPr>
          <w:rFonts w:eastAsia="Calibri"/>
          <w:b/>
          <w:u w:val="single"/>
        </w:rPr>
      </w:pPr>
      <w:r w:rsidRPr="00D267D7">
        <w:rPr>
          <w:rFonts w:eastAsia="Calibri"/>
          <w:b/>
          <w:u w:val="single"/>
        </w:rPr>
        <w:t>Сведения о политике эмитента в области управления рисками</w:t>
      </w:r>
    </w:p>
    <w:p w14:paraId="2F3AC694" w14:textId="77777777" w:rsidR="003A4111" w:rsidRPr="00A95C00" w:rsidRDefault="003A4111" w:rsidP="00B92BA4">
      <w:pPr>
        <w:spacing w:before="120" w:after="60"/>
        <w:ind w:right="0" w:firstLine="567"/>
        <w:rPr>
          <w:rFonts w:eastAsia="Calibri"/>
          <w:b/>
          <w:i/>
        </w:rPr>
      </w:pPr>
      <w:r w:rsidRPr="00A95C00">
        <w:rPr>
          <w:rFonts w:eastAsia="Calibri"/>
          <w:b/>
          <w:i/>
        </w:rPr>
        <w:t>В соответствии с Указанием Банка России от 15 апреля 2015 г. № 3624-У «О требованиях к системе управления рисками и капиталом кредитной организации и банковской группы», вступившим в действие с 26.06.15г., в Банке внедрены внутренние процедуры оценки достаточности капитала (ВПОДК) на индивидуальном уровне и на уровне Банковской Группы.</w:t>
      </w:r>
    </w:p>
    <w:p w14:paraId="7CE0E8CA" w14:textId="77777777" w:rsidR="003A4111" w:rsidRPr="00A95C00" w:rsidRDefault="003A4111" w:rsidP="00B92BA4">
      <w:pPr>
        <w:adjustRightInd w:val="0"/>
        <w:spacing w:before="120" w:after="120"/>
        <w:ind w:right="0" w:firstLine="567"/>
        <w:textAlignment w:val="baseline"/>
        <w:rPr>
          <w:b/>
          <w:i/>
          <w:snapToGrid w:val="0"/>
        </w:rPr>
      </w:pPr>
      <w:r w:rsidRPr="00A95C00">
        <w:rPr>
          <w:rFonts w:eastAsia="Calibri"/>
          <w:b/>
          <w:i/>
        </w:rPr>
        <w:t xml:space="preserve">В Банке разработаны и утверждены основные документы управления рисками и капиталом, утвержденные Советом директоров: </w:t>
      </w:r>
      <w:r w:rsidRPr="00A95C00">
        <w:rPr>
          <w:b/>
          <w:i/>
          <w:snapToGrid w:val="0"/>
        </w:rPr>
        <w:t>Стратегия управления рисками и капиталом, Порядок управления наиболее значимыми рисками, Порядок разработки, утверждения, валидации и применения банковских методик управления рисками и моделей количественной оценки рисков, Положение о риск-аппетите, План восстановления финансовой устойчивости (на случай существенного ухудшения финансового состояния). Правлением утверждена Методология определения перечня значимых для АО «АЛЬФА-БАНК» типов рисков, Методика определения размера необходимого и совокупного капитала для покрытия рисков, Порядок планирования и оценки достаточности регуляторного капитала и размера необходимого капитала, Методология стресс-тестирования достаточности капитала в рамках ВПОДК.</w:t>
      </w:r>
    </w:p>
    <w:p w14:paraId="5B4F8318" w14:textId="77777777" w:rsidR="003A4111" w:rsidRPr="00A95C00" w:rsidRDefault="003A4111" w:rsidP="00B92BA4">
      <w:pPr>
        <w:spacing w:before="120" w:after="120"/>
        <w:ind w:right="0" w:firstLine="567"/>
        <w:rPr>
          <w:b/>
          <w:i/>
          <w:snapToGrid w:val="0"/>
        </w:rPr>
      </w:pPr>
      <w:r w:rsidRPr="00A95C00">
        <w:rPr>
          <w:b/>
          <w:i/>
          <w:snapToGrid w:val="0"/>
          <w:u w:val="single"/>
        </w:rPr>
        <w:t>Стратегия управления рисками и капиталом</w:t>
      </w:r>
      <w:r w:rsidRPr="00A95C00">
        <w:rPr>
          <w:b/>
          <w:i/>
          <w:snapToGrid w:val="0"/>
        </w:rPr>
        <w:t xml:space="preserve"> формирует основу для создания системы управления значимыми рисками, </w:t>
      </w:r>
      <w:r w:rsidRPr="00A95C00">
        <w:rPr>
          <w:b/>
          <w:i/>
          <w:snapToGrid w:val="0"/>
        </w:rPr>
        <w:tab/>
        <w:t xml:space="preserve">описывает концепцию трех независимых линий защиты; содержит описание функций и зоны ответственности органов управления, комитетов и подразделений Банка в рамках процесса управления рисками и капиталом; </w:t>
      </w:r>
      <w:r w:rsidRPr="00A95C00">
        <w:rPr>
          <w:b/>
          <w:i/>
          <w:snapToGrid w:val="0"/>
        </w:rPr>
        <w:tab/>
        <w:t>определяет ключевые положения стратегии управления значимыми рисками Банка; устанавливает подход к определению склонности к риску (риск-аппетита); устанавливает подходы к оценке требуемого капитала под покрытие значимых рисков и метод агрегирования рисков; описывает принципы планирования и управления капиталом Банка; устанавливает основные подходы к проведению стресс-тестирования; устанавливает порядок отчетности ВПОДК.</w:t>
      </w:r>
    </w:p>
    <w:p w14:paraId="14651759" w14:textId="77777777" w:rsidR="003A4111" w:rsidRPr="00A95C00" w:rsidRDefault="003A4111" w:rsidP="00B92BA4">
      <w:pPr>
        <w:spacing w:before="120" w:after="120"/>
        <w:ind w:right="0" w:firstLine="567"/>
        <w:rPr>
          <w:b/>
          <w:i/>
          <w:snapToGrid w:val="0"/>
        </w:rPr>
      </w:pPr>
      <w:r w:rsidRPr="00A95C00">
        <w:rPr>
          <w:b/>
          <w:i/>
          <w:snapToGrid w:val="0"/>
        </w:rPr>
        <w:t>Целью Стратегии является установление основополагающих принципов системы управления значимыми рисками и капиталом Банка путем реализации ВПОДК, что необходимо для эффективного риск-ориентированного управления Банком, обеспечения реализации планов развития Банка (стратегия развития), утвержденных Советом директоров Банка, обеспечения и защиты интересов клиентов и акционеров Банка.</w:t>
      </w:r>
    </w:p>
    <w:p w14:paraId="053D6CD4" w14:textId="77777777" w:rsidR="003A4111" w:rsidRPr="00A95C00" w:rsidRDefault="003A4111" w:rsidP="00B92BA4">
      <w:pPr>
        <w:spacing w:before="120" w:after="120"/>
        <w:ind w:right="0" w:firstLine="567"/>
        <w:rPr>
          <w:b/>
          <w:i/>
          <w:snapToGrid w:val="0"/>
        </w:rPr>
      </w:pPr>
      <w:r w:rsidRPr="00A95C00">
        <w:rPr>
          <w:b/>
          <w:i/>
          <w:snapToGrid w:val="0"/>
        </w:rPr>
        <w:t>Стратегия в совокупности с Положением о риск-аппетите АО «АЛЬФА-БАНК» формализует показатели риска и их предельные значения, определяя склонность к риску Банка.</w:t>
      </w:r>
    </w:p>
    <w:p w14:paraId="2084BD09" w14:textId="77777777" w:rsidR="003A4111" w:rsidRPr="00A95C00" w:rsidRDefault="003A4111" w:rsidP="00B92BA4">
      <w:pPr>
        <w:spacing w:before="120" w:after="120"/>
        <w:ind w:right="0" w:firstLine="567"/>
        <w:rPr>
          <w:b/>
          <w:i/>
          <w:snapToGrid w:val="0"/>
        </w:rPr>
      </w:pPr>
      <w:r w:rsidRPr="00A95C00">
        <w:rPr>
          <w:b/>
          <w:i/>
          <w:snapToGrid w:val="0"/>
          <w:u w:val="single"/>
        </w:rPr>
        <w:t>Порядок управления наиболее значимыми рисками</w:t>
      </w:r>
      <w:r w:rsidRPr="00A95C00">
        <w:rPr>
          <w:b/>
          <w:i/>
          <w:snapToGrid w:val="0"/>
        </w:rPr>
        <w:t xml:space="preserve"> описывает корпоративную структуру управления значимыми видами риска Банка, формулируя и определяя роли и ответственность за управление рисками через комитеты и организационную структуру Банка в соответствии со Стратегией управления рисками и капиталом АО «АЛЬФА-БАНК». Значимые риски признаются таковыми в результате процедуры выявления значимых типов рисков в соответствии с Методологией определения перечня значимых для АО «АЛЬФА-БАНК» типов рисков – документом второго уровня, утверждаемого Правлением Банка.</w:t>
      </w:r>
    </w:p>
    <w:p w14:paraId="1F54C8B4" w14:textId="77777777" w:rsidR="003A4111" w:rsidRPr="00A95C00" w:rsidRDefault="003A4111" w:rsidP="00B92BA4">
      <w:pPr>
        <w:spacing w:before="120" w:after="120"/>
        <w:ind w:right="0" w:firstLine="567"/>
        <w:rPr>
          <w:b/>
          <w:i/>
          <w:snapToGrid w:val="0"/>
        </w:rPr>
      </w:pPr>
      <w:r w:rsidRPr="00A95C00">
        <w:rPr>
          <w:b/>
          <w:i/>
          <w:snapToGrid w:val="0"/>
          <w:u w:val="single"/>
        </w:rPr>
        <w:t>Порядок разработки, утверждения, валидации и применения банковских методик управления рисками и моделей</w:t>
      </w:r>
      <w:r w:rsidRPr="00A95C00">
        <w:rPr>
          <w:b/>
          <w:i/>
          <w:snapToGrid w:val="0"/>
        </w:rPr>
        <w:t xml:space="preserve"> количественной оценки рисков описывает существующий процесс принятия и управления банковскими моделями количественной оценки наиболее значимых для Банка рисков, включая кредитные риски, рыночные риски и риски ликвидности, операционные риски; описывает роли и ответственности участников процесса разработки, валидации и внедрения моделей.</w:t>
      </w:r>
    </w:p>
    <w:p w14:paraId="12A47158" w14:textId="77777777" w:rsidR="003A4111" w:rsidRPr="00A95C00" w:rsidRDefault="003A4111" w:rsidP="00B92BA4">
      <w:pPr>
        <w:spacing w:before="120" w:after="120"/>
        <w:ind w:right="0" w:firstLine="567"/>
        <w:rPr>
          <w:b/>
          <w:i/>
          <w:snapToGrid w:val="0"/>
        </w:rPr>
      </w:pPr>
      <w:r w:rsidRPr="00A95C00">
        <w:rPr>
          <w:b/>
          <w:i/>
          <w:snapToGrid w:val="0"/>
          <w:u w:val="single"/>
        </w:rPr>
        <w:t>План восстановления финансовой устойчивости</w:t>
      </w:r>
      <w:r w:rsidRPr="00A95C00">
        <w:rPr>
          <w:b/>
          <w:i/>
          <w:snapToGrid w:val="0"/>
        </w:rPr>
        <w:t xml:space="preserve"> определяет набор мер и мероприятий, направленных на восстановление финансовой устойчивости Банка в случае существенного ухудшения финансового состояния кредитной организации. Меры направлены на снижение следующих видов риска: кредитный, рыночный риск и риск ликвидности, и поддержание обязательных регуляторных нормативов.</w:t>
      </w:r>
    </w:p>
    <w:p w14:paraId="499CE92D" w14:textId="77777777" w:rsidR="003A4111" w:rsidRPr="00A95C00" w:rsidRDefault="003A4111" w:rsidP="00B92BA4">
      <w:pPr>
        <w:spacing w:before="120" w:after="120"/>
        <w:ind w:right="0" w:firstLine="567"/>
        <w:rPr>
          <w:b/>
          <w:i/>
          <w:snapToGrid w:val="0"/>
        </w:rPr>
      </w:pPr>
      <w:r w:rsidRPr="00A95C00">
        <w:rPr>
          <w:b/>
          <w:i/>
          <w:snapToGrid w:val="0"/>
          <w:u w:val="single"/>
        </w:rPr>
        <w:t>Положение о риск-аппетите.</w:t>
      </w:r>
      <w:r w:rsidRPr="00A95C00">
        <w:rPr>
          <w:b/>
          <w:i/>
          <w:snapToGrid w:val="0"/>
        </w:rPr>
        <w:t xml:space="preserve"> Склонность к риску (Риск-аппетит) - это предельный размер риска, который Банк готов принять для достижения бизнес-целей. Склонность к риску определяется набором количественных или качественных показателей, а также их предельными значениями на определенном временном горизонте. Риск-аппетит формирует основу для создания надлежащих лимитов значимых рисков и процессов управления риском с целью обеспечения контроля над риском. Показатели риск-аппетита устанавливаются в отношении значимых типов рисков и прочих существенных показателей. Показатели риск-аппетита на 2017 год утверждены Советом директоров АО «АЛЬФА-БАНК».</w:t>
      </w:r>
    </w:p>
    <w:p w14:paraId="23AA43A2" w14:textId="77777777" w:rsidR="003A4111" w:rsidRPr="00A95C00" w:rsidRDefault="003A4111" w:rsidP="00B92BA4">
      <w:pPr>
        <w:spacing w:before="120" w:after="60"/>
        <w:ind w:right="0" w:firstLine="567"/>
        <w:rPr>
          <w:b/>
          <w:i/>
          <w:snapToGrid w:val="0"/>
        </w:rPr>
      </w:pPr>
      <w:r w:rsidRPr="00A95C00">
        <w:rPr>
          <w:b/>
          <w:i/>
          <w:snapToGrid w:val="0"/>
        </w:rPr>
        <w:t>Перечень значимых типов рисков определяется согласно «Методологии определения перечня значимых для АО «АЛЬФА-БАНК» типов рисков».</w:t>
      </w:r>
    </w:p>
    <w:p w14:paraId="55F160FC" w14:textId="77777777" w:rsidR="003A4111" w:rsidRPr="00A95C00" w:rsidRDefault="003A4111" w:rsidP="00B92BA4">
      <w:pPr>
        <w:spacing w:before="240" w:after="120"/>
        <w:ind w:right="0" w:firstLine="567"/>
        <w:rPr>
          <w:b/>
          <w:i/>
          <w:snapToGrid w:val="0"/>
        </w:rPr>
      </w:pPr>
      <w:r w:rsidRPr="00A95C00">
        <w:rPr>
          <w:b/>
          <w:i/>
          <w:snapToGrid w:val="0"/>
          <w:u w:val="single"/>
        </w:rPr>
        <w:t>Методология определения перечня значимых для АО «АЛЬФА-БАНК» типов рисков.</w:t>
      </w:r>
      <w:r w:rsidRPr="00A95C00">
        <w:rPr>
          <w:b/>
          <w:i/>
          <w:snapToGrid w:val="0"/>
        </w:rPr>
        <w:t xml:space="preserve"> Документ описывает процедуру определения значимых типов рисков Банка. В результате процедуры определяется перечень значимых для Банка типов рисков. Выявленные типы значимых рисков рассматриваются на предмет необходимости добавления (или обновления) в процессы стратегического планирования, установления риск-аппетита; управления, контроля и мониторинга (установление системы лимитов) данных рисков.</w:t>
      </w:r>
    </w:p>
    <w:p w14:paraId="28229A29" w14:textId="77777777" w:rsidR="003A4111" w:rsidRPr="00A95C00" w:rsidRDefault="003A4111" w:rsidP="00B92BA4">
      <w:pPr>
        <w:spacing w:before="120" w:after="120"/>
        <w:ind w:right="0" w:firstLine="567"/>
        <w:rPr>
          <w:b/>
          <w:i/>
          <w:snapToGrid w:val="0"/>
        </w:rPr>
      </w:pPr>
      <w:r w:rsidRPr="00A95C00">
        <w:rPr>
          <w:b/>
          <w:i/>
          <w:snapToGrid w:val="0"/>
        </w:rPr>
        <w:t>Для выявленных типов значимых рисков определяется стратегия управления (Стратегия управления рисками и капиталом АО «АЛЬФА-БАНК»), порядок управления (Порядок управления значимыми рисками АО «АЛЬФА-БАНК») и риск-аппетит (Положение о риск-аппетите АО «АЛЬФА-БАНК»).</w:t>
      </w:r>
    </w:p>
    <w:p w14:paraId="5280DEFA" w14:textId="77777777" w:rsidR="003A4111" w:rsidRPr="00A95C00" w:rsidRDefault="003A4111" w:rsidP="00B92BA4">
      <w:pPr>
        <w:widowControl w:val="0"/>
        <w:suppressAutoHyphens/>
        <w:spacing w:before="120" w:after="120"/>
        <w:ind w:right="0" w:firstLine="567"/>
        <w:rPr>
          <w:b/>
          <w:i/>
          <w:snapToGrid w:val="0"/>
        </w:rPr>
      </w:pPr>
      <w:r w:rsidRPr="00A95C00">
        <w:rPr>
          <w:b/>
          <w:i/>
          <w:snapToGrid w:val="0"/>
          <w:u w:val="single"/>
        </w:rPr>
        <w:t>Методика определения размера необходимого и совокупного капитала для покрытия рисков АО «АЛЬФА-БАНК»</w:t>
      </w:r>
      <w:r w:rsidRPr="00A95C00">
        <w:rPr>
          <w:b/>
          <w:i/>
          <w:snapToGrid w:val="0"/>
        </w:rPr>
        <w:t xml:space="preserve"> описывает подходы, используемые Банком для оценки размера капитала необходимого для покрытия каждого из значимых видов риска, присущих деятельности Банка, а также описывает подход к агрегированию оценок значимых видов рисков для определения совокупного объема необходимого капитала. </w:t>
      </w:r>
    </w:p>
    <w:p w14:paraId="34F6EC9F" w14:textId="77777777" w:rsidR="003A4111" w:rsidRPr="00A95C00" w:rsidRDefault="003A4111" w:rsidP="00B92BA4">
      <w:pPr>
        <w:widowControl w:val="0"/>
        <w:suppressAutoHyphens/>
        <w:spacing w:before="120" w:after="120"/>
        <w:ind w:right="0" w:firstLine="567"/>
        <w:rPr>
          <w:b/>
          <w:i/>
          <w:snapToGrid w:val="0"/>
        </w:rPr>
      </w:pPr>
      <w:r w:rsidRPr="00837FF9">
        <w:rPr>
          <w:b/>
          <w:i/>
          <w:snapToGrid w:val="0"/>
          <w:u w:val="single"/>
        </w:rPr>
        <w:t>Порядок планирования и оценки достаточности регуляторного капитала и размера необходимого капитала АО «АЛЬФА-БАНК»</w:t>
      </w:r>
      <w:r w:rsidRPr="00A95C00">
        <w:rPr>
          <w:b/>
          <w:i/>
          <w:snapToGrid w:val="0"/>
        </w:rPr>
        <w:t xml:space="preserve"> определяет порядок планирования и оценки достаточности регуляторного капитала, размера необходимого капитала, а также внутренней оценки достаточности капитала Банка, описывает процесс планирования и показатели планирования.</w:t>
      </w:r>
    </w:p>
    <w:p w14:paraId="7FE05464" w14:textId="77777777" w:rsidR="003A4111" w:rsidRPr="00837FF9" w:rsidRDefault="003A4111" w:rsidP="00B92BA4">
      <w:pPr>
        <w:widowControl w:val="0"/>
        <w:suppressAutoHyphens/>
        <w:spacing w:before="120" w:after="120"/>
        <w:ind w:right="0" w:firstLine="567"/>
        <w:rPr>
          <w:b/>
          <w:i/>
          <w:snapToGrid w:val="0"/>
        </w:rPr>
      </w:pPr>
      <w:r w:rsidRPr="00837FF9">
        <w:rPr>
          <w:b/>
          <w:i/>
          <w:snapToGrid w:val="0"/>
          <w:u w:val="single"/>
        </w:rPr>
        <w:t>Методология стресс-тестирования достаточности капитала в рамках ВПОДК АО «АЛЬФА-БАНК»</w:t>
      </w:r>
      <w:r w:rsidRPr="00837FF9">
        <w:rPr>
          <w:b/>
          <w:i/>
          <w:snapToGrid w:val="0"/>
        </w:rPr>
        <w:t xml:space="preserve"> определяет подходы к стресс-тестированию в отношении значимых рисков, определению сценариев, агрегированию результатов, влиянию на размер необходимого капитала и достаточность капитала Банка.</w:t>
      </w:r>
    </w:p>
    <w:p w14:paraId="5C128F37" w14:textId="77777777" w:rsidR="003A4111" w:rsidRPr="00837FF9" w:rsidRDefault="003A4111" w:rsidP="00B92BA4">
      <w:pPr>
        <w:spacing w:before="120" w:after="120"/>
        <w:ind w:right="0" w:firstLine="567"/>
        <w:rPr>
          <w:b/>
          <w:i/>
          <w:snapToGrid w:val="0"/>
        </w:rPr>
      </w:pPr>
      <w:r w:rsidRPr="00837FF9">
        <w:rPr>
          <w:b/>
          <w:i/>
          <w:snapToGrid w:val="0"/>
        </w:rPr>
        <w:t>Подходы к организации управления отдельными видами значимых рисков закреплены отдельными политиками и/или порядками по управлению рисками. Данные политики и/или порядки закрепляют определение риска, виды операций, которым присущ данный вид риска, методы выявления, оценки, ограничения (система лимитов) и снижения риска, осуществление контроля, полномочия по вопросам осуществления операций, связанных с принятием риска. Основополагающими документами по управления рисками являются Кредитная политика, Политика розничного кредитования, Политика кредитования клиентов Блока «Массовый бизнес», Политика по управлению операционными рисками, Политика по управлению рыночными рисками, Политика в сфере управления ликвидностью и контроля ее состояния, Процентная политика.</w:t>
      </w:r>
    </w:p>
    <w:p w14:paraId="4F0D19CE" w14:textId="77777777" w:rsidR="003A4111" w:rsidRPr="00D267D7" w:rsidRDefault="003A4111" w:rsidP="00B92BA4">
      <w:pPr>
        <w:ind w:firstLine="567"/>
        <w:rPr>
          <w:b/>
          <w:snapToGrid w:val="0"/>
          <w:u w:val="single"/>
        </w:rPr>
      </w:pPr>
      <w:r w:rsidRPr="005346AA">
        <w:rPr>
          <w:b/>
          <w:snapToGrid w:val="0"/>
          <w:u w:val="single"/>
        </w:rPr>
        <w:t>Организация системы управления рисками</w:t>
      </w:r>
    </w:p>
    <w:p w14:paraId="44A3D219" w14:textId="77777777" w:rsidR="003A4111" w:rsidRPr="00837FF9" w:rsidRDefault="003A4111" w:rsidP="00B92BA4">
      <w:pPr>
        <w:spacing w:before="120" w:after="120"/>
        <w:ind w:right="0" w:firstLine="567"/>
        <w:rPr>
          <w:b/>
          <w:i/>
          <w:snapToGrid w:val="0"/>
        </w:rPr>
      </w:pPr>
      <w:r w:rsidRPr="00837FF9">
        <w:rPr>
          <w:b/>
          <w:i/>
          <w:snapToGrid w:val="0"/>
        </w:rPr>
        <w:t>В состав коллегиальных органов управления системы управления рисками АО «АЛЬФА-БАНК» входят Совет директоров, Комитет по аудиту Совета директоров, Комитет по кадрам и вознаграждениям Совета директоров, Правление Банка, Стратегический комитет по рискам (СКР), Комитет по Управлению Активами и Пассивами (КУАП), Кредитные комитеты, включая Главный Кредитный комитет (ГКК), Малый кредитный комитет (МКК) и Розничный Кредитный Комитет (РКК), Комитет по дефолтам Блока «Корпоративно – Инвестиционный Банк», Управляющий комитет по операционным рискам (УКОР) и иные. Правление Банка, Комитет по аудиту Совета директоров, Комитет по кадрам и вознаграждениям Совета директоров подотчетны Совету директоров, СКР и прочие Комитеты по управлению рисками подчиняются Правлению. Заседания Совета директоров и Комитетов Совета директоров проводятся по мере необходимости. Заседания СКР проводятся ежеквартально, заседания иных комитетов проводятся на регулярной основе.</w:t>
      </w:r>
    </w:p>
    <w:p w14:paraId="5BBFCFE3" w14:textId="77777777" w:rsidR="003A4111" w:rsidRPr="00837FF9"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37FF9">
        <w:rPr>
          <w:b/>
          <w:i/>
          <w:snapToGrid w:val="0"/>
          <w:u w:val="single"/>
        </w:rPr>
        <w:t>Совет директоров</w:t>
      </w:r>
    </w:p>
    <w:p w14:paraId="68972A41" w14:textId="77777777" w:rsidR="003A4111" w:rsidRPr="00837FF9" w:rsidRDefault="003A4111" w:rsidP="00B92BA4">
      <w:pPr>
        <w:keepNext/>
        <w:keepLines/>
        <w:tabs>
          <w:tab w:val="left" w:pos="567"/>
        </w:tabs>
        <w:spacing w:before="120" w:after="120"/>
        <w:ind w:right="0" w:firstLine="567"/>
        <w:contextualSpacing/>
        <w:rPr>
          <w:b/>
          <w:i/>
          <w:snapToGrid w:val="0"/>
        </w:rPr>
      </w:pPr>
      <w:r w:rsidRPr="00837FF9">
        <w:rPr>
          <w:b/>
          <w:i/>
          <w:snapToGrid w:val="0"/>
        </w:rPr>
        <w:t>Совет директоров Банка в рамках управления рисками и капиталом:</w:t>
      </w:r>
    </w:p>
    <w:p w14:paraId="0A3CE3F2"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несет общую ответственность за организацию системы управления рисками и капиталом и их контроль в рамках рассмотрения отчетности ВПОДК;</w:t>
      </w:r>
    </w:p>
    <w:p w14:paraId="5D0176B5"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Стратегию управления рисками и капиталом Банка, Порядок управления наиболее значимыми рисками, Положение о риск-аппетите;</w:t>
      </w:r>
    </w:p>
    <w:p w14:paraId="1C33D5A6"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осуществляет контроль за управлением рисками и капиталом и пересмотр Стратегии управления рисками и капиталом, Порядка управления наиболее значимыми рисками Банка и Положения о риск-аппетите;</w:t>
      </w:r>
    </w:p>
    <w:p w14:paraId="0B97F742"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Порядок применения банковских методик управления рисками и моделей количественной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Банка, а также сценариев и результатов стресс-тестирования;</w:t>
      </w:r>
    </w:p>
    <w:p w14:paraId="5FF54A0F"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рассматривает отчетность в рамках ВПОДК;</w:t>
      </w:r>
    </w:p>
    <w:p w14:paraId="60270C4C"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стратегию развития Банка;</w:t>
      </w:r>
    </w:p>
    <w:p w14:paraId="550F9A32"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утверждает результаты планирования рисков и капитала Банка;</w:t>
      </w:r>
    </w:p>
    <w:p w14:paraId="529B6128"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проводит рассмотрение и одобрение крупных сделок, сделок с заинтересованностью и сделок со связанными сторонами, превышающими установленные лимиты;</w:t>
      </w:r>
    </w:p>
    <w:p w14:paraId="2DEB1213" w14:textId="77777777" w:rsidR="003A4111" w:rsidRPr="00837FF9" w:rsidRDefault="003A4111" w:rsidP="00B92BA4">
      <w:pPr>
        <w:widowControl w:val="0"/>
        <w:numPr>
          <w:ilvl w:val="0"/>
          <w:numId w:val="37"/>
        </w:numPr>
        <w:suppressAutoHyphens/>
        <w:spacing w:before="120" w:after="120" w:line="276" w:lineRule="auto"/>
        <w:ind w:right="0" w:firstLine="567"/>
        <w:contextualSpacing/>
        <w:rPr>
          <w:b/>
          <w:i/>
          <w:snapToGrid w:val="0"/>
        </w:rPr>
      </w:pPr>
      <w:r w:rsidRPr="00837FF9">
        <w:rPr>
          <w:b/>
          <w:i/>
          <w:snapToGrid w:val="0"/>
        </w:rPr>
        <w:t>осуществляет рассмотрение отчета аудита по итогам проверки.</w:t>
      </w:r>
    </w:p>
    <w:p w14:paraId="2E2134E0" w14:textId="77777777" w:rsidR="003A4111" w:rsidRPr="00837FF9" w:rsidRDefault="003A4111" w:rsidP="00B92BA4">
      <w:pPr>
        <w:tabs>
          <w:tab w:val="left" w:pos="284"/>
        </w:tabs>
        <w:spacing w:before="120" w:after="120"/>
        <w:ind w:right="0" w:firstLine="567"/>
        <w:rPr>
          <w:b/>
          <w:i/>
          <w:snapToGrid w:val="0"/>
        </w:rPr>
      </w:pPr>
      <w:r w:rsidRPr="00837FF9">
        <w:rPr>
          <w:b/>
          <w:i/>
          <w:snapToGrid w:val="0"/>
        </w:rPr>
        <w:t>Полномочия по управлению рисками, в том числе по принятию внутренних моделей оценки рисков относятся к компетенции Стратегического комитета по рискам.</w:t>
      </w:r>
    </w:p>
    <w:p w14:paraId="4AF64446" w14:textId="77777777" w:rsidR="003A4111" w:rsidRPr="00837FF9"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37FF9">
        <w:rPr>
          <w:b/>
          <w:i/>
          <w:snapToGrid w:val="0"/>
          <w:u w:val="single"/>
        </w:rPr>
        <w:t>Комитет по аудиту Совета директоров</w:t>
      </w:r>
    </w:p>
    <w:p w14:paraId="64A61588" w14:textId="77777777" w:rsidR="003A4111" w:rsidRPr="00837FF9" w:rsidRDefault="003A4111" w:rsidP="00B92BA4">
      <w:pPr>
        <w:adjustRightInd w:val="0"/>
        <w:spacing w:before="120" w:after="120"/>
        <w:ind w:right="0" w:firstLine="567"/>
        <w:textAlignment w:val="baseline"/>
        <w:rPr>
          <w:b/>
          <w:i/>
          <w:snapToGrid w:val="0"/>
        </w:rPr>
      </w:pPr>
      <w:r w:rsidRPr="00837FF9">
        <w:rPr>
          <w:b/>
          <w:i/>
          <w:snapToGrid w:val="0"/>
        </w:rPr>
        <w:t>Комитет по аудиту Совета директоров ответственен за оценку эффективности действующих процедур в области управления рисками и внутреннего контроля, а также контроль за надежностью системы управления ими и подготовку предложений по их усовершенствованию для предоставления Совету директоров.</w:t>
      </w:r>
    </w:p>
    <w:p w14:paraId="5294F605"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Комитет по кадрам и вознаграждениям Совета директоров</w:t>
      </w:r>
    </w:p>
    <w:p w14:paraId="37AF0212" w14:textId="77777777" w:rsidR="003A4111" w:rsidRPr="009255AA" w:rsidRDefault="003A4111" w:rsidP="00B92BA4">
      <w:pPr>
        <w:adjustRightInd w:val="0"/>
        <w:spacing w:before="120" w:after="120"/>
        <w:ind w:right="0" w:firstLine="567"/>
        <w:textAlignment w:val="baseline"/>
        <w:rPr>
          <w:b/>
          <w:i/>
          <w:snapToGrid w:val="0"/>
        </w:rPr>
      </w:pPr>
      <w:r w:rsidRPr="009255AA">
        <w:rPr>
          <w:b/>
          <w:i/>
          <w:snapToGrid w:val="0"/>
        </w:rPr>
        <w:t>Комитет по кадрам и вознаграждениям Совета директоров ответственен за предварительное рассмотрение, анализ и подготовку предложений для Совета директоров по вопросам системы регулирования вознаграждения и подбора сотрудников, оказывающих существенное влияние на систему управления рисками Банка, а также за разработку и совершенствование внутренних документов Банка по вопросам вознаграждений.</w:t>
      </w:r>
    </w:p>
    <w:p w14:paraId="4FEF47BA" w14:textId="77777777" w:rsidR="003A4111" w:rsidRPr="009255AA" w:rsidRDefault="003A4111" w:rsidP="00B92BA4">
      <w:pPr>
        <w:widowControl w:val="0"/>
        <w:numPr>
          <w:ilvl w:val="0"/>
          <w:numId w:val="38"/>
        </w:numPr>
        <w:suppressAutoHyphens/>
        <w:spacing w:before="120" w:after="120"/>
        <w:ind w:left="714" w:right="0" w:firstLine="567"/>
        <w:jc w:val="left"/>
        <w:rPr>
          <w:b/>
          <w:i/>
          <w:snapToGrid w:val="0"/>
          <w:u w:val="single"/>
        </w:rPr>
      </w:pPr>
      <w:r w:rsidRPr="009255AA">
        <w:rPr>
          <w:b/>
          <w:i/>
          <w:snapToGrid w:val="0"/>
          <w:u w:val="single"/>
        </w:rPr>
        <w:t>Правление</w:t>
      </w:r>
    </w:p>
    <w:p w14:paraId="299F8695"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процедуры управления рисками и капиталом и процедуры стресс-тестирования  на основе утвержденной Советом директоров Банка  Стратегии управления рисками и капиталом;</w:t>
      </w:r>
    </w:p>
    <w:p w14:paraId="67FADE10"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Кредитную политику Банка на основе Стратегии управления рисками и капиталом, а также верхнеуровневые политики и процедуры по управлению рисками;</w:t>
      </w:r>
    </w:p>
    <w:p w14:paraId="1E26072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отвечает за мониторинг и осуществление мер по снижению рисков в случае необходимости, исходя из оптимального соотношения целей Банка, требуемого акционерами уровня доходности капитала и риск-аппетита Банка;</w:t>
      </w:r>
    </w:p>
    <w:p w14:paraId="33ECEF8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проводит рассмотрение и одобрение сделок в соответствии с системой установленных лимитов;</w:t>
      </w:r>
    </w:p>
    <w:p w14:paraId="23AE0D20"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обеспечивает выполнение ВПОДК и поддержание достаточности капитала, не ниже минимально допустимого уровня;</w:t>
      </w:r>
    </w:p>
    <w:p w14:paraId="673A3A7F"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одобряет результаты выявления значимых рисков;</w:t>
      </w:r>
    </w:p>
    <w:p w14:paraId="3FE30AFB" w14:textId="77777777" w:rsidR="003A4111" w:rsidRPr="009255AA" w:rsidRDefault="003A4111" w:rsidP="00B92BA4">
      <w:pPr>
        <w:widowControl w:val="0"/>
        <w:numPr>
          <w:ilvl w:val="0"/>
          <w:numId w:val="37"/>
        </w:numPr>
        <w:suppressAutoHyphens/>
        <w:spacing w:before="120" w:after="120" w:line="276" w:lineRule="auto"/>
        <w:ind w:left="714" w:right="0" w:firstLine="567"/>
        <w:rPr>
          <w:b/>
          <w:i/>
          <w:snapToGrid w:val="0"/>
        </w:rPr>
      </w:pPr>
      <w:r w:rsidRPr="009255AA">
        <w:rPr>
          <w:b/>
          <w:i/>
          <w:snapToGrid w:val="0"/>
        </w:rPr>
        <w:t>осуществляет контроль в рамках рассмотрения отчётности  ВПОДК.</w:t>
      </w:r>
    </w:p>
    <w:p w14:paraId="042907CB" w14:textId="77777777" w:rsidR="003A4111" w:rsidRPr="009255AA" w:rsidRDefault="003A4111" w:rsidP="00B92BA4">
      <w:pPr>
        <w:widowControl w:val="0"/>
        <w:numPr>
          <w:ilvl w:val="0"/>
          <w:numId w:val="38"/>
        </w:numPr>
        <w:suppressAutoHyphens/>
        <w:spacing w:before="120" w:after="120"/>
        <w:ind w:left="714" w:right="0" w:firstLine="567"/>
        <w:jc w:val="left"/>
        <w:rPr>
          <w:b/>
          <w:i/>
          <w:snapToGrid w:val="0"/>
          <w:u w:val="single"/>
        </w:rPr>
      </w:pPr>
      <w:r w:rsidRPr="009255AA">
        <w:rPr>
          <w:b/>
          <w:i/>
          <w:snapToGrid w:val="0"/>
          <w:u w:val="single"/>
        </w:rPr>
        <w:t>Стратегический комитет по рискам (СКР)</w:t>
      </w:r>
    </w:p>
    <w:p w14:paraId="351CAA99"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является старшим комитетом в системе управления рисками;</w:t>
      </w:r>
    </w:p>
    <w:p w14:paraId="27C97DBC"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устанавливает и регулирует систему управления рисками;</w:t>
      </w:r>
    </w:p>
    <w:p w14:paraId="77E95A14"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определяет возможные риски, принимаемые на себя Банком по различным видам операций, не входящие в полномочия других комитетов Банка;</w:t>
      </w:r>
    </w:p>
    <w:p w14:paraId="4E31A7BA"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определяет политику и стратегию Банка в отношении рисков в целом, в том числе определяет и ограничивает возможные стратегические риски;</w:t>
      </w:r>
    </w:p>
    <w:p w14:paraId="61FC6B27"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контролирует значимые риски;</w:t>
      </w:r>
    </w:p>
    <w:p w14:paraId="2BA7962E"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вносит изменения в принципы и систему управления рисками с целью повышения ее эффективности;</w:t>
      </w:r>
    </w:p>
    <w:p w14:paraId="57392279"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согласовывает Стратегию управления рисками и капиталом Банка, Порядок управления наиболее значимыми рисками, Положение о риск-аппетите до их утверждения Советом директоров Банка;</w:t>
      </w:r>
    </w:p>
    <w:p w14:paraId="45EC6BE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одобряет стратегические планы в отношении риск-аппетита;</w:t>
      </w:r>
    </w:p>
    <w:p w14:paraId="19F43EA2"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методологии/модели оценки рисков;</w:t>
      </w:r>
    </w:p>
    <w:p w14:paraId="4A138BCB"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контролирует валидацию внутренних моделей количественной оценки рисков;</w:t>
      </w:r>
    </w:p>
    <w:p w14:paraId="6AE6B46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результаты выявления значимых рисков.</w:t>
      </w:r>
    </w:p>
    <w:p w14:paraId="2FA39C1A" w14:textId="77777777" w:rsidR="003A4111" w:rsidRPr="009255AA" w:rsidRDefault="003A4111" w:rsidP="00B92BA4">
      <w:pPr>
        <w:spacing w:before="120" w:after="120"/>
        <w:ind w:right="0" w:firstLine="567"/>
        <w:rPr>
          <w:b/>
          <w:i/>
          <w:snapToGrid w:val="0"/>
        </w:rPr>
      </w:pPr>
      <w:r w:rsidRPr="009255AA">
        <w:rPr>
          <w:b/>
          <w:i/>
          <w:snapToGrid w:val="0"/>
        </w:rPr>
        <w:t>Эффективную систему контроля и службу управления рисками представляют система Комитетов по управлению рисками, Дирекция по управлению рисками (включая Главного директора по управлению рисками) и Казначейство.</w:t>
      </w:r>
    </w:p>
    <w:p w14:paraId="32A84C6A"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Главный Кредитный комитет (ГКК)</w:t>
      </w:r>
    </w:p>
    <w:p w14:paraId="7D885678" w14:textId="77777777" w:rsidR="003A4111" w:rsidRPr="009255AA" w:rsidRDefault="003A4111" w:rsidP="00B92BA4">
      <w:pPr>
        <w:spacing w:before="120" w:after="120"/>
        <w:ind w:right="0" w:firstLine="567"/>
        <w:rPr>
          <w:b/>
          <w:i/>
          <w:snapToGrid w:val="0"/>
        </w:rPr>
      </w:pPr>
      <w:r w:rsidRPr="009255AA">
        <w:rPr>
          <w:b/>
          <w:i/>
          <w:snapToGrid w:val="0"/>
        </w:rPr>
        <w:t>Главный кредитный комитет (ГКК) в соответствии с Положением о ГКК:</w:t>
      </w:r>
    </w:p>
    <w:p w14:paraId="726A433C"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отвечает за утверждение сделок, относящихся к области его ответственности;</w:t>
      </w:r>
    </w:p>
    <w:p w14:paraId="71A2488F"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рассматривает и вносит изменения в принципы Кредитной политики АО «АЛЬФА-БАНК» перед ее вынесением на утверждение Правлением Банка;</w:t>
      </w:r>
    </w:p>
    <w:p w14:paraId="79C68836"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утверждает Политику кредитования клиентов Блока «Массовый бизнес»;</w:t>
      </w:r>
    </w:p>
    <w:p w14:paraId="50647FF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 xml:space="preserve">осуществляет контроль реализации кредитной политики; </w:t>
      </w:r>
    </w:p>
    <w:p w14:paraId="3A8E2CC7"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обеспечивает наличие соответствующих систем и контролей в рамках управления профилем нерозничного кредитного риска Блока «Корпоративно-Инвестиционный Банк» и кредитного риска Блока «Массовый бизнес»; отвечает за установление лимитов и принятие рисков в рамках своих полномочий. Уровень полномочий ГКК определяется Правлением Банка.</w:t>
      </w:r>
    </w:p>
    <w:p w14:paraId="7B58A668" w14:textId="77777777" w:rsidR="003A4111" w:rsidRPr="009255AA" w:rsidRDefault="003A4111" w:rsidP="00B92BA4">
      <w:pPr>
        <w:spacing w:before="120" w:after="120"/>
        <w:ind w:right="0" w:firstLine="567"/>
        <w:contextualSpacing/>
        <w:rPr>
          <w:b/>
          <w:i/>
          <w:snapToGrid w:val="0"/>
        </w:rPr>
      </w:pPr>
      <w:r w:rsidRPr="009255AA">
        <w:rPr>
          <w:b/>
          <w:i/>
          <w:snapToGrid w:val="0"/>
        </w:rPr>
        <w:t>Если решение по сделке превышает лимит ГКК, то оно утверждается Правлением Банка. Применение лимитов, превышающих уровень полномочий ГКК, возможно только после согласования с Правлением. ГКК действует на основании Положений и Регламента, утвержденных решением Правления Банка. Правление Банка может изменить уровень полномочий ГКК и отменить решение ГКК.</w:t>
      </w:r>
    </w:p>
    <w:p w14:paraId="12F4D500" w14:textId="77777777" w:rsidR="003A4111" w:rsidRPr="009255AA" w:rsidRDefault="003A4111" w:rsidP="00B92BA4">
      <w:pPr>
        <w:widowControl w:val="0"/>
        <w:numPr>
          <w:ilvl w:val="0"/>
          <w:numId w:val="38"/>
        </w:numPr>
        <w:suppressAutoHyphens/>
        <w:spacing w:before="120" w:after="120"/>
        <w:ind w:left="714" w:right="0" w:firstLine="567"/>
        <w:jc w:val="left"/>
        <w:rPr>
          <w:b/>
          <w:i/>
          <w:snapToGrid w:val="0"/>
          <w:u w:val="single"/>
        </w:rPr>
      </w:pPr>
      <w:r w:rsidRPr="009255AA">
        <w:rPr>
          <w:b/>
          <w:i/>
          <w:snapToGrid w:val="0"/>
          <w:u w:val="single"/>
        </w:rPr>
        <w:t>Подкомитет ГКК по контрагентам на рынках капитала</w:t>
      </w:r>
    </w:p>
    <w:p w14:paraId="559C262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устанавливает лимиты поставочного и предпоставочного кредитного риска на контрагента на рынке капитала, за исключением операций неторгового характера в части коммерческого кредитования и операций по оплате стоимости металлургического передела, аффинажной переработки драгоценных металлов и по частичной предоплате за поставляемые продавцом (не финансовым институтом/банком) в адрес Банка драгоценные металлы;</w:t>
      </w:r>
    </w:p>
    <w:p w14:paraId="6270BF78"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уполномочен устанавливать лимиты кредитного риска на контрагентов в размере, не превышающем полномочия ГКК по принятию кредитного риска.</w:t>
      </w:r>
    </w:p>
    <w:p w14:paraId="1A6E50DD" w14:textId="77777777" w:rsidR="003A4111" w:rsidRPr="009255AA" w:rsidRDefault="003A4111" w:rsidP="00B92BA4">
      <w:pPr>
        <w:spacing w:before="120" w:after="120"/>
        <w:ind w:right="0" w:firstLine="567"/>
        <w:rPr>
          <w:b/>
          <w:i/>
          <w:snapToGrid w:val="0"/>
        </w:rPr>
      </w:pPr>
      <w:r w:rsidRPr="009255AA">
        <w:rPr>
          <w:b/>
          <w:i/>
          <w:snapToGrid w:val="0"/>
        </w:rPr>
        <w:t>Председатель Подкомитета по контрагентам на рынках капитала может принять решение об эскалации вопроса по установке лимита кредитного риска контрагента на уровне ГКК или МКК, если по объективной оценке членов Подкомитета, решение по данному вопросу относится к полномочиям ГКК или МКК. Решение Подкомитета по контрагентам на рынках капитала может быть отменено ГКК.</w:t>
      </w:r>
    </w:p>
    <w:p w14:paraId="1520E1D7"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Малый Кредитный комитет (МКК)</w:t>
      </w:r>
    </w:p>
    <w:p w14:paraId="2984A762" w14:textId="77777777" w:rsidR="003A4111" w:rsidRPr="009255AA" w:rsidRDefault="003A4111" w:rsidP="00B92BA4">
      <w:pPr>
        <w:spacing w:before="120" w:after="120"/>
        <w:ind w:right="0" w:firstLine="567"/>
        <w:rPr>
          <w:b/>
          <w:i/>
          <w:snapToGrid w:val="0"/>
        </w:rPr>
      </w:pPr>
      <w:r w:rsidRPr="009255AA">
        <w:rPr>
          <w:b/>
          <w:i/>
          <w:snapToGrid w:val="0"/>
        </w:rPr>
        <w:t>Малый кредитный комитет (МКК) в соответствии с Положением о МКК отвечает за:</w:t>
      </w:r>
    </w:p>
    <w:p w14:paraId="61162FDE" w14:textId="77777777" w:rsidR="003A4111" w:rsidRPr="009255AA" w:rsidRDefault="003A4111" w:rsidP="00B92BA4">
      <w:pPr>
        <w:widowControl w:val="0"/>
        <w:numPr>
          <w:ilvl w:val="0"/>
          <w:numId w:val="37"/>
        </w:numPr>
        <w:suppressAutoHyphens/>
        <w:spacing w:before="120" w:after="120" w:line="276" w:lineRule="auto"/>
        <w:ind w:right="0" w:firstLine="567"/>
        <w:contextualSpacing/>
        <w:jc w:val="left"/>
        <w:rPr>
          <w:b/>
          <w:i/>
          <w:snapToGrid w:val="0"/>
        </w:rPr>
      </w:pPr>
      <w:r w:rsidRPr="009255AA">
        <w:rPr>
          <w:b/>
          <w:i/>
          <w:snapToGrid w:val="0"/>
        </w:rPr>
        <w:t xml:space="preserve"> установление лимитов для клиентов по отдельным видам операций, в рамках собственных лимитов МКК.</w:t>
      </w:r>
    </w:p>
    <w:p w14:paraId="2B374C9D" w14:textId="77777777" w:rsidR="003A4111" w:rsidRPr="009255AA" w:rsidRDefault="003A4111" w:rsidP="00B92BA4">
      <w:pPr>
        <w:widowControl w:val="0"/>
        <w:suppressAutoHyphens/>
        <w:spacing w:before="120" w:after="120"/>
        <w:ind w:right="0" w:firstLine="567"/>
        <w:rPr>
          <w:b/>
          <w:i/>
          <w:snapToGrid w:val="0"/>
        </w:rPr>
      </w:pPr>
      <w:r w:rsidRPr="009255AA">
        <w:rPr>
          <w:b/>
          <w:i/>
          <w:snapToGrid w:val="0"/>
        </w:rPr>
        <w:t>Вопросы, относящиеся к полномочиям МКК, могут обсуждаться ГКК или Правлением Банка. МКК действует на основании Положений и Регламента МКК, утвержденных решением Правления Банка. Решение МКК может быть отменено ГКК или Правлением Банка.</w:t>
      </w:r>
    </w:p>
    <w:p w14:paraId="0382EB45" w14:textId="77777777" w:rsidR="003A4111" w:rsidRPr="009255AA" w:rsidRDefault="003A4111" w:rsidP="00B92BA4">
      <w:pPr>
        <w:spacing w:before="120" w:after="120"/>
        <w:ind w:right="0" w:firstLine="567"/>
        <w:rPr>
          <w:b/>
          <w:i/>
          <w:snapToGrid w:val="0"/>
        </w:rPr>
      </w:pPr>
      <w:r w:rsidRPr="009255AA">
        <w:rPr>
          <w:b/>
          <w:i/>
          <w:snapToGrid w:val="0"/>
          <w:u w:val="single"/>
        </w:rPr>
        <w:t xml:space="preserve">Программа делегирования полномочий самостоятельного принятия решений. </w:t>
      </w:r>
      <w:r w:rsidRPr="009255AA">
        <w:rPr>
          <w:b/>
          <w:i/>
          <w:snapToGrid w:val="0"/>
        </w:rPr>
        <w:t xml:space="preserve">В Банке существует процедура делегирования полномочий самостоятельного принятия решений по кредитным сделкам уполномоченными лицами в рамках индивидуальных лимитов принятия решений, закрепленных в установленных процедурах Банка, включая программы «4 глаза» и «4 глаза» ЛСПР (лимитов самостоятельного принятия решений), относящиеся к центральному офису и региональным подразделениям, соответственно. </w:t>
      </w:r>
    </w:p>
    <w:p w14:paraId="50886D70"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Розничный кредитный комитет (РКК)</w:t>
      </w:r>
    </w:p>
    <w:p w14:paraId="1CDB4472" w14:textId="77777777" w:rsidR="003A4111" w:rsidRPr="009255AA" w:rsidRDefault="003A4111" w:rsidP="00B92BA4">
      <w:pPr>
        <w:spacing w:before="120" w:after="120"/>
        <w:ind w:right="0" w:firstLine="567"/>
        <w:rPr>
          <w:b/>
          <w:i/>
          <w:snapToGrid w:val="0"/>
        </w:rPr>
      </w:pPr>
      <w:r w:rsidRPr="009255AA">
        <w:rPr>
          <w:b/>
          <w:i/>
          <w:snapToGrid w:val="0"/>
        </w:rPr>
        <w:t>Розничный кредитный комитет (РКК) в соответствии с Положением о РКК отвечает в рамках установленных полномочий, в том числе, за:</w:t>
      </w:r>
    </w:p>
    <w:p w14:paraId="22DD8C54"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утверждение/изменение лимитов для кредитных продуктов розничного бизнеса, утверждение Политики розничного кредитования;</w:t>
      </w:r>
    </w:p>
    <w:p w14:paraId="285D2DDC"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утверждение/изменение индивидуальных параметров кредитных продуктов розничного бизнеса;</w:t>
      </w:r>
    </w:p>
    <w:p w14:paraId="19B5255E"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 и внесение изменений в ценообразование новых и существующих продуктов розничного бизнеса;</w:t>
      </w:r>
    </w:p>
    <w:p w14:paraId="556755D2"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утверждение процедур контроля рисков для розничного бизнеса;</w:t>
      </w:r>
    </w:p>
    <w:p w14:paraId="78544ED9" w14:textId="77777777" w:rsidR="003A4111" w:rsidRPr="009255AA" w:rsidRDefault="003A4111" w:rsidP="00B92BA4">
      <w:pPr>
        <w:widowControl w:val="0"/>
        <w:numPr>
          <w:ilvl w:val="0"/>
          <w:numId w:val="37"/>
        </w:numPr>
        <w:suppressAutoHyphens/>
        <w:spacing w:before="120" w:after="120" w:line="276" w:lineRule="auto"/>
        <w:ind w:left="714" w:right="0" w:firstLine="567"/>
        <w:rPr>
          <w:b/>
          <w:i/>
          <w:snapToGrid w:val="0"/>
        </w:rPr>
      </w:pPr>
      <w:r w:rsidRPr="009255AA">
        <w:rPr>
          <w:b/>
          <w:i/>
          <w:snapToGrid w:val="0"/>
        </w:rPr>
        <w:t>оценку деятельности розничного бизнеса по результатам мониторинга кредитного процесса и кредитного портфеля.</w:t>
      </w:r>
    </w:p>
    <w:p w14:paraId="5561DACF" w14:textId="77777777" w:rsidR="003A4111" w:rsidRPr="009255AA" w:rsidRDefault="003A4111" w:rsidP="00B92BA4">
      <w:pPr>
        <w:widowControl w:val="0"/>
        <w:numPr>
          <w:ilvl w:val="0"/>
          <w:numId w:val="38"/>
        </w:numPr>
        <w:suppressAutoHyphens/>
        <w:spacing w:before="120" w:after="120"/>
        <w:ind w:right="0" w:firstLine="567"/>
        <w:contextualSpacing/>
        <w:jc w:val="left"/>
        <w:rPr>
          <w:b/>
          <w:i/>
          <w:snapToGrid w:val="0"/>
          <w:u w:val="single"/>
        </w:rPr>
      </w:pPr>
      <w:r w:rsidRPr="009255AA">
        <w:rPr>
          <w:b/>
          <w:i/>
          <w:snapToGrid w:val="0"/>
          <w:u w:val="single"/>
        </w:rPr>
        <w:t>Комитет по дефолтам Блока «Корпоративно – Инвестиционный Банк» (КПД)</w:t>
      </w:r>
    </w:p>
    <w:p w14:paraId="26141A55" w14:textId="77777777" w:rsidR="003A4111" w:rsidRPr="009255AA" w:rsidRDefault="003A4111" w:rsidP="00B92BA4">
      <w:pPr>
        <w:spacing w:before="120" w:after="120"/>
        <w:ind w:right="0" w:firstLine="567"/>
        <w:rPr>
          <w:b/>
          <w:i/>
          <w:snapToGrid w:val="0"/>
        </w:rPr>
      </w:pPr>
      <w:r w:rsidRPr="009255AA">
        <w:rPr>
          <w:b/>
          <w:i/>
          <w:snapToGrid w:val="0"/>
        </w:rPr>
        <w:t>Комитет по дефолтам (КПД):</w:t>
      </w:r>
    </w:p>
    <w:p w14:paraId="6C42EE44" w14:textId="77777777" w:rsidR="003A4111" w:rsidRPr="009255AA" w:rsidRDefault="003A4111" w:rsidP="00B92BA4">
      <w:pPr>
        <w:widowControl w:val="0"/>
        <w:numPr>
          <w:ilvl w:val="0"/>
          <w:numId w:val="37"/>
        </w:numPr>
        <w:suppressAutoHyphens/>
        <w:spacing w:before="120" w:after="120" w:line="276" w:lineRule="auto"/>
        <w:ind w:right="0" w:firstLine="567"/>
        <w:contextualSpacing/>
        <w:rPr>
          <w:b/>
          <w:i/>
          <w:snapToGrid w:val="0"/>
        </w:rPr>
      </w:pPr>
      <w:r w:rsidRPr="009255AA">
        <w:rPr>
          <w:b/>
          <w:i/>
          <w:snapToGrid w:val="0"/>
        </w:rPr>
        <w:t xml:space="preserve">принимает решения о наступлении в отношении Заемщика / Группы компаний события дефолта; </w:t>
      </w:r>
    </w:p>
    <w:p w14:paraId="5EBB9A2B" w14:textId="77777777" w:rsidR="003A4111" w:rsidRPr="009255AA" w:rsidRDefault="003A4111" w:rsidP="00B92BA4">
      <w:pPr>
        <w:widowControl w:val="0"/>
        <w:numPr>
          <w:ilvl w:val="0"/>
          <w:numId w:val="37"/>
        </w:numPr>
        <w:suppressAutoHyphens/>
        <w:spacing w:before="120" w:after="120" w:line="276" w:lineRule="auto"/>
        <w:ind w:left="714" w:right="0" w:firstLine="567"/>
        <w:rPr>
          <w:b/>
          <w:i/>
          <w:snapToGrid w:val="0"/>
        </w:rPr>
      </w:pPr>
      <w:r w:rsidRPr="009255AA">
        <w:rPr>
          <w:b/>
          <w:i/>
          <w:snapToGrid w:val="0"/>
        </w:rPr>
        <w:t>принимает решения о начале периода выздоровления Заемщика / Группы компаний.</w:t>
      </w:r>
    </w:p>
    <w:p w14:paraId="5E163A03" w14:textId="77777777" w:rsidR="003A4111" w:rsidRPr="008442E1"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442E1">
        <w:rPr>
          <w:b/>
          <w:i/>
          <w:snapToGrid w:val="0"/>
          <w:u w:val="single"/>
        </w:rPr>
        <w:t>Комитет по управлению Активами и Пассивами (КУАП)</w:t>
      </w:r>
    </w:p>
    <w:p w14:paraId="15BC6F7E" w14:textId="77777777" w:rsidR="003A4111" w:rsidRPr="008442E1" w:rsidRDefault="003A4111" w:rsidP="00B92BA4">
      <w:pPr>
        <w:spacing w:before="120" w:after="120"/>
        <w:ind w:right="0" w:firstLine="567"/>
        <w:rPr>
          <w:b/>
          <w:i/>
          <w:snapToGrid w:val="0"/>
        </w:rPr>
      </w:pPr>
      <w:r w:rsidRPr="008442E1">
        <w:rPr>
          <w:b/>
          <w:i/>
          <w:snapToGrid w:val="0"/>
        </w:rPr>
        <w:t>Комитет по управлению Активами и Пассивами (КУАП):</w:t>
      </w:r>
    </w:p>
    <w:p w14:paraId="790DE58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устанавливает агрегированные лимиты по рыночному риску, валютному риску, процентному риску банковских операций и риску ликвидности, одобряет модели и методологии, разработанные Казначейством при участии Отдела по управлению рыночными рисками;</w:t>
      </w:r>
    </w:p>
    <w:p w14:paraId="252C3594"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несет ответственность за утверждение лимитов в рамках своих полномочий, в том числе за утверждение лимитов на торговые портфели, требований по диверсификации портфеля, лимитов по торговым и рыночным операциям за исключением лимитов на контрагентов;</w:t>
      </w:r>
    </w:p>
    <w:p w14:paraId="2C104336"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несет ответственность за утверждение размера резервов по позициям, связанным с рыночными рисками, оценку размеров и диверсификации рыночных рисков;</w:t>
      </w:r>
    </w:p>
    <w:p w14:paraId="06EF3D4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утверждает Политику по управлению рыночными рисками;</w:t>
      </w:r>
    </w:p>
    <w:p w14:paraId="230F3573"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утверждает Политику в сфере управления ликвидностью и контроля ее состояния.</w:t>
      </w:r>
    </w:p>
    <w:p w14:paraId="19823008" w14:textId="77777777" w:rsidR="003A4111" w:rsidRPr="008442E1" w:rsidRDefault="003A4111" w:rsidP="00B92BA4">
      <w:pPr>
        <w:spacing w:before="120" w:after="120"/>
        <w:ind w:right="0" w:firstLine="567"/>
        <w:rPr>
          <w:b/>
          <w:i/>
          <w:snapToGrid w:val="0"/>
        </w:rPr>
      </w:pPr>
      <w:r w:rsidRPr="008442E1">
        <w:rPr>
          <w:b/>
          <w:i/>
          <w:snapToGrid w:val="0"/>
        </w:rPr>
        <w:t>Все решения, превышающие уровень полномочий КУАП, утверждаются Правлением Банка.</w:t>
      </w:r>
      <w:bookmarkStart w:id="25" w:name="_Toc381688539"/>
      <w:r w:rsidRPr="008442E1">
        <w:rPr>
          <w:b/>
          <w:i/>
          <w:snapToGrid w:val="0"/>
        </w:rPr>
        <w:t xml:space="preserve"> КУАП работает на основе Положения и Регламента, утверждённых Правлением Банка. Правление Банка может изменять уровень полномочий КУАП и корректировать его решения.</w:t>
      </w:r>
      <w:bookmarkEnd w:id="25"/>
    </w:p>
    <w:p w14:paraId="32795FAD" w14:textId="77777777" w:rsidR="003A4111" w:rsidRPr="008442E1" w:rsidRDefault="003A4111" w:rsidP="00B92BA4">
      <w:pPr>
        <w:widowControl w:val="0"/>
        <w:numPr>
          <w:ilvl w:val="0"/>
          <w:numId w:val="38"/>
        </w:numPr>
        <w:suppressAutoHyphens/>
        <w:spacing w:before="120" w:after="120"/>
        <w:ind w:left="714" w:right="0" w:firstLine="567"/>
        <w:jc w:val="left"/>
        <w:rPr>
          <w:b/>
          <w:i/>
          <w:snapToGrid w:val="0"/>
          <w:u w:val="single"/>
        </w:rPr>
      </w:pPr>
      <w:r w:rsidRPr="008442E1">
        <w:rPr>
          <w:b/>
          <w:i/>
          <w:snapToGrid w:val="0"/>
          <w:u w:val="single"/>
        </w:rPr>
        <w:t>Управляющий комитет по операционным рискам (УКОР):</w:t>
      </w:r>
    </w:p>
    <w:p w14:paraId="75582F3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определяет размер риск-аппетита по операционным рискам для представления на рассмотрение Правлению для последующего утверждения Советом директоров;</w:t>
      </w:r>
    </w:p>
    <w:p w14:paraId="53190443"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обеспечивает внедрение, применение и пересмотр (не реже одного раза в год) основных принципов управления операционными рисками;</w:t>
      </w:r>
    </w:p>
    <w:p w14:paraId="01C554BC"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рассматривает и утверждает перечень мероприятий, процедур и технологий по выявлению, оценке, мониторингу, контролю, предотвращению, минимизации операционных рисков;</w:t>
      </w:r>
    </w:p>
    <w:p w14:paraId="0A507456"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рассматривает вопросы принятия операционных рисков, в рамках установленного Правлением лимита полномочий по принятию операционных рисков;</w:t>
      </w:r>
    </w:p>
    <w:p w14:paraId="4B8BB806" w14:textId="77777777" w:rsidR="003A4111" w:rsidRPr="008442E1" w:rsidRDefault="003A4111" w:rsidP="00B92BA4">
      <w:pPr>
        <w:widowControl w:val="0"/>
        <w:numPr>
          <w:ilvl w:val="0"/>
          <w:numId w:val="37"/>
        </w:numPr>
        <w:suppressAutoHyphens/>
        <w:spacing w:before="120" w:after="120" w:line="276" w:lineRule="auto"/>
        <w:ind w:right="0" w:firstLine="567"/>
        <w:contextualSpacing/>
        <w:rPr>
          <w:b/>
          <w:i/>
          <w:snapToGrid w:val="0"/>
        </w:rPr>
      </w:pPr>
      <w:r w:rsidRPr="008442E1">
        <w:rPr>
          <w:b/>
          <w:i/>
          <w:snapToGrid w:val="0"/>
        </w:rPr>
        <w:t>утверждает перечень приоритетных операционных рисков/событий операционного риска с определением подразделений - владельцев риска, которые подлежат обязательному управлению/мониторингу и контролю со стороны заинтересованных подразделений Банка;</w:t>
      </w:r>
    </w:p>
    <w:p w14:paraId="4A1F922A" w14:textId="77777777" w:rsidR="003A4111" w:rsidRPr="008442E1" w:rsidRDefault="003A4111" w:rsidP="00B92BA4">
      <w:pPr>
        <w:widowControl w:val="0"/>
        <w:numPr>
          <w:ilvl w:val="0"/>
          <w:numId w:val="37"/>
        </w:numPr>
        <w:suppressAutoHyphens/>
        <w:spacing w:before="120" w:after="120" w:line="276" w:lineRule="auto"/>
        <w:ind w:left="714" w:right="0" w:firstLine="567"/>
        <w:rPr>
          <w:b/>
          <w:i/>
          <w:snapToGrid w:val="0"/>
        </w:rPr>
      </w:pPr>
      <w:r w:rsidRPr="008442E1">
        <w:rPr>
          <w:b/>
          <w:i/>
          <w:snapToGrid w:val="0"/>
        </w:rPr>
        <w:t>осуществляет мониторинг уровня и природы операционного риска.</w:t>
      </w:r>
    </w:p>
    <w:p w14:paraId="38373791" w14:textId="77777777" w:rsidR="003A4111" w:rsidRPr="008442E1" w:rsidRDefault="003A4111" w:rsidP="00B92BA4">
      <w:pPr>
        <w:widowControl w:val="0"/>
        <w:numPr>
          <w:ilvl w:val="0"/>
          <w:numId w:val="38"/>
        </w:numPr>
        <w:suppressAutoHyphens/>
        <w:spacing w:before="120" w:after="120"/>
        <w:ind w:right="0" w:firstLine="567"/>
        <w:contextualSpacing/>
        <w:jc w:val="left"/>
        <w:rPr>
          <w:b/>
          <w:i/>
          <w:snapToGrid w:val="0"/>
          <w:u w:val="single"/>
        </w:rPr>
      </w:pPr>
      <w:r w:rsidRPr="008442E1">
        <w:rPr>
          <w:b/>
          <w:i/>
          <w:snapToGrid w:val="0"/>
          <w:u w:val="single"/>
        </w:rPr>
        <w:t>Управляющий комитет по стратегии:</w:t>
      </w:r>
    </w:p>
    <w:p w14:paraId="395B7524" w14:textId="77777777" w:rsidR="003A4111" w:rsidRPr="008442E1" w:rsidRDefault="003A4111" w:rsidP="00B92BA4">
      <w:pPr>
        <w:spacing w:before="120" w:after="120"/>
        <w:ind w:right="0" w:firstLine="567"/>
        <w:rPr>
          <w:b/>
          <w:i/>
          <w:snapToGrid w:val="0"/>
        </w:rPr>
      </w:pPr>
      <w:r w:rsidRPr="008442E1">
        <w:rPr>
          <w:b/>
          <w:i/>
          <w:snapToGrid w:val="0"/>
        </w:rPr>
        <w:t>Управляющий комитет по стратегии осуществляет координирование цикла стратегического планирования - процесса определения основных целей и направлений развития Банка на заданном горизонте  планирования (более 1 года), ведет мониторинг и контроль исполнения стратегических целей. Разработанная стратегия развития утверждается Советом директоров Банка.</w:t>
      </w:r>
    </w:p>
    <w:p w14:paraId="04A9BA27" w14:textId="77777777" w:rsidR="003A4111" w:rsidRPr="008442E1" w:rsidRDefault="003A4111" w:rsidP="00B92BA4">
      <w:pPr>
        <w:spacing w:before="120" w:after="60"/>
        <w:ind w:right="0" w:firstLine="567"/>
        <w:rPr>
          <w:b/>
          <w:snapToGrid w:val="0"/>
          <w:u w:val="single"/>
        </w:rPr>
      </w:pPr>
      <w:r w:rsidRPr="008442E1">
        <w:rPr>
          <w:b/>
          <w:snapToGrid w:val="0"/>
          <w:u w:val="single"/>
        </w:rPr>
        <w:t>Информация о наличии отдельного структурного подразделения (подразделений) эмитента по управлению рисками</w:t>
      </w:r>
    </w:p>
    <w:p w14:paraId="7E5715FF" w14:textId="77777777" w:rsidR="003A4111" w:rsidRPr="008442E1" w:rsidRDefault="003A4111" w:rsidP="00B92BA4">
      <w:pPr>
        <w:spacing w:before="120" w:after="120"/>
        <w:ind w:right="0" w:firstLine="567"/>
        <w:rPr>
          <w:b/>
          <w:i/>
          <w:snapToGrid w:val="0"/>
        </w:rPr>
      </w:pPr>
      <w:r w:rsidRPr="008442E1">
        <w:rPr>
          <w:b/>
          <w:i/>
          <w:snapToGrid w:val="0"/>
          <w:u w:val="single"/>
        </w:rPr>
        <w:t>Дирекция по управлению рисками</w:t>
      </w:r>
      <w:r w:rsidRPr="008442E1">
        <w:rPr>
          <w:b/>
          <w:i/>
          <w:snapToGrid w:val="0"/>
        </w:rPr>
        <w:t xml:space="preserve"> находится в подчинении Главного директора по управлению рисками, несет ответственность за функционирование системы риск-менеджмента, общее управление рисками, обеспечивая применение единых принципов и методов выявления, оценки, управления и доведения информации до руководства Банка. Дирекция по управлению рисками, функционирующая на основании Положения о Дирекции по управлению рисками, включает следующие подразделения: Управление кредитных рисков, Управление розничными рисками, Управление по внедрению стандартов Базельского комитета, Отдел по управлению рыночными рисками, Отдел по управлению операционными рисками, Управление риск-отчетности и контроля рисков.</w:t>
      </w:r>
    </w:p>
    <w:p w14:paraId="6DF3E1CD" w14:textId="77777777" w:rsidR="003A4111" w:rsidRPr="008442E1" w:rsidRDefault="003A4111" w:rsidP="00B92BA4">
      <w:pPr>
        <w:spacing w:before="120" w:after="120"/>
        <w:ind w:right="0" w:firstLine="567"/>
        <w:rPr>
          <w:b/>
          <w:i/>
          <w:snapToGrid w:val="0"/>
        </w:rPr>
      </w:pPr>
      <w:r w:rsidRPr="008442E1">
        <w:rPr>
          <w:b/>
          <w:i/>
          <w:snapToGrid w:val="0"/>
        </w:rPr>
        <w:t>Главный директор по управлению рисками несёт ответственность за организацию и контроль функционирования в Банке процесса управления рисками, формирование и развитие общебанковской системы управления рисками, надзор за существующим профилем рисков Банка, обеспечение оценки достаточности количества предоставленных ресурсов для выполнения функций по управлению рисками, учитывая сложность, взаимосвязи и объемы рисков Банка, а также риск-аппетит и стратегию Банка.</w:t>
      </w:r>
    </w:p>
    <w:p w14:paraId="402A7394" w14:textId="77777777" w:rsidR="003A4111" w:rsidRPr="008442E1" w:rsidRDefault="003A4111" w:rsidP="00B92BA4">
      <w:pPr>
        <w:spacing w:before="120" w:after="120"/>
        <w:ind w:right="0" w:firstLine="567"/>
        <w:rPr>
          <w:b/>
          <w:i/>
          <w:snapToGrid w:val="0"/>
        </w:rPr>
      </w:pPr>
      <w:r w:rsidRPr="008442E1">
        <w:rPr>
          <w:b/>
          <w:i/>
          <w:snapToGrid w:val="0"/>
        </w:rPr>
        <w:t xml:space="preserve">Управление розничным кредитным риском осуществляется через Управление розничными рисками и РКК. Управление нерозничным кредитным риском осуществляется через Управление кредитных рисков и нерозничные кредитные комитеты (ГКК/МКК), высший уровень полномочий из которых принадлежит ГКК. Рыночный риск управляется Отделом по управлению рыночными рисками, Казначейством и Комитетом по управлению Активами и Пассивами (КУАП). Управление операционным риском осуществляется через Отдел по управлению операционными рисками и Управляющий комитет по операционным рискам (УКОР). Функция риск-контроля (мидл-офис) также осуществляется Дирекцией по управлению рисками (в рамках Управления риск-отчетности и контроля рисков). Управление и контроль риска ликвидности осуществляется Казначейством, Дирекцией по управлению рисками и КУАП. </w:t>
      </w:r>
    </w:p>
    <w:p w14:paraId="37A0C337" w14:textId="77777777" w:rsidR="003A4111" w:rsidRPr="008442E1" w:rsidRDefault="003A4111" w:rsidP="00B92BA4">
      <w:pPr>
        <w:spacing w:before="120" w:after="120"/>
        <w:ind w:right="0" w:firstLine="567"/>
        <w:rPr>
          <w:b/>
          <w:i/>
          <w:snapToGrid w:val="0"/>
        </w:rPr>
      </w:pPr>
      <w:r w:rsidRPr="008442E1">
        <w:rPr>
          <w:b/>
          <w:i/>
          <w:snapToGrid w:val="0"/>
          <w:u w:val="single"/>
        </w:rPr>
        <w:t xml:space="preserve">Дирекция по взысканию корпоративной просроченной задолженности (ДВКПЗ) </w:t>
      </w:r>
      <w:r w:rsidRPr="008442E1">
        <w:rPr>
          <w:b/>
          <w:i/>
          <w:snapToGrid w:val="0"/>
        </w:rPr>
        <w:t>является полностью независимой от Дирекции по управлению рисками, готовит предложения по работе с проблемной задолженностью, в том числе стратегии взыскания, предлагает возможные решения по взысканию корпоративной просроченной задолженности и выносит на рассмотрение ГКК. ДВКПЗ реализует принятую стратегию. ДВКПЗ входит Блок Председателя Правления и отчитывается перед ГКК. ГКК принимает решение о признании задолженности проблемной.</w:t>
      </w:r>
    </w:p>
    <w:p w14:paraId="2D6DF5A4" w14:textId="77777777" w:rsidR="003A4111" w:rsidRPr="008442E1" w:rsidRDefault="003A4111" w:rsidP="00B92BA4">
      <w:pPr>
        <w:spacing w:before="120" w:after="120"/>
        <w:ind w:right="0" w:firstLine="567"/>
        <w:rPr>
          <w:b/>
          <w:i/>
          <w:snapToGrid w:val="0"/>
        </w:rPr>
      </w:pPr>
      <w:r w:rsidRPr="008442E1">
        <w:rPr>
          <w:b/>
          <w:i/>
          <w:snapToGrid w:val="0"/>
          <w:u w:val="single"/>
        </w:rPr>
        <w:t>Комитет по дефолтам Блока «Корпоративно – Инвестиционный Банк»</w:t>
      </w:r>
      <w:r w:rsidRPr="008442E1">
        <w:rPr>
          <w:b/>
          <w:i/>
          <w:snapToGrid w:val="0"/>
        </w:rPr>
        <w:t xml:space="preserve"> организован в соответствии с требованиями Положения Банка России от 06.08.2015 г. №483-П «О порядке расчета величины кредитного риска на основе внутренних рейтингов» с целью рассмотрения вопросов, о признании дефолта согласно установленному процессу, закрепленному внутренним документом по Определению дефолта и выздоровления для нерозничных заемщиков.</w:t>
      </w:r>
    </w:p>
    <w:p w14:paraId="6E755431" w14:textId="77777777" w:rsidR="003A4111" w:rsidRPr="008442E1" w:rsidRDefault="003A4111" w:rsidP="00B92BA4">
      <w:pPr>
        <w:spacing w:before="120" w:after="120"/>
        <w:ind w:right="0" w:firstLine="567"/>
        <w:rPr>
          <w:b/>
          <w:i/>
          <w:snapToGrid w:val="0"/>
        </w:rPr>
      </w:pPr>
      <w:r w:rsidRPr="008442E1">
        <w:rPr>
          <w:b/>
          <w:i/>
          <w:snapToGrid w:val="0"/>
          <w:u w:val="single"/>
        </w:rPr>
        <w:t xml:space="preserve">Управление просроченной задолженностью в розничном сегменте </w:t>
      </w:r>
      <w:r w:rsidRPr="008442E1">
        <w:rPr>
          <w:b/>
          <w:i/>
          <w:snapToGrid w:val="0"/>
        </w:rPr>
        <w:t>в части разработки правил принятия решений осуществляется Управлением розничными рисками. Отдел клиентского взыскания Управления операционно-сервисного обслуживания розничных клиентов Блока Операционный несет ответственность за принятие мер, направленных на восстановление обслуживания долга, взыскание просроченной ссудной задолженности и идентификацию сделок, подлежащих списанию как безнадежная просроченная задолженность. В предусмотренных случаях для осуществления процесса взыскания может привлекаться внешнее Коллекторское агентство на условиях агентского договора. Критерии определения дефолта для розничных заемщиков определяется Методикой определения дефолта и «выздоровления» для розничных заемщиков АО «АЛЬФА-БАНК», утверждаемой РКК.</w:t>
      </w:r>
    </w:p>
    <w:p w14:paraId="262BBDCF" w14:textId="77777777" w:rsidR="00355C03" w:rsidRDefault="00355C03" w:rsidP="00637097">
      <w:pPr>
        <w:autoSpaceDE w:val="0"/>
        <w:autoSpaceDN w:val="0"/>
        <w:adjustRightInd w:val="0"/>
        <w:ind w:right="0" w:firstLine="567"/>
        <w:outlineLvl w:val="0"/>
        <w:rPr>
          <w:rFonts w:ascii="TimesNewRomanPS-BoldMT" w:hAnsi="TimesNewRomanPS-BoldMT" w:cs="TimesNewRomanPS-BoldMT"/>
          <w:b/>
          <w:bCs/>
        </w:rPr>
      </w:pPr>
    </w:p>
    <w:p w14:paraId="771D7827" w14:textId="77777777" w:rsidR="00980A7E" w:rsidRPr="00883C81" w:rsidRDefault="00980A7E" w:rsidP="00637097">
      <w:pPr>
        <w:autoSpaceDE w:val="0"/>
        <w:autoSpaceDN w:val="0"/>
        <w:adjustRightInd w:val="0"/>
        <w:ind w:right="0" w:firstLine="567"/>
        <w:outlineLvl w:val="0"/>
        <w:rPr>
          <w:rFonts w:ascii="TimesNewRomanPS-BoldMT" w:hAnsi="TimesNewRomanPS-BoldMT" w:cs="TimesNewRomanPS-BoldMT"/>
          <w:b/>
          <w:bCs/>
        </w:rPr>
      </w:pPr>
      <w:r w:rsidRPr="00883C81">
        <w:rPr>
          <w:rFonts w:ascii="TimesNewRomanPS-BoldMT" w:hAnsi="TimesNewRomanPS-BoldMT" w:cs="TimesNewRomanPS-BoldMT"/>
          <w:b/>
          <w:bCs/>
        </w:rPr>
        <w:t>2.5.1. Отраслевые риски</w:t>
      </w:r>
    </w:p>
    <w:p w14:paraId="409754B9" w14:textId="77777777" w:rsidR="00883C81" w:rsidRPr="00355C03" w:rsidRDefault="00355C03" w:rsidP="00637097">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 xml:space="preserve">информации </w:t>
      </w:r>
      <w:r w:rsidRPr="00355C03">
        <w:rPr>
          <w:b/>
          <w:i/>
        </w:rPr>
        <w:t>в соответствии с настоящим пунктом.</w:t>
      </w:r>
    </w:p>
    <w:p w14:paraId="089A0E0F" w14:textId="77777777" w:rsidR="00355C03" w:rsidRDefault="00355C03" w:rsidP="00637097">
      <w:pPr>
        <w:autoSpaceDE w:val="0"/>
        <w:autoSpaceDN w:val="0"/>
        <w:adjustRightInd w:val="0"/>
        <w:ind w:right="0" w:firstLine="567"/>
        <w:outlineLvl w:val="0"/>
        <w:rPr>
          <w:rFonts w:ascii="TimesNewRomanPS-BoldMT" w:hAnsi="TimesNewRomanPS-BoldMT" w:cs="TimesNewRomanPS-BoldMT"/>
          <w:b/>
          <w:bCs/>
        </w:rPr>
      </w:pPr>
    </w:p>
    <w:p w14:paraId="191A088E" w14:textId="77777777" w:rsidR="00980A7E" w:rsidRPr="00B33E1E" w:rsidRDefault="00980A7E" w:rsidP="00637097">
      <w:pPr>
        <w:autoSpaceDE w:val="0"/>
        <w:autoSpaceDN w:val="0"/>
        <w:adjustRightInd w:val="0"/>
        <w:ind w:right="0" w:firstLine="567"/>
        <w:outlineLvl w:val="0"/>
        <w:rPr>
          <w:rFonts w:ascii="TimesNewRomanPS-BoldMT" w:hAnsi="TimesNewRomanPS-BoldMT" w:cs="TimesNewRomanPS-BoldMT"/>
          <w:b/>
          <w:bCs/>
        </w:rPr>
      </w:pPr>
      <w:r w:rsidRPr="00B33E1E">
        <w:rPr>
          <w:rFonts w:ascii="TimesNewRomanPS-BoldMT" w:hAnsi="TimesNewRomanPS-BoldMT" w:cs="TimesNewRomanPS-BoldMT"/>
          <w:b/>
          <w:bCs/>
        </w:rPr>
        <w:t>2.5.2. Страновые и региональные риски</w:t>
      </w:r>
    </w:p>
    <w:p w14:paraId="16C6DE6B"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664F7680" w14:textId="77777777" w:rsidR="00B33E1E" w:rsidRDefault="00B33E1E" w:rsidP="00637097">
      <w:pPr>
        <w:autoSpaceDE w:val="0"/>
        <w:autoSpaceDN w:val="0"/>
        <w:adjustRightInd w:val="0"/>
        <w:ind w:right="0" w:firstLine="567"/>
        <w:outlineLvl w:val="0"/>
        <w:rPr>
          <w:rFonts w:ascii="TimesNewRomanPS-BoldMT" w:hAnsi="TimesNewRomanPS-BoldMT" w:cs="TimesNewRomanPS-BoldMT"/>
          <w:b/>
          <w:bCs/>
          <w:sz w:val="22"/>
          <w:szCs w:val="22"/>
        </w:rPr>
      </w:pPr>
    </w:p>
    <w:p w14:paraId="1181FF38" w14:textId="77777777" w:rsidR="00980A7E" w:rsidRPr="00B33E1E" w:rsidRDefault="00980A7E" w:rsidP="00637097">
      <w:pPr>
        <w:autoSpaceDE w:val="0"/>
        <w:autoSpaceDN w:val="0"/>
        <w:adjustRightInd w:val="0"/>
        <w:ind w:right="0" w:firstLine="567"/>
        <w:outlineLvl w:val="0"/>
        <w:rPr>
          <w:rFonts w:ascii="TimesNewRomanPS-BoldMT" w:hAnsi="TimesNewRomanPS-BoldMT" w:cs="TimesNewRomanPS-BoldMT"/>
          <w:b/>
          <w:bCs/>
        </w:rPr>
      </w:pPr>
      <w:r w:rsidRPr="00B33E1E">
        <w:rPr>
          <w:rFonts w:ascii="TimesNewRomanPS-BoldMT" w:hAnsi="TimesNewRomanPS-BoldMT" w:cs="TimesNewRomanPS-BoldMT"/>
          <w:b/>
          <w:bCs/>
        </w:rPr>
        <w:t>2.5.3. Финансовые риски</w:t>
      </w:r>
    </w:p>
    <w:p w14:paraId="4328BE57"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0D1AF5E3" w14:textId="77777777" w:rsidR="00B33E1E" w:rsidRDefault="00B33E1E" w:rsidP="00980A7E">
      <w:pPr>
        <w:autoSpaceDE w:val="0"/>
        <w:autoSpaceDN w:val="0"/>
        <w:adjustRightInd w:val="0"/>
        <w:ind w:right="0" w:firstLine="540"/>
        <w:outlineLvl w:val="0"/>
        <w:rPr>
          <w:rFonts w:ascii="TimesNewRomanPS-BoldMT" w:hAnsi="TimesNewRomanPS-BoldMT" w:cs="TimesNewRomanPS-BoldMT"/>
          <w:b/>
          <w:bCs/>
          <w:sz w:val="22"/>
          <w:szCs w:val="22"/>
        </w:rPr>
      </w:pPr>
    </w:p>
    <w:p w14:paraId="5E57B69E"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2.5.4. Правовые риски</w:t>
      </w:r>
    </w:p>
    <w:p w14:paraId="6605AB3B"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0286DC7D" w14:textId="77777777" w:rsidR="00B33E1E" w:rsidRDefault="00B33E1E" w:rsidP="00980A7E">
      <w:pPr>
        <w:autoSpaceDE w:val="0"/>
        <w:autoSpaceDN w:val="0"/>
        <w:adjustRightInd w:val="0"/>
        <w:ind w:right="0" w:firstLine="540"/>
        <w:outlineLvl w:val="0"/>
        <w:rPr>
          <w:rFonts w:ascii="TimesNewRomanPS-BoldMT" w:hAnsi="TimesNewRomanPS-BoldMT" w:cs="TimesNewRomanPS-BoldMT"/>
          <w:b/>
          <w:bCs/>
          <w:sz w:val="22"/>
          <w:szCs w:val="22"/>
        </w:rPr>
      </w:pPr>
    </w:p>
    <w:p w14:paraId="0AC56A06"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2.5.5. Риск потери деловой репутации (репутационный риск)</w:t>
      </w:r>
    </w:p>
    <w:p w14:paraId="52812E04" w14:textId="77777777" w:rsidR="00355C03" w:rsidRPr="00355C03" w:rsidRDefault="00355C03" w:rsidP="00355C03">
      <w:pPr>
        <w:autoSpaceDE w:val="0"/>
        <w:autoSpaceDN w:val="0"/>
        <w:adjustRightInd w:val="0"/>
        <w:ind w:firstLine="567"/>
        <w:outlineLvl w:val="0"/>
        <w:rPr>
          <w:b/>
          <w:bCs/>
          <w:i/>
        </w:rPr>
      </w:pPr>
      <w:r w:rsidRPr="00355C03">
        <w:rPr>
          <w:b/>
          <w:i/>
        </w:rPr>
        <w:t xml:space="preserve">Эмитент является кредитной организацией и не осуществляет раскрытие </w:t>
      </w:r>
      <w:r w:rsidR="00460631">
        <w:rPr>
          <w:b/>
          <w:i/>
        </w:rPr>
        <w:t>информации</w:t>
      </w:r>
      <w:r w:rsidR="00460631" w:rsidRPr="00355C03">
        <w:rPr>
          <w:b/>
          <w:i/>
        </w:rPr>
        <w:t xml:space="preserve"> </w:t>
      </w:r>
      <w:r w:rsidRPr="00355C03">
        <w:rPr>
          <w:b/>
          <w:i/>
        </w:rPr>
        <w:t>в соответствии с настоящим пунктом.</w:t>
      </w:r>
    </w:p>
    <w:p w14:paraId="40CF2503" w14:textId="77777777" w:rsidR="00B33E1E" w:rsidRDefault="00B33E1E" w:rsidP="00980A7E">
      <w:pPr>
        <w:autoSpaceDE w:val="0"/>
        <w:autoSpaceDN w:val="0"/>
        <w:adjustRightInd w:val="0"/>
        <w:ind w:right="0" w:firstLine="540"/>
        <w:outlineLvl w:val="0"/>
        <w:rPr>
          <w:rFonts w:ascii="TimesNewRomanPS-BoldMT" w:hAnsi="TimesNewRomanPS-BoldMT" w:cs="TimesNewRomanPS-BoldMT"/>
          <w:b/>
          <w:bCs/>
          <w:sz w:val="22"/>
          <w:szCs w:val="22"/>
        </w:rPr>
      </w:pPr>
    </w:p>
    <w:p w14:paraId="65CBBF47" w14:textId="77777777" w:rsidR="00980A7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2.5.6. Стратегический риск</w:t>
      </w:r>
    </w:p>
    <w:p w14:paraId="5475E2CE" w14:textId="77777777" w:rsidR="00EE20B7" w:rsidRPr="001A1C81" w:rsidRDefault="00EE20B7" w:rsidP="00B33E1E">
      <w:pPr>
        <w:pStyle w:val="17"/>
        <w:ind w:firstLine="567"/>
        <w:rPr>
          <w:color w:val="auto"/>
          <w:sz w:val="22"/>
          <w:szCs w:val="22"/>
        </w:rPr>
      </w:pPr>
      <w:r w:rsidRPr="00EE20B7">
        <w:rPr>
          <w:rFonts w:ascii="Times New Roman" w:hAnsi="Times New Roman"/>
          <w:b w:val="0"/>
          <w:color w:val="auto"/>
          <w:sz w:val="20"/>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r w:rsidRPr="00EE20B7">
        <w:rPr>
          <w:color w:val="auto"/>
          <w:sz w:val="22"/>
          <w:szCs w:val="22"/>
        </w:rPr>
        <w:t xml:space="preserve"> </w:t>
      </w:r>
    </w:p>
    <w:p w14:paraId="498AD4C6" w14:textId="77777777" w:rsidR="002924A7" w:rsidRPr="009F24A4" w:rsidRDefault="002924A7" w:rsidP="002924A7">
      <w:pPr>
        <w:autoSpaceDE w:val="0"/>
        <w:autoSpaceDN w:val="0"/>
        <w:adjustRightInd w:val="0"/>
        <w:ind w:right="0" w:firstLine="567"/>
        <w:rPr>
          <w:b/>
          <w:i/>
        </w:rPr>
      </w:pPr>
      <w:r w:rsidRPr="009F24A4">
        <w:rPr>
          <w:b/>
          <w:i/>
          <w:iCs/>
        </w:rPr>
        <w:t xml:space="preserve">Стратегический риск </w:t>
      </w:r>
      <w:r w:rsidRPr="009F24A4">
        <w:rPr>
          <w:b/>
          <w:i/>
        </w:rPr>
        <w:t>– риск возникновения у Банка убытков в результате ошибок, допущенных при принятии стратегических решений и выражающихся в неучете возможных опасностей, которые могут угрожать деятельности Банка, неправильном или недостаточно обоснованном определении перспективных направлений деятельности,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6E1184E5" w14:textId="77777777" w:rsidR="002924A7" w:rsidRPr="009F24A4" w:rsidRDefault="002924A7" w:rsidP="002924A7">
      <w:pPr>
        <w:autoSpaceDE w:val="0"/>
        <w:autoSpaceDN w:val="0"/>
        <w:adjustRightInd w:val="0"/>
        <w:ind w:right="0" w:firstLine="567"/>
        <w:rPr>
          <w:sz w:val="22"/>
          <w:szCs w:val="22"/>
        </w:rPr>
      </w:pPr>
      <w:r w:rsidRPr="009F24A4">
        <w:rPr>
          <w:b/>
          <w:i/>
        </w:rPr>
        <w:t>Стратегический риск Банка контролируется путем проработки управленческих решений на основе анализа текущей ситуации в банковском секторе и перспектив его развития, уровней рисков, действий конкурентов Банка, потребностей клиентов, возможностей кадрового, финансового и технического обеспечения запланированных изменений. Исходя из оценки указанных параметров, Банк планирует продуктовый ряд, тарифную политику, развитие филиальной сети, управление активами и пассивами, в том числе управление процентными ставками, бюджет, количественные и качественные показатели развития. Советом директоров Банка утверждена Стратегия развития на 2016-2018 г.</w:t>
      </w:r>
      <w:r w:rsidRPr="009F24A4">
        <w:rPr>
          <w:sz w:val="22"/>
          <w:szCs w:val="22"/>
        </w:rPr>
        <w:t xml:space="preserve"> </w:t>
      </w:r>
    </w:p>
    <w:p w14:paraId="312444A5" w14:textId="77777777" w:rsidR="002924A7" w:rsidRPr="009F24A4" w:rsidRDefault="002924A7" w:rsidP="002924A7">
      <w:pPr>
        <w:autoSpaceDE w:val="0"/>
        <w:autoSpaceDN w:val="0"/>
        <w:adjustRightInd w:val="0"/>
        <w:ind w:right="0" w:firstLine="567"/>
        <w:rPr>
          <w:b/>
          <w:i/>
        </w:rPr>
      </w:pPr>
      <w:r w:rsidRPr="009F24A4">
        <w:rPr>
          <w:b/>
          <w:i/>
        </w:rPr>
        <w:t>Процесс стратегического планирования включает в себя разработку среднесрочного стратегического плана на 3 года, одобряемого Советом Директоров. Риск возникновения у Банка убытков в результате ошибок (недостатков), допущенных при принятии решений, определяющих стратегию деятельности и развития Банка, оценивается как незначительный.</w:t>
      </w:r>
    </w:p>
    <w:p w14:paraId="576A46BB" w14:textId="77777777" w:rsidR="002924A7" w:rsidRPr="0041319F" w:rsidRDefault="002924A7" w:rsidP="002924A7">
      <w:pPr>
        <w:autoSpaceDE w:val="0"/>
        <w:autoSpaceDN w:val="0"/>
        <w:adjustRightInd w:val="0"/>
        <w:ind w:right="0" w:firstLine="567"/>
        <w:rPr>
          <w:rFonts w:ascii="TimesNewRomanPSMT" w:hAnsi="TimesNewRomanPSMT" w:cs="TimesNewRomanPSMT"/>
          <w:b/>
          <w:i/>
        </w:rPr>
      </w:pPr>
    </w:p>
    <w:p w14:paraId="23285724" w14:textId="77777777" w:rsidR="00B33E1E" w:rsidRPr="00B33E1E" w:rsidRDefault="00B33E1E" w:rsidP="00980A7E">
      <w:pPr>
        <w:autoSpaceDE w:val="0"/>
        <w:autoSpaceDN w:val="0"/>
        <w:adjustRightInd w:val="0"/>
        <w:ind w:right="0" w:firstLine="540"/>
        <w:outlineLvl w:val="0"/>
        <w:rPr>
          <w:rFonts w:ascii="TimesNewRomanPS-BoldMT" w:hAnsi="TimesNewRomanPS-BoldMT" w:cs="TimesNewRomanPS-BoldMT"/>
          <w:b/>
          <w:bCs/>
        </w:rPr>
      </w:pPr>
    </w:p>
    <w:p w14:paraId="5DA3C66F"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2.5.7. Риски, связанные с деятельностью эмитента</w:t>
      </w:r>
    </w:p>
    <w:p w14:paraId="6F007FAA" w14:textId="77777777" w:rsidR="00C2702F" w:rsidRPr="009F24A4" w:rsidRDefault="00C2702F" w:rsidP="009F24A4">
      <w:pPr>
        <w:shd w:val="clear" w:color="auto" w:fill="FFFFFF"/>
        <w:ind w:right="0" w:firstLine="547"/>
        <w:rPr>
          <w:kern w:val="28"/>
        </w:rPr>
      </w:pPr>
      <w:r w:rsidRPr="009F24A4">
        <w:rPr>
          <w:kern w:val="28"/>
        </w:rP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012E99D1" w14:textId="77777777" w:rsidR="00C2702F" w:rsidRPr="009F24A4" w:rsidRDefault="00C2702F" w:rsidP="009F24A4">
      <w:pPr>
        <w:shd w:val="clear" w:color="auto" w:fill="FFFFFF"/>
        <w:ind w:right="0" w:firstLine="547"/>
        <w:rPr>
          <w:kern w:val="28"/>
        </w:rPr>
      </w:pPr>
      <w:bookmarkStart w:id="26" w:name="dst102350"/>
      <w:bookmarkEnd w:id="26"/>
      <w:r w:rsidRPr="009F24A4">
        <w:rPr>
          <w:kern w:val="28"/>
        </w:rPr>
        <w:t>текущими судебными процессами, в которых участвует эмитент;</w:t>
      </w:r>
    </w:p>
    <w:p w14:paraId="73CFA08B" w14:textId="77777777" w:rsidR="00C2702F" w:rsidRPr="009F24A4" w:rsidRDefault="00C2702F" w:rsidP="009F24A4">
      <w:pPr>
        <w:shd w:val="clear" w:color="auto" w:fill="FFFFFF"/>
        <w:ind w:right="0" w:firstLine="547"/>
        <w:rPr>
          <w:kern w:val="28"/>
        </w:rPr>
      </w:pPr>
      <w:bookmarkStart w:id="27" w:name="dst102351"/>
      <w:bookmarkEnd w:id="27"/>
      <w:r w:rsidRPr="009F24A4">
        <w:rPr>
          <w:kern w:val="28"/>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7F4EE87C" w14:textId="77777777" w:rsidR="00C2702F" w:rsidRPr="009F24A4" w:rsidRDefault="00C2702F" w:rsidP="009F24A4">
      <w:pPr>
        <w:shd w:val="clear" w:color="auto" w:fill="FFFFFF"/>
        <w:ind w:right="0" w:firstLine="547"/>
        <w:rPr>
          <w:kern w:val="28"/>
        </w:rPr>
      </w:pPr>
      <w:bookmarkStart w:id="28" w:name="dst102352"/>
      <w:bookmarkEnd w:id="28"/>
      <w:r w:rsidRPr="009F24A4">
        <w:rPr>
          <w:kern w:val="28"/>
        </w:rPr>
        <w:t>возможной ответственностью эмитента по долгам третьих лиц, в том числе дочерних обществ эмитента;</w:t>
      </w:r>
    </w:p>
    <w:p w14:paraId="1139C952" w14:textId="77777777" w:rsidR="00C2702F" w:rsidRPr="009F24A4" w:rsidRDefault="00C2702F" w:rsidP="009F24A4">
      <w:pPr>
        <w:shd w:val="clear" w:color="auto" w:fill="FFFFFF"/>
        <w:ind w:right="0" w:firstLine="547"/>
        <w:rPr>
          <w:kern w:val="28"/>
        </w:rPr>
      </w:pPr>
      <w:bookmarkStart w:id="29" w:name="dst102353"/>
      <w:bookmarkEnd w:id="29"/>
      <w:r w:rsidRPr="009F24A4">
        <w:rPr>
          <w:kern w:val="28"/>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70ED1465" w14:textId="77777777" w:rsidR="00C2702F" w:rsidRDefault="00C2702F" w:rsidP="002924A7">
      <w:pPr>
        <w:autoSpaceDE w:val="0"/>
        <w:autoSpaceDN w:val="0"/>
        <w:adjustRightInd w:val="0"/>
        <w:ind w:right="0" w:firstLine="567"/>
        <w:rPr>
          <w:b/>
          <w:i/>
        </w:rPr>
      </w:pPr>
    </w:p>
    <w:p w14:paraId="52345D14" w14:textId="77777777" w:rsidR="002924A7" w:rsidRPr="002924A7" w:rsidRDefault="002924A7" w:rsidP="002924A7">
      <w:pPr>
        <w:autoSpaceDE w:val="0"/>
        <w:autoSpaceDN w:val="0"/>
        <w:adjustRightInd w:val="0"/>
        <w:ind w:right="0" w:firstLine="567"/>
        <w:rPr>
          <w:b/>
          <w:i/>
        </w:rPr>
      </w:pPr>
      <w:r w:rsidRPr="002924A7">
        <w:rPr>
          <w:b/>
          <w:i/>
        </w:rPr>
        <w:t>Риски, связанные с текущими судебными процессами,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риски возможной ответственности эмитента по   долгам третьих лиц, в том числе дочерних обществ эмитента покрываются в рамках управления правовым риском.</w:t>
      </w:r>
    </w:p>
    <w:p w14:paraId="3DE3A1CE" w14:textId="77777777" w:rsidR="002924A7" w:rsidRPr="002924A7" w:rsidRDefault="002924A7" w:rsidP="002924A7">
      <w:pPr>
        <w:autoSpaceDE w:val="0"/>
        <w:autoSpaceDN w:val="0"/>
        <w:adjustRightInd w:val="0"/>
        <w:ind w:right="0" w:firstLine="567"/>
        <w:rPr>
          <w:b/>
          <w:i/>
        </w:rPr>
      </w:pPr>
      <w:r w:rsidRPr="002924A7">
        <w:rPr>
          <w:b/>
          <w:i/>
        </w:rPr>
        <w:t>Тем не менее, указанные риски не относятся к значимым рискам, характерным для банков, и не выделяются в составе значимых в Стратегии управления рисками и капиталом АО «АЛЬФА-БАНК» на основании применения «Методологии определения значимых для АО «АЛЬФА-БАНК» типов рисков». В частности, не ожидаются значимые потери от рисков, связанных с текущими судебным процессами. Не ожидается наступление рисков, связанных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и рисков, связанных с возможной ответственностью эмитента по долгам дочерних обществ эмитента.</w:t>
      </w:r>
    </w:p>
    <w:p w14:paraId="60C337FF" w14:textId="77777777" w:rsidR="002924A7" w:rsidRPr="002924A7" w:rsidRDefault="002924A7" w:rsidP="002924A7">
      <w:pPr>
        <w:autoSpaceDE w:val="0"/>
        <w:autoSpaceDN w:val="0"/>
        <w:adjustRightInd w:val="0"/>
        <w:ind w:right="0" w:firstLine="567"/>
        <w:rPr>
          <w:b/>
          <w:i/>
        </w:rPr>
      </w:pPr>
      <w:r w:rsidRPr="002924A7">
        <w:rPr>
          <w:b/>
          <w:i/>
        </w:rPr>
        <w:t>Не применимы к банкам риски, связанные с возможностью потери потребителей, на оборот с которыми приходится не менее чем 10 процентов общей выручки от продажи продукции (из-за отсутствия понятия выручки и потребителей для банков).</w:t>
      </w:r>
    </w:p>
    <w:p w14:paraId="3C481B83" w14:textId="77777777" w:rsidR="00B33E1E" w:rsidRPr="002924A7" w:rsidRDefault="002924A7" w:rsidP="002924A7">
      <w:pPr>
        <w:autoSpaceDE w:val="0"/>
        <w:autoSpaceDN w:val="0"/>
        <w:adjustRightInd w:val="0"/>
        <w:ind w:right="0" w:firstLine="567"/>
        <w:rPr>
          <w:b/>
          <w:i/>
        </w:rPr>
      </w:pPr>
      <w:r w:rsidRPr="002924A7">
        <w:rPr>
          <w:b/>
          <w:i/>
        </w:rPr>
        <w:t>Однако, риски, связанные возможностью потери клиентов, на которых приходится значимая доля кредитного портфеля, а также риски возможной ответственности эмитента по долгам третьих лиц (в рамках выданных банковских гарантий) регулируются в рамках управления кредитным риском, а именно с помощью лимитов концентрации.</w:t>
      </w:r>
    </w:p>
    <w:p w14:paraId="35543D51" w14:textId="77777777" w:rsidR="002924A7" w:rsidRPr="002924A7" w:rsidRDefault="002924A7" w:rsidP="002924A7">
      <w:pPr>
        <w:autoSpaceDE w:val="0"/>
        <w:autoSpaceDN w:val="0"/>
        <w:adjustRightInd w:val="0"/>
        <w:ind w:right="0" w:firstLine="567"/>
        <w:rPr>
          <w:b/>
          <w:bCs/>
          <w:i/>
        </w:rPr>
      </w:pPr>
    </w:p>
    <w:p w14:paraId="7BC12643" w14:textId="77777777" w:rsidR="00980A7E" w:rsidRPr="00B33E1E" w:rsidRDefault="00980A7E" w:rsidP="00980A7E">
      <w:pPr>
        <w:autoSpaceDE w:val="0"/>
        <w:autoSpaceDN w:val="0"/>
        <w:adjustRightInd w:val="0"/>
        <w:ind w:right="0" w:firstLine="540"/>
        <w:outlineLvl w:val="0"/>
        <w:rPr>
          <w:rFonts w:ascii="TimesNewRomanPS-BoldMT" w:hAnsi="TimesNewRomanPS-BoldMT" w:cs="TimesNewRomanPS-BoldMT"/>
          <w:b/>
          <w:bCs/>
        </w:rPr>
      </w:pPr>
      <w:r w:rsidRPr="00B33E1E">
        <w:rPr>
          <w:rFonts w:ascii="TimesNewRomanPS-BoldMT" w:hAnsi="TimesNewRomanPS-BoldMT" w:cs="TimesNewRomanPS-BoldMT"/>
          <w:b/>
          <w:bCs/>
        </w:rPr>
        <w:t>2.5.8. Банковские риски</w:t>
      </w:r>
    </w:p>
    <w:p w14:paraId="3BE5D060" w14:textId="77777777" w:rsidR="0003698C" w:rsidRDefault="0003698C" w:rsidP="00980A7E">
      <w:pPr>
        <w:autoSpaceDE w:val="0"/>
        <w:autoSpaceDN w:val="0"/>
        <w:adjustRightInd w:val="0"/>
        <w:ind w:right="0" w:firstLine="720"/>
        <w:jc w:val="left"/>
        <w:rPr>
          <w:rFonts w:ascii="TimesNewRomanPS-BoldMT" w:hAnsi="TimesNewRomanPS-BoldMT" w:cs="TimesNewRomanPS-BoldMT"/>
          <w:b/>
          <w:bCs/>
          <w:sz w:val="22"/>
          <w:szCs w:val="22"/>
        </w:rPr>
      </w:pPr>
    </w:p>
    <w:p w14:paraId="7A77CC69" w14:textId="77777777" w:rsidR="0003698C" w:rsidRPr="00B33E1E" w:rsidRDefault="0003698C" w:rsidP="00B33E1E">
      <w:pPr>
        <w:autoSpaceDE w:val="0"/>
        <w:autoSpaceDN w:val="0"/>
        <w:adjustRightInd w:val="0"/>
        <w:ind w:right="0" w:firstLine="567"/>
        <w:rPr>
          <w:b/>
          <w:bCs/>
        </w:rPr>
      </w:pPr>
      <w:r w:rsidRPr="00B33E1E">
        <w:rPr>
          <w:b/>
          <w:bCs/>
        </w:rPr>
        <w:t>2.5.</w:t>
      </w:r>
      <w:r w:rsidR="00B33E1E" w:rsidRPr="00B33E1E">
        <w:rPr>
          <w:b/>
          <w:bCs/>
        </w:rPr>
        <w:t>8</w:t>
      </w:r>
      <w:r w:rsidR="004F1C6F">
        <w:rPr>
          <w:b/>
          <w:bCs/>
        </w:rPr>
        <w:t>.</w:t>
      </w:r>
      <w:r w:rsidR="00B33E1E" w:rsidRPr="00B33E1E">
        <w:rPr>
          <w:b/>
          <w:bCs/>
        </w:rPr>
        <w:t xml:space="preserve">1. </w:t>
      </w:r>
      <w:r w:rsidRPr="00B33E1E">
        <w:rPr>
          <w:b/>
          <w:bCs/>
        </w:rPr>
        <w:t>Кредитный риск</w:t>
      </w:r>
    </w:p>
    <w:p w14:paraId="60E9DAAB" w14:textId="77777777" w:rsidR="00B24DFD" w:rsidRPr="00675F8F" w:rsidRDefault="00675F8F" w:rsidP="00B33E1E">
      <w:pPr>
        <w:autoSpaceDE w:val="0"/>
        <w:autoSpaceDN w:val="0"/>
        <w:adjustRightInd w:val="0"/>
        <w:ind w:right="0" w:firstLine="567"/>
      </w:pPr>
      <w:r w:rsidRPr="00675F8F">
        <w:t>Описывается риск возникновения у кредитной организации – эмитента избытков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w:t>
      </w:r>
      <w:r>
        <w:t>т</w:t>
      </w:r>
      <w:r w:rsidRPr="00675F8F">
        <w:t>вии с условиями договора:</w:t>
      </w:r>
    </w:p>
    <w:p w14:paraId="0676BC26" w14:textId="77777777" w:rsidR="0003698C" w:rsidRPr="004F1C6F" w:rsidRDefault="0003698C" w:rsidP="00B33E1E">
      <w:pPr>
        <w:autoSpaceDE w:val="0"/>
        <w:autoSpaceDN w:val="0"/>
        <w:adjustRightInd w:val="0"/>
        <w:ind w:right="0" w:firstLine="567"/>
        <w:rPr>
          <w:b/>
          <w:i/>
        </w:rPr>
      </w:pPr>
      <w:r w:rsidRPr="004F1C6F">
        <w:rPr>
          <w:b/>
          <w:i/>
        </w:rPr>
        <w:t>В качестве основного риска Банк идентифицирует и принимает кредитный риск, а именно риск</w:t>
      </w:r>
      <w:r w:rsidR="00B33E1E" w:rsidRPr="004F1C6F">
        <w:rPr>
          <w:b/>
          <w:i/>
        </w:rPr>
        <w:t xml:space="preserve"> </w:t>
      </w:r>
      <w:r w:rsidRPr="004F1C6F">
        <w:rPr>
          <w:b/>
          <w:i/>
        </w:rPr>
        <w:t>того, что заемщик/контрагент не сможет полностью погасить задолженность в установленный срок.</w:t>
      </w:r>
    </w:p>
    <w:p w14:paraId="141CB21C" w14:textId="77777777" w:rsidR="0003698C" w:rsidRPr="004F1C6F" w:rsidRDefault="0003698C" w:rsidP="00B33E1E">
      <w:pPr>
        <w:autoSpaceDE w:val="0"/>
        <w:autoSpaceDN w:val="0"/>
        <w:adjustRightInd w:val="0"/>
        <w:ind w:right="0" w:firstLine="567"/>
        <w:rPr>
          <w:b/>
          <w:i/>
        </w:rPr>
      </w:pPr>
      <w:r w:rsidRPr="004F1C6F">
        <w:rPr>
          <w:b/>
          <w:i/>
        </w:rPr>
        <w:t>Кредитный риск подразделяется на нерозничный кредитный риск, розничный кредитный риск и</w:t>
      </w:r>
      <w:r w:rsidR="00B33E1E" w:rsidRPr="004F1C6F">
        <w:rPr>
          <w:b/>
          <w:i/>
        </w:rPr>
        <w:t xml:space="preserve"> </w:t>
      </w:r>
      <w:r w:rsidRPr="004F1C6F">
        <w:rPr>
          <w:b/>
          <w:i/>
        </w:rPr>
        <w:t>кредитный риск контрагента.</w:t>
      </w:r>
    </w:p>
    <w:p w14:paraId="2BE98768" w14:textId="77777777" w:rsidR="0003698C" w:rsidRPr="004F1C6F" w:rsidRDefault="0003698C" w:rsidP="00B33E1E">
      <w:pPr>
        <w:autoSpaceDE w:val="0"/>
        <w:autoSpaceDN w:val="0"/>
        <w:adjustRightInd w:val="0"/>
        <w:ind w:right="0" w:firstLine="567"/>
        <w:rPr>
          <w:b/>
          <w:i/>
        </w:rPr>
      </w:pPr>
      <w:r w:rsidRPr="004F1C6F">
        <w:rPr>
          <w:b/>
          <w:i/>
        </w:rPr>
        <w:t>Кредитный риск в Банке, как нерозничный, так и розничный, определяется и управляется на</w:t>
      </w:r>
      <w:r w:rsidR="00B33E1E" w:rsidRPr="004F1C6F">
        <w:rPr>
          <w:b/>
          <w:i/>
        </w:rPr>
        <w:t xml:space="preserve"> </w:t>
      </w:r>
      <w:r w:rsidRPr="004F1C6F">
        <w:rPr>
          <w:b/>
          <w:i/>
        </w:rPr>
        <w:t>основании внутренних рейтинговых моделей оценки кредитного риска, в том числе разработанных в</w:t>
      </w:r>
      <w:r w:rsidR="00B33E1E" w:rsidRPr="004F1C6F">
        <w:rPr>
          <w:b/>
          <w:i/>
        </w:rPr>
        <w:t xml:space="preserve"> </w:t>
      </w:r>
      <w:r w:rsidRPr="004F1C6F">
        <w:rPr>
          <w:b/>
          <w:i/>
        </w:rPr>
        <w:t>соответствии со стандартами Базельского комитета по банковскому надзору, адаптированными</w:t>
      </w:r>
      <w:r w:rsidR="00B33E1E" w:rsidRPr="004F1C6F">
        <w:rPr>
          <w:b/>
          <w:i/>
        </w:rPr>
        <w:t xml:space="preserve"> </w:t>
      </w:r>
      <w:r w:rsidRPr="004F1C6F">
        <w:rPr>
          <w:b/>
          <w:i/>
        </w:rPr>
        <w:t>Банком России (далее – стандарты Базель II).</w:t>
      </w:r>
    </w:p>
    <w:p w14:paraId="38FC7334" w14:textId="77777777" w:rsidR="005B791B" w:rsidRDefault="005B791B" w:rsidP="004F1C6F">
      <w:pPr>
        <w:autoSpaceDE w:val="0"/>
        <w:autoSpaceDN w:val="0"/>
        <w:adjustRightInd w:val="0"/>
        <w:ind w:right="0" w:firstLine="567"/>
        <w:jc w:val="left"/>
        <w:rPr>
          <w:rFonts w:ascii="TimesNewRomanPS-BoldMT" w:hAnsi="TimesNewRomanPS-BoldMT" w:cs="TimesNewRomanPS-BoldMT"/>
          <w:b/>
          <w:bCs/>
        </w:rPr>
      </w:pPr>
    </w:p>
    <w:p w14:paraId="47DC643D" w14:textId="77777777" w:rsidR="0003698C" w:rsidRPr="001B35D2" w:rsidRDefault="0003698C" w:rsidP="008572E1">
      <w:pPr>
        <w:pStyle w:val="affd"/>
        <w:numPr>
          <w:ilvl w:val="0"/>
          <w:numId w:val="21"/>
        </w:numPr>
        <w:autoSpaceDE w:val="0"/>
        <w:autoSpaceDN w:val="0"/>
        <w:ind w:right="0"/>
        <w:jc w:val="left"/>
        <w:rPr>
          <w:rFonts w:ascii="TimesNewRomanPS-BoldMT" w:hAnsi="TimesNewRomanPS-BoldMT" w:cs="TimesNewRomanPS-BoldMT"/>
          <w:b/>
          <w:bCs/>
        </w:rPr>
      </w:pPr>
      <w:r w:rsidRPr="001B35D2">
        <w:rPr>
          <w:rFonts w:ascii="TimesNewRomanPS-BoldMT" w:hAnsi="TimesNewRomanPS-BoldMT" w:cs="TimesNewRomanPS-BoldMT"/>
          <w:b/>
          <w:bCs/>
        </w:rPr>
        <w:t>Нерозничный кредитный риск</w:t>
      </w:r>
    </w:p>
    <w:p w14:paraId="6CFE4389" w14:textId="77777777" w:rsidR="0003698C" w:rsidRPr="009F24A4" w:rsidRDefault="0003698C" w:rsidP="004F1C6F">
      <w:pPr>
        <w:autoSpaceDE w:val="0"/>
        <w:autoSpaceDN w:val="0"/>
        <w:adjustRightInd w:val="0"/>
        <w:ind w:right="0" w:firstLine="567"/>
        <w:rPr>
          <w:b/>
          <w:i/>
        </w:rPr>
      </w:pPr>
      <w:r w:rsidRPr="009F24A4">
        <w:rPr>
          <w:b/>
          <w:i/>
        </w:rPr>
        <w:t>В структуре Дирекции по управлению рисками Управление кредитных рисков отвечает за</w:t>
      </w:r>
      <w:r w:rsidR="004F1C6F" w:rsidRPr="009F24A4">
        <w:rPr>
          <w:b/>
          <w:i/>
        </w:rPr>
        <w:t xml:space="preserve"> </w:t>
      </w:r>
      <w:r w:rsidRPr="009F24A4">
        <w:rPr>
          <w:b/>
          <w:i/>
        </w:rPr>
        <w:t>кредитный риск в отношении клиентов - юридических лиц, финансовых институтов, предприятий</w:t>
      </w:r>
      <w:r w:rsidR="005B791B" w:rsidRPr="009F24A4">
        <w:rPr>
          <w:b/>
          <w:i/>
        </w:rPr>
        <w:t xml:space="preserve"> </w:t>
      </w:r>
      <w:r w:rsidRPr="009F24A4">
        <w:rPr>
          <w:b/>
          <w:i/>
        </w:rPr>
        <w:t>малого и среднего бизнеса. Банк придерживается общих принципов управления кредитными рисками</w:t>
      </w:r>
      <w:r w:rsidR="005B791B" w:rsidRPr="009F24A4">
        <w:rPr>
          <w:b/>
          <w:i/>
        </w:rPr>
        <w:t xml:space="preserve"> </w:t>
      </w:r>
      <w:r w:rsidRPr="009F24A4">
        <w:rPr>
          <w:b/>
          <w:i/>
        </w:rPr>
        <w:t>с учетом сегмента клиента.</w:t>
      </w:r>
    </w:p>
    <w:p w14:paraId="7171D4A1" w14:textId="77777777" w:rsidR="0003698C" w:rsidRPr="009F24A4" w:rsidRDefault="0003698C" w:rsidP="004F1C6F">
      <w:pPr>
        <w:autoSpaceDE w:val="0"/>
        <w:autoSpaceDN w:val="0"/>
        <w:adjustRightInd w:val="0"/>
        <w:ind w:right="0" w:firstLine="567"/>
        <w:rPr>
          <w:b/>
          <w:i/>
        </w:rPr>
      </w:pPr>
      <w:r w:rsidRPr="009F24A4">
        <w:rPr>
          <w:b/>
          <w:i/>
        </w:rPr>
        <w:t>С целью повышения эффективности управления кредитным риском Банк подразделяет</w:t>
      </w:r>
      <w:r w:rsidR="005B791B" w:rsidRPr="009F24A4">
        <w:rPr>
          <w:b/>
          <w:i/>
        </w:rPr>
        <w:t xml:space="preserve"> </w:t>
      </w:r>
      <w:r w:rsidRPr="009F24A4">
        <w:rPr>
          <w:b/>
          <w:i/>
        </w:rPr>
        <w:t>нерозничный кредитный портфель на следующие пулы:</w:t>
      </w:r>
    </w:p>
    <w:p w14:paraId="36F71A0D" w14:textId="77777777" w:rsidR="0003698C" w:rsidRPr="009F24A4" w:rsidRDefault="0003698C" w:rsidP="004F1C6F">
      <w:pPr>
        <w:autoSpaceDE w:val="0"/>
        <w:autoSpaceDN w:val="0"/>
        <w:adjustRightInd w:val="0"/>
        <w:ind w:right="0" w:firstLine="567"/>
        <w:rPr>
          <w:b/>
          <w:i/>
        </w:rPr>
      </w:pPr>
      <w:r w:rsidRPr="009F24A4">
        <w:rPr>
          <w:b/>
          <w:i/>
        </w:rPr>
        <w:t>• Текущие кредиты, включая кредиты с технической просрочкой и просрочкой менее 14</w:t>
      </w:r>
      <w:r w:rsidR="005B791B" w:rsidRPr="009F24A4">
        <w:rPr>
          <w:b/>
          <w:i/>
        </w:rPr>
        <w:t xml:space="preserve"> </w:t>
      </w:r>
      <w:r w:rsidRPr="009F24A4">
        <w:rPr>
          <w:b/>
          <w:i/>
        </w:rPr>
        <w:t>дней.</w:t>
      </w:r>
    </w:p>
    <w:p w14:paraId="40AF3E69" w14:textId="77777777" w:rsidR="0003698C" w:rsidRPr="009F24A4" w:rsidRDefault="0003698C" w:rsidP="004F1C6F">
      <w:pPr>
        <w:autoSpaceDE w:val="0"/>
        <w:autoSpaceDN w:val="0"/>
        <w:adjustRightInd w:val="0"/>
        <w:ind w:right="0" w:firstLine="567"/>
        <w:rPr>
          <w:b/>
          <w:i/>
        </w:rPr>
      </w:pPr>
      <w:r w:rsidRPr="009F24A4">
        <w:rPr>
          <w:b/>
          <w:i/>
        </w:rPr>
        <w:t>• «Лист наблюдения», включая кредиты, у которых выявлены ранние сигналы будущего</w:t>
      </w:r>
      <w:r w:rsidR="005B791B" w:rsidRPr="009F24A4">
        <w:rPr>
          <w:b/>
          <w:i/>
        </w:rPr>
        <w:t xml:space="preserve"> </w:t>
      </w:r>
      <w:r w:rsidRPr="009F24A4">
        <w:rPr>
          <w:b/>
          <w:i/>
        </w:rPr>
        <w:t>ухудшения кредитного качества.</w:t>
      </w:r>
    </w:p>
    <w:p w14:paraId="1DFA2C3F" w14:textId="77777777" w:rsidR="0003698C" w:rsidRPr="009F24A4" w:rsidRDefault="0003698C" w:rsidP="004F1C6F">
      <w:pPr>
        <w:autoSpaceDE w:val="0"/>
        <w:autoSpaceDN w:val="0"/>
        <w:adjustRightInd w:val="0"/>
        <w:ind w:right="0" w:firstLine="567"/>
        <w:rPr>
          <w:b/>
          <w:i/>
        </w:rPr>
      </w:pPr>
      <w:r w:rsidRPr="009F24A4">
        <w:rPr>
          <w:b/>
          <w:i/>
        </w:rPr>
        <w:t>• Проблемные кредиты, включая кредиты с признаками обесценения и кредиты с</w:t>
      </w:r>
      <w:r w:rsidR="005B791B" w:rsidRPr="009F24A4">
        <w:rPr>
          <w:b/>
          <w:i/>
        </w:rPr>
        <w:t xml:space="preserve"> </w:t>
      </w:r>
      <w:r w:rsidRPr="009F24A4">
        <w:rPr>
          <w:b/>
          <w:i/>
        </w:rPr>
        <w:t>просрочкой более 14 дней.</w:t>
      </w:r>
    </w:p>
    <w:p w14:paraId="21802828" w14:textId="77777777" w:rsidR="0003698C" w:rsidRPr="009F24A4" w:rsidRDefault="0003698C" w:rsidP="004F1C6F">
      <w:pPr>
        <w:autoSpaceDE w:val="0"/>
        <w:autoSpaceDN w:val="0"/>
        <w:adjustRightInd w:val="0"/>
        <w:ind w:right="0" w:firstLine="567"/>
        <w:rPr>
          <w:b/>
          <w:i/>
        </w:rPr>
      </w:pPr>
      <w:r w:rsidRPr="009F24A4">
        <w:rPr>
          <w:b/>
          <w:i/>
        </w:rPr>
        <w:t>• Дефолтные кредиты с просрочкой более 90 дней или имеющие иные признаки дефолта,</w:t>
      </w:r>
      <w:r w:rsidR="005B791B" w:rsidRPr="009F24A4">
        <w:rPr>
          <w:b/>
          <w:i/>
        </w:rPr>
        <w:t xml:space="preserve"> </w:t>
      </w:r>
      <w:r w:rsidRPr="009F24A4">
        <w:rPr>
          <w:b/>
          <w:i/>
        </w:rPr>
        <w:t>вне зависимости от рейтинга.</w:t>
      </w:r>
    </w:p>
    <w:p w14:paraId="4C915402" w14:textId="77777777" w:rsidR="0003698C" w:rsidRPr="009F24A4" w:rsidRDefault="0003698C" w:rsidP="00D23741">
      <w:pPr>
        <w:autoSpaceDE w:val="0"/>
        <w:autoSpaceDN w:val="0"/>
        <w:adjustRightInd w:val="0"/>
        <w:ind w:right="0" w:firstLine="567"/>
        <w:rPr>
          <w:b/>
          <w:i/>
        </w:rPr>
      </w:pPr>
      <w:r w:rsidRPr="009F24A4">
        <w:rPr>
          <w:b/>
          <w:i/>
        </w:rPr>
        <w:t>Кредитная политика устанавливает систему лимитов нерозничного кредитного риска (включая</w:t>
      </w:r>
      <w:r w:rsidR="005B791B" w:rsidRPr="009F24A4">
        <w:rPr>
          <w:b/>
          <w:i/>
        </w:rPr>
        <w:t xml:space="preserve"> </w:t>
      </w:r>
      <w:r w:rsidRPr="009F24A4">
        <w:rPr>
          <w:b/>
          <w:i/>
        </w:rPr>
        <w:t>лимиты концентрации кредитных рисков к капиталу Банка, лимиты концентрации кредитных рисков</w:t>
      </w:r>
      <w:r w:rsidR="005B791B" w:rsidRPr="009F24A4">
        <w:rPr>
          <w:b/>
          <w:i/>
        </w:rPr>
        <w:t xml:space="preserve"> </w:t>
      </w:r>
      <w:r w:rsidRPr="009F24A4">
        <w:rPr>
          <w:b/>
          <w:i/>
        </w:rPr>
        <w:t>в кредитном портфеле Банка, лимиты кредитования на конкретных Заемщиков/ группу связанных</w:t>
      </w:r>
      <w:r w:rsidR="00D23741" w:rsidRPr="009F24A4">
        <w:rPr>
          <w:b/>
          <w:i/>
        </w:rPr>
        <w:t xml:space="preserve"> </w:t>
      </w:r>
      <w:r w:rsidRPr="009F24A4">
        <w:rPr>
          <w:b/>
          <w:i/>
        </w:rPr>
        <w:t>Заемщиков, лимиты на операции с контрагентами, административные лимиты), определяет контроль</w:t>
      </w:r>
      <w:r w:rsidR="00D23741" w:rsidRPr="009F24A4">
        <w:rPr>
          <w:b/>
          <w:i/>
        </w:rPr>
        <w:t xml:space="preserve"> </w:t>
      </w:r>
      <w:r w:rsidRPr="009F24A4">
        <w:rPr>
          <w:b/>
          <w:i/>
        </w:rPr>
        <w:t>за исполнением лимитов, а также порядок действий при нарушении лимитов или сигнальных</w:t>
      </w:r>
      <w:r w:rsidR="00D23741" w:rsidRPr="009F24A4">
        <w:rPr>
          <w:b/>
          <w:i/>
        </w:rPr>
        <w:t xml:space="preserve"> </w:t>
      </w:r>
      <w:r w:rsidRPr="009F24A4">
        <w:rPr>
          <w:b/>
          <w:i/>
        </w:rPr>
        <w:t>значений лимитов.</w:t>
      </w:r>
    </w:p>
    <w:p w14:paraId="7E50A385" w14:textId="77777777" w:rsidR="002210E4" w:rsidRPr="002210E4" w:rsidRDefault="0003698C" w:rsidP="002210E4">
      <w:pPr>
        <w:widowControl w:val="0"/>
        <w:suppressAutoHyphens/>
        <w:spacing w:after="120"/>
        <w:ind w:firstLine="426"/>
        <w:rPr>
          <w:b/>
          <w:i/>
          <w:kern w:val="1"/>
        </w:rPr>
      </w:pPr>
      <w:r w:rsidRPr="00D23741">
        <w:rPr>
          <w:b/>
          <w:i/>
        </w:rPr>
        <w:t>Мониторинг и пересмотр установленных лимитов осуществляется регулярно. Лимиты</w:t>
      </w:r>
      <w:r w:rsidR="00D23741" w:rsidRPr="00D23741">
        <w:rPr>
          <w:b/>
          <w:i/>
        </w:rPr>
        <w:t xml:space="preserve"> </w:t>
      </w:r>
      <w:r w:rsidRPr="00D23741">
        <w:rPr>
          <w:b/>
          <w:i/>
        </w:rPr>
        <w:t>кредитного риска утверждаются в установленном порядке. Риск на одного заемщика, включая банки</w:t>
      </w:r>
      <w:r w:rsidR="00D23741" w:rsidRPr="00D23741">
        <w:rPr>
          <w:b/>
          <w:i/>
        </w:rPr>
        <w:t xml:space="preserve"> </w:t>
      </w:r>
      <w:r w:rsidRPr="00D23741">
        <w:rPr>
          <w:b/>
          <w:i/>
        </w:rPr>
        <w:t>и небанковские</w:t>
      </w:r>
      <w:r w:rsidR="00D23741" w:rsidRPr="00D23741">
        <w:rPr>
          <w:b/>
          <w:i/>
        </w:rPr>
        <w:t xml:space="preserve"> </w:t>
      </w:r>
      <w:r w:rsidRPr="00D23741">
        <w:rPr>
          <w:b/>
          <w:i/>
        </w:rPr>
        <w:t>финансовые институты, дополнительно ограничивается лимитами, покрывающими</w:t>
      </w:r>
      <w:r w:rsidR="00D23741">
        <w:rPr>
          <w:b/>
          <w:i/>
        </w:rPr>
        <w:t xml:space="preserve"> </w:t>
      </w:r>
      <w:r w:rsidRPr="00D23741">
        <w:rPr>
          <w:b/>
          <w:i/>
        </w:rPr>
        <w:t>балансовые и внебалансовые риски. Фактическое соблюдение лимитов в отношении уровня</w:t>
      </w:r>
      <w:r w:rsidR="00D23741">
        <w:rPr>
          <w:b/>
          <w:i/>
        </w:rPr>
        <w:t xml:space="preserve"> </w:t>
      </w:r>
      <w:r w:rsidRPr="00D23741">
        <w:rPr>
          <w:b/>
          <w:i/>
        </w:rPr>
        <w:t>принимаемого риска контролируется на ежедневной основе. Для оценки кредитного качества</w:t>
      </w:r>
      <w:r w:rsidR="00D23741">
        <w:rPr>
          <w:b/>
          <w:i/>
        </w:rPr>
        <w:t xml:space="preserve"> </w:t>
      </w:r>
      <w:r w:rsidRPr="00D23741">
        <w:rPr>
          <w:b/>
          <w:i/>
        </w:rPr>
        <w:t>заемщика, принятия по нему кредитного решения и установления лимита на данного заемщика</w:t>
      </w:r>
      <w:r w:rsidR="00D23741">
        <w:rPr>
          <w:b/>
          <w:i/>
        </w:rPr>
        <w:t xml:space="preserve"> </w:t>
      </w:r>
      <w:r w:rsidRPr="00D23741">
        <w:rPr>
          <w:b/>
          <w:i/>
        </w:rPr>
        <w:t>используется оценка вероятности дефолта и внутренний рейтинг, полученные на основании</w:t>
      </w:r>
      <w:r w:rsidR="00D23741">
        <w:rPr>
          <w:b/>
          <w:i/>
        </w:rPr>
        <w:t xml:space="preserve"> </w:t>
      </w:r>
      <w:r w:rsidRPr="00D23741">
        <w:rPr>
          <w:b/>
          <w:i/>
        </w:rPr>
        <w:t>внутренних моделей, в том числе разработанных в соответствии со стандартами Базель II</w:t>
      </w:r>
      <w:r w:rsidR="002210E4" w:rsidRPr="002210E4">
        <w:rPr>
          <w:kern w:val="1"/>
        </w:rPr>
        <w:t xml:space="preserve"> </w:t>
      </w:r>
      <w:r w:rsidR="002210E4" w:rsidRPr="002210E4">
        <w:rPr>
          <w:b/>
          <w:i/>
          <w:kern w:val="1"/>
        </w:rPr>
        <w:t>используется оценка вероятности дефолта и внутренний рейтинг, полученные на основании внутренних моделей.</w:t>
      </w:r>
    </w:p>
    <w:p w14:paraId="769E1A80" w14:textId="77777777" w:rsidR="0003698C" w:rsidRPr="00D23741" w:rsidRDefault="0003698C" w:rsidP="00D23741">
      <w:pPr>
        <w:autoSpaceDE w:val="0"/>
        <w:autoSpaceDN w:val="0"/>
        <w:adjustRightInd w:val="0"/>
        <w:ind w:right="0" w:firstLine="567"/>
        <w:rPr>
          <w:b/>
          <w:i/>
        </w:rPr>
      </w:pPr>
      <w:r w:rsidRPr="00D23741">
        <w:rPr>
          <w:b/>
          <w:i/>
        </w:rPr>
        <w:t>Банк определяет подходы к кредитованию заемщиков путем утверждения кредитной политики, в</w:t>
      </w:r>
      <w:r w:rsidR="00D23741">
        <w:rPr>
          <w:b/>
          <w:i/>
        </w:rPr>
        <w:t xml:space="preserve"> </w:t>
      </w:r>
      <w:r w:rsidRPr="00D23741">
        <w:rPr>
          <w:b/>
          <w:i/>
        </w:rPr>
        <w:t>которой определяется уровень полномочий по принятию решений о риске на уровне комитетов, а</w:t>
      </w:r>
      <w:r w:rsidR="00D23741">
        <w:rPr>
          <w:b/>
          <w:i/>
        </w:rPr>
        <w:t xml:space="preserve"> </w:t>
      </w:r>
      <w:r w:rsidRPr="00D23741">
        <w:rPr>
          <w:b/>
          <w:i/>
        </w:rPr>
        <w:t>также система особых одобрений крупных сделок. Целевым сегментом кредитования являются</w:t>
      </w:r>
      <w:r w:rsidR="00D23741">
        <w:rPr>
          <w:b/>
          <w:i/>
        </w:rPr>
        <w:t xml:space="preserve"> </w:t>
      </w:r>
      <w:r w:rsidRPr="00D23741">
        <w:rPr>
          <w:b/>
          <w:i/>
        </w:rPr>
        <w:t>качественные заемщики – российские компании.</w:t>
      </w:r>
    </w:p>
    <w:p w14:paraId="2A6BA400" w14:textId="77777777" w:rsidR="0003698C" w:rsidRPr="00D23741" w:rsidRDefault="0003698C" w:rsidP="00D23741">
      <w:pPr>
        <w:autoSpaceDE w:val="0"/>
        <w:autoSpaceDN w:val="0"/>
        <w:adjustRightInd w:val="0"/>
        <w:ind w:right="0" w:firstLine="567"/>
        <w:rPr>
          <w:b/>
          <w:i/>
        </w:rPr>
      </w:pPr>
      <w:r w:rsidRPr="00D23741">
        <w:rPr>
          <w:b/>
          <w:i/>
        </w:rPr>
        <w:t>Кредитные комитеты Банка несут ответственность за одобрение лимитов на операции с</w:t>
      </w:r>
      <w:r w:rsidR="00D23741">
        <w:rPr>
          <w:b/>
          <w:i/>
        </w:rPr>
        <w:t xml:space="preserve"> </w:t>
      </w:r>
      <w:r w:rsidRPr="00D23741">
        <w:rPr>
          <w:b/>
          <w:i/>
        </w:rPr>
        <w:t>кредитным риском. В зависимости от степени существенности кредитного риска решения по</w:t>
      </w:r>
      <w:r w:rsidR="00D23741">
        <w:rPr>
          <w:b/>
          <w:i/>
        </w:rPr>
        <w:t xml:space="preserve"> </w:t>
      </w:r>
      <w:r w:rsidRPr="00D23741">
        <w:rPr>
          <w:b/>
          <w:i/>
        </w:rPr>
        <w:t>операциям с корпоративными клиентами одобряются Главным кредитным комитетом или Малым</w:t>
      </w:r>
      <w:r w:rsidR="00D23741">
        <w:rPr>
          <w:b/>
          <w:i/>
        </w:rPr>
        <w:t xml:space="preserve"> </w:t>
      </w:r>
      <w:r w:rsidRPr="00D23741">
        <w:rPr>
          <w:b/>
          <w:i/>
        </w:rPr>
        <w:t>кредитным комитетом. Предельный уровень риска утверждается Правлением. Комитеты проводят</w:t>
      </w:r>
      <w:r w:rsidR="00D23741">
        <w:rPr>
          <w:b/>
          <w:i/>
        </w:rPr>
        <w:t xml:space="preserve"> </w:t>
      </w:r>
      <w:r w:rsidRPr="00D23741">
        <w:rPr>
          <w:b/>
          <w:i/>
        </w:rPr>
        <w:t>свои заседания еженедельно. В состав Комитетов входят представители блока «Корпоративно-Инвестиционный Банк», Дирекции по управлению ри</w:t>
      </w:r>
      <w:r w:rsidR="00D23741">
        <w:rPr>
          <w:b/>
          <w:i/>
        </w:rPr>
        <w:t xml:space="preserve">сков, Юридического Департамента, </w:t>
      </w:r>
      <w:r w:rsidRPr="00D23741">
        <w:rPr>
          <w:b/>
          <w:i/>
        </w:rPr>
        <w:t>Казначейства и других структурных подразделений. Состав данных комитетов отражает</w:t>
      </w:r>
      <w:r w:rsidR="00D23741">
        <w:rPr>
          <w:b/>
          <w:i/>
        </w:rPr>
        <w:t xml:space="preserve"> </w:t>
      </w:r>
      <w:r w:rsidRPr="00D23741">
        <w:rPr>
          <w:b/>
          <w:i/>
        </w:rPr>
        <w:t>сбалансированный подход к управлению кредитным риском. В некоторых обстоятельствах</w:t>
      </w:r>
      <w:r w:rsidR="00D23741">
        <w:rPr>
          <w:b/>
          <w:i/>
        </w:rPr>
        <w:t xml:space="preserve"> </w:t>
      </w:r>
      <w:r w:rsidRPr="00D23741">
        <w:rPr>
          <w:b/>
          <w:i/>
        </w:rPr>
        <w:t>лимиты/сделки, одобренные Главным кредитным комитетом, должны также одобряться Правлением</w:t>
      </w:r>
      <w:r w:rsidR="00D23741">
        <w:rPr>
          <w:b/>
          <w:i/>
        </w:rPr>
        <w:t xml:space="preserve"> </w:t>
      </w:r>
      <w:r w:rsidRPr="00D23741">
        <w:rPr>
          <w:b/>
          <w:i/>
        </w:rPr>
        <w:t>или Советом директоров (например, принимая во внимание срок и/или размер кредита). В рамках</w:t>
      </w:r>
      <w:r w:rsidR="00D23741">
        <w:rPr>
          <w:b/>
          <w:i/>
        </w:rPr>
        <w:t xml:space="preserve"> </w:t>
      </w:r>
      <w:r w:rsidRPr="00D23741">
        <w:rPr>
          <w:b/>
          <w:i/>
        </w:rPr>
        <w:t>программы «4 глаз» на основании решения Правления Банка устанавливаются совместные</w:t>
      </w:r>
      <w:r w:rsidR="00D23741">
        <w:rPr>
          <w:b/>
          <w:i/>
        </w:rPr>
        <w:t xml:space="preserve"> </w:t>
      </w:r>
      <w:r w:rsidRPr="00D23741">
        <w:rPr>
          <w:b/>
          <w:i/>
        </w:rPr>
        <w:t>персональные лимиты для сотрудников блока Корпоративно-инвестиционный Банк и Дирекции по</w:t>
      </w:r>
      <w:r w:rsidR="00D23741">
        <w:rPr>
          <w:b/>
          <w:i/>
        </w:rPr>
        <w:t xml:space="preserve"> </w:t>
      </w:r>
      <w:r w:rsidRPr="00D23741">
        <w:rPr>
          <w:b/>
          <w:i/>
        </w:rPr>
        <w:t>управлению рисками. Полномочия сотрудников в рамках указанных персональных лимитов</w:t>
      </w:r>
      <w:r w:rsidR="00D23741">
        <w:rPr>
          <w:b/>
          <w:i/>
        </w:rPr>
        <w:t xml:space="preserve"> </w:t>
      </w:r>
      <w:r w:rsidRPr="00D23741">
        <w:rPr>
          <w:b/>
          <w:i/>
        </w:rPr>
        <w:t>устанавливаются соответствующим решением Правления. Решения о списании безнадежной</w:t>
      </w:r>
      <w:r w:rsidR="00D23741">
        <w:rPr>
          <w:b/>
          <w:i/>
        </w:rPr>
        <w:t xml:space="preserve"> </w:t>
      </w:r>
      <w:r w:rsidRPr="00D23741">
        <w:rPr>
          <w:b/>
          <w:i/>
        </w:rPr>
        <w:t>задолженности принимаются Правлением Банка.</w:t>
      </w:r>
    </w:p>
    <w:p w14:paraId="7E7F6572" w14:textId="77777777" w:rsidR="001B35D2" w:rsidRDefault="001B35D2" w:rsidP="001B35D2">
      <w:pPr>
        <w:autoSpaceDE w:val="0"/>
        <w:autoSpaceDN w:val="0"/>
        <w:ind w:right="0" w:firstLine="0"/>
        <w:rPr>
          <w:b/>
          <w:bCs/>
        </w:rPr>
      </w:pPr>
    </w:p>
    <w:p w14:paraId="7863B142" w14:textId="77777777" w:rsidR="0003698C" w:rsidRPr="001B35D2" w:rsidRDefault="0003698C" w:rsidP="00F926DD">
      <w:pPr>
        <w:autoSpaceDE w:val="0"/>
        <w:autoSpaceDN w:val="0"/>
        <w:ind w:right="0" w:firstLine="567"/>
        <w:rPr>
          <w:b/>
          <w:i/>
        </w:rPr>
      </w:pPr>
      <w:r w:rsidRPr="001B35D2">
        <w:rPr>
          <w:b/>
          <w:bCs/>
        </w:rPr>
        <w:t>Нерозничный кредитный риск. Кредитный процесс и оценка риска</w:t>
      </w:r>
      <w:r w:rsidRPr="001B35D2">
        <w:rPr>
          <w:b/>
        </w:rPr>
        <w:t>.</w:t>
      </w:r>
      <w:r w:rsidRPr="001B35D2">
        <w:rPr>
          <w:b/>
          <w:i/>
        </w:rPr>
        <w:t xml:space="preserve"> Подходы, применяемые</w:t>
      </w:r>
      <w:r w:rsidR="001304FB">
        <w:rPr>
          <w:b/>
          <w:i/>
        </w:rPr>
        <w:t xml:space="preserve"> </w:t>
      </w:r>
      <w:r w:rsidRPr="001B35D2">
        <w:rPr>
          <w:b/>
          <w:i/>
        </w:rPr>
        <w:t>при корпоративном кредитовании, основаны на стандартизированной процедуре андеррайтинга (с</w:t>
      </w:r>
      <w:r w:rsidR="001B35D2">
        <w:rPr>
          <w:b/>
          <w:i/>
        </w:rPr>
        <w:t xml:space="preserve"> </w:t>
      </w:r>
      <w:r w:rsidRPr="001B35D2">
        <w:rPr>
          <w:b/>
          <w:i/>
        </w:rPr>
        <w:t>учетом сегмента заемщика), в том числе путем проверки кредитоспособности потенциального</w:t>
      </w:r>
      <w:r w:rsidR="001B35D2">
        <w:rPr>
          <w:b/>
          <w:i/>
        </w:rPr>
        <w:t xml:space="preserve"> </w:t>
      </w:r>
      <w:r w:rsidRPr="001B35D2">
        <w:rPr>
          <w:b/>
          <w:i/>
        </w:rPr>
        <w:t>заемщика, качества предлагаемого залога и соответствия структуры сделки политике и лимитам</w:t>
      </w:r>
      <w:r w:rsidR="001B35D2">
        <w:rPr>
          <w:b/>
          <w:i/>
        </w:rPr>
        <w:t xml:space="preserve"> </w:t>
      </w:r>
      <w:r w:rsidRPr="001B35D2">
        <w:rPr>
          <w:b/>
          <w:i/>
        </w:rPr>
        <w:t>Банка с присвоением внутренних рейтингов, основанных на статистических моделях в соответствии с</w:t>
      </w:r>
      <w:r w:rsidR="001B35D2">
        <w:rPr>
          <w:b/>
          <w:i/>
        </w:rPr>
        <w:t xml:space="preserve"> </w:t>
      </w:r>
      <w:r w:rsidRPr="001B35D2">
        <w:rPr>
          <w:b/>
          <w:i/>
        </w:rPr>
        <w:t>внутренними процедурами и в соответствии со стандартами Базель II.</w:t>
      </w:r>
    </w:p>
    <w:p w14:paraId="23943214" w14:textId="77777777" w:rsidR="0003698C" w:rsidRPr="001B35D2" w:rsidRDefault="0003698C" w:rsidP="001B35D2">
      <w:pPr>
        <w:autoSpaceDE w:val="0"/>
        <w:autoSpaceDN w:val="0"/>
        <w:adjustRightInd w:val="0"/>
        <w:ind w:right="0" w:firstLine="567"/>
        <w:rPr>
          <w:b/>
          <w:i/>
        </w:rPr>
      </w:pPr>
      <w:r w:rsidRPr="001B35D2">
        <w:rPr>
          <w:b/>
          <w:i/>
        </w:rPr>
        <w:t>Стандарты Базель II внедряются на всех существенных стадиях корпоративного кредитного</w:t>
      </w:r>
      <w:r w:rsidR="001B35D2">
        <w:rPr>
          <w:b/>
          <w:i/>
        </w:rPr>
        <w:t xml:space="preserve"> </w:t>
      </w:r>
      <w:r w:rsidRPr="001B35D2">
        <w:rPr>
          <w:b/>
          <w:i/>
        </w:rPr>
        <w:t>процесса:</w:t>
      </w:r>
    </w:p>
    <w:p w14:paraId="075201E9" w14:textId="77777777" w:rsidR="0003698C" w:rsidRPr="001B35D2" w:rsidRDefault="0003698C" w:rsidP="001B35D2">
      <w:pPr>
        <w:autoSpaceDE w:val="0"/>
        <w:autoSpaceDN w:val="0"/>
        <w:adjustRightInd w:val="0"/>
        <w:ind w:right="0" w:firstLine="567"/>
        <w:rPr>
          <w:b/>
          <w:i/>
        </w:rPr>
      </w:pPr>
      <w:r w:rsidRPr="001B35D2">
        <w:rPr>
          <w:b/>
          <w:i/>
        </w:rPr>
        <w:t>(а) оценка кредитоспособности, управление обеспечением, ценообразование, улучшение</w:t>
      </w:r>
      <w:r w:rsidR="001B35D2">
        <w:rPr>
          <w:b/>
          <w:i/>
        </w:rPr>
        <w:t xml:space="preserve"> </w:t>
      </w:r>
      <w:r w:rsidRPr="001B35D2">
        <w:rPr>
          <w:b/>
          <w:i/>
        </w:rPr>
        <w:t>внутренней методологии;</w:t>
      </w:r>
    </w:p>
    <w:p w14:paraId="701FF68C" w14:textId="77777777" w:rsidR="0003698C" w:rsidRPr="001B35D2" w:rsidRDefault="0003698C" w:rsidP="001B35D2">
      <w:pPr>
        <w:autoSpaceDE w:val="0"/>
        <w:autoSpaceDN w:val="0"/>
        <w:adjustRightInd w:val="0"/>
        <w:ind w:right="0" w:firstLine="567"/>
        <w:rPr>
          <w:b/>
          <w:i/>
        </w:rPr>
      </w:pPr>
      <w:r w:rsidRPr="001B35D2">
        <w:rPr>
          <w:b/>
          <w:i/>
        </w:rPr>
        <w:t>(б) развитие подходов к сегментации;</w:t>
      </w:r>
    </w:p>
    <w:p w14:paraId="15424DD3" w14:textId="77777777" w:rsidR="0003698C" w:rsidRPr="001B35D2" w:rsidRDefault="0003698C" w:rsidP="001B35D2">
      <w:pPr>
        <w:autoSpaceDE w:val="0"/>
        <w:autoSpaceDN w:val="0"/>
        <w:adjustRightInd w:val="0"/>
        <w:ind w:right="0" w:firstLine="567"/>
        <w:rPr>
          <w:b/>
          <w:i/>
        </w:rPr>
      </w:pPr>
      <w:r w:rsidRPr="001B35D2">
        <w:rPr>
          <w:b/>
          <w:i/>
        </w:rPr>
        <w:t>(в) интеграция внутренних рейтинговых моделей в оценку кредитоспособности и процесс</w:t>
      </w:r>
      <w:r w:rsidR="001B35D2">
        <w:rPr>
          <w:b/>
          <w:i/>
        </w:rPr>
        <w:t xml:space="preserve"> </w:t>
      </w:r>
      <w:r w:rsidRPr="001B35D2">
        <w:rPr>
          <w:b/>
          <w:i/>
        </w:rPr>
        <w:t>принятия кредитных решений;</w:t>
      </w:r>
    </w:p>
    <w:p w14:paraId="2BB05FF6" w14:textId="77777777" w:rsidR="0003698C" w:rsidRPr="001B35D2" w:rsidRDefault="0003698C" w:rsidP="001B35D2">
      <w:pPr>
        <w:autoSpaceDE w:val="0"/>
        <w:autoSpaceDN w:val="0"/>
        <w:adjustRightInd w:val="0"/>
        <w:ind w:right="0" w:firstLine="567"/>
        <w:rPr>
          <w:b/>
          <w:i/>
        </w:rPr>
      </w:pPr>
      <w:r w:rsidRPr="001B35D2">
        <w:rPr>
          <w:b/>
          <w:i/>
        </w:rPr>
        <w:t>(г) кредитный мониторинг и мониторинг работы внутренних моделей;</w:t>
      </w:r>
    </w:p>
    <w:p w14:paraId="285E1EB6" w14:textId="77777777" w:rsidR="0003698C" w:rsidRPr="001B35D2" w:rsidRDefault="0003698C" w:rsidP="001B35D2">
      <w:pPr>
        <w:autoSpaceDE w:val="0"/>
        <w:autoSpaceDN w:val="0"/>
        <w:adjustRightInd w:val="0"/>
        <w:ind w:right="0" w:firstLine="567"/>
        <w:rPr>
          <w:b/>
          <w:i/>
        </w:rPr>
      </w:pPr>
      <w:r w:rsidRPr="001B35D2">
        <w:rPr>
          <w:b/>
          <w:i/>
        </w:rPr>
        <w:t>(д) определение дефолта;</w:t>
      </w:r>
    </w:p>
    <w:p w14:paraId="3DCCE464" w14:textId="77777777" w:rsidR="0003698C" w:rsidRPr="001B35D2" w:rsidRDefault="0003698C" w:rsidP="001B35D2">
      <w:pPr>
        <w:autoSpaceDE w:val="0"/>
        <w:autoSpaceDN w:val="0"/>
        <w:adjustRightInd w:val="0"/>
        <w:ind w:right="0" w:firstLine="567"/>
        <w:rPr>
          <w:b/>
          <w:i/>
        </w:rPr>
      </w:pPr>
      <w:r w:rsidRPr="001B35D2">
        <w:rPr>
          <w:b/>
          <w:i/>
        </w:rPr>
        <w:t>(е) процесс управления проблемной задолженностью.</w:t>
      </w:r>
    </w:p>
    <w:p w14:paraId="7862939C" w14:textId="77777777" w:rsidR="0003698C" w:rsidRPr="001B35D2" w:rsidRDefault="0003698C" w:rsidP="001B35D2">
      <w:pPr>
        <w:autoSpaceDE w:val="0"/>
        <w:autoSpaceDN w:val="0"/>
        <w:adjustRightInd w:val="0"/>
        <w:ind w:right="0" w:firstLine="567"/>
        <w:rPr>
          <w:b/>
          <w:i/>
        </w:rPr>
      </w:pPr>
      <w:r w:rsidRPr="001B35D2">
        <w:rPr>
          <w:b/>
          <w:i/>
        </w:rPr>
        <w:t>Дирекция кредитования корпоративных клиентов рассматривает потенциальную сделку,</w:t>
      </w:r>
      <w:r w:rsidR="001B35D2">
        <w:rPr>
          <w:b/>
          <w:i/>
        </w:rPr>
        <w:t xml:space="preserve"> </w:t>
      </w:r>
      <w:r w:rsidRPr="001B35D2">
        <w:rPr>
          <w:b/>
          <w:i/>
        </w:rPr>
        <w:t>обращая особое внимание на анализ финансовой стабильности, адекватности денежных потоков,</w:t>
      </w:r>
      <w:r w:rsidR="001B35D2">
        <w:rPr>
          <w:b/>
          <w:i/>
        </w:rPr>
        <w:t xml:space="preserve"> </w:t>
      </w:r>
      <w:r w:rsidRPr="001B35D2">
        <w:rPr>
          <w:b/>
          <w:i/>
        </w:rPr>
        <w:t>долгосрочной устойчивости, кредитной истории, конкурентного положения и качества обеспечения.</w:t>
      </w:r>
    </w:p>
    <w:p w14:paraId="78C5CC38" w14:textId="77777777" w:rsidR="0003698C" w:rsidRPr="001B35D2" w:rsidRDefault="0003698C" w:rsidP="001B35D2">
      <w:pPr>
        <w:autoSpaceDE w:val="0"/>
        <w:autoSpaceDN w:val="0"/>
        <w:adjustRightInd w:val="0"/>
        <w:ind w:right="0" w:firstLine="567"/>
        <w:rPr>
          <w:b/>
          <w:i/>
        </w:rPr>
      </w:pPr>
      <w:r w:rsidRPr="001B35D2">
        <w:rPr>
          <w:b/>
          <w:i/>
        </w:rPr>
        <w:t>На основании оценки рисков по заемщику присваивается внутренний рейтинг. Присвоение рейтинга</w:t>
      </w:r>
      <w:r w:rsidR="001B35D2">
        <w:rPr>
          <w:b/>
          <w:i/>
        </w:rPr>
        <w:t xml:space="preserve"> </w:t>
      </w:r>
      <w:r w:rsidRPr="001B35D2">
        <w:rPr>
          <w:b/>
          <w:i/>
        </w:rPr>
        <w:t>осуществляется на основании методики внутреннего рейтинга. Внутренние рейтинги основываются</w:t>
      </w:r>
      <w:r w:rsidR="001B35D2">
        <w:rPr>
          <w:b/>
          <w:i/>
        </w:rPr>
        <w:t xml:space="preserve"> </w:t>
      </w:r>
      <w:r w:rsidRPr="001B35D2">
        <w:rPr>
          <w:b/>
          <w:i/>
        </w:rPr>
        <w:t>на финансовой, нефинансовой и прочей существенной информации. Рейтинги клиентов</w:t>
      </w:r>
      <w:r w:rsidR="001B35D2">
        <w:rPr>
          <w:b/>
          <w:i/>
        </w:rPr>
        <w:t xml:space="preserve"> </w:t>
      </w:r>
      <w:r w:rsidRPr="001B35D2">
        <w:rPr>
          <w:b/>
          <w:i/>
        </w:rPr>
        <w:t>используются как в кредитном процессе, так и для целей ценообразования.</w:t>
      </w:r>
    </w:p>
    <w:p w14:paraId="5738669F" w14:textId="77777777" w:rsidR="0003698C" w:rsidRPr="001B35D2" w:rsidRDefault="0003698C" w:rsidP="001B35D2">
      <w:pPr>
        <w:autoSpaceDE w:val="0"/>
        <w:autoSpaceDN w:val="0"/>
        <w:adjustRightInd w:val="0"/>
        <w:ind w:right="0" w:firstLine="567"/>
        <w:rPr>
          <w:b/>
          <w:i/>
        </w:rPr>
      </w:pPr>
      <w:r w:rsidRPr="001B35D2">
        <w:rPr>
          <w:b/>
          <w:i/>
        </w:rPr>
        <w:t>Дирекция по управлению рисками проводит анализ кредитной заявки и проверку правильности</w:t>
      </w:r>
      <w:r w:rsidR="001B35D2">
        <w:rPr>
          <w:b/>
          <w:i/>
        </w:rPr>
        <w:t xml:space="preserve"> </w:t>
      </w:r>
      <w:r w:rsidRPr="001B35D2">
        <w:rPr>
          <w:b/>
          <w:i/>
        </w:rPr>
        <w:t>присвоенных рейтингов и дает свое заключение. Заключение Дирекции по управлению рисками и</w:t>
      </w:r>
      <w:r w:rsidR="001B35D2">
        <w:rPr>
          <w:b/>
          <w:i/>
        </w:rPr>
        <w:t xml:space="preserve"> </w:t>
      </w:r>
      <w:r w:rsidRPr="001B35D2">
        <w:rPr>
          <w:b/>
          <w:i/>
        </w:rPr>
        <w:t>финансовый анализ клиента передаются на рассмотрение соответствующему Кредитному комитету.</w:t>
      </w:r>
    </w:p>
    <w:p w14:paraId="29C5B95B" w14:textId="77777777" w:rsidR="0003698C" w:rsidRPr="001B35D2" w:rsidRDefault="0003698C" w:rsidP="001B35D2">
      <w:pPr>
        <w:autoSpaceDE w:val="0"/>
        <w:autoSpaceDN w:val="0"/>
        <w:adjustRightInd w:val="0"/>
        <w:ind w:right="0" w:firstLine="0"/>
        <w:rPr>
          <w:b/>
          <w:i/>
        </w:rPr>
      </w:pPr>
      <w:r w:rsidRPr="001B35D2">
        <w:rPr>
          <w:b/>
          <w:i/>
        </w:rPr>
        <w:t>Кредитные комитеты анализируют кредитные заявки на предмет одобрения кредитного лимита на</w:t>
      </w:r>
      <w:r w:rsidR="001B35D2">
        <w:rPr>
          <w:b/>
          <w:i/>
        </w:rPr>
        <w:t xml:space="preserve"> </w:t>
      </w:r>
      <w:r w:rsidRPr="001B35D2">
        <w:rPr>
          <w:b/>
          <w:i/>
        </w:rPr>
        <w:t>основании предоставленной информации. Лимит устанавливается в целях ограничения объемов</w:t>
      </w:r>
      <w:r w:rsidR="001B35D2">
        <w:rPr>
          <w:b/>
          <w:i/>
        </w:rPr>
        <w:t xml:space="preserve"> </w:t>
      </w:r>
      <w:r w:rsidRPr="001B35D2">
        <w:rPr>
          <w:b/>
          <w:i/>
        </w:rPr>
        <w:t>риска, принимаемого на заемщика/группу заемщиков.</w:t>
      </w:r>
      <w:r w:rsidR="001B35D2">
        <w:rPr>
          <w:b/>
          <w:i/>
        </w:rPr>
        <w:t xml:space="preserve"> </w:t>
      </w:r>
      <w:r w:rsidRPr="001B35D2">
        <w:rPr>
          <w:b/>
          <w:i/>
        </w:rPr>
        <w:t>В зависимости от полученного кредитного рейтинга клиенту присваивается следующая</w:t>
      </w:r>
      <w:r w:rsidR="001B35D2">
        <w:rPr>
          <w:b/>
          <w:i/>
        </w:rPr>
        <w:t xml:space="preserve"> </w:t>
      </w:r>
      <w:r w:rsidRPr="001B35D2">
        <w:rPr>
          <w:b/>
          <w:i/>
        </w:rPr>
        <w:t>категория:</w:t>
      </w:r>
    </w:p>
    <w:p w14:paraId="21649880"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 xml:space="preserve">Первоклассный заемщик. </w:t>
      </w:r>
      <w:r w:rsidRPr="00D7103E">
        <w:rPr>
          <w:b/>
          <w:i/>
        </w:rPr>
        <w:t>Заемщик, с минимальной вероятностью неисполнения своих</w:t>
      </w:r>
      <w:r w:rsidR="001304FB" w:rsidRPr="00D7103E">
        <w:rPr>
          <w:b/>
          <w:i/>
        </w:rPr>
        <w:t xml:space="preserve"> </w:t>
      </w:r>
      <w:r w:rsidRPr="00D7103E">
        <w:rPr>
          <w:b/>
          <w:i/>
        </w:rPr>
        <w:t>кредитных обязательств, как правило, характеризующийся низкой долговой нагрузкой/высокой</w:t>
      </w:r>
      <w:r w:rsidR="001304FB" w:rsidRPr="00D7103E">
        <w:rPr>
          <w:b/>
          <w:i/>
        </w:rPr>
        <w:t xml:space="preserve"> </w:t>
      </w:r>
      <w:r w:rsidRPr="00D7103E">
        <w:rPr>
          <w:b/>
          <w:i/>
        </w:rPr>
        <w:t>финансовой устойчивостью, зачастую наличием государственной поддержки, как правило,</w:t>
      </w:r>
      <w:r w:rsidR="001304FB" w:rsidRPr="00D7103E">
        <w:rPr>
          <w:b/>
          <w:i/>
        </w:rPr>
        <w:t xml:space="preserve"> </w:t>
      </w:r>
      <w:r w:rsidRPr="00D7103E">
        <w:rPr>
          <w:b/>
          <w:i/>
        </w:rPr>
        <w:t>относящиеся к низко рискованным отраслям кредитного портфеля.</w:t>
      </w:r>
    </w:p>
    <w:p w14:paraId="2B3B2212"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 xml:space="preserve">Хороший и качественный заемщик. </w:t>
      </w:r>
      <w:r w:rsidRPr="00D7103E">
        <w:rPr>
          <w:b/>
          <w:i/>
        </w:rPr>
        <w:t>Заемщик, с низкой и с приемлемой вероятностью</w:t>
      </w:r>
      <w:r w:rsidR="001304FB" w:rsidRPr="00D7103E">
        <w:rPr>
          <w:b/>
          <w:i/>
        </w:rPr>
        <w:t xml:space="preserve"> </w:t>
      </w:r>
      <w:r w:rsidRPr="00D7103E">
        <w:rPr>
          <w:b/>
          <w:i/>
        </w:rPr>
        <w:t>неисполнения своих кредитных обязательств, как правило, характеризующийся низкой или</w:t>
      </w:r>
      <w:r w:rsidR="001304FB" w:rsidRPr="00D7103E">
        <w:rPr>
          <w:b/>
          <w:i/>
        </w:rPr>
        <w:t xml:space="preserve"> </w:t>
      </w:r>
      <w:r w:rsidRPr="00D7103E">
        <w:rPr>
          <w:b/>
          <w:i/>
        </w:rPr>
        <w:t>приемлемой долговой нагрузкой/высокой финансовой устойчивостью, зачастую наличием</w:t>
      </w:r>
      <w:r w:rsidR="001304FB" w:rsidRPr="00D7103E">
        <w:rPr>
          <w:b/>
          <w:i/>
        </w:rPr>
        <w:t xml:space="preserve"> </w:t>
      </w:r>
      <w:r w:rsidRPr="00D7103E">
        <w:rPr>
          <w:b/>
          <w:i/>
        </w:rPr>
        <w:t>государственной поддержки, как правило, оперирующий в устойчивых к кризису отраслях.</w:t>
      </w:r>
    </w:p>
    <w:p w14:paraId="1696CF87"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Потенциально нестабильный заемщик</w:t>
      </w:r>
      <w:r w:rsidRPr="009F24A4">
        <w:rPr>
          <w:b/>
          <w:bCs/>
          <w:i/>
          <w:iCs/>
        </w:rPr>
        <w:t xml:space="preserve">. </w:t>
      </w:r>
      <w:r w:rsidRPr="00D7103E">
        <w:rPr>
          <w:b/>
          <w:i/>
        </w:rPr>
        <w:t>Заемщик, с повышенной вероятностью</w:t>
      </w:r>
      <w:r w:rsidR="001304FB" w:rsidRPr="00D7103E">
        <w:rPr>
          <w:b/>
          <w:i/>
        </w:rPr>
        <w:t xml:space="preserve"> </w:t>
      </w:r>
      <w:r w:rsidRPr="00D7103E">
        <w:rPr>
          <w:b/>
          <w:i/>
        </w:rPr>
        <w:t>неисполнения своих кредитных обязательств, как правило, характеризующийся приемлемой</w:t>
      </w:r>
      <w:r w:rsidR="001304FB" w:rsidRPr="00D7103E">
        <w:rPr>
          <w:b/>
          <w:i/>
        </w:rPr>
        <w:t xml:space="preserve"> </w:t>
      </w:r>
      <w:r w:rsidRPr="00D7103E">
        <w:rPr>
          <w:b/>
          <w:i/>
        </w:rPr>
        <w:t>финансовой устойчивостью, оперирующий в высокорискованных отраслях, либо заемщик из</w:t>
      </w:r>
      <w:r w:rsidR="001304FB" w:rsidRPr="00D7103E">
        <w:rPr>
          <w:b/>
          <w:i/>
        </w:rPr>
        <w:t xml:space="preserve"> </w:t>
      </w:r>
      <w:r w:rsidRPr="00D7103E">
        <w:rPr>
          <w:b/>
          <w:i/>
        </w:rPr>
        <w:t>устойчивых отраслей, характеризующийся ухудшением финансового положения.</w:t>
      </w:r>
    </w:p>
    <w:p w14:paraId="32A4305B"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 xml:space="preserve">Нестабильный заемщик. </w:t>
      </w:r>
      <w:r w:rsidRPr="00D7103E">
        <w:rPr>
          <w:b/>
          <w:i/>
        </w:rPr>
        <w:t>Заемщик, с высокой вероятностью неисполнения своих кредитных</w:t>
      </w:r>
      <w:r w:rsidR="001304FB" w:rsidRPr="00D7103E">
        <w:rPr>
          <w:b/>
          <w:i/>
        </w:rPr>
        <w:t xml:space="preserve"> </w:t>
      </w:r>
      <w:r w:rsidRPr="00D7103E">
        <w:rPr>
          <w:b/>
          <w:i/>
        </w:rPr>
        <w:t>обязательств, как правило, характеризующийся низкой финансовой устойчивостью, оперирующий в</w:t>
      </w:r>
      <w:r w:rsidR="001304FB" w:rsidRPr="00D7103E">
        <w:rPr>
          <w:b/>
          <w:i/>
        </w:rPr>
        <w:t xml:space="preserve"> </w:t>
      </w:r>
      <w:r w:rsidRPr="00D7103E">
        <w:rPr>
          <w:b/>
          <w:i/>
        </w:rPr>
        <w:t>высокорискованных отраслях, в отношении которого идентифицированы сигналы раннего</w:t>
      </w:r>
      <w:r w:rsidR="001304FB" w:rsidRPr="00D7103E">
        <w:rPr>
          <w:b/>
          <w:i/>
        </w:rPr>
        <w:t xml:space="preserve"> </w:t>
      </w:r>
      <w:r w:rsidRPr="00D7103E">
        <w:rPr>
          <w:b/>
          <w:i/>
        </w:rPr>
        <w:t>предупреждения об ухудшении финансового положения (Warning Signals).</w:t>
      </w:r>
    </w:p>
    <w:p w14:paraId="5FDFE361" w14:textId="77777777" w:rsidR="0003698C" w:rsidRPr="00D7103E" w:rsidRDefault="0003698C" w:rsidP="001304FB">
      <w:pPr>
        <w:autoSpaceDE w:val="0"/>
        <w:autoSpaceDN w:val="0"/>
        <w:adjustRightInd w:val="0"/>
        <w:ind w:right="0" w:firstLine="567"/>
        <w:rPr>
          <w:b/>
          <w:i/>
        </w:rPr>
      </w:pPr>
      <w:r w:rsidRPr="009F24A4">
        <w:t xml:space="preserve">• </w:t>
      </w:r>
      <w:r w:rsidRPr="00D7103E">
        <w:rPr>
          <w:b/>
          <w:bCs/>
        </w:rPr>
        <w:t>Обесцененный заемщик</w:t>
      </w:r>
      <w:r w:rsidRPr="009F24A4">
        <w:t xml:space="preserve">. </w:t>
      </w:r>
      <w:r w:rsidRPr="00D7103E">
        <w:rPr>
          <w:b/>
          <w:i/>
        </w:rPr>
        <w:t>Заемщик, в отношении которого, банком установлено</w:t>
      </w:r>
      <w:r w:rsidR="001304FB" w:rsidRPr="00D7103E">
        <w:rPr>
          <w:b/>
          <w:i/>
        </w:rPr>
        <w:t xml:space="preserve"> </w:t>
      </w:r>
      <w:r w:rsidRPr="00D7103E">
        <w:rPr>
          <w:b/>
          <w:i/>
        </w:rPr>
        <w:t>возникновение дефолта, и установлена специфическая провизия, по причине</w:t>
      </w:r>
      <w:r w:rsidRPr="009F24A4">
        <w:rPr>
          <w:b/>
          <w:i/>
        </w:rPr>
        <w:t xml:space="preserve">: </w:t>
      </w:r>
      <w:r w:rsidRPr="00D7103E">
        <w:rPr>
          <w:b/>
          <w:i/>
        </w:rPr>
        <w:t>a) значительных</w:t>
      </w:r>
      <w:r w:rsidR="001304FB" w:rsidRPr="00D7103E">
        <w:rPr>
          <w:b/>
          <w:i/>
        </w:rPr>
        <w:t xml:space="preserve"> </w:t>
      </w:r>
      <w:r w:rsidRPr="00D7103E">
        <w:rPr>
          <w:b/>
          <w:i/>
        </w:rPr>
        <w:t>финансовых затруднений заемщика; (б) нарушения договора, например, неуплата или значительное</w:t>
      </w:r>
      <w:r w:rsidR="001304FB" w:rsidRPr="00D7103E">
        <w:rPr>
          <w:b/>
          <w:i/>
        </w:rPr>
        <w:t xml:space="preserve"> </w:t>
      </w:r>
      <w:r w:rsidRPr="00D7103E">
        <w:rPr>
          <w:b/>
          <w:i/>
        </w:rPr>
        <w:t>нарушение сроков платежа процентов или основной суммы долга; (в) предоставление кредитором</w:t>
      </w:r>
      <w:r w:rsidR="001304FB" w:rsidRPr="00D7103E">
        <w:rPr>
          <w:b/>
          <w:i/>
        </w:rPr>
        <w:t xml:space="preserve"> </w:t>
      </w:r>
      <w:r w:rsidRPr="00D7103E">
        <w:rPr>
          <w:b/>
          <w:i/>
        </w:rPr>
        <w:t>должнику уступок, экономически или юридически связанных с финансовыми затруднениями</w:t>
      </w:r>
      <w:r w:rsidR="001304FB" w:rsidRPr="00D7103E">
        <w:rPr>
          <w:b/>
          <w:i/>
        </w:rPr>
        <w:t xml:space="preserve"> </w:t>
      </w:r>
      <w:r w:rsidRPr="00D7103E">
        <w:rPr>
          <w:b/>
          <w:i/>
        </w:rPr>
        <w:t>заемщика, которые не были бы предоставлены в противном случае; (г) возможность банкротства или</w:t>
      </w:r>
      <w:r w:rsidR="001304FB" w:rsidRPr="00D7103E">
        <w:rPr>
          <w:b/>
          <w:i/>
        </w:rPr>
        <w:t xml:space="preserve"> </w:t>
      </w:r>
      <w:r w:rsidRPr="00D7103E">
        <w:rPr>
          <w:b/>
          <w:i/>
        </w:rPr>
        <w:t>иного рода финансовой реорганизации заемщика.</w:t>
      </w:r>
    </w:p>
    <w:p w14:paraId="2B22F5A7" w14:textId="77777777" w:rsidR="001304FB" w:rsidRDefault="001304FB" w:rsidP="0003698C">
      <w:pPr>
        <w:autoSpaceDE w:val="0"/>
        <w:autoSpaceDN w:val="0"/>
        <w:adjustRightInd w:val="0"/>
        <w:ind w:right="0" w:firstLine="0"/>
        <w:jc w:val="left"/>
        <w:rPr>
          <w:rFonts w:ascii="TimesNewRomanPSMT" w:hAnsi="TimesNewRomanPSMT" w:cs="TimesNewRomanPSMT"/>
          <w:b/>
          <w:bCs/>
          <w:sz w:val="22"/>
          <w:szCs w:val="22"/>
        </w:rPr>
      </w:pPr>
    </w:p>
    <w:p w14:paraId="7736D358" w14:textId="77777777" w:rsidR="0003698C" w:rsidRPr="00D7103E" w:rsidRDefault="0003698C" w:rsidP="001304FB">
      <w:pPr>
        <w:autoSpaceDE w:val="0"/>
        <w:autoSpaceDN w:val="0"/>
        <w:adjustRightInd w:val="0"/>
        <w:ind w:right="0" w:firstLine="567"/>
        <w:rPr>
          <w:b/>
          <w:i/>
        </w:rPr>
      </w:pPr>
      <w:r w:rsidRPr="00D7103E">
        <w:rPr>
          <w:b/>
          <w:bCs/>
        </w:rPr>
        <w:t>Нерозничный кредитный риск. Мониторинг.</w:t>
      </w:r>
      <w:r w:rsidRPr="00D7103E">
        <w:rPr>
          <w:bCs/>
          <w:i/>
        </w:rPr>
        <w:t xml:space="preserve"> </w:t>
      </w:r>
      <w:r w:rsidRPr="00D7103E">
        <w:rPr>
          <w:b/>
          <w:i/>
        </w:rPr>
        <w:t>В ходе обычной деятельности Банк постоянно</w:t>
      </w:r>
      <w:r w:rsidR="001304FB" w:rsidRPr="00D7103E">
        <w:rPr>
          <w:b/>
          <w:i/>
        </w:rPr>
        <w:t xml:space="preserve"> </w:t>
      </w:r>
      <w:r w:rsidRPr="00D7103E">
        <w:rPr>
          <w:b/>
          <w:i/>
        </w:rPr>
        <w:t>анализирует степень подверженности кредитному риску. Управление кредитным риском</w:t>
      </w:r>
      <w:r w:rsidR="001304FB" w:rsidRPr="00D7103E">
        <w:rPr>
          <w:b/>
          <w:i/>
        </w:rPr>
        <w:t xml:space="preserve"> </w:t>
      </w:r>
      <w:r w:rsidRPr="00D7103E">
        <w:rPr>
          <w:b/>
          <w:i/>
        </w:rPr>
        <w:t>осуществляется посредством регулярного анализа способности существующих и потенциальных</w:t>
      </w:r>
      <w:r w:rsidR="001304FB" w:rsidRPr="00D7103E">
        <w:rPr>
          <w:b/>
          <w:i/>
        </w:rPr>
        <w:t xml:space="preserve"> </w:t>
      </w:r>
      <w:r w:rsidRPr="00D7103E">
        <w:rPr>
          <w:b/>
          <w:i/>
        </w:rPr>
        <w:t>заемщиков погасить процентные платежи и основную сумму задолженности, а также через</w:t>
      </w:r>
      <w:r w:rsidR="001304FB" w:rsidRPr="00D7103E">
        <w:rPr>
          <w:b/>
          <w:i/>
        </w:rPr>
        <w:t xml:space="preserve"> </w:t>
      </w:r>
      <w:r w:rsidRPr="00D7103E">
        <w:rPr>
          <w:b/>
          <w:i/>
        </w:rPr>
        <w:t>изменение кредитных лимитов в случае необходимости. Управление кредитным риском также</w:t>
      </w:r>
      <w:r w:rsidR="001304FB" w:rsidRPr="00D7103E">
        <w:rPr>
          <w:b/>
          <w:i/>
        </w:rPr>
        <w:t xml:space="preserve"> </w:t>
      </w:r>
      <w:r w:rsidRPr="00D7103E">
        <w:rPr>
          <w:b/>
          <w:i/>
        </w:rPr>
        <w:t>осуществляется путем получения залога и поручительств компаний и физических лиц.</w:t>
      </w:r>
    </w:p>
    <w:p w14:paraId="0D56C258" w14:textId="77777777" w:rsidR="0003698C" w:rsidRPr="00D7103E" w:rsidRDefault="0003698C" w:rsidP="001304FB">
      <w:pPr>
        <w:autoSpaceDE w:val="0"/>
        <w:autoSpaceDN w:val="0"/>
        <w:adjustRightInd w:val="0"/>
        <w:ind w:right="0" w:firstLine="567"/>
        <w:rPr>
          <w:b/>
          <w:i/>
        </w:rPr>
      </w:pPr>
      <w:r w:rsidRPr="00D7103E">
        <w:rPr>
          <w:b/>
          <w:i/>
        </w:rPr>
        <w:t>В случае ухудшения кредитоспособности заемщика и выявлении ряда негативных сигналов</w:t>
      </w:r>
      <w:r w:rsidR="001304FB" w:rsidRPr="00D7103E">
        <w:rPr>
          <w:b/>
          <w:i/>
        </w:rPr>
        <w:t xml:space="preserve"> </w:t>
      </w:r>
      <w:r w:rsidRPr="00D7103E">
        <w:rPr>
          <w:b/>
          <w:i/>
        </w:rPr>
        <w:t>клиент подлежит включению в «Лист наблюдения» и отдельному мониторингу возможного будущего</w:t>
      </w:r>
      <w:r w:rsidR="001304FB" w:rsidRPr="00D7103E">
        <w:rPr>
          <w:b/>
          <w:i/>
        </w:rPr>
        <w:t xml:space="preserve"> </w:t>
      </w:r>
      <w:r w:rsidRPr="00D7103E">
        <w:rPr>
          <w:b/>
          <w:i/>
        </w:rPr>
        <w:t>ухудшения кредитного качества.</w:t>
      </w:r>
    </w:p>
    <w:p w14:paraId="546A68AF" w14:textId="77777777" w:rsidR="0003698C" w:rsidRPr="00D7103E" w:rsidRDefault="0003698C" w:rsidP="001304FB">
      <w:pPr>
        <w:autoSpaceDE w:val="0"/>
        <w:autoSpaceDN w:val="0"/>
        <w:adjustRightInd w:val="0"/>
        <w:ind w:right="0" w:firstLine="567"/>
        <w:rPr>
          <w:b/>
          <w:i/>
        </w:rPr>
      </w:pPr>
      <w:r w:rsidRPr="00D7103E">
        <w:rPr>
          <w:b/>
          <w:i/>
        </w:rPr>
        <w:t>Динамика изменения кредитного качества заемщиков предоставляется для анализа и контроля</w:t>
      </w:r>
      <w:r w:rsidR="001304FB" w:rsidRPr="00D7103E">
        <w:rPr>
          <w:b/>
          <w:i/>
        </w:rPr>
        <w:t xml:space="preserve"> </w:t>
      </w:r>
      <w:r w:rsidRPr="00D7103E">
        <w:rPr>
          <w:b/>
          <w:i/>
        </w:rPr>
        <w:t>соответствующему Кредитному комитету. Банк регулярно отслеживает состояние бизнеса своих</w:t>
      </w:r>
      <w:r w:rsidR="001304FB" w:rsidRPr="00D7103E">
        <w:rPr>
          <w:b/>
          <w:i/>
        </w:rPr>
        <w:t xml:space="preserve"> </w:t>
      </w:r>
      <w:r w:rsidRPr="00D7103E">
        <w:rPr>
          <w:b/>
          <w:i/>
        </w:rPr>
        <w:t>клиентов, проводит анализ их продаж, динамики маржи и кредитного портфеля. Рейтинги клиентов</w:t>
      </w:r>
      <w:r w:rsidR="001304FB" w:rsidRPr="00D7103E">
        <w:rPr>
          <w:b/>
          <w:i/>
        </w:rPr>
        <w:t xml:space="preserve"> </w:t>
      </w:r>
      <w:r w:rsidRPr="00D7103E">
        <w:rPr>
          <w:b/>
          <w:i/>
        </w:rPr>
        <w:t>подлежат регулярному мониторингу и предоставляются уполномоченным коллегиальным органам в</w:t>
      </w:r>
      <w:r w:rsidR="001304FB" w:rsidRPr="00D7103E">
        <w:rPr>
          <w:b/>
          <w:i/>
        </w:rPr>
        <w:t xml:space="preserve"> </w:t>
      </w:r>
      <w:r w:rsidRPr="00D7103E">
        <w:rPr>
          <w:b/>
          <w:i/>
        </w:rPr>
        <w:t>составе риск-отчетности.</w:t>
      </w:r>
    </w:p>
    <w:p w14:paraId="113EDCB1" w14:textId="77777777" w:rsidR="0003698C" w:rsidRPr="00D7103E" w:rsidRDefault="0003698C" w:rsidP="001304FB">
      <w:pPr>
        <w:autoSpaceDE w:val="0"/>
        <w:autoSpaceDN w:val="0"/>
        <w:adjustRightInd w:val="0"/>
        <w:ind w:right="0" w:firstLine="567"/>
        <w:rPr>
          <w:b/>
          <w:i/>
        </w:rPr>
      </w:pPr>
      <w:r w:rsidRPr="00D7103E">
        <w:rPr>
          <w:b/>
          <w:i/>
        </w:rPr>
        <w:t>Проверка лимитов концентрации по портфелям осуществляется еженедельно, отчет о</w:t>
      </w:r>
      <w:r w:rsidR="001304FB" w:rsidRPr="00D7103E">
        <w:rPr>
          <w:b/>
          <w:i/>
        </w:rPr>
        <w:t xml:space="preserve"> </w:t>
      </w:r>
      <w:r w:rsidRPr="00D7103E">
        <w:rPr>
          <w:b/>
          <w:i/>
        </w:rPr>
        <w:t>концентрации представляется Главному кредитному комитету с указанием описания ситуаций, когда</w:t>
      </w:r>
      <w:r w:rsidR="001304FB" w:rsidRPr="00D7103E">
        <w:rPr>
          <w:b/>
          <w:i/>
        </w:rPr>
        <w:t xml:space="preserve"> </w:t>
      </w:r>
      <w:r w:rsidRPr="00D7103E">
        <w:rPr>
          <w:b/>
          <w:i/>
        </w:rPr>
        <w:t>концентрация приближается к максимальному уровню. Главный кредитный комитет обеспечивает,</w:t>
      </w:r>
      <w:r w:rsidR="001304FB" w:rsidRPr="00D7103E">
        <w:rPr>
          <w:b/>
          <w:i/>
        </w:rPr>
        <w:t xml:space="preserve"> </w:t>
      </w:r>
      <w:r w:rsidRPr="00D7103E">
        <w:rPr>
          <w:b/>
          <w:i/>
        </w:rPr>
        <w:t>чтобы воздействие новых операций на концентрацию в рамках портфеля было соотносимо с риск-аппетитом Банка и со структурой лимитов портфеля.</w:t>
      </w:r>
    </w:p>
    <w:p w14:paraId="33A520FB" w14:textId="77777777" w:rsidR="0003698C" w:rsidRPr="00D7103E" w:rsidRDefault="0003698C" w:rsidP="001304FB">
      <w:pPr>
        <w:autoSpaceDE w:val="0"/>
        <w:autoSpaceDN w:val="0"/>
        <w:adjustRightInd w:val="0"/>
        <w:ind w:right="0" w:firstLine="567"/>
        <w:rPr>
          <w:b/>
          <w:i/>
        </w:rPr>
      </w:pPr>
      <w:r w:rsidRPr="00D7103E">
        <w:rPr>
          <w:b/>
          <w:i/>
        </w:rPr>
        <w:t>Банк уделяет большое внимание работе с проблемными кредитами и предоставляет</w:t>
      </w:r>
      <w:r w:rsidR="001304FB" w:rsidRPr="00D7103E">
        <w:rPr>
          <w:b/>
          <w:i/>
        </w:rPr>
        <w:t xml:space="preserve"> </w:t>
      </w:r>
      <w:r w:rsidRPr="00D7103E">
        <w:rPr>
          <w:b/>
          <w:i/>
        </w:rPr>
        <w:t>соответствующую информацию ГКК на еженедельной основе.</w:t>
      </w:r>
      <w:r w:rsidR="00411337" w:rsidRPr="00411337">
        <w:rPr>
          <w:b/>
          <w:i/>
          <w:snapToGrid w:val="0"/>
          <w:u w:val="single"/>
        </w:rPr>
        <w:t xml:space="preserve"> </w:t>
      </w:r>
      <w:r w:rsidR="00411337" w:rsidRPr="00411337">
        <w:rPr>
          <w:b/>
          <w:i/>
          <w:snapToGrid w:val="0"/>
        </w:rPr>
        <w:t>Дирекция по взысканию корпоративной просроченной задолженности</w:t>
      </w:r>
      <w:r w:rsidRPr="00D7103E">
        <w:rPr>
          <w:b/>
          <w:i/>
        </w:rPr>
        <w:t xml:space="preserve"> проводит анализ проблемных</w:t>
      </w:r>
      <w:r w:rsidR="001304FB" w:rsidRPr="00D7103E">
        <w:rPr>
          <w:b/>
          <w:i/>
        </w:rPr>
        <w:t xml:space="preserve"> </w:t>
      </w:r>
      <w:r w:rsidRPr="00D7103E">
        <w:rPr>
          <w:b/>
          <w:i/>
        </w:rPr>
        <w:t>кредитов на еженедельной основе. Данный анализ включает перспективы возврата, изъятие</w:t>
      </w:r>
      <w:r w:rsidR="001304FB" w:rsidRPr="00D7103E">
        <w:rPr>
          <w:b/>
          <w:i/>
        </w:rPr>
        <w:t xml:space="preserve"> </w:t>
      </w:r>
      <w:r w:rsidRPr="00D7103E">
        <w:rPr>
          <w:b/>
          <w:i/>
        </w:rPr>
        <w:t>залогового обеспечения, судебные процедуры по искам о взыскании долга, условия</w:t>
      </w:r>
      <w:r w:rsidR="001304FB" w:rsidRPr="00D7103E">
        <w:rPr>
          <w:b/>
          <w:i/>
        </w:rPr>
        <w:t xml:space="preserve"> </w:t>
      </w:r>
      <w:r w:rsidRPr="00D7103E">
        <w:rPr>
          <w:b/>
          <w:i/>
        </w:rPr>
        <w:t>реструктуризации долга, требование дополнительного обеспечения по кредиту.</w:t>
      </w:r>
    </w:p>
    <w:p w14:paraId="60EF1D3D" w14:textId="77777777" w:rsidR="001304FB" w:rsidRPr="00D7103E" w:rsidRDefault="001304FB" w:rsidP="001304FB">
      <w:pPr>
        <w:autoSpaceDE w:val="0"/>
        <w:autoSpaceDN w:val="0"/>
        <w:adjustRightInd w:val="0"/>
        <w:ind w:right="0" w:firstLine="567"/>
        <w:jc w:val="left"/>
        <w:rPr>
          <w:b/>
          <w:bCs/>
        </w:rPr>
      </w:pPr>
    </w:p>
    <w:p w14:paraId="5041A81E" w14:textId="77777777" w:rsidR="0003698C" w:rsidRPr="00D7103E" w:rsidRDefault="0003698C" w:rsidP="001304FB">
      <w:pPr>
        <w:autoSpaceDE w:val="0"/>
        <w:autoSpaceDN w:val="0"/>
        <w:adjustRightInd w:val="0"/>
        <w:ind w:right="0" w:firstLine="567"/>
        <w:rPr>
          <w:b/>
          <w:i/>
        </w:rPr>
      </w:pPr>
      <w:r w:rsidRPr="00D7103E">
        <w:rPr>
          <w:b/>
          <w:bCs/>
        </w:rPr>
        <w:t>Нерозничный кредитный риск. Контроль</w:t>
      </w:r>
      <w:r w:rsidRPr="00D7103E">
        <w:rPr>
          <w:b/>
        </w:rPr>
        <w:t>.</w:t>
      </w:r>
      <w:r w:rsidRPr="00D7103E">
        <w:rPr>
          <w:i/>
        </w:rPr>
        <w:t xml:space="preserve"> </w:t>
      </w:r>
      <w:r w:rsidRPr="00D7103E">
        <w:rPr>
          <w:b/>
          <w:i/>
        </w:rPr>
        <w:t>В Банке создана система контроля рисков, через</w:t>
      </w:r>
      <w:r w:rsidR="001304FB" w:rsidRPr="00D7103E">
        <w:rPr>
          <w:b/>
          <w:i/>
        </w:rPr>
        <w:t xml:space="preserve"> </w:t>
      </w:r>
      <w:r w:rsidRPr="00D7103E">
        <w:rPr>
          <w:b/>
          <w:i/>
        </w:rPr>
        <w:t>которую проходят все сделки, связанные с кредитным риском. Цель применяемого контроля</w:t>
      </w:r>
      <w:r w:rsidR="001304FB" w:rsidRPr="00D7103E">
        <w:rPr>
          <w:b/>
          <w:i/>
        </w:rPr>
        <w:t xml:space="preserve"> </w:t>
      </w:r>
      <w:r w:rsidRPr="00D7103E">
        <w:rPr>
          <w:b/>
          <w:i/>
        </w:rPr>
        <w:t xml:space="preserve">заключается в </w:t>
      </w:r>
      <w:r w:rsidR="001304FB" w:rsidRPr="00D7103E">
        <w:rPr>
          <w:b/>
          <w:i/>
        </w:rPr>
        <w:t>о</w:t>
      </w:r>
      <w:r w:rsidRPr="00D7103E">
        <w:rPr>
          <w:b/>
          <w:i/>
        </w:rPr>
        <w:t>беспечении строгого соблюдения внутренних политик и процедур.</w:t>
      </w:r>
    </w:p>
    <w:p w14:paraId="01DB6384" w14:textId="77777777" w:rsidR="0003698C" w:rsidRPr="00D7103E" w:rsidRDefault="0003698C" w:rsidP="001304FB">
      <w:pPr>
        <w:autoSpaceDE w:val="0"/>
        <w:autoSpaceDN w:val="0"/>
        <w:adjustRightInd w:val="0"/>
        <w:ind w:right="0" w:firstLine="567"/>
        <w:rPr>
          <w:i/>
        </w:rPr>
      </w:pPr>
      <w:r w:rsidRPr="00D7103E">
        <w:rPr>
          <w:b/>
          <w:i/>
        </w:rPr>
        <w:t>Банк применяет механизмы контроля, способствующие эффективному управлению риском.</w:t>
      </w:r>
      <w:r w:rsidR="001304FB" w:rsidRPr="00D7103E">
        <w:rPr>
          <w:b/>
          <w:i/>
        </w:rPr>
        <w:t xml:space="preserve"> </w:t>
      </w:r>
      <w:r w:rsidRPr="00D7103E">
        <w:rPr>
          <w:b/>
          <w:i/>
        </w:rPr>
        <w:t>Такие механизмы включают: (а) подготовку регулярных отчетов о состоянии портфелей и регулярное</w:t>
      </w:r>
      <w:r w:rsidR="001304FB" w:rsidRPr="00D7103E">
        <w:rPr>
          <w:b/>
          <w:i/>
        </w:rPr>
        <w:t xml:space="preserve"> </w:t>
      </w:r>
      <w:r w:rsidRPr="00D7103E">
        <w:rPr>
          <w:b/>
          <w:i/>
        </w:rPr>
        <w:t>представление таких отчетов соответствующему комитету, (б) определение основных принципов</w:t>
      </w:r>
      <w:r w:rsidR="001304FB" w:rsidRPr="00D7103E">
        <w:rPr>
          <w:b/>
          <w:i/>
        </w:rPr>
        <w:t xml:space="preserve"> </w:t>
      </w:r>
      <w:r w:rsidRPr="00D7103E">
        <w:rPr>
          <w:b/>
          <w:i/>
        </w:rPr>
        <w:t>кредитной политики, регулирующих подробную политику на уровне департамента, (в) регулярный</w:t>
      </w:r>
      <w:r w:rsidR="001304FB" w:rsidRPr="00D7103E">
        <w:rPr>
          <w:b/>
          <w:i/>
        </w:rPr>
        <w:t xml:space="preserve"> </w:t>
      </w:r>
      <w:r w:rsidRPr="00D7103E">
        <w:rPr>
          <w:b/>
          <w:i/>
        </w:rPr>
        <w:t>анализ необходимости пересмотра принципов политики, (г) разработка принципов кредитования,</w:t>
      </w:r>
      <w:r w:rsidR="001304FB" w:rsidRPr="00D7103E">
        <w:rPr>
          <w:b/>
          <w:i/>
        </w:rPr>
        <w:t xml:space="preserve"> </w:t>
      </w:r>
      <w:r w:rsidRPr="00D7103E">
        <w:rPr>
          <w:b/>
          <w:i/>
        </w:rPr>
        <w:t>предусматривающих дисциплинированный и сфокусированный подход к принятию решений, (д)</w:t>
      </w:r>
      <w:r w:rsidR="001304FB" w:rsidRPr="00D7103E">
        <w:rPr>
          <w:b/>
          <w:i/>
        </w:rPr>
        <w:t xml:space="preserve"> </w:t>
      </w:r>
      <w:r w:rsidRPr="00D7103E">
        <w:rPr>
          <w:b/>
          <w:i/>
        </w:rPr>
        <w:t>использование основанной на статистике техники принятия решений, и (е) постоянный мониторинг</w:t>
      </w:r>
      <w:r w:rsidR="001304FB" w:rsidRPr="00D7103E">
        <w:rPr>
          <w:b/>
          <w:i/>
        </w:rPr>
        <w:t xml:space="preserve"> </w:t>
      </w:r>
      <w:r w:rsidRPr="00D7103E">
        <w:rPr>
          <w:b/>
          <w:i/>
        </w:rPr>
        <w:t>со стороны Дирекции по управлению рисками и Управления внутреннего аудита существующего</w:t>
      </w:r>
      <w:r w:rsidR="001304FB" w:rsidRPr="00D7103E">
        <w:rPr>
          <w:b/>
          <w:i/>
        </w:rPr>
        <w:t xml:space="preserve"> </w:t>
      </w:r>
      <w:r w:rsidRPr="00D7103E">
        <w:rPr>
          <w:b/>
          <w:i/>
        </w:rPr>
        <w:t>кредитного процесса для оценки эффективности и введения изменений при необходимости</w:t>
      </w:r>
      <w:r w:rsidRPr="00D7103E">
        <w:rPr>
          <w:i/>
        </w:rPr>
        <w:t>.</w:t>
      </w:r>
    </w:p>
    <w:p w14:paraId="58855F8C" w14:textId="77777777" w:rsidR="00A06E95" w:rsidRPr="00D7103E" w:rsidRDefault="00A06E95" w:rsidP="001304FB">
      <w:pPr>
        <w:autoSpaceDE w:val="0"/>
        <w:autoSpaceDN w:val="0"/>
        <w:adjustRightInd w:val="0"/>
        <w:ind w:right="0" w:firstLine="567"/>
        <w:rPr>
          <w:b/>
          <w:bCs/>
        </w:rPr>
      </w:pPr>
    </w:p>
    <w:p w14:paraId="0FAF583A" w14:textId="77777777" w:rsidR="0003698C" w:rsidRPr="00D7103E" w:rsidRDefault="0003698C" w:rsidP="001304FB">
      <w:pPr>
        <w:autoSpaceDE w:val="0"/>
        <w:autoSpaceDN w:val="0"/>
        <w:adjustRightInd w:val="0"/>
        <w:ind w:right="0" w:firstLine="567"/>
        <w:rPr>
          <w:b/>
          <w:i/>
        </w:rPr>
      </w:pPr>
      <w:r w:rsidRPr="00D7103E">
        <w:rPr>
          <w:b/>
          <w:bCs/>
        </w:rPr>
        <w:t>Нерозничный кредитный риск. Снижение кредитного риска</w:t>
      </w:r>
      <w:r w:rsidRPr="00D7103E">
        <w:t xml:space="preserve">. </w:t>
      </w:r>
      <w:r w:rsidRPr="00D7103E">
        <w:rPr>
          <w:b/>
          <w:i/>
        </w:rPr>
        <w:t>Банк использует широкий</w:t>
      </w:r>
      <w:r w:rsidR="00A06E95" w:rsidRPr="00D7103E">
        <w:rPr>
          <w:b/>
          <w:i/>
        </w:rPr>
        <w:t xml:space="preserve"> </w:t>
      </w:r>
      <w:r w:rsidRPr="00D7103E">
        <w:rPr>
          <w:b/>
          <w:i/>
        </w:rPr>
        <w:t>спектр техник для снижения кредитного риска кредитных операций, управляя как факторами убытка</w:t>
      </w:r>
      <w:r w:rsidR="00A06E95" w:rsidRPr="00D7103E">
        <w:rPr>
          <w:b/>
          <w:i/>
        </w:rPr>
        <w:t xml:space="preserve"> </w:t>
      </w:r>
      <w:r w:rsidRPr="00D7103E">
        <w:rPr>
          <w:b/>
          <w:i/>
        </w:rPr>
        <w:t>отдельных операций, такими как вероятность дефолта, убыток при наступлении дефолта и степень</w:t>
      </w:r>
      <w:r w:rsidR="00A06E95" w:rsidRPr="00D7103E">
        <w:rPr>
          <w:b/>
          <w:i/>
        </w:rPr>
        <w:t xml:space="preserve"> </w:t>
      </w:r>
      <w:r w:rsidRPr="00D7103E">
        <w:rPr>
          <w:b/>
          <w:i/>
        </w:rPr>
        <w:t>подверженности дефолту, так и факторами системного риска по портфелю в целом.</w:t>
      </w:r>
    </w:p>
    <w:p w14:paraId="54D875CC" w14:textId="77777777" w:rsidR="0003698C" w:rsidRPr="00D7103E" w:rsidRDefault="0003698C" w:rsidP="001304FB">
      <w:pPr>
        <w:autoSpaceDE w:val="0"/>
        <w:autoSpaceDN w:val="0"/>
        <w:adjustRightInd w:val="0"/>
        <w:ind w:right="0" w:firstLine="567"/>
        <w:rPr>
          <w:b/>
          <w:i/>
        </w:rPr>
      </w:pPr>
      <w:r w:rsidRPr="00D7103E">
        <w:rPr>
          <w:b/>
          <w:i/>
        </w:rPr>
        <w:t>На уровне сделки проводится оценка способности заемщика обслуживать предполагаемый</w:t>
      </w:r>
      <w:r w:rsidR="00A06E95" w:rsidRPr="00D7103E">
        <w:rPr>
          <w:b/>
          <w:i/>
        </w:rPr>
        <w:t xml:space="preserve"> </w:t>
      </w:r>
      <w:r w:rsidRPr="00D7103E">
        <w:rPr>
          <w:b/>
          <w:i/>
        </w:rPr>
        <w:t>уровень задолженности. Для снижения риска Банк принимает в качестве обеспечения различные</w:t>
      </w:r>
      <w:r w:rsidR="00AB7639" w:rsidRPr="00D7103E">
        <w:rPr>
          <w:b/>
          <w:i/>
        </w:rPr>
        <w:t xml:space="preserve"> </w:t>
      </w:r>
      <w:r w:rsidRPr="00D7103E">
        <w:rPr>
          <w:b/>
          <w:i/>
        </w:rPr>
        <w:t>виды залогов, поручительства юридических и физических лиц и банковские гарантии.</w:t>
      </w:r>
    </w:p>
    <w:p w14:paraId="0F2BECF4" w14:textId="77777777" w:rsidR="0003698C" w:rsidRPr="00D7103E" w:rsidRDefault="0003698C" w:rsidP="001304FB">
      <w:pPr>
        <w:autoSpaceDE w:val="0"/>
        <w:autoSpaceDN w:val="0"/>
        <w:adjustRightInd w:val="0"/>
        <w:ind w:right="0" w:firstLine="567"/>
        <w:rPr>
          <w:b/>
          <w:i/>
        </w:rPr>
      </w:pPr>
      <w:r w:rsidRPr="00D7103E">
        <w:rPr>
          <w:b/>
          <w:i/>
        </w:rPr>
        <w:t>Банк осуществляет активное управление кредитным риском. Применяемые Банком процедуры</w:t>
      </w:r>
      <w:r w:rsidR="00AB7639" w:rsidRPr="00D7103E">
        <w:rPr>
          <w:b/>
          <w:i/>
        </w:rPr>
        <w:t xml:space="preserve"> </w:t>
      </w:r>
      <w:r w:rsidRPr="00D7103E">
        <w:rPr>
          <w:b/>
          <w:i/>
        </w:rPr>
        <w:t>мониторинга направлены на обеспечение своевременного признания уровня риска и принятие</w:t>
      </w:r>
      <w:r w:rsidR="00AB7639" w:rsidRPr="00D7103E">
        <w:rPr>
          <w:b/>
          <w:i/>
        </w:rPr>
        <w:t xml:space="preserve"> </w:t>
      </w:r>
      <w:r w:rsidRPr="00D7103E">
        <w:rPr>
          <w:b/>
          <w:i/>
        </w:rPr>
        <w:t>соответствующих действий в отношении операций, имеющих признаки ухудшения. Эти меры</w:t>
      </w:r>
      <w:r w:rsidR="00AB7639" w:rsidRPr="00D7103E">
        <w:rPr>
          <w:b/>
          <w:i/>
        </w:rPr>
        <w:t xml:space="preserve"> </w:t>
      </w:r>
      <w:r w:rsidRPr="00D7103E">
        <w:rPr>
          <w:b/>
          <w:i/>
        </w:rPr>
        <w:t>включают уменьшение риска, получение дополнительного залогового обеспечения,</w:t>
      </w:r>
      <w:r w:rsidR="005B6439" w:rsidRPr="00D7103E">
        <w:rPr>
          <w:b/>
          <w:i/>
        </w:rPr>
        <w:t xml:space="preserve"> </w:t>
      </w:r>
      <w:r w:rsidRPr="00D7103E">
        <w:rPr>
          <w:b/>
          <w:i/>
        </w:rPr>
        <w:t>реструктуризацию и другие меры в зависимости от ситуации. Лимиты концентрации кредитного</w:t>
      </w:r>
      <w:r w:rsidR="005B6439" w:rsidRPr="00D7103E">
        <w:rPr>
          <w:b/>
          <w:i/>
        </w:rPr>
        <w:t xml:space="preserve"> </w:t>
      </w:r>
      <w:r w:rsidRPr="00D7103E">
        <w:rPr>
          <w:b/>
          <w:i/>
        </w:rPr>
        <w:t>риска обеспечивают диверсификацию портфели и предотвращение избыточного уровня</w:t>
      </w:r>
      <w:r w:rsidR="005B6439" w:rsidRPr="00D7103E">
        <w:rPr>
          <w:b/>
          <w:i/>
        </w:rPr>
        <w:t xml:space="preserve"> </w:t>
      </w:r>
      <w:r w:rsidRPr="00D7103E">
        <w:rPr>
          <w:b/>
          <w:i/>
        </w:rPr>
        <w:t>концентрации.</w:t>
      </w:r>
    </w:p>
    <w:p w14:paraId="232DF7F4" w14:textId="77777777" w:rsidR="0003698C" w:rsidRPr="00D7103E" w:rsidRDefault="0003698C" w:rsidP="001304FB">
      <w:pPr>
        <w:autoSpaceDE w:val="0"/>
        <w:autoSpaceDN w:val="0"/>
        <w:adjustRightInd w:val="0"/>
        <w:ind w:right="0" w:firstLine="567"/>
        <w:rPr>
          <w:b/>
          <w:i/>
        </w:rPr>
      </w:pPr>
      <w:r w:rsidRPr="00D7103E">
        <w:rPr>
          <w:b/>
          <w:i/>
        </w:rPr>
        <w:t>Премия за кредитный риск, рассчитанная с учетом вероятности дефолта клиента, включается в</w:t>
      </w:r>
      <w:r w:rsidR="005B6439" w:rsidRPr="00D7103E">
        <w:rPr>
          <w:b/>
          <w:i/>
        </w:rPr>
        <w:t xml:space="preserve"> </w:t>
      </w:r>
      <w:r w:rsidRPr="00D7103E">
        <w:rPr>
          <w:b/>
          <w:i/>
        </w:rPr>
        <w:t>оценку риска и учитывается в процессе ценообразования. Премия за риск обеспечивает</w:t>
      </w:r>
      <w:r w:rsidR="005B6439" w:rsidRPr="00D7103E">
        <w:rPr>
          <w:b/>
          <w:i/>
        </w:rPr>
        <w:t xml:space="preserve"> </w:t>
      </w:r>
      <w:r w:rsidRPr="00D7103E">
        <w:rPr>
          <w:b/>
          <w:i/>
        </w:rPr>
        <w:t>справедливую компенсацию за объем кредитного риска, принимаемого Банком.</w:t>
      </w:r>
    </w:p>
    <w:p w14:paraId="358DFEAB" w14:textId="77777777" w:rsidR="0003698C" w:rsidRPr="00D7103E" w:rsidRDefault="0003698C" w:rsidP="001304FB">
      <w:pPr>
        <w:autoSpaceDE w:val="0"/>
        <w:autoSpaceDN w:val="0"/>
        <w:adjustRightInd w:val="0"/>
        <w:ind w:right="0" w:firstLine="567"/>
        <w:rPr>
          <w:b/>
          <w:i/>
        </w:rPr>
      </w:pPr>
      <w:r w:rsidRPr="00D7103E">
        <w:rPr>
          <w:b/>
          <w:i/>
        </w:rPr>
        <w:t>ИТ-системы Банка постоянно совершенствуются для поддержки внедрения практик риск-менеджмента в соответствии со стандартами Базель II (среди которых поддержка расчета внутренних</w:t>
      </w:r>
      <w:r w:rsidR="005B6439" w:rsidRPr="00D7103E">
        <w:rPr>
          <w:b/>
          <w:i/>
        </w:rPr>
        <w:t xml:space="preserve"> </w:t>
      </w:r>
      <w:r w:rsidRPr="00D7103E">
        <w:rPr>
          <w:b/>
          <w:i/>
        </w:rPr>
        <w:t>рейтингов, управление качеством данных, обеспечением, процессом признания дефолтов).</w:t>
      </w:r>
    </w:p>
    <w:p w14:paraId="236FB459" w14:textId="77777777" w:rsidR="0003698C" w:rsidRPr="00D7103E" w:rsidRDefault="0003698C" w:rsidP="001304FB">
      <w:pPr>
        <w:autoSpaceDE w:val="0"/>
        <w:autoSpaceDN w:val="0"/>
        <w:adjustRightInd w:val="0"/>
        <w:ind w:right="0" w:firstLine="567"/>
        <w:rPr>
          <w:b/>
          <w:i/>
        </w:rPr>
      </w:pPr>
      <w:r w:rsidRPr="00D7103E">
        <w:rPr>
          <w:b/>
          <w:i/>
        </w:rPr>
        <w:t>Развитие системы риск-менеджмента в соответствии со стандартами Базель является одной из</w:t>
      </w:r>
      <w:r w:rsidR="005B6439" w:rsidRPr="00D7103E">
        <w:rPr>
          <w:b/>
          <w:i/>
        </w:rPr>
        <w:t xml:space="preserve"> </w:t>
      </w:r>
      <w:r w:rsidRPr="00D7103E">
        <w:rPr>
          <w:b/>
          <w:i/>
        </w:rPr>
        <w:t>важных задач Банка с приоритетом разработки моделей нерозничного кредитного риска. Банк</w:t>
      </w:r>
      <w:r w:rsidR="005B6439" w:rsidRPr="00D7103E">
        <w:rPr>
          <w:b/>
          <w:i/>
        </w:rPr>
        <w:t xml:space="preserve"> </w:t>
      </w:r>
      <w:r w:rsidRPr="00D7103E">
        <w:rPr>
          <w:b/>
          <w:i/>
        </w:rPr>
        <w:t>выделяет внутренние и внешние ресурсы для развития подходов к оценке кредитного рейтинга на</w:t>
      </w:r>
      <w:r w:rsidR="005B6439" w:rsidRPr="00D7103E">
        <w:rPr>
          <w:b/>
          <w:i/>
        </w:rPr>
        <w:t xml:space="preserve"> </w:t>
      </w:r>
      <w:r w:rsidRPr="00D7103E">
        <w:rPr>
          <w:b/>
          <w:i/>
        </w:rPr>
        <w:t>основе внутренних моделей оценки, системы риск-индикаторов и риск-стратегии, осуществляет</w:t>
      </w:r>
      <w:r w:rsidR="005B6439" w:rsidRPr="00D7103E">
        <w:rPr>
          <w:b/>
          <w:i/>
        </w:rPr>
        <w:t xml:space="preserve"> </w:t>
      </w:r>
      <w:r w:rsidRPr="00D7103E">
        <w:rPr>
          <w:b/>
          <w:i/>
        </w:rPr>
        <w:t>пересмотр матрицы принятия кредитных решений, подходов к управлению обеспечением и процессу</w:t>
      </w:r>
      <w:r w:rsidR="005B6439" w:rsidRPr="00D7103E">
        <w:rPr>
          <w:b/>
          <w:i/>
        </w:rPr>
        <w:t xml:space="preserve"> </w:t>
      </w:r>
      <w:r w:rsidRPr="00D7103E">
        <w:rPr>
          <w:b/>
          <w:i/>
        </w:rPr>
        <w:t>взыскания просроченной задолженности, усиливает ИТ-базу, внедряет стандарты управления</w:t>
      </w:r>
      <w:r w:rsidR="005B6439" w:rsidRPr="00D7103E">
        <w:rPr>
          <w:b/>
          <w:i/>
        </w:rPr>
        <w:t xml:space="preserve"> </w:t>
      </w:r>
      <w:r w:rsidRPr="00D7103E">
        <w:rPr>
          <w:b/>
          <w:i/>
        </w:rPr>
        <w:t>качеством данных, основываясь на требованиях Банка России и стандартах Базель II.</w:t>
      </w:r>
    </w:p>
    <w:p w14:paraId="0F668616" w14:textId="77777777" w:rsidR="005B6439" w:rsidRPr="00D7103E" w:rsidRDefault="005B6439" w:rsidP="001304FB">
      <w:pPr>
        <w:autoSpaceDE w:val="0"/>
        <w:autoSpaceDN w:val="0"/>
        <w:adjustRightInd w:val="0"/>
        <w:ind w:right="0" w:firstLine="567"/>
        <w:rPr>
          <w:b/>
          <w:i/>
        </w:rPr>
      </w:pPr>
    </w:p>
    <w:p w14:paraId="6B32C5F8" w14:textId="77777777" w:rsidR="0003698C" w:rsidRPr="00D7103E" w:rsidRDefault="005B6439" w:rsidP="005B6439">
      <w:pPr>
        <w:autoSpaceDE w:val="0"/>
        <w:autoSpaceDN w:val="0"/>
        <w:adjustRightInd w:val="0"/>
        <w:ind w:right="0" w:firstLine="567"/>
        <w:rPr>
          <w:b/>
          <w:bCs/>
        </w:rPr>
      </w:pPr>
      <w:r w:rsidRPr="00D7103E">
        <w:rPr>
          <w:b/>
          <w:bCs/>
        </w:rPr>
        <w:t>2. Кредитный риск контрагента</w:t>
      </w:r>
    </w:p>
    <w:p w14:paraId="15E19BFB" w14:textId="77777777" w:rsidR="0003698C" w:rsidRPr="00D7103E" w:rsidRDefault="0003698C" w:rsidP="005B6439">
      <w:pPr>
        <w:autoSpaceDE w:val="0"/>
        <w:autoSpaceDN w:val="0"/>
        <w:adjustRightInd w:val="0"/>
        <w:ind w:right="0" w:firstLine="567"/>
        <w:rPr>
          <w:b/>
          <w:i/>
        </w:rPr>
      </w:pPr>
      <w:r w:rsidRPr="00D7103E">
        <w:rPr>
          <w:b/>
          <w:i/>
        </w:rPr>
        <w:t>Анализ кредитных рисков по операциям с контрагентами осуществляется Отделом контрагентов</w:t>
      </w:r>
      <w:r w:rsidR="005B6439" w:rsidRPr="00D7103E">
        <w:rPr>
          <w:b/>
          <w:i/>
        </w:rPr>
        <w:t xml:space="preserve"> </w:t>
      </w:r>
      <w:r w:rsidRPr="00D7103E">
        <w:rPr>
          <w:b/>
          <w:i/>
        </w:rPr>
        <w:t>Управления кредитных рисков. Управление кредитным риском контрагента осуществляется с</w:t>
      </w:r>
      <w:r w:rsidR="005B6439" w:rsidRPr="00D7103E">
        <w:rPr>
          <w:b/>
          <w:i/>
        </w:rPr>
        <w:t xml:space="preserve"> </w:t>
      </w:r>
      <w:r w:rsidRPr="00D7103E">
        <w:rPr>
          <w:b/>
          <w:i/>
        </w:rPr>
        <w:t>помощью лимитов концентрации, системы лимитов для отдельных контрагентов и групп</w:t>
      </w:r>
      <w:r w:rsidR="005B6439" w:rsidRPr="00D7103E">
        <w:rPr>
          <w:b/>
          <w:i/>
        </w:rPr>
        <w:t xml:space="preserve"> </w:t>
      </w:r>
      <w:r w:rsidRPr="00D7103E">
        <w:rPr>
          <w:b/>
          <w:i/>
        </w:rPr>
        <w:t>контрагентов в зависимости от типа операций, уровня риска и срочности операций, решения по</w:t>
      </w:r>
      <w:r w:rsidR="005B6439" w:rsidRPr="00D7103E">
        <w:rPr>
          <w:b/>
          <w:i/>
        </w:rPr>
        <w:t xml:space="preserve"> </w:t>
      </w:r>
      <w:r w:rsidRPr="00D7103E">
        <w:rPr>
          <w:b/>
          <w:i/>
        </w:rPr>
        <w:t>которым принимаются в соответствии с действующими процедурами принятия решений в Банке.</w:t>
      </w:r>
      <w:r w:rsidR="005B6439" w:rsidRPr="00D7103E">
        <w:rPr>
          <w:b/>
          <w:i/>
        </w:rPr>
        <w:t xml:space="preserve"> </w:t>
      </w:r>
      <w:r w:rsidRPr="00D7103E">
        <w:rPr>
          <w:b/>
          <w:i/>
        </w:rPr>
        <w:t>Ключевым фактором для принятия решения по установлению лимитов кредитного риска на</w:t>
      </w:r>
      <w:r w:rsidR="005B6439" w:rsidRPr="00D7103E">
        <w:rPr>
          <w:b/>
          <w:i/>
        </w:rPr>
        <w:t xml:space="preserve">   </w:t>
      </w:r>
      <w:r w:rsidRPr="00D7103E">
        <w:rPr>
          <w:b/>
          <w:i/>
        </w:rPr>
        <w:t>контрагентов выступает финансовое состояние контрагента. Финансовое состояние контрагентов</w:t>
      </w:r>
      <w:r w:rsidR="005B6439" w:rsidRPr="00D7103E">
        <w:rPr>
          <w:b/>
          <w:i/>
        </w:rPr>
        <w:t xml:space="preserve"> </w:t>
      </w:r>
      <w:r w:rsidRPr="00D7103E">
        <w:rPr>
          <w:b/>
          <w:i/>
        </w:rPr>
        <w:t>оценивается как с использованием внутренних рейтинговых моделей оценки вероятности дефолта в</w:t>
      </w:r>
      <w:r w:rsidR="005B6439" w:rsidRPr="00D7103E">
        <w:rPr>
          <w:b/>
          <w:i/>
        </w:rPr>
        <w:t xml:space="preserve"> </w:t>
      </w:r>
      <w:r w:rsidRPr="00D7103E">
        <w:rPr>
          <w:b/>
          <w:i/>
        </w:rPr>
        <w:t>соответствии с Базельскими требованиями, так и экспертным путем на основе финансовой</w:t>
      </w:r>
      <w:r w:rsidR="005B6439" w:rsidRPr="00D7103E">
        <w:rPr>
          <w:b/>
          <w:i/>
        </w:rPr>
        <w:t xml:space="preserve"> </w:t>
      </w:r>
      <w:r w:rsidRPr="00D7103E">
        <w:rPr>
          <w:b/>
          <w:i/>
        </w:rPr>
        <w:t>отчетности, рыночных котировок и информации в СМИ. Кроме того, в случае операций с ценными</w:t>
      </w:r>
      <w:r w:rsidR="005B6439" w:rsidRPr="00D7103E">
        <w:rPr>
          <w:b/>
          <w:i/>
        </w:rPr>
        <w:t xml:space="preserve"> </w:t>
      </w:r>
      <w:r w:rsidRPr="00D7103E">
        <w:rPr>
          <w:b/>
          <w:i/>
        </w:rPr>
        <w:t>бумагами помимо оценки финансового состояния контрагента также производится анализ</w:t>
      </w:r>
      <w:r w:rsidR="005B6439" w:rsidRPr="00D7103E">
        <w:rPr>
          <w:b/>
          <w:i/>
        </w:rPr>
        <w:t xml:space="preserve"> </w:t>
      </w:r>
      <w:r w:rsidRPr="00D7103E">
        <w:rPr>
          <w:b/>
          <w:i/>
        </w:rPr>
        <w:t>предоставленного обеспечения. Также для снижения кредитного риска по сделкам с контрагентами</w:t>
      </w:r>
      <w:r w:rsidR="005B6439" w:rsidRPr="00D7103E">
        <w:rPr>
          <w:b/>
          <w:i/>
        </w:rPr>
        <w:t xml:space="preserve"> </w:t>
      </w:r>
      <w:r w:rsidRPr="00D7103E">
        <w:rPr>
          <w:b/>
          <w:i/>
        </w:rPr>
        <w:t>используются юридические соглашения, позволяющие применять ликвидационный неттинг. При</w:t>
      </w:r>
      <w:r w:rsidR="005B6439" w:rsidRPr="00D7103E">
        <w:rPr>
          <w:b/>
          <w:i/>
        </w:rPr>
        <w:t xml:space="preserve"> </w:t>
      </w:r>
      <w:r w:rsidRPr="00D7103E">
        <w:rPr>
          <w:b/>
          <w:i/>
        </w:rPr>
        <w:t>принятии решений по крупным сделкам с применением производных финансовых инструментов,</w:t>
      </w:r>
      <w:r w:rsidR="005B6439" w:rsidRPr="00D7103E">
        <w:rPr>
          <w:b/>
          <w:i/>
        </w:rPr>
        <w:t xml:space="preserve"> </w:t>
      </w:r>
      <w:r w:rsidRPr="00D7103E">
        <w:rPr>
          <w:b/>
          <w:i/>
        </w:rPr>
        <w:t>требующих одобрения коллегиальных органов Банка, учитывается положительная корреляция между</w:t>
      </w:r>
      <w:r w:rsidR="005B6439" w:rsidRPr="00D7103E">
        <w:rPr>
          <w:b/>
          <w:i/>
        </w:rPr>
        <w:t xml:space="preserve"> </w:t>
      </w:r>
      <w:r w:rsidRPr="00D7103E">
        <w:rPr>
          <w:b/>
          <w:i/>
        </w:rPr>
        <w:t>величиной подверженности кредитному риску и вероятностью дефолта контрагента.</w:t>
      </w:r>
    </w:p>
    <w:p w14:paraId="0B299A6B" w14:textId="77777777" w:rsidR="005B6439" w:rsidRPr="00D7103E" w:rsidRDefault="005B6439" w:rsidP="005B6439">
      <w:pPr>
        <w:autoSpaceDE w:val="0"/>
        <w:autoSpaceDN w:val="0"/>
        <w:adjustRightInd w:val="0"/>
        <w:ind w:right="0" w:firstLine="567"/>
        <w:rPr>
          <w:b/>
          <w:i/>
        </w:rPr>
      </w:pPr>
    </w:p>
    <w:p w14:paraId="5615B11E" w14:textId="77777777" w:rsidR="0003698C" w:rsidRPr="00D7103E" w:rsidRDefault="0003698C" w:rsidP="005B6439">
      <w:pPr>
        <w:autoSpaceDE w:val="0"/>
        <w:autoSpaceDN w:val="0"/>
        <w:adjustRightInd w:val="0"/>
        <w:ind w:right="0" w:firstLine="567"/>
        <w:rPr>
          <w:b/>
          <w:bCs/>
        </w:rPr>
      </w:pPr>
      <w:r w:rsidRPr="00D7103E">
        <w:rPr>
          <w:b/>
          <w:bCs/>
        </w:rPr>
        <w:t>3. Розничный кредитный риск</w:t>
      </w:r>
    </w:p>
    <w:p w14:paraId="1938B939" w14:textId="77777777" w:rsidR="0003698C" w:rsidRPr="00D7103E" w:rsidRDefault="0003698C" w:rsidP="00F926DD">
      <w:pPr>
        <w:autoSpaceDE w:val="0"/>
        <w:autoSpaceDN w:val="0"/>
        <w:adjustRightInd w:val="0"/>
        <w:ind w:right="0" w:firstLine="567"/>
        <w:rPr>
          <w:b/>
          <w:i/>
        </w:rPr>
      </w:pPr>
      <w:r w:rsidRPr="00D7103E">
        <w:rPr>
          <w:b/>
          <w:i/>
        </w:rPr>
        <w:t>Управление розничным кредитным риском осуществляется через Управление розничными</w:t>
      </w:r>
      <w:r w:rsidR="00F926DD" w:rsidRPr="00D7103E">
        <w:rPr>
          <w:b/>
          <w:i/>
        </w:rPr>
        <w:t xml:space="preserve"> </w:t>
      </w:r>
      <w:r w:rsidRPr="00D7103E">
        <w:rPr>
          <w:b/>
          <w:i/>
        </w:rPr>
        <w:t>рисками, Розничный Кредитный Комитет и Главный Кредитный Комитет в части клиентов Блока</w:t>
      </w:r>
      <w:r w:rsidR="00F926DD" w:rsidRPr="00D7103E">
        <w:rPr>
          <w:b/>
          <w:i/>
        </w:rPr>
        <w:t xml:space="preserve"> </w:t>
      </w:r>
      <w:r w:rsidRPr="00D7103E">
        <w:rPr>
          <w:b/>
          <w:i/>
        </w:rPr>
        <w:t>«Массовый бизнес».</w:t>
      </w:r>
    </w:p>
    <w:p w14:paraId="302673B5" w14:textId="77777777" w:rsidR="0003698C" w:rsidRPr="00D7103E" w:rsidRDefault="0003698C" w:rsidP="00F926DD">
      <w:pPr>
        <w:autoSpaceDE w:val="0"/>
        <w:autoSpaceDN w:val="0"/>
        <w:adjustRightInd w:val="0"/>
        <w:ind w:right="0" w:firstLine="567"/>
        <w:rPr>
          <w:b/>
          <w:i/>
        </w:rPr>
      </w:pPr>
      <w:r w:rsidRPr="00D7103E">
        <w:rPr>
          <w:b/>
          <w:i/>
        </w:rPr>
        <w:t>В структуре Дирекции по управлению рисками Управление розничными рисками отвечает за</w:t>
      </w:r>
      <w:r w:rsidR="00F926DD" w:rsidRPr="00D7103E">
        <w:rPr>
          <w:b/>
          <w:i/>
        </w:rPr>
        <w:t xml:space="preserve"> </w:t>
      </w:r>
      <w:r w:rsidRPr="00D7103E">
        <w:rPr>
          <w:b/>
          <w:i/>
        </w:rPr>
        <w:t>кредитный риск таких продуктов как кредитные карты, кредиты наличными, целевые</w:t>
      </w:r>
      <w:r w:rsidR="00F926DD" w:rsidRPr="00D7103E">
        <w:rPr>
          <w:b/>
          <w:i/>
        </w:rPr>
        <w:t xml:space="preserve"> </w:t>
      </w:r>
      <w:r w:rsidRPr="00D7103E">
        <w:rPr>
          <w:b/>
          <w:i/>
        </w:rPr>
        <w:t>потребительские кредиты, автокредиты, ипотечное кредитование, а также продукты,</w:t>
      </w:r>
      <w:r w:rsidR="00F926DD" w:rsidRPr="00D7103E">
        <w:rPr>
          <w:b/>
          <w:i/>
        </w:rPr>
        <w:t xml:space="preserve"> </w:t>
      </w:r>
      <w:r w:rsidRPr="00D7103E">
        <w:rPr>
          <w:b/>
          <w:i/>
        </w:rPr>
        <w:t>предоставляемые предприятиям массового бизнеса (к которым относятся индивидуальные</w:t>
      </w:r>
      <w:r w:rsidR="00F926DD" w:rsidRPr="00D7103E">
        <w:rPr>
          <w:b/>
          <w:i/>
        </w:rPr>
        <w:t xml:space="preserve"> </w:t>
      </w:r>
      <w:r w:rsidRPr="00D7103E">
        <w:rPr>
          <w:b/>
          <w:i/>
        </w:rPr>
        <w:t>предприниматели (ИП) и юридические лица, образованные в соответствии с законодательством</w:t>
      </w:r>
      <w:r w:rsidR="00F926DD" w:rsidRPr="00D7103E">
        <w:rPr>
          <w:b/>
          <w:i/>
        </w:rPr>
        <w:t xml:space="preserve"> </w:t>
      </w:r>
      <w:r w:rsidRPr="00D7103E">
        <w:rPr>
          <w:b/>
          <w:i/>
        </w:rPr>
        <w:t>Российской Федерации, размер годовой выручки которых по данным официальной отчетности</w:t>
      </w:r>
      <w:r w:rsidR="00F926DD" w:rsidRPr="00D7103E">
        <w:rPr>
          <w:b/>
          <w:i/>
        </w:rPr>
        <w:t xml:space="preserve"> </w:t>
      </w:r>
      <w:r w:rsidRPr="00D7103E">
        <w:rPr>
          <w:b/>
          <w:i/>
        </w:rPr>
        <w:t>составляет не более 360 миллионов рублей).</w:t>
      </w:r>
    </w:p>
    <w:p w14:paraId="4E31C2D7" w14:textId="77777777" w:rsidR="0003698C" w:rsidRPr="00D7103E" w:rsidRDefault="0003698C" w:rsidP="00F926DD">
      <w:pPr>
        <w:autoSpaceDE w:val="0"/>
        <w:autoSpaceDN w:val="0"/>
        <w:adjustRightInd w:val="0"/>
        <w:ind w:right="0" w:firstLine="567"/>
        <w:rPr>
          <w:b/>
          <w:i/>
        </w:rPr>
      </w:pPr>
      <w:r w:rsidRPr="00D7103E">
        <w:rPr>
          <w:b/>
          <w:i/>
        </w:rPr>
        <w:t>Политика розничного кредитования и Политика кредитования клиентов Блока «Массовый</w:t>
      </w:r>
      <w:r w:rsidR="00F926DD" w:rsidRPr="00D7103E">
        <w:rPr>
          <w:b/>
          <w:i/>
        </w:rPr>
        <w:t xml:space="preserve"> </w:t>
      </w:r>
      <w:r w:rsidRPr="00D7103E">
        <w:rPr>
          <w:b/>
          <w:i/>
        </w:rPr>
        <w:t>бизнес» устанавливает принципы управления розничными рисками, их идентификацию, оценку,</w:t>
      </w:r>
      <w:r w:rsidR="00F926DD" w:rsidRPr="00D7103E">
        <w:rPr>
          <w:b/>
          <w:i/>
        </w:rPr>
        <w:t xml:space="preserve"> </w:t>
      </w:r>
      <w:r w:rsidRPr="00D7103E">
        <w:rPr>
          <w:b/>
          <w:i/>
        </w:rPr>
        <w:t>мониторинг и контроль, включая портфельный менеджмент и распределение ответственности по</w:t>
      </w:r>
      <w:r w:rsidR="00F926DD" w:rsidRPr="00D7103E">
        <w:rPr>
          <w:b/>
          <w:i/>
        </w:rPr>
        <w:t xml:space="preserve"> </w:t>
      </w:r>
      <w:r w:rsidRPr="00D7103E">
        <w:rPr>
          <w:b/>
          <w:i/>
        </w:rPr>
        <w:t>управлению розничным риском. Политика Банка по управлению розничным кредитным риском</w:t>
      </w:r>
      <w:r w:rsidR="00F926DD" w:rsidRPr="00D7103E">
        <w:rPr>
          <w:b/>
          <w:i/>
        </w:rPr>
        <w:t xml:space="preserve"> </w:t>
      </w:r>
      <w:r w:rsidRPr="00D7103E">
        <w:rPr>
          <w:b/>
          <w:i/>
        </w:rPr>
        <w:t>ориентирована на формирование портфеля, наименее подверженного волатильности и</w:t>
      </w:r>
      <w:r w:rsidR="00F926DD" w:rsidRPr="00D7103E">
        <w:rPr>
          <w:b/>
          <w:i/>
        </w:rPr>
        <w:t xml:space="preserve"> </w:t>
      </w:r>
      <w:r w:rsidRPr="00D7103E">
        <w:rPr>
          <w:b/>
          <w:i/>
        </w:rPr>
        <w:t>обеспечивающего целевое соотношение доходности и риска.</w:t>
      </w:r>
    </w:p>
    <w:p w14:paraId="660C9502" w14:textId="77777777" w:rsidR="0003698C" w:rsidRPr="00D7103E" w:rsidRDefault="0003698C" w:rsidP="00F926DD">
      <w:pPr>
        <w:autoSpaceDE w:val="0"/>
        <w:autoSpaceDN w:val="0"/>
        <w:adjustRightInd w:val="0"/>
        <w:ind w:right="0" w:firstLine="567"/>
        <w:rPr>
          <w:b/>
          <w:i/>
        </w:rPr>
      </w:pPr>
      <w:r w:rsidRPr="00D7103E">
        <w:rPr>
          <w:b/>
          <w:i/>
        </w:rPr>
        <w:t>Розничный Кредитный Комитет утверждает кредитную политику в части розничного бизнеса,</w:t>
      </w:r>
      <w:r w:rsidR="00F926DD" w:rsidRPr="00D7103E">
        <w:rPr>
          <w:b/>
          <w:i/>
        </w:rPr>
        <w:t xml:space="preserve"> </w:t>
      </w:r>
      <w:r w:rsidRPr="00D7103E">
        <w:rPr>
          <w:b/>
          <w:i/>
        </w:rPr>
        <w:t>параметры розничных кредитных продуктов и условия ценообразования (процентные ставки,</w:t>
      </w:r>
      <w:r w:rsidR="00F926DD" w:rsidRPr="00D7103E">
        <w:rPr>
          <w:b/>
          <w:i/>
        </w:rPr>
        <w:t xml:space="preserve"> </w:t>
      </w:r>
      <w:r w:rsidRPr="00D7103E">
        <w:rPr>
          <w:b/>
          <w:i/>
        </w:rPr>
        <w:t>комиссии и штрафы), процесс предоставления кредитного продукта, а также основные процедуры</w:t>
      </w:r>
      <w:r w:rsidR="00F926DD" w:rsidRPr="00D7103E">
        <w:rPr>
          <w:b/>
          <w:i/>
        </w:rPr>
        <w:t xml:space="preserve"> </w:t>
      </w:r>
      <w:r w:rsidRPr="00D7103E">
        <w:rPr>
          <w:b/>
          <w:i/>
        </w:rPr>
        <w:t>контроля рисков для розничного бизнеса. Заседания комитета проводятся ежемесячно.</w:t>
      </w:r>
    </w:p>
    <w:p w14:paraId="0BBD64F1" w14:textId="77777777" w:rsidR="0003698C" w:rsidRPr="00D7103E" w:rsidRDefault="0003698C" w:rsidP="00F926DD">
      <w:pPr>
        <w:autoSpaceDE w:val="0"/>
        <w:autoSpaceDN w:val="0"/>
        <w:adjustRightInd w:val="0"/>
        <w:ind w:right="0" w:firstLine="567"/>
        <w:rPr>
          <w:b/>
          <w:i/>
        </w:rPr>
      </w:pPr>
      <w:r w:rsidRPr="00D7103E">
        <w:rPr>
          <w:b/>
          <w:i/>
        </w:rPr>
        <w:t>Главный Кредитный Комитет утверждает Политику кредитования клиентов Блока «Массовый</w:t>
      </w:r>
      <w:r w:rsidR="00F926DD" w:rsidRPr="00D7103E">
        <w:rPr>
          <w:b/>
          <w:i/>
        </w:rPr>
        <w:t xml:space="preserve"> </w:t>
      </w:r>
      <w:r w:rsidRPr="00D7103E">
        <w:rPr>
          <w:b/>
          <w:i/>
        </w:rPr>
        <w:t>бизнес», параметры кредитных продуктов, процесс предоставления кредитного продукта и основные</w:t>
      </w:r>
      <w:r w:rsidR="00F926DD" w:rsidRPr="00D7103E">
        <w:rPr>
          <w:b/>
          <w:i/>
        </w:rPr>
        <w:t xml:space="preserve"> </w:t>
      </w:r>
      <w:r w:rsidRPr="00D7103E">
        <w:rPr>
          <w:b/>
          <w:i/>
        </w:rPr>
        <w:t>процедуры контроля рисков для направления «Массовый бизнес». Заседания комитета проводятся</w:t>
      </w:r>
      <w:r w:rsidR="00F926DD" w:rsidRPr="00D7103E">
        <w:rPr>
          <w:b/>
          <w:i/>
        </w:rPr>
        <w:t xml:space="preserve"> </w:t>
      </w:r>
      <w:r w:rsidRPr="00D7103E">
        <w:rPr>
          <w:b/>
          <w:i/>
        </w:rPr>
        <w:t>еженедельно.</w:t>
      </w:r>
    </w:p>
    <w:p w14:paraId="7BD624A6" w14:textId="77777777" w:rsidR="00F926DD" w:rsidRPr="00D7103E" w:rsidRDefault="00F926DD" w:rsidP="00F926DD">
      <w:pPr>
        <w:autoSpaceDE w:val="0"/>
        <w:autoSpaceDN w:val="0"/>
        <w:adjustRightInd w:val="0"/>
        <w:ind w:right="0" w:firstLine="567"/>
        <w:rPr>
          <w:b/>
          <w:bCs/>
          <w:iCs/>
        </w:rPr>
      </w:pPr>
    </w:p>
    <w:p w14:paraId="6148EFDC" w14:textId="77777777" w:rsidR="0003698C" w:rsidRPr="00D7103E" w:rsidRDefault="0003698C" w:rsidP="00F926DD">
      <w:pPr>
        <w:autoSpaceDE w:val="0"/>
        <w:autoSpaceDN w:val="0"/>
        <w:adjustRightInd w:val="0"/>
        <w:ind w:right="0" w:firstLine="567"/>
        <w:rPr>
          <w:b/>
          <w:i/>
        </w:rPr>
      </w:pPr>
      <w:r w:rsidRPr="00D7103E">
        <w:rPr>
          <w:b/>
          <w:bCs/>
          <w:iCs/>
        </w:rPr>
        <w:t>Розничный кредитный риск. Кредитный процесс и оценка риска.</w:t>
      </w:r>
      <w:r w:rsidRPr="00D7103E">
        <w:rPr>
          <w:b/>
          <w:bCs/>
          <w:i/>
          <w:iCs/>
        </w:rPr>
        <w:t xml:space="preserve"> </w:t>
      </w:r>
      <w:r w:rsidRPr="00D7103E">
        <w:rPr>
          <w:b/>
          <w:i/>
        </w:rPr>
        <w:t>В розничном кредитовании</w:t>
      </w:r>
      <w:r w:rsidR="00F926DD" w:rsidRPr="00D7103E">
        <w:rPr>
          <w:b/>
          <w:i/>
        </w:rPr>
        <w:t xml:space="preserve"> </w:t>
      </w:r>
      <w:r w:rsidRPr="00D7103E">
        <w:rPr>
          <w:b/>
          <w:i/>
        </w:rPr>
        <w:t>процесс принятия кредитного решения построен на принципах стандартизации и автоматизации</w:t>
      </w:r>
      <w:r w:rsidR="00F926DD" w:rsidRPr="00D7103E">
        <w:rPr>
          <w:b/>
          <w:i/>
        </w:rPr>
        <w:t xml:space="preserve"> </w:t>
      </w:r>
      <w:r w:rsidRPr="00D7103E">
        <w:rPr>
          <w:b/>
          <w:i/>
        </w:rPr>
        <w:t>используемых процедур, которые включают как ручную проверку информации о заявителе, так и</w:t>
      </w:r>
      <w:r w:rsidR="00F926DD" w:rsidRPr="00D7103E">
        <w:rPr>
          <w:b/>
          <w:i/>
        </w:rPr>
        <w:t xml:space="preserve"> </w:t>
      </w:r>
      <w:r w:rsidRPr="00D7103E">
        <w:rPr>
          <w:b/>
          <w:i/>
        </w:rPr>
        <w:t>автоматизированные процессы оценки риска.</w:t>
      </w:r>
    </w:p>
    <w:p w14:paraId="4626B8FE" w14:textId="77777777" w:rsidR="0003698C" w:rsidRPr="00D7103E" w:rsidRDefault="0003698C" w:rsidP="00F926DD">
      <w:pPr>
        <w:autoSpaceDE w:val="0"/>
        <w:autoSpaceDN w:val="0"/>
        <w:adjustRightInd w:val="0"/>
        <w:ind w:right="0" w:firstLine="567"/>
        <w:rPr>
          <w:b/>
          <w:i/>
        </w:rPr>
      </w:pPr>
      <w:r w:rsidRPr="00D7103E">
        <w:rPr>
          <w:b/>
          <w:i/>
        </w:rPr>
        <w:t>Автоматизированная оценка риска осуществляется, в том числе с использованием</w:t>
      </w:r>
      <w:r w:rsidR="00F926DD" w:rsidRPr="00D7103E">
        <w:rPr>
          <w:b/>
          <w:i/>
        </w:rPr>
        <w:t xml:space="preserve"> </w:t>
      </w:r>
      <w:r w:rsidRPr="00D7103E">
        <w:rPr>
          <w:b/>
          <w:i/>
        </w:rPr>
        <w:t>статистических моделей (скоринг), построенных на основании анализа существующего кредитного</w:t>
      </w:r>
      <w:r w:rsidR="00F926DD" w:rsidRPr="00D7103E">
        <w:rPr>
          <w:b/>
          <w:i/>
        </w:rPr>
        <w:t xml:space="preserve"> </w:t>
      </w:r>
      <w:r w:rsidRPr="00D7103E">
        <w:rPr>
          <w:b/>
          <w:i/>
        </w:rPr>
        <w:t>портфеля и характеристик заемщиков. В скоринговой оценке используется анкетная информация,</w:t>
      </w:r>
      <w:r w:rsidR="00F926DD" w:rsidRPr="00D7103E">
        <w:rPr>
          <w:b/>
          <w:i/>
        </w:rPr>
        <w:t xml:space="preserve"> </w:t>
      </w:r>
      <w:r w:rsidRPr="00D7103E">
        <w:rPr>
          <w:b/>
          <w:i/>
        </w:rPr>
        <w:t>история взаимоотношений клиента с Банком, а также информация из внешних источников (таких, как</w:t>
      </w:r>
      <w:r w:rsidR="00F926DD" w:rsidRPr="00D7103E">
        <w:rPr>
          <w:b/>
          <w:i/>
        </w:rPr>
        <w:t xml:space="preserve"> </w:t>
      </w:r>
      <w:r w:rsidRPr="00D7103E">
        <w:rPr>
          <w:b/>
          <w:i/>
        </w:rPr>
        <w:t>Бюро Кредитных Историй). Для оценки кредитного риска используются внутренние модели,</w:t>
      </w:r>
      <w:r w:rsidR="00F926DD" w:rsidRPr="00D7103E">
        <w:rPr>
          <w:b/>
          <w:i/>
        </w:rPr>
        <w:t xml:space="preserve"> </w:t>
      </w:r>
      <w:r w:rsidRPr="00D7103E">
        <w:rPr>
          <w:b/>
          <w:i/>
        </w:rPr>
        <w:t>разрабатываемые с учетом подхода, основанного на внутренних рейтингах, а также скоринговые</w:t>
      </w:r>
      <w:r w:rsidR="00F926DD" w:rsidRPr="00D7103E">
        <w:rPr>
          <w:b/>
          <w:i/>
        </w:rPr>
        <w:t xml:space="preserve"> </w:t>
      </w:r>
      <w:r w:rsidRPr="00D7103E">
        <w:rPr>
          <w:b/>
          <w:i/>
        </w:rPr>
        <w:t>модели других типов (таких как модель определения вероятности мошенничества заемщика и др.).</w:t>
      </w:r>
    </w:p>
    <w:p w14:paraId="5693BB98" w14:textId="77777777" w:rsidR="0003698C" w:rsidRPr="00D7103E" w:rsidRDefault="0003698C" w:rsidP="00F926DD">
      <w:pPr>
        <w:autoSpaceDE w:val="0"/>
        <w:autoSpaceDN w:val="0"/>
        <w:adjustRightInd w:val="0"/>
        <w:ind w:right="0" w:firstLine="567"/>
        <w:rPr>
          <w:b/>
          <w:i/>
        </w:rPr>
      </w:pPr>
      <w:r w:rsidRPr="00D7103E">
        <w:rPr>
          <w:b/>
          <w:i/>
        </w:rPr>
        <w:t>Банк регулярно контролирует стабильность и эффективность процессов оценки риска и</w:t>
      </w:r>
      <w:r w:rsidR="00F926DD" w:rsidRPr="00D7103E">
        <w:rPr>
          <w:b/>
          <w:i/>
        </w:rPr>
        <w:t xml:space="preserve"> </w:t>
      </w:r>
      <w:r w:rsidRPr="00D7103E">
        <w:rPr>
          <w:b/>
          <w:i/>
        </w:rPr>
        <w:t>статистических моделей, осуществляя соответствующие корректировки, если в этом есть</w:t>
      </w:r>
      <w:r w:rsidR="00F926DD" w:rsidRPr="00D7103E">
        <w:rPr>
          <w:b/>
          <w:i/>
        </w:rPr>
        <w:t xml:space="preserve"> </w:t>
      </w:r>
      <w:r w:rsidRPr="00D7103E">
        <w:rPr>
          <w:b/>
          <w:i/>
        </w:rPr>
        <w:t>необходимость.</w:t>
      </w:r>
    </w:p>
    <w:p w14:paraId="7C908F74" w14:textId="77777777" w:rsidR="00F926DD" w:rsidRPr="00D7103E" w:rsidRDefault="00F926DD" w:rsidP="00F926DD">
      <w:pPr>
        <w:autoSpaceDE w:val="0"/>
        <w:autoSpaceDN w:val="0"/>
        <w:adjustRightInd w:val="0"/>
        <w:ind w:right="0" w:firstLine="0"/>
        <w:rPr>
          <w:b/>
          <w:bCs/>
        </w:rPr>
      </w:pPr>
    </w:p>
    <w:p w14:paraId="50DC6228" w14:textId="77777777" w:rsidR="0003698C" w:rsidRPr="00D7103E" w:rsidRDefault="0003698C" w:rsidP="00F926DD">
      <w:pPr>
        <w:autoSpaceDE w:val="0"/>
        <w:autoSpaceDN w:val="0"/>
        <w:adjustRightInd w:val="0"/>
        <w:ind w:right="0" w:firstLine="567"/>
        <w:rPr>
          <w:b/>
          <w:i/>
        </w:rPr>
      </w:pPr>
      <w:r w:rsidRPr="00D7103E">
        <w:rPr>
          <w:b/>
          <w:bCs/>
        </w:rPr>
        <w:t xml:space="preserve">Розничный кредитный риск. Мониторинг. </w:t>
      </w:r>
      <w:r w:rsidRPr="00D7103E">
        <w:rPr>
          <w:b/>
          <w:i/>
        </w:rPr>
        <w:t>Мониторинг розничных портфелей проводится</w:t>
      </w:r>
      <w:r w:rsidR="00F926DD" w:rsidRPr="00D7103E">
        <w:rPr>
          <w:b/>
          <w:i/>
        </w:rPr>
        <w:t xml:space="preserve"> </w:t>
      </w:r>
      <w:r w:rsidRPr="00D7103E">
        <w:rPr>
          <w:b/>
          <w:i/>
        </w:rPr>
        <w:t>Управлением розничными рисками Дирекции по управлению рисками на регулярной основе. Такой</w:t>
      </w:r>
      <w:r w:rsidR="00F926DD" w:rsidRPr="00D7103E">
        <w:rPr>
          <w:b/>
          <w:i/>
        </w:rPr>
        <w:t xml:space="preserve"> </w:t>
      </w:r>
      <w:r w:rsidRPr="00D7103E">
        <w:rPr>
          <w:b/>
          <w:i/>
        </w:rPr>
        <w:t>мониторинг включает отслеживание следующих признаков: показатели одобрения/отказа по</w:t>
      </w:r>
      <w:r w:rsidR="00F926DD" w:rsidRPr="00D7103E">
        <w:rPr>
          <w:b/>
          <w:i/>
        </w:rPr>
        <w:t xml:space="preserve"> </w:t>
      </w:r>
      <w:r w:rsidRPr="00D7103E">
        <w:rPr>
          <w:b/>
          <w:i/>
        </w:rPr>
        <w:t>продуктам/сегментам клиентов; просрочка (как длительная, так и случайная); показатели миграции</w:t>
      </w:r>
      <w:r w:rsidR="00F926DD" w:rsidRPr="00D7103E">
        <w:rPr>
          <w:b/>
          <w:i/>
        </w:rPr>
        <w:t xml:space="preserve"> </w:t>
      </w:r>
      <w:r w:rsidRPr="00D7103E">
        <w:rPr>
          <w:b/>
          <w:i/>
        </w:rPr>
        <w:t>(переход просроченных остатков по различным группам просрочки); показатели обращений и</w:t>
      </w:r>
      <w:r w:rsidR="00F926DD" w:rsidRPr="00D7103E">
        <w:rPr>
          <w:b/>
          <w:i/>
        </w:rPr>
        <w:t xml:space="preserve"> </w:t>
      </w:r>
      <w:r w:rsidRPr="00D7103E">
        <w:rPr>
          <w:b/>
          <w:i/>
        </w:rPr>
        <w:t>обещаний для отслеживания эффективности взыскания; показатели потерь за прошлые периоды по</w:t>
      </w:r>
      <w:r w:rsidR="00F926DD" w:rsidRPr="00D7103E">
        <w:rPr>
          <w:b/>
          <w:i/>
        </w:rPr>
        <w:t xml:space="preserve"> </w:t>
      </w:r>
      <w:r w:rsidRPr="00D7103E">
        <w:rPr>
          <w:b/>
          <w:i/>
        </w:rPr>
        <w:t>продуктам и срокам выдачи; специальные пилотные программы; показатели списания по каждому из</w:t>
      </w:r>
      <w:r w:rsidR="00F926DD" w:rsidRPr="00D7103E">
        <w:rPr>
          <w:b/>
          <w:i/>
        </w:rPr>
        <w:t xml:space="preserve"> </w:t>
      </w:r>
      <w:r w:rsidRPr="00D7103E">
        <w:rPr>
          <w:b/>
          <w:i/>
        </w:rPr>
        <w:t>портфелей продуктов; возмещения по каждому из портфелей продуктов; стабильность процедур</w:t>
      </w:r>
      <w:r w:rsidR="00F926DD" w:rsidRPr="00D7103E">
        <w:rPr>
          <w:b/>
          <w:i/>
        </w:rPr>
        <w:t xml:space="preserve"> </w:t>
      </w:r>
      <w:r w:rsidRPr="00D7103E">
        <w:rPr>
          <w:b/>
          <w:i/>
        </w:rPr>
        <w:t>оценки риска; результаты по продуктам при использовании таких оценок; и</w:t>
      </w:r>
      <w:r w:rsidR="00F926DD" w:rsidRPr="00D7103E">
        <w:rPr>
          <w:b/>
          <w:i/>
        </w:rPr>
        <w:t xml:space="preserve"> </w:t>
      </w:r>
      <w:r w:rsidRPr="00D7103E">
        <w:rPr>
          <w:b/>
          <w:i/>
        </w:rPr>
        <w:t>эффективность/действенность процедур сегментации. В рамках данного мониторинга Банк обращает</w:t>
      </w:r>
      <w:r w:rsidR="00F926DD" w:rsidRPr="00D7103E">
        <w:rPr>
          <w:b/>
          <w:i/>
        </w:rPr>
        <w:t xml:space="preserve"> </w:t>
      </w:r>
      <w:r w:rsidRPr="00D7103E">
        <w:rPr>
          <w:b/>
          <w:i/>
        </w:rPr>
        <w:t>особое внимание на маржу, скорректированную с учетом риска, с целью оптимизации прибыльности</w:t>
      </w:r>
      <w:r w:rsidR="00F926DD" w:rsidRPr="00D7103E">
        <w:rPr>
          <w:b/>
          <w:i/>
        </w:rPr>
        <w:t xml:space="preserve"> </w:t>
      </w:r>
      <w:r w:rsidRPr="00D7103E">
        <w:rPr>
          <w:b/>
          <w:i/>
        </w:rPr>
        <w:t>розничных портфелей.</w:t>
      </w:r>
    </w:p>
    <w:p w14:paraId="31AE6CAD" w14:textId="77777777" w:rsidR="0003698C" w:rsidRPr="00D7103E" w:rsidRDefault="0003698C" w:rsidP="00F926DD">
      <w:pPr>
        <w:autoSpaceDE w:val="0"/>
        <w:autoSpaceDN w:val="0"/>
        <w:adjustRightInd w:val="0"/>
        <w:ind w:right="0" w:firstLine="567"/>
        <w:rPr>
          <w:b/>
          <w:i/>
        </w:rPr>
      </w:pPr>
      <w:r w:rsidRPr="00D7103E">
        <w:rPr>
          <w:b/>
          <w:i/>
        </w:rPr>
        <w:t>Процедуры розничного кредитования периодически модернизируются при изменении</w:t>
      </w:r>
      <w:r w:rsidR="00F926DD" w:rsidRPr="00D7103E">
        <w:rPr>
          <w:b/>
          <w:i/>
        </w:rPr>
        <w:t xml:space="preserve"> </w:t>
      </w:r>
      <w:r w:rsidRPr="00D7103E">
        <w:rPr>
          <w:b/>
          <w:i/>
        </w:rPr>
        <w:t>экономических условий, а также согласно рекомендациям валидации. В результате калибровки могут</w:t>
      </w:r>
      <w:r w:rsidR="00F926DD" w:rsidRPr="00D7103E">
        <w:rPr>
          <w:b/>
          <w:i/>
        </w:rPr>
        <w:t xml:space="preserve"> </w:t>
      </w:r>
      <w:r w:rsidRPr="00D7103E">
        <w:rPr>
          <w:b/>
          <w:i/>
        </w:rPr>
        <w:t>изменяться критерии «отсечения», кредитные лимиты и коэффициенты долгового бремени,</w:t>
      </w:r>
      <w:r w:rsidR="00F926DD" w:rsidRPr="00D7103E">
        <w:rPr>
          <w:b/>
          <w:i/>
        </w:rPr>
        <w:t xml:space="preserve"> </w:t>
      </w:r>
      <w:r w:rsidRPr="00D7103E">
        <w:rPr>
          <w:b/>
          <w:i/>
        </w:rPr>
        <w:t>стандарты верификации, минимальные критерии для утверждения заемщиков.</w:t>
      </w:r>
    </w:p>
    <w:p w14:paraId="0B8C0204" w14:textId="77777777" w:rsidR="00F926DD" w:rsidRPr="00D7103E" w:rsidRDefault="00F926DD" w:rsidP="00F926DD">
      <w:pPr>
        <w:autoSpaceDE w:val="0"/>
        <w:autoSpaceDN w:val="0"/>
        <w:adjustRightInd w:val="0"/>
        <w:ind w:right="0" w:firstLine="567"/>
        <w:rPr>
          <w:b/>
          <w:bCs/>
        </w:rPr>
      </w:pPr>
    </w:p>
    <w:p w14:paraId="15360CC7" w14:textId="77777777" w:rsidR="0003698C" w:rsidRPr="00D7103E" w:rsidRDefault="0003698C" w:rsidP="00F926DD">
      <w:pPr>
        <w:autoSpaceDE w:val="0"/>
        <w:autoSpaceDN w:val="0"/>
        <w:adjustRightInd w:val="0"/>
        <w:ind w:right="0" w:firstLine="567"/>
        <w:rPr>
          <w:b/>
          <w:i/>
        </w:rPr>
      </w:pPr>
      <w:r w:rsidRPr="00D7103E">
        <w:rPr>
          <w:b/>
          <w:bCs/>
        </w:rPr>
        <w:t xml:space="preserve">Розничный кредитный риск. Контроль. </w:t>
      </w:r>
      <w:r w:rsidRPr="00D7103E">
        <w:rPr>
          <w:b/>
          <w:i/>
        </w:rPr>
        <w:t>Для обеспечения эффективного контроля розничного</w:t>
      </w:r>
      <w:r w:rsidR="00F926DD" w:rsidRPr="00D7103E">
        <w:rPr>
          <w:b/>
          <w:i/>
        </w:rPr>
        <w:t xml:space="preserve"> </w:t>
      </w:r>
      <w:r w:rsidRPr="00D7103E">
        <w:rPr>
          <w:b/>
          <w:i/>
        </w:rPr>
        <w:t>кредитного риска Банк устанавливает целевые значения для ключевых показателей риска розничного</w:t>
      </w:r>
      <w:r w:rsidR="00F926DD" w:rsidRPr="00D7103E">
        <w:rPr>
          <w:b/>
          <w:i/>
        </w:rPr>
        <w:t xml:space="preserve"> </w:t>
      </w:r>
      <w:r w:rsidRPr="00D7103E">
        <w:rPr>
          <w:b/>
          <w:i/>
        </w:rPr>
        <w:t>портфеля и осуществляет их мониторинг на регулярной основе. Отчетность, содержащая сведения о</w:t>
      </w:r>
      <w:r w:rsidR="00F926DD" w:rsidRPr="00D7103E">
        <w:rPr>
          <w:b/>
          <w:i/>
        </w:rPr>
        <w:t xml:space="preserve"> </w:t>
      </w:r>
      <w:r w:rsidRPr="00D7103E">
        <w:rPr>
          <w:b/>
          <w:i/>
        </w:rPr>
        <w:t>ключевых показателях риска, а также информацию о фактах превышения ими установленных</w:t>
      </w:r>
      <w:r w:rsidR="00F926DD" w:rsidRPr="00D7103E">
        <w:rPr>
          <w:b/>
          <w:i/>
        </w:rPr>
        <w:t xml:space="preserve"> </w:t>
      </w:r>
      <w:r w:rsidRPr="00D7103E">
        <w:rPr>
          <w:b/>
          <w:i/>
        </w:rPr>
        <w:t>целевых значений, доводится до органов управления и соответствующих комитетов Банка для</w:t>
      </w:r>
      <w:r w:rsidR="00F926DD" w:rsidRPr="00D7103E">
        <w:rPr>
          <w:b/>
          <w:i/>
        </w:rPr>
        <w:t xml:space="preserve"> </w:t>
      </w:r>
      <w:r w:rsidRPr="00D7103E">
        <w:rPr>
          <w:b/>
          <w:i/>
        </w:rPr>
        <w:t>принятия среднесрочных и долгосрочных решений в отношении розничного кредитного портфеля в</w:t>
      </w:r>
      <w:r w:rsidR="00F926DD" w:rsidRPr="00D7103E">
        <w:rPr>
          <w:b/>
          <w:i/>
        </w:rPr>
        <w:t xml:space="preserve"> </w:t>
      </w:r>
      <w:r w:rsidRPr="00D7103E">
        <w:rPr>
          <w:b/>
          <w:i/>
        </w:rPr>
        <w:t>целях удержания показателей в пределах допустимых значений.</w:t>
      </w:r>
    </w:p>
    <w:p w14:paraId="5594E00B" w14:textId="77777777" w:rsidR="00F926DD" w:rsidRPr="00D7103E" w:rsidRDefault="00F926DD" w:rsidP="00F926DD">
      <w:pPr>
        <w:autoSpaceDE w:val="0"/>
        <w:autoSpaceDN w:val="0"/>
        <w:adjustRightInd w:val="0"/>
        <w:ind w:right="0" w:firstLine="567"/>
        <w:rPr>
          <w:b/>
          <w:bCs/>
        </w:rPr>
      </w:pPr>
    </w:p>
    <w:p w14:paraId="4B63F736" w14:textId="77777777" w:rsidR="0003698C" w:rsidRPr="00D7103E" w:rsidRDefault="0003698C" w:rsidP="00F926DD">
      <w:pPr>
        <w:autoSpaceDE w:val="0"/>
        <w:autoSpaceDN w:val="0"/>
        <w:adjustRightInd w:val="0"/>
        <w:ind w:right="0" w:firstLine="567"/>
        <w:rPr>
          <w:b/>
          <w:i/>
        </w:rPr>
      </w:pPr>
      <w:r w:rsidRPr="00D7103E">
        <w:rPr>
          <w:b/>
          <w:bCs/>
        </w:rPr>
        <w:t xml:space="preserve">Розничный кредитный риск. Снижение кредитного риска. </w:t>
      </w:r>
      <w:r w:rsidRPr="00D7103E">
        <w:rPr>
          <w:b/>
          <w:i/>
        </w:rPr>
        <w:t>В целях повышения</w:t>
      </w:r>
      <w:r w:rsidR="00F926DD" w:rsidRPr="00D7103E">
        <w:rPr>
          <w:b/>
          <w:i/>
        </w:rPr>
        <w:t xml:space="preserve"> </w:t>
      </w:r>
      <w:r w:rsidRPr="00D7103E">
        <w:rPr>
          <w:b/>
          <w:i/>
        </w:rPr>
        <w:t>эффективности возврата розничных кредитов Управление розничными рисками Дирекции по</w:t>
      </w:r>
      <w:r w:rsidR="00F926DD" w:rsidRPr="00D7103E">
        <w:rPr>
          <w:b/>
          <w:i/>
        </w:rPr>
        <w:t xml:space="preserve"> </w:t>
      </w:r>
      <w:r w:rsidRPr="00D7103E">
        <w:rPr>
          <w:b/>
          <w:i/>
        </w:rPr>
        <w:t>управлению рисками использует статистические модели, позволяющие выделить кредитные сделки с</w:t>
      </w:r>
      <w:r w:rsidR="00F926DD" w:rsidRPr="00D7103E">
        <w:rPr>
          <w:b/>
          <w:i/>
        </w:rPr>
        <w:t xml:space="preserve"> </w:t>
      </w:r>
      <w:r w:rsidRPr="00D7103E">
        <w:rPr>
          <w:b/>
          <w:i/>
        </w:rPr>
        <w:t>высоким риском ухудшения платежного поведения заемщика и своевременно применить</w:t>
      </w:r>
      <w:r w:rsidR="00F926DD" w:rsidRPr="00D7103E">
        <w:rPr>
          <w:b/>
          <w:i/>
        </w:rPr>
        <w:t xml:space="preserve"> </w:t>
      </w:r>
      <w:r w:rsidRPr="00D7103E">
        <w:rPr>
          <w:b/>
          <w:i/>
        </w:rPr>
        <w:t>оптимальные процедуры взыскания долга. Такие процедуры могут включать в себя взаимодействие с</w:t>
      </w:r>
      <w:r w:rsidR="00F926DD" w:rsidRPr="00D7103E">
        <w:rPr>
          <w:b/>
          <w:i/>
        </w:rPr>
        <w:t xml:space="preserve"> </w:t>
      </w:r>
      <w:r w:rsidRPr="00D7103E">
        <w:rPr>
          <w:b/>
          <w:i/>
        </w:rPr>
        <w:t>заемщиком посредством различных каналов коммуникаций, направление голосовых, печатных и смс</w:t>
      </w:r>
      <w:r w:rsidR="00F926DD" w:rsidRPr="00D7103E">
        <w:rPr>
          <w:b/>
          <w:i/>
        </w:rPr>
        <w:t xml:space="preserve"> </w:t>
      </w:r>
      <w:r w:rsidRPr="00D7103E">
        <w:rPr>
          <w:b/>
          <w:i/>
        </w:rPr>
        <w:t>уведомлений, рефинансирование задолженности в целях снижения долговой нагрузки заемщика.</w:t>
      </w:r>
    </w:p>
    <w:p w14:paraId="550FBE10" w14:textId="77777777" w:rsidR="0003698C" w:rsidRPr="00D7103E" w:rsidRDefault="0003698C" w:rsidP="00F926DD">
      <w:pPr>
        <w:autoSpaceDE w:val="0"/>
        <w:autoSpaceDN w:val="0"/>
        <w:adjustRightInd w:val="0"/>
        <w:ind w:right="0" w:firstLine="567"/>
        <w:rPr>
          <w:b/>
          <w:i/>
        </w:rPr>
      </w:pPr>
      <w:r w:rsidRPr="00D7103E">
        <w:rPr>
          <w:b/>
          <w:i/>
        </w:rPr>
        <w:t>Эффективность применяемых статистических моделей и процедур возврата задолженности</w:t>
      </w:r>
      <w:r w:rsidR="00F926DD" w:rsidRPr="00D7103E">
        <w:rPr>
          <w:b/>
          <w:i/>
        </w:rPr>
        <w:t xml:space="preserve"> </w:t>
      </w:r>
      <w:r w:rsidRPr="00D7103E">
        <w:rPr>
          <w:b/>
          <w:i/>
        </w:rPr>
        <w:t>отслеживается Управлением розничными рисками Дирекции по управлению рисками в рамках</w:t>
      </w:r>
      <w:r w:rsidR="00F926DD" w:rsidRPr="00D7103E">
        <w:rPr>
          <w:b/>
          <w:i/>
        </w:rPr>
        <w:t xml:space="preserve"> </w:t>
      </w:r>
      <w:r w:rsidRPr="00D7103E">
        <w:rPr>
          <w:b/>
          <w:i/>
        </w:rPr>
        <w:t>мониторинга розничного кредитного риска на основе регулярной внутренней отчетности.</w:t>
      </w:r>
    </w:p>
    <w:p w14:paraId="57FB57C8" w14:textId="77777777" w:rsidR="00F926DD" w:rsidRPr="00D7103E" w:rsidRDefault="00F926DD" w:rsidP="0003698C">
      <w:pPr>
        <w:autoSpaceDE w:val="0"/>
        <w:autoSpaceDN w:val="0"/>
        <w:adjustRightInd w:val="0"/>
        <w:ind w:right="0" w:firstLine="0"/>
        <w:jc w:val="left"/>
        <w:rPr>
          <w:b/>
          <w:bCs/>
          <w:sz w:val="22"/>
          <w:szCs w:val="22"/>
        </w:rPr>
      </w:pPr>
    </w:p>
    <w:p w14:paraId="60638A0B" w14:textId="77777777" w:rsidR="0003698C" w:rsidRPr="00D7103E" w:rsidRDefault="00807C19" w:rsidP="00F926DD">
      <w:pPr>
        <w:autoSpaceDE w:val="0"/>
        <w:autoSpaceDN w:val="0"/>
        <w:adjustRightInd w:val="0"/>
        <w:ind w:right="0" w:firstLine="567"/>
        <w:jc w:val="left"/>
        <w:rPr>
          <w:b/>
          <w:bCs/>
        </w:rPr>
      </w:pPr>
      <w:r w:rsidRPr="00D7103E">
        <w:rPr>
          <w:b/>
          <w:bCs/>
        </w:rPr>
        <w:t xml:space="preserve">2.5.8.2. </w:t>
      </w:r>
      <w:r w:rsidR="0003698C" w:rsidRPr="00D7103E">
        <w:rPr>
          <w:b/>
          <w:bCs/>
        </w:rPr>
        <w:t xml:space="preserve"> Страновой риск</w:t>
      </w:r>
    </w:p>
    <w:p w14:paraId="65B3A189" w14:textId="77777777" w:rsidR="007F4908" w:rsidRPr="007F4908" w:rsidRDefault="007F4908" w:rsidP="00807C19">
      <w:pPr>
        <w:autoSpaceDE w:val="0"/>
        <w:autoSpaceDN w:val="0"/>
        <w:adjustRightInd w:val="0"/>
        <w:ind w:right="0" w:firstLine="567"/>
      </w:pPr>
      <w:r w:rsidRPr="007F4908">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w:t>
      </w:r>
      <w:r>
        <w:t>и</w:t>
      </w:r>
      <w:r w:rsidRPr="007F4908">
        <w:t>ми, физическими лицами) обязательств из-за экономических, политических, социальных изменений, в также вслед</w:t>
      </w:r>
      <w:r>
        <w:t>с</w:t>
      </w:r>
      <w:r w:rsidRPr="007F4908">
        <w:t>тви</w:t>
      </w:r>
      <w:r>
        <w:t>е</w:t>
      </w:r>
      <w:r w:rsidRPr="007F4908">
        <w:t xml:space="preserve"> того, что валюта денежного обязательства может быть недоступна кон</w:t>
      </w:r>
      <w:r>
        <w:t>т</w:t>
      </w:r>
      <w:r w:rsidRPr="007F4908">
        <w:t>рагенту из-за особенностей национального законодатель</w:t>
      </w:r>
      <w:r>
        <w:t>с</w:t>
      </w:r>
      <w:r w:rsidRPr="007F4908">
        <w:t>тва (независимо от финансово</w:t>
      </w:r>
      <w:r>
        <w:t>го положения самого конт</w:t>
      </w:r>
      <w:r w:rsidR="004377F8">
        <w:t>р</w:t>
      </w:r>
      <w:r>
        <w:t>агента)</w:t>
      </w:r>
      <w:r w:rsidRPr="007F4908">
        <w:t>:</w:t>
      </w:r>
    </w:p>
    <w:p w14:paraId="3748E0EF" w14:textId="77777777" w:rsidR="007F4908" w:rsidRDefault="007F4908" w:rsidP="00807C19">
      <w:pPr>
        <w:autoSpaceDE w:val="0"/>
        <w:autoSpaceDN w:val="0"/>
        <w:adjustRightInd w:val="0"/>
        <w:ind w:right="0" w:firstLine="567"/>
        <w:rPr>
          <w:b/>
          <w:i/>
        </w:rPr>
      </w:pPr>
    </w:p>
    <w:p w14:paraId="01E9F457" w14:textId="77777777" w:rsidR="0003698C" w:rsidRPr="00807C19" w:rsidRDefault="0003698C" w:rsidP="00807C19">
      <w:pPr>
        <w:autoSpaceDE w:val="0"/>
        <w:autoSpaceDN w:val="0"/>
        <w:adjustRightInd w:val="0"/>
        <w:ind w:right="0" w:firstLine="567"/>
        <w:rPr>
          <w:b/>
          <w:i/>
        </w:rPr>
      </w:pPr>
      <w:r w:rsidRPr="00807C19">
        <w:rPr>
          <w:b/>
          <w:i/>
        </w:rPr>
        <w:t>Управление страновым риском осуществляется в Банке в рамках действующей системы</w:t>
      </w:r>
      <w:r w:rsidR="00807C19">
        <w:rPr>
          <w:b/>
          <w:i/>
        </w:rPr>
        <w:t xml:space="preserve"> </w:t>
      </w:r>
      <w:r w:rsidRPr="00807C19">
        <w:rPr>
          <w:b/>
          <w:i/>
        </w:rPr>
        <w:t>управления наиболее значимыми рисками (кредитными, рыночными, ликвидности, операционными).</w:t>
      </w:r>
    </w:p>
    <w:p w14:paraId="074F53F9" w14:textId="77777777" w:rsidR="0003698C" w:rsidRPr="00807C19" w:rsidRDefault="0003698C" w:rsidP="00807C19">
      <w:pPr>
        <w:autoSpaceDE w:val="0"/>
        <w:autoSpaceDN w:val="0"/>
        <w:adjustRightInd w:val="0"/>
        <w:ind w:right="0" w:firstLine="567"/>
        <w:rPr>
          <w:b/>
          <w:i/>
        </w:rPr>
      </w:pPr>
      <w:r w:rsidRPr="00807C19">
        <w:rPr>
          <w:b/>
          <w:i/>
        </w:rPr>
        <w:t>Под страновым риском понимается риск возникновения у Банка убытков в результате неисполнения</w:t>
      </w:r>
      <w:r w:rsidR="00807C19">
        <w:rPr>
          <w:b/>
          <w:i/>
        </w:rPr>
        <w:t xml:space="preserve"> </w:t>
      </w:r>
      <w:r w:rsidRPr="00807C19">
        <w:rPr>
          <w:b/>
          <w:i/>
        </w:rPr>
        <w:t>иностранными контрагентами (юридическими, физическими лицами) обязательств из-за</w:t>
      </w:r>
      <w:r w:rsidR="00807C19">
        <w:rPr>
          <w:b/>
          <w:i/>
        </w:rPr>
        <w:t xml:space="preserve"> </w:t>
      </w:r>
      <w:r w:rsidRPr="00807C19">
        <w:rPr>
          <w:b/>
          <w:i/>
        </w:rPr>
        <w:t>экономических, политических, социальных изменений, а также вследствие того, что валюта</w:t>
      </w:r>
      <w:r w:rsidR="00807C19">
        <w:rPr>
          <w:b/>
          <w:i/>
        </w:rPr>
        <w:t xml:space="preserve"> </w:t>
      </w:r>
      <w:r w:rsidRPr="00807C19">
        <w:rPr>
          <w:b/>
          <w:i/>
        </w:rPr>
        <w:t>денежного обязательства может быть недоступна контрагенту из-за особенностей национального</w:t>
      </w:r>
      <w:r w:rsidR="00807C19">
        <w:rPr>
          <w:b/>
          <w:i/>
        </w:rPr>
        <w:t xml:space="preserve"> </w:t>
      </w:r>
      <w:r w:rsidRPr="00807C19">
        <w:rPr>
          <w:b/>
          <w:i/>
        </w:rPr>
        <w:t>законодательства (независимо от финансового положения самого контрагента).</w:t>
      </w:r>
    </w:p>
    <w:p w14:paraId="09552AF0" w14:textId="77777777" w:rsidR="0003698C" w:rsidRPr="00807C19" w:rsidRDefault="0003698C" w:rsidP="00807C19">
      <w:pPr>
        <w:autoSpaceDE w:val="0"/>
        <w:autoSpaceDN w:val="0"/>
        <w:adjustRightInd w:val="0"/>
        <w:ind w:right="0" w:firstLine="567"/>
        <w:rPr>
          <w:b/>
          <w:i/>
        </w:rPr>
      </w:pPr>
      <w:r w:rsidRPr="00807C19">
        <w:rPr>
          <w:b/>
          <w:i/>
        </w:rPr>
        <w:t>Банк управляет страновым риском кредитного портфеля путем отказа от масштабного</w:t>
      </w:r>
      <w:r w:rsidR="00807C19">
        <w:rPr>
          <w:b/>
          <w:i/>
        </w:rPr>
        <w:t xml:space="preserve"> </w:t>
      </w:r>
      <w:r w:rsidRPr="00807C19">
        <w:rPr>
          <w:b/>
          <w:i/>
        </w:rPr>
        <w:t>кредитования заемщиков, чей основной бизнес находится за пределами территории РФ.</w:t>
      </w:r>
    </w:p>
    <w:p w14:paraId="235CFB7E" w14:textId="77777777" w:rsidR="0003698C" w:rsidRPr="00807C19" w:rsidRDefault="0003698C" w:rsidP="00807C19">
      <w:pPr>
        <w:autoSpaceDE w:val="0"/>
        <w:autoSpaceDN w:val="0"/>
        <w:adjustRightInd w:val="0"/>
        <w:ind w:right="0" w:firstLine="567"/>
        <w:rPr>
          <w:b/>
          <w:i/>
        </w:rPr>
      </w:pPr>
      <w:r w:rsidRPr="00807C19">
        <w:rPr>
          <w:b/>
          <w:i/>
        </w:rPr>
        <w:t>Большинство активов кредитного характера представляют собой обязательства российских</w:t>
      </w:r>
      <w:r w:rsidR="00807C19">
        <w:rPr>
          <w:b/>
          <w:i/>
        </w:rPr>
        <w:t xml:space="preserve"> </w:t>
      </w:r>
      <w:r w:rsidRPr="00807C19">
        <w:rPr>
          <w:b/>
          <w:i/>
        </w:rPr>
        <w:t>контрагентов и их дочерних компаний.</w:t>
      </w:r>
    </w:p>
    <w:p w14:paraId="4128D1D7" w14:textId="77777777" w:rsidR="0003698C" w:rsidRPr="00807C19" w:rsidRDefault="0003698C" w:rsidP="00807C19">
      <w:pPr>
        <w:autoSpaceDE w:val="0"/>
        <w:autoSpaceDN w:val="0"/>
        <w:adjustRightInd w:val="0"/>
        <w:ind w:right="0" w:firstLine="567"/>
        <w:rPr>
          <w:b/>
          <w:i/>
        </w:rPr>
      </w:pPr>
      <w:r w:rsidRPr="00807C19">
        <w:rPr>
          <w:b/>
          <w:i/>
        </w:rPr>
        <w:t>Большинство операций инвестиционного банка также проводятся с российскими ценными</w:t>
      </w:r>
      <w:r w:rsidR="00807C19">
        <w:rPr>
          <w:b/>
          <w:i/>
        </w:rPr>
        <w:t xml:space="preserve"> </w:t>
      </w:r>
      <w:r w:rsidRPr="00807C19">
        <w:rPr>
          <w:b/>
          <w:i/>
        </w:rPr>
        <w:t>бумагами.</w:t>
      </w:r>
    </w:p>
    <w:p w14:paraId="5606F979" w14:textId="77777777" w:rsidR="0003698C" w:rsidRPr="00807C19" w:rsidRDefault="0003698C" w:rsidP="00807C19">
      <w:pPr>
        <w:autoSpaceDE w:val="0"/>
        <w:autoSpaceDN w:val="0"/>
        <w:adjustRightInd w:val="0"/>
        <w:ind w:right="0" w:firstLine="567"/>
        <w:rPr>
          <w:b/>
          <w:i/>
        </w:rPr>
      </w:pPr>
      <w:r w:rsidRPr="00807C19">
        <w:rPr>
          <w:b/>
          <w:i/>
        </w:rPr>
        <w:t>Практически весь объем доходов – доходы, полученные от клиентов-резидентов Российской</w:t>
      </w:r>
      <w:r w:rsidR="00807C19">
        <w:rPr>
          <w:b/>
          <w:i/>
        </w:rPr>
        <w:t xml:space="preserve"> </w:t>
      </w:r>
      <w:r w:rsidRPr="00807C19">
        <w:rPr>
          <w:b/>
          <w:i/>
        </w:rPr>
        <w:t>Федерации. Практически все капитальные затраты Банка относятся к операциям на территории</w:t>
      </w:r>
      <w:r w:rsidR="00807C19">
        <w:rPr>
          <w:b/>
          <w:i/>
        </w:rPr>
        <w:t xml:space="preserve"> </w:t>
      </w:r>
      <w:r w:rsidRPr="00807C19">
        <w:rPr>
          <w:b/>
          <w:i/>
        </w:rPr>
        <w:t>Российской Федерации.</w:t>
      </w:r>
    </w:p>
    <w:p w14:paraId="649D8506" w14:textId="77777777" w:rsidR="0003698C" w:rsidRPr="00807C19" w:rsidRDefault="0003698C" w:rsidP="00807C19">
      <w:pPr>
        <w:autoSpaceDE w:val="0"/>
        <w:autoSpaceDN w:val="0"/>
        <w:adjustRightInd w:val="0"/>
        <w:ind w:right="0" w:firstLine="567"/>
        <w:rPr>
          <w:b/>
          <w:i/>
        </w:rPr>
      </w:pPr>
      <w:r w:rsidRPr="00807C19">
        <w:rPr>
          <w:b/>
          <w:i/>
        </w:rPr>
        <w:t>Мониторинг странового риска осуществляется с помощью соответствующих лимитов.</w:t>
      </w:r>
    </w:p>
    <w:p w14:paraId="0A0530DE" w14:textId="77777777" w:rsidR="00807C19" w:rsidRDefault="00807C19" w:rsidP="0003698C">
      <w:pPr>
        <w:autoSpaceDE w:val="0"/>
        <w:autoSpaceDN w:val="0"/>
        <w:adjustRightInd w:val="0"/>
        <w:ind w:right="0" w:firstLine="0"/>
        <w:jc w:val="left"/>
        <w:rPr>
          <w:rFonts w:ascii="TimesNewRomanPSMT" w:hAnsi="TimesNewRomanPSMT" w:cs="TimesNewRomanPSMT"/>
          <w:b/>
          <w:bCs/>
          <w:sz w:val="22"/>
          <w:szCs w:val="22"/>
        </w:rPr>
      </w:pPr>
    </w:p>
    <w:p w14:paraId="04306787" w14:textId="77777777" w:rsidR="0003698C" w:rsidRPr="00D7103E" w:rsidRDefault="00807C19" w:rsidP="00807C19">
      <w:pPr>
        <w:autoSpaceDE w:val="0"/>
        <w:autoSpaceDN w:val="0"/>
        <w:adjustRightInd w:val="0"/>
        <w:ind w:right="0" w:firstLine="567"/>
        <w:jc w:val="left"/>
        <w:rPr>
          <w:b/>
          <w:bCs/>
        </w:rPr>
      </w:pPr>
      <w:r w:rsidRPr="00D7103E">
        <w:rPr>
          <w:b/>
          <w:bCs/>
        </w:rPr>
        <w:t xml:space="preserve">2.5.8.3.  </w:t>
      </w:r>
      <w:r w:rsidR="0003698C" w:rsidRPr="00D7103E">
        <w:rPr>
          <w:b/>
          <w:bCs/>
        </w:rPr>
        <w:t>Рыночный риск</w:t>
      </w:r>
    </w:p>
    <w:p w14:paraId="50006655" w14:textId="77777777" w:rsidR="004377F8" w:rsidRPr="00D7103E" w:rsidRDefault="004377F8" w:rsidP="00807C19">
      <w:pPr>
        <w:autoSpaceDE w:val="0"/>
        <w:autoSpaceDN w:val="0"/>
        <w:adjustRightInd w:val="0"/>
        <w:ind w:right="0" w:firstLine="567"/>
      </w:pPr>
      <w:r w:rsidRPr="00D7103E">
        <w:t>Описывается риск во</w:t>
      </w:r>
      <w:r w:rsidR="00C824D6" w:rsidRPr="00D7103E">
        <w:t>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в также курсов иностранных валют и (или) драгоценных металлов. Рыночный риск включает в себя фондовый, валютный и процентные риски:</w:t>
      </w:r>
    </w:p>
    <w:p w14:paraId="3A629EE0" w14:textId="77777777" w:rsidR="0003698C" w:rsidRPr="00D7103E" w:rsidRDefault="0003698C" w:rsidP="00807C19">
      <w:pPr>
        <w:autoSpaceDE w:val="0"/>
        <w:autoSpaceDN w:val="0"/>
        <w:adjustRightInd w:val="0"/>
        <w:ind w:right="0" w:firstLine="567"/>
        <w:rPr>
          <w:b/>
          <w:i/>
        </w:rPr>
      </w:pPr>
      <w:r w:rsidRPr="00D7103E">
        <w:rPr>
          <w:b/>
          <w:i/>
        </w:rPr>
        <w:t>Банк принимает на себя рыночные риски, то есть риски изменения стоимости позиций Банка в</w:t>
      </w:r>
      <w:r w:rsidR="00807C19" w:rsidRPr="00D7103E">
        <w:rPr>
          <w:b/>
          <w:i/>
        </w:rPr>
        <w:t xml:space="preserve"> </w:t>
      </w:r>
      <w:r w:rsidRPr="00D7103E">
        <w:rPr>
          <w:b/>
          <w:i/>
        </w:rPr>
        <w:t>результате изменений рыночных показателей: стоимостей эмиссионных ценных бумаг, индексов</w:t>
      </w:r>
      <w:r w:rsidR="00807C19" w:rsidRPr="00D7103E">
        <w:rPr>
          <w:b/>
          <w:i/>
        </w:rPr>
        <w:t xml:space="preserve"> </w:t>
      </w:r>
      <w:r w:rsidRPr="00D7103E">
        <w:rPr>
          <w:b/>
          <w:i/>
        </w:rPr>
        <w:t>акций, курсов валют, учетных цен на драгоценные металлы и товарные активы, процентных ставок.</w:t>
      </w:r>
    </w:p>
    <w:p w14:paraId="7475C29A" w14:textId="77777777" w:rsidR="0003698C" w:rsidRPr="00D7103E" w:rsidRDefault="0003698C" w:rsidP="00807C19">
      <w:pPr>
        <w:autoSpaceDE w:val="0"/>
        <w:autoSpaceDN w:val="0"/>
        <w:adjustRightInd w:val="0"/>
        <w:ind w:right="0" w:firstLine="567"/>
        <w:rPr>
          <w:b/>
          <w:i/>
        </w:rPr>
      </w:pPr>
      <w:r w:rsidRPr="00D7103E">
        <w:rPr>
          <w:b/>
          <w:i/>
        </w:rPr>
        <w:t>Рыночный риск управляется Отделом по управлению рыночными рисками, Казначейством и</w:t>
      </w:r>
      <w:r w:rsidR="00807C19" w:rsidRPr="00D7103E">
        <w:rPr>
          <w:b/>
          <w:i/>
        </w:rPr>
        <w:t xml:space="preserve"> </w:t>
      </w:r>
      <w:r w:rsidRPr="00D7103E">
        <w:rPr>
          <w:b/>
          <w:i/>
        </w:rPr>
        <w:t>Комитетом по управлению Активами и Пассивами (КУАП).</w:t>
      </w:r>
    </w:p>
    <w:p w14:paraId="64B775DE" w14:textId="77777777" w:rsidR="0003698C" w:rsidRPr="00D7103E" w:rsidRDefault="0003698C" w:rsidP="00807C19">
      <w:pPr>
        <w:autoSpaceDE w:val="0"/>
        <w:autoSpaceDN w:val="0"/>
        <w:adjustRightInd w:val="0"/>
        <w:ind w:right="0" w:firstLine="567"/>
        <w:rPr>
          <w:b/>
          <w:i/>
        </w:rPr>
      </w:pPr>
      <w:r w:rsidRPr="00D7103E">
        <w:rPr>
          <w:b/>
          <w:i/>
        </w:rPr>
        <w:t>Оценка рыночного риска торгового портфеля в Банке осуществляется в соответствии с</w:t>
      </w:r>
      <w:r w:rsidR="00807C19" w:rsidRPr="00D7103E">
        <w:rPr>
          <w:b/>
          <w:i/>
        </w:rPr>
        <w:t xml:space="preserve"> </w:t>
      </w:r>
      <w:r w:rsidRPr="00D7103E">
        <w:rPr>
          <w:b/>
          <w:i/>
        </w:rPr>
        <w:t>требованиями Положения Банка России от 03.12.2015 г. № 511-П «О порядке расчета кредитными</w:t>
      </w:r>
      <w:r w:rsidR="00807C19" w:rsidRPr="00D7103E">
        <w:rPr>
          <w:b/>
          <w:i/>
        </w:rPr>
        <w:t xml:space="preserve"> </w:t>
      </w:r>
      <w:r w:rsidRPr="00D7103E">
        <w:rPr>
          <w:b/>
          <w:i/>
        </w:rPr>
        <w:t>организациями величины рыночного риска» (далее – Положение № 511-П) в целях соблюдения</w:t>
      </w:r>
      <w:r w:rsidR="00807C19" w:rsidRPr="00D7103E">
        <w:rPr>
          <w:b/>
          <w:i/>
        </w:rPr>
        <w:t xml:space="preserve"> </w:t>
      </w:r>
      <w:r w:rsidRPr="00D7103E">
        <w:rPr>
          <w:b/>
          <w:i/>
        </w:rPr>
        <w:t>обязательных нормативов деятельности банков, установленных Инструкцией Центрального Банка</w:t>
      </w:r>
      <w:r w:rsidR="00807C19" w:rsidRPr="00D7103E">
        <w:rPr>
          <w:b/>
          <w:i/>
        </w:rPr>
        <w:t xml:space="preserve"> </w:t>
      </w:r>
      <w:r w:rsidRPr="00D7103E">
        <w:rPr>
          <w:b/>
          <w:i/>
        </w:rPr>
        <w:t>Российской Федерации № 139-И «Об обязательных нормативах банков».</w:t>
      </w:r>
    </w:p>
    <w:p w14:paraId="6D31C373" w14:textId="77777777" w:rsidR="0003698C" w:rsidRPr="00D7103E" w:rsidRDefault="0003698C" w:rsidP="00807C19">
      <w:pPr>
        <w:autoSpaceDE w:val="0"/>
        <w:autoSpaceDN w:val="0"/>
        <w:adjustRightInd w:val="0"/>
        <w:ind w:right="0" w:firstLine="567"/>
        <w:rPr>
          <w:b/>
          <w:i/>
        </w:rPr>
      </w:pPr>
      <w:r w:rsidRPr="00D7103E">
        <w:rPr>
          <w:b/>
          <w:i/>
        </w:rPr>
        <w:t>Банк осуществляет управление рыночными рисками, основываясь на принципах, изложенных во</w:t>
      </w:r>
      <w:r w:rsidR="00807C19" w:rsidRPr="00D7103E">
        <w:rPr>
          <w:b/>
          <w:i/>
        </w:rPr>
        <w:t xml:space="preserve"> </w:t>
      </w:r>
      <w:r w:rsidRPr="00D7103E">
        <w:rPr>
          <w:b/>
          <w:i/>
        </w:rPr>
        <w:t>внутренних документах Банка, в частности, в Политике по управлению рыночными рисками,</w:t>
      </w:r>
      <w:r w:rsidR="00807C19" w:rsidRPr="00D7103E">
        <w:rPr>
          <w:b/>
          <w:i/>
        </w:rPr>
        <w:t xml:space="preserve"> </w:t>
      </w:r>
      <w:r w:rsidRPr="00D7103E">
        <w:rPr>
          <w:b/>
          <w:i/>
        </w:rPr>
        <w:t>утвержденной Правлением Банка.</w:t>
      </w:r>
    </w:p>
    <w:p w14:paraId="29241202" w14:textId="77777777" w:rsidR="0003698C" w:rsidRDefault="0003698C" w:rsidP="00807C19">
      <w:pPr>
        <w:autoSpaceDE w:val="0"/>
        <w:autoSpaceDN w:val="0"/>
        <w:adjustRightInd w:val="0"/>
        <w:ind w:right="0" w:firstLine="567"/>
        <w:rPr>
          <w:b/>
          <w:i/>
        </w:rPr>
      </w:pPr>
      <w:r w:rsidRPr="00D7103E">
        <w:rPr>
          <w:b/>
          <w:i/>
        </w:rPr>
        <w:t>Подверженность рыночному риску торговой книги Банка управляется посредством ограничения</w:t>
      </w:r>
      <w:r w:rsidR="00807C19" w:rsidRPr="00D7103E">
        <w:rPr>
          <w:b/>
          <w:i/>
        </w:rPr>
        <w:t xml:space="preserve"> </w:t>
      </w:r>
      <w:r w:rsidRPr="00D7103E">
        <w:rPr>
          <w:b/>
          <w:i/>
        </w:rPr>
        <w:t>на используемые в Банке метрики риска, а также на перечень разрешенных инструментов,</w:t>
      </w:r>
      <w:r w:rsidR="00807C19" w:rsidRPr="00D7103E">
        <w:rPr>
          <w:b/>
          <w:i/>
        </w:rPr>
        <w:t xml:space="preserve"> у</w:t>
      </w:r>
      <w:r w:rsidRPr="00D7103E">
        <w:rPr>
          <w:b/>
          <w:i/>
        </w:rPr>
        <w:t>станавливаемых Комитетом по Управлению Активами и Пассивами (КУАП). Для оценки рыночного</w:t>
      </w:r>
      <w:r w:rsidR="00807C19" w:rsidRPr="00D7103E">
        <w:rPr>
          <w:b/>
          <w:i/>
        </w:rPr>
        <w:t xml:space="preserve"> </w:t>
      </w:r>
      <w:r w:rsidRPr="00D7103E">
        <w:rPr>
          <w:b/>
          <w:i/>
        </w:rPr>
        <w:t>риска в торговой книге Банк использует следующие метрики: величину потерь в стрессовом</w:t>
      </w:r>
      <w:r w:rsidR="00807C19" w:rsidRPr="00D7103E">
        <w:rPr>
          <w:b/>
          <w:i/>
        </w:rPr>
        <w:t xml:space="preserve"> </w:t>
      </w:r>
      <w:r w:rsidRPr="00D7103E">
        <w:rPr>
          <w:b/>
          <w:i/>
        </w:rPr>
        <w:t>сценарии, величину взвешенных по уровню риска активов, 1-дневный 99% VaR</w:t>
      </w:r>
      <w:r w:rsidR="0008703B" w:rsidRPr="00D7103E">
        <w:rPr>
          <w:b/>
          <w:i/>
        </w:rPr>
        <w:t xml:space="preserve"> (стоимостная мера риска)</w:t>
      </w:r>
      <w:r w:rsidRPr="00D7103E">
        <w:rPr>
          <w:b/>
          <w:i/>
        </w:rPr>
        <w:t>, величину открытой</w:t>
      </w:r>
      <w:r w:rsidR="00807C19" w:rsidRPr="00D7103E">
        <w:rPr>
          <w:b/>
          <w:i/>
        </w:rPr>
        <w:t xml:space="preserve"> </w:t>
      </w:r>
      <w:r w:rsidRPr="00D7103E">
        <w:rPr>
          <w:b/>
          <w:i/>
        </w:rPr>
        <w:t>позиции в ценных бумагах.</w:t>
      </w:r>
    </w:p>
    <w:p w14:paraId="67D39AAF" w14:textId="77777777" w:rsidR="00C11BFA" w:rsidRPr="00F9269F" w:rsidRDefault="00C11BFA" w:rsidP="00C11BFA">
      <w:pPr>
        <w:autoSpaceDE w:val="0"/>
        <w:autoSpaceDN w:val="0"/>
        <w:adjustRightInd w:val="0"/>
        <w:ind w:right="0" w:firstLine="567"/>
        <w:rPr>
          <w:b/>
          <w:i/>
        </w:rPr>
      </w:pPr>
      <w:r>
        <w:rPr>
          <w:b/>
          <w:i/>
        </w:rPr>
        <w:t xml:space="preserve">Метрика </w:t>
      </w:r>
      <w:r>
        <w:rPr>
          <w:b/>
          <w:i/>
          <w:lang w:val="en-US"/>
        </w:rPr>
        <w:t>VaR</w:t>
      </w:r>
      <w:r w:rsidRPr="00221117">
        <w:rPr>
          <w:b/>
          <w:i/>
        </w:rPr>
        <w:t xml:space="preserve"> </w:t>
      </w:r>
      <w:r>
        <w:rPr>
          <w:b/>
          <w:i/>
        </w:rPr>
        <w:t xml:space="preserve">с уровнем доверия </w:t>
      </w:r>
      <w:r w:rsidRPr="00D7103E">
        <w:rPr>
          <w:b/>
          <w:i/>
        </w:rPr>
        <w:t>А% и горизонтом t дней</w:t>
      </w:r>
      <w:r>
        <w:rPr>
          <w:b/>
          <w:i/>
        </w:rPr>
        <w:t xml:space="preserve"> определяется как величина потерь за </w:t>
      </w:r>
      <w:r>
        <w:rPr>
          <w:b/>
          <w:i/>
          <w:lang w:val="en-US"/>
        </w:rPr>
        <w:t>t</w:t>
      </w:r>
      <w:r w:rsidRPr="00221117">
        <w:rPr>
          <w:b/>
          <w:i/>
        </w:rPr>
        <w:t xml:space="preserve"> </w:t>
      </w:r>
      <w:r>
        <w:rPr>
          <w:b/>
          <w:i/>
        </w:rPr>
        <w:t xml:space="preserve">дней, которая не может быть превышена с вероятностью </w:t>
      </w:r>
      <w:r>
        <w:rPr>
          <w:b/>
          <w:i/>
          <w:lang w:val="en-US"/>
        </w:rPr>
        <w:t>A</w:t>
      </w:r>
      <w:r w:rsidRPr="00221117">
        <w:rPr>
          <w:b/>
          <w:i/>
        </w:rPr>
        <w:t>%</w:t>
      </w:r>
      <w:r>
        <w:rPr>
          <w:b/>
          <w:i/>
        </w:rPr>
        <w:t>.</w:t>
      </w:r>
      <w:r w:rsidRPr="00221117">
        <w:rPr>
          <w:b/>
          <w:i/>
        </w:rPr>
        <w:t xml:space="preserve"> </w:t>
      </w:r>
      <w:r>
        <w:rPr>
          <w:b/>
          <w:i/>
        </w:rPr>
        <w:t xml:space="preserve">При этом потери оцениваются в предположении нормального рынка – динамики рыночных характеристик </w:t>
      </w:r>
      <w:r w:rsidRPr="000B192E">
        <w:rPr>
          <w:b/>
          <w:i/>
        </w:rPr>
        <w:t>(цен, процентных ставок, курсов валют) в ситуации отсутствия системного кризиса или негативных фактов/событий, способных вызвать существенное изменение котировок рыночных инструментов.</w:t>
      </w:r>
      <w:r>
        <w:rPr>
          <w:b/>
          <w:i/>
        </w:rPr>
        <w:t xml:space="preserve"> Метрика </w:t>
      </w:r>
      <w:r>
        <w:rPr>
          <w:b/>
          <w:i/>
          <w:lang w:val="en-US"/>
        </w:rPr>
        <w:t>VaR</w:t>
      </w:r>
      <w:r w:rsidRPr="00DE211B">
        <w:rPr>
          <w:b/>
          <w:i/>
        </w:rPr>
        <w:t xml:space="preserve"> </w:t>
      </w:r>
      <w:r>
        <w:rPr>
          <w:b/>
          <w:i/>
        </w:rPr>
        <w:t>используется Банком в целях лимитирования рыночного риска.</w:t>
      </w:r>
    </w:p>
    <w:p w14:paraId="3BE2221D" w14:textId="77777777" w:rsidR="0071119F" w:rsidRPr="0071119F" w:rsidRDefault="0071119F" w:rsidP="0071119F">
      <w:pPr>
        <w:autoSpaceDE w:val="0"/>
        <w:autoSpaceDN w:val="0"/>
        <w:adjustRightInd w:val="0"/>
        <w:ind w:right="0" w:firstLine="567"/>
        <w:rPr>
          <w:b/>
          <w:i/>
        </w:rPr>
      </w:pPr>
      <w:r w:rsidRPr="0071119F">
        <w:rPr>
          <w:rFonts w:asciiTheme="minorHAnsi" w:hAnsiTheme="minorHAnsi" w:cstheme="minorHAnsi"/>
        </w:rPr>
        <w:t xml:space="preserve"> </w:t>
      </w:r>
      <w:r w:rsidRPr="0071119F">
        <w:rPr>
          <w:b/>
          <w:i/>
        </w:rPr>
        <w:t xml:space="preserve">Как правило, метрика </w:t>
      </w:r>
      <w:r w:rsidRPr="0071119F">
        <w:rPr>
          <w:b/>
          <w:i/>
          <w:lang w:val="en-US"/>
        </w:rPr>
        <w:t>VaR</w:t>
      </w:r>
      <w:r w:rsidRPr="0071119F">
        <w:rPr>
          <w:b/>
          <w:i/>
        </w:rPr>
        <w:t xml:space="preserve"> применяется в Банке с уровнем доверия </w:t>
      </w:r>
      <w:r w:rsidRPr="0071119F">
        <w:rPr>
          <w:b/>
          <w:i/>
          <w:lang w:val="en-US"/>
        </w:rPr>
        <w:t>A</w:t>
      </w:r>
      <w:r w:rsidRPr="0071119F">
        <w:rPr>
          <w:b/>
          <w:i/>
        </w:rPr>
        <w:t xml:space="preserve">%, равным 99%, и горизонтом </w:t>
      </w:r>
      <w:r w:rsidRPr="0071119F">
        <w:rPr>
          <w:b/>
          <w:i/>
          <w:lang w:val="en-US"/>
        </w:rPr>
        <w:t>t</w:t>
      </w:r>
      <w:r w:rsidRPr="0071119F">
        <w:rPr>
          <w:b/>
          <w:i/>
        </w:rPr>
        <w:t xml:space="preserve"> дней, равным одному дню. Также возможно применение данной метрики при других значениях </w:t>
      </w:r>
      <w:r w:rsidRPr="0071119F">
        <w:rPr>
          <w:b/>
          <w:i/>
          <w:lang w:val="en-US"/>
        </w:rPr>
        <w:t>A</w:t>
      </w:r>
      <w:r w:rsidRPr="0071119F">
        <w:rPr>
          <w:b/>
          <w:i/>
        </w:rPr>
        <w:t xml:space="preserve">% и </w:t>
      </w:r>
      <w:r w:rsidRPr="0071119F">
        <w:rPr>
          <w:b/>
          <w:i/>
          <w:lang w:val="en-US"/>
        </w:rPr>
        <w:t>t</w:t>
      </w:r>
      <w:r w:rsidRPr="0071119F">
        <w:rPr>
          <w:b/>
          <w:i/>
        </w:rPr>
        <w:t>.</w:t>
      </w:r>
    </w:p>
    <w:p w14:paraId="6D4373A5" w14:textId="77777777" w:rsidR="0003698C" w:rsidRDefault="0003698C" w:rsidP="00807C19">
      <w:pPr>
        <w:autoSpaceDE w:val="0"/>
        <w:autoSpaceDN w:val="0"/>
        <w:adjustRightInd w:val="0"/>
        <w:ind w:right="0" w:firstLine="567"/>
        <w:rPr>
          <w:b/>
          <w:i/>
        </w:rPr>
      </w:pPr>
    </w:p>
    <w:p w14:paraId="4FB87B39" w14:textId="77777777" w:rsidR="00936218" w:rsidRPr="00936218" w:rsidRDefault="00936218" w:rsidP="00936218">
      <w:pPr>
        <w:spacing w:after="120"/>
        <w:rPr>
          <w:b/>
          <w:i/>
        </w:rPr>
      </w:pPr>
      <w:r w:rsidRPr="00936218">
        <w:rPr>
          <w:b/>
          <w:i/>
        </w:rPr>
        <w:t xml:space="preserve">Методология измерения рыночного риска определяется внутренними документами: </w:t>
      </w:r>
    </w:p>
    <w:p w14:paraId="735C2454" w14:textId="77777777" w:rsidR="00936218" w:rsidRPr="00936218" w:rsidRDefault="00936218" w:rsidP="00936218">
      <w:pPr>
        <w:spacing w:after="120"/>
        <w:rPr>
          <w:b/>
          <w:i/>
        </w:rPr>
      </w:pPr>
      <w:r w:rsidRPr="00936218">
        <w:rPr>
          <w:b/>
          <w:i/>
        </w:rPr>
        <w:t>-  Методология подготовки и представления сводных отчетов о размере рыночного риска в соответствии с Положением №511-П;</w:t>
      </w:r>
    </w:p>
    <w:p w14:paraId="30EA9690" w14:textId="77777777" w:rsidR="00936218" w:rsidRPr="00936218" w:rsidRDefault="00936218" w:rsidP="00936218">
      <w:pPr>
        <w:spacing w:after="120"/>
        <w:rPr>
          <w:b/>
          <w:i/>
        </w:rPr>
      </w:pPr>
      <w:r w:rsidRPr="00936218">
        <w:rPr>
          <w:b/>
          <w:i/>
        </w:rPr>
        <w:t xml:space="preserve">-   Методология стресс-тестирования рыночного риска в рамках ВПОДК АО "АЛЬФА-БАНК"; </w:t>
      </w:r>
    </w:p>
    <w:p w14:paraId="329EE975" w14:textId="77777777" w:rsidR="00936218" w:rsidRPr="00936218" w:rsidRDefault="00936218" w:rsidP="00936218">
      <w:pPr>
        <w:spacing w:after="120"/>
        <w:rPr>
          <w:b/>
          <w:i/>
        </w:rPr>
      </w:pPr>
      <w:r w:rsidRPr="00936218">
        <w:rPr>
          <w:b/>
          <w:i/>
        </w:rPr>
        <w:t>- Методика оценки показателя рыночного риска АО "АЛЬФА-БАНК" VaR на основе исторического метода.</w:t>
      </w:r>
    </w:p>
    <w:p w14:paraId="156EEA80" w14:textId="77777777" w:rsidR="0003698C" w:rsidRPr="00D7103E" w:rsidRDefault="0003698C" w:rsidP="00807C19">
      <w:pPr>
        <w:autoSpaceDE w:val="0"/>
        <w:autoSpaceDN w:val="0"/>
        <w:adjustRightInd w:val="0"/>
        <w:ind w:right="0" w:firstLine="567"/>
        <w:rPr>
          <w:b/>
          <w:i/>
        </w:rPr>
      </w:pPr>
      <w:r w:rsidRPr="00D7103E">
        <w:rPr>
          <w:b/>
          <w:i/>
        </w:rPr>
        <w:t>Комитет по Управлению Активами и Пассивами устанавливает лимиты для ограничения</w:t>
      </w:r>
      <w:r w:rsidR="00807C19" w:rsidRPr="00D7103E">
        <w:rPr>
          <w:b/>
          <w:i/>
        </w:rPr>
        <w:t xml:space="preserve"> </w:t>
      </w:r>
      <w:r w:rsidRPr="00D7103E">
        <w:rPr>
          <w:b/>
          <w:i/>
        </w:rPr>
        <w:t>рыночного риска в банковской книге: лимиты на метрики процентного риска, лимит на размер</w:t>
      </w:r>
      <w:r w:rsidR="00807C19" w:rsidRPr="00D7103E">
        <w:rPr>
          <w:b/>
          <w:i/>
        </w:rPr>
        <w:t xml:space="preserve"> </w:t>
      </w:r>
      <w:r w:rsidRPr="00D7103E">
        <w:rPr>
          <w:b/>
          <w:i/>
        </w:rPr>
        <w:t>открытой валютной позиции.</w:t>
      </w:r>
    </w:p>
    <w:p w14:paraId="5B26DE6E" w14:textId="77777777" w:rsidR="00807C19" w:rsidRPr="00D7103E" w:rsidRDefault="00807C19" w:rsidP="0003698C">
      <w:pPr>
        <w:autoSpaceDE w:val="0"/>
        <w:autoSpaceDN w:val="0"/>
        <w:adjustRightInd w:val="0"/>
        <w:ind w:right="0" w:firstLine="0"/>
        <w:jc w:val="left"/>
        <w:rPr>
          <w:b/>
          <w:bCs/>
          <w:sz w:val="22"/>
          <w:szCs w:val="22"/>
        </w:rPr>
      </w:pPr>
    </w:p>
    <w:p w14:paraId="7D30090F" w14:textId="77777777" w:rsidR="0003698C" w:rsidRPr="00D7103E" w:rsidRDefault="00E331A6" w:rsidP="00807C19">
      <w:pPr>
        <w:autoSpaceDE w:val="0"/>
        <w:autoSpaceDN w:val="0"/>
        <w:adjustRightInd w:val="0"/>
        <w:ind w:right="0" w:firstLine="567"/>
        <w:jc w:val="left"/>
        <w:rPr>
          <w:b/>
          <w:bCs/>
        </w:rPr>
      </w:pPr>
      <w:r w:rsidRPr="00D7103E">
        <w:rPr>
          <w:b/>
          <w:bCs/>
        </w:rPr>
        <w:t>а)</w:t>
      </w:r>
      <w:r w:rsidR="00807C19" w:rsidRPr="00D7103E">
        <w:rPr>
          <w:b/>
          <w:bCs/>
        </w:rPr>
        <w:t xml:space="preserve"> </w:t>
      </w:r>
      <w:r w:rsidRPr="00D7103E">
        <w:rPr>
          <w:b/>
          <w:bCs/>
        </w:rPr>
        <w:t>ф</w:t>
      </w:r>
      <w:r w:rsidR="0003698C" w:rsidRPr="00D7103E">
        <w:rPr>
          <w:b/>
          <w:bCs/>
        </w:rPr>
        <w:t>ондовый риск</w:t>
      </w:r>
    </w:p>
    <w:p w14:paraId="36D88241" w14:textId="77777777" w:rsidR="003E23EA" w:rsidRPr="003E23EA" w:rsidRDefault="003E23EA" w:rsidP="003E23EA">
      <w:pPr>
        <w:autoSpaceDE w:val="0"/>
        <w:autoSpaceDN w:val="0"/>
        <w:adjustRightInd w:val="0"/>
        <w:ind w:right="0" w:firstLine="567"/>
        <w:rPr>
          <w:b/>
          <w:i/>
        </w:rPr>
      </w:pPr>
      <w:r w:rsidRPr="003E23EA">
        <w:rPr>
          <w:b/>
          <w:i/>
        </w:rPr>
        <w:t>Фондовый риск - риск убытков вследствие неблагоприятного изменения рыночных цен на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ценных бумаг и производных финансовых инструментов (специальный фондовый риск эмитента бумаг, далее – СФР), так и общими колебаниями рыночных цен на финансовые инструменты (общий фондовый риск).</w:t>
      </w:r>
    </w:p>
    <w:p w14:paraId="2B09D08E" w14:textId="77777777" w:rsidR="0003698C" w:rsidRPr="00D7103E" w:rsidRDefault="0003698C" w:rsidP="00E331A6">
      <w:pPr>
        <w:autoSpaceDE w:val="0"/>
        <w:autoSpaceDN w:val="0"/>
        <w:adjustRightInd w:val="0"/>
        <w:ind w:right="0" w:firstLine="567"/>
        <w:rPr>
          <w:b/>
          <w:i/>
        </w:rPr>
      </w:pPr>
      <w:r w:rsidRPr="00D7103E">
        <w:rPr>
          <w:b/>
          <w:i/>
        </w:rPr>
        <w:t>Для количественного определения рисков финансовых инструментов Банка, относящихся к</w:t>
      </w:r>
      <w:r w:rsidR="00E331A6" w:rsidRPr="00D7103E">
        <w:rPr>
          <w:b/>
          <w:i/>
        </w:rPr>
        <w:t xml:space="preserve"> </w:t>
      </w:r>
      <w:r w:rsidRPr="00D7103E">
        <w:rPr>
          <w:b/>
          <w:i/>
        </w:rPr>
        <w:t>торговой позиции инвестиционного бизнеса, Банк использует лимиты на размер открытой позиции,</w:t>
      </w:r>
      <w:r w:rsidR="00E331A6" w:rsidRPr="00D7103E">
        <w:rPr>
          <w:b/>
          <w:i/>
        </w:rPr>
        <w:t xml:space="preserve"> </w:t>
      </w:r>
      <w:r w:rsidRPr="00D7103E">
        <w:rPr>
          <w:b/>
          <w:i/>
        </w:rPr>
        <w:t>величину риска в соответствии с Положением № 511-П и лимиты на VaR. Фондовый риск входит в</w:t>
      </w:r>
      <w:r w:rsidR="00E331A6" w:rsidRPr="00D7103E">
        <w:rPr>
          <w:b/>
          <w:i/>
        </w:rPr>
        <w:t xml:space="preserve"> </w:t>
      </w:r>
      <w:r w:rsidRPr="00D7103E">
        <w:rPr>
          <w:b/>
          <w:i/>
        </w:rPr>
        <w:t>перечень рисков, учитываемых при расчете этих метрик.</w:t>
      </w:r>
    </w:p>
    <w:p w14:paraId="3292A25E" w14:textId="77777777" w:rsidR="00807C19" w:rsidRPr="003E23EA" w:rsidRDefault="00807C19" w:rsidP="0003698C">
      <w:pPr>
        <w:autoSpaceDE w:val="0"/>
        <w:autoSpaceDN w:val="0"/>
        <w:adjustRightInd w:val="0"/>
        <w:ind w:right="0" w:firstLine="0"/>
        <w:jc w:val="left"/>
        <w:rPr>
          <w:b/>
          <w:bCs/>
          <w:i/>
        </w:rPr>
      </w:pPr>
    </w:p>
    <w:p w14:paraId="3E6BAE44" w14:textId="77777777" w:rsidR="0003698C" w:rsidRPr="00D7103E" w:rsidRDefault="00E331A6" w:rsidP="00E331A6">
      <w:pPr>
        <w:autoSpaceDE w:val="0"/>
        <w:autoSpaceDN w:val="0"/>
        <w:adjustRightInd w:val="0"/>
        <w:ind w:right="0" w:firstLine="567"/>
        <w:jc w:val="left"/>
        <w:rPr>
          <w:b/>
          <w:bCs/>
        </w:rPr>
      </w:pPr>
      <w:r w:rsidRPr="00D7103E">
        <w:rPr>
          <w:b/>
          <w:bCs/>
        </w:rPr>
        <w:t>б)</w:t>
      </w:r>
      <w:r w:rsidR="0003698C" w:rsidRPr="00D7103E">
        <w:rPr>
          <w:b/>
          <w:bCs/>
        </w:rPr>
        <w:t xml:space="preserve"> </w:t>
      </w:r>
      <w:r w:rsidRPr="00D7103E">
        <w:rPr>
          <w:b/>
          <w:bCs/>
        </w:rPr>
        <w:t>в</w:t>
      </w:r>
      <w:r w:rsidR="0003698C" w:rsidRPr="00D7103E">
        <w:rPr>
          <w:b/>
          <w:bCs/>
        </w:rPr>
        <w:t>алютный риск</w:t>
      </w:r>
    </w:p>
    <w:p w14:paraId="4409306F" w14:textId="77777777" w:rsidR="00C61322" w:rsidRPr="00C61322" w:rsidRDefault="00C61322" w:rsidP="00C61322">
      <w:pPr>
        <w:rPr>
          <w:b/>
          <w:i/>
        </w:rPr>
      </w:pPr>
      <w:r w:rsidRPr="00C61322">
        <w:rPr>
          <w:b/>
          <w:i/>
        </w:rPr>
        <w:t>С целью ограничения уровня валютного риска, в  соответствии с инструкцией Центрального Банка Российской Федерации от 28 декабря 2016 г. №178-И в Банке установлены лимиты по сумме открытых валютных позиции в размере 20% от собственного капитала Банка, в каждой валюте и балансирующей позиции в рублях 10% от собственного капитала Банка. Расчет и контроль открытых валютных позиции осуществляется Казначейством и проверяется  Дирекции по управлению рисками ежедневно, в соответствии с «Регламентом осуществления контроля  открытых валютных позиций Банка, формирования и представления отчета по форме 0409634 «Отчет об открытых валютных позициях».</w:t>
      </w:r>
    </w:p>
    <w:p w14:paraId="2F93E1F9" w14:textId="77777777" w:rsidR="00894A0F" w:rsidRPr="00894A0F" w:rsidRDefault="00894A0F" w:rsidP="00894A0F">
      <w:pPr>
        <w:autoSpaceDE w:val="0"/>
        <w:autoSpaceDN w:val="0"/>
        <w:adjustRightInd w:val="0"/>
        <w:spacing w:after="120"/>
        <w:rPr>
          <w:b/>
          <w:i/>
        </w:rPr>
      </w:pPr>
      <w:r w:rsidRPr="00894A0F">
        <w:rPr>
          <w:b/>
          <w:i/>
        </w:rPr>
        <w:t>В Банке решением Комитета по управлению активами и пассивами установлены следующие внутренние ограничения, прямо или косвенно ограничивающие валютную позицию:</w:t>
      </w:r>
    </w:p>
    <w:p w14:paraId="5750EA84" w14:textId="77777777" w:rsidR="00894A0F" w:rsidRPr="00894A0F" w:rsidRDefault="00894A0F" w:rsidP="00894A0F">
      <w:pPr>
        <w:pStyle w:val="affd"/>
        <w:numPr>
          <w:ilvl w:val="0"/>
          <w:numId w:val="37"/>
        </w:numPr>
        <w:overflowPunct/>
        <w:adjustRightInd/>
        <w:spacing w:line="276" w:lineRule="auto"/>
        <w:ind w:left="714" w:right="0" w:hanging="357"/>
        <w:contextualSpacing w:val="0"/>
        <w:textAlignment w:val="auto"/>
        <w:rPr>
          <w:b/>
          <w:i/>
        </w:rPr>
      </w:pPr>
      <w:r w:rsidRPr="00894A0F">
        <w:rPr>
          <w:b/>
          <w:i/>
        </w:rPr>
        <w:t>Установлены ограничительные и сигнальные значения для метрики рыночного риска «VaR (горизонт 1 день, уровень достоверности 99%)», в расчёт которой входит валютная позиция Банка;</w:t>
      </w:r>
    </w:p>
    <w:p w14:paraId="5641BAB8" w14:textId="77777777" w:rsidR="00894A0F" w:rsidRPr="00894A0F" w:rsidRDefault="00894A0F" w:rsidP="00894A0F">
      <w:pPr>
        <w:pStyle w:val="affd"/>
        <w:numPr>
          <w:ilvl w:val="0"/>
          <w:numId w:val="37"/>
        </w:numPr>
        <w:overflowPunct/>
        <w:adjustRightInd/>
        <w:spacing w:line="276" w:lineRule="auto"/>
        <w:ind w:left="714" w:right="0" w:hanging="357"/>
        <w:contextualSpacing w:val="0"/>
        <w:textAlignment w:val="auto"/>
        <w:rPr>
          <w:b/>
          <w:i/>
        </w:rPr>
      </w:pPr>
      <w:r w:rsidRPr="00894A0F">
        <w:rPr>
          <w:b/>
          <w:i/>
        </w:rPr>
        <w:t>Установлены ограничительные и сигнальные значения для метрики рыночного риска «Величина риска в соответствии с Положением №511-П», в расчёт которой входит валютная позиция Банка</w:t>
      </w:r>
      <w:r w:rsidR="00C61322">
        <w:rPr>
          <w:b/>
          <w:i/>
        </w:rPr>
        <w:t>.</w:t>
      </w:r>
    </w:p>
    <w:p w14:paraId="32A50CD8" w14:textId="77777777" w:rsidR="00894A0F" w:rsidRPr="00894A0F" w:rsidRDefault="00894A0F" w:rsidP="00894A0F">
      <w:pPr>
        <w:tabs>
          <w:tab w:val="left" w:pos="284"/>
        </w:tabs>
        <w:autoSpaceDE w:val="0"/>
        <w:autoSpaceDN w:val="0"/>
        <w:adjustRightInd w:val="0"/>
        <w:spacing w:after="120"/>
        <w:rPr>
          <w:b/>
          <w:i/>
        </w:rPr>
      </w:pPr>
      <w:r w:rsidRPr="00894A0F">
        <w:rPr>
          <w:b/>
          <w:i/>
        </w:rPr>
        <w:t>Перечисленные внутренние ограничения контролируются с установленной периодичностью ответственными подразделениями Дирекции по управлению рисками и Казначейства.</w:t>
      </w:r>
    </w:p>
    <w:p w14:paraId="00EA98CF" w14:textId="77777777" w:rsidR="00E331A6" w:rsidRPr="00E331A6" w:rsidRDefault="00E331A6" w:rsidP="00E331A6">
      <w:pPr>
        <w:autoSpaceDE w:val="0"/>
        <w:autoSpaceDN w:val="0"/>
        <w:adjustRightInd w:val="0"/>
        <w:ind w:right="0" w:firstLine="567"/>
        <w:rPr>
          <w:b/>
          <w:i/>
        </w:rPr>
      </w:pPr>
    </w:p>
    <w:p w14:paraId="42F4E49D" w14:textId="77777777" w:rsidR="0003698C" w:rsidRPr="00D7103E" w:rsidRDefault="00E331A6" w:rsidP="00E331A6">
      <w:pPr>
        <w:autoSpaceDE w:val="0"/>
        <w:autoSpaceDN w:val="0"/>
        <w:adjustRightInd w:val="0"/>
        <w:ind w:right="0" w:firstLine="567"/>
        <w:jc w:val="left"/>
        <w:rPr>
          <w:b/>
          <w:bCs/>
        </w:rPr>
      </w:pPr>
      <w:r w:rsidRPr="00D7103E">
        <w:rPr>
          <w:b/>
          <w:bCs/>
        </w:rPr>
        <w:t>в)</w:t>
      </w:r>
      <w:r w:rsidR="0003698C" w:rsidRPr="00D7103E">
        <w:rPr>
          <w:b/>
          <w:bCs/>
        </w:rPr>
        <w:t xml:space="preserve"> </w:t>
      </w:r>
      <w:r w:rsidRPr="00D7103E">
        <w:rPr>
          <w:b/>
          <w:bCs/>
        </w:rPr>
        <w:t>п</w:t>
      </w:r>
      <w:r w:rsidR="0003698C" w:rsidRPr="00D7103E">
        <w:rPr>
          <w:b/>
          <w:bCs/>
        </w:rPr>
        <w:t>роцентный риск</w:t>
      </w:r>
    </w:p>
    <w:p w14:paraId="47F32358" w14:textId="77777777" w:rsidR="0003698C" w:rsidRPr="00D7103E" w:rsidRDefault="0003698C" w:rsidP="00A61BFD">
      <w:pPr>
        <w:autoSpaceDE w:val="0"/>
        <w:autoSpaceDN w:val="0"/>
        <w:adjustRightInd w:val="0"/>
        <w:ind w:right="0" w:firstLine="567"/>
        <w:rPr>
          <w:b/>
          <w:i/>
        </w:rPr>
      </w:pPr>
      <w:r w:rsidRPr="00D7103E">
        <w:rPr>
          <w:b/>
          <w:i/>
        </w:rPr>
        <w:t>Банк подвержен процентному риску, в первую очередь, в результате своей деятельности по</w:t>
      </w:r>
      <w:r w:rsidR="00A61BFD" w:rsidRPr="00D7103E">
        <w:rPr>
          <w:b/>
          <w:i/>
        </w:rPr>
        <w:t xml:space="preserve"> </w:t>
      </w:r>
      <w:r w:rsidRPr="00D7103E">
        <w:rPr>
          <w:b/>
          <w:i/>
        </w:rPr>
        <w:t>предоставлению кредитов клиентам и другим банкам по фиксированным процентным ставкам в</w:t>
      </w:r>
      <w:r w:rsidR="00A61BFD" w:rsidRPr="00D7103E">
        <w:rPr>
          <w:b/>
          <w:i/>
        </w:rPr>
        <w:t xml:space="preserve"> </w:t>
      </w:r>
      <w:r w:rsidRPr="00D7103E">
        <w:rPr>
          <w:b/>
          <w:i/>
        </w:rPr>
        <w:t>суммах и на сроки, отличающиеся от сумм и сроков депозитов и прочих заемных средств с</w:t>
      </w:r>
      <w:r w:rsidR="00A61BFD" w:rsidRPr="00D7103E">
        <w:rPr>
          <w:b/>
          <w:i/>
        </w:rPr>
        <w:t xml:space="preserve"> </w:t>
      </w:r>
      <w:r w:rsidRPr="00D7103E">
        <w:rPr>
          <w:b/>
          <w:i/>
        </w:rPr>
        <w:t>фиксированными или переменными процентными ставками.</w:t>
      </w:r>
    </w:p>
    <w:p w14:paraId="559FB0C6" w14:textId="77777777" w:rsidR="0003698C" w:rsidRPr="00D7103E" w:rsidRDefault="0003698C" w:rsidP="00A61BFD">
      <w:pPr>
        <w:autoSpaceDE w:val="0"/>
        <w:autoSpaceDN w:val="0"/>
        <w:adjustRightInd w:val="0"/>
        <w:ind w:right="0" w:firstLine="567"/>
        <w:rPr>
          <w:b/>
          <w:i/>
        </w:rPr>
      </w:pPr>
      <w:r w:rsidRPr="00D7103E">
        <w:rPr>
          <w:b/>
          <w:i/>
        </w:rPr>
        <w:t>Основными источниками процентного риска является риск изменения стоимости позиций,</w:t>
      </w:r>
      <w:r w:rsidR="00A61BFD" w:rsidRPr="00D7103E">
        <w:rPr>
          <w:b/>
          <w:i/>
        </w:rPr>
        <w:t xml:space="preserve"> </w:t>
      </w:r>
      <w:r w:rsidRPr="00D7103E">
        <w:rPr>
          <w:b/>
          <w:i/>
        </w:rPr>
        <w:t>связанный с временными различиями в сроках погашения для фиксированной процентной ставки и</w:t>
      </w:r>
      <w:r w:rsidR="00A61BFD" w:rsidRPr="00D7103E">
        <w:rPr>
          <w:b/>
          <w:i/>
        </w:rPr>
        <w:t xml:space="preserve"> </w:t>
      </w:r>
      <w:r w:rsidRPr="00D7103E">
        <w:rPr>
          <w:b/>
          <w:i/>
        </w:rPr>
        <w:t>изменением стоимости балансовых и внебалансовых требований и обязательств для плавающей</w:t>
      </w:r>
      <w:r w:rsidR="00A61BFD" w:rsidRPr="00D7103E">
        <w:rPr>
          <w:b/>
          <w:i/>
        </w:rPr>
        <w:t xml:space="preserve"> </w:t>
      </w:r>
      <w:r w:rsidRPr="00D7103E">
        <w:rPr>
          <w:b/>
          <w:i/>
        </w:rPr>
        <w:t>процентной ставки, риск изменения кривой доходности.</w:t>
      </w:r>
    </w:p>
    <w:p w14:paraId="6A4D728B" w14:textId="77777777" w:rsidR="0003698C" w:rsidRPr="00D7103E" w:rsidRDefault="0003698C" w:rsidP="00A61BFD">
      <w:pPr>
        <w:autoSpaceDE w:val="0"/>
        <w:autoSpaceDN w:val="0"/>
        <w:adjustRightInd w:val="0"/>
        <w:ind w:right="0" w:firstLine="567"/>
        <w:rPr>
          <w:b/>
          <w:i/>
        </w:rPr>
      </w:pPr>
      <w:r w:rsidRPr="00D7103E">
        <w:rPr>
          <w:b/>
          <w:i/>
        </w:rPr>
        <w:t>В связи с изменениями в процентных ставках, обязательства Банка могут иметь</w:t>
      </w:r>
      <w:r w:rsidR="00A61BFD" w:rsidRPr="00D7103E">
        <w:rPr>
          <w:b/>
          <w:i/>
        </w:rPr>
        <w:t xml:space="preserve"> </w:t>
      </w:r>
      <w:r w:rsidRPr="00D7103E">
        <w:rPr>
          <w:b/>
          <w:i/>
        </w:rPr>
        <w:t>непропорционально высокие процентные ставки по сравнению со ставками на ее активы, и наоборот.</w:t>
      </w:r>
    </w:p>
    <w:p w14:paraId="38303DCD" w14:textId="77777777" w:rsidR="0003698C" w:rsidRPr="00D7103E" w:rsidRDefault="0003698C" w:rsidP="00A61BFD">
      <w:pPr>
        <w:autoSpaceDE w:val="0"/>
        <w:autoSpaceDN w:val="0"/>
        <w:adjustRightInd w:val="0"/>
        <w:ind w:right="0" w:firstLine="567"/>
        <w:rPr>
          <w:b/>
          <w:i/>
        </w:rPr>
      </w:pPr>
      <w:r w:rsidRPr="00D7103E">
        <w:rPr>
          <w:b/>
          <w:i/>
        </w:rPr>
        <w:t>Одна из целей Банка состоит в минимизации убытков от неожиданных негативных изменений</w:t>
      </w:r>
      <w:r w:rsidR="00A61BFD" w:rsidRPr="00D7103E">
        <w:rPr>
          <w:b/>
          <w:i/>
        </w:rPr>
        <w:t xml:space="preserve"> </w:t>
      </w:r>
      <w:r w:rsidRPr="00D7103E">
        <w:rPr>
          <w:b/>
          <w:i/>
        </w:rPr>
        <w:t>процентной маржи.</w:t>
      </w:r>
    </w:p>
    <w:p w14:paraId="2DBFAC41" w14:textId="77777777" w:rsidR="0003698C" w:rsidRPr="00D7103E" w:rsidRDefault="0003698C" w:rsidP="00A61BFD">
      <w:pPr>
        <w:autoSpaceDE w:val="0"/>
        <w:autoSpaceDN w:val="0"/>
        <w:adjustRightInd w:val="0"/>
        <w:ind w:right="0" w:firstLine="567"/>
        <w:rPr>
          <w:b/>
          <w:i/>
        </w:rPr>
      </w:pPr>
      <w:r w:rsidRPr="00D7103E">
        <w:rPr>
          <w:b/>
          <w:i/>
        </w:rPr>
        <w:t>В целях контроля над процентным риском, связанным с риском ухудшения финансового</w:t>
      </w:r>
      <w:r w:rsidR="00A61BFD" w:rsidRPr="00D7103E">
        <w:rPr>
          <w:b/>
          <w:i/>
        </w:rPr>
        <w:t xml:space="preserve"> </w:t>
      </w:r>
      <w:r w:rsidRPr="00D7103E">
        <w:rPr>
          <w:b/>
          <w:i/>
        </w:rPr>
        <w:t>положения вследствие снижения чистого процентного дохода в результате изменения процентных</w:t>
      </w:r>
      <w:r w:rsidR="00A61BFD" w:rsidRPr="00D7103E">
        <w:rPr>
          <w:b/>
          <w:i/>
        </w:rPr>
        <w:t xml:space="preserve"> </w:t>
      </w:r>
      <w:r w:rsidRPr="00D7103E">
        <w:rPr>
          <w:b/>
          <w:i/>
        </w:rPr>
        <w:t>ставок на финансовом рынке, Банк регулярно оценивает изменение чистого процентного дохода,</w:t>
      </w:r>
      <w:r w:rsidR="00A61BFD" w:rsidRPr="00D7103E">
        <w:rPr>
          <w:b/>
          <w:i/>
        </w:rPr>
        <w:t xml:space="preserve"> </w:t>
      </w:r>
      <w:r w:rsidRPr="00D7103E">
        <w:rPr>
          <w:b/>
          <w:i/>
        </w:rPr>
        <w:t>исходя из допущения изменения (увеличения или уменьшения) уровня процентных ставок.</w:t>
      </w:r>
    </w:p>
    <w:p w14:paraId="2D3FF7BB" w14:textId="77777777" w:rsidR="0003698C" w:rsidRPr="00D7103E" w:rsidRDefault="0003698C" w:rsidP="00A61BFD">
      <w:pPr>
        <w:autoSpaceDE w:val="0"/>
        <w:autoSpaceDN w:val="0"/>
        <w:adjustRightInd w:val="0"/>
        <w:ind w:right="0" w:firstLine="567"/>
        <w:rPr>
          <w:b/>
          <w:i/>
        </w:rPr>
      </w:pPr>
      <w:r w:rsidRPr="00D7103E">
        <w:rPr>
          <w:b/>
          <w:i/>
        </w:rPr>
        <w:t>В качестве показателей процентного риска применяется два семейства метрик:</w:t>
      </w:r>
    </w:p>
    <w:p w14:paraId="0A0F8AAB" w14:textId="77777777" w:rsidR="0003698C" w:rsidRPr="00D7103E" w:rsidRDefault="0003698C" w:rsidP="00A61BFD">
      <w:pPr>
        <w:autoSpaceDE w:val="0"/>
        <w:autoSpaceDN w:val="0"/>
        <w:adjustRightInd w:val="0"/>
        <w:ind w:right="0" w:firstLine="567"/>
        <w:rPr>
          <w:b/>
          <w:i/>
        </w:rPr>
      </w:pPr>
      <w:r w:rsidRPr="00D7103E">
        <w:rPr>
          <w:b/>
          <w:i/>
        </w:rPr>
        <w:t>1) показатели чувствительности «стоимости» Банка к изменению процентных ставок (метрики</w:t>
      </w:r>
      <w:r w:rsidR="00A61BFD" w:rsidRPr="00D7103E">
        <w:rPr>
          <w:b/>
          <w:i/>
        </w:rPr>
        <w:t xml:space="preserve"> </w:t>
      </w:r>
      <w:r w:rsidRPr="00D7103E">
        <w:rPr>
          <w:b/>
          <w:i/>
        </w:rPr>
        <w:t>PV):</w:t>
      </w:r>
    </w:p>
    <w:p w14:paraId="11476B69" w14:textId="77777777" w:rsidR="0003698C" w:rsidRPr="00D7103E" w:rsidRDefault="0003698C" w:rsidP="00A61BFD">
      <w:pPr>
        <w:autoSpaceDE w:val="0"/>
        <w:autoSpaceDN w:val="0"/>
        <w:adjustRightInd w:val="0"/>
        <w:ind w:right="0" w:firstLine="567"/>
        <w:rPr>
          <w:b/>
          <w:i/>
        </w:rPr>
      </w:pPr>
      <w:r w:rsidRPr="00D7103E">
        <w:rPr>
          <w:b/>
          <w:i/>
        </w:rPr>
        <w:t>• PV1% - изменение приведенной стоимости процентных активов и пассивов Банка в</w:t>
      </w:r>
      <w:r w:rsidR="00A61BFD" w:rsidRPr="00D7103E">
        <w:rPr>
          <w:b/>
          <w:i/>
        </w:rPr>
        <w:t xml:space="preserve"> </w:t>
      </w:r>
      <w:r w:rsidRPr="00D7103E">
        <w:rPr>
          <w:b/>
          <w:i/>
        </w:rPr>
        <w:t>результате параллельного сдвига кривой процентных ставок на 1% годовых.</w:t>
      </w:r>
    </w:p>
    <w:p w14:paraId="7BF051D7" w14:textId="77777777" w:rsidR="0003698C" w:rsidRPr="00D7103E" w:rsidRDefault="0003698C" w:rsidP="00A61BFD">
      <w:pPr>
        <w:autoSpaceDE w:val="0"/>
        <w:autoSpaceDN w:val="0"/>
        <w:adjustRightInd w:val="0"/>
        <w:ind w:right="0" w:firstLine="567"/>
        <w:rPr>
          <w:b/>
          <w:i/>
        </w:rPr>
      </w:pPr>
      <w:r w:rsidRPr="00D7103E">
        <w:rPr>
          <w:b/>
          <w:i/>
        </w:rPr>
        <w:t>• PVspread1% - изменение приведённой стоимости процентных активов и пассивов Банка при</w:t>
      </w:r>
      <w:r w:rsidR="00A61BFD" w:rsidRPr="00D7103E">
        <w:rPr>
          <w:b/>
          <w:i/>
        </w:rPr>
        <w:t xml:space="preserve"> </w:t>
      </w:r>
      <w:r w:rsidRPr="00D7103E">
        <w:rPr>
          <w:b/>
          <w:i/>
        </w:rPr>
        <w:t>следующем стресс - сценарии: кривые базовых ставок (Либор, Моспрайм) остаются без</w:t>
      </w:r>
      <w:r w:rsidR="00A61BFD" w:rsidRPr="00D7103E">
        <w:rPr>
          <w:b/>
          <w:i/>
        </w:rPr>
        <w:t xml:space="preserve"> </w:t>
      </w:r>
      <w:r w:rsidRPr="00D7103E">
        <w:rPr>
          <w:b/>
          <w:i/>
        </w:rPr>
        <w:t>изменений; кривые ставок трансфертного ценообразования, ставок привлечения и</w:t>
      </w:r>
      <w:r w:rsidR="00A61BFD" w:rsidRPr="00D7103E">
        <w:rPr>
          <w:b/>
          <w:i/>
        </w:rPr>
        <w:t xml:space="preserve"> </w:t>
      </w:r>
      <w:r w:rsidRPr="00D7103E">
        <w:rPr>
          <w:b/>
          <w:i/>
        </w:rPr>
        <w:t>размещения сдвигаются параллельно вверх на 1% годовых, включая ставки для срочности</w:t>
      </w:r>
      <w:r w:rsidR="00A61BFD" w:rsidRPr="00D7103E">
        <w:rPr>
          <w:b/>
          <w:i/>
        </w:rPr>
        <w:t xml:space="preserve"> </w:t>
      </w:r>
      <w:r w:rsidRPr="00D7103E">
        <w:rPr>
          <w:b/>
          <w:i/>
        </w:rPr>
        <w:t>овернайт.</w:t>
      </w:r>
    </w:p>
    <w:p w14:paraId="4D8095DF" w14:textId="77777777" w:rsidR="0003698C" w:rsidRPr="00D7103E" w:rsidRDefault="0003698C" w:rsidP="00931D66">
      <w:pPr>
        <w:autoSpaceDE w:val="0"/>
        <w:autoSpaceDN w:val="0"/>
        <w:adjustRightInd w:val="0"/>
        <w:ind w:right="0" w:firstLine="567"/>
        <w:rPr>
          <w:b/>
          <w:i/>
        </w:rPr>
      </w:pPr>
      <w:r w:rsidRPr="00D7103E">
        <w:rPr>
          <w:b/>
          <w:i/>
        </w:rPr>
        <w:t>2) показатели чувствительности ожидаемого чистого процентного дохода Банка на горизонте 1</w:t>
      </w:r>
      <w:r w:rsidR="00A61BFD" w:rsidRPr="00D7103E">
        <w:rPr>
          <w:b/>
          <w:i/>
        </w:rPr>
        <w:t xml:space="preserve"> </w:t>
      </w:r>
      <w:r w:rsidRPr="00D7103E">
        <w:rPr>
          <w:b/>
          <w:i/>
        </w:rPr>
        <w:t>год к изменению процентных ставок (метрики EAR):</w:t>
      </w:r>
    </w:p>
    <w:p w14:paraId="59027416" w14:textId="77777777" w:rsidR="0003698C" w:rsidRPr="00E331A6" w:rsidRDefault="0003698C" w:rsidP="00931D66">
      <w:pPr>
        <w:autoSpaceDE w:val="0"/>
        <w:autoSpaceDN w:val="0"/>
        <w:adjustRightInd w:val="0"/>
        <w:ind w:right="0" w:firstLine="567"/>
        <w:rPr>
          <w:b/>
          <w:i/>
        </w:rPr>
      </w:pPr>
      <w:r w:rsidRPr="00E331A6">
        <w:rPr>
          <w:b/>
          <w:i/>
        </w:rPr>
        <w:t>• EAR1% - чувствительность доходов и расходов к увеличению процентной ставки на 1%</w:t>
      </w:r>
      <w:r w:rsidR="00A61BFD">
        <w:rPr>
          <w:b/>
          <w:i/>
        </w:rPr>
        <w:t xml:space="preserve"> </w:t>
      </w:r>
      <w:r w:rsidRPr="00E331A6">
        <w:rPr>
          <w:b/>
          <w:i/>
        </w:rPr>
        <w:t xml:space="preserve">годовых на </w:t>
      </w:r>
      <w:r w:rsidR="00931D66">
        <w:rPr>
          <w:b/>
          <w:i/>
        </w:rPr>
        <w:t>в</w:t>
      </w:r>
      <w:r w:rsidRPr="00E331A6">
        <w:rPr>
          <w:b/>
          <w:i/>
        </w:rPr>
        <w:t>ременном горизонте 1 год.</w:t>
      </w:r>
    </w:p>
    <w:p w14:paraId="4E2C554B" w14:textId="77777777" w:rsidR="0003698C" w:rsidRPr="00931D66" w:rsidRDefault="0003698C" w:rsidP="00931D66">
      <w:pPr>
        <w:autoSpaceDE w:val="0"/>
        <w:autoSpaceDN w:val="0"/>
        <w:adjustRightInd w:val="0"/>
        <w:ind w:right="0" w:firstLine="567"/>
        <w:rPr>
          <w:b/>
          <w:i/>
        </w:rPr>
      </w:pPr>
      <w:r w:rsidRPr="00931D66">
        <w:rPr>
          <w:b/>
          <w:i/>
        </w:rPr>
        <w:t>• EARspread1% - чувствительность доходов и расходов на временном горизонте 1 год при</w:t>
      </w:r>
      <w:r w:rsidR="00931D66" w:rsidRPr="00931D66">
        <w:rPr>
          <w:b/>
          <w:i/>
        </w:rPr>
        <w:t xml:space="preserve"> </w:t>
      </w:r>
      <w:r w:rsidRPr="00931D66">
        <w:rPr>
          <w:b/>
          <w:i/>
        </w:rPr>
        <w:t>следующем стресс-сценарии: кривые базовых ставок (Либор, Моспрайм) остаются без</w:t>
      </w:r>
      <w:r w:rsidR="00931D66" w:rsidRPr="00931D66">
        <w:rPr>
          <w:b/>
          <w:i/>
        </w:rPr>
        <w:t xml:space="preserve"> </w:t>
      </w:r>
      <w:r w:rsidRPr="00931D66">
        <w:rPr>
          <w:b/>
          <w:i/>
        </w:rPr>
        <w:t xml:space="preserve">изменений; кривые ставок </w:t>
      </w:r>
      <w:r w:rsidR="00931D66" w:rsidRPr="00931D66">
        <w:rPr>
          <w:b/>
          <w:i/>
        </w:rPr>
        <w:t>т</w:t>
      </w:r>
      <w:r w:rsidRPr="00931D66">
        <w:rPr>
          <w:b/>
          <w:i/>
        </w:rPr>
        <w:t>рансфертного ценообразования, ставок привлечения и</w:t>
      </w:r>
      <w:r w:rsidR="00931D66">
        <w:rPr>
          <w:b/>
          <w:i/>
        </w:rPr>
        <w:t xml:space="preserve"> </w:t>
      </w:r>
      <w:r w:rsidRPr="00931D66">
        <w:rPr>
          <w:b/>
          <w:i/>
        </w:rPr>
        <w:t>размещения сдвигаются параллельно вверх на 1% годовых, включая ставки для срочности</w:t>
      </w:r>
      <w:r w:rsidR="00931D66">
        <w:rPr>
          <w:b/>
          <w:i/>
        </w:rPr>
        <w:t xml:space="preserve"> </w:t>
      </w:r>
      <w:r w:rsidRPr="00931D66">
        <w:rPr>
          <w:b/>
          <w:i/>
        </w:rPr>
        <w:t>овернайт.</w:t>
      </w:r>
    </w:p>
    <w:p w14:paraId="15D10E44" w14:textId="77777777" w:rsidR="0003698C" w:rsidRPr="00931D66" w:rsidRDefault="0003698C" w:rsidP="00931D66">
      <w:pPr>
        <w:autoSpaceDE w:val="0"/>
        <w:autoSpaceDN w:val="0"/>
        <w:adjustRightInd w:val="0"/>
        <w:ind w:right="0" w:firstLine="567"/>
        <w:rPr>
          <w:b/>
          <w:i/>
        </w:rPr>
      </w:pPr>
      <w:r w:rsidRPr="00931D66">
        <w:rPr>
          <w:b/>
          <w:i/>
        </w:rPr>
        <w:t>Лимиты и сигнальные значения по указанным показателям установлены Комитетом по</w:t>
      </w:r>
      <w:r w:rsidR="00931D66">
        <w:rPr>
          <w:b/>
          <w:i/>
        </w:rPr>
        <w:t xml:space="preserve"> </w:t>
      </w:r>
      <w:r w:rsidRPr="00931D66">
        <w:rPr>
          <w:b/>
          <w:i/>
        </w:rPr>
        <w:t>Управлению Активами и Пассивами и вычисляются еженедельно по состоянию активов и пассивов</w:t>
      </w:r>
      <w:r w:rsidR="00931D66">
        <w:rPr>
          <w:b/>
          <w:i/>
        </w:rPr>
        <w:t xml:space="preserve"> </w:t>
      </w:r>
      <w:r w:rsidRPr="00931D66">
        <w:rPr>
          <w:b/>
          <w:i/>
        </w:rPr>
        <w:t>на дату, отстоящую от даты расчета не более чем на 7 рабочих дней в разбивке по валютам.</w:t>
      </w:r>
    </w:p>
    <w:p w14:paraId="101D0F63" w14:textId="77777777" w:rsidR="0003698C" w:rsidRPr="00931D66" w:rsidRDefault="0003698C" w:rsidP="00931D66">
      <w:pPr>
        <w:autoSpaceDE w:val="0"/>
        <w:autoSpaceDN w:val="0"/>
        <w:adjustRightInd w:val="0"/>
        <w:ind w:right="0" w:firstLine="567"/>
        <w:rPr>
          <w:b/>
          <w:i/>
        </w:rPr>
      </w:pPr>
      <w:r w:rsidRPr="00931D66">
        <w:rPr>
          <w:b/>
          <w:i/>
        </w:rPr>
        <w:t>Методология расчета метрик процентного риска и существенные предположения при расчете метрик</w:t>
      </w:r>
      <w:r w:rsidR="00931D66">
        <w:rPr>
          <w:b/>
          <w:i/>
        </w:rPr>
        <w:t xml:space="preserve"> </w:t>
      </w:r>
      <w:r w:rsidRPr="00931D66">
        <w:rPr>
          <w:b/>
          <w:i/>
        </w:rPr>
        <w:t>процентного риска утверждает КУАП.</w:t>
      </w:r>
    </w:p>
    <w:p w14:paraId="45E403C9" w14:textId="77777777" w:rsidR="0003698C" w:rsidRPr="00931D66" w:rsidRDefault="0003698C" w:rsidP="00931D66">
      <w:pPr>
        <w:autoSpaceDE w:val="0"/>
        <w:autoSpaceDN w:val="0"/>
        <w:adjustRightInd w:val="0"/>
        <w:ind w:right="0" w:firstLine="567"/>
        <w:rPr>
          <w:b/>
          <w:i/>
        </w:rPr>
      </w:pPr>
      <w:r w:rsidRPr="00931D66">
        <w:rPr>
          <w:b/>
          <w:i/>
        </w:rPr>
        <w:t>Основные используемые предположения:</w:t>
      </w:r>
    </w:p>
    <w:p w14:paraId="5772000C" w14:textId="77777777" w:rsidR="0003698C" w:rsidRPr="00931D66" w:rsidRDefault="0003698C" w:rsidP="00931D66">
      <w:pPr>
        <w:autoSpaceDE w:val="0"/>
        <w:autoSpaceDN w:val="0"/>
        <w:adjustRightInd w:val="0"/>
        <w:ind w:right="0" w:firstLine="567"/>
        <w:rPr>
          <w:b/>
          <w:i/>
        </w:rPr>
      </w:pPr>
      <w:r w:rsidRPr="00931D66">
        <w:rPr>
          <w:b/>
          <w:i/>
        </w:rPr>
        <w:t>• Сумма на корреспондентских ностро счетах, необходимая для выполнения норматива о</w:t>
      </w:r>
      <w:r w:rsidR="00794564">
        <w:rPr>
          <w:b/>
          <w:i/>
        </w:rPr>
        <w:t xml:space="preserve"> </w:t>
      </w:r>
      <w:r w:rsidRPr="00931D66">
        <w:rPr>
          <w:b/>
          <w:i/>
        </w:rPr>
        <w:t>расчёте усреднённой величины обязательных резервов (ФОР) – срок не определяется.</w:t>
      </w:r>
    </w:p>
    <w:p w14:paraId="4B78B7E2" w14:textId="77777777" w:rsidR="00551422" w:rsidRDefault="0003698C" w:rsidP="00931D66">
      <w:pPr>
        <w:autoSpaceDE w:val="0"/>
        <w:autoSpaceDN w:val="0"/>
        <w:adjustRightInd w:val="0"/>
        <w:ind w:right="0" w:firstLine="567"/>
        <w:rPr>
          <w:b/>
          <w:i/>
        </w:rPr>
      </w:pPr>
      <w:r w:rsidRPr="00931D66">
        <w:rPr>
          <w:b/>
          <w:i/>
        </w:rPr>
        <w:t>• Общая сумма остатков корреспондентских ностро счетах за вычетом суммы,</w:t>
      </w:r>
      <w:r w:rsidR="00794564">
        <w:rPr>
          <w:b/>
          <w:i/>
        </w:rPr>
        <w:t xml:space="preserve"> </w:t>
      </w:r>
      <w:r w:rsidRPr="00931D66">
        <w:rPr>
          <w:b/>
          <w:i/>
        </w:rPr>
        <w:t>необходимой для выполнения норматива о расчёте усреднённой величины обязательных</w:t>
      </w:r>
      <w:r w:rsidR="00794564">
        <w:rPr>
          <w:b/>
          <w:i/>
        </w:rPr>
        <w:t xml:space="preserve"> </w:t>
      </w:r>
      <w:r w:rsidRPr="00931D66">
        <w:rPr>
          <w:b/>
          <w:i/>
        </w:rPr>
        <w:t>резервов (ФОР) – 1 день</w:t>
      </w:r>
      <w:r w:rsidR="00D568EC">
        <w:rPr>
          <w:b/>
          <w:i/>
        </w:rPr>
        <w:t>.</w:t>
      </w:r>
      <w:r w:rsidR="00794564">
        <w:rPr>
          <w:b/>
          <w:i/>
        </w:rPr>
        <w:t xml:space="preserve"> </w:t>
      </w:r>
    </w:p>
    <w:p w14:paraId="713325AD" w14:textId="77777777" w:rsidR="0003698C" w:rsidRPr="00D7103E" w:rsidRDefault="0003698C" w:rsidP="00931D66">
      <w:pPr>
        <w:autoSpaceDE w:val="0"/>
        <w:autoSpaceDN w:val="0"/>
        <w:adjustRightInd w:val="0"/>
        <w:ind w:right="0" w:firstLine="567"/>
        <w:rPr>
          <w:b/>
          <w:i/>
        </w:rPr>
      </w:pPr>
      <w:r w:rsidRPr="00D7103E">
        <w:rPr>
          <w:b/>
          <w:i/>
        </w:rPr>
        <w:t>• Привлеченные средства на текущих счетах, счетах до востребования и накопительных</w:t>
      </w:r>
      <w:r w:rsidR="00794564" w:rsidRPr="00D7103E">
        <w:rPr>
          <w:b/>
          <w:i/>
        </w:rPr>
        <w:t xml:space="preserve"> </w:t>
      </w:r>
      <w:r w:rsidRPr="00D7103E">
        <w:rPr>
          <w:b/>
          <w:i/>
        </w:rPr>
        <w:t>счетах клиентов и на счетах банков-корреспондентов - k% суммы ставятся на 7 дней,</w:t>
      </w:r>
      <w:r w:rsidR="00794564" w:rsidRPr="00D7103E">
        <w:rPr>
          <w:b/>
          <w:i/>
        </w:rPr>
        <w:t xml:space="preserve"> </w:t>
      </w:r>
      <w:r w:rsidRPr="00D7103E">
        <w:rPr>
          <w:b/>
          <w:i/>
        </w:rPr>
        <w:t>(100-k)% н а 1 г од; k – доля вероятного списания, определяемая в соответствии с</w:t>
      </w:r>
      <w:r w:rsidR="00794564" w:rsidRPr="00D7103E">
        <w:rPr>
          <w:b/>
          <w:i/>
        </w:rPr>
        <w:t xml:space="preserve"> </w:t>
      </w:r>
      <w:r w:rsidRPr="00D7103E">
        <w:rPr>
          <w:b/>
          <w:i/>
        </w:rPr>
        <w:t>методикой определения размера вероятного списания из средств "до востребования".</w:t>
      </w:r>
    </w:p>
    <w:p w14:paraId="5239501D" w14:textId="77777777" w:rsidR="0003698C" w:rsidRPr="00D7103E" w:rsidRDefault="0003698C" w:rsidP="00931D66">
      <w:pPr>
        <w:autoSpaceDE w:val="0"/>
        <w:autoSpaceDN w:val="0"/>
        <w:adjustRightInd w:val="0"/>
        <w:ind w:right="0" w:firstLine="567"/>
        <w:rPr>
          <w:b/>
          <w:i/>
        </w:rPr>
      </w:pPr>
      <w:r w:rsidRPr="00D7103E">
        <w:rPr>
          <w:b/>
          <w:i/>
        </w:rPr>
        <w:t>В соответствии с действующей Процентной Политикой, в Банке организована процедура</w:t>
      </w:r>
      <w:r w:rsidR="00794564" w:rsidRPr="00D7103E">
        <w:rPr>
          <w:b/>
          <w:i/>
        </w:rPr>
        <w:t xml:space="preserve"> </w:t>
      </w:r>
      <w:r w:rsidRPr="00D7103E">
        <w:rPr>
          <w:b/>
          <w:i/>
        </w:rPr>
        <w:t>ограничения риска процентной ставки. В рамках данной процедуры осуществляется установление</w:t>
      </w:r>
      <w:r w:rsidR="00794564" w:rsidRPr="00D7103E">
        <w:rPr>
          <w:b/>
          <w:i/>
        </w:rPr>
        <w:t xml:space="preserve"> </w:t>
      </w:r>
      <w:r w:rsidRPr="00D7103E">
        <w:rPr>
          <w:b/>
          <w:i/>
        </w:rPr>
        <w:t>лимитов на риск процентной ставки.</w:t>
      </w:r>
    </w:p>
    <w:p w14:paraId="7BC34285" w14:textId="77777777" w:rsidR="0003698C" w:rsidRPr="00D7103E" w:rsidRDefault="0003698C" w:rsidP="00931D66">
      <w:pPr>
        <w:autoSpaceDE w:val="0"/>
        <w:autoSpaceDN w:val="0"/>
        <w:adjustRightInd w:val="0"/>
        <w:ind w:right="0" w:firstLine="567"/>
        <w:rPr>
          <w:b/>
          <w:i/>
        </w:rPr>
      </w:pPr>
      <w:r w:rsidRPr="00D7103E">
        <w:rPr>
          <w:b/>
          <w:i/>
        </w:rPr>
        <w:t>Лимиты в разбивке по валютам установлены на метрики: EAR1%, PV1%, EARspread1%,</w:t>
      </w:r>
      <w:r w:rsidR="00794564" w:rsidRPr="00D7103E">
        <w:rPr>
          <w:b/>
          <w:i/>
        </w:rPr>
        <w:t xml:space="preserve"> </w:t>
      </w:r>
      <w:r w:rsidRPr="00D7103E">
        <w:rPr>
          <w:b/>
          <w:i/>
        </w:rPr>
        <w:t>PVspread1%.</w:t>
      </w:r>
    </w:p>
    <w:p w14:paraId="0CDBEE4B" w14:textId="77777777" w:rsidR="0003698C" w:rsidRPr="00D7103E" w:rsidRDefault="0003698C" w:rsidP="00931D66">
      <w:pPr>
        <w:autoSpaceDE w:val="0"/>
        <w:autoSpaceDN w:val="0"/>
        <w:adjustRightInd w:val="0"/>
        <w:ind w:right="0" w:firstLine="567"/>
        <w:rPr>
          <w:b/>
          <w:i/>
        </w:rPr>
      </w:pPr>
      <w:r w:rsidRPr="00D7103E">
        <w:rPr>
          <w:b/>
          <w:i/>
        </w:rPr>
        <w:t>Показатель EAR дает оценку влияния на финансовый результат Банка, а PV дает оценку влияния</w:t>
      </w:r>
      <w:r w:rsidR="00794564" w:rsidRPr="00D7103E">
        <w:rPr>
          <w:b/>
          <w:i/>
        </w:rPr>
        <w:t xml:space="preserve"> </w:t>
      </w:r>
      <w:r w:rsidRPr="00D7103E">
        <w:rPr>
          <w:b/>
          <w:i/>
        </w:rPr>
        <w:t>на капитал Банка в разрезе валют.</w:t>
      </w:r>
    </w:p>
    <w:p w14:paraId="6C515E07" w14:textId="77777777" w:rsidR="0003698C" w:rsidRPr="00D7103E" w:rsidRDefault="0003698C" w:rsidP="00931D66">
      <w:pPr>
        <w:autoSpaceDE w:val="0"/>
        <w:autoSpaceDN w:val="0"/>
        <w:adjustRightInd w:val="0"/>
        <w:ind w:right="0" w:firstLine="567"/>
        <w:rPr>
          <w:b/>
          <w:i/>
        </w:rPr>
      </w:pPr>
      <w:r w:rsidRPr="00D7103E">
        <w:rPr>
          <w:b/>
          <w:i/>
        </w:rPr>
        <w:t>В соответствии с действующей Процентной Политикой, в Банке осуществляется проведение</w:t>
      </w:r>
      <w:r w:rsidR="00794564" w:rsidRPr="00D7103E">
        <w:rPr>
          <w:b/>
          <w:i/>
        </w:rPr>
        <w:t xml:space="preserve"> </w:t>
      </w:r>
      <w:r w:rsidRPr="00D7103E">
        <w:rPr>
          <w:b/>
          <w:i/>
        </w:rPr>
        <w:t>регулирующих мероприятий в случае, если уровень риска процентной ставки превышает</w:t>
      </w:r>
      <w:r w:rsidR="00794564" w:rsidRPr="00D7103E">
        <w:rPr>
          <w:b/>
          <w:i/>
        </w:rPr>
        <w:t xml:space="preserve"> </w:t>
      </w:r>
      <w:r w:rsidRPr="00D7103E">
        <w:rPr>
          <w:b/>
          <w:i/>
        </w:rPr>
        <w:t>нормативные значения. В рамках данной процедуры обеспечивается коррекция уровня риска</w:t>
      </w:r>
      <w:r w:rsidR="00794564" w:rsidRPr="00D7103E">
        <w:rPr>
          <w:b/>
          <w:i/>
        </w:rPr>
        <w:t xml:space="preserve"> </w:t>
      </w:r>
      <w:r w:rsidRPr="00D7103E">
        <w:rPr>
          <w:b/>
          <w:i/>
        </w:rPr>
        <w:t>процентной ставки в случае нарушения текущих лимитов на риск процентной ставки.</w:t>
      </w:r>
    </w:p>
    <w:p w14:paraId="089127E2" w14:textId="77777777" w:rsidR="00794564" w:rsidRPr="00D7103E" w:rsidRDefault="0003698C" w:rsidP="00794564">
      <w:pPr>
        <w:pStyle w:val="StyleBodyTextIndentLeft0cmFirstline095cm"/>
        <w:ind w:firstLine="567"/>
        <w:rPr>
          <w:sz w:val="20"/>
        </w:rPr>
      </w:pPr>
      <w:r w:rsidRPr="00D7103E">
        <w:rPr>
          <w:sz w:val="20"/>
        </w:rPr>
        <w:t>Казначейство в рамках своих полномочий:</w:t>
      </w:r>
    </w:p>
    <w:p w14:paraId="43B3CDF6" w14:textId="77777777" w:rsidR="00794564" w:rsidRPr="00D7103E" w:rsidRDefault="00794564" w:rsidP="00794564">
      <w:pPr>
        <w:autoSpaceDE w:val="0"/>
        <w:autoSpaceDN w:val="0"/>
        <w:adjustRightInd w:val="0"/>
        <w:ind w:right="0" w:firstLine="567"/>
        <w:rPr>
          <w:b/>
          <w:i/>
        </w:rPr>
      </w:pPr>
      <w:r w:rsidRPr="00D7103E">
        <w:rPr>
          <w:b/>
          <w:i/>
        </w:rPr>
        <w:t>• заключает хеджирующие (уменьшающих риск) сделки на финансовых рынках (процентные свопы и валютные форварды);</w:t>
      </w:r>
    </w:p>
    <w:p w14:paraId="63F12D6F" w14:textId="77777777" w:rsidR="00794564" w:rsidRPr="00D7103E" w:rsidRDefault="00794564" w:rsidP="00794564">
      <w:pPr>
        <w:autoSpaceDE w:val="0"/>
        <w:autoSpaceDN w:val="0"/>
        <w:adjustRightInd w:val="0"/>
        <w:ind w:right="0" w:firstLine="567"/>
        <w:rPr>
          <w:b/>
          <w:i/>
        </w:rPr>
      </w:pPr>
      <w:r w:rsidRPr="00D7103E">
        <w:rPr>
          <w:b/>
          <w:i/>
        </w:rPr>
        <w:t>• изменяет СТЦ и процентные ставки привлечения/размещения;</w:t>
      </w:r>
    </w:p>
    <w:p w14:paraId="3668D7B6" w14:textId="77777777" w:rsidR="00794564" w:rsidRPr="00D7103E" w:rsidRDefault="00794564" w:rsidP="00794564">
      <w:pPr>
        <w:autoSpaceDE w:val="0"/>
        <w:autoSpaceDN w:val="0"/>
        <w:adjustRightInd w:val="0"/>
        <w:ind w:right="0" w:firstLine="567"/>
        <w:rPr>
          <w:b/>
          <w:i/>
        </w:rPr>
      </w:pPr>
      <w:r w:rsidRPr="00D7103E">
        <w:rPr>
          <w:b/>
          <w:i/>
        </w:rPr>
        <w:t>• предпринимает иные меры, предусмотренные решениями КУАП, в том числе запрет на операции, которые приводят к нарушению лимитов, установленных на риск процентной ставки.</w:t>
      </w:r>
    </w:p>
    <w:p w14:paraId="6F283988" w14:textId="77777777" w:rsidR="00794564" w:rsidRPr="00D7103E" w:rsidRDefault="00794564" w:rsidP="00794564">
      <w:pPr>
        <w:autoSpaceDE w:val="0"/>
        <w:autoSpaceDN w:val="0"/>
        <w:adjustRightInd w:val="0"/>
        <w:ind w:right="0" w:firstLine="567"/>
        <w:rPr>
          <w:b/>
          <w:i/>
        </w:rPr>
      </w:pPr>
      <w:r w:rsidRPr="00D7103E">
        <w:rPr>
          <w:b/>
          <w:i/>
        </w:rPr>
        <w:t>В случае недостаточности полномочий, Казначейство выносит на обсуждение КУАП один или несколько из следующих вопросов:</w:t>
      </w:r>
    </w:p>
    <w:p w14:paraId="7533FD21" w14:textId="77777777" w:rsidR="00794564" w:rsidRPr="00D7103E" w:rsidRDefault="00794564" w:rsidP="00794564">
      <w:pPr>
        <w:autoSpaceDE w:val="0"/>
        <w:autoSpaceDN w:val="0"/>
        <w:adjustRightInd w:val="0"/>
        <w:ind w:right="0" w:firstLine="567"/>
        <w:rPr>
          <w:b/>
          <w:i/>
        </w:rPr>
      </w:pPr>
      <w:r w:rsidRPr="00D7103E">
        <w:rPr>
          <w:b/>
          <w:i/>
        </w:rPr>
        <w:t>• изменение процентных ставок привлечения/размещения;</w:t>
      </w:r>
    </w:p>
    <w:p w14:paraId="6682DC63" w14:textId="77777777" w:rsidR="00794564" w:rsidRPr="00D7103E" w:rsidRDefault="00794564" w:rsidP="00794564">
      <w:pPr>
        <w:autoSpaceDE w:val="0"/>
        <w:autoSpaceDN w:val="0"/>
        <w:adjustRightInd w:val="0"/>
        <w:ind w:right="0" w:firstLine="567"/>
        <w:rPr>
          <w:b/>
          <w:i/>
        </w:rPr>
      </w:pPr>
      <w:r w:rsidRPr="00D7103E">
        <w:rPr>
          <w:b/>
          <w:i/>
        </w:rPr>
        <w:t>• изменение действующих приоритетов фондирования размещений;</w:t>
      </w:r>
    </w:p>
    <w:p w14:paraId="454DB67A" w14:textId="77777777" w:rsidR="00794564" w:rsidRPr="00D7103E" w:rsidRDefault="00794564" w:rsidP="00794564">
      <w:pPr>
        <w:autoSpaceDE w:val="0"/>
        <w:autoSpaceDN w:val="0"/>
        <w:adjustRightInd w:val="0"/>
        <w:ind w:right="0" w:firstLine="567"/>
        <w:rPr>
          <w:b/>
          <w:i/>
        </w:rPr>
      </w:pPr>
      <w:r w:rsidRPr="00D7103E">
        <w:rPr>
          <w:b/>
          <w:i/>
        </w:rPr>
        <w:t>• регламентный запрет на операции, приводящие к нарушению лимита на риск процентной ставки.</w:t>
      </w:r>
    </w:p>
    <w:p w14:paraId="515E5178" w14:textId="77777777" w:rsidR="00794564" w:rsidRPr="00D7103E" w:rsidRDefault="00794564" w:rsidP="00794564">
      <w:pPr>
        <w:autoSpaceDE w:val="0"/>
        <w:autoSpaceDN w:val="0"/>
        <w:adjustRightInd w:val="0"/>
        <w:ind w:right="0" w:firstLine="567"/>
        <w:rPr>
          <w:b/>
          <w:i/>
        </w:rPr>
      </w:pPr>
      <w:r w:rsidRPr="00D7103E">
        <w:rPr>
          <w:b/>
          <w:i/>
        </w:rPr>
        <w:t>Кроме этого, риски изменения цены отдельных долговых инструментов Банка, относящихся к  торговой позиции инвестиционного бизнеса, покрываются лимитом на размер открытой позиции и лимитом на VaR.</w:t>
      </w:r>
    </w:p>
    <w:p w14:paraId="2A6838B2" w14:textId="77777777" w:rsidR="00794564" w:rsidRDefault="00794564" w:rsidP="00794564">
      <w:pPr>
        <w:autoSpaceDE w:val="0"/>
        <w:autoSpaceDN w:val="0"/>
        <w:adjustRightInd w:val="0"/>
        <w:ind w:right="0" w:firstLine="567"/>
        <w:jc w:val="left"/>
        <w:rPr>
          <w:rFonts w:ascii="TimesNewRomanPS-BoldMT" w:hAnsi="TimesNewRomanPS-BoldMT" w:cs="TimesNewRomanPS-BoldMT"/>
          <w:b/>
          <w:bCs/>
        </w:rPr>
      </w:pPr>
    </w:p>
    <w:p w14:paraId="7B53BECE" w14:textId="77777777" w:rsidR="00794564" w:rsidRPr="00D7103E" w:rsidRDefault="00794564" w:rsidP="00794564">
      <w:pPr>
        <w:autoSpaceDE w:val="0"/>
        <w:autoSpaceDN w:val="0"/>
        <w:adjustRightInd w:val="0"/>
        <w:ind w:right="0" w:firstLine="567"/>
        <w:jc w:val="left"/>
        <w:rPr>
          <w:b/>
          <w:bCs/>
        </w:rPr>
      </w:pPr>
      <w:r w:rsidRPr="00D7103E">
        <w:rPr>
          <w:b/>
          <w:bCs/>
        </w:rPr>
        <w:t>2.5.8.4. Риск ликвидности</w:t>
      </w:r>
    </w:p>
    <w:p w14:paraId="56CBE33D" w14:textId="77777777" w:rsidR="00885F0D" w:rsidRPr="00D7103E" w:rsidRDefault="00885F0D" w:rsidP="00885F0D">
      <w:pPr>
        <w:autoSpaceDE w:val="0"/>
        <w:autoSpaceDN w:val="0"/>
        <w:adjustRightInd w:val="0"/>
        <w:ind w:right="0" w:firstLine="540"/>
        <w:rPr>
          <w:bCs/>
          <w:iCs/>
        </w:rPr>
      </w:pPr>
      <w:r w:rsidRPr="00D7103E">
        <w:rPr>
          <w:bCs/>
          <w:iCs/>
        </w:rPr>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14:paraId="66D9857B" w14:textId="77777777" w:rsidR="00794564" w:rsidRPr="00D7103E" w:rsidRDefault="00794564" w:rsidP="00794564">
      <w:pPr>
        <w:autoSpaceDE w:val="0"/>
        <w:autoSpaceDN w:val="0"/>
        <w:adjustRightInd w:val="0"/>
        <w:ind w:right="0" w:firstLine="567"/>
        <w:rPr>
          <w:b/>
          <w:i/>
        </w:rPr>
      </w:pPr>
      <w:r w:rsidRPr="00D7103E">
        <w:rPr>
          <w:b/>
          <w:i/>
        </w:rPr>
        <w:t>Риском ликвидности признается риск неспособности Банка финансировать свою деятельность, то есть обеспечивать рост активов и выполнять обязательства по мере наступления сроков их исполнения без несения убытков в размере, угрожающем финансовой устойчивости Банка. Риском ликвидности управляет Казначейство</w:t>
      </w:r>
      <w:r w:rsidR="00394917" w:rsidRPr="00394917">
        <w:rPr>
          <w:b/>
          <w:i/>
        </w:rPr>
        <w:t xml:space="preserve"> </w:t>
      </w:r>
      <w:r w:rsidR="00394917" w:rsidRPr="00375D38">
        <w:rPr>
          <w:b/>
          <w:i/>
        </w:rPr>
        <w:t>и Дирекция по управлению рисками</w:t>
      </w:r>
      <w:r w:rsidRPr="00D7103E">
        <w:rPr>
          <w:b/>
          <w:i/>
        </w:rPr>
        <w:t>. Контроль риска ликвидности осуществляет КУАП.</w:t>
      </w:r>
    </w:p>
    <w:p w14:paraId="41E2B638" w14:textId="77777777" w:rsidR="00394917" w:rsidRPr="00375D38" w:rsidRDefault="00394917" w:rsidP="00394917">
      <w:pPr>
        <w:widowControl w:val="0"/>
        <w:tabs>
          <w:tab w:val="left" w:pos="426"/>
        </w:tabs>
        <w:suppressAutoHyphens/>
        <w:autoSpaceDE w:val="0"/>
        <w:autoSpaceDN w:val="0"/>
        <w:adjustRightInd w:val="0"/>
        <w:ind w:left="426" w:firstLine="0"/>
        <w:rPr>
          <w:b/>
          <w:i/>
          <w:kern w:val="1"/>
          <w:lang w:bidi="hi-IN"/>
        </w:rPr>
      </w:pPr>
      <w:r w:rsidRPr="00375D38">
        <w:rPr>
          <w:b/>
          <w:i/>
          <w:kern w:val="1"/>
          <w:lang w:bidi="hi-IN"/>
        </w:rPr>
        <w:t>При управлении риском ликвидности учитываются различные формы проявления риска:</w:t>
      </w:r>
    </w:p>
    <w:p w14:paraId="317569D2"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разрывов ликвидности - несоответствие между суммами и датами поступлений и списаний денежных средств (входящих и исходящих денежных потоков;</w:t>
      </w:r>
    </w:p>
    <w:p w14:paraId="00697137"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непредвиденных требований - последствия того, что непредвиденные события в будущем могут потребовать больших ресурсов, чем предусмотрено;</w:t>
      </w:r>
    </w:p>
    <w:p w14:paraId="6828E8E0"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рыночной ликвидности - вероятность потерь при реализации активов в виду невозможности закрыть имеющиеся позиции из-за недостаточной ликвидности рынка или недостаточных объёмов торгов;</w:t>
      </w:r>
    </w:p>
    <w:p w14:paraId="047AC56D"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фондирования – риск, связанный с потенциальным изменением стоимости фондирования, влияющим на размер будущих доходов Банка;</w:t>
      </w:r>
    </w:p>
    <w:p w14:paraId="74F4A59C"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rFonts w:eastAsia="SimSun"/>
          <w:b/>
          <w:i/>
          <w:kern w:val="2"/>
          <w:lang w:eastAsia="zh-CN" w:bidi="hi-IN"/>
        </w:rPr>
      </w:pPr>
      <w:r w:rsidRPr="00375D38">
        <w:rPr>
          <w:rFonts w:eastAsia="SimSun"/>
          <w:b/>
          <w:i/>
          <w:kern w:val="2"/>
          <w:lang w:eastAsia="zh-CN" w:bidi="hi-IN"/>
        </w:rPr>
        <w:t>Риск нарушения нормативов – риск нарушения в рамках повседневной деятельности Банка пороговых значений нормативов/показателей/метрик ликвидности, установленных Банком России или решениями коллегиальных органов Банка.</w:t>
      </w:r>
    </w:p>
    <w:p w14:paraId="688248A8" w14:textId="77777777" w:rsidR="00794564" w:rsidRPr="00D7103E" w:rsidRDefault="00794564" w:rsidP="00794564">
      <w:pPr>
        <w:autoSpaceDE w:val="0"/>
        <w:autoSpaceDN w:val="0"/>
        <w:adjustRightInd w:val="0"/>
        <w:ind w:right="0" w:firstLine="567"/>
        <w:rPr>
          <w:b/>
          <w:i/>
        </w:rPr>
      </w:pPr>
      <w:r w:rsidRPr="00D7103E">
        <w:rPr>
          <w:b/>
          <w:i/>
        </w:rPr>
        <w:t>Банк поддерживает устойчивую базу финансирования, включающую, прежде всего, суммы, подлежащие выплате по депозитам юридических и физических лиц, выпускаемым долговым ценным бумагам и подлежащие выплате другим банкам, а также адекватные диверсифицированные портфели ликвидных активов, чтобы быть в состоянии своевременно отреагировать на непредвиденные требования по предоставлению ликвидности.</w:t>
      </w:r>
    </w:p>
    <w:p w14:paraId="692A3FF4" w14:textId="77777777" w:rsidR="00794564" w:rsidRPr="00D7103E" w:rsidRDefault="00794564" w:rsidP="00794564">
      <w:pPr>
        <w:autoSpaceDE w:val="0"/>
        <w:autoSpaceDN w:val="0"/>
        <w:adjustRightInd w:val="0"/>
        <w:ind w:right="0" w:firstLine="567"/>
        <w:rPr>
          <w:b/>
          <w:i/>
        </w:rPr>
      </w:pPr>
      <w:r w:rsidRPr="00D7103E">
        <w:rPr>
          <w:b/>
          <w:i/>
        </w:rPr>
        <w:t>При управлении ликвидностью Банк осуществляет на постоянной основе:</w:t>
      </w:r>
    </w:p>
    <w:p w14:paraId="14E45533" w14:textId="77777777" w:rsidR="00794564" w:rsidRPr="00D7103E" w:rsidRDefault="00794564" w:rsidP="00794564">
      <w:pPr>
        <w:autoSpaceDE w:val="0"/>
        <w:autoSpaceDN w:val="0"/>
        <w:adjustRightInd w:val="0"/>
        <w:ind w:right="0" w:firstLine="567"/>
        <w:rPr>
          <w:b/>
          <w:i/>
        </w:rPr>
      </w:pPr>
      <w:r w:rsidRPr="00D7103E">
        <w:rPr>
          <w:b/>
          <w:i/>
        </w:rPr>
        <w:t>• анализ уровня ликвидных активов, необходимых для урегулирования обязательств при наступлении срока их погашения;</w:t>
      </w:r>
    </w:p>
    <w:p w14:paraId="16A54C0A" w14:textId="77777777" w:rsidR="00794564" w:rsidRPr="00D7103E" w:rsidRDefault="00794564" w:rsidP="00794564">
      <w:pPr>
        <w:autoSpaceDE w:val="0"/>
        <w:autoSpaceDN w:val="0"/>
        <w:adjustRightInd w:val="0"/>
        <w:ind w:right="0" w:firstLine="567"/>
        <w:rPr>
          <w:b/>
          <w:i/>
        </w:rPr>
      </w:pPr>
      <w:r w:rsidRPr="00D7103E">
        <w:rPr>
          <w:b/>
          <w:i/>
        </w:rPr>
        <w:t>• доступность к различным источникам финансирования;</w:t>
      </w:r>
    </w:p>
    <w:p w14:paraId="5E62CC2F" w14:textId="77777777" w:rsidR="00794564" w:rsidRPr="00D7103E" w:rsidRDefault="00794564" w:rsidP="00794564">
      <w:pPr>
        <w:autoSpaceDE w:val="0"/>
        <w:autoSpaceDN w:val="0"/>
        <w:adjustRightInd w:val="0"/>
        <w:ind w:right="0" w:firstLine="567"/>
        <w:rPr>
          <w:b/>
          <w:i/>
        </w:rPr>
      </w:pPr>
      <w:r w:rsidRPr="00D7103E">
        <w:rPr>
          <w:b/>
          <w:i/>
        </w:rPr>
        <w:t>• корректировку планов на случай возникновения проблем с финансированием;</w:t>
      </w:r>
    </w:p>
    <w:p w14:paraId="0F401BE4" w14:textId="77777777" w:rsidR="00794564" w:rsidRPr="00D7103E" w:rsidRDefault="00794564" w:rsidP="00794564">
      <w:pPr>
        <w:autoSpaceDE w:val="0"/>
        <w:autoSpaceDN w:val="0"/>
        <w:adjustRightInd w:val="0"/>
        <w:ind w:right="0" w:firstLine="567"/>
        <w:rPr>
          <w:b/>
          <w:i/>
        </w:rPr>
      </w:pPr>
      <w:r w:rsidRPr="00D7103E">
        <w:rPr>
          <w:b/>
          <w:i/>
        </w:rPr>
        <w:t>• контроль соответствия балансовых коэффициентов ликвидности законодательным требованиям.</w:t>
      </w:r>
    </w:p>
    <w:p w14:paraId="297AB420" w14:textId="77777777" w:rsidR="00885F0D" w:rsidRPr="00D7103E" w:rsidRDefault="00885F0D" w:rsidP="00794564">
      <w:pPr>
        <w:autoSpaceDE w:val="0"/>
        <w:autoSpaceDN w:val="0"/>
        <w:adjustRightInd w:val="0"/>
        <w:ind w:right="0" w:firstLine="567"/>
        <w:rPr>
          <w:b/>
          <w:i/>
        </w:rPr>
      </w:pPr>
    </w:p>
    <w:p w14:paraId="635CEF3D" w14:textId="77777777" w:rsidR="00394917" w:rsidRDefault="00794564" w:rsidP="00394917">
      <w:pPr>
        <w:widowControl w:val="0"/>
        <w:shd w:val="clear" w:color="auto" w:fill="FFFFFF"/>
        <w:suppressAutoHyphens/>
        <w:spacing w:line="276" w:lineRule="auto"/>
        <w:ind w:right="0"/>
        <w:contextualSpacing/>
        <w:rPr>
          <w:rFonts w:eastAsia="SimSun"/>
          <w:b/>
          <w:i/>
          <w:kern w:val="2"/>
          <w:lang w:eastAsia="zh-CN" w:bidi="hi-IN"/>
        </w:rPr>
      </w:pPr>
      <w:r w:rsidRPr="00D7103E">
        <w:rPr>
          <w:b/>
          <w:i/>
        </w:rPr>
        <w:t>Управление риском ликвидности осуществляется Банком посредством контроля соблюдения различных лимитов и метрик ликвидности, установленных как Банком России, так и Банком (при этом, учитываются рекомендации Базельского комитета по банковскому надзору):</w:t>
      </w:r>
      <w:r w:rsidR="00394917" w:rsidRPr="00394917">
        <w:rPr>
          <w:rFonts w:eastAsia="SimSun"/>
          <w:b/>
          <w:i/>
          <w:kern w:val="2"/>
          <w:lang w:eastAsia="zh-CN" w:bidi="hi-IN"/>
        </w:rPr>
        <w:t xml:space="preserve"> </w:t>
      </w:r>
    </w:p>
    <w:p w14:paraId="7F52D92A" w14:textId="77777777" w:rsidR="00394917" w:rsidRPr="00375D38" w:rsidRDefault="00394917" w:rsidP="00394917">
      <w:pPr>
        <w:widowControl w:val="0"/>
        <w:numPr>
          <w:ilvl w:val="0"/>
          <w:numId w:val="39"/>
        </w:numPr>
        <w:shd w:val="clear" w:color="auto" w:fill="FFFFFF"/>
        <w:suppressAutoHyphens/>
        <w:spacing w:line="276" w:lineRule="auto"/>
        <w:ind w:right="0"/>
        <w:contextualSpacing/>
        <w:rPr>
          <w:rFonts w:eastAsia="SimSun"/>
          <w:b/>
          <w:i/>
          <w:kern w:val="2"/>
          <w:lang w:eastAsia="zh-CN" w:bidi="hi-IN"/>
        </w:rPr>
      </w:pPr>
      <w:r w:rsidRPr="00375D38">
        <w:rPr>
          <w:rFonts w:eastAsia="SimSun"/>
          <w:b/>
          <w:i/>
          <w:kern w:val="2"/>
          <w:lang w:eastAsia="zh-CN" w:bidi="hi-IN"/>
        </w:rPr>
        <w:t>нормативы ликвидности в соответствии с требованиями Банка России на ежедневной основе;</w:t>
      </w:r>
    </w:p>
    <w:p w14:paraId="28621094" w14:textId="77777777" w:rsidR="00394917" w:rsidRPr="00375D38" w:rsidRDefault="00394917" w:rsidP="00394917">
      <w:pPr>
        <w:widowControl w:val="0"/>
        <w:numPr>
          <w:ilvl w:val="0"/>
          <w:numId w:val="39"/>
        </w:numPr>
        <w:shd w:val="clear" w:color="auto" w:fill="FFFFFF"/>
        <w:suppressAutoHyphens/>
        <w:spacing w:line="276" w:lineRule="auto"/>
        <w:ind w:right="0"/>
        <w:contextualSpacing/>
        <w:rPr>
          <w:rFonts w:eastAsia="SimSun"/>
          <w:b/>
          <w:i/>
          <w:kern w:val="2"/>
          <w:lang w:eastAsia="zh-CN" w:bidi="hi-IN"/>
        </w:rPr>
      </w:pPr>
      <w:r w:rsidRPr="00375D38">
        <w:rPr>
          <w:rFonts w:eastAsia="SimSun"/>
          <w:b/>
          <w:i/>
          <w:kern w:val="2"/>
          <w:lang w:eastAsia="zh-CN" w:bidi="hi-IN"/>
        </w:rPr>
        <w:t>Показателя Краткосрочной Ликвидности на ежедневной основе;</w:t>
      </w:r>
    </w:p>
    <w:p w14:paraId="5522BC08" w14:textId="77777777" w:rsidR="00394917" w:rsidRPr="00375D38" w:rsidRDefault="00394917" w:rsidP="00394917">
      <w:pPr>
        <w:widowControl w:val="0"/>
        <w:numPr>
          <w:ilvl w:val="0"/>
          <w:numId w:val="39"/>
        </w:numPr>
        <w:shd w:val="clear" w:color="auto" w:fill="FFFFFF"/>
        <w:suppressAutoHyphens/>
        <w:spacing w:line="276" w:lineRule="auto"/>
        <w:ind w:right="0"/>
        <w:contextualSpacing/>
        <w:rPr>
          <w:b/>
          <w:i/>
          <w:kern w:val="2"/>
        </w:rPr>
      </w:pPr>
      <w:r w:rsidRPr="00375D38">
        <w:rPr>
          <w:b/>
          <w:i/>
          <w:kern w:val="2"/>
        </w:rPr>
        <w:t xml:space="preserve">Обеспечения адекватного портфеля краткосрочных ликвидных активов, в основном состоящего из ликвидных торговых ценных бумаг, входящих в Ломбардный список Банка России (HTM и HFS портфели ценных бумаг), депозитов в банках и прочих межбанковских инструментов. </w:t>
      </w:r>
      <w:r w:rsidRPr="00375D38">
        <w:rPr>
          <w:rFonts w:eastAsia="SimSun"/>
          <w:b/>
          <w:i/>
          <w:kern w:val="2"/>
          <w:lang w:eastAsia="zh-CN" w:bidi="hi-IN"/>
        </w:rPr>
        <w:t>Вышеуказанные ценные бумаги характеризуются низким уровнем рыночного, кредитного, правового и валютного рисков. Банком разработана методология определения активного рынка ценных бумаг. В рамках этой методологии рассматриваются регулярность совершения операций с активом, разница между ценами спроса и предложения, объем сделок, количество участников рынка, возможность использования актива в качестве обеспечения по договорам РЕПО и другие факторы</w:t>
      </w:r>
      <w:r w:rsidRPr="00375D38">
        <w:rPr>
          <w:b/>
          <w:i/>
          <w:kern w:val="2"/>
        </w:rPr>
        <w:t>;</w:t>
      </w:r>
    </w:p>
    <w:p w14:paraId="30945693"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Контроля объёма привлекаемых краткосрочных МБК с целью управления разрывом по срочности между активами и пассивами;</w:t>
      </w:r>
    </w:p>
    <w:p w14:paraId="45CA0CCF"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Контроля ежедневной позиции по ликвидности и регулярного проведения стресс-тестирования по ликвидности при различных сценариях, охватывающих стандартные и кризисные рыночные условия</w:t>
      </w:r>
      <w:r w:rsidRPr="00375D38">
        <w:rPr>
          <w:rFonts w:eastAsia="SimSun"/>
          <w:b/>
          <w:i/>
          <w:kern w:val="2"/>
          <w:lang w:eastAsia="zh-CN" w:bidi="hi-IN"/>
        </w:rPr>
        <w:t>;</w:t>
      </w:r>
    </w:p>
    <w:p w14:paraId="735A3F02"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 xml:space="preserve">Соответствия Показателя </w:t>
      </w:r>
      <w:r w:rsidRPr="00375D38">
        <w:rPr>
          <w:rFonts w:eastAsia="SimSun"/>
          <w:b/>
          <w:i/>
          <w:kern w:val="2"/>
          <w:lang w:eastAsia="zh-CN" w:bidi="hi-IN"/>
        </w:rPr>
        <w:t>«</w:t>
      </w:r>
      <w:r w:rsidRPr="00375D38">
        <w:rPr>
          <w:b/>
          <w:i/>
          <w:kern w:val="2"/>
        </w:rPr>
        <w:t>Чистое стабильное фондирование</w:t>
      </w:r>
      <w:r w:rsidRPr="00375D38">
        <w:rPr>
          <w:rFonts w:eastAsia="SimSun"/>
          <w:b/>
          <w:i/>
          <w:kern w:val="2"/>
          <w:lang w:eastAsia="zh-CN" w:bidi="hi-IN"/>
        </w:rPr>
        <w:t>»</w:t>
      </w:r>
      <w:r w:rsidRPr="00375D38">
        <w:rPr>
          <w:b/>
          <w:i/>
          <w:kern w:val="2"/>
        </w:rPr>
        <w:t xml:space="preserve"> (ЧСФ) установленным целевым значениями. Показатель ЧСФ разработан с применением собственной методики Банка на основе  показателя Net Stable Funding Ratio (NSFR), Базель III;</w:t>
      </w:r>
    </w:p>
    <w:p w14:paraId="68301973"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kern w:val="2"/>
        </w:rPr>
      </w:pPr>
      <w:r w:rsidRPr="00375D38">
        <w:rPr>
          <w:b/>
          <w:i/>
          <w:kern w:val="2"/>
        </w:rPr>
        <w:t xml:space="preserve">Оценки рыночной позиции Банка посредством метрики </w:t>
      </w:r>
      <w:r w:rsidRPr="00375D38">
        <w:rPr>
          <w:rFonts w:eastAsia="SimSun"/>
          <w:b/>
          <w:i/>
          <w:kern w:val="2"/>
          <w:lang w:eastAsia="zh-CN" w:bidi="hi-IN"/>
        </w:rPr>
        <w:t>«</w:t>
      </w:r>
      <w:r w:rsidRPr="00375D38">
        <w:rPr>
          <w:b/>
          <w:i/>
          <w:kern w:val="2"/>
        </w:rPr>
        <w:t>Стоимость фондирования</w:t>
      </w:r>
      <w:r w:rsidRPr="00375D38">
        <w:rPr>
          <w:rFonts w:eastAsia="SimSun"/>
          <w:b/>
          <w:i/>
          <w:kern w:val="2"/>
          <w:lang w:eastAsia="zh-CN" w:bidi="hi-IN"/>
        </w:rPr>
        <w:t>»</w:t>
      </w:r>
      <w:r w:rsidRPr="00375D38">
        <w:rPr>
          <w:b/>
          <w:i/>
          <w:kern w:val="2"/>
        </w:rPr>
        <w:t xml:space="preserve"> - сравнение стоимости привлечения Банка с основными банками-конкурентами; </w:t>
      </w:r>
    </w:p>
    <w:p w14:paraId="184D3602" w14:textId="77777777" w:rsidR="00394917" w:rsidRPr="00375D38" w:rsidRDefault="00394917" w:rsidP="00394917">
      <w:pPr>
        <w:widowControl w:val="0"/>
        <w:numPr>
          <w:ilvl w:val="0"/>
          <w:numId w:val="39"/>
        </w:numPr>
        <w:shd w:val="clear" w:color="auto" w:fill="FFFFFF"/>
        <w:suppressAutoHyphens/>
        <w:spacing w:line="276" w:lineRule="auto"/>
        <w:ind w:left="714" w:right="0" w:hanging="357"/>
        <w:contextualSpacing/>
        <w:rPr>
          <w:b/>
          <w:i/>
        </w:rPr>
      </w:pPr>
      <w:r w:rsidRPr="00375D38">
        <w:rPr>
          <w:b/>
          <w:i/>
          <w:kern w:val="2"/>
        </w:rPr>
        <w:t>Соответствия концентрация источников фондирования установленным целевым значениями: контроля соблюдения лимитов, установленных в виде доли валюты баланса на различные комбинации</w:t>
      </w:r>
      <w:r w:rsidRPr="00375D38">
        <w:rPr>
          <w:b/>
          <w:i/>
        </w:rPr>
        <w:t xml:space="preserve"> привлечения корпоративных клиентов и банковских продуктов.</w:t>
      </w:r>
    </w:p>
    <w:p w14:paraId="651DAD69" w14:textId="77777777" w:rsidR="00394917" w:rsidRPr="00375D38" w:rsidRDefault="00394917" w:rsidP="00394917">
      <w:pPr>
        <w:ind w:firstLine="567"/>
        <w:rPr>
          <w:b/>
          <w:i/>
          <w:kern w:val="1"/>
        </w:rPr>
      </w:pPr>
      <w:r w:rsidRPr="00375D38">
        <w:rPr>
          <w:b/>
          <w:i/>
        </w:rPr>
        <w:t>Банк управляет риском ликвидности на уровне Группы АО «АЛЬФА-БАНК» и обеспечивает соблюдение Норматива Краткосрочной Ликвидности (Н26).</w:t>
      </w:r>
    </w:p>
    <w:p w14:paraId="3E92884F" w14:textId="77777777" w:rsidR="00394917" w:rsidRPr="00375D38" w:rsidRDefault="00394917" w:rsidP="00394917">
      <w:pPr>
        <w:ind w:firstLine="567"/>
        <w:rPr>
          <w:rFonts w:eastAsia="SimSun"/>
          <w:b/>
          <w:i/>
          <w:kern w:val="1"/>
          <w:lang w:eastAsia="zh-CN" w:bidi="hi-IN"/>
        </w:rPr>
      </w:pPr>
      <w:r w:rsidRPr="00375D38">
        <w:rPr>
          <w:b/>
          <w:i/>
          <w:color w:val="000000"/>
        </w:rPr>
        <w:t>Внутренняя отчётность по риску ликвидности формируется с целью регулярного предоставления информации об изменениях уровня риска Менеджменту Банка. Отчётность по риску ликвидности регламентируется «Порядком формирования внутренней отчётности по рискам АО «АЛЬФА-БАНК».</w:t>
      </w:r>
    </w:p>
    <w:p w14:paraId="16841F82" w14:textId="77777777" w:rsidR="00794564" w:rsidRPr="00D7103E" w:rsidRDefault="00794564" w:rsidP="00794564">
      <w:pPr>
        <w:autoSpaceDE w:val="0"/>
        <w:autoSpaceDN w:val="0"/>
        <w:adjustRightInd w:val="0"/>
        <w:ind w:right="0" w:firstLine="567"/>
        <w:rPr>
          <w:b/>
          <w:i/>
        </w:rPr>
      </w:pPr>
    </w:p>
    <w:p w14:paraId="65B98BC6" w14:textId="77777777" w:rsidR="00794564" w:rsidRDefault="00794564" w:rsidP="00794564">
      <w:pPr>
        <w:autoSpaceDE w:val="0"/>
        <w:autoSpaceDN w:val="0"/>
        <w:adjustRightInd w:val="0"/>
        <w:ind w:right="0" w:firstLine="540"/>
        <w:outlineLvl w:val="0"/>
        <w:rPr>
          <w:b/>
          <w:bCs/>
          <w:iCs/>
        </w:rPr>
      </w:pPr>
    </w:p>
    <w:p w14:paraId="1A342B0F" w14:textId="77777777" w:rsidR="00794564" w:rsidRDefault="00794564" w:rsidP="00794564">
      <w:pPr>
        <w:autoSpaceDE w:val="0"/>
        <w:autoSpaceDN w:val="0"/>
        <w:adjustRightInd w:val="0"/>
        <w:ind w:right="0" w:firstLine="540"/>
        <w:outlineLvl w:val="0"/>
        <w:rPr>
          <w:b/>
          <w:bCs/>
          <w:iCs/>
        </w:rPr>
      </w:pPr>
      <w:r w:rsidRPr="00794564">
        <w:rPr>
          <w:b/>
          <w:bCs/>
          <w:iCs/>
        </w:rPr>
        <w:t>2.5.8.5. Операционный риск</w:t>
      </w:r>
    </w:p>
    <w:p w14:paraId="5E64A927" w14:textId="77777777" w:rsidR="00885F0D" w:rsidRPr="00885F0D" w:rsidRDefault="00885F0D" w:rsidP="00885F0D">
      <w:pPr>
        <w:autoSpaceDE w:val="0"/>
        <w:autoSpaceDN w:val="0"/>
        <w:adjustRightInd w:val="0"/>
        <w:ind w:right="0" w:firstLine="540"/>
        <w:rPr>
          <w:bCs/>
        </w:rPr>
      </w:pPr>
      <w:r w:rsidRPr="00885F0D">
        <w:rPr>
          <w:bCs/>
        </w:rPr>
        <w:t>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w:t>
      </w:r>
      <w:r>
        <w:rPr>
          <w:bCs/>
        </w:rPr>
        <w:t>ствия внешних событий</w:t>
      </w:r>
      <w:r w:rsidRPr="00885F0D">
        <w:rPr>
          <w:bCs/>
        </w:rPr>
        <w:t>:</w:t>
      </w:r>
    </w:p>
    <w:p w14:paraId="56BA1AAD" w14:textId="77777777" w:rsidR="00794564" w:rsidRPr="00885F0D" w:rsidRDefault="00794564" w:rsidP="00794564">
      <w:pPr>
        <w:autoSpaceDE w:val="0"/>
        <w:autoSpaceDN w:val="0"/>
        <w:adjustRightInd w:val="0"/>
        <w:ind w:right="0" w:firstLine="540"/>
        <w:outlineLvl w:val="0"/>
        <w:rPr>
          <w:bCs/>
          <w:iCs/>
        </w:rPr>
      </w:pPr>
    </w:p>
    <w:p w14:paraId="3C9E5310" w14:textId="77777777" w:rsidR="00794564" w:rsidRPr="00D7103E" w:rsidRDefault="00794564" w:rsidP="00794564">
      <w:pPr>
        <w:autoSpaceDE w:val="0"/>
        <w:autoSpaceDN w:val="0"/>
        <w:adjustRightInd w:val="0"/>
        <w:ind w:right="0" w:firstLine="567"/>
        <w:rPr>
          <w:b/>
          <w:i/>
        </w:rPr>
      </w:pPr>
      <w:r w:rsidRPr="00D7103E">
        <w:rPr>
          <w:b/>
          <w:i/>
        </w:rPr>
        <w:t>Операционный риск – риск возникновения у Банка убытков в результате ненадежности и недостатков внутренних процедур управления Банка, недобросовестности работников, отказа информационных и иных систем либо вследствие влияния на деятельность Банка внешних событий.</w:t>
      </w:r>
    </w:p>
    <w:p w14:paraId="20E55C17" w14:textId="77777777" w:rsidR="00794564" w:rsidRPr="00D7103E" w:rsidRDefault="00794564" w:rsidP="00794564">
      <w:pPr>
        <w:autoSpaceDE w:val="0"/>
        <w:autoSpaceDN w:val="0"/>
        <w:adjustRightInd w:val="0"/>
        <w:ind w:right="0" w:firstLine="567"/>
        <w:rPr>
          <w:b/>
          <w:i/>
        </w:rPr>
      </w:pPr>
      <w:r w:rsidRPr="00D7103E">
        <w:rPr>
          <w:b/>
          <w:i/>
        </w:rPr>
        <w:t>Операционный риск включает в себя правовой риск и регуляторный риск, но исключает стратегический риск и репутационный риск.</w:t>
      </w:r>
    </w:p>
    <w:p w14:paraId="1A0A9894" w14:textId="77777777" w:rsidR="00794564" w:rsidRPr="00D7103E" w:rsidRDefault="00794564" w:rsidP="00794564">
      <w:pPr>
        <w:autoSpaceDE w:val="0"/>
        <w:autoSpaceDN w:val="0"/>
        <w:adjustRightInd w:val="0"/>
        <w:ind w:right="0" w:firstLine="567"/>
        <w:rPr>
          <w:b/>
          <w:i/>
        </w:rPr>
      </w:pPr>
      <w:r w:rsidRPr="00D7103E">
        <w:rPr>
          <w:b/>
          <w:i/>
        </w:rPr>
        <w:t>Расчет величины операционного риска в целях регуляторной оценки достаточности капитала производится в соответствии с Положением Банка России 03.11.2009 №346-П «О порядке расчета размера операционного риска». Для целей внутреннего управления операционным риском применяются подходы, требуемые в соответствии с Указанием Банка России №3624-У от 15.04.2015 «О требованиях к системе управления рисками и капиталом кредитной организации и банковской группы», а также подходы, рекомендованные Базельским комитетом по банковскому надзору.</w:t>
      </w:r>
    </w:p>
    <w:p w14:paraId="238C1E6A" w14:textId="77777777" w:rsidR="00794564" w:rsidRPr="00D7103E" w:rsidRDefault="00794564" w:rsidP="00794564">
      <w:pPr>
        <w:autoSpaceDE w:val="0"/>
        <w:autoSpaceDN w:val="0"/>
        <w:adjustRightInd w:val="0"/>
        <w:ind w:right="0" w:firstLine="567"/>
        <w:rPr>
          <w:b/>
          <w:i/>
        </w:rPr>
      </w:pPr>
      <w:r w:rsidRPr="00D7103E">
        <w:rPr>
          <w:b/>
          <w:i/>
        </w:rPr>
        <w:t>Управление операционным риском представляет собой комплекс процедур по выявлению и оценке, мониторингу и отчетности, контролю и/или минимизации операционного риска.</w:t>
      </w:r>
    </w:p>
    <w:p w14:paraId="51778845" w14:textId="77777777" w:rsidR="00794564" w:rsidRPr="00D7103E" w:rsidRDefault="00794564" w:rsidP="00794564">
      <w:pPr>
        <w:autoSpaceDE w:val="0"/>
        <w:autoSpaceDN w:val="0"/>
        <w:adjustRightInd w:val="0"/>
        <w:ind w:right="0" w:firstLine="567"/>
        <w:rPr>
          <w:b/>
          <w:i/>
        </w:rPr>
      </w:pPr>
      <w:r w:rsidRPr="00D7103E">
        <w:rPr>
          <w:b/>
          <w:i/>
        </w:rPr>
        <w:t>В целях выявления и оценки операционных рисков, используются следующие инструменты:</w:t>
      </w:r>
    </w:p>
    <w:p w14:paraId="71B3AF02" w14:textId="77777777" w:rsidR="00794564" w:rsidRPr="00D7103E" w:rsidRDefault="00794564" w:rsidP="00794564">
      <w:pPr>
        <w:autoSpaceDE w:val="0"/>
        <w:autoSpaceDN w:val="0"/>
        <w:adjustRightInd w:val="0"/>
        <w:ind w:right="0" w:firstLine="567"/>
        <w:rPr>
          <w:b/>
          <w:i/>
        </w:rPr>
      </w:pPr>
      <w:r w:rsidRPr="00D7103E">
        <w:rPr>
          <w:b/>
          <w:i/>
        </w:rPr>
        <w:t xml:space="preserve">• </w:t>
      </w:r>
      <w:r w:rsidR="00394917">
        <w:rPr>
          <w:b/>
          <w:i/>
        </w:rPr>
        <w:t>а</w:t>
      </w:r>
      <w:r w:rsidRPr="00D7103E">
        <w:rPr>
          <w:b/>
          <w:i/>
        </w:rPr>
        <w:t>нализ новых процессов;</w:t>
      </w:r>
    </w:p>
    <w:p w14:paraId="154DC7CE" w14:textId="77777777" w:rsidR="00794564" w:rsidRPr="00D7103E" w:rsidRDefault="00794564" w:rsidP="00794564">
      <w:pPr>
        <w:autoSpaceDE w:val="0"/>
        <w:autoSpaceDN w:val="0"/>
        <w:adjustRightInd w:val="0"/>
        <w:ind w:right="0" w:firstLine="567"/>
        <w:rPr>
          <w:b/>
          <w:i/>
        </w:rPr>
      </w:pPr>
      <w:r w:rsidRPr="00D7103E">
        <w:rPr>
          <w:b/>
          <w:i/>
        </w:rPr>
        <w:t>• сбор и анализ событий операционного риска Банка;</w:t>
      </w:r>
    </w:p>
    <w:p w14:paraId="63F6E8D9" w14:textId="77777777" w:rsidR="00794564" w:rsidRPr="00D7103E" w:rsidRDefault="00794564" w:rsidP="00794564">
      <w:pPr>
        <w:autoSpaceDE w:val="0"/>
        <w:autoSpaceDN w:val="0"/>
        <w:adjustRightInd w:val="0"/>
        <w:ind w:right="0" w:firstLine="567"/>
        <w:rPr>
          <w:b/>
          <w:i/>
        </w:rPr>
      </w:pPr>
      <w:r w:rsidRPr="00D7103E">
        <w:rPr>
          <w:b/>
          <w:i/>
        </w:rPr>
        <w:t>• сбор и анализ событий операционного риска других кредитных организаций;</w:t>
      </w:r>
    </w:p>
    <w:p w14:paraId="124FC3D2" w14:textId="77777777" w:rsidR="00794564" w:rsidRPr="00D7103E" w:rsidRDefault="00794564" w:rsidP="00794564">
      <w:pPr>
        <w:autoSpaceDE w:val="0"/>
        <w:autoSpaceDN w:val="0"/>
        <w:adjustRightInd w:val="0"/>
        <w:ind w:right="0" w:firstLine="567"/>
        <w:rPr>
          <w:b/>
          <w:i/>
        </w:rPr>
      </w:pPr>
      <w:r w:rsidRPr="00D7103E">
        <w:rPr>
          <w:b/>
          <w:i/>
        </w:rPr>
        <w:t>• самостоятельная оценка операционных рисков (RCSA);</w:t>
      </w:r>
    </w:p>
    <w:p w14:paraId="191813DA" w14:textId="77777777" w:rsidR="00794564" w:rsidRPr="00D7103E" w:rsidRDefault="00794564" w:rsidP="00794564">
      <w:pPr>
        <w:autoSpaceDE w:val="0"/>
        <w:autoSpaceDN w:val="0"/>
        <w:adjustRightInd w:val="0"/>
        <w:ind w:right="0" w:firstLine="567"/>
        <w:rPr>
          <w:b/>
          <w:i/>
        </w:rPr>
      </w:pPr>
      <w:r w:rsidRPr="00D7103E">
        <w:rPr>
          <w:b/>
          <w:i/>
        </w:rPr>
        <w:t>• ключевые индикаторы риска (KRI);</w:t>
      </w:r>
    </w:p>
    <w:p w14:paraId="4BBE4D63" w14:textId="77777777" w:rsidR="00794564" w:rsidRPr="00D7103E" w:rsidRDefault="00794564" w:rsidP="00794564">
      <w:pPr>
        <w:autoSpaceDE w:val="0"/>
        <w:autoSpaceDN w:val="0"/>
        <w:adjustRightInd w:val="0"/>
        <w:ind w:right="0" w:firstLine="567"/>
        <w:rPr>
          <w:b/>
          <w:i/>
        </w:rPr>
      </w:pPr>
      <w:r w:rsidRPr="00D7103E">
        <w:rPr>
          <w:b/>
          <w:i/>
        </w:rPr>
        <w:t>• сценарный анализ операционных рисков (стресс-тестирование).</w:t>
      </w:r>
    </w:p>
    <w:p w14:paraId="5EABBBD6" w14:textId="77777777" w:rsidR="00794564" w:rsidRPr="00D7103E" w:rsidRDefault="00794564" w:rsidP="00794564">
      <w:pPr>
        <w:autoSpaceDE w:val="0"/>
        <w:autoSpaceDN w:val="0"/>
        <w:adjustRightInd w:val="0"/>
        <w:ind w:right="0" w:firstLine="567"/>
        <w:rPr>
          <w:b/>
          <w:i/>
        </w:rPr>
      </w:pPr>
      <w:r w:rsidRPr="00D7103E">
        <w:rPr>
          <w:b/>
          <w:i/>
        </w:rPr>
        <w:t>В рамках анализа новых процессов проводится выявление и оценка новых потенциальных операционных рисков в процессах, продуктах или системах Банка на этапе их разработки и внедрения.</w:t>
      </w:r>
    </w:p>
    <w:p w14:paraId="7D51D7A8" w14:textId="77777777" w:rsidR="00794564" w:rsidRPr="00D7103E" w:rsidRDefault="00794564" w:rsidP="00794564">
      <w:pPr>
        <w:autoSpaceDE w:val="0"/>
        <w:autoSpaceDN w:val="0"/>
        <w:adjustRightInd w:val="0"/>
        <w:ind w:right="0" w:firstLine="567"/>
        <w:rPr>
          <w:b/>
          <w:i/>
        </w:rPr>
      </w:pPr>
      <w:r w:rsidRPr="00D7103E">
        <w:rPr>
          <w:b/>
          <w:i/>
        </w:rPr>
        <w:t>Сбор и анализ событий операционного риска Банка проводится в целях объективной оценки потерь Банка от реализации операционных рисков. По результатам анализа причин реализации событий операционного риска, разрабатываются и реализуются мероприятия по минимизации операционного риска, направленные на предотвращение повторной реализации событий операционного риска, совершенствование внутренних процессов, повышение эффективности или внедрение новых контролей.</w:t>
      </w:r>
    </w:p>
    <w:p w14:paraId="47CB3CD8" w14:textId="77777777" w:rsidR="00794564" w:rsidRPr="00D7103E" w:rsidRDefault="00794564" w:rsidP="00794564">
      <w:pPr>
        <w:autoSpaceDE w:val="0"/>
        <w:autoSpaceDN w:val="0"/>
        <w:adjustRightInd w:val="0"/>
        <w:ind w:right="0" w:firstLine="567"/>
        <w:rPr>
          <w:b/>
          <w:i/>
        </w:rPr>
      </w:pPr>
      <w:r w:rsidRPr="00D7103E">
        <w:rPr>
          <w:b/>
          <w:i/>
        </w:rPr>
        <w:t>Сбор и анализ событий операционного риска других кредитных организаций позволяет мониторить новые операционные риски в банковской сфере, а также служит дополнительной информацией для оценки операционных рисков Банка.</w:t>
      </w:r>
    </w:p>
    <w:p w14:paraId="5AEA0B33" w14:textId="77777777" w:rsidR="00794564" w:rsidRPr="00D7103E" w:rsidRDefault="00794564" w:rsidP="00794564">
      <w:pPr>
        <w:autoSpaceDE w:val="0"/>
        <w:autoSpaceDN w:val="0"/>
        <w:adjustRightInd w:val="0"/>
        <w:ind w:right="0" w:firstLine="567"/>
        <w:rPr>
          <w:b/>
          <w:i/>
        </w:rPr>
      </w:pPr>
      <w:r w:rsidRPr="00D7103E">
        <w:rPr>
          <w:b/>
          <w:i/>
        </w:rPr>
        <w:t>Самостоятельная оценка операционных рисков осуществляется подразделениями Банка и используется в целях выявления и оценки операционных рисков, присущих их деятельности, оценки эффективности существующих мер контроля за выявленными операционными рисками, а также разработки и реализации планов мероприятий по минимизации выявленных операционных рисков.</w:t>
      </w:r>
    </w:p>
    <w:p w14:paraId="5FBC9079" w14:textId="77777777" w:rsidR="00762887" w:rsidRPr="00D7103E" w:rsidRDefault="00794564" w:rsidP="00794564">
      <w:pPr>
        <w:autoSpaceDE w:val="0"/>
        <w:autoSpaceDN w:val="0"/>
        <w:adjustRightInd w:val="0"/>
        <w:ind w:right="0" w:firstLine="567"/>
        <w:rPr>
          <w:b/>
          <w:i/>
        </w:rPr>
      </w:pPr>
      <w:r w:rsidRPr="00D7103E">
        <w:rPr>
          <w:b/>
          <w:i/>
        </w:rPr>
        <w:t>Система ключевых индикаторов риска позволяет контролировать и прогнозировать уровень основных операционных рисков, оперативно выявлять и реагировать на события, приводящие к увеличению уровня операционного риска, предотвращая реализацию операционных рисков и возникновение потерь у Банка</w:t>
      </w:r>
      <w:r w:rsidR="00762887" w:rsidRPr="00D7103E">
        <w:rPr>
          <w:b/>
          <w:i/>
        </w:rPr>
        <w:t>.</w:t>
      </w:r>
    </w:p>
    <w:p w14:paraId="5FFF4FD7" w14:textId="77777777" w:rsidR="00794564" w:rsidRPr="00D7103E" w:rsidRDefault="00794564" w:rsidP="00794564">
      <w:pPr>
        <w:autoSpaceDE w:val="0"/>
        <w:autoSpaceDN w:val="0"/>
        <w:adjustRightInd w:val="0"/>
        <w:ind w:right="0" w:firstLine="567"/>
        <w:rPr>
          <w:b/>
          <w:i/>
        </w:rPr>
      </w:pPr>
      <w:r w:rsidRPr="00D7103E">
        <w:rPr>
          <w:b/>
          <w:i/>
        </w:rPr>
        <w:t>Сценарный анализ (стресс-тестирование) операционных рисков проводится в целях выявления потенциального воздействия на Банк редких, маловероятных событий операционного риска, которые</w:t>
      </w:r>
      <w:r w:rsidR="00762887" w:rsidRPr="00D7103E">
        <w:rPr>
          <w:b/>
          <w:i/>
        </w:rPr>
        <w:t xml:space="preserve"> </w:t>
      </w:r>
      <w:r w:rsidRPr="00D7103E">
        <w:rPr>
          <w:b/>
          <w:i/>
        </w:rPr>
        <w:t>могут принести Банку значительный ущерб. Сценарный анализ позволяет своевременно предпринять</w:t>
      </w:r>
      <w:r w:rsidR="00762887" w:rsidRPr="00D7103E">
        <w:rPr>
          <w:b/>
          <w:i/>
        </w:rPr>
        <w:t xml:space="preserve"> </w:t>
      </w:r>
      <w:r w:rsidRPr="00D7103E">
        <w:rPr>
          <w:b/>
          <w:i/>
        </w:rPr>
        <w:t>меры по недопущению реализации сценария в Банке или по минимизации последствий от реализации</w:t>
      </w:r>
      <w:r w:rsidR="00762887" w:rsidRPr="00D7103E">
        <w:rPr>
          <w:b/>
          <w:i/>
        </w:rPr>
        <w:t xml:space="preserve"> </w:t>
      </w:r>
      <w:r w:rsidRPr="00D7103E">
        <w:rPr>
          <w:b/>
          <w:i/>
        </w:rPr>
        <w:t>сценария.</w:t>
      </w:r>
    </w:p>
    <w:p w14:paraId="60A6DBCC" w14:textId="77777777" w:rsidR="00794564" w:rsidRPr="00D7103E" w:rsidRDefault="00794564" w:rsidP="00794564">
      <w:pPr>
        <w:autoSpaceDE w:val="0"/>
        <w:autoSpaceDN w:val="0"/>
        <w:adjustRightInd w:val="0"/>
        <w:ind w:right="0" w:firstLine="567"/>
        <w:rPr>
          <w:b/>
          <w:i/>
        </w:rPr>
      </w:pPr>
      <w:r w:rsidRPr="00D7103E">
        <w:rPr>
          <w:b/>
          <w:i/>
        </w:rPr>
        <w:t>За операционные риски в Банке ответственны руководители подразделений в части, относящейся</w:t>
      </w:r>
      <w:r w:rsidR="00762887" w:rsidRPr="00D7103E">
        <w:rPr>
          <w:b/>
          <w:i/>
        </w:rPr>
        <w:t xml:space="preserve"> </w:t>
      </w:r>
      <w:r w:rsidRPr="00D7103E">
        <w:rPr>
          <w:b/>
          <w:i/>
        </w:rPr>
        <w:t>к функционалу подразделений. Отдел по управлению операционными рисками Дирекции по</w:t>
      </w:r>
      <w:r w:rsidR="00762887" w:rsidRPr="00D7103E">
        <w:rPr>
          <w:b/>
          <w:i/>
        </w:rPr>
        <w:t xml:space="preserve"> </w:t>
      </w:r>
      <w:r w:rsidRPr="00D7103E">
        <w:rPr>
          <w:b/>
          <w:i/>
        </w:rPr>
        <w:t>управлению рисками анализирует и проводит оценку результатов работы системы управления</w:t>
      </w:r>
      <w:r w:rsidR="00762887" w:rsidRPr="00D7103E">
        <w:rPr>
          <w:b/>
          <w:i/>
        </w:rPr>
        <w:t xml:space="preserve"> </w:t>
      </w:r>
      <w:r w:rsidRPr="00D7103E">
        <w:rPr>
          <w:b/>
          <w:i/>
        </w:rPr>
        <w:t>операционными рисками в подразделениях Банка, организует внедрение системы управления</w:t>
      </w:r>
      <w:r w:rsidR="00762887" w:rsidRPr="00D7103E">
        <w:rPr>
          <w:b/>
          <w:i/>
        </w:rPr>
        <w:t xml:space="preserve"> </w:t>
      </w:r>
      <w:r w:rsidRPr="00D7103E">
        <w:rPr>
          <w:b/>
          <w:i/>
        </w:rPr>
        <w:t>операционными рисками в Банке в целом, осуществляет контроль за системой управления</w:t>
      </w:r>
      <w:r w:rsidR="00762887" w:rsidRPr="00D7103E">
        <w:rPr>
          <w:b/>
          <w:i/>
        </w:rPr>
        <w:t xml:space="preserve"> </w:t>
      </w:r>
      <w:r w:rsidRPr="00D7103E">
        <w:rPr>
          <w:b/>
          <w:i/>
        </w:rPr>
        <w:t>операционными рисками, оказывает квалифицированную помощь сотрудникам подразделений в</w:t>
      </w:r>
      <w:r w:rsidR="00762887" w:rsidRPr="00D7103E">
        <w:rPr>
          <w:b/>
          <w:i/>
        </w:rPr>
        <w:t xml:space="preserve"> </w:t>
      </w:r>
      <w:r w:rsidRPr="00D7103E">
        <w:rPr>
          <w:b/>
          <w:i/>
        </w:rPr>
        <w:t>проведении различных этапов управления операционными рисками (идентификация, оценка,</w:t>
      </w:r>
      <w:r w:rsidR="00762887" w:rsidRPr="00D7103E">
        <w:rPr>
          <w:b/>
          <w:i/>
        </w:rPr>
        <w:t xml:space="preserve"> </w:t>
      </w:r>
      <w:r w:rsidRPr="00D7103E">
        <w:rPr>
          <w:b/>
          <w:i/>
        </w:rPr>
        <w:t>минимизация, контроль, мониторинг), обеспечивает методологической поддержкой подразделения,</w:t>
      </w:r>
      <w:r w:rsidR="00762887" w:rsidRPr="00D7103E">
        <w:rPr>
          <w:b/>
          <w:i/>
        </w:rPr>
        <w:t xml:space="preserve"> </w:t>
      </w:r>
      <w:r w:rsidRPr="00D7103E">
        <w:rPr>
          <w:b/>
          <w:i/>
        </w:rPr>
        <w:t>обеспечивает проведение обучений персонала в части, касающейся операционных рисков, оказывает</w:t>
      </w:r>
      <w:r w:rsidR="00762887" w:rsidRPr="00D7103E">
        <w:rPr>
          <w:b/>
          <w:i/>
        </w:rPr>
        <w:t xml:space="preserve"> </w:t>
      </w:r>
      <w:r w:rsidRPr="00D7103E">
        <w:rPr>
          <w:b/>
          <w:i/>
        </w:rPr>
        <w:t>всестороннюю консультативную помощь в анализе рисков процессов, оценке материальности и</w:t>
      </w:r>
      <w:r w:rsidR="00762887" w:rsidRPr="00D7103E">
        <w:rPr>
          <w:b/>
          <w:i/>
        </w:rPr>
        <w:t xml:space="preserve"> </w:t>
      </w:r>
      <w:r w:rsidRPr="00D7103E">
        <w:rPr>
          <w:b/>
          <w:i/>
        </w:rPr>
        <w:t>вероятности и существующих контролей.</w:t>
      </w:r>
    </w:p>
    <w:p w14:paraId="7C4B0223" w14:textId="77777777" w:rsidR="00794564" w:rsidRPr="00D7103E" w:rsidRDefault="00794564" w:rsidP="00794564">
      <w:pPr>
        <w:autoSpaceDE w:val="0"/>
        <w:autoSpaceDN w:val="0"/>
        <w:adjustRightInd w:val="0"/>
        <w:ind w:right="0" w:firstLine="567"/>
        <w:rPr>
          <w:b/>
          <w:i/>
        </w:rPr>
      </w:pPr>
      <w:r w:rsidRPr="00D7103E">
        <w:rPr>
          <w:b/>
          <w:i/>
        </w:rPr>
        <w:t>Решение о принятии риско</w:t>
      </w:r>
      <w:r w:rsidR="00762887" w:rsidRPr="00D7103E">
        <w:rPr>
          <w:b/>
          <w:i/>
        </w:rPr>
        <w:t xml:space="preserve">в </w:t>
      </w:r>
      <w:r w:rsidRPr="00D7103E">
        <w:rPr>
          <w:b/>
          <w:i/>
        </w:rPr>
        <w:t>принимаются на Управляющем комитете по операционным рискам</w:t>
      </w:r>
      <w:r w:rsidR="00762887" w:rsidRPr="00D7103E">
        <w:rPr>
          <w:b/>
          <w:i/>
        </w:rPr>
        <w:t xml:space="preserve"> </w:t>
      </w:r>
      <w:r w:rsidRPr="00D7103E">
        <w:rPr>
          <w:b/>
          <w:i/>
        </w:rPr>
        <w:t>(УКОР) и Правлении Банка, в рамках размера риск-аппетита по операционным рискам,</w:t>
      </w:r>
      <w:r w:rsidR="00762887" w:rsidRPr="00D7103E">
        <w:rPr>
          <w:b/>
          <w:i/>
        </w:rPr>
        <w:t xml:space="preserve"> </w:t>
      </w:r>
      <w:r w:rsidRPr="00D7103E">
        <w:rPr>
          <w:b/>
          <w:i/>
        </w:rPr>
        <w:t>определенного на календарный год.</w:t>
      </w:r>
    </w:p>
    <w:p w14:paraId="649E0188" w14:textId="77777777" w:rsidR="00394917" w:rsidRPr="008B42BF" w:rsidRDefault="00394917" w:rsidP="00394917">
      <w:pPr>
        <w:autoSpaceDE w:val="0"/>
        <w:autoSpaceDN w:val="0"/>
        <w:adjustRightInd w:val="0"/>
        <w:spacing w:after="120"/>
        <w:rPr>
          <w:b/>
          <w:i/>
        </w:rPr>
      </w:pPr>
      <w:r w:rsidRPr="008B42BF">
        <w:rPr>
          <w:b/>
          <w:i/>
        </w:rPr>
        <w:t>Расчет величины операционного риска в целях регуляторной оценки достаточности капитала производится в соответствии с Положением Банка России от 03.11.2009 г. №346-П «О порядке расчета размера операционного риска». Для целей внутреннего управления операционным риском применяются подходы, требуемые в соответствии с Указанием №3624-У «О требованиях к системе управления рисками и капиталом кредитной организации и банковской группы», а также подходы, рекомендованные Базельским комитетом по банковскому надзору.</w:t>
      </w:r>
    </w:p>
    <w:p w14:paraId="1CADB253" w14:textId="77777777" w:rsidR="00394917" w:rsidRPr="008B42BF" w:rsidRDefault="00394917" w:rsidP="00394917">
      <w:pPr>
        <w:autoSpaceDE w:val="0"/>
        <w:autoSpaceDN w:val="0"/>
        <w:adjustRightInd w:val="0"/>
        <w:spacing w:after="120"/>
        <w:rPr>
          <w:b/>
          <w:i/>
        </w:rPr>
      </w:pPr>
      <w:r w:rsidRPr="008B42BF">
        <w:rPr>
          <w:b/>
          <w:i/>
        </w:rPr>
        <w:t xml:space="preserve">Одними из основных методов минимизации операционного риска, контролируемого на уровне Банка, являются: </w:t>
      </w:r>
    </w:p>
    <w:p w14:paraId="4E9ECD8D" w14:textId="77777777" w:rsidR="00394917" w:rsidRPr="008B42BF" w:rsidRDefault="00394917" w:rsidP="00394917">
      <w:pPr>
        <w:pStyle w:val="affd"/>
        <w:numPr>
          <w:ilvl w:val="0"/>
          <w:numId w:val="37"/>
        </w:numPr>
        <w:overflowPunct/>
        <w:adjustRightInd/>
        <w:spacing w:line="276" w:lineRule="auto"/>
        <w:ind w:right="0"/>
        <w:contextualSpacing w:val="0"/>
        <w:textAlignment w:val="auto"/>
        <w:rPr>
          <w:b/>
          <w:i/>
        </w:rPr>
      </w:pPr>
      <w:r w:rsidRPr="008B42BF">
        <w:rPr>
          <w:b/>
          <w:i/>
        </w:rPr>
        <w:t>разработка процедур совершения операций (сделок), порядка разделения полномочий и подотчетности по проводимым операциям (сделкам), позволяющих исключить возможность возникновения операционного риска;</w:t>
      </w:r>
    </w:p>
    <w:p w14:paraId="3D408B4A" w14:textId="77777777" w:rsidR="00394917" w:rsidRPr="008B42BF" w:rsidRDefault="00394917" w:rsidP="00394917">
      <w:pPr>
        <w:pStyle w:val="affd"/>
        <w:numPr>
          <w:ilvl w:val="0"/>
          <w:numId w:val="37"/>
        </w:numPr>
        <w:overflowPunct/>
        <w:autoSpaceDE w:val="0"/>
        <w:autoSpaceDN w:val="0"/>
        <w:spacing w:after="120" w:line="276" w:lineRule="auto"/>
        <w:ind w:left="714" w:right="0" w:hanging="357"/>
        <w:contextualSpacing w:val="0"/>
        <w:textAlignment w:val="auto"/>
        <w:rPr>
          <w:b/>
          <w:i/>
        </w:rPr>
      </w:pPr>
      <w:r w:rsidRPr="008B42BF">
        <w:rPr>
          <w:b/>
          <w:i/>
        </w:rPr>
        <w:t>контроль за соблюдением установленных процедур;</w:t>
      </w:r>
    </w:p>
    <w:p w14:paraId="702C7364" w14:textId="77777777" w:rsidR="00394917" w:rsidRPr="008B42BF" w:rsidRDefault="00394917" w:rsidP="00394917">
      <w:pPr>
        <w:pStyle w:val="affd"/>
        <w:numPr>
          <w:ilvl w:val="0"/>
          <w:numId w:val="37"/>
        </w:numPr>
        <w:overflowPunct/>
        <w:autoSpaceDE w:val="0"/>
        <w:autoSpaceDN w:val="0"/>
        <w:spacing w:after="120" w:line="276" w:lineRule="auto"/>
        <w:ind w:left="714" w:right="0" w:hanging="357"/>
        <w:contextualSpacing w:val="0"/>
        <w:textAlignment w:val="auto"/>
        <w:rPr>
          <w:b/>
          <w:i/>
        </w:rPr>
      </w:pPr>
      <w:r w:rsidRPr="008B42BF">
        <w:rPr>
          <w:b/>
          <w:i/>
        </w:rPr>
        <w:t>развитие систем автоматизации банковских технологий</w:t>
      </w:r>
      <w:r w:rsidRPr="008B42BF">
        <w:rPr>
          <w:b/>
          <w:i/>
          <w:lang w:eastAsia="ar-SA"/>
        </w:rPr>
        <w:t xml:space="preserve"> и защиты информации.</w:t>
      </w:r>
    </w:p>
    <w:p w14:paraId="7453B78A" w14:textId="77777777" w:rsidR="00394917" w:rsidRPr="007C30B1" w:rsidRDefault="00394917" w:rsidP="00394917">
      <w:pPr>
        <w:autoSpaceDE w:val="0"/>
        <w:autoSpaceDN w:val="0"/>
        <w:adjustRightInd w:val="0"/>
        <w:spacing w:after="120"/>
      </w:pPr>
      <w:r w:rsidRPr="008B42BF">
        <w:rPr>
          <w:b/>
          <w:i/>
        </w:rPr>
        <w:t>Основным критерием при принятии решений о целесообразности внедрения мер минимизации операционного риска является экономический эффект от снижения операционного риска – стоимость мероприятий по контролю не должна превышать возможные потери от его реализации. В тех случаях, когда система внутреннего контроля не справляется с операционным риском, а избавление от операционного риска не является разумным вариантом, в дополнение к контролю можно организовать передачу риска другой стороне – аутсорсинг или страхование. В Банке действует Полис комплексного страхования финансового института (BBB</w:t>
      </w:r>
      <w:r w:rsidRPr="007C30B1">
        <w:t xml:space="preserve">). </w:t>
      </w:r>
    </w:p>
    <w:p w14:paraId="4AB51ED8" w14:textId="77777777" w:rsidR="00762887" w:rsidRPr="00794564" w:rsidRDefault="00762887" w:rsidP="00794564">
      <w:pPr>
        <w:autoSpaceDE w:val="0"/>
        <w:autoSpaceDN w:val="0"/>
        <w:adjustRightInd w:val="0"/>
        <w:ind w:right="0" w:firstLine="567"/>
        <w:rPr>
          <w:rFonts w:ascii="TimesNewRomanPSMT" w:hAnsi="TimesNewRomanPSMT" w:cs="TimesNewRomanPSMT"/>
          <w:b/>
          <w:i/>
        </w:rPr>
      </w:pPr>
    </w:p>
    <w:p w14:paraId="216D2C19" w14:textId="77777777" w:rsidR="00794564" w:rsidRPr="00762887" w:rsidRDefault="00794564" w:rsidP="00762887">
      <w:pPr>
        <w:autoSpaceDE w:val="0"/>
        <w:autoSpaceDN w:val="0"/>
        <w:adjustRightInd w:val="0"/>
        <w:ind w:right="0" w:firstLine="567"/>
        <w:jc w:val="left"/>
        <w:rPr>
          <w:rFonts w:ascii="TimesNewRomanPS-BoldMT" w:hAnsi="TimesNewRomanPS-BoldMT" w:cs="TimesNewRomanPS-BoldMT"/>
          <w:b/>
          <w:bCs/>
        </w:rPr>
      </w:pPr>
      <w:r w:rsidRPr="00762887">
        <w:rPr>
          <w:rFonts w:ascii="TimesNewRomanPS-BoldMT" w:hAnsi="TimesNewRomanPS-BoldMT" w:cs="TimesNewRomanPS-BoldMT"/>
          <w:b/>
          <w:bCs/>
        </w:rPr>
        <w:t>2.</w:t>
      </w:r>
      <w:r w:rsidR="00762887" w:rsidRPr="00762887">
        <w:rPr>
          <w:rFonts w:ascii="TimesNewRomanPS-BoldMT" w:hAnsi="TimesNewRomanPS-BoldMT" w:cs="TimesNewRomanPS-BoldMT"/>
          <w:b/>
          <w:bCs/>
        </w:rPr>
        <w:t>5.8</w:t>
      </w:r>
      <w:r w:rsidRPr="00762887">
        <w:rPr>
          <w:rFonts w:ascii="TimesNewRomanPS-BoldMT" w:hAnsi="TimesNewRomanPS-BoldMT" w:cs="TimesNewRomanPS-BoldMT"/>
          <w:b/>
          <w:bCs/>
        </w:rPr>
        <w:t>.6. Правовой риск</w:t>
      </w:r>
    </w:p>
    <w:p w14:paraId="74417692"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Описывается риск возникновения у кредитной организации - эмитента убытков вследствие:</w:t>
      </w:r>
    </w:p>
    <w:p w14:paraId="0E6EC7C9"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несоблюдения кредитной организацией - эмитентом требований нормативных правовых актов и заключенных договоров;</w:t>
      </w:r>
    </w:p>
    <w:p w14:paraId="4AF33087"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p>
    <w:p w14:paraId="6E9981F5"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w:t>
      </w:r>
    </w:p>
    <w:p w14:paraId="121B88D2" w14:textId="77777777" w:rsidR="00274DF7" w:rsidRPr="00274DF7" w:rsidRDefault="00274DF7" w:rsidP="00274DF7">
      <w:pPr>
        <w:autoSpaceDE w:val="0"/>
        <w:autoSpaceDN w:val="0"/>
        <w:adjustRightInd w:val="0"/>
        <w:ind w:right="0" w:firstLine="540"/>
        <w:rPr>
          <w:rFonts w:ascii="TimesNewRomanPS-BoldMT" w:hAnsi="TimesNewRomanPS-BoldMT" w:cs="TimesNewRomanPS-BoldMT"/>
          <w:bCs/>
        </w:rPr>
      </w:pPr>
      <w:r w:rsidRPr="00274DF7">
        <w:rPr>
          <w:rFonts w:ascii="TimesNewRomanPS-BoldMT" w:hAnsi="TimesNewRomanPS-BoldMT" w:cs="TimesNewRomanPS-BoldMT"/>
          <w:bCs/>
        </w:rPr>
        <w:t>нарушения контрагентами нормативных правовых актов, а также условий заключенных договоров.</w:t>
      </w:r>
    </w:p>
    <w:p w14:paraId="455C9AA9" w14:textId="77777777" w:rsidR="00794564" w:rsidRPr="00D7103E" w:rsidRDefault="00794564" w:rsidP="001F1BB4">
      <w:pPr>
        <w:autoSpaceDE w:val="0"/>
        <w:autoSpaceDN w:val="0"/>
        <w:adjustRightInd w:val="0"/>
        <w:ind w:right="0" w:firstLine="567"/>
        <w:rPr>
          <w:b/>
          <w:i/>
        </w:rPr>
      </w:pPr>
      <w:r w:rsidRPr="00D7103E">
        <w:rPr>
          <w:b/>
          <w:i/>
        </w:rPr>
        <w:t>Правовой риск - риск возникновения у Банка убытков вследствие:</w:t>
      </w:r>
    </w:p>
    <w:p w14:paraId="0CA60BFB" w14:textId="77777777" w:rsidR="00794564" w:rsidRPr="00D7103E" w:rsidRDefault="00794564" w:rsidP="001F1BB4">
      <w:pPr>
        <w:autoSpaceDE w:val="0"/>
        <w:autoSpaceDN w:val="0"/>
        <w:adjustRightInd w:val="0"/>
        <w:ind w:right="0" w:firstLine="567"/>
        <w:rPr>
          <w:b/>
          <w:i/>
        </w:rPr>
      </w:pPr>
      <w:r w:rsidRPr="00D7103E">
        <w:rPr>
          <w:b/>
          <w:i/>
        </w:rPr>
        <w:t>• нарушения Банком и (или) его контрагентами условий заключенных договоров;</w:t>
      </w:r>
    </w:p>
    <w:p w14:paraId="592653B4" w14:textId="77777777" w:rsidR="00794564" w:rsidRPr="00D7103E" w:rsidRDefault="00794564" w:rsidP="001F1BB4">
      <w:pPr>
        <w:autoSpaceDE w:val="0"/>
        <w:autoSpaceDN w:val="0"/>
        <w:adjustRightInd w:val="0"/>
        <w:ind w:right="0" w:firstLine="567"/>
        <w:rPr>
          <w:b/>
          <w:i/>
        </w:rPr>
      </w:pPr>
      <w:r w:rsidRPr="00D7103E">
        <w:rPr>
          <w:b/>
          <w:i/>
        </w:rPr>
        <w:t>• допускаемых Банком правовых ошибок при осуществлении деятельности (например,</w:t>
      </w:r>
      <w:r w:rsidR="00762887" w:rsidRPr="00D7103E">
        <w:rPr>
          <w:b/>
          <w:i/>
        </w:rPr>
        <w:t xml:space="preserve"> </w:t>
      </w:r>
      <w:r w:rsidRPr="00D7103E">
        <w:rPr>
          <w:b/>
          <w:i/>
        </w:rPr>
        <w:t>неправильные юридические консультации или неверное составление документов, в том</w:t>
      </w:r>
      <w:r w:rsidR="00762887" w:rsidRPr="00D7103E">
        <w:rPr>
          <w:b/>
          <w:i/>
        </w:rPr>
        <w:t xml:space="preserve"> </w:t>
      </w:r>
      <w:r w:rsidRPr="00D7103E">
        <w:rPr>
          <w:b/>
          <w:i/>
        </w:rPr>
        <w:t>числе при рассмотрении спорных вопросов в судебных органах);</w:t>
      </w:r>
    </w:p>
    <w:p w14:paraId="2E661116" w14:textId="77777777" w:rsidR="00762887" w:rsidRPr="00D7103E" w:rsidRDefault="00762887" w:rsidP="001F1BB4">
      <w:pPr>
        <w:autoSpaceDE w:val="0"/>
        <w:autoSpaceDN w:val="0"/>
        <w:adjustRightInd w:val="0"/>
        <w:ind w:right="0" w:firstLine="567"/>
        <w:rPr>
          <w:b/>
          <w:i/>
        </w:rPr>
      </w:pPr>
      <w:r w:rsidRPr="00D7103E">
        <w:rPr>
          <w:b/>
          <w:i/>
        </w:rPr>
        <w:t>•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w:t>
      </w:r>
    </w:p>
    <w:p w14:paraId="1CAA33AA" w14:textId="77777777" w:rsidR="00762887" w:rsidRPr="00D7103E" w:rsidRDefault="00762887" w:rsidP="001F1BB4">
      <w:pPr>
        <w:autoSpaceDE w:val="0"/>
        <w:autoSpaceDN w:val="0"/>
        <w:adjustRightInd w:val="0"/>
        <w:ind w:right="0" w:firstLine="567"/>
        <w:rPr>
          <w:b/>
          <w:i/>
        </w:rPr>
      </w:pPr>
      <w:r w:rsidRPr="00D7103E">
        <w:rPr>
          <w:b/>
          <w:i/>
        </w:rPr>
        <w:t>• нарушения контрагентами нормативных правовых актов;</w:t>
      </w:r>
    </w:p>
    <w:p w14:paraId="488CBCDA" w14:textId="77777777" w:rsidR="00762887" w:rsidRPr="00D7103E" w:rsidRDefault="00762887" w:rsidP="001F1BB4">
      <w:pPr>
        <w:autoSpaceDE w:val="0"/>
        <w:autoSpaceDN w:val="0"/>
        <w:adjustRightInd w:val="0"/>
        <w:ind w:right="0" w:firstLine="567"/>
        <w:rPr>
          <w:b/>
          <w:i/>
        </w:rPr>
      </w:pPr>
      <w:r w:rsidRPr="00D7103E">
        <w:rPr>
          <w:b/>
          <w:i/>
        </w:rPr>
        <w:t>• нахождения филиалов Банка,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w:t>
      </w:r>
    </w:p>
    <w:p w14:paraId="5A35C498" w14:textId="77777777" w:rsidR="00325E8C" w:rsidRDefault="00762887" w:rsidP="00325E8C">
      <w:pPr>
        <w:rPr>
          <w:b/>
          <w:i/>
        </w:rPr>
      </w:pPr>
      <w:r w:rsidRPr="00D7103E">
        <w:rPr>
          <w:b/>
          <w:i/>
        </w:rPr>
        <w:t xml:space="preserve">В соответствии с Политикой по управлению операционными рисками Банка правовой риск относится к операционным рискам Банка. </w:t>
      </w:r>
    </w:p>
    <w:p w14:paraId="5BC3ED68" w14:textId="77777777" w:rsidR="00325E8C" w:rsidRPr="008B42BF" w:rsidRDefault="00325E8C" w:rsidP="00325E8C">
      <w:pPr>
        <w:rPr>
          <w:b/>
          <w:i/>
        </w:rPr>
      </w:pPr>
      <w:r w:rsidRPr="008B42BF">
        <w:rPr>
          <w:b/>
          <w:i/>
        </w:rPr>
        <w:t>Управление правовыми рисками осуществляется владельцем риска</w:t>
      </w:r>
      <w:r w:rsidR="00CB6F73">
        <w:rPr>
          <w:b/>
          <w:i/>
        </w:rPr>
        <w:t xml:space="preserve"> - п</w:t>
      </w:r>
      <w:r w:rsidR="00CB6F73" w:rsidRPr="00CB6F73">
        <w:rPr>
          <w:b/>
          <w:i/>
        </w:rPr>
        <w:t>одразделение</w:t>
      </w:r>
      <w:r w:rsidR="00CB6F73">
        <w:rPr>
          <w:b/>
          <w:i/>
        </w:rPr>
        <w:t>м</w:t>
      </w:r>
      <w:r w:rsidR="00CB6F73" w:rsidRPr="00CB6F73">
        <w:rPr>
          <w:b/>
          <w:i/>
        </w:rPr>
        <w:t xml:space="preserve"> Банка, ответственн</w:t>
      </w:r>
      <w:r w:rsidR="00842AF9">
        <w:rPr>
          <w:b/>
          <w:i/>
        </w:rPr>
        <w:t>ым</w:t>
      </w:r>
      <w:r w:rsidR="00CB6F73" w:rsidRPr="00CB6F73">
        <w:rPr>
          <w:b/>
          <w:i/>
        </w:rPr>
        <w:t xml:space="preserve"> за управление этим операционным риском</w:t>
      </w:r>
      <w:r w:rsidR="00DE211B">
        <w:rPr>
          <w:rFonts w:ascii="Helv" w:hAnsi="Helv" w:cs="Helv"/>
          <w:color w:val="000000"/>
        </w:rPr>
        <w:t xml:space="preserve"> </w:t>
      </w:r>
      <w:r w:rsidR="00DE211B" w:rsidRPr="00DE211B">
        <w:rPr>
          <w:b/>
          <w:i/>
        </w:rPr>
        <w:t>(т.е. за выявление и оценку, мониторинг и отчетность, контроль и/или минимизацию этого риска)</w:t>
      </w:r>
      <w:r w:rsidR="00CB6F73" w:rsidRPr="00CB6F73">
        <w:rPr>
          <w:b/>
          <w:i/>
        </w:rPr>
        <w:t>.</w:t>
      </w:r>
      <w:r w:rsidR="00CB6F73">
        <w:rPr>
          <w:rFonts w:asciiTheme="minorHAnsi" w:hAnsiTheme="minorHAnsi" w:cs="Helv"/>
          <w:color w:val="000000"/>
        </w:rPr>
        <w:t xml:space="preserve"> </w:t>
      </w:r>
      <w:r w:rsidRPr="008B42BF">
        <w:rPr>
          <w:b/>
          <w:i/>
        </w:rPr>
        <w:t xml:space="preserve">Так, реализация бизнес-подразделением Банка продукта/процесса, сопряженного с нарушением законодательства РФ, предполагает, что управление риском в части его оценки, разработки мер по минимизации риска, обеспечения принятия риска, контроля риска и т.д. осуществляет владелец риска. Юридический Департамент </w:t>
      </w:r>
      <w:r w:rsidRPr="008B42BF">
        <w:rPr>
          <w:b/>
          <w:i/>
          <w:color w:val="000000"/>
        </w:rPr>
        <w:t xml:space="preserve">не осуществляет управление правовым риском и его оценку, кроме случаев, когда </w:t>
      </w:r>
      <w:r w:rsidRPr="008B42BF">
        <w:rPr>
          <w:b/>
          <w:i/>
        </w:rPr>
        <w:t>Юридический Департамент</w:t>
      </w:r>
      <w:r w:rsidRPr="008B42BF">
        <w:rPr>
          <w:b/>
          <w:i/>
          <w:color w:val="000000"/>
        </w:rPr>
        <w:t xml:space="preserve"> является источником риска.</w:t>
      </w:r>
    </w:p>
    <w:p w14:paraId="0677A818" w14:textId="77777777" w:rsidR="00325E8C" w:rsidRPr="008B42BF" w:rsidRDefault="00325E8C" w:rsidP="00325E8C">
      <w:pPr>
        <w:shd w:val="clear" w:color="auto" w:fill="FFFFFF"/>
        <w:tabs>
          <w:tab w:val="left" w:pos="583"/>
        </w:tabs>
        <w:suppressAutoHyphens/>
        <w:spacing w:after="120"/>
        <w:rPr>
          <w:b/>
          <w:i/>
        </w:rPr>
      </w:pPr>
      <w:r w:rsidRPr="008B42BF">
        <w:rPr>
          <w:b/>
          <w:i/>
        </w:rPr>
        <w:t>Правовые риски выявляются в ходе анализа процессов Банка (в том числе в процессе самостоятельной оценки операционных рисков подразделениями Банка, согласования в предусмотренном Банком порядке новых и/или изменения действующих продуктов/процессов/документов, в процессе мониторинга законодательства, сбора данных о фактах реализовавшихся рисков и т.д.). Ключевую функцию в выявлении и описании правовых рисков выполняет Юридический Департамент.</w:t>
      </w:r>
    </w:p>
    <w:p w14:paraId="3778571E" w14:textId="77777777" w:rsidR="00325E8C" w:rsidRPr="008B42BF" w:rsidRDefault="00325E8C" w:rsidP="00325E8C">
      <w:pPr>
        <w:shd w:val="clear" w:color="auto" w:fill="FFFFFF"/>
        <w:tabs>
          <w:tab w:val="left" w:pos="583"/>
        </w:tabs>
        <w:suppressAutoHyphens/>
        <w:spacing w:after="120"/>
        <w:rPr>
          <w:b/>
          <w:i/>
        </w:rPr>
      </w:pPr>
      <w:r w:rsidRPr="008B42BF">
        <w:rPr>
          <w:b/>
          <w:i/>
        </w:rPr>
        <w:t>Основными задачами Юридического Департамента являются обеспечение правового сопровождения деятельности Банка и правовая защита интересов Банка в процессе его деятельности.</w:t>
      </w:r>
    </w:p>
    <w:p w14:paraId="1EB2EECB" w14:textId="77777777" w:rsidR="00325E8C" w:rsidRPr="008B42BF" w:rsidRDefault="00325E8C" w:rsidP="00325E8C">
      <w:pPr>
        <w:shd w:val="clear" w:color="auto" w:fill="FFFFFF"/>
        <w:tabs>
          <w:tab w:val="left" w:pos="583"/>
        </w:tabs>
        <w:suppressAutoHyphens/>
        <w:spacing w:after="120"/>
        <w:rPr>
          <w:b/>
          <w:i/>
        </w:rPr>
      </w:pPr>
      <w:r w:rsidRPr="008B42BF">
        <w:rPr>
          <w:b/>
          <w:i/>
        </w:rPr>
        <w:t>В соответствии с «Инструкцией о порядке разработки, согласования, утверждения и актуализации регламентных документов в ОАО «АЛЬФА-БАНК»», Юридический Департамент является обязательным согласователем всех регламентных документов, за исключением регламентных документов, указанных в «Перечне организационно-распорядительных, регламентных и иных документов, не подлежащих согласованию с ЮД»</w:t>
      </w:r>
      <w:r w:rsidRPr="008B42BF">
        <w:rPr>
          <w:rStyle w:val="af1"/>
          <w:b/>
          <w:i/>
        </w:rPr>
        <w:footnoteReference w:id="2"/>
      </w:r>
      <w:r w:rsidRPr="008B42BF">
        <w:rPr>
          <w:b/>
          <w:i/>
        </w:rPr>
        <w:t>.</w:t>
      </w:r>
    </w:p>
    <w:p w14:paraId="517FB3DE" w14:textId="77777777" w:rsidR="00325E8C" w:rsidRPr="008B42BF" w:rsidRDefault="00325E8C" w:rsidP="00325E8C">
      <w:pPr>
        <w:shd w:val="clear" w:color="auto" w:fill="FFFFFF"/>
        <w:tabs>
          <w:tab w:val="left" w:pos="583"/>
        </w:tabs>
        <w:suppressAutoHyphens/>
        <w:spacing w:after="120"/>
        <w:rPr>
          <w:b/>
          <w:i/>
        </w:rPr>
      </w:pPr>
      <w:r w:rsidRPr="008B42BF">
        <w:rPr>
          <w:b/>
          <w:i/>
        </w:rPr>
        <w:t>Оценку правового риска осуществляет владелец риска. В целях оценки правового риска учитывается информация в том числе о мерах гражданско-правовой, административной и иной ответственности, предусмотренной законодательством РФ, иных государств (если применимо) и иные факторы. Отдел по управлению операционными рисками, при необходимости, оказывает методологическое содействие владельцам риска при проведении оценки правового риска.</w:t>
      </w:r>
    </w:p>
    <w:p w14:paraId="2B24287C" w14:textId="77777777" w:rsidR="00325E8C" w:rsidRPr="008B42BF" w:rsidRDefault="00325E8C" w:rsidP="00325E8C">
      <w:pPr>
        <w:spacing w:after="120" w:line="360" w:lineRule="auto"/>
        <w:rPr>
          <w:b/>
          <w:i/>
        </w:rPr>
      </w:pPr>
      <w:r w:rsidRPr="008B42BF">
        <w:rPr>
          <w:b/>
          <w:i/>
        </w:rPr>
        <w:t>При оценке правового риска Банка могут учитываться следующие факторы:</w:t>
      </w:r>
    </w:p>
    <w:p w14:paraId="2531F8E9"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количество жалоб и претензий клиентов Банка;</w:t>
      </w:r>
    </w:p>
    <w:p w14:paraId="0926D0A6"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применение мер воздействия к Банку со стороны контролирующих и надзорных органов, динамика применения указанных мер воздействия;</w:t>
      </w:r>
    </w:p>
    <w:p w14:paraId="311F2727"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увеличение (уменьшение) случаев нарушения законодательства РФ;</w:t>
      </w:r>
    </w:p>
    <w:p w14:paraId="132DDB83"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увеличение (уменьшение) количества и сумм выплат на основании судебных актов, решений компетентных органов;</w:t>
      </w:r>
    </w:p>
    <w:p w14:paraId="614AE9FC"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формирования определенной судебной практики;</w:t>
      </w:r>
    </w:p>
    <w:p w14:paraId="11FF47A2"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иные факторы.</w:t>
      </w:r>
    </w:p>
    <w:p w14:paraId="096BD896" w14:textId="77777777" w:rsidR="00325E8C" w:rsidRPr="008B42BF" w:rsidRDefault="00325E8C" w:rsidP="00325E8C">
      <w:pPr>
        <w:ind w:right="0"/>
        <w:rPr>
          <w:b/>
          <w:i/>
        </w:rPr>
      </w:pPr>
      <w:r w:rsidRPr="008B42BF">
        <w:rPr>
          <w:b/>
          <w:i/>
        </w:rPr>
        <w:t>В целях минимизации правового риска применяются следующие меры:</w:t>
      </w:r>
    </w:p>
    <w:p w14:paraId="0960B7F4"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разработка внутренних правил согласования и визирования проектов организационно-распорядительных документов Банка;</w:t>
      </w:r>
    </w:p>
    <w:p w14:paraId="5E7DCDBA"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внутренние проверки соблюдения требований действующего законодательства и внутренних документов Банка (в том числе проверки соответствия заключаемых Банком договоров/соглашений и внутренних документов Банка требованиям действующего законодательства);</w:t>
      </w:r>
    </w:p>
    <w:p w14:paraId="1B4A3A5B"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принятие мер по недопущению нарушения Банком действующего законодательства, в том числе путем внесения соответствующих изменений и дополнений в Устав Банка и его внутренние документы;</w:t>
      </w:r>
    </w:p>
    <w:p w14:paraId="09AD6A1D"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разграничение полномочий сотрудников;</w:t>
      </w:r>
    </w:p>
    <w:p w14:paraId="5CCC7EB9"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разработка локальных нормативных актов и типовых форм договоров по наиболее распространенным видам сделок, осуществляется их оперативное приведение в соответствие с требованиями изменившегося законодательства;</w:t>
      </w:r>
    </w:p>
    <w:p w14:paraId="2C267525"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установление порядка рассмотрения и согласования проектов договоров, не относящихся к стандартным;</w:t>
      </w:r>
    </w:p>
    <w:p w14:paraId="5A68E288"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обязательное участие работников ЮД в процессе разработки и внедрения новых банковских продуктов, согласования процессов и проектов;</w:t>
      </w:r>
    </w:p>
    <w:p w14:paraId="04C7704C"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осуществление контроля за соблюдением договорной дисциплины, претензионная работа;</w:t>
      </w:r>
    </w:p>
    <w:p w14:paraId="722BD4DF"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осуществление на постоянной основе мониторинга изменений законодательства РФ с доведением основных и значимых изменений в оперативном порядке до работников структурных подразделений Банка через внутреннюю корпоративную сеть;</w:t>
      </w:r>
    </w:p>
    <w:p w14:paraId="169250DF"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обеспечение доступа максимального количества работников Банка к актуальной информации по законодательству;</w:t>
      </w:r>
    </w:p>
    <w:p w14:paraId="0635372F"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обеспечение постоянного повышения квалификации работников Банка;</w:t>
      </w:r>
    </w:p>
    <w:p w14:paraId="4292B415" w14:textId="77777777" w:rsidR="00325E8C" w:rsidRPr="008B42BF" w:rsidRDefault="00325E8C" w:rsidP="00325E8C">
      <w:pPr>
        <w:shd w:val="clear" w:color="auto" w:fill="FFFFFF"/>
        <w:tabs>
          <w:tab w:val="center" w:pos="4677"/>
          <w:tab w:val="right" w:pos="9355"/>
        </w:tabs>
        <w:suppressAutoHyphens/>
        <w:ind w:right="0" w:firstLine="0"/>
        <w:rPr>
          <w:b/>
          <w:i/>
          <w:lang w:eastAsia="ar-SA"/>
        </w:rPr>
      </w:pPr>
      <w:r w:rsidRPr="008B42BF">
        <w:rPr>
          <w:b/>
          <w:i/>
          <w:lang w:eastAsia="ar-SA"/>
        </w:rPr>
        <w:t>- иные меры.</w:t>
      </w:r>
    </w:p>
    <w:p w14:paraId="11135157" w14:textId="77777777" w:rsidR="00325E8C" w:rsidRDefault="00325E8C" w:rsidP="001F1BB4">
      <w:pPr>
        <w:autoSpaceDE w:val="0"/>
        <w:autoSpaceDN w:val="0"/>
        <w:adjustRightInd w:val="0"/>
        <w:ind w:right="0" w:firstLine="567"/>
        <w:rPr>
          <w:b/>
          <w:i/>
        </w:rPr>
      </w:pPr>
    </w:p>
    <w:p w14:paraId="2D242390" w14:textId="77777777" w:rsidR="00762887" w:rsidRDefault="00762887" w:rsidP="00762887">
      <w:pPr>
        <w:autoSpaceDE w:val="0"/>
        <w:autoSpaceDN w:val="0"/>
        <w:adjustRightInd w:val="0"/>
        <w:ind w:right="0" w:firstLine="0"/>
        <w:jc w:val="left"/>
        <w:rPr>
          <w:rFonts w:ascii="TimesNewRomanPS-BoldMT" w:hAnsi="TimesNewRomanPS-BoldMT" w:cs="TimesNewRomanPS-BoldMT"/>
          <w:b/>
          <w:bCs/>
          <w:sz w:val="22"/>
          <w:szCs w:val="22"/>
        </w:rPr>
      </w:pPr>
    </w:p>
    <w:p w14:paraId="5E75248D" w14:textId="77777777" w:rsidR="006C1F7B" w:rsidRPr="00B81C38" w:rsidRDefault="006C1F7B" w:rsidP="006C1F7B">
      <w:pPr>
        <w:autoSpaceDE w:val="0"/>
        <w:autoSpaceDN w:val="0"/>
        <w:adjustRightInd w:val="0"/>
        <w:ind w:right="0" w:firstLine="567"/>
        <w:rPr>
          <w:rFonts w:ascii="TimesNewRomanPSMT" w:hAnsi="TimesNewRomanPSMT" w:cs="TimesNewRomanPSMT"/>
          <w:b/>
          <w:i/>
        </w:rPr>
      </w:pPr>
      <w:bookmarkStart w:id="30" w:name="_Toc353539464"/>
      <w:bookmarkStart w:id="31" w:name="_Toc358997060"/>
      <w:bookmarkStart w:id="32" w:name="_Toc358997184"/>
    </w:p>
    <w:p w14:paraId="4F081BE0" w14:textId="77777777" w:rsidR="006C1F7B" w:rsidRPr="00B81C38" w:rsidRDefault="006C1F7B" w:rsidP="006C1F7B">
      <w:pPr>
        <w:autoSpaceDE w:val="0"/>
        <w:autoSpaceDN w:val="0"/>
        <w:adjustRightInd w:val="0"/>
        <w:ind w:right="0" w:firstLine="567"/>
        <w:rPr>
          <w:rFonts w:ascii="TimesNewRomanPSMT" w:hAnsi="TimesNewRomanPSMT" w:cs="TimesNewRomanPSMT"/>
          <w:b/>
          <w:i/>
        </w:rPr>
      </w:pPr>
    </w:p>
    <w:p w14:paraId="05223460" w14:textId="77777777" w:rsidR="0091140F" w:rsidRDefault="006C1F7B" w:rsidP="00EF29C1">
      <w:pPr>
        <w:keepNext/>
        <w:keepLines/>
        <w:autoSpaceDE w:val="0"/>
        <w:autoSpaceDN w:val="0"/>
        <w:adjustRightInd w:val="0"/>
        <w:ind w:right="0" w:firstLine="567"/>
        <w:jc w:val="center"/>
        <w:rPr>
          <w:b/>
          <w:bCs/>
          <w:kern w:val="32"/>
          <w:sz w:val="22"/>
          <w:szCs w:val="22"/>
        </w:rPr>
      </w:pPr>
      <w:r w:rsidRPr="006C1F7B">
        <w:rPr>
          <w:rFonts w:ascii="TimesNewRomanPSMT" w:hAnsi="TimesNewRomanPSMT" w:cs="TimesNewRomanPSMT"/>
          <w:b/>
          <w:sz w:val="22"/>
          <w:szCs w:val="22"/>
        </w:rPr>
        <w:t xml:space="preserve">Раздел </w:t>
      </w:r>
      <w:r w:rsidRPr="006C1F7B">
        <w:rPr>
          <w:rFonts w:ascii="TimesNewRomanPSMT" w:hAnsi="TimesNewRomanPSMT" w:cs="TimesNewRomanPSMT"/>
          <w:b/>
          <w:sz w:val="22"/>
          <w:szCs w:val="22"/>
          <w:lang w:val="en-US"/>
        </w:rPr>
        <w:t>III</w:t>
      </w:r>
      <w:r w:rsidR="0091140F" w:rsidRPr="006C1F7B">
        <w:rPr>
          <w:bCs/>
          <w:kern w:val="32"/>
          <w:sz w:val="22"/>
          <w:szCs w:val="22"/>
        </w:rPr>
        <w:t xml:space="preserve">. </w:t>
      </w:r>
      <w:r w:rsidR="0091140F" w:rsidRPr="006C1F7B">
        <w:rPr>
          <w:b/>
          <w:bCs/>
          <w:kern w:val="32"/>
          <w:sz w:val="22"/>
          <w:szCs w:val="22"/>
        </w:rPr>
        <w:t>Подробная информация о</w:t>
      </w:r>
      <w:r>
        <w:rPr>
          <w:b/>
          <w:bCs/>
          <w:kern w:val="32"/>
          <w:sz w:val="22"/>
          <w:szCs w:val="22"/>
        </w:rPr>
        <w:t xml:space="preserve">б </w:t>
      </w:r>
      <w:r w:rsidR="0091140F" w:rsidRPr="006C1F7B">
        <w:rPr>
          <w:b/>
          <w:bCs/>
          <w:kern w:val="32"/>
          <w:sz w:val="22"/>
          <w:szCs w:val="22"/>
        </w:rPr>
        <w:t>эмитенте</w:t>
      </w:r>
      <w:bookmarkEnd w:id="30"/>
      <w:bookmarkEnd w:id="31"/>
      <w:bookmarkEnd w:id="32"/>
    </w:p>
    <w:p w14:paraId="0C3FEBBE" w14:textId="77777777" w:rsidR="00BC0C47" w:rsidRPr="006C1F7B" w:rsidRDefault="006C1F7B" w:rsidP="00EF29C1">
      <w:pPr>
        <w:pStyle w:val="2"/>
        <w:keepLines/>
        <w:ind w:firstLine="567"/>
        <w:rPr>
          <w:rFonts w:ascii="Times New Roman" w:eastAsia="Times New Roman" w:hAnsi="Times New Roman" w:cs="Times New Roman"/>
          <w:i w:val="0"/>
          <w:sz w:val="20"/>
          <w:szCs w:val="20"/>
          <w:lang w:eastAsia="ru-RU"/>
        </w:rPr>
      </w:pPr>
      <w:bookmarkStart w:id="33" w:name="_Toc353539465"/>
      <w:bookmarkStart w:id="34" w:name="_Toc358997061"/>
      <w:bookmarkStart w:id="35" w:name="_Toc358997185"/>
      <w:r w:rsidRPr="006C1F7B">
        <w:rPr>
          <w:rFonts w:ascii="Times New Roman" w:eastAsia="Times New Roman" w:hAnsi="Times New Roman" w:cs="Times New Roman"/>
          <w:i w:val="0"/>
          <w:sz w:val="20"/>
          <w:szCs w:val="20"/>
          <w:lang w:eastAsia="ru-RU"/>
        </w:rPr>
        <w:t>3</w:t>
      </w:r>
      <w:r w:rsidR="0091140F" w:rsidRPr="006C1F7B">
        <w:rPr>
          <w:rFonts w:ascii="Times New Roman" w:eastAsia="Times New Roman" w:hAnsi="Times New Roman" w:cs="Times New Roman"/>
          <w:i w:val="0"/>
          <w:sz w:val="20"/>
          <w:szCs w:val="20"/>
          <w:lang w:eastAsia="ru-RU"/>
        </w:rPr>
        <w:t xml:space="preserve">.1. История создания и развитие </w:t>
      </w:r>
      <w:bookmarkEnd w:id="33"/>
      <w:bookmarkEnd w:id="34"/>
      <w:bookmarkEnd w:id="35"/>
      <w:r w:rsidR="00BC0C47" w:rsidRPr="006C1F7B">
        <w:rPr>
          <w:rFonts w:ascii="Times New Roman" w:eastAsia="Times New Roman" w:hAnsi="Times New Roman" w:cs="Times New Roman"/>
          <w:i w:val="0"/>
          <w:sz w:val="20"/>
          <w:szCs w:val="20"/>
          <w:lang w:eastAsia="ru-RU"/>
        </w:rPr>
        <w:t>эмитента</w:t>
      </w:r>
    </w:p>
    <w:p w14:paraId="0B439997" w14:textId="77777777" w:rsidR="00BC0C47" w:rsidRPr="006C1F7B" w:rsidRDefault="006C1F7B" w:rsidP="00EF29C1">
      <w:pPr>
        <w:pStyle w:val="2"/>
        <w:keepLines/>
        <w:ind w:firstLine="567"/>
        <w:rPr>
          <w:rFonts w:ascii="Times New Roman" w:eastAsia="Times New Roman" w:hAnsi="Times New Roman" w:cs="Times New Roman"/>
          <w:i w:val="0"/>
          <w:sz w:val="20"/>
          <w:szCs w:val="20"/>
          <w:lang w:eastAsia="ru-RU"/>
        </w:rPr>
      </w:pPr>
      <w:bookmarkStart w:id="36" w:name="_Toc353539466"/>
      <w:bookmarkStart w:id="37" w:name="_Toc358997062"/>
      <w:bookmarkStart w:id="38" w:name="_Toc358997186"/>
      <w:r>
        <w:rPr>
          <w:rFonts w:ascii="Times New Roman" w:hAnsi="Times New Roman" w:cs="Times New Roman"/>
          <w:i w:val="0"/>
          <w:sz w:val="20"/>
          <w:szCs w:val="20"/>
        </w:rPr>
        <w:t>3</w:t>
      </w:r>
      <w:r w:rsidR="0091140F" w:rsidRPr="006C1F7B">
        <w:rPr>
          <w:rFonts w:ascii="Times New Roman" w:hAnsi="Times New Roman" w:cs="Times New Roman"/>
          <w:i w:val="0"/>
          <w:sz w:val="20"/>
          <w:szCs w:val="20"/>
        </w:rPr>
        <w:t xml:space="preserve">.1.1. Данные о фирменном наименовании (наименовании) </w:t>
      </w:r>
      <w:bookmarkEnd w:id="36"/>
      <w:bookmarkEnd w:id="37"/>
      <w:bookmarkEnd w:id="38"/>
      <w:r w:rsidR="00BC0C47" w:rsidRPr="006C1F7B">
        <w:rPr>
          <w:rFonts w:ascii="Times New Roman" w:eastAsia="Times New Roman" w:hAnsi="Times New Roman" w:cs="Times New Roman"/>
          <w:i w:val="0"/>
          <w:sz w:val="20"/>
          <w:szCs w:val="20"/>
          <w:lang w:eastAsia="ru-RU"/>
        </w:rPr>
        <w:t>эмитента</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73"/>
      </w:tblGrid>
      <w:tr w:rsidR="00471EE7" w:rsidRPr="00A4581B" w14:paraId="3A05DB39" w14:textId="77777777" w:rsidTr="00471EE7">
        <w:trPr>
          <w:trHeight w:val="397"/>
        </w:trPr>
        <w:tc>
          <w:tcPr>
            <w:tcW w:w="1973" w:type="pct"/>
            <w:shd w:val="clear" w:color="auto" w:fill="auto"/>
          </w:tcPr>
          <w:p w14:paraId="3B67E6DC" w14:textId="77777777" w:rsidR="00471EE7" w:rsidRPr="000000D2" w:rsidRDefault="00471EE7" w:rsidP="00012DF2">
            <w:pPr>
              <w:keepNext/>
              <w:keepLines/>
              <w:ind w:firstLine="0"/>
            </w:pPr>
            <w:r w:rsidRPr="00A4581B">
              <w:t>Полное фирменное наименование</w:t>
            </w:r>
            <w:r w:rsidR="009A5136">
              <w:t xml:space="preserve"> на русском языке</w:t>
            </w:r>
          </w:p>
        </w:tc>
        <w:tc>
          <w:tcPr>
            <w:tcW w:w="3027" w:type="pct"/>
            <w:shd w:val="clear" w:color="auto" w:fill="auto"/>
          </w:tcPr>
          <w:p w14:paraId="1C1057D2" w14:textId="77777777" w:rsidR="00471EE7" w:rsidRPr="00A4581B" w:rsidRDefault="00471EE7" w:rsidP="00012DF2">
            <w:pPr>
              <w:keepNext/>
              <w:keepLines/>
              <w:rPr>
                <w:b/>
                <w:i/>
              </w:rPr>
            </w:pPr>
            <w:r w:rsidRPr="00A4581B">
              <w:rPr>
                <w:b/>
                <w:i/>
              </w:rPr>
              <w:t>АКЦИОНЕРНОЕ ОБЩЕСТВО «АЛЬФА-БАНК»</w:t>
            </w:r>
          </w:p>
        </w:tc>
      </w:tr>
      <w:tr w:rsidR="00471EE7" w:rsidRPr="00A4581B" w14:paraId="616F3CEA" w14:textId="77777777" w:rsidTr="00471EE7">
        <w:trPr>
          <w:trHeight w:val="397"/>
        </w:trPr>
        <w:tc>
          <w:tcPr>
            <w:tcW w:w="5000" w:type="pct"/>
            <w:gridSpan w:val="2"/>
            <w:shd w:val="clear" w:color="auto" w:fill="auto"/>
          </w:tcPr>
          <w:p w14:paraId="0DB7DB93" w14:textId="77777777" w:rsidR="00471EE7" w:rsidRPr="00A4581B" w:rsidRDefault="00471EE7" w:rsidP="00012DF2">
            <w:pPr>
              <w:keepNext/>
              <w:keepLines/>
              <w:ind w:firstLine="0"/>
              <w:rPr>
                <w:b/>
                <w:i/>
                <w:lang w:val="en-US"/>
              </w:rPr>
            </w:pPr>
            <w:r w:rsidRPr="00A4581B">
              <w:rPr>
                <w:b/>
                <w:i/>
              </w:rPr>
              <w:t>введено с « 2</w:t>
            </w:r>
            <w:r w:rsidR="006C1F7B" w:rsidRPr="00A4581B">
              <w:rPr>
                <w:b/>
                <w:i/>
              </w:rPr>
              <w:t>6</w:t>
            </w:r>
            <w:r w:rsidRPr="00A4581B">
              <w:rPr>
                <w:b/>
                <w:i/>
              </w:rPr>
              <w:t xml:space="preserve"> </w:t>
            </w:r>
            <w:r w:rsidR="006C1F7B" w:rsidRPr="00A4581B">
              <w:rPr>
                <w:b/>
                <w:i/>
              </w:rPr>
              <w:t>декабря</w:t>
            </w:r>
            <w:r w:rsidRPr="00A4581B">
              <w:rPr>
                <w:b/>
                <w:i/>
              </w:rPr>
              <w:t xml:space="preserve"> </w:t>
            </w:r>
            <w:r w:rsidR="006C1F7B" w:rsidRPr="00A4581B">
              <w:rPr>
                <w:b/>
                <w:i/>
              </w:rPr>
              <w:t>2014</w:t>
            </w:r>
            <w:r w:rsidRPr="00A4581B">
              <w:rPr>
                <w:b/>
                <w:i/>
              </w:rPr>
              <w:t xml:space="preserve"> года</w:t>
            </w:r>
          </w:p>
        </w:tc>
      </w:tr>
      <w:tr w:rsidR="00471EE7" w:rsidRPr="00A4581B" w14:paraId="64F241EA" w14:textId="77777777" w:rsidTr="00471EE7">
        <w:trPr>
          <w:trHeight w:val="397"/>
        </w:trPr>
        <w:tc>
          <w:tcPr>
            <w:tcW w:w="1973" w:type="pct"/>
            <w:shd w:val="clear" w:color="auto" w:fill="auto"/>
          </w:tcPr>
          <w:p w14:paraId="0380C4CA" w14:textId="77777777" w:rsidR="00471EE7" w:rsidRPr="00BB469F" w:rsidRDefault="00471EE7" w:rsidP="00012DF2">
            <w:pPr>
              <w:keepNext/>
              <w:keepLines/>
              <w:ind w:firstLine="34"/>
            </w:pPr>
            <w:r w:rsidRPr="00A4581B">
              <w:t>Сокращенное фирменное наименование</w:t>
            </w:r>
            <w:r w:rsidR="009A5136">
              <w:t xml:space="preserve"> на русском языке</w:t>
            </w:r>
          </w:p>
        </w:tc>
        <w:tc>
          <w:tcPr>
            <w:tcW w:w="3027" w:type="pct"/>
            <w:shd w:val="clear" w:color="auto" w:fill="auto"/>
          </w:tcPr>
          <w:p w14:paraId="7E0A1C72" w14:textId="77777777" w:rsidR="00471EE7" w:rsidRPr="00A4581B" w:rsidRDefault="00471EE7" w:rsidP="00012DF2">
            <w:pPr>
              <w:keepNext/>
              <w:keepLines/>
              <w:rPr>
                <w:b/>
                <w:i/>
              </w:rPr>
            </w:pPr>
            <w:r w:rsidRPr="00A4581B">
              <w:rPr>
                <w:b/>
                <w:i/>
              </w:rPr>
              <w:t>АО «АЛЬФА-БАНК»</w:t>
            </w:r>
          </w:p>
        </w:tc>
      </w:tr>
      <w:tr w:rsidR="00471EE7" w:rsidRPr="00A4581B" w14:paraId="367A3F5D" w14:textId="77777777" w:rsidTr="00471EE7">
        <w:trPr>
          <w:trHeight w:val="397"/>
        </w:trPr>
        <w:tc>
          <w:tcPr>
            <w:tcW w:w="5000" w:type="pct"/>
            <w:gridSpan w:val="2"/>
            <w:shd w:val="clear" w:color="auto" w:fill="auto"/>
          </w:tcPr>
          <w:p w14:paraId="3CD79BA1" w14:textId="77777777" w:rsidR="00471EE7" w:rsidRPr="00A4581B" w:rsidRDefault="006C1F7B" w:rsidP="00012DF2">
            <w:pPr>
              <w:keepNext/>
              <w:keepLines/>
              <w:ind w:firstLine="0"/>
              <w:rPr>
                <w:b/>
                <w:i/>
                <w:lang w:val="en-US"/>
              </w:rPr>
            </w:pPr>
            <w:r w:rsidRPr="00A4581B">
              <w:rPr>
                <w:b/>
                <w:i/>
              </w:rPr>
              <w:t>введено с « 26 декабря 2014 года</w:t>
            </w:r>
          </w:p>
        </w:tc>
      </w:tr>
      <w:tr w:rsidR="00BB469F" w:rsidRPr="001E1866" w14:paraId="19709F47" w14:textId="77777777" w:rsidTr="00BB469F">
        <w:trPr>
          <w:trHeight w:val="397"/>
        </w:trPr>
        <w:tc>
          <w:tcPr>
            <w:tcW w:w="1973" w:type="pct"/>
            <w:shd w:val="clear" w:color="auto" w:fill="auto"/>
          </w:tcPr>
          <w:p w14:paraId="0ADD9E64" w14:textId="77777777" w:rsidR="00BB469F" w:rsidRPr="00A4581B" w:rsidRDefault="00BB469F" w:rsidP="00012DF2">
            <w:pPr>
              <w:keepNext/>
              <w:keepLines/>
              <w:ind w:firstLine="0"/>
              <w:rPr>
                <w:b/>
                <w:i/>
              </w:rPr>
            </w:pPr>
            <w:r w:rsidRPr="00A4581B">
              <w:t>Полное фирменное наименование</w:t>
            </w:r>
            <w:r w:rsidRPr="008A0799">
              <w:t xml:space="preserve"> </w:t>
            </w:r>
            <w:r>
              <w:t>на английском языке</w:t>
            </w:r>
          </w:p>
        </w:tc>
        <w:tc>
          <w:tcPr>
            <w:tcW w:w="3027" w:type="pct"/>
            <w:shd w:val="clear" w:color="auto" w:fill="auto"/>
          </w:tcPr>
          <w:p w14:paraId="7312205E" w14:textId="77777777" w:rsidR="00BB469F" w:rsidRPr="00BB469F" w:rsidRDefault="00BB469F" w:rsidP="00012DF2">
            <w:pPr>
              <w:keepNext/>
              <w:keepLines/>
              <w:rPr>
                <w:b/>
                <w:i/>
                <w:lang w:val="en-US"/>
              </w:rPr>
            </w:pPr>
            <w:r>
              <w:rPr>
                <w:b/>
                <w:i/>
                <w:lang w:val="en-US"/>
              </w:rPr>
              <w:t xml:space="preserve">Joint Stock Company </w:t>
            </w:r>
            <w:r w:rsidRPr="00821150">
              <w:rPr>
                <w:b/>
                <w:i/>
                <w:lang w:val="en-US"/>
              </w:rPr>
              <w:t>«</w:t>
            </w:r>
            <w:r>
              <w:rPr>
                <w:b/>
                <w:i/>
                <w:lang w:val="en-US"/>
              </w:rPr>
              <w:t>ALFA-BANK</w:t>
            </w:r>
            <w:r w:rsidRPr="00821150">
              <w:rPr>
                <w:b/>
                <w:i/>
                <w:lang w:val="en-US"/>
              </w:rPr>
              <w:t>»</w:t>
            </w:r>
          </w:p>
        </w:tc>
      </w:tr>
      <w:tr w:rsidR="00BB469F" w:rsidRPr="00A4581B" w14:paraId="2865A516" w14:textId="77777777" w:rsidTr="00471EE7">
        <w:trPr>
          <w:trHeight w:val="397"/>
        </w:trPr>
        <w:tc>
          <w:tcPr>
            <w:tcW w:w="5000" w:type="pct"/>
            <w:gridSpan w:val="2"/>
            <w:shd w:val="clear" w:color="auto" w:fill="auto"/>
          </w:tcPr>
          <w:p w14:paraId="109B1447" w14:textId="77777777" w:rsidR="00BB469F" w:rsidRPr="00A4581B" w:rsidRDefault="00BB469F" w:rsidP="00012DF2">
            <w:pPr>
              <w:keepNext/>
              <w:keepLines/>
              <w:ind w:firstLine="0"/>
              <w:rPr>
                <w:b/>
                <w:i/>
              </w:rPr>
            </w:pPr>
            <w:r w:rsidRPr="00A4581B">
              <w:rPr>
                <w:b/>
                <w:i/>
              </w:rPr>
              <w:t>введено с « 26 декабря 2014 года</w:t>
            </w:r>
          </w:p>
        </w:tc>
      </w:tr>
      <w:tr w:rsidR="00BB469F" w:rsidRPr="00A4581B" w14:paraId="67633682" w14:textId="77777777" w:rsidTr="00BB469F">
        <w:trPr>
          <w:trHeight w:val="397"/>
        </w:trPr>
        <w:tc>
          <w:tcPr>
            <w:tcW w:w="1973" w:type="pct"/>
            <w:shd w:val="clear" w:color="auto" w:fill="auto"/>
          </w:tcPr>
          <w:p w14:paraId="5E7B06CC" w14:textId="77777777" w:rsidR="00BB469F" w:rsidRPr="00A4581B" w:rsidRDefault="00BB469F" w:rsidP="00012DF2">
            <w:pPr>
              <w:keepNext/>
              <w:keepLines/>
              <w:ind w:firstLine="34"/>
              <w:rPr>
                <w:b/>
                <w:i/>
              </w:rPr>
            </w:pPr>
            <w:r w:rsidRPr="00A4581B">
              <w:t>Сокращенное фирменное наименование</w:t>
            </w:r>
            <w:r>
              <w:t xml:space="preserve"> на английском языке</w:t>
            </w:r>
          </w:p>
        </w:tc>
        <w:tc>
          <w:tcPr>
            <w:tcW w:w="3027" w:type="pct"/>
            <w:shd w:val="clear" w:color="auto" w:fill="auto"/>
          </w:tcPr>
          <w:p w14:paraId="30C096BA" w14:textId="77777777" w:rsidR="00BB469F" w:rsidRPr="00A4581B" w:rsidRDefault="00BB469F" w:rsidP="00012DF2">
            <w:pPr>
              <w:keepNext/>
              <w:keepLines/>
              <w:rPr>
                <w:b/>
                <w:i/>
              </w:rPr>
            </w:pPr>
            <w:r>
              <w:rPr>
                <w:b/>
                <w:i/>
                <w:lang w:val="en-US"/>
              </w:rPr>
              <w:t xml:space="preserve">AO </w:t>
            </w:r>
            <w:r>
              <w:rPr>
                <w:b/>
                <w:i/>
              </w:rPr>
              <w:t>«</w:t>
            </w:r>
            <w:r>
              <w:rPr>
                <w:b/>
                <w:i/>
                <w:lang w:val="en-US"/>
              </w:rPr>
              <w:t>ALFA-BANK</w:t>
            </w:r>
            <w:r w:rsidRPr="004F16B9">
              <w:rPr>
                <w:b/>
                <w:i/>
                <w:lang w:val="en-US"/>
              </w:rPr>
              <w:t>»</w:t>
            </w:r>
          </w:p>
        </w:tc>
      </w:tr>
      <w:tr w:rsidR="00BB469F" w:rsidRPr="00A4581B" w14:paraId="7BAD9CA0" w14:textId="77777777" w:rsidTr="00471EE7">
        <w:trPr>
          <w:trHeight w:val="397"/>
        </w:trPr>
        <w:tc>
          <w:tcPr>
            <w:tcW w:w="5000" w:type="pct"/>
            <w:gridSpan w:val="2"/>
            <w:shd w:val="clear" w:color="auto" w:fill="auto"/>
          </w:tcPr>
          <w:p w14:paraId="642F0A5E" w14:textId="77777777" w:rsidR="00BB469F" w:rsidRPr="00A4581B" w:rsidRDefault="00BB469F" w:rsidP="00012DF2">
            <w:pPr>
              <w:keepNext/>
              <w:keepLines/>
              <w:ind w:firstLine="34"/>
              <w:rPr>
                <w:b/>
                <w:i/>
              </w:rPr>
            </w:pPr>
            <w:r w:rsidRPr="00A4581B">
              <w:rPr>
                <w:b/>
                <w:i/>
              </w:rPr>
              <w:t>введено с « 26 декабря 2014 года</w:t>
            </w:r>
          </w:p>
        </w:tc>
      </w:tr>
    </w:tbl>
    <w:p w14:paraId="4E5E9638" w14:textId="77777777" w:rsidR="00471EE7" w:rsidRPr="00BB469F" w:rsidRDefault="00471EE7" w:rsidP="00012DF2">
      <w:pPr>
        <w:keepNext/>
        <w:keepLines/>
        <w:autoSpaceDE w:val="0"/>
        <w:autoSpaceDN w:val="0"/>
        <w:adjustRightInd w:val="0"/>
        <w:ind w:right="0" w:firstLine="0"/>
        <w:rPr>
          <w:rFonts w:ascii="TimesNewRomanPSMT" w:hAnsi="TimesNewRomanPSMT" w:cs="TimesNewRomanPSMT"/>
          <w:sz w:val="18"/>
          <w:szCs w:val="18"/>
        </w:rPr>
      </w:pPr>
    </w:p>
    <w:p w14:paraId="1DB5B1FF" w14:textId="77777777" w:rsidR="00DA6C6E" w:rsidRPr="00D7103E" w:rsidRDefault="006C1F7B" w:rsidP="00012DF2">
      <w:pPr>
        <w:keepNext/>
        <w:keepLines/>
        <w:autoSpaceDE w:val="0"/>
        <w:autoSpaceDN w:val="0"/>
        <w:adjustRightInd w:val="0"/>
        <w:ind w:right="0" w:firstLine="567"/>
      </w:pPr>
      <w:r w:rsidRPr="00D7103E">
        <w:t>с</w:t>
      </w:r>
      <w:r w:rsidR="00471EE7" w:rsidRPr="00D7103E">
        <w:t xml:space="preserve">ведения о схожести полного или сокращенного фирменного наименования </w:t>
      </w:r>
      <w:r w:rsidR="00BC0C47" w:rsidRPr="00D7103E">
        <w:t>эм</w:t>
      </w:r>
      <w:r w:rsidR="00471EE7" w:rsidRPr="00D7103E">
        <w:t>итента с наименованием другого юридического лица:</w:t>
      </w:r>
    </w:p>
    <w:p w14:paraId="5E7A3A55" w14:textId="77777777" w:rsidR="006C1F7B" w:rsidRPr="00D7103E" w:rsidRDefault="006C1F7B" w:rsidP="00012DF2">
      <w:pPr>
        <w:keepNext/>
        <w:keepLines/>
        <w:autoSpaceDE w:val="0"/>
        <w:autoSpaceDN w:val="0"/>
        <w:adjustRightInd w:val="0"/>
        <w:ind w:right="0" w:firstLine="567"/>
        <w:rPr>
          <w:b/>
          <w:i/>
        </w:rPr>
      </w:pPr>
      <w:r w:rsidRPr="00D7103E">
        <w:rPr>
          <w:b/>
          <w:i/>
        </w:rPr>
        <w:t>Фирменное наименование АО «АЛЬФА-БАНК» схоже с наименованием следующих юридических лиц:</w:t>
      </w:r>
    </w:p>
    <w:p w14:paraId="121CBFA6" w14:textId="77777777" w:rsidR="006C1F7B" w:rsidRPr="00D7103E" w:rsidRDefault="006C1F7B" w:rsidP="00012DF2">
      <w:pPr>
        <w:keepNext/>
        <w:keepLines/>
        <w:autoSpaceDE w:val="0"/>
        <w:autoSpaceDN w:val="0"/>
        <w:adjustRightInd w:val="0"/>
        <w:ind w:right="0" w:firstLine="567"/>
        <w:rPr>
          <w:b/>
          <w:i/>
        </w:rPr>
      </w:pPr>
      <w:r w:rsidRPr="00D7103E">
        <w:rPr>
          <w:b/>
          <w:i/>
        </w:rPr>
        <w:t>- Акционерное Общество Дочерний Банк «Альфа-Банк» (Казахстан);</w:t>
      </w:r>
    </w:p>
    <w:p w14:paraId="73F104F0" w14:textId="77777777" w:rsidR="006C1F7B" w:rsidRPr="00D7103E" w:rsidRDefault="006C1F7B" w:rsidP="00012DF2">
      <w:pPr>
        <w:keepNext/>
        <w:keepLines/>
        <w:autoSpaceDE w:val="0"/>
        <w:autoSpaceDN w:val="0"/>
        <w:adjustRightInd w:val="0"/>
        <w:ind w:right="0" w:firstLine="567"/>
        <w:rPr>
          <w:b/>
          <w:i/>
        </w:rPr>
      </w:pPr>
      <w:r w:rsidRPr="00D7103E">
        <w:rPr>
          <w:b/>
          <w:i/>
        </w:rPr>
        <w:t>- Публичное акционерное общество «Альфа-Банк» (Украина);</w:t>
      </w:r>
    </w:p>
    <w:p w14:paraId="00576FE4" w14:textId="77777777" w:rsidR="006C1F7B" w:rsidRPr="00D7103E" w:rsidRDefault="006C1F7B" w:rsidP="00012DF2">
      <w:pPr>
        <w:keepNext/>
        <w:keepLines/>
        <w:autoSpaceDE w:val="0"/>
        <w:autoSpaceDN w:val="0"/>
        <w:adjustRightInd w:val="0"/>
        <w:ind w:right="0" w:firstLine="567"/>
        <w:rPr>
          <w:b/>
          <w:i/>
        </w:rPr>
      </w:pPr>
      <w:r w:rsidRPr="00D7103E">
        <w:rPr>
          <w:b/>
          <w:i/>
        </w:rPr>
        <w:t>- Закрытое акционерное общество «Альфа-Банк» (Беларусь).</w:t>
      </w:r>
    </w:p>
    <w:p w14:paraId="356C2551" w14:textId="77777777" w:rsidR="006C1F7B" w:rsidRPr="00D7103E" w:rsidRDefault="006C1F7B" w:rsidP="00012DF2">
      <w:pPr>
        <w:keepNext/>
        <w:keepLines/>
        <w:autoSpaceDE w:val="0"/>
        <w:autoSpaceDN w:val="0"/>
        <w:adjustRightInd w:val="0"/>
        <w:ind w:right="0" w:firstLine="567"/>
      </w:pPr>
    </w:p>
    <w:p w14:paraId="10E063B4" w14:textId="77777777" w:rsidR="006C1F7B" w:rsidRPr="00D7103E" w:rsidRDefault="006C1F7B" w:rsidP="00012DF2">
      <w:pPr>
        <w:keepNext/>
        <w:keepLines/>
        <w:autoSpaceDE w:val="0"/>
        <w:autoSpaceDN w:val="0"/>
        <w:adjustRightInd w:val="0"/>
        <w:ind w:right="0" w:firstLine="567"/>
      </w:pPr>
      <w:r w:rsidRPr="00D7103E">
        <w:t>пояснения, необходимые для избежания смешения указанных наименований:</w:t>
      </w:r>
    </w:p>
    <w:p w14:paraId="0B5DB900" w14:textId="77777777" w:rsidR="006C1F7B" w:rsidRPr="00D7103E" w:rsidRDefault="006C1F7B" w:rsidP="00012DF2">
      <w:pPr>
        <w:keepNext/>
        <w:keepLines/>
        <w:autoSpaceDE w:val="0"/>
        <w:autoSpaceDN w:val="0"/>
        <w:adjustRightInd w:val="0"/>
        <w:ind w:right="0" w:firstLine="567"/>
        <w:rPr>
          <w:b/>
          <w:i/>
        </w:rPr>
      </w:pPr>
      <w:r w:rsidRPr="00D7103E">
        <w:rPr>
          <w:b/>
          <w:i/>
        </w:rPr>
        <w:t xml:space="preserve">Перечисленные компании являются иностранными юридическими лицами, осуществляющими свою деятельность за пределами территории Российской Федерации, на которой осуществляет деятельность АО «АЛЬФА-БАНК». </w:t>
      </w:r>
    </w:p>
    <w:p w14:paraId="258EE8DA" w14:textId="77777777" w:rsidR="006C1F7B" w:rsidRPr="00D7103E" w:rsidRDefault="006C1F7B" w:rsidP="00012DF2">
      <w:pPr>
        <w:keepNext/>
        <w:keepLines/>
        <w:autoSpaceDE w:val="0"/>
        <w:autoSpaceDN w:val="0"/>
        <w:adjustRightInd w:val="0"/>
        <w:ind w:right="0" w:firstLine="0"/>
        <w:rPr>
          <w:sz w:val="18"/>
          <w:szCs w:val="18"/>
        </w:rPr>
      </w:pPr>
    </w:p>
    <w:p w14:paraId="7687C158" w14:textId="77777777" w:rsidR="00471EE7" w:rsidRPr="00D7103E" w:rsidRDefault="009F04AF" w:rsidP="00012DF2">
      <w:pPr>
        <w:keepNext/>
        <w:keepLines/>
        <w:autoSpaceDE w:val="0"/>
        <w:autoSpaceDN w:val="0"/>
        <w:adjustRightInd w:val="0"/>
        <w:ind w:right="0" w:firstLine="567"/>
      </w:pPr>
      <w:r w:rsidRPr="00D7103E">
        <w:rPr>
          <w:lang w:val="en-US"/>
        </w:rPr>
        <w:t>c</w:t>
      </w:r>
      <w:r w:rsidR="00471EE7" w:rsidRPr="00D7103E">
        <w:t xml:space="preserve">ведения о регистрации в качестве товарного знака или знака обслуживания фирменного наименования </w:t>
      </w:r>
      <w:r w:rsidR="00BC0C47" w:rsidRPr="00D7103E">
        <w:t>эмитента</w:t>
      </w:r>
      <w:r w:rsidR="00471EE7" w:rsidRPr="00D7103E">
        <w:t>:</w:t>
      </w:r>
    </w:p>
    <w:p w14:paraId="5111381E" w14:textId="77777777" w:rsidR="00471EE7" w:rsidRPr="00D7103E" w:rsidRDefault="00471EE7" w:rsidP="00012DF2">
      <w:pPr>
        <w:keepNext/>
        <w:keepLines/>
        <w:spacing w:before="120"/>
        <w:ind w:firstLine="567"/>
        <w:rPr>
          <w:b/>
          <w:i/>
        </w:rPr>
      </w:pPr>
      <w:r w:rsidRPr="00D7103E">
        <w:rPr>
          <w:b/>
          <w:i/>
        </w:rPr>
        <w:t>Фирменное наименование эмитента:</w:t>
      </w:r>
    </w:p>
    <w:p w14:paraId="1CA2A726" w14:textId="77777777" w:rsidR="006C1F7B" w:rsidRPr="00D7103E" w:rsidRDefault="006C1F7B" w:rsidP="00012DF2">
      <w:pPr>
        <w:keepNext/>
        <w:keepLines/>
        <w:autoSpaceDE w:val="0"/>
        <w:autoSpaceDN w:val="0"/>
        <w:adjustRightInd w:val="0"/>
        <w:ind w:right="0" w:firstLine="567"/>
        <w:rPr>
          <w:b/>
          <w:i/>
        </w:rPr>
      </w:pPr>
      <w:r w:rsidRPr="00D7103E">
        <w:rPr>
          <w:b/>
          <w:i/>
        </w:rPr>
        <w:t>Федеральной службой по интеллектуальной собственности на имя АКЦИОНЕРНОЕ ОБЩЕСТВО «АЛЬФА-БАНК» (правообладатель) зарегистрированы в качестве товарных знаков</w:t>
      </w:r>
      <w:r w:rsidR="009F04AF" w:rsidRPr="00D7103E">
        <w:rPr>
          <w:b/>
          <w:i/>
        </w:rPr>
        <w:t xml:space="preserve"> </w:t>
      </w:r>
      <w:r w:rsidRPr="00D7103E">
        <w:rPr>
          <w:b/>
          <w:i/>
        </w:rPr>
        <w:t>слово АЛЬФА-БАНК на русском и английском языках:</w:t>
      </w:r>
    </w:p>
    <w:p w14:paraId="26F324E3"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206794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27.11.2001г.; срок действия регистрации истекает 23.03.2021г.);</w:t>
      </w:r>
    </w:p>
    <w:p w14:paraId="58DAE843"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206793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27.11.2001 г.; срок действия регистрации истекает 23.03.2021г.);</w:t>
      </w:r>
    </w:p>
    <w:p w14:paraId="610D3D56"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205726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18.10.2001 г.; срок действия регистрации истекает 23.03.2021 г.);</w:t>
      </w:r>
    </w:p>
    <w:p w14:paraId="53F6F4C4" w14:textId="77777777" w:rsidR="006C1F7B" w:rsidRPr="00D7103E" w:rsidRDefault="006C1F7B" w:rsidP="00012DF2">
      <w:pPr>
        <w:keepNext/>
        <w:keepLines/>
        <w:autoSpaceDE w:val="0"/>
        <w:autoSpaceDN w:val="0"/>
        <w:adjustRightInd w:val="0"/>
        <w:ind w:right="0" w:firstLine="567"/>
        <w:rPr>
          <w:b/>
          <w:i/>
        </w:rPr>
      </w:pPr>
      <w:r w:rsidRPr="00D7103E">
        <w:rPr>
          <w:b/>
          <w:i/>
        </w:rPr>
        <w:t>- Свидетельство на товарный знак (знак обслуживания) № 205727 (дата регистрации в</w:t>
      </w:r>
      <w:r w:rsidR="009F04AF" w:rsidRPr="00D7103E">
        <w:rPr>
          <w:b/>
          <w:i/>
        </w:rPr>
        <w:t xml:space="preserve"> </w:t>
      </w:r>
      <w:r w:rsidRPr="00D7103E">
        <w:rPr>
          <w:b/>
          <w:i/>
        </w:rPr>
        <w:t>Государственном реестре товарных знаков и знаков обслуживания Российской Федерации:</w:t>
      </w:r>
      <w:r w:rsidR="009F04AF" w:rsidRPr="00D7103E">
        <w:rPr>
          <w:b/>
          <w:i/>
        </w:rPr>
        <w:t xml:space="preserve"> </w:t>
      </w:r>
      <w:r w:rsidRPr="00D7103E">
        <w:rPr>
          <w:b/>
          <w:i/>
        </w:rPr>
        <w:t>18.10.2001 г.; срок действия регистрации истекает 23.03.2021 г.).</w:t>
      </w:r>
    </w:p>
    <w:p w14:paraId="4418EBF4" w14:textId="77777777" w:rsidR="009F04AF" w:rsidRPr="00D7103E" w:rsidRDefault="009F04AF" w:rsidP="00012DF2">
      <w:pPr>
        <w:keepNext/>
        <w:keepLines/>
        <w:autoSpaceDE w:val="0"/>
        <w:autoSpaceDN w:val="0"/>
        <w:adjustRightInd w:val="0"/>
        <w:ind w:right="0" w:firstLine="540"/>
        <w:rPr>
          <w:bCs/>
          <w:iCs/>
        </w:rPr>
      </w:pPr>
    </w:p>
    <w:p w14:paraId="0B20C6F0" w14:textId="77777777" w:rsidR="009F04AF" w:rsidRPr="00D7103E" w:rsidRDefault="009F04AF" w:rsidP="00012DF2">
      <w:pPr>
        <w:keepNext/>
        <w:keepLines/>
        <w:autoSpaceDE w:val="0"/>
        <w:autoSpaceDN w:val="0"/>
        <w:adjustRightInd w:val="0"/>
        <w:ind w:right="0" w:firstLine="540"/>
        <w:rPr>
          <w:bCs/>
          <w:iCs/>
        </w:rPr>
      </w:pPr>
      <w:r w:rsidRPr="00D7103E">
        <w:rPr>
          <w:bCs/>
          <w:iCs/>
        </w:rPr>
        <w:t>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037C89C2" w14:textId="77777777" w:rsidR="009F04AF" w:rsidRPr="00D7103E" w:rsidRDefault="009F04AF" w:rsidP="00012DF2">
      <w:pPr>
        <w:keepNext/>
        <w:keepLines/>
        <w:autoSpaceDE w:val="0"/>
        <w:autoSpaceDN w:val="0"/>
        <w:adjustRightInd w:val="0"/>
        <w:ind w:right="0" w:firstLine="540"/>
        <w:rPr>
          <w:bCs/>
          <w:iCs/>
        </w:rPr>
      </w:pPr>
    </w:p>
    <w:tbl>
      <w:tblPr>
        <w:tblStyle w:val="af2"/>
        <w:tblW w:w="0" w:type="auto"/>
        <w:tblLook w:val="04A0" w:firstRow="1" w:lastRow="0" w:firstColumn="1" w:lastColumn="0" w:noHBand="0" w:noVBand="1"/>
      </w:tblPr>
      <w:tblGrid>
        <w:gridCol w:w="1928"/>
        <w:gridCol w:w="1989"/>
        <w:gridCol w:w="2099"/>
        <w:gridCol w:w="1957"/>
        <w:gridCol w:w="1938"/>
      </w:tblGrid>
      <w:tr w:rsidR="009F04AF" w:rsidRPr="00D7103E" w14:paraId="7F2EBC20" w14:textId="77777777" w:rsidTr="00E25AC4">
        <w:tc>
          <w:tcPr>
            <w:tcW w:w="2002" w:type="dxa"/>
          </w:tcPr>
          <w:p w14:paraId="5BBD7D2A" w14:textId="77777777" w:rsidR="009F04AF" w:rsidRPr="00D7103E" w:rsidRDefault="009F04AF" w:rsidP="00012DF2">
            <w:pPr>
              <w:keepNext/>
              <w:keepLines/>
              <w:adjustRightInd w:val="0"/>
              <w:ind w:right="0" w:firstLine="0"/>
              <w:jc w:val="center"/>
            </w:pPr>
            <w:r w:rsidRPr="00D7103E">
              <w:t>Дата</w:t>
            </w:r>
          </w:p>
          <w:p w14:paraId="0F779C1D" w14:textId="77777777" w:rsidR="009F04AF" w:rsidRPr="00D7103E" w:rsidRDefault="009F04AF" w:rsidP="00012DF2">
            <w:pPr>
              <w:keepNext/>
              <w:keepLines/>
              <w:adjustRightInd w:val="0"/>
              <w:ind w:right="0" w:firstLine="0"/>
              <w:jc w:val="center"/>
              <w:rPr>
                <w:bCs/>
                <w:iCs/>
              </w:rPr>
            </w:pPr>
            <w:r w:rsidRPr="00D7103E">
              <w:t>изменения</w:t>
            </w:r>
          </w:p>
        </w:tc>
        <w:tc>
          <w:tcPr>
            <w:tcW w:w="2018" w:type="dxa"/>
          </w:tcPr>
          <w:p w14:paraId="7AACAE91" w14:textId="77777777" w:rsidR="009F04AF" w:rsidRPr="00D7103E" w:rsidRDefault="009F04AF" w:rsidP="00012DF2">
            <w:pPr>
              <w:keepNext/>
              <w:keepLines/>
              <w:adjustRightInd w:val="0"/>
              <w:ind w:right="0" w:firstLine="0"/>
              <w:jc w:val="center"/>
              <w:rPr>
                <w:bCs/>
                <w:iCs/>
              </w:rPr>
            </w:pPr>
            <w:r w:rsidRPr="00D7103E">
              <w:t>Тип изменения</w:t>
            </w:r>
          </w:p>
        </w:tc>
        <w:tc>
          <w:tcPr>
            <w:tcW w:w="2099" w:type="dxa"/>
          </w:tcPr>
          <w:p w14:paraId="4DB1ED0E" w14:textId="77777777" w:rsidR="009F04AF" w:rsidRPr="00D7103E" w:rsidRDefault="009F04AF" w:rsidP="00012DF2">
            <w:pPr>
              <w:keepNext/>
              <w:keepLines/>
              <w:adjustRightInd w:val="0"/>
              <w:ind w:right="0" w:firstLine="0"/>
              <w:jc w:val="center"/>
            </w:pPr>
            <w:r w:rsidRPr="00D7103E">
              <w:t>Полное фирменное</w:t>
            </w:r>
          </w:p>
          <w:p w14:paraId="3DE02002" w14:textId="77777777" w:rsidR="009F04AF" w:rsidRPr="00D7103E" w:rsidRDefault="009F04AF" w:rsidP="00012DF2">
            <w:pPr>
              <w:keepNext/>
              <w:keepLines/>
              <w:adjustRightInd w:val="0"/>
              <w:ind w:right="0" w:firstLine="0"/>
              <w:jc w:val="center"/>
            </w:pPr>
            <w:r w:rsidRPr="00D7103E">
              <w:t>наименование до</w:t>
            </w:r>
          </w:p>
          <w:p w14:paraId="5A38B21C" w14:textId="77777777" w:rsidR="009F04AF" w:rsidRPr="00D7103E" w:rsidRDefault="009F04AF" w:rsidP="00012DF2">
            <w:pPr>
              <w:keepNext/>
              <w:keepLines/>
              <w:adjustRightInd w:val="0"/>
              <w:ind w:right="0" w:firstLine="0"/>
              <w:jc w:val="center"/>
              <w:rPr>
                <w:bCs/>
                <w:iCs/>
              </w:rPr>
            </w:pPr>
            <w:r w:rsidRPr="00D7103E">
              <w:t>изменения</w:t>
            </w:r>
          </w:p>
        </w:tc>
        <w:tc>
          <w:tcPr>
            <w:tcW w:w="2011" w:type="dxa"/>
          </w:tcPr>
          <w:p w14:paraId="4C15BDA7" w14:textId="77777777" w:rsidR="009F04AF" w:rsidRPr="00D7103E" w:rsidRDefault="009F04AF" w:rsidP="00012DF2">
            <w:pPr>
              <w:keepNext/>
              <w:keepLines/>
              <w:adjustRightInd w:val="0"/>
              <w:ind w:right="0" w:firstLine="0"/>
              <w:jc w:val="center"/>
            </w:pPr>
            <w:r w:rsidRPr="00D7103E">
              <w:t>Сокращенное</w:t>
            </w:r>
          </w:p>
          <w:p w14:paraId="79199591" w14:textId="77777777" w:rsidR="009F04AF" w:rsidRPr="00D7103E" w:rsidRDefault="009F04AF" w:rsidP="00012DF2">
            <w:pPr>
              <w:keepNext/>
              <w:keepLines/>
              <w:adjustRightInd w:val="0"/>
              <w:ind w:right="0" w:firstLine="0"/>
              <w:jc w:val="center"/>
            </w:pPr>
            <w:r w:rsidRPr="00D7103E">
              <w:t>наименование до</w:t>
            </w:r>
          </w:p>
          <w:p w14:paraId="658BDD13" w14:textId="77777777" w:rsidR="009F04AF" w:rsidRPr="00D7103E" w:rsidRDefault="009F04AF" w:rsidP="00012DF2">
            <w:pPr>
              <w:keepNext/>
              <w:keepLines/>
              <w:adjustRightInd w:val="0"/>
              <w:ind w:right="0" w:firstLine="0"/>
              <w:jc w:val="center"/>
              <w:rPr>
                <w:bCs/>
                <w:iCs/>
              </w:rPr>
            </w:pPr>
            <w:r w:rsidRPr="00D7103E">
              <w:t>изменения</w:t>
            </w:r>
          </w:p>
        </w:tc>
        <w:tc>
          <w:tcPr>
            <w:tcW w:w="2007" w:type="dxa"/>
          </w:tcPr>
          <w:p w14:paraId="41AD166B" w14:textId="77777777" w:rsidR="009F04AF" w:rsidRPr="00D7103E" w:rsidRDefault="009F04AF" w:rsidP="00012DF2">
            <w:pPr>
              <w:keepNext/>
              <w:keepLines/>
              <w:adjustRightInd w:val="0"/>
              <w:ind w:right="0" w:firstLine="0"/>
              <w:jc w:val="center"/>
            </w:pPr>
            <w:r w:rsidRPr="00D7103E">
              <w:t>Основание</w:t>
            </w:r>
          </w:p>
          <w:p w14:paraId="2841CBA8" w14:textId="77777777" w:rsidR="009F04AF" w:rsidRPr="00D7103E" w:rsidRDefault="009F04AF" w:rsidP="00012DF2">
            <w:pPr>
              <w:keepNext/>
              <w:keepLines/>
              <w:adjustRightInd w:val="0"/>
              <w:ind w:right="0" w:firstLine="0"/>
              <w:jc w:val="center"/>
              <w:rPr>
                <w:bCs/>
                <w:iCs/>
              </w:rPr>
            </w:pPr>
            <w:r w:rsidRPr="00D7103E">
              <w:t>изменения</w:t>
            </w:r>
          </w:p>
        </w:tc>
      </w:tr>
      <w:tr w:rsidR="009F04AF" w:rsidRPr="00D7103E" w14:paraId="187AF6F2" w14:textId="77777777" w:rsidTr="00E25AC4">
        <w:tc>
          <w:tcPr>
            <w:tcW w:w="2002" w:type="dxa"/>
          </w:tcPr>
          <w:p w14:paraId="3EF41E7F" w14:textId="77777777" w:rsidR="009F04AF" w:rsidRPr="00D7103E" w:rsidRDefault="009F04AF" w:rsidP="00012DF2">
            <w:pPr>
              <w:keepNext/>
              <w:keepLines/>
              <w:adjustRightInd w:val="0"/>
              <w:ind w:right="0" w:firstLine="0"/>
              <w:jc w:val="center"/>
              <w:rPr>
                <w:bCs/>
                <w:iCs/>
              </w:rPr>
            </w:pPr>
            <w:r w:rsidRPr="00D7103E">
              <w:rPr>
                <w:bCs/>
                <w:iCs/>
              </w:rPr>
              <w:t>1</w:t>
            </w:r>
          </w:p>
        </w:tc>
        <w:tc>
          <w:tcPr>
            <w:tcW w:w="2018" w:type="dxa"/>
          </w:tcPr>
          <w:p w14:paraId="3642C62E" w14:textId="77777777" w:rsidR="009F04AF" w:rsidRPr="00D7103E" w:rsidRDefault="009F04AF" w:rsidP="00012DF2">
            <w:pPr>
              <w:keepNext/>
              <w:keepLines/>
              <w:adjustRightInd w:val="0"/>
              <w:ind w:right="0" w:firstLine="0"/>
              <w:jc w:val="center"/>
              <w:rPr>
                <w:bCs/>
                <w:iCs/>
              </w:rPr>
            </w:pPr>
            <w:r w:rsidRPr="00D7103E">
              <w:rPr>
                <w:bCs/>
                <w:iCs/>
              </w:rPr>
              <w:t>2</w:t>
            </w:r>
          </w:p>
        </w:tc>
        <w:tc>
          <w:tcPr>
            <w:tcW w:w="2099" w:type="dxa"/>
          </w:tcPr>
          <w:p w14:paraId="3AB99699" w14:textId="77777777" w:rsidR="009F04AF" w:rsidRPr="00D7103E" w:rsidRDefault="009F04AF" w:rsidP="00012DF2">
            <w:pPr>
              <w:keepNext/>
              <w:keepLines/>
              <w:adjustRightInd w:val="0"/>
              <w:ind w:right="0" w:firstLine="0"/>
              <w:jc w:val="center"/>
              <w:rPr>
                <w:bCs/>
                <w:iCs/>
              </w:rPr>
            </w:pPr>
            <w:r w:rsidRPr="00D7103E">
              <w:rPr>
                <w:bCs/>
                <w:iCs/>
              </w:rPr>
              <w:t>3</w:t>
            </w:r>
          </w:p>
        </w:tc>
        <w:tc>
          <w:tcPr>
            <w:tcW w:w="2011" w:type="dxa"/>
          </w:tcPr>
          <w:p w14:paraId="7CD334C9" w14:textId="77777777" w:rsidR="009F04AF" w:rsidRPr="00D7103E" w:rsidRDefault="009F04AF" w:rsidP="00012DF2">
            <w:pPr>
              <w:keepNext/>
              <w:keepLines/>
              <w:adjustRightInd w:val="0"/>
              <w:ind w:right="0" w:firstLine="0"/>
              <w:jc w:val="center"/>
              <w:rPr>
                <w:bCs/>
                <w:iCs/>
              </w:rPr>
            </w:pPr>
            <w:r w:rsidRPr="00D7103E">
              <w:rPr>
                <w:bCs/>
                <w:iCs/>
              </w:rPr>
              <w:t>4</w:t>
            </w:r>
          </w:p>
        </w:tc>
        <w:tc>
          <w:tcPr>
            <w:tcW w:w="2007" w:type="dxa"/>
          </w:tcPr>
          <w:p w14:paraId="4D9CEE9E" w14:textId="77777777" w:rsidR="009F04AF" w:rsidRPr="00D7103E" w:rsidRDefault="009F04AF" w:rsidP="00012DF2">
            <w:pPr>
              <w:keepNext/>
              <w:keepLines/>
              <w:adjustRightInd w:val="0"/>
              <w:ind w:right="0" w:firstLine="0"/>
              <w:jc w:val="center"/>
              <w:rPr>
                <w:bCs/>
                <w:iCs/>
              </w:rPr>
            </w:pPr>
            <w:r w:rsidRPr="00D7103E">
              <w:rPr>
                <w:bCs/>
                <w:iCs/>
              </w:rPr>
              <w:t>5</w:t>
            </w:r>
          </w:p>
        </w:tc>
      </w:tr>
      <w:tr w:rsidR="009F04AF" w:rsidRPr="00D7103E" w14:paraId="6A7E2B7D" w14:textId="77777777" w:rsidTr="00E25AC4">
        <w:tc>
          <w:tcPr>
            <w:tcW w:w="2002" w:type="dxa"/>
          </w:tcPr>
          <w:p w14:paraId="406069B2" w14:textId="77777777" w:rsidR="009F04AF" w:rsidRPr="00D7103E" w:rsidRDefault="009F04AF" w:rsidP="00012DF2">
            <w:pPr>
              <w:keepNext/>
              <w:keepLines/>
              <w:adjustRightInd w:val="0"/>
              <w:ind w:right="0" w:firstLine="0"/>
              <w:jc w:val="center"/>
              <w:rPr>
                <w:b/>
                <w:bCs/>
                <w:i/>
                <w:iCs/>
              </w:rPr>
            </w:pPr>
            <w:r w:rsidRPr="00D7103E">
              <w:rPr>
                <w:b/>
                <w:i/>
              </w:rPr>
              <w:t>10.10.1997</w:t>
            </w:r>
            <w:r w:rsidR="003713E6" w:rsidRPr="00D7103E">
              <w:rPr>
                <w:b/>
                <w:i/>
              </w:rPr>
              <w:t>*</w:t>
            </w:r>
          </w:p>
        </w:tc>
        <w:tc>
          <w:tcPr>
            <w:tcW w:w="2018" w:type="dxa"/>
          </w:tcPr>
          <w:p w14:paraId="4DC3ABF4" w14:textId="77777777" w:rsidR="009F04AF" w:rsidRPr="00D7103E" w:rsidRDefault="009F04AF" w:rsidP="00012DF2">
            <w:pPr>
              <w:keepNext/>
              <w:keepLines/>
              <w:adjustRightInd w:val="0"/>
              <w:ind w:right="0" w:firstLine="0"/>
              <w:jc w:val="center"/>
              <w:rPr>
                <w:b/>
                <w:i/>
              </w:rPr>
            </w:pPr>
            <w:r w:rsidRPr="00D7103E">
              <w:rPr>
                <w:b/>
                <w:i/>
              </w:rPr>
              <w:t>Изменение</w:t>
            </w:r>
          </w:p>
          <w:p w14:paraId="66A884C2" w14:textId="77777777" w:rsidR="009F04AF" w:rsidRPr="00D7103E" w:rsidRDefault="009F04AF" w:rsidP="00012DF2">
            <w:pPr>
              <w:keepNext/>
              <w:keepLines/>
              <w:adjustRightInd w:val="0"/>
              <w:ind w:right="0" w:firstLine="0"/>
              <w:jc w:val="center"/>
              <w:rPr>
                <w:b/>
                <w:i/>
              </w:rPr>
            </w:pPr>
            <w:r w:rsidRPr="00D7103E">
              <w:rPr>
                <w:b/>
                <w:i/>
              </w:rPr>
              <w:t>организационно-</w:t>
            </w:r>
          </w:p>
          <w:p w14:paraId="69F9ED80" w14:textId="77777777" w:rsidR="009F04AF" w:rsidRPr="00D7103E" w:rsidRDefault="009F04AF" w:rsidP="00012DF2">
            <w:pPr>
              <w:keepNext/>
              <w:keepLines/>
              <w:adjustRightInd w:val="0"/>
              <w:ind w:right="0" w:firstLine="0"/>
              <w:jc w:val="center"/>
              <w:rPr>
                <w:b/>
                <w:bCs/>
                <w:i/>
                <w:iCs/>
              </w:rPr>
            </w:pPr>
            <w:r w:rsidRPr="00D7103E">
              <w:rPr>
                <w:b/>
                <w:i/>
              </w:rPr>
              <w:t>правовой формы</w:t>
            </w:r>
          </w:p>
        </w:tc>
        <w:tc>
          <w:tcPr>
            <w:tcW w:w="2099" w:type="dxa"/>
          </w:tcPr>
          <w:p w14:paraId="34193E56" w14:textId="77777777" w:rsidR="009F04AF" w:rsidRPr="00D7103E" w:rsidRDefault="009F04AF" w:rsidP="00012DF2">
            <w:pPr>
              <w:keepNext/>
              <w:keepLines/>
              <w:adjustRightInd w:val="0"/>
              <w:ind w:right="0" w:firstLine="0"/>
              <w:jc w:val="center"/>
              <w:rPr>
                <w:b/>
                <w:i/>
              </w:rPr>
            </w:pPr>
            <w:r w:rsidRPr="00D7103E">
              <w:rPr>
                <w:b/>
                <w:i/>
              </w:rPr>
              <w:t>Коммерческий</w:t>
            </w:r>
          </w:p>
          <w:p w14:paraId="4779463A" w14:textId="77777777" w:rsidR="009F04AF" w:rsidRPr="00D7103E" w:rsidRDefault="009F04AF" w:rsidP="00012DF2">
            <w:pPr>
              <w:keepNext/>
              <w:keepLines/>
              <w:adjustRightInd w:val="0"/>
              <w:ind w:right="0" w:firstLine="0"/>
              <w:jc w:val="center"/>
              <w:rPr>
                <w:b/>
                <w:i/>
              </w:rPr>
            </w:pPr>
            <w:r w:rsidRPr="00D7103E">
              <w:rPr>
                <w:b/>
                <w:i/>
              </w:rPr>
              <w:t>Инновационный Банк</w:t>
            </w:r>
          </w:p>
          <w:p w14:paraId="128808DF" w14:textId="77777777" w:rsidR="009F04AF" w:rsidRPr="00D7103E" w:rsidRDefault="009F04AF" w:rsidP="00012DF2">
            <w:pPr>
              <w:keepNext/>
              <w:keepLines/>
              <w:adjustRightInd w:val="0"/>
              <w:ind w:right="0" w:firstLine="0"/>
              <w:jc w:val="center"/>
              <w:rPr>
                <w:b/>
                <w:i/>
              </w:rPr>
            </w:pPr>
            <w:r w:rsidRPr="00D7103E">
              <w:rPr>
                <w:b/>
                <w:i/>
              </w:rPr>
              <w:t>«Альфа-Банк» (общество с</w:t>
            </w:r>
          </w:p>
          <w:p w14:paraId="07C918C6" w14:textId="77777777" w:rsidR="009F04AF" w:rsidRPr="00D7103E" w:rsidRDefault="009F04AF" w:rsidP="00012DF2">
            <w:pPr>
              <w:keepNext/>
              <w:keepLines/>
              <w:adjustRightInd w:val="0"/>
              <w:ind w:right="0" w:firstLine="0"/>
              <w:jc w:val="center"/>
              <w:rPr>
                <w:b/>
                <w:i/>
              </w:rPr>
            </w:pPr>
            <w:r w:rsidRPr="00D7103E">
              <w:rPr>
                <w:b/>
                <w:i/>
              </w:rPr>
              <w:t>ограниченной</w:t>
            </w:r>
          </w:p>
          <w:p w14:paraId="48C81B87" w14:textId="77777777" w:rsidR="009F04AF" w:rsidRPr="00D7103E" w:rsidRDefault="009F04AF" w:rsidP="00012DF2">
            <w:pPr>
              <w:keepNext/>
              <w:keepLines/>
              <w:adjustRightInd w:val="0"/>
              <w:ind w:right="0" w:firstLine="0"/>
              <w:jc w:val="center"/>
              <w:rPr>
                <w:b/>
                <w:bCs/>
                <w:i/>
                <w:iCs/>
              </w:rPr>
            </w:pPr>
            <w:r w:rsidRPr="00D7103E">
              <w:rPr>
                <w:b/>
                <w:i/>
              </w:rPr>
              <w:t>ответственностью)</w:t>
            </w:r>
          </w:p>
        </w:tc>
        <w:tc>
          <w:tcPr>
            <w:tcW w:w="2011" w:type="dxa"/>
          </w:tcPr>
          <w:p w14:paraId="3FD4DB57" w14:textId="77777777" w:rsidR="009F04AF" w:rsidRPr="00D7103E" w:rsidRDefault="009F04AF" w:rsidP="00012DF2">
            <w:pPr>
              <w:keepNext/>
              <w:keepLines/>
              <w:adjustRightInd w:val="0"/>
              <w:ind w:right="0" w:firstLine="0"/>
              <w:jc w:val="center"/>
              <w:rPr>
                <w:b/>
                <w:i/>
              </w:rPr>
            </w:pPr>
            <w:r w:rsidRPr="00D7103E">
              <w:rPr>
                <w:b/>
                <w:i/>
              </w:rPr>
              <w:t>КИБ «Альфа-</w:t>
            </w:r>
          </w:p>
          <w:p w14:paraId="63EF7584" w14:textId="77777777" w:rsidR="009F04AF" w:rsidRPr="00D7103E" w:rsidRDefault="009F04AF" w:rsidP="00012DF2">
            <w:pPr>
              <w:keepNext/>
              <w:keepLines/>
              <w:adjustRightInd w:val="0"/>
              <w:ind w:right="0" w:firstLine="0"/>
              <w:jc w:val="center"/>
              <w:rPr>
                <w:b/>
                <w:bCs/>
                <w:i/>
                <w:iCs/>
              </w:rPr>
            </w:pPr>
            <w:r w:rsidRPr="00D7103E">
              <w:rPr>
                <w:b/>
                <w:i/>
              </w:rPr>
              <w:t>Банк»</w:t>
            </w:r>
          </w:p>
        </w:tc>
        <w:tc>
          <w:tcPr>
            <w:tcW w:w="2007" w:type="dxa"/>
          </w:tcPr>
          <w:p w14:paraId="747C2BC8" w14:textId="77777777" w:rsidR="009F04AF" w:rsidRPr="00D7103E" w:rsidRDefault="009F04AF" w:rsidP="00012DF2">
            <w:pPr>
              <w:keepNext/>
              <w:keepLines/>
              <w:adjustRightInd w:val="0"/>
              <w:ind w:right="0" w:firstLine="0"/>
              <w:jc w:val="left"/>
              <w:rPr>
                <w:b/>
                <w:i/>
              </w:rPr>
            </w:pPr>
            <w:r w:rsidRPr="00D7103E">
              <w:rPr>
                <w:b/>
                <w:i/>
              </w:rPr>
              <w:t>Протокол №11-97</w:t>
            </w:r>
          </w:p>
          <w:p w14:paraId="5AA887E6" w14:textId="77777777" w:rsidR="009F04AF" w:rsidRPr="00D7103E" w:rsidRDefault="009F04AF" w:rsidP="00012DF2">
            <w:pPr>
              <w:keepNext/>
              <w:keepLines/>
              <w:adjustRightInd w:val="0"/>
              <w:ind w:right="0" w:firstLine="0"/>
              <w:jc w:val="left"/>
              <w:rPr>
                <w:b/>
                <w:i/>
              </w:rPr>
            </w:pPr>
            <w:r w:rsidRPr="00D7103E">
              <w:rPr>
                <w:b/>
                <w:i/>
              </w:rPr>
              <w:t>Общего собрания</w:t>
            </w:r>
          </w:p>
          <w:p w14:paraId="0E72604B" w14:textId="77777777" w:rsidR="009F04AF" w:rsidRPr="00D7103E" w:rsidRDefault="009F04AF" w:rsidP="00012DF2">
            <w:pPr>
              <w:keepNext/>
              <w:keepLines/>
              <w:adjustRightInd w:val="0"/>
              <w:ind w:right="0" w:firstLine="0"/>
              <w:jc w:val="left"/>
              <w:rPr>
                <w:b/>
                <w:i/>
              </w:rPr>
            </w:pPr>
            <w:r w:rsidRPr="00D7103E">
              <w:rPr>
                <w:b/>
                <w:i/>
              </w:rPr>
              <w:t>участников Банка</w:t>
            </w:r>
          </w:p>
          <w:p w14:paraId="54E4D9A3" w14:textId="77777777" w:rsidR="009F04AF" w:rsidRPr="00D7103E" w:rsidRDefault="009F04AF" w:rsidP="00012DF2">
            <w:pPr>
              <w:keepNext/>
              <w:keepLines/>
              <w:adjustRightInd w:val="0"/>
              <w:ind w:right="0" w:firstLine="0"/>
              <w:rPr>
                <w:b/>
                <w:bCs/>
                <w:i/>
                <w:iCs/>
              </w:rPr>
            </w:pPr>
            <w:r w:rsidRPr="00D7103E">
              <w:rPr>
                <w:b/>
                <w:i/>
              </w:rPr>
              <w:t>от 10.10.1997</w:t>
            </w:r>
          </w:p>
        </w:tc>
      </w:tr>
      <w:tr w:rsidR="009F04AF" w:rsidRPr="00D7103E" w14:paraId="5887C601" w14:textId="77777777" w:rsidTr="00E25AC4">
        <w:tc>
          <w:tcPr>
            <w:tcW w:w="2002" w:type="dxa"/>
          </w:tcPr>
          <w:p w14:paraId="05573C1F" w14:textId="77777777" w:rsidR="009F04AF" w:rsidRPr="00D7103E" w:rsidRDefault="00E25AC4" w:rsidP="00012DF2">
            <w:pPr>
              <w:keepNext/>
              <w:keepLines/>
              <w:adjustRightInd w:val="0"/>
              <w:ind w:right="0" w:firstLine="0"/>
              <w:jc w:val="center"/>
              <w:rPr>
                <w:b/>
                <w:bCs/>
                <w:i/>
                <w:iCs/>
              </w:rPr>
            </w:pPr>
            <w:r w:rsidRPr="00D7103E">
              <w:rPr>
                <w:b/>
                <w:i/>
              </w:rPr>
              <w:t>26.12.2014</w:t>
            </w:r>
          </w:p>
        </w:tc>
        <w:tc>
          <w:tcPr>
            <w:tcW w:w="2018" w:type="dxa"/>
          </w:tcPr>
          <w:p w14:paraId="7EAA1F57" w14:textId="77777777" w:rsidR="00E25AC4" w:rsidRPr="00D7103E" w:rsidRDefault="00E25AC4" w:rsidP="00012DF2">
            <w:pPr>
              <w:keepNext/>
              <w:keepLines/>
              <w:adjustRightInd w:val="0"/>
              <w:ind w:right="0" w:firstLine="0"/>
              <w:jc w:val="center"/>
              <w:rPr>
                <w:b/>
                <w:i/>
              </w:rPr>
            </w:pPr>
            <w:r w:rsidRPr="00D7103E">
              <w:rPr>
                <w:b/>
                <w:i/>
              </w:rPr>
              <w:t>Изменение</w:t>
            </w:r>
          </w:p>
          <w:p w14:paraId="5F8141A4" w14:textId="77777777" w:rsidR="00E25AC4" w:rsidRPr="00D7103E" w:rsidRDefault="00E25AC4" w:rsidP="00012DF2">
            <w:pPr>
              <w:keepNext/>
              <w:keepLines/>
              <w:adjustRightInd w:val="0"/>
              <w:ind w:right="0" w:firstLine="0"/>
              <w:jc w:val="center"/>
              <w:rPr>
                <w:b/>
                <w:i/>
              </w:rPr>
            </w:pPr>
            <w:r w:rsidRPr="00D7103E">
              <w:rPr>
                <w:b/>
                <w:i/>
              </w:rPr>
              <w:t>фирменного</w:t>
            </w:r>
          </w:p>
          <w:p w14:paraId="7CC02649" w14:textId="77777777" w:rsidR="009F04AF" w:rsidRPr="00D7103E" w:rsidRDefault="00E25AC4" w:rsidP="00012DF2">
            <w:pPr>
              <w:keepNext/>
              <w:keepLines/>
              <w:adjustRightInd w:val="0"/>
              <w:ind w:right="0" w:firstLine="0"/>
              <w:jc w:val="center"/>
              <w:rPr>
                <w:b/>
                <w:bCs/>
                <w:i/>
                <w:iCs/>
              </w:rPr>
            </w:pPr>
            <w:r w:rsidRPr="00D7103E">
              <w:rPr>
                <w:b/>
                <w:i/>
              </w:rPr>
              <w:t>наименования</w:t>
            </w:r>
          </w:p>
        </w:tc>
        <w:tc>
          <w:tcPr>
            <w:tcW w:w="2099" w:type="dxa"/>
          </w:tcPr>
          <w:p w14:paraId="7289CC6E" w14:textId="77777777" w:rsidR="00E25AC4" w:rsidRPr="00D7103E" w:rsidRDefault="00E25AC4" w:rsidP="00012DF2">
            <w:pPr>
              <w:keepNext/>
              <w:keepLines/>
              <w:adjustRightInd w:val="0"/>
              <w:ind w:right="0" w:firstLine="0"/>
              <w:jc w:val="center"/>
              <w:rPr>
                <w:b/>
                <w:i/>
              </w:rPr>
            </w:pPr>
            <w:r w:rsidRPr="00D7103E">
              <w:rPr>
                <w:b/>
                <w:i/>
              </w:rPr>
              <w:t>ОТКРЫТОЕ</w:t>
            </w:r>
          </w:p>
          <w:p w14:paraId="2B74995D" w14:textId="77777777" w:rsidR="00E25AC4" w:rsidRPr="00D7103E" w:rsidRDefault="00E25AC4" w:rsidP="00012DF2">
            <w:pPr>
              <w:keepNext/>
              <w:keepLines/>
              <w:adjustRightInd w:val="0"/>
              <w:ind w:right="0" w:firstLine="0"/>
              <w:jc w:val="center"/>
              <w:rPr>
                <w:b/>
                <w:i/>
              </w:rPr>
            </w:pPr>
            <w:r w:rsidRPr="00D7103E">
              <w:rPr>
                <w:b/>
                <w:i/>
              </w:rPr>
              <w:t>АКЦИОНЕРНОЕ</w:t>
            </w:r>
          </w:p>
          <w:p w14:paraId="332C52F0" w14:textId="77777777" w:rsidR="00E25AC4" w:rsidRPr="00D7103E" w:rsidRDefault="00E25AC4" w:rsidP="00012DF2">
            <w:pPr>
              <w:keepNext/>
              <w:keepLines/>
              <w:adjustRightInd w:val="0"/>
              <w:ind w:right="0" w:firstLine="0"/>
              <w:jc w:val="center"/>
              <w:rPr>
                <w:b/>
                <w:i/>
              </w:rPr>
            </w:pPr>
            <w:r w:rsidRPr="00D7103E">
              <w:rPr>
                <w:b/>
                <w:i/>
              </w:rPr>
              <w:t>ОБЩЕСТВО «АЛЬФА-</w:t>
            </w:r>
          </w:p>
          <w:p w14:paraId="467685F9" w14:textId="77777777" w:rsidR="009F04AF" w:rsidRPr="00D7103E" w:rsidRDefault="00E25AC4" w:rsidP="00012DF2">
            <w:pPr>
              <w:keepNext/>
              <w:keepLines/>
              <w:adjustRightInd w:val="0"/>
              <w:ind w:right="0" w:firstLine="0"/>
              <w:jc w:val="center"/>
              <w:rPr>
                <w:b/>
                <w:bCs/>
                <w:i/>
                <w:iCs/>
              </w:rPr>
            </w:pPr>
            <w:r w:rsidRPr="00D7103E">
              <w:rPr>
                <w:b/>
                <w:i/>
              </w:rPr>
              <w:t>БАНК»</w:t>
            </w:r>
          </w:p>
        </w:tc>
        <w:tc>
          <w:tcPr>
            <w:tcW w:w="2011" w:type="dxa"/>
          </w:tcPr>
          <w:p w14:paraId="4BFE718E" w14:textId="77777777" w:rsidR="00E25AC4" w:rsidRPr="00D7103E" w:rsidRDefault="00E25AC4" w:rsidP="00012DF2">
            <w:pPr>
              <w:keepNext/>
              <w:keepLines/>
              <w:adjustRightInd w:val="0"/>
              <w:ind w:right="0" w:firstLine="0"/>
              <w:jc w:val="center"/>
              <w:rPr>
                <w:b/>
                <w:i/>
              </w:rPr>
            </w:pPr>
            <w:r w:rsidRPr="00D7103E">
              <w:rPr>
                <w:b/>
                <w:i/>
              </w:rPr>
              <w:t>ОАО «АЛЬФА-</w:t>
            </w:r>
          </w:p>
          <w:p w14:paraId="7B573517" w14:textId="77777777" w:rsidR="009F04AF" w:rsidRPr="00D7103E" w:rsidRDefault="00E25AC4" w:rsidP="00012DF2">
            <w:pPr>
              <w:keepNext/>
              <w:keepLines/>
              <w:adjustRightInd w:val="0"/>
              <w:ind w:right="0" w:firstLine="0"/>
              <w:jc w:val="center"/>
              <w:rPr>
                <w:b/>
                <w:bCs/>
                <w:i/>
                <w:iCs/>
              </w:rPr>
            </w:pPr>
            <w:r w:rsidRPr="00D7103E">
              <w:rPr>
                <w:b/>
                <w:i/>
              </w:rPr>
              <w:t>БАНК»</w:t>
            </w:r>
          </w:p>
        </w:tc>
        <w:tc>
          <w:tcPr>
            <w:tcW w:w="2007" w:type="dxa"/>
          </w:tcPr>
          <w:p w14:paraId="5B9CB1C2" w14:textId="77777777" w:rsidR="00E25AC4" w:rsidRPr="00D7103E" w:rsidRDefault="00E25AC4" w:rsidP="00012DF2">
            <w:pPr>
              <w:keepNext/>
              <w:keepLines/>
              <w:adjustRightInd w:val="0"/>
              <w:ind w:right="0" w:firstLine="0"/>
              <w:jc w:val="center"/>
              <w:rPr>
                <w:b/>
                <w:i/>
              </w:rPr>
            </w:pPr>
            <w:r w:rsidRPr="00D7103E">
              <w:rPr>
                <w:b/>
                <w:i/>
              </w:rPr>
              <w:t>Протокол № 02-</w:t>
            </w:r>
          </w:p>
          <w:p w14:paraId="255C49CD" w14:textId="77777777" w:rsidR="00E25AC4" w:rsidRPr="00D7103E" w:rsidRDefault="00E25AC4" w:rsidP="00012DF2">
            <w:pPr>
              <w:keepNext/>
              <w:keepLines/>
              <w:adjustRightInd w:val="0"/>
              <w:ind w:right="0" w:firstLine="0"/>
              <w:jc w:val="center"/>
              <w:rPr>
                <w:b/>
                <w:i/>
              </w:rPr>
            </w:pPr>
            <w:r w:rsidRPr="00D7103E">
              <w:rPr>
                <w:b/>
                <w:i/>
              </w:rPr>
              <w:t>2014 Общего</w:t>
            </w:r>
          </w:p>
          <w:p w14:paraId="60880DA5" w14:textId="77777777" w:rsidR="00E25AC4" w:rsidRPr="00D7103E" w:rsidRDefault="00E25AC4" w:rsidP="00012DF2">
            <w:pPr>
              <w:keepNext/>
              <w:keepLines/>
              <w:adjustRightInd w:val="0"/>
              <w:ind w:right="0" w:firstLine="0"/>
              <w:jc w:val="center"/>
              <w:rPr>
                <w:b/>
                <w:i/>
              </w:rPr>
            </w:pPr>
            <w:r w:rsidRPr="00D7103E">
              <w:rPr>
                <w:b/>
                <w:i/>
              </w:rPr>
              <w:t>собрания</w:t>
            </w:r>
          </w:p>
          <w:p w14:paraId="5E805A6A" w14:textId="77777777" w:rsidR="00E25AC4" w:rsidRPr="00D7103E" w:rsidRDefault="00E25AC4" w:rsidP="00012DF2">
            <w:pPr>
              <w:keepNext/>
              <w:keepLines/>
              <w:adjustRightInd w:val="0"/>
              <w:ind w:right="0" w:firstLine="0"/>
              <w:jc w:val="center"/>
              <w:rPr>
                <w:b/>
                <w:i/>
              </w:rPr>
            </w:pPr>
            <w:r w:rsidRPr="00D7103E">
              <w:rPr>
                <w:b/>
                <w:i/>
              </w:rPr>
              <w:t>акционеров Банка</w:t>
            </w:r>
          </w:p>
          <w:p w14:paraId="7D198ECA" w14:textId="77777777" w:rsidR="009F04AF" w:rsidRPr="00D7103E" w:rsidRDefault="00E25AC4" w:rsidP="00012DF2">
            <w:pPr>
              <w:keepNext/>
              <w:keepLines/>
              <w:adjustRightInd w:val="0"/>
              <w:ind w:right="0" w:firstLine="0"/>
              <w:jc w:val="center"/>
              <w:rPr>
                <w:b/>
                <w:bCs/>
                <w:i/>
                <w:iCs/>
              </w:rPr>
            </w:pPr>
            <w:r w:rsidRPr="00D7103E">
              <w:rPr>
                <w:b/>
                <w:i/>
              </w:rPr>
              <w:t>от 12.11.2014</w:t>
            </w:r>
          </w:p>
        </w:tc>
      </w:tr>
    </w:tbl>
    <w:p w14:paraId="6BC4007C" w14:textId="2FADF44D" w:rsidR="009F04AF" w:rsidRPr="00D7103E" w:rsidRDefault="003713E6" w:rsidP="00012DF2">
      <w:pPr>
        <w:keepNext/>
        <w:keepLines/>
        <w:autoSpaceDE w:val="0"/>
        <w:autoSpaceDN w:val="0"/>
        <w:adjustRightInd w:val="0"/>
        <w:ind w:right="0" w:firstLine="540"/>
        <w:rPr>
          <w:bCs/>
          <w:iCs/>
        </w:rPr>
      </w:pPr>
      <w:r w:rsidRPr="00D7103E">
        <w:rPr>
          <w:bCs/>
          <w:iCs/>
        </w:rPr>
        <w:t>*</w:t>
      </w:r>
      <w:r w:rsidRPr="00D7103E">
        <w:rPr>
          <w:color w:val="000000"/>
          <w:sz w:val="18"/>
          <w:szCs w:val="18"/>
          <w:shd w:val="clear" w:color="auto" w:fill="FFFFFF"/>
        </w:rPr>
        <w:t xml:space="preserve"> </w:t>
      </w:r>
      <w:r w:rsidR="00920B49">
        <w:rPr>
          <w:color w:val="000000"/>
          <w:sz w:val="18"/>
          <w:szCs w:val="18"/>
          <w:shd w:val="clear" w:color="auto" w:fill="FFFFFF"/>
        </w:rPr>
        <w:t xml:space="preserve">Справочно: </w:t>
      </w:r>
      <w:r w:rsidR="00C66D5A">
        <w:rPr>
          <w:color w:val="000000"/>
          <w:sz w:val="18"/>
          <w:szCs w:val="18"/>
          <w:shd w:val="clear" w:color="auto" w:fill="FFFFFF"/>
        </w:rPr>
        <w:t>Коммерческий Инновационный Банк «Альфа-Банк» (товариществ</w:t>
      </w:r>
      <w:r w:rsidR="00012DF2">
        <w:rPr>
          <w:color w:val="000000"/>
          <w:sz w:val="18"/>
          <w:szCs w:val="18"/>
          <w:shd w:val="clear" w:color="auto" w:fill="FFFFFF"/>
        </w:rPr>
        <w:t>о</w:t>
      </w:r>
      <w:r w:rsidR="00C66D5A">
        <w:rPr>
          <w:color w:val="000000"/>
          <w:sz w:val="18"/>
          <w:szCs w:val="18"/>
          <w:shd w:val="clear" w:color="auto" w:fill="FFFFFF"/>
        </w:rPr>
        <w:t xml:space="preserve"> с ограниченной ответственностью) был создан на основании решения об учреждении 20.12.1990</w:t>
      </w:r>
      <w:r w:rsidR="00FC08AC">
        <w:rPr>
          <w:color w:val="000000"/>
          <w:sz w:val="18"/>
          <w:szCs w:val="18"/>
          <w:shd w:val="clear" w:color="auto" w:fill="FFFFFF"/>
        </w:rPr>
        <w:t>.</w:t>
      </w:r>
      <w:r w:rsidR="00C66D5A">
        <w:rPr>
          <w:color w:val="000000"/>
          <w:sz w:val="18"/>
          <w:szCs w:val="18"/>
          <w:shd w:val="clear" w:color="auto" w:fill="FFFFFF"/>
        </w:rPr>
        <w:t xml:space="preserve"> 03.01.1991 г. данному Банку Банком России была выдана лицензия на осуществление банковских операций. 10.10.1997 г. Общее собрание </w:t>
      </w:r>
      <w:r w:rsidR="001A5399">
        <w:rPr>
          <w:color w:val="000000"/>
          <w:sz w:val="18"/>
          <w:szCs w:val="18"/>
          <w:shd w:val="clear" w:color="auto" w:fill="FFFFFF"/>
        </w:rPr>
        <w:t xml:space="preserve">участников </w:t>
      </w:r>
      <w:r w:rsidR="00C66D5A">
        <w:rPr>
          <w:color w:val="000000"/>
          <w:sz w:val="18"/>
          <w:szCs w:val="18"/>
          <w:shd w:val="clear" w:color="auto" w:fill="FFFFFF"/>
        </w:rPr>
        <w:t xml:space="preserve">приняло решение об изменении организационно-правовой формы Коммерческого Инновационного Банка «Альфа-Банк» с формы </w:t>
      </w:r>
      <w:r w:rsidR="001A5399">
        <w:rPr>
          <w:color w:val="000000"/>
          <w:sz w:val="18"/>
          <w:szCs w:val="18"/>
          <w:shd w:val="clear" w:color="auto" w:fill="FFFFFF"/>
        </w:rPr>
        <w:t>общества</w:t>
      </w:r>
      <w:r w:rsidR="00C66D5A">
        <w:rPr>
          <w:color w:val="000000"/>
          <w:sz w:val="18"/>
          <w:szCs w:val="18"/>
          <w:shd w:val="clear" w:color="auto" w:fill="FFFFFF"/>
        </w:rPr>
        <w:t xml:space="preserve"> с ограниченной ответственностью на организационно-правовую форму акционерного общества</w:t>
      </w:r>
      <w:r w:rsidR="00FC08AC">
        <w:rPr>
          <w:color w:val="000000"/>
          <w:sz w:val="18"/>
          <w:szCs w:val="18"/>
          <w:shd w:val="clear" w:color="auto" w:fill="FFFFFF"/>
        </w:rPr>
        <w:t xml:space="preserve"> (дата регистрации Устава  в </w:t>
      </w:r>
      <w:r w:rsidR="00FC08AC" w:rsidRPr="00FC08AC">
        <w:rPr>
          <w:color w:val="000000"/>
          <w:sz w:val="18"/>
          <w:szCs w:val="18"/>
          <w:shd w:val="clear" w:color="auto" w:fill="FFFFFF"/>
        </w:rPr>
        <w:t>Московск</w:t>
      </w:r>
      <w:r w:rsidR="00FC08AC">
        <w:rPr>
          <w:color w:val="000000"/>
          <w:sz w:val="18"/>
          <w:szCs w:val="18"/>
          <w:shd w:val="clear" w:color="auto" w:fill="FFFFFF"/>
        </w:rPr>
        <w:t>ой</w:t>
      </w:r>
      <w:r w:rsidR="00FC08AC" w:rsidRPr="00FC08AC">
        <w:rPr>
          <w:color w:val="000000"/>
          <w:sz w:val="18"/>
          <w:szCs w:val="18"/>
          <w:shd w:val="clear" w:color="auto" w:fill="FFFFFF"/>
        </w:rPr>
        <w:t xml:space="preserve"> регистрационн</w:t>
      </w:r>
      <w:r w:rsidR="00FC08AC">
        <w:rPr>
          <w:color w:val="000000"/>
          <w:sz w:val="18"/>
          <w:szCs w:val="18"/>
          <w:shd w:val="clear" w:color="auto" w:fill="FFFFFF"/>
        </w:rPr>
        <w:t>ой</w:t>
      </w:r>
      <w:r w:rsidR="00FC08AC" w:rsidRPr="00FC08AC">
        <w:rPr>
          <w:color w:val="000000"/>
          <w:sz w:val="18"/>
          <w:szCs w:val="18"/>
          <w:shd w:val="clear" w:color="auto" w:fill="FFFFFF"/>
        </w:rPr>
        <w:t xml:space="preserve"> палат</w:t>
      </w:r>
      <w:r w:rsidR="00FC08AC">
        <w:rPr>
          <w:color w:val="000000"/>
          <w:sz w:val="18"/>
          <w:szCs w:val="18"/>
          <w:shd w:val="clear" w:color="auto" w:fill="FFFFFF"/>
        </w:rPr>
        <w:t>е – 24.02.1998)</w:t>
      </w:r>
      <w:r w:rsidR="00C66D5A">
        <w:rPr>
          <w:color w:val="000000"/>
          <w:sz w:val="18"/>
          <w:szCs w:val="18"/>
          <w:shd w:val="clear" w:color="auto" w:fill="FFFFFF"/>
        </w:rPr>
        <w:t xml:space="preserve">. </w:t>
      </w:r>
    </w:p>
    <w:p w14:paraId="59537301" w14:textId="77777777" w:rsidR="00FE405D" w:rsidRPr="00E25AC4" w:rsidRDefault="00E25AC4" w:rsidP="00012DF2">
      <w:pPr>
        <w:pStyle w:val="3"/>
        <w:keepLines/>
        <w:spacing w:before="360"/>
        <w:ind w:firstLine="567"/>
        <w:rPr>
          <w:rFonts w:ascii="Times New Roman" w:hAnsi="Times New Roman" w:cs="Times New Roman"/>
          <w:sz w:val="20"/>
          <w:szCs w:val="20"/>
        </w:rPr>
      </w:pPr>
      <w:bookmarkStart w:id="39" w:name="_Toc353539467"/>
      <w:bookmarkStart w:id="40" w:name="_Toc358997063"/>
      <w:bookmarkStart w:id="41" w:name="_Toc358997187"/>
      <w:r w:rsidRPr="00E25AC4">
        <w:rPr>
          <w:rFonts w:ascii="Times New Roman" w:hAnsi="Times New Roman" w:cs="Times New Roman"/>
          <w:sz w:val="20"/>
          <w:szCs w:val="20"/>
        </w:rPr>
        <w:t>3</w:t>
      </w:r>
      <w:r w:rsidR="00FE405D" w:rsidRPr="00E25AC4">
        <w:rPr>
          <w:rFonts w:ascii="Times New Roman" w:hAnsi="Times New Roman" w:cs="Times New Roman"/>
          <w:sz w:val="20"/>
          <w:szCs w:val="20"/>
        </w:rPr>
        <w:t xml:space="preserve">.1.2. Сведения о государственной регистрации </w:t>
      </w:r>
      <w:bookmarkEnd w:id="39"/>
      <w:bookmarkEnd w:id="40"/>
      <w:bookmarkEnd w:id="41"/>
      <w:r w:rsidR="00BC0C47" w:rsidRPr="00E25AC4">
        <w:rPr>
          <w:rFonts w:ascii="TimesNewRomanPSMT" w:hAnsi="TimesNewRomanPSMT" w:cs="TimesNewRomanPSMT"/>
          <w:sz w:val="20"/>
          <w:szCs w:val="20"/>
        </w:rPr>
        <w:t>эмитента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4444"/>
      </w:tblGrid>
      <w:tr w:rsidR="00FE1087" w:rsidRPr="00E25AC4" w14:paraId="5E7ACD1E" w14:textId="77777777" w:rsidTr="00EA78BD">
        <w:tc>
          <w:tcPr>
            <w:tcW w:w="2758" w:type="pct"/>
            <w:shd w:val="clear" w:color="auto" w:fill="auto"/>
          </w:tcPr>
          <w:p w14:paraId="716FE52C" w14:textId="77777777" w:rsidR="00FE1087" w:rsidRPr="00E25AC4" w:rsidRDefault="00FE1087" w:rsidP="00012DF2">
            <w:pPr>
              <w:keepNext/>
              <w:keepLines/>
              <w:ind w:firstLine="0"/>
            </w:pPr>
            <w:r w:rsidRPr="00E25AC4">
              <w:t>Номер государственной регистрации юридического лица, зарегистрированного до 1 июля 2002 года</w:t>
            </w:r>
          </w:p>
        </w:tc>
        <w:tc>
          <w:tcPr>
            <w:tcW w:w="2242" w:type="pct"/>
            <w:shd w:val="clear" w:color="auto" w:fill="auto"/>
          </w:tcPr>
          <w:p w14:paraId="6CB7B3D4" w14:textId="77777777" w:rsidR="00FE1087" w:rsidRPr="00E10642" w:rsidRDefault="00FE1087" w:rsidP="00012DF2">
            <w:pPr>
              <w:keepNext/>
              <w:keepLines/>
              <w:ind w:firstLine="0"/>
              <w:jc w:val="center"/>
              <w:rPr>
                <w:b/>
                <w:i/>
              </w:rPr>
            </w:pPr>
            <w:r w:rsidRPr="00E10642">
              <w:rPr>
                <w:b/>
                <w:i/>
              </w:rPr>
              <w:t>001.937</w:t>
            </w:r>
          </w:p>
        </w:tc>
      </w:tr>
      <w:tr w:rsidR="00FE1087" w:rsidRPr="00E25AC4" w14:paraId="26212505" w14:textId="77777777" w:rsidTr="00EA78BD">
        <w:tc>
          <w:tcPr>
            <w:tcW w:w="2758" w:type="pct"/>
            <w:shd w:val="clear" w:color="auto" w:fill="auto"/>
          </w:tcPr>
          <w:p w14:paraId="281BD08A" w14:textId="77777777" w:rsidR="00FE1087" w:rsidRPr="00E25AC4" w:rsidRDefault="00FE1087" w:rsidP="00012DF2">
            <w:pPr>
              <w:keepNext/>
              <w:keepLines/>
              <w:ind w:firstLine="0"/>
            </w:pPr>
            <w:r w:rsidRPr="00E25AC4">
              <w:t>Дата государственной регистрации лица, зарегистрированного до 1 июля 2002 года</w:t>
            </w:r>
          </w:p>
        </w:tc>
        <w:tc>
          <w:tcPr>
            <w:tcW w:w="2242" w:type="pct"/>
            <w:shd w:val="clear" w:color="auto" w:fill="auto"/>
          </w:tcPr>
          <w:p w14:paraId="4E1C1367" w14:textId="77777777" w:rsidR="00FE1087" w:rsidRPr="00E10642" w:rsidRDefault="00FE1087" w:rsidP="00012DF2">
            <w:pPr>
              <w:keepNext/>
              <w:keepLines/>
              <w:ind w:firstLine="0"/>
              <w:jc w:val="center"/>
              <w:rPr>
                <w:b/>
                <w:i/>
              </w:rPr>
            </w:pPr>
            <w:r w:rsidRPr="00E10642">
              <w:rPr>
                <w:b/>
                <w:i/>
              </w:rPr>
              <w:t>24.02.1998</w:t>
            </w:r>
            <w:r w:rsidR="00012DF2">
              <w:rPr>
                <w:b/>
                <w:i/>
              </w:rPr>
              <w:t>*</w:t>
            </w:r>
          </w:p>
        </w:tc>
      </w:tr>
      <w:tr w:rsidR="00FE1087" w:rsidRPr="00E25AC4" w14:paraId="7235BE79" w14:textId="77777777" w:rsidTr="00EA78BD">
        <w:tc>
          <w:tcPr>
            <w:tcW w:w="2758" w:type="pct"/>
            <w:shd w:val="clear" w:color="auto" w:fill="auto"/>
          </w:tcPr>
          <w:p w14:paraId="6095F90C" w14:textId="77777777" w:rsidR="00FE1087" w:rsidRPr="00E25AC4" w:rsidRDefault="00FE1087" w:rsidP="00012DF2">
            <w:pPr>
              <w:keepNext/>
              <w:keepLines/>
              <w:ind w:firstLine="0"/>
            </w:pPr>
            <w:r w:rsidRPr="00E25AC4">
              <w:t>Наименование органа, осуществившего государственную регистрацию юридического лица</w:t>
            </w:r>
          </w:p>
        </w:tc>
        <w:tc>
          <w:tcPr>
            <w:tcW w:w="2242" w:type="pct"/>
            <w:shd w:val="clear" w:color="auto" w:fill="auto"/>
          </w:tcPr>
          <w:p w14:paraId="74801F17" w14:textId="77777777" w:rsidR="00FE1087" w:rsidRPr="00E10642" w:rsidRDefault="00FE1087" w:rsidP="00012DF2">
            <w:pPr>
              <w:keepNext/>
              <w:keepLines/>
              <w:ind w:firstLine="0"/>
              <w:jc w:val="center"/>
              <w:rPr>
                <w:b/>
                <w:i/>
              </w:rPr>
            </w:pPr>
            <w:r w:rsidRPr="00E10642">
              <w:rPr>
                <w:b/>
                <w:i/>
              </w:rPr>
              <w:t>Московская регистрационная палата</w:t>
            </w:r>
          </w:p>
        </w:tc>
      </w:tr>
      <w:tr w:rsidR="00FE1087" w:rsidRPr="00E25AC4" w14:paraId="44F77B2D" w14:textId="77777777" w:rsidTr="00EA78BD">
        <w:tc>
          <w:tcPr>
            <w:tcW w:w="2758" w:type="pct"/>
            <w:shd w:val="clear" w:color="auto" w:fill="auto"/>
          </w:tcPr>
          <w:p w14:paraId="12D91162" w14:textId="77777777" w:rsidR="00FE1087" w:rsidRPr="00E25AC4" w:rsidRDefault="00FE1087" w:rsidP="00012DF2">
            <w:pPr>
              <w:keepNext/>
              <w:keepLines/>
              <w:ind w:firstLine="0"/>
            </w:pPr>
            <w:r w:rsidRPr="00E25AC4">
              <w:t>Основной государственный регистрационный номер</w:t>
            </w:r>
          </w:p>
        </w:tc>
        <w:tc>
          <w:tcPr>
            <w:tcW w:w="2242" w:type="pct"/>
            <w:shd w:val="clear" w:color="auto" w:fill="auto"/>
          </w:tcPr>
          <w:p w14:paraId="2C7CA5F5" w14:textId="77777777" w:rsidR="00FE1087" w:rsidRPr="00E10642" w:rsidRDefault="00FE1087" w:rsidP="00012DF2">
            <w:pPr>
              <w:keepNext/>
              <w:keepLines/>
              <w:ind w:firstLine="0"/>
              <w:jc w:val="center"/>
              <w:rPr>
                <w:b/>
                <w:i/>
              </w:rPr>
            </w:pPr>
            <w:r w:rsidRPr="00E10642">
              <w:rPr>
                <w:b/>
                <w:i/>
              </w:rPr>
              <w:t>1027700067328</w:t>
            </w:r>
          </w:p>
        </w:tc>
      </w:tr>
      <w:tr w:rsidR="00FE1087" w:rsidRPr="00E25AC4" w14:paraId="0BF3A2C7" w14:textId="77777777" w:rsidTr="00EA78BD">
        <w:tc>
          <w:tcPr>
            <w:tcW w:w="2758" w:type="pct"/>
            <w:shd w:val="clear" w:color="auto" w:fill="auto"/>
          </w:tcPr>
          <w:p w14:paraId="653D38A6" w14:textId="77777777" w:rsidR="00FE1087" w:rsidRPr="00E25AC4" w:rsidRDefault="00FE1087" w:rsidP="00012DF2">
            <w:pPr>
              <w:keepNext/>
              <w:keepLines/>
              <w:ind w:firstLine="0"/>
            </w:pPr>
            <w:r w:rsidRPr="00E25AC4">
              <w:t>Дата внесения записи о юридическом лице, зарегистрированном до 1 июля 2002 года, в единый государственный реестр юридических лиц:</w:t>
            </w:r>
          </w:p>
        </w:tc>
        <w:tc>
          <w:tcPr>
            <w:tcW w:w="2242" w:type="pct"/>
            <w:shd w:val="clear" w:color="auto" w:fill="auto"/>
          </w:tcPr>
          <w:p w14:paraId="78B32732" w14:textId="77777777" w:rsidR="00FE1087" w:rsidRPr="00E10642" w:rsidRDefault="00FE1087" w:rsidP="00012DF2">
            <w:pPr>
              <w:keepNext/>
              <w:keepLines/>
              <w:ind w:firstLine="0"/>
              <w:jc w:val="center"/>
              <w:rPr>
                <w:b/>
                <w:i/>
              </w:rPr>
            </w:pPr>
            <w:r w:rsidRPr="00E10642">
              <w:rPr>
                <w:b/>
                <w:i/>
              </w:rPr>
              <w:t>26.07.2002</w:t>
            </w:r>
          </w:p>
        </w:tc>
      </w:tr>
      <w:tr w:rsidR="00FE1087" w:rsidRPr="00E25AC4" w14:paraId="3AC5D27C" w14:textId="77777777" w:rsidTr="00EA78BD">
        <w:tc>
          <w:tcPr>
            <w:tcW w:w="2758" w:type="pct"/>
            <w:shd w:val="clear" w:color="auto" w:fill="auto"/>
          </w:tcPr>
          <w:p w14:paraId="1CB85847" w14:textId="77777777" w:rsidR="00FE1087" w:rsidRPr="00E25AC4" w:rsidRDefault="00FE1087" w:rsidP="00012DF2">
            <w:pPr>
              <w:keepNext/>
              <w:keepLines/>
              <w:ind w:firstLine="0"/>
            </w:pPr>
            <w:r w:rsidRPr="00E25AC4">
              <w:t>наименование регистрирующего органа, внесшего запись о создании кредитной организации – эмитента в ЕГРЮЛ</w:t>
            </w:r>
          </w:p>
        </w:tc>
        <w:tc>
          <w:tcPr>
            <w:tcW w:w="2242" w:type="pct"/>
            <w:shd w:val="clear" w:color="auto" w:fill="auto"/>
            <w:vAlign w:val="center"/>
          </w:tcPr>
          <w:p w14:paraId="671F672B" w14:textId="77777777" w:rsidR="00FE1087" w:rsidRPr="00E10642" w:rsidRDefault="00FE1087" w:rsidP="00012DF2">
            <w:pPr>
              <w:keepNext/>
              <w:keepLines/>
              <w:ind w:firstLine="0"/>
              <w:jc w:val="center"/>
              <w:rPr>
                <w:b/>
                <w:i/>
              </w:rPr>
            </w:pPr>
            <w:r w:rsidRPr="00E10642">
              <w:rPr>
                <w:b/>
                <w:i/>
              </w:rPr>
              <w:t>Управление МНС России по г. Москве</w:t>
            </w:r>
          </w:p>
        </w:tc>
      </w:tr>
    </w:tbl>
    <w:p w14:paraId="5228AE2C" w14:textId="6F7DE9A4" w:rsidR="00FE1087" w:rsidRPr="00E25AC4" w:rsidRDefault="00FE1087" w:rsidP="00012DF2">
      <w:pPr>
        <w:keepNext/>
        <w:keepLine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416"/>
      </w:tblGrid>
      <w:tr w:rsidR="00FE1087" w:rsidRPr="00E25AC4" w14:paraId="70E2632F" w14:textId="77777777" w:rsidTr="00EA78BD">
        <w:tc>
          <w:tcPr>
            <w:tcW w:w="2772" w:type="pct"/>
            <w:shd w:val="clear" w:color="auto" w:fill="auto"/>
          </w:tcPr>
          <w:p w14:paraId="7DAEA0A0" w14:textId="77777777" w:rsidR="00FE1087" w:rsidRPr="00E25AC4" w:rsidRDefault="00FE1087" w:rsidP="00012DF2">
            <w:pPr>
              <w:keepNext/>
              <w:keepLines/>
              <w:ind w:firstLine="0"/>
            </w:pPr>
            <w:r w:rsidRPr="00E25AC4">
              <w:t>Дата регистрации в Банке России:</w:t>
            </w:r>
          </w:p>
        </w:tc>
        <w:tc>
          <w:tcPr>
            <w:tcW w:w="2228" w:type="pct"/>
            <w:shd w:val="clear" w:color="auto" w:fill="auto"/>
          </w:tcPr>
          <w:p w14:paraId="2F5527BE" w14:textId="77777777" w:rsidR="00FE1087" w:rsidRPr="00E10642" w:rsidRDefault="00FE1087" w:rsidP="00012DF2">
            <w:pPr>
              <w:keepNext/>
              <w:keepLines/>
              <w:ind w:firstLine="0"/>
              <w:jc w:val="center"/>
              <w:rPr>
                <w:b/>
                <w:i/>
              </w:rPr>
            </w:pPr>
            <w:r w:rsidRPr="00E10642">
              <w:rPr>
                <w:b/>
                <w:i/>
              </w:rPr>
              <w:t>«29» ян</w:t>
            </w:r>
            <w:r w:rsidR="00E10642">
              <w:rPr>
                <w:b/>
                <w:i/>
              </w:rPr>
              <w:t>варя 1998 года</w:t>
            </w:r>
          </w:p>
        </w:tc>
      </w:tr>
      <w:tr w:rsidR="00FE1087" w:rsidRPr="00E25AC4" w14:paraId="7FFB9078" w14:textId="77777777" w:rsidTr="00C66D5A">
        <w:trPr>
          <w:trHeight w:val="340"/>
        </w:trPr>
        <w:tc>
          <w:tcPr>
            <w:tcW w:w="2772" w:type="pct"/>
            <w:tcBorders>
              <w:bottom w:val="single" w:sz="4" w:space="0" w:color="auto"/>
            </w:tcBorders>
            <w:shd w:val="clear" w:color="auto" w:fill="auto"/>
          </w:tcPr>
          <w:p w14:paraId="380406FF" w14:textId="77777777" w:rsidR="00FE1087" w:rsidRPr="00E25AC4" w:rsidRDefault="00FE1087" w:rsidP="00012DF2">
            <w:pPr>
              <w:keepNext/>
              <w:keepLines/>
              <w:ind w:firstLine="0"/>
            </w:pPr>
            <w:r w:rsidRPr="00E25AC4">
              <w:t>Регистрационный номер кредитной организации – эмитента в соответствии с Книгой государственной регистрации кредитных организаций:</w:t>
            </w:r>
          </w:p>
        </w:tc>
        <w:tc>
          <w:tcPr>
            <w:tcW w:w="2228" w:type="pct"/>
            <w:tcBorders>
              <w:bottom w:val="single" w:sz="4" w:space="0" w:color="auto"/>
            </w:tcBorders>
            <w:shd w:val="clear" w:color="auto" w:fill="auto"/>
            <w:vAlign w:val="center"/>
          </w:tcPr>
          <w:p w14:paraId="0D8D4778" w14:textId="77777777" w:rsidR="00FE1087" w:rsidRPr="00E10642" w:rsidRDefault="00FE1087" w:rsidP="00012DF2">
            <w:pPr>
              <w:keepNext/>
              <w:keepLines/>
              <w:ind w:firstLine="0"/>
              <w:jc w:val="center"/>
              <w:rPr>
                <w:b/>
                <w:i/>
              </w:rPr>
            </w:pPr>
            <w:r w:rsidRPr="00E10642">
              <w:rPr>
                <w:b/>
                <w:i/>
              </w:rPr>
              <w:t>1326</w:t>
            </w:r>
          </w:p>
        </w:tc>
      </w:tr>
      <w:tr w:rsidR="00C66D5A" w:rsidRPr="00E25AC4" w14:paraId="1C6F3A87" w14:textId="77777777" w:rsidTr="00C66D5A">
        <w:trPr>
          <w:trHeight w:val="340"/>
        </w:trPr>
        <w:tc>
          <w:tcPr>
            <w:tcW w:w="2772" w:type="pct"/>
            <w:tcBorders>
              <w:left w:val="nil"/>
              <w:right w:val="nil"/>
            </w:tcBorders>
            <w:shd w:val="clear" w:color="auto" w:fill="auto"/>
          </w:tcPr>
          <w:p w14:paraId="70E24F8A" w14:textId="77777777" w:rsidR="00C66D5A" w:rsidRPr="00E25AC4" w:rsidRDefault="00C66D5A" w:rsidP="00012DF2">
            <w:pPr>
              <w:keepNext/>
              <w:keepLines/>
              <w:ind w:firstLine="0"/>
            </w:pPr>
          </w:p>
        </w:tc>
        <w:tc>
          <w:tcPr>
            <w:tcW w:w="2228" w:type="pct"/>
            <w:tcBorders>
              <w:left w:val="nil"/>
              <w:right w:val="nil"/>
            </w:tcBorders>
            <w:shd w:val="clear" w:color="auto" w:fill="auto"/>
            <w:vAlign w:val="center"/>
          </w:tcPr>
          <w:p w14:paraId="35125C64" w14:textId="77777777" w:rsidR="00C66D5A" w:rsidRPr="00E10642" w:rsidRDefault="00C66D5A" w:rsidP="00012DF2">
            <w:pPr>
              <w:keepNext/>
              <w:keepLines/>
              <w:ind w:firstLine="0"/>
              <w:jc w:val="center"/>
              <w:rPr>
                <w:b/>
                <w:i/>
              </w:rPr>
            </w:pPr>
          </w:p>
        </w:tc>
      </w:tr>
      <w:tr w:rsidR="00C66D5A" w:rsidRPr="00E25AC4" w14:paraId="0D1429D6" w14:textId="77777777" w:rsidTr="00EA78BD">
        <w:trPr>
          <w:trHeight w:val="340"/>
        </w:trPr>
        <w:tc>
          <w:tcPr>
            <w:tcW w:w="2772" w:type="pct"/>
            <w:shd w:val="clear" w:color="auto" w:fill="auto"/>
          </w:tcPr>
          <w:p w14:paraId="72250A7B" w14:textId="77777777" w:rsidR="00C66D5A" w:rsidRPr="00E25AC4" w:rsidRDefault="00C66D5A" w:rsidP="00012DF2">
            <w:pPr>
              <w:keepNext/>
              <w:keepLines/>
              <w:ind w:firstLine="0"/>
            </w:pPr>
            <w:r w:rsidRPr="00E37626">
              <w:rPr>
                <w:lang w:eastAsia="ko-KR"/>
              </w:rPr>
              <w:t>Дата регистрации в Банке России</w:t>
            </w:r>
            <w:r>
              <w:rPr>
                <w:lang w:eastAsia="ko-KR"/>
              </w:rPr>
              <w:t xml:space="preserve"> (выдана лицензия</w:t>
            </w:r>
            <w:r w:rsidRPr="00E45691">
              <w:rPr>
                <w:lang w:eastAsia="ko-KR"/>
              </w:rPr>
              <w:t xml:space="preserve"> на осуществление всех банковских операци</w:t>
            </w:r>
            <w:r>
              <w:rPr>
                <w:lang w:eastAsia="ko-KR"/>
              </w:rPr>
              <w:t>й)</w:t>
            </w:r>
          </w:p>
        </w:tc>
        <w:tc>
          <w:tcPr>
            <w:tcW w:w="2228" w:type="pct"/>
            <w:shd w:val="clear" w:color="auto" w:fill="auto"/>
            <w:vAlign w:val="center"/>
          </w:tcPr>
          <w:p w14:paraId="12100ECB" w14:textId="77777777" w:rsidR="00C66D5A" w:rsidRPr="00E10642" w:rsidRDefault="00C66D5A" w:rsidP="00012DF2">
            <w:pPr>
              <w:keepNext/>
              <w:keepLines/>
              <w:ind w:firstLine="0"/>
              <w:jc w:val="center"/>
              <w:rPr>
                <w:b/>
                <w:i/>
              </w:rPr>
            </w:pPr>
            <w:r>
              <w:rPr>
                <w:b/>
                <w:i/>
                <w:lang w:eastAsia="ko-KR"/>
              </w:rPr>
              <w:t>«03</w:t>
            </w:r>
            <w:r w:rsidRPr="00E37626">
              <w:rPr>
                <w:b/>
                <w:i/>
                <w:lang w:eastAsia="ko-KR"/>
              </w:rPr>
              <w:t>» января 199</w:t>
            </w:r>
            <w:r>
              <w:rPr>
                <w:b/>
                <w:i/>
                <w:lang w:eastAsia="ko-KR"/>
              </w:rPr>
              <w:t>1</w:t>
            </w:r>
            <w:r w:rsidRPr="00E37626">
              <w:rPr>
                <w:b/>
                <w:i/>
                <w:lang w:eastAsia="ko-KR"/>
              </w:rPr>
              <w:t xml:space="preserve"> года</w:t>
            </w:r>
          </w:p>
        </w:tc>
      </w:tr>
    </w:tbl>
    <w:p w14:paraId="5995B109" w14:textId="77777777" w:rsidR="00F65A64" w:rsidRPr="00012DF2" w:rsidRDefault="00012DF2" w:rsidP="00012DF2">
      <w:pPr>
        <w:keepNext/>
        <w:keepLines/>
        <w:rPr>
          <w:sz w:val="18"/>
          <w:szCs w:val="18"/>
          <w:lang w:eastAsia="ko-KR"/>
        </w:rPr>
      </w:pPr>
      <w:r w:rsidRPr="00012DF2">
        <w:rPr>
          <w:sz w:val="18"/>
          <w:szCs w:val="18"/>
        </w:rPr>
        <w:t>*В 1998 году зарегистрирована смена организационно-правой формы, в рамках которой Банк стал акционерным обществом, в которой работает по настоящее время.</w:t>
      </w:r>
    </w:p>
    <w:p w14:paraId="5EB58C3F" w14:textId="77777777" w:rsidR="00FE405D" w:rsidRPr="00E10642" w:rsidRDefault="00E10642" w:rsidP="00012DF2">
      <w:pPr>
        <w:pStyle w:val="3"/>
        <w:keepLines/>
        <w:ind w:firstLine="567"/>
        <w:rPr>
          <w:sz w:val="20"/>
          <w:szCs w:val="20"/>
        </w:rPr>
      </w:pPr>
      <w:bookmarkStart w:id="42" w:name="_Toc353539468"/>
      <w:bookmarkStart w:id="43" w:name="_Toc358997064"/>
      <w:bookmarkStart w:id="44" w:name="_Toc358997188"/>
      <w:r w:rsidRPr="00E10642">
        <w:rPr>
          <w:rFonts w:ascii="Times New Roman" w:hAnsi="Times New Roman" w:cs="Times New Roman"/>
          <w:sz w:val="20"/>
          <w:szCs w:val="20"/>
        </w:rPr>
        <w:t>3</w:t>
      </w:r>
      <w:r w:rsidR="00FE405D" w:rsidRPr="00E10642">
        <w:rPr>
          <w:rFonts w:ascii="Times New Roman" w:hAnsi="Times New Roman" w:cs="Times New Roman"/>
          <w:sz w:val="20"/>
          <w:szCs w:val="20"/>
        </w:rPr>
        <w:t xml:space="preserve">.1.3. Сведения о создании и развитии </w:t>
      </w:r>
      <w:bookmarkEnd w:id="42"/>
      <w:bookmarkEnd w:id="43"/>
      <w:bookmarkEnd w:id="44"/>
      <w:r w:rsidR="00BC0C47" w:rsidRPr="00E10642">
        <w:rPr>
          <w:rFonts w:ascii="TimesNewRomanPSMT" w:hAnsi="TimesNewRomanPSMT" w:cs="TimesNewRomanPSMT"/>
          <w:sz w:val="20"/>
          <w:szCs w:val="20"/>
        </w:rPr>
        <w:t>эмитента</w:t>
      </w:r>
    </w:p>
    <w:p w14:paraId="75D22EE4" w14:textId="77777777" w:rsidR="0088733F" w:rsidRPr="00850B0B" w:rsidRDefault="0088733F" w:rsidP="00012DF2">
      <w:pPr>
        <w:keepNext/>
        <w:keepLines/>
        <w:autoSpaceDE w:val="0"/>
        <w:autoSpaceDN w:val="0"/>
        <w:adjustRightInd w:val="0"/>
        <w:ind w:right="0" w:firstLine="567"/>
        <w:rPr>
          <w:b/>
          <w:i/>
        </w:rPr>
      </w:pPr>
      <w:bookmarkStart w:id="45" w:name="_Toc353539469"/>
      <w:bookmarkStart w:id="46" w:name="_Toc358997065"/>
      <w:bookmarkStart w:id="47" w:name="_Toc358997189"/>
      <w:r w:rsidRPr="00850B0B">
        <w:rPr>
          <w:b/>
          <w:i/>
        </w:rPr>
        <w:t>Альфа-Банк был создан в декабре 1990 года. Эмитент создан на неопределенный срок.</w:t>
      </w:r>
    </w:p>
    <w:p w14:paraId="1B5DD126" w14:textId="77777777" w:rsidR="0088733F" w:rsidRPr="00850B0B" w:rsidRDefault="0088733F" w:rsidP="00012DF2">
      <w:pPr>
        <w:keepNext/>
        <w:keepLines/>
        <w:autoSpaceDE w:val="0"/>
        <w:autoSpaceDN w:val="0"/>
        <w:adjustRightInd w:val="0"/>
        <w:ind w:right="0" w:firstLine="567"/>
        <w:rPr>
          <w:bCs/>
        </w:rPr>
      </w:pPr>
      <w:r w:rsidRPr="00850B0B">
        <w:rPr>
          <w:bCs/>
        </w:rPr>
        <w:t>Краткое описание истории создания и развития эмитента.</w:t>
      </w:r>
    </w:p>
    <w:p w14:paraId="792D5D11" w14:textId="77777777" w:rsidR="0088733F" w:rsidRPr="00850B0B" w:rsidRDefault="0088733F" w:rsidP="00012DF2">
      <w:pPr>
        <w:keepNext/>
        <w:keepLines/>
        <w:autoSpaceDE w:val="0"/>
        <w:autoSpaceDN w:val="0"/>
        <w:adjustRightInd w:val="0"/>
        <w:ind w:right="0" w:firstLine="567"/>
        <w:rPr>
          <w:b/>
          <w:i/>
        </w:rPr>
      </w:pPr>
      <w:r w:rsidRPr="00850B0B">
        <w:rPr>
          <w:b/>
          <w:i/>
        </w:rPr>
        <w:t>Альфа-Банк является универсальным банком, осуществляющим все основные виды банковских операций, представленных на рынке финансовых услуг, включая обслуживание частных и корпоративных клиентов, инвестиционный банковский бизнес, расчетный бизнес, торговое финансирование и управление активами.</w:t>
      </w:r>
    </w:p>
    <w:p w14:paraId="5C585334" w14:textId="77777777" w:rsidR="0088733F" w:rsidRPr="00850B0B" w:rsidRDefault="0088733F" w:rsidP="00012DF2">
      <w:pPr>
        <w:keepNext/>
        <w:keepLines/>
        <w:autoSpaceDE w:val="0"/>
        <w:autoSpaceDN w:val="0"/>
        <w:adjustRightInd w:val="0"/>
        <w:ind w:right="0" w:firstLine="567"/>
        <w:rPr>
          <w:b/>
          <w:i/>
        </w:rPr>
      </w:pPr>
      <w:r w:rsidRPr="00850B0B">
        <w:rPr>
          <w:b/>
          <w:i/>
        </w:rPr>
        <w:t>Основными целями деятельности Банка являются:</w:t>
      </w:r>
    </w:p>
    <w:p w14:paraId="437CDFCF" w14:textId="77777777" w:rsidR="0088733F" w:rsidRPr="00850B0B" w:rsidRDefault="0088733F" w:rsidP="00012DF2">
      <w:pPr>
        <w:keepNext/>
        <w:keepLines/>
        <w:autoSpaceDE w:val="0"/>
        <w:autoSpaceDN w:val="0"/>
        <w:adjustRightInd w:val="0"/>
        <w:ind w:right="0" w:firstLine="567"/>
        <w:rPr>
          <w:b/>
          <w:i/>
        </w:rPr>
      </w:pPr>
      <w:r w:rsidRPr="00850B0B">
        <w:rPr>
          <w:b/>
          <w:i/>
        </w:rPr>
        <w:t>- содействие росту инвестиционной и коммерческой активности в экономике Российской Федерации;</w:t>
      </w:r>
    </w:p>
    <w:p w14:paraId="28A2F3F3" w14:textId="77777777" w:rsidR="0088733F" w:rsidRPr="00850B0B" w:rsidRDefault="0088733F" w:rsidP="00012DF2">
      <w:pPr>
        <w:keepNext/>
        <w:keepLines/>
        <w:autoSpaceDE w:val="0"/>
        <w:autoSpaceDN w:val="0"/>
        <w:adjustRightInd w:val="0"/>
        <w:ind w:right="0" w:firstLine="567"/>
        <w:rPr>
          <w:b/>
          <w:i/>
        </w:rPr>
      </w:pPr>
      <w:r w:rsidRPr="00850B0B">
        <w:rPr>
          <w:b/>
          <w:i/>
        </w:rPr>
        <w:t>- содействие становлению и развитию частного банковского бизнеса;</w:t>
      </w:r>
    </w:p>
    <w:p w14:paraId="0E756C66" w14:textId="77777777" w:rsidR="0088733F" w:rsidRPr="00850B0B" w:rsidRDefault="0088733F" w:rsidP="00012DF2">
      <w:pPr>
        <w:keepNext/>
        <w:keepLines/>
        <w:autoSpaceDE w:val="0"/>
        <w:autoSpaceDN w:val="0"/>
        <w:adjustRightInd w:val="0"/>
        <w:ind w:right="0" w:firstLine="567"/>
        <w:rPr>
          <w:b/>
          <w:i/>
        </w:rPr>
      </w:pPr>
      <w:r w:rsidRPr="00850B0B">
        <w:rPr>
          <w:b/>
          <w:i/>
        </w:rPr>
        <w:t>- получение оптимального размера прибыли от использования собственных и привлеченных средств.</w:t>
      </w:r>
    </w:p>
    <w:p w14:paraId="49CC4498" w14:textId="77777777" w:rsidR="00535021" w:rsidRPr="00850B0B" w:rsidRDefault="00535021" w:rsidP="00012DF2">
      <w:pPr>
        <w:keepNext/>
        <w:keepLines/>
        <w:autoSpaceDE w:val="0"/>
        <w:autoSpaceDN w:val="0"/>
        <w:adjustRightInd w:val="0"/>
        <w:ind w:right="0" w:firstLine="567"/>
        <w:rPr>
          <w:b/>
          <w:i/>
        </w:rPr>
      </w:pPr>
      <w:r w:rsidRPr="00850B0B">
        <w:rPr>
          <w:b/>
          <w:i/>
        </w:rPr>
        <w:t>Свою миссию Банк видит в содействии экономическому развитию Российской Федерации и в повышении благосостояния общества, обеспечивая его потребности в высококачественных финансовых услугах, предлагая массовые и эксклюзивные банковские продукты, разработанные на базе лучшего международного и российского опыта.</w:t>
      </w:r>
    </w:p>
    <w:p w14:paraId="3C705642" w14:textId="77777777" w:rsidR="0088733F" w:rsidRPr="00850B0B" w:rsidRDefault="0088733F" w:rsidP="00012DF2">
      <w:pPr>
        <w:keepNext/>
        <w:keepLines/>
        <w:autoSpaceDE w:val="0"/>
        <w:autoSpaceDN w:val="0"/>
        <w:adjustRightInd w:val="0"/>
        <w:ind w:right="0" w:firstLine="567"/>
        <w:rPr>
          <w:b/>
          <w:i/>
        </w:rPr>
      </w:pPr>
      <w:r w:rsidRPr="00850B0B">
        <w:rPr>
          <w:b/>
          <w:i/>
        </w:rPr>
        <w:t>Банк получил первую лицензию Центрального банка Российской Федерации на осуществление банковских операций в январе 1991 года, а в декабре 1992 года было открыто первое отделение. В декабре 1994 года Банк становится первым российским банком, открывшим дочерний банк в</w:t>
      </w:r>
      <w:r w:rsidR="002A3D8F" w:rsidRPr="00850B0B">
        <w:rPr>
          <w:b/>
          <w:i/>
        </w:rPr>
        <w:t xml:space="preserve"> </w:t>
      </w:r>
      <w:r w:rsidRPr="00850B0B">
        <w:rPr>
          <w:b/>
          <w:i/>
        </w:rPr>
        <w:t>Казахстане, г. Алма-Ата. Дочерний банк был официально зарегистрирован Национальным Банком</w:t>
      </w:r>
      <w:r w:rsidR="002A3D8F" w:rsidRPr="00850B0B">
        <w:rPr>
          <w:b/>
          <w:i/>
        </w:rPr>
        <w:t xml:space="preserve"> </w:t>
      </w:r>
      <w:r w:rsidRPr="00850B0B">
        <w:rPr>
          <w:b/>
          <w:i/>
        </w:rPr>
        <w:t>Казахстана. В последующие годы Банк активно развивался, получив дополнительные лицензии Банка</w:t>
      </w:r>
      <w:r w:rsidR="002A3D8F" w:rsidRPr="00850B0B">
        <w:rPr>
          <w:b/>
          <w:i/>
        </w:rPr>
        <w:t xml:space="preserve"> </w:t>
      </w:r>
      <w:r w:rsidRPr="00850B0B">
        <w:rPr>
          <w:b/>
          <w:i/>
        </w:rPr>
        <w:t>России на проведение различных операций, стал членом ММВБ, международной системе передачи</w:t>
      </w:r>
      <w:r w:rsidR="002A3D8F" w:rsidRPr="00850B0B">
        <w:rPr>
          <w:b/>
          <w:i/>
        </w:rPr>
        <w:t xml:space="preserve"> </w:t>
      </w:r>
      <w:r w:rsidRPr="00850B0B">
        <w:rPr>
          <w:b/>
          <w:i/>
        </w:rPr>
        <w:t>платежных поручений SWIFT, системы кредитных карт MasterCard/Europay и VisaInternational, а</w:t>
      </w:r>
      <w:r w:rsidR="002A3D8F" w:rsidRPr="00850B0B">
        <w:rPr>
          <w:b/>
          <w:i/>
        </w:rPr>
        <w:t xml:space="preserve"> </w:t>
      </w:r>
      <w:r w:rsidRPr="00850B0B">
        <w:rPr>
          <w:b/>
          <w:i/>
        </w:rPr>
        <w:t>также других организаций, наращивал объем капитала и активов. Августовский кризис</w:t>
      </w:r>
      <w:r w:rsidR="002A3D8F" w:rsidRPr="00850B0B">
        <w:rPr>
          <w:b/>
          <w:i/>
        </w:rPr>
        <w:t xml:space="preserve"> </w:t>
      </w:r>
      <w:r w:rsidRPr="00850B0B">
        <w:rPr>
          <w:b/>
          <w:i/>
        </w:rPr>
        <w:t>межбанковского рынка 1995 года практически не коснулся Банка, благодаря проводимой Банком</w:t>
      </w:r>
      <w:r w:rsidR="002A3D8F" w:rsidRPr="00850B0B">
        <w:rPr>
          <w:b/>
          <w:i/>
        </w:rPr>
        <w:t xml:space="preserve"> </w:t>
      </w:r>
      <w:r w:rsidRPr="00850B0B">
        <w:rPr>
          <w:b/>
          <w:i/>
        </w:rPr>
        <w:t>продуманной финансовой политике и взвешенному подходу к управлению активами. В 1997 году</w:t>
      </w:r>
      <w:r w:rsidR="002A3D8F" w:rsidRPr="00850B0B">
        <w:rPr>
          <w:b/>
          <w:i/>
        </w:rPr>
        <w:t xml:space="preserve"> </w:t>
      </w:r>
      <w:r w:rsidRPr="00850B0B">
        <w:rPr>
          <w:b/>
          <w:i/>
        </w:rPr>
        <w:t>Банк стал первым частным российским банком, выпустившим еврооблигации.</w:t>
      </w:r>
    </w:p>
    <w:p w14:paraId="3CA9F00D" w14:textId="77777777" w:rsidR="0088733F" w:rsidRPr="00850B0B" w:rsidRDefault="0088733F" w:rsidP="00012DF2">
      <w:pPr>
        <w:keepNext/>
        <w:keepLines/>
        <w:autoSpaceDE w:val="0"/>
        <w:autoSpaceDN w:val="0"/>
        <w:adjustRightInd w:val="0"/>
        <w:ind w:right="0" w:firstLine="567"/>
        <w:rPr>
          <w:b/>
          <w:i/>
        </w:rPr>
      </w:pPr>
      <w:r w:rsidRPr="00850B0B">
        <w:rPr>
          <w:b/>
          <w:i/>
        </w:rPr>
        <w:t>Во время кризиса 1998 года Банк своевременно выполнял все свои обязательства, четко и</w:t>
      </w:r>
      <w:r w:rsidR="002A3D8F" w:rsidRPr="00850B0B">
        <w:rPr>
          <w:b/>
          <w:i/>
        </w:rPr>
        <w:t xml:space="preserve"> </w:t>
      </w:r>
      <w:r w:rsidRPr="00850B0B">
        <w:rPr>
          <w:b/>
          <w:i/>
        </w:rPr>
        <w:t>бесперебойно производил все необходимые расчеты. Пластиковые карты Банка принимались во всех</w:t>
      </w:r>
      <w:r w:rsidR="002A3D8F" w:rsidRPr="00850B0B">
        <w:rPr>
          <w:b/>
          <w:i/>
        </w:rPr>
        <w:t xml:space="preserve"> </w:t>
      </w:r>
      <w:r w:rsidRPr="00850B0B">
        <w:rPr>
          <w:b/>
          <w:i/>
        </w:rPr>
        <w:t>торговых точках и банкоматах без ограничений. Была разработана и введена в действие новая</w:t>
      </w:r>
      <w:r w:rsidR="002A3D8F" w:rsidRPr="00850B0B">
        <w:rPr>
          <w:b/>
          <w:i/>
        </w:rPr>
        <w:t xml:space="preserve"> </w:t>
      </w:r>
      <w:r w:rsidRPr="00850B0B">
        <w:rPr>
          <w:b/>
          <w:i/>
        </w:rPr>
        <w:t>программа «Защита Вкладчика», позволяющая осуществлять конвертацию рублевых вкладов</w:t>
      </w:r>
      <w:r w:rsidR="002A3D8F" w:rsidRPr="00850B0B">
        <w:rPr>
          <w:b/>
          <w:i/>
        </w:rPr>
        <w:t xml:space="preserve"> </w:t>
      </w:r>
      <w:r w:rsidRPr="00850B0B">
        <w:rPr>
          <w:b/>
          <w:i/>
        </w:rPr>
        <w:t>клиентов в валютные. Отсутствие задержек по выплате вкладов и проведению платежей наглядно</w:t>
      </w:r>
      <w:r w:rsidR="002A3D8F" w:rsidRPr="00850B0B">
        <w:rPr>
          <w:b/>
          <w:i/>
        </w:rPr>
        <w:t xml:space="preserve"> </w:t>
      </w:r>
      <w:r w:rsidRPr="00850B0B">
        <w:rPr>
          <w:b/>
          <w:i/>
        </w:rPr>
        <w:t>продемонстрировало правильность избранной стратегии.</w:t>
      </w:r>
    </w:p>
    <w:p w14:paraId="5E6B06E6" w14:textId="77777777" w:rsidR="0088733F" w:rsidRPr="00850B0B" w:rsidRDefault="0088733F" w:rsidP="00012DF2">
      <w:pPr>
        <w:keepNext/>
        <w:keepLines/>
        <w:autoSpaceDE w:val="0"/>
        <w:autoSpaceDN w:val="0"/>
        <w:adjustRightInd w:val="0"/>
        <w:ind w:right="0" w:firstLine="567"/>
        <w:rPr>
          <w:b/>
          <w:i/>
        </w:rPr>
      </w:pPr>
      <w:r w:rsidRPr="00850B0B">
        <w:rPr>
          <w:b/>
          <w:i/>
        </w:rPr>
        <w:t>В 2001 году Банк приобрел 100% акций «Амстердамского торгового банка»</w:t>
      </w:r>
      <w:r w:rsidR="002A3D8F" w:rsidRPr="00850B0B">
        <w:rPr>
          <w:b/>
          <w:i/>
        </w:rPr>
        <w:t xml:space="preserve"> </w:t>
      </w:r>
      <w:r w:rsidRPr="00850B0B">
        <w:rPr>
          <w:b/>
          <w:i/>
        </w:rPr>
        <w:t>(AmsterdamTradeBankN.V.). Приобретение банка с полноценной лицензией, дающей право на</w:t>
      </w:r>
      <w:r w:rsidR="002A3D8F" w:rsidRPr="00850B0B">
        <w:rPr>
          <w:b/>
          <w:i/>
        </w:rPr>
        <w:t xml:space="preserve"> </w:t>
      </w:r>
      <w:r w:rsidRPr="00850B0B">
        <w:rPr>
          <w:b/>
          <w:i/>
        </w:rPr>
        <w:t>проведение банковских операций в Нидерландах, стало важным шагом в развитии международного</w:t>
      </w:r>
      <w:r w:rsidR="002A3D8F" w:rsidRPr="00850B0B">
        <w:rPr>
          <w:b/>
          <w:i/>
        </w:rPr>
        <w:t xml:space="preserve"> </w:t>
      </w:r>
      <w:r w:rsidRPr="00850B0B">
        <w:rPr>
          <w:b/>
          <w:i/>
        </w:rPr>
        <w:t>бизнеса Банка. В 2003 году началось развитие розничного банковского бизнеса, была запущена</w:t>
      </w:r>
      <w:r w:rsidR="002A3D8F" w:rsidRPr="00850B0B">
        <w:rPr>
          <w:b/>
          <w:i/>
        </w:rPr>
        <w:t xml:space="preserve"> </w:t>
      </w:r>
      <w:r w:rsidRPr="00850B0B">
        <w:rPr>
          <w:b/>
          <w:i/>
        </w:rPr>
        <w:t>розничная сеть Альфа-Банк Экспресс и наметился динамичный рост клиентской базы, в 2004 году</w:t>
      </w:r>
      <w:r w:rsidR="002A3D8F" w:rsidRPr="00850B0B">
        <w:rPr>
          <w:b/>
          <w:i/>
        </w:rPr>
        <w:t xml:space="preserve"> </w:t>
      </w:r>
      <w:r w:rsidRPr="00850B0B">
        <w:rPr>
          <w:b/>
          <w:i/>
        </w:rPr>
        <w:t>Банк начал выдавать потребительские кредиты физическим лицам. В 2006 году началась активная</w:t>
      </w:r>
      <w:r w:rsidR="002A3D8F" w:rsidRPr="00850B0B">
        <w:rPr>
          <w:b/>
          <w:i/>
        </w:rPr>
        <w:t xml:space="preserve"> </w:t>
      </w:r>
      <w:r w:rsidRPr="00850B0B">
        <w:rPr>
          <w:b/>
          <w:i/>
        </w:rPr>
        <w:t>региональная экспансия, в течение следующих лет были открыты отделения обслуживания клиентов</w:t>
      </w:r>
      <w:r w:rsidR="002A3D8F" w:rsidRPr="00850B0B">
        <w:rPr>
          <w:b/>
          <w:i/>
        </w:rPr>
        <w:t xml:space="preserve"> </w:t>
      </w:r>
      <w:r w:rsidRPr="00850B0B">
        <w:rPr>
          <w:b/>
          <w:i/>
        </w:rPr>
        <w:t>во всех часовых поясах России.</w:t>
      </w:r>
    </w:p>
    <w:p w14:paraId="4AF4A023" w14:textId="77777777" w:rsidR="0088733F" w:rsidRPr="00850B0B" w:rsidRDefault="0088733F" w:rsidP="00012DF2">
      <w:pPr>
        <w:keepNext/>
        <w:keepLines/>
        <w:autoSpaceDE w:val="0"/>
        <w:autoSpaceDN w:val="0"/>
        <w:adjustRightInd w:val="0"/>
        <w:ind w:right="0" w:firstLine="567"/>
        <w:rPr>
          <w:b/>
          <w:i/>
        </w:rPr>
      </w:pPr>
      <w:r w:rsidRPr="00850B0B">
        <w:rPr>
          <w:b/>
          <w:i/>
        </w:rPr>
        <w:t>В 2008 году Альфа-Банк совершил сделку по приобретению контрольного пакета акций</w:t>
      </w:r>
      <w:r w:rsidR="002A3D8F" w:rsidRPr="00850B0B">
        <w:rPr>
          <w:b/>
          <w:i/>
        </w:rPr>
        <w:t xml:space="preserve"> </w:t>
      </w:r>
      <w:r w:rsidRPr="00850B0B">
        <w:rPr>
          <w:b/>
          <w:i/>
        </w:rPr>
        <w:t xml:space="preserve">ведущего </w:t>
      </w:r>
      <w:r w:rsidR="002A3D8F" w:rsidRPr="00850B0B">
        <w:rPr>
          <w:b/>
          <w:i/>
        </w:rPr>
        <w:t xml:space="preserve"> </w:t>
      </w:r>
      <w:r w:rsidRPr="00850B0B">
        <w:rPr>
          <w:b/>
          <w:i/>
        </w:rPr>
        <w:t>уральского банка «Северная Казна». Во взаимодействии с Центральным Банком РФ и</w:t>
      </w:r>
      <w:r w:rsidR="002A3D8F" w:rsidRPr="00850B0B">
        <w:rPr>
          <w:b/>
          <w:i/>
        </w:rPr>
        <w:t xml:space="preserve"> </w:t>
      </w:r>
      <w:r w:rsidRPr="00850B0B">
        <w:rPr>
          <w:b/>
          <w:i/>
        </w:rPr>
        <w:t>Агентством по страхованию вкладов Альфа-Банк предпринял шаги, направленные на стабилизацию и</w:t>
      </w:r>
      <w:r w:rsidR="002A3D8F" w:rsidRPr="00850B0B">
        <w:rPr>
          <w:b/>
          <w:i/>
        </w:rPr>
        <w:t xml:space="preserve"> </w:t>
      </w:r>
      <w:r w:rsidRPr="00850B0B">
        <w:rPr>
          <w:b/>
          <w:i/>
        </w:rPr>
        <w:t>дальнейшее упрочение позиций «Северной Казны» на банковском рынке уральского региона. В июне</w:t>
      </w:r>
      <w:r w:rsidR="002A3D8F" w:rsidRPr="00850B0B">
        <w:rPr>
          <w:b/>
          <w:i/>
        </w:rPr>
        <w:t xml:space="preserve"> </w:t>
      </w:r>
      <w:r w:rsidRPr="00850B0B">
        <w:rPr>
          <w:b/>
          <w:i/>
        </w:rPr>
        <w:t>2011 года ОАО «Альфа-Банк» завершил санацию Банка «Северная Казна», последним этапом</w:t>
      </w:r>
      <w:r w:rsidR="002A3D8F" w:rsidRPr="00850B0B">
        <w:rPr>
          <w:b/>
          <w:i/>
        </w:rPr>
        <w:t xml:space="preserve"> </w:t>
      </w:r>
      <w:r w:rsidRPr="00850B0B">
        <w:rPr>
          <w:b/>
          <w:i/>
        </w:rPr>
        <w:t>которой было присоединение Банка «Северная Казна» к Альфа-Банку.</w:t>
      </w:r>
    </w:p>
    <w:p w14:paraId="25B03EDA" w14:textId="77777777" w:rsidR="0088733F" w:rsidRPr="00850B0B" w:rsidRDefault="0088733F" w:rsidP="00012DF2">
      <w:pPr>
        <w:keepNext/>
        <w:keepLines/>
        <w:autoSpaceDE w:val="0"/>
        <w:autoSpaceDN w:val="0"/>
        <w:adjustRightInd w:val="0"/>
        <w:ind w:right="0" w:firstLine="567"/>
        <w:rPr>
          <w:b/>
          <w:i/>
        </w:rPr>
      </w:pPr>
      <w:r w:rsidRPr="00850B0B">
        <w:rPr>
          <w:b/>
          <w:i/>
        </w:rPr>
        <w:t xml:space="preserve">В 2009 году произошли существенные внутренние изменения </w:t>
      </w:r>
      <w:r w:rsidR="006372AE" w:rsidRPr="00850B0B">
        <w:rPr>
          <w:b/>
          <w:i/>
        </w:rPr>
        <w:t>-</w:t>
      </w:r>
      <w:r w:rsidRPr="00850B0B">
        <w:rPr>
          <w:b/>
          <w:i/>
        </w:rPr>
        <w:t xml:space="preserve"> были объединены</w:t>
      </w:r>
      <w:r w:rsidR="002A3D8F" w:rsidRPr="00850B0B">
        <w:rPr>
          <w:b/>
          <w:i/>
        </w:rPr>
        <w:t xml:space="preserve"> </w:t>
      </w:r>
      <w:r w:rsidRPr="00850B0B">
        <w:rPr>
          <w:b/>
          <w:i/>
        </w:rPr>
        <w:t>корпоративный и инвестиционный бизнесы в единый блок с целью повышения эффективности и</w:t>
      </w:r>
      <w:r w:rsidR="002A3D8F" w:rsidRPr="00850B0B">
        <w:rPr>
          <w:b/>
          <w:i/>
        </w:rPr>
        <w:t xml:space="preserve"> </w:t>
      </w:r>
      <w:r w:rsidRPr="00850B0B">
        <w:rPr>
          <w:b/>
          <w:i/>
        </w:rPr>
        <w:t>возможности предложить клиентам полный спектр корпоративных и инвестиционных продуктов.</w:t>
      </w:r>
    </w:p>
    <w:p w14:paraId="7567E664" w14:textId="77777777" w:rsidR="0088733F" w:rsidRPr="00850B0B" w:rsidRDefault="0088733F" w:rsidP="00012DF2">
      <w:pPr>
        <w:keepNext/>
        <w:keepLines/>
        <w:autoSpaceDE w:val="0"/>
        <w:autoSpaceDN w:val="0"/>
        <w:adjustRightInd w:val="0"/>
        <w:ind w:right="0" w:firstLine="567"/>
        <w:rPr>
          <w:b/>
          <w:i/>
        </w:rPr>
      </w:pPr>
      <w:r w:rsidRPr="00850B0B">
        <w:rPr>
          <w:b/>
          <w:i/>
        </w:rPr>
        <w:t>В 2010 году в Альфа-Банке был создан Блок "Массовый бизнес" с целью усиления позиции в сегменте "массовых" корпоративных клиентов</w:t>
      </w:r>
      <w:r w:rsidR="002A3D8F" w:rsidRPr="00850B0B">
        <w:rPr>
          <w:b/>
          <w:i/>
        </w:rPr>
        <w:t xml:space="preserve"> </w:t>
      </w:r>
      <w:r w:rsidRPr="00850B0B">
        <w:rPr>
          <w:b/>
          <w:i/>
        </w:rPr>
        <w:t>и индивидуальных предпринимателей и продвижения кредитных продуктов для данного сегмента.</w:t>
      </w:r>
    </w:p>
    <w:p w14:paraId="2DFE892F" w14:textId="77777777" w:rsidR="0088733F" w:rsidRPr="00850B0B" w:rsidRDefault="0088733F" w:rsidP="00012DF2">
      <w:pPr>
        <w:keepNext/>
        <w:keepLines/>
        <w:autoSpaceDE w:val="0"/>
        <w:autoSpaceDN w:val="0"/>
        <w:adjustRightInd w:val="0"/>
        <w:ind w:right="0" w:firstLine="567"/>
        <w:rPr>
          <w:b/>
          <w:i/>
        </w:rPr>
      </w:pPr>
      <w:r w:rsidRPr="00850B0B">
        <w:rPr>
          <w:b/>
          <w:i/>
        </w:rPr>
        <w:t>Также в 2010 году был создан Блок "Электронный бизнес", занимающийся разработкой и</w:t>
      </w:r>
      <w:r w:rsidR="002A3D8F" w:rsidRPr="00850B0B">
        <w:rPr>
          <w:b/>
          <w:i/>
        </w:rPr>
        <w:t xml:space="preserve"> </w:t>
      </w:r>
      <w:r w:rsidRPr="00850B0B">
        <w:rPr>
          <w:b/>
          <w:i/>
        </w:rPr>
        <w:t>продвижением новых каналов удаленного обслуживания клиентов - физических лиц.</w:t>
      </w:r>
    </w:p>
    <w:p w14:paraId="18E1977C" w14:textId="77777777" w:rsidR="0088733F" w:rsidRPr="00850B0B" w:rsidRDefault="0088733F" w:rsidP="00012DF2">
      <w:pPr>
        <w:keepNext/>
        <w:keepLines/>
        <w:autoSpaceDE w:val="0"/>
        <w:autoSpaceDN w:val="0"/>
        <w:adjustRightInd w:val="0"/>
        <w:ind w:right="0" w:firstLine="567"/>
        <w:rPr>
          <w:b/>
          <w:i/>
        </w:rPr>
      </w:pPr>
      <w:r w:rsidRPr="00850B0B">
        <w:rPr>
          <w:b/>
          <w:i/>
        </w:rPr>
        <w:t>В 2011 году была сформулирована долгосрочная стратегия развития банка. Стратегическое</w:t>
      </w:r>
      <w:r w:rsidR="002A3D8F" w:rsidRPr="00850B0B">
        <w:rPr>
          <w:b/>
          <w:i/>
        </w:rPr>
        <w:t xml:space="preserve"> </w:t>
      </w:r>
      <w:r w:rsidRPr="00850B0B">
        <w:rPr>
          <w:b/>
          <w:i/>
        </w:rPr>
        <w:t>планирование совмещалось с серьезной работой, направленной на дальнейшее повышение</w:t>
      </w:r>
      <w:r w:rsidR="002A3D8F" w:rsidRPr="00850B0B">
        <w:rPr>
          <w:b/>
          <w:i/>
        </w:rPr>
        <w:t xml:space="preserve"> </w:t>
      </w:r>
      <w:r w:rsidRPr="00850B0B">
        <w:rPr>
          <w:b/>
          <w:i/>
        </w:rPr>
        <w:t>показателей деятельности Банка. Это позволило в 2011 году практически полностью вернуть себе ту</w:t>
      </w:r>
      <w:r w:rsidR="002A3D8F" w:rsidRPr="00850B0B">
        <w:rPr>
          <w:b/>
          <w:i/>
        </w:rPr>
        <w:t xml:space="preserve"> </w:t>
      </w:r>
      <w:r w:rsidRPr="00850B0B">
        <w:rPr>
          <w:b/>
          <w:i/>
        </w:rPr>
        <w:t>долю рынка, которая была утрачена в годы финансового кризиса, что полностью соответствовало</w:t>
      </w:r>
      <w:r w:rsidR="002A3D8F" w:rsidRPr="00850B0B">
        <w:rPr>
          <w:b/>
          <w:i/>
        </w:rPr>
        <w:t xml:space="preserve"> </w:t>
      </w:r>
      <w:r w:rsidRPr="00850B0B">
        <w:rPr>
          <w:b/>
          <w:i/>
        </w:rPr>
        <w:t>стратегическим планам Альфа-Банка.</w:t>
      </w:r>
    </w:p>
    <w:p w14:paraId="217D277F" w14:textId="77777777" w:rsidR="0088733F" w:rsidRPr="00850B0B" w:rsidRDefault="0088733F" w:rsidP="00012DF2">
      <w:pPr>
        <w:keepNext/>
        <w:keepLines/>
        <w:autoSpaceDE w:val="0"/>
        <w:autoSpaceDN w:val="0"/>
        <w:adjustRightInd w:val="0"/>
        <w:ind w:right="0" w:firstLine="567"/>
        <w:rPr>
          <w:b/>
          <w:i/>
        </w:rPr>
      </w:pPr>
      <w:r w:rsidRPr="00850B0B">
        <w:rPr>
          <w:b/>
          <w:i/>
        </w:rPr>
        <w:t>В 2012 году произошло важное событие - ведущее международное рейтинговое агентство Fitch</w:t>
      </w:r>
      <w:r w:rsidR="002A3D8F" w:rsidRPr="00850B0B">
        <w:rPr>
          <w:b/>
          <w:i/>
        </w:rPr>
        <w:t xml:space="preserve"> </w:t>
      </w:r>
      <w:r w:rsidRPr="00850B0B">
        <w:rPr>
          <w:b/>
          <w:i/>
        </w:rPr>
        <w:t>Ratings повысило рейтинг эмитента Альфа-Банка с «BB+» до «BBB-», прогноз «Стабильный».</w:t>
      </w:r>
      <w:r w:rsidR="002A3D8F" w:rsidRPr="00850B0B">
        <w:rPr>
          <w:b/>
          <w:i/>
        </w:rPr>
        <w:t xml:space="preserve"> </w:t>
      </w:r>
      <w:r w:rsidRPr="00850B0B">
        <w:rPr>
          <w:b/>
          <w:i/>
        </w:rPr>
        <w:t xml:space="preserve">Рейтинг </w:t>
      </w:r>
      <w:r w:rsidR="002C5A71" w:rsidRPr="00850B0B">
        <w:rPr>
          <w:b/>
          <w:i/>
        </w:rPr>
        <w:t>стал</w:t>
      </w:r>
      <w:r w:rsidRPr="00850B0B">
        <w:rPr>
          <w:b/>
          <w:i/>
        </w:rPr>
        <w:t xml:space="preserve"> инвестиционным. Альфа-Банк стал первым российским частным банком в истории,</w:t>
      </w:r>
      <w:r w:rsidR="002A3D8F" w:rsidRPr="00850B0B">
        <w:rPr>
          <w:b/>
          <w:i/>
        </w:rPr>
        <w:t xml:space="preserve"> </w:t>
      </w:r>
      <w:r w:rsidRPr="00850B0B">
        <w:rPr>
          <w:b/>
          <w:i/>
        </w:rPr>
        <w:t>получившим инвестиционный рейтинг по версии одного из ведущих международных рейтинговых</w:t>
      </w:r>
      <w:r w:rsidR="002A3D8F" w:rsidRPr="00850B0B">
        <w:rPr>
          <w:b/>
          <w:i/>
        </w:rPr>
        <w:t xml:space="preserve"> </w:t>
      </w:r>
      <w:r w:rsidRPr="00850B0B">
        <w:rPr>
          <w:b/>
          <w:i/>
        </w:rPr>
        <w:t>агентств. Данный факт, несомненно, позволи</w:t>
      </w:r>
      <w:r w:rsidR="002C5A71" w:rsidRPr="00850B0B">
        <w:rPr>
          <w:b/>
          <w:i/>
        </w:rPr>
        <w:t>л</w:t>
      </w:r>
      <w:r w:rsidRPr="00850B0B">
        <w:rPr>
          <w:b/>
          <w:i/>
        </w:rPr>
        <w:t xml:space="preserve"> усилить позиции Альфа-Банка на рынках капитала,</w:t>
      </w:r>
      <w:r w:rsidR="002A3D8F" w:rsidRPr="00850B0B">
        <w:rPr>
          <w:b/>
          <w:i/>
        </w:rPr>
        <w:t xml:space="preserve"> </w:t>
      </w:r>
      <w:r w:rsidRPr="00850B0B">
        <w:rPr>
          <w:b/>
          <w:i/>
        </w:rPr>
        <w:t>увеличит ценность для существующих инвесторов и привле</w:t>
      </w:r>
      <w:r w:rsidR="002C5A71" w:rsidRPr="00850B0B">
        <w:rPr>
          <w:b/>
          <w:i/>
        </w:rPr>
        <w:t xml:space="preserve">к </w:t>
      </w:r>
      <w:r w:rsidRPr="00850B0B">
        <w:rPr>
          <w:b/>
          <w:i/>
        </w:rPr>
        <w:t>новых локальных и международных</w:t>
      </w:r>
      <w:r w:rsidR="002A3D8F" w:rsidRPr="00850B0B">
        <w:rPr>
          <w:b/>
          <w:i/>
        </w:rPr>
        <w:t xml:space="preserve"> </w:t>
      </w:r>
      <w:r w:rsidRPr="00850B0B">
        <w:rPr>
          <w:b/>
          <w:i/>
        </w:rPr>
        <w:t>инвесторов. Fitch Ratings отметили, что повышение рейтингов отражает переоценку рейтинга банка с</w:t>
      </w:r>
      <w:r w:rsidR="002A3D8F" w:rsidRPr="00850B0B">
        <w:rPr>
          <w:b/>
          <w:i/>
        </w:rPr>
        <w:t xml:space="preserve"> </w:t>
      </w:r>
      <w:r w:rsidRPr="00850B0B">
        <w:rPr>
          <w:b/>
          <w:i/>
        </w:rPr>
        <w:t>учетом сильных сторон его кредитного профиля, а также дальнейшего улучшения некоторых</w:t>
      </w:r>
      <w:r w:rsidR="002A3D8F" w:rsidRPr="00850B0B">
        <w:rPr>
          <w:b/>
          <w:i/>
        </w:rPr>
        <w:t xml:space="preserve"> </w:t>
      </w:r>
      <w:r w:rsidRPr="00850B0B">
        <w:rPr>
          <w:b/>
          <w:i/>
        </w:rPr>
        <w:t>показателей. По мнению Fitch, Альфа-Банк упрочил свои позиции самого сильного частного банка в</w:t>
      </w:r>
      <w:r w:rsidR="002A3D8F" w:rsidRPr="00850B0B">
        <w:rPr>
          <w:b/>
          <w:i/>
        </w:rPr>
        <w:t xml:space="preserve"> </w:t>
      </w:r>
      <w:r w:rsidRPr="00850B0B">
        <w:rPr>
          <w:b/>
          <w:i/>
        </w:rPr>
        <w:t>России. Повышение рейтинга до инвестиционного уровня стало логичным результатом 20-летней</w:t>
      </w:r>
      <w:r w:rsidR="002A3D8F" w:rsidRPr="00850B0B">
        <w:rPr>
          <w:b/>
          <w:i/>
        </w:rPr>
        <w:t xml:space="preserve"> </w:t>
      </w:r>
      <w:r w:rsidRPr="00850B0B">
        <w:rPr>
          <w:b/>
          <w:i/>
        </w:rPr>
        <w:t>работы команды профессионалов Альфа-Банка, профессионального подхода к управлению рисками,</w:t>
      </w:r>
      <w:r w:rsidR="002A3D8F" w:rsidRPr="00850B0B">
        <w:rPr>
          <w:b/>
          <w:i/>
        </w:rPr>
        <w:t xml:space="preserve"> </w:t>
      </w:r>
      <w:r w:rsidRPr="00850B0B">
        <w:rPr>
          <w:b/>
          <w:i/>
        </w:rPr>
        <w:t>фокуса на качестве клиентских услуг и развитии технологий.</w:t>
      </w:r>
    </w:p>
    <w:p w14:paraId="5960F67F" w14:textId="77777777" w:rsidR="0088733F" w:rsidRPr="00850B0B" w:rsidRDefault="0088733F" w:rsidP="00012DF2">
      <w:pPr>
        <w:keepNext/>
        <w:keepLines/>
        <w:autoSpaceDE w:val="0"/>
        <w:autoSpaceDN w:val="0"/>
        <w:adjustRightInd w:val="0"/>
        <w:ind w:right="0" w:firstLine="567"/>
        <w:rPr>
          <w:b/>
          <w:i/>
        </w:rPr>
      </w:pPr>
      <w:r w:rsidRPr="00850B0B">
        <w:rPr>
          <w:b/>
          <w:i/>
        </w:rPr>
        <w:t>В августе 2014 года Альфа-Банк стал победителем конкурса, проведенного Агентством по</w:t>
      </w:r>
      <w:r w:rsidR="002A3D8F" w:rsidRPr="00850B0B">
        <w:rPr>
          <w:b/>
          <w:i/>
        </w:rPr>
        <w:t xml:space="preserve"> </w:t>
      </w:r>
      <w:r w:rsidRPr="00850B0B">
        <w:rPr>
          <w:b/>
          <w:i/>
        </w:rPr>
        <w:t>страхованию вкладов (АСВ), предметом которого была санация ОАО «Балтийский Банк» (69-е место</w:t>
      </w:r>
      <w:r w:rsidR="002A3D8F" w:rsidRPr="00850B0B">
        <w:rPr>
          <w:b/>
          <w:i/>
        </w:rPr>
        <w:t xml:space="preserve"> </w:t>
      </w:r>
      <w:r w:rsidRPr="00850B0B">
        <w:rPr>
          <w:b/>
          <w:i/>
        </w:rPr>
        <w:t>по активам в рэнкинге «Интерфакс-ЦЭА»). Результатом санации Балтийского Банка ста</w:t>
      </w:r>
      <w:r w:rsidR="00BA36FB" w:rsidRPr="00850B0B">
        <w:rPr>
          <w:b/>
          <w:i/>
        </w:rPr>
        <w:t>л</w:t>
      </w:r>
      <w:r w:rsidRPr="00850B0B">
        <w:rPr>
          <w:b/>
          <w:i/>
        </w:rPr>
        <w:t xml:space="preserve"> рост</w:t>
      </w:r>
      <w:r w:rsidR="002A3D8F" w:rsidRPr="00850B0B">
        <w:rPr>
          <w:b/>
          <w:i/>
        </w:rPr>
        <w:t xml:space="preserve"> </w:t>
      </w:r>
      <w:r w:rsidRPr="00850B0B">
        <w:rPr>
          <w:b/>
          <w:i/>
        </w:rPr>
        <w:t xml:space="preserve">клиентской базы Альфа-Банка на 2 миллиона человек. Санация </w:t>
      </w:r>
      <w:r w:rsidR="002C5A71" w:rsidRPr="00850B0B">
        <w:rPr>
          <w:b/>
          <w:i/>
        </w:rPr>
        <w:t>дала возможность</w:t>
      </w:r>
      <w:r w:rsidRPr="00850B0B">
        <w:rPr>
          <w:b/>
          <w:i/>
        </w:rPr>
        <w:t xml:space="preserve"> радикально усилить</w:t>
      </w:r>
      <w:r w:rsidR="002A3D8F" w:rsidRPr="00850B0B">
        <w:rPr>
          <w:b/>
          <w:i/>
        </w:rPr>
        <w:t xml:space="preserve"> </w:t>
      </w:r>
      <w:r w:rsidRPr="00850B0B">
        <w:rPr>
          <w:b/>
          <w:i/>
        </w:rPr>
        <w:t>присутствие Банка во всех сегментах бизнеса в чрезвычайно важном для него Северо-Западном</w:t>
      </w:r>
      <w:r w:rsidR="002A3D8F" w:rsidRPr="00850B0B">
        <w:rPr>
          <w:b/>
          <w:i/>
        </w:rPr>
        <w:t xml:space="preserve"> </w:t>
      </w:r>
      <w:r w:rsidRPr="00850B0B">
        <w:rPr>
          <w:b/>
          <w:i/>
        </w:rPr>
        <w:t>регионе, в том числе в городах, где он не был представлен.</w:t>
      </w:r>
    </w:p>
    <w:p w14:paraId="77DD4B49" w14:textId="77777777" w:rsidR="006372AE" w:rsidRPr="00850B0B" w:rsidRDefault="006372AE" w:rsidP="00012DF2">
      <w:pPr>
        <w:keepNext/>
        <w:keepLines/>
        <w:autoSpaceDE w:val="0"/>
        <w:autoSpaceDN w:val="0"/>
        <w:adjustRightInd w:val="0"/>
        <w:ind w:right="0" w:firstLine="567"/>
        <w:rPr>
          <w:b/>
          <w:i/>
        </w:rPr>
      </w:pPr>
      <w:r w:rsidRPr="00850B0B">
        <w:rPr>
          <w:b/>
          <w:i/>
        </w:rPr>
        <w:t>В 2015 году Альфа-Банк был включен в список системно значимых банков, утвержденный Банком России. При определении системно значимых банков учитывались такие критерии</w:t>
      </w:r>
      <w:r w:rsidR="00625998" w:rsidRPr="00850B0B">
        <w:rPr>
          <w:b/>
          <w:i/>
        </w:rPr>
        <w:t>,</w:t>
      </w:r>
      <w:r w:rsidRPr="00850B0B">
        <w:rPr>
          <w:b/>
          <w:i/>
        </w:rPr>
        <w:t xml:space="preserve"> как объем активов кредитной организации, объем вкладов физлиц по отношению ко всем вкладам в банковской системе, объем сделок на межбанковском рынке.</w:t>
      </w:r>
    </w:p>
    <w:p w14:paraId="7F9E37F6" w14:textId="77777777" w:rsidR="006372AE" w:rsidRPr="00850B0B" w:rsidRDefault="006372AE" w:rsidP="00012DF2">
      <w:pPr>
        <w:keepNext/>
        <w:keepLines/>
        <w:autoSpaceDE w:val="0"/>
        <w:autoSpaceDN w:val="0"/>
        <w:adjustRightInd w:val="0"/>
        <w:ind w:right="0" w:firstLine="567"/>
        <w:rPr>
          <w:b/>
          <w:i/>
        </w:rPr>
      </w:pPr>
      <w:r w:rsidRPr="00850B0B">
        <w:rPr>
          <w:b/>
          <w:i/>
        </w:rPr>
        <w:t>В 2016 году был создан блок «Средний и региональный корпоративный бизнес». Это позволило еще больше сфокусироваться на этом важном сегменте, который даже в условиях нестабильного рынка демонстрирует устойчивый рост, и использовать в полной мере динамику этого роста, прежде всего, за счет понимания и удовлетворения потребностей клиентов этого сегмента.</w:t>
      </w:r>
    </w:p>
    <w:p w14:paraId="73D5CFBA" w14:textId="77777777" w:rsidR="00BB469F" w:rsidRPr="00C0759E" w:rsidRDefault="00BB469F" w:rsidP="00012DF2">
      <w:pPr>
        <w:keepNext/>
        <w:keepLines/>
        <w:ind w:firstLine="426"/>
        <w:rPr>
          <w:b/>
          <w:i/>
        </w:rPr>
      </w:pPr>
      <w:r w:rsidRPr="00C0759E">
        <w:rPr>
          <w:b/>
          <w:i/>
        </w:rPr>
        <w:t>В конце 2016 года Альфа-Банк осуществил публичный выпуск бессрочных еврооблигаций общей суммой 700 млн. долларов США. Эта сделка стала первым публичным привлечением в капитал первого уровня, структурированным в соответствии со стандартами Базеля III. Данный займ включен в расчет основного капитала по Базель III и дает существенный запас нормативам достаточности капитала.</w:t>
      </w:r>
    </w:p>
    <w:p w14:paraId="6C8EFA0B" w14:textId="77777777" w:rsidR="00BB469F" w:rsidRPr="00C0759E" w:rsidRDefault="00BB469F" w:rsidP="00012DF2">
      <w:pPr>
        <w:keepNext/>
        <w:keepLines/>
        <w:ind w:firstLine="426"/>
        <w:rPr>
          <w:b/>
          <w:i/>
        </w:rPr>
      </w:pPr>
      <w:r w:rsidRPr="00C0759E">
        <w:rPr>
          <w:b/>
          <w:i/>
        </w:rPr>
        <w:t>В начале 2017 года Банк выпустил рублевые еврооблигацией объемом 10 млрд. руб. и сроком погашения в 2022 году. Ставка купона была зафиксирована на уровне 9,25% годовых, таким образом, банку удалось привлечь 5-летние рубли по ставке ниже, чем ранее привлеченные 3-летние рубли на локальном рынке (9,45% годовых, 10 млрд руб.). Доля иностранных заявок составила 72% от объема размещения.</w:t>
      </w:r>
    </w:p>
    <w:p w14:paraId="441B725B" w14:textId="77777777" w:rsidR="00BB469F" w:rsidRPr="00C0759E" w:rsidRDefault="00BB469F" w:rsidP="00012DF2">
      <w:pPr>
        <w:keepNext/>
        <w:keepLines/>
        <w:ind w:firstLine="426"/>
        <w:rPr>
          <w:b/>
          <w:i/>
        </w:rPr>
      </w:pPr>
      <w:r w:rsidRPr="00C0759E">
        <w:rPr>
          <w:b/>
          <w:i/>
        </w:rPr>
        <w:t>6 апреля 2017 года Альфа-Банк досрочно частично вернул ОФЗ на сумму в почти 63 млрд. руб., полученные в рамках участия в госпрограмме по докапитализации банков в конце 2015 года. Принятое решение связано с тем, что Альфа-Банк со значительным запасом выполняет все обязательные нормативы по достаточности собственного капитала. Кроме этого рост кредитования в приоритетных секторах по итогам 2016 года вдвое превысил требования АСВ.</w:t>
      </w:r>
    </w:p>
    <w:p w14:paraId="6BFED85C" w14:textId="77777777" w:rsidR="00BB469F" w:rsidRPr="00C0759E" w:rsidRDefault="00BB469F" w:rsidP="00012DF2">
      <w:pPr>
        <w:keepNext/>
        <w:keepLines/>
        <w:rPr>
          <w:b/>
          <w:i/>
        </w:rPr>
      </w:pPr>
      <w:r w:rsidRPr="00C0759E">
        <w:rPr>
          <w:b/>
          <w:i/>
          <w:snapToGrid w:val="0"/>
        </w:rPr>
        <w:t xml:space="preserve">Ведущие международные рейтинговые агентства присваивают Банковской группе АО «АЛЬФА-БАНК» высокие международные кредитные рейтинги, которые всего на одну ступень ниже, чем у крупнейших государственных банков, опирающихся на поддержку государства. </w:t>
      </w:r>
      <w:r w:rsidRPr="00C0759E">
        <w:rPr>
          <w:b/>
          <w:i/>
        </w:rPr>
        <w:t>20 февраля 2017 г. международное рейтинговое агентство S&amp;P Global Ratings пересмотрело прогноз по Альфа-Банку со «Стабильного» на «Позитивный» и подтвердило долгосрочный рейтинг Банка на уровне BB. «Позитивный» прогноз отражает мнение агентства, что в случае дальнейшего улучшения кредитного качества в условиях сохраняющейся неустойчивости общей экономической ситуации в стране долгосрочный кредитный рейтинг Банковской группы может быть повышен в течение ближайших 12-24 месяцев. В первом квартале 2017 года также международные рейтинговые агентства Moody’s и FitchRatings пересмотрели прогнозы по рейтингам Альфа-Банка с негативного на стабильный.</w:t>
      </w:r>
    </w:p>
    <w:p w14:paraId="2ABF3051" w14:textId="77777777" w:rsidR="006372AE" w:rsidRPr="00850B0B" w:rsidRDefault="006372AE" w:rsidP="00012DF2">
      <w:pPr>
        <w:keepNext/>
        <w:keepLines/>
        <w:autoSpaceDE w:val="0"/>
        <w:autoSpaceDN w:val="0"/>
        <w:adjustRightInd w:val="0"/>
        <w:ind w:right="0" w:firstLine="567"/>
        <w:rPr>
          <w:b/>
          <w:i/>
        </w:rPr>
      </w:pPr>
      <w:r w:rsidRPr="00850B0B">
        <w:rPr>
          <w:b/>
          <w:i/>
        </w:rPr>
        <w:t>В 2016 году Альфа-Банк стал первым региональным партнером Чемпионата мира по футболу FIFA 2018™ и Кубка конфедераций FIFA 2017. Как официальный европейский банк Альфа-Банк получит эксклюзивное право предлагать банковские услуги миллионам болельщиков в рамках Чемпионата мира FIFA 2018™ и Кубка Конфедераций FIFA 2017.</w:t>
      </w:r>
    </w:p>
    <w:p w14:paraId="03AD66AD" w14:textId="77777777" w:rsidR="00BB469F" w:rsidRPr="00C0759E" w:rsidRDefault="00BB469F" w:rsidP="00012DF2">
      <w:pPr>
        <w:keepNext/>
        <w:keepLines/>
        <w:rPr>
          <w:b/>
          <w:i/>
        </w:rPr>
      </w:pPr>
      <w:r w:rsidRPr="00C0759E">
        <w:rPr>
          <w:b/>
          <w:i/>
        </w:rPr>
        <w:t>За весь период своей деятельности Альфа-Банк получил немало наград и одержал победу во множестве номинаций. Вот уже несколько лет Альфа-Банк остается первым банком по обороту на валютном рынке в Центральной и Восточной Европе по данным исследования Euromoney FX Survey. В 2016 году Банк улучшил свои позиции и в мировом рейтинге, заняв 21 место. Альфа-Банк остается единственным российским банком в топ-50 мирового рейтинга и единственным «локальным» банком в первой десятке банков Центральной и Восточной Европы.</w:t>
      </w:r>
    </w:p>
    <w:p w14:paraId="2E48A6C2" w14:textId="77777777" w:rsidR="00BB469F" w:rsidRPr="00C0759E" w:rsidRDefault="00BB469F" w:rsidP="00012DF2">
      <w:pPr>
        <w:keepNext/>
        <w:keepLines/>
        <w:rPr>
          <w:b/>
          <w:i/>
        </w:rPr>
      </w:pPr>
      <w:r w:rsidRPr="00C0759E">
        <w:rPr>
          <w:b/>
          <w:i/>
        </w:rPr>
        <w:t>По итогам работы в 2015 году Альфа-Банк был удостоен наград от международной платежной системы VISA в рамках глобальной программы Visa Global Service Quality Performance Awards за высокое качество предоставляемых операционных услуг клиентам банка, держателям карт Visa. В пятый раз Альфа-Банк был награжден в номинациях Authorization approval rate — самый высокий показатель по успешным одобренным операциям по дебетовым продуктам и Risk efficiency — самый высокий уровень эффективности риск-менеджмента.</w:t>
      </w:r>
    </w:p>
    <w:p w14:paraId="343224E3" w14:textId="77777777" w:rsidR="00BB469F" w:rsidRPr="00C0759E" w:rsidRDefault="00BB469F" w:rsidP="00012DF2">
      <w:pPr>
        <w:keepNext/>
        <w:keepLines/>
        <w:rPr>
          <w:b/>
          <w:i/>
        </w:rPr>
      </w:pPr>
      <w:r w:rsidRPr="00C0759E">
        <w:rPr>
          <w:b/>
          <w:i/>
        </w:rPr>
        <w:t>В 2016 году Альфа-Банк стал лауреатом премии «Финансовый Олимп» в номинации «Надежный банк». Основным критерием определения победителя в этой номинации стало ранжирование по максимальному рейтингу и динамике по нормативу ликвидности. Процедура определения лидеров рынка в рамках премии «Финансовый Олимп» проходит на основании рейтингов, представленных независимым Национальным Рейтинговым Агентством, при непосредственном участии экспертного совета, который формируется из числа руководителей профильных министерств, ведомств и федеральных служб, а также представителей законодательной и исполнительной власти, аудиторских и консалтинговых компаний.</w:t>
      </w:r>
    </w:p>
    <w:p w14:paraId="02BDEC17" w14:textId="77777777" w:rsidR="00BB469F" w:rsidRPr="00C0759E" w:rsidRDefault="00BB469F" w:rsidP="00012DF2">
      <w:pPr>
        <w:keepNext/>
        <w:keepLines/>
        <w:rPr>
          <w:b/>
          <w:i/>
        </w:rPr>
      </w:pPr>
      <w:r w:rsidRPr="00C0759E">
        <w:rPr>
          <w:b/>
          <w:i/>
        </w:rPr>
        <w:t>Альфа-Банк и его премиальная программа «Максимум+» вошли в ТОП-3 лучших предложений в сегменте премиального банковского обслуживания по версии исследовательской компании Frank Research Group. Также Банк одержал победу в номинации «Лучшее дистанционное банковское обслуживание» за специальное предложение для клиентов ПУ «Максимум+» и А-Клуба — «Альфа-Мобайл Премиум».</w:t>
      </w:r>
    </w:p>
    <w:p w14:paraId="4B16D6BE" w14:textId="77777777" w:rsidR="0049021C" w:rsidRPr="00850B0B" w:rsidRDefault="0049021C" w:rsidP="00012DF2">
      <w:pPr>
        <w:keepNext/>
        <w:keepLines/>
        <w:autoSpaceDE w:val="0"/>
        <w:autoSpaceDN w:val="0"/>
        <w:adjustRightInd w:val="0"/>
        <w:ind w:right="0" w:firstLine="567"/>
        <w:rPr>
          <w:b/>
          <w:bCs/>
        </w:rPr>
      </w:pPr>
    </w:p>
    <w:p w14:paraId="46390D31" w14:textId="77777777" w:rsidR="004B70E9" w:rsidRPr="004B70E9" w:rsidRDefault="004B70E9" w:rsidP="00012DF2">
      <w:pPr>
        <w:keepNext/>
        <w:keepLines/>
        <w:autoSpaceDE w:val="0"/>
        <w:autoSpaceDN w:val="0"/>
        <w:adjustRightInd w:val="0"/>
        <w:ind w:right="0" w:firstLine="567"/>
        <w:rPr>
          <w:b/>
          <w:sz w:val="18"/>
          <w:szCs w:val="18"/>
        </w:rPr>
      </w:pPr>
    </w:p>
    <w:p w14:paraId="15BBFD4D" w14:textId="77777777" w:rsidR="00FE405D" w:rsidRPr="00232C32" w:rsidRDefault="00232C32" w:rsidP="00012DF2">
      <w:pPr>
        <w:keepNext/>
        <w:keepLines/>
        <w:autoSpaceDE w:val="0"/>
        <w:autoSpaceDN w:val="0"/>
        <w:adjustRightInd w:val="0"/>
        <w:ind w:right="0" w:firstLine="567"/>
        <w:rPr>
          <w:b/>
        </w:rPr>
      </w:pPr>
      <w:r w:rsidRPr="00232C32">
        <w:rPr>
          <w:b/>
        </w:rPr>
        <w:t>3</w:t>
      </w:r>
      <w:r w:rsidR="00FE405D" w:rsidRPr="00232C32">
        <w:rPr>
          <w:b/>
        </w:rPr>
        <w:t>.1.4. Контактная информация</w:t>
      </w:r>
      <w:bookmarkEnd w:id="45"/>
      <w:bookmarkEnd w:id="46"/>
      <w:bookmarkEnd w:id="47"/>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40"/>
      </w:tblGrid>
      <w:tr w:rsidR="00FE1087" w:rsidRPr="00232C32" w14:paraId="5C8EF34A" w14:textId="77777777" w:rsidTr="00850B0B">
        <w:tc>
          <w:tcPr>
            <w:tcW w:w="2610" w:type="pct"/>
            <w:shd w:val="clear" w:color="auto" w:fill="auto"/>
          </w:tcPr>
          <w:p w14:paraId="67F1270C" w14:textId="77777777" w:rsidR="00FE1087" w:rsidRPr="00232C32" w:rsidRDefault="00FE1087" w:rsidP="00012DF2">
            <w:pPr>
              <w:keepNext/>
              <w:keepLines/>
              <w:ind w:firstLine="0"/>
            </w:pPr>
            <w:r w:rsidRPr="00232C32">
              <w:t>Место нахождения эмитента</w:t>
            </w:r>
          </w:p>
        </w:tc>
        <w:tc>
          <w:tcPr>
            <w:tcW w:w="2390" w:type="pct"/>
            <w:shd w:val="clear" w:color="auto" w:fill="auto"/>
            <w:vAlign w:val="center"/>
          </w:tcPr>
          <w:p w14:paraId="2973DA6B" w14:textId="77777777" w:rsidR="00FE1087" w:rsidRPr="00232C32" w:rsidRDefault="00FE1087" w:rsidP="00012DF2">
            <w:pPr>
              <w:keepNext/>
              <w:keepLines/>
              <w:ind w:firstLine="2"/>
              <w:rPr>
                <w:b/>
                <w:i/>
              </w:rPr>
            </w:pPr>
            <w:r w:rsidRPr="00232C32">
              <w:rPr>
                <w:b/>
                <w:i/>
              </w:rPr>
              <w:t xml:space="preserve">107078, </w:t>
            </w:r>
            <w:r w:rsidR="000B6F7D">
              <w:rPr>
                <w:b/>
                <w:i/>
              </w:rPr>
              <w:t xml:space="preserve">г. </w:t>
            </w:r>
            <w:r w:rsidRPr="00232C32">
              <w:rPr>
                <w:b/>
                <w:i/>
              </w:rPr>
              <w:t>Москва, ул. Каланчевская, </w:t>
            </w:r>
            <w:r w:rsidR="000B6F7D">
              <w:rPr>
                <w:b/>
                <w:i/>
              </w:rPr>
              <w:t xml:space="preserve">д. </w:t>
            </w:r>
            <w:r w:rsidRPr="00232C32">
              <w:rPr>
                <w:b/>
                <w:i/>
              </w:rPr>
              <w:t>27</w:t>
            </w:r>
          </w:p>
        </w:tc>
      </w:tr>
      <w:tr w:rsidR="00FE1087" w:rsidRPr="00232C32" w14:paraId="483518CC" w14:textId="77777777" w:rsidTr="00850B0B">
        <w:tc>
          <w:tcPr>
            <w:tcW w:w="2610" w:type="pct"/>
            <w:shd w:val="clear" w:color="auto" w:fill="auto"/>
          </w:tcPr>
          <w:p w14:paraId="73185577" w14:textId="77777777" w:rsidR="00FE1087" w:rsidRPr="00232C32" w:rsidRDefault="00FE1087" w:rsidP="00012DF2">
            <w:pPr>
              <w:keepNext/>
              <w:keepLines/>
              <w:ind w:firstLine="0"/>
            </w:pPr>
            <w:r w:rsidRPr="00232C32">
              <w:t>Адрес для направления почтовой корреспонденции</w:t>
            </w:r>
          </w:p>
        </w:tc>
        <w:tc>
          <w:tcPr>
            <w:tcW w:w="2390" w:type="pct"/>
            <w:shd w:val="clear" w:color="auto" w:fill="auto"/>
            <w:vAlign w:val="center"/>
          </w:tcPr>
          <w:p w14:paraId="0793B28A" w14:textId="77777777" w:rsidR="00FE1087" w:rsidRPr="00232C32" w:rsidRDefault="00FE1087" w:rsidP="00012DF2">
            <w:pPr>
              <w:keepNext/>
              <w:keepLines/>
              <w:ind w:firstLine="2"/>
              <w:rPr>
                <w:b/>
                <w:i/>
              </w:rPr>
            </w:pPr>
            <w:r w:rsidRPr="00232C32">
              <w:rPr>
                <w:b/>
                <w:i/>
              </w:rPr>
              <w:t xml:space="preserve">107078, </w:t>
            </w:r>
            <w:r w:rsidR="000B6F7D">
              <w:rPr>
                <w:b/>
                <w:i/>
              </w:rPr>
              <w:t xml:space="preserve">г. </w:t>
            </w:r>
            <w:r w:rsidRPr="00232C32">
              <w:rPr>
                <w:b/>
                <w:i/>
              </w:rPr>
              <w:t>Москва, ул. Каланчевская, </w:t>
            </w:r>
            <w:r w:rsidR="000B6F7D">
              <w:rPr>
                <w:b/>
                <w:i/>
              </w:rPr>
              <w:t xml:space="preserve">д. </w:t>
            </w:r>
            <w:r w:rsidRPr="00232C32">
              <w:rPr>
                <w:b/>
                <w:i/>
              </w:rPr>
              <w:t>27</w:t>
            </w:r>
          </w:p>
        </w:tc>
      </w:tr>
      <w:tr w:rsidR="00232C32" w:rsidRPr="00232C32" w14:paraId="5B629E00" w14:textId="77777777" w:rsidTr="00850B0B">
        <w:tc>
          <w:tcPr>
            <w:tcW w:w="2610" w:type="pct"/>
            <w:shd w:val="clear" w:color="auto" w:fill="auto"/>
          </w:tcPr>
          <w:p w14:paraId="38051A95" w14:textId="77777777" w:rsidR="00232C32" w:rsidRPr="00850B0B" w:rsidRDefault="00232C32" w:rsidP="00012DF2">
            <w:pPr>
              <w:keepNext/>
              <w:keepLines/>
              <w:autoSpaceDE w:val="0"/>
              <w:autoSpaceDN w:val="0"/>
              <w:adjustRightInd w:val="0"/>
              <w:ind w:firstLine="0"/>
            </w:pPr>
            <w:r w:rsidRPr="00850B0B">
              <w:t>Адрес эмитента, указанный в едином государственном</w:t>
            </w:r>
          </w:p>
          <w:p w14:paraId="36D9A31E" w14:textId="77777777" w:rsidR="00232C32" w:rsidRPr="00232C32" w:rsidRDefault="00232C32" w:rsidP="00012DF2">
            <w:pPr>
              <w:keepNext/>
              <w:keepLines/>
              <w:ind w:firstLine="0"/>
            </w:pPr>
            <w:r w:rsidRPr="00850B0B">
              <w:t>реестре юридических лиц</w:t>
            </w:r>
          </w:p>
        </w:tc>
        <w:tc>
          <w:tcPr>
            <w:tcW w:w="2390" w:type="pct"/>
            <w:shd w:val="clear" w:color="auto" w:fill="auto"/>
            <w:vAlign w:val="center"/>
          </w:tcPr>
          <w:p w14:paraId="56537955" w14:textId="77777777" w:rsidR="00232C32" w:rsidRPr="00232C32" w:rsidRDefault="00232C32" w:rsidP="00012DF2">
            <w:pPr>
              <w:keepNext/>
              <w:keepLines/>
              <w:ind w:firstLine="2"/>
              <w:rPr>
                <w:b/>
                <w:i/>
              </w:rPr>
            </w:pPr>
            <w:r w:rsidRPr="00232C32">
              <w:rPr>
                <w:b/>
                <w:i/>
              </w:rPr>
              <w:t xml:space="preserve">107078, </w:t>
            </w:r>
            <w:r w:rsidR="007210F7">
              <w:rPr>
                <w:b/>
                <w:i/>
              </w:rPr>
              <w:t xml:space="preserve">г. </w:t>
            </w:r>
            <w:r w:rsidRPr="00232C32">
              <w:rPr>
                <w:b/>
                <w:i/>
              </w:rPr>
              <w:t>Москва, ул. Каланчевская, </w:t>
            </w:r>
            <w:r w:rsidR="007210F7">
              <w:rPr>
                <w:b/>
                <w:i/>
              </w:rPr>
              <w:t xml:space="preserve">д. </w:t>
            </w:r>
            <w:r w:rsidRPr="00232C32">
              <w:rPr>
                <w:b/>
                <w:i/>
              </w:rPr>
              <w:t>27</w:t>
            </w:r>
          </w:p>
        </w:tc>
      </w:tr>
      <w:tr w:rsidR="00FE1087" w:rsidRPr="00232C32" w14:paraId="464F8DD2" w14:textId="77777777" w:rsidTr="00850B0B">
        <w:tc>
          <w:tcPr>
            <w:tcW w:w="2610" w:type="pct"/>
            <w:shd w:val="clear" w:color="auto" w:fill="auto"/>
          </w:tcPr>
          <w:p w14:paraId="715443F5" w14:textId="77777777" w:rsidR="00FE1087" w:rsidRPr="00232C32" w:rsidRDefault="00FE1087" w:rsidP="00012DF2">
            <w:pPr>
              <w:keepNext/>
              <w:keepLines/>
              <w:ind w:firstLine="0"/>
            </w:pPr>
            <w:r w:rsidRPr="00232C32">
              <w:t>Номер телефона, факса</w:t>
            </w:r>
          </w:p>
        </w:tc>
        <w:tc>
          <w:tcPr>
            <w:tcW w:w="2390" w:type="pct"/>
            <w:shd w:val="clear" w:color="auto" w:fill="auto"/>
            <w:vAlign w:val="center"/>
          </w:tcPr>
          <w:p w14:paraId="48C005AA" w14:textId="77777777" w:rsidR="00FE1087" w:rsidRDefault="00FE1087" w:rsidP="00012DF2">
            <w:pPr>
              <w:keepNext/>
              <w:keepLines/>
              <w:ind w:firstLine="2"/>
              <w:rPr>
                <w:b/>
                <w:i/>
              </w:rPr>
            </w:pPr>
            <w:r w:rsidRPr="00232C32">
              <w:rPr>
                <w:b/>
                <w:i/>
              </w:rPr>
              <w:t>Телефон: +7 (495) 620-91-91</w:t>
            </w:r>
          </w:p>
          <w:p w14:paraId="09A627BF" w14:textId="77777777" w:rsidR="007210F7" w:rsidRPr="00232C32" w:rsidRDefault="007210F7" w:rsidP="00012DF2">
            <w:pPr>
              <w:keepNext/>
              <w:keepLines/>
              <w:ind w:firstLine="2"/>
              <w:rPr>
                <w:b/>
                <w:i/>
              </w:rPr>
            </w:pPr>
            <w:r w:rsidRPr="007210F7">
              <w:rPr>
                <w:b/>
                <w:i/>
              </w:rPr>
              <w:t>Факс: +7 (495) 745-57-84</w:t>
            </w:r>
          </w:p>
        </w:tc>
      </w:tr>
      <w:tr w:rsidR="00FE1087" w:rsidRPr="00232C32" w14:paraId="27B51442" w14:textId="77777777" w:rsidTr="00850B0B">
        <w:tc>
          <w:tcPr>
            <w:tcW w:w="2610" w:type="pct"/>
            <w:shd w:val="clear" w:color="auto" w:fill="auto"/>
          </w:tcPr>
          <w:p w14:paraId="75009D68" w14:textId="77777777" w:rsidR="00FE1087" w:rsidRPr="00232C32" w:rsidRDefault="00FE1087" w:rsidP="00012DF2">
            <w:pPr>
              <w:keepNext/>
              <w:keepLines/>
              <w:ind w:firstLine="0"/>
            </w:pPr>
            <w:r w:rsidRPr="00232C32">
              <w:t>Адрес электронной почты</w:t>
            </w:r>
          </w:p>
        </w:tc>
        <w:tc>
          <w:tcPr>
            <w:tcW w:w="2390" w:type="pct"/>
            <w:shd w:val="clear" w:color="auto" w:fill="auto"/>
            <w:vAlign w:val="center"/>
          </w:tcPr>
          <w:p w14:paraId="33A3A31B" w14:textId="77777777" w:rsidR="00FE1087" w:rsidRPr="00232C32" w:rsidRDefault="0078547E" w:rsidP="00012DF2">
            <w:pPr>
              <w:keepNext/>
              <w:keepLines/>
              <w:ind w:firstLine="2"/>
              <w:rPr>
                <w:b/>
                <w:i/>
              </w:rPr>
            </w:pPr>
            <w:hyperlink r:id="rId8" w:history="1">
              <w:r w:rsidR="00FE1087" w:rsidRPr="00232C32">
                <w:rPr>
                  <w:b/>
                  <w:i/>
                </w:rPr>
                <w:t>mail@alfabank.ru</w:t>
              </w:r>
            </w:hyperlink>
          </w:p>
        </w:tc>
      </w:tr>
      <w:tr w:rsidR="00FE1087" w:rsidRPr="00232C32" w14:paraId="13281D2B" w14:textId="77777777" w:rsidTr="00850B0B">
        <w:tc>
          <w:tcPr>
            <w:tcW w:w="2610" w:type="pct"/>
            <w:shd w:val="clear" w:color="auto" w:fill="auto"/>
          </w:tcPr>
          <w:p w14:paraId="68D6EC75" w14:textId="77777777" w:rsidR="00FE1087" w:rsidRPr="00232C32" w:rsidRDefault="00FE1087" w:rsidP="00012DF2">
            <w:pPr>
              <w:keepNext/>
              <w:keepLines/>
              <w:ind w:firstLine="0"/>
            </w:pPr>
            <w:r w:rsidRPr="00232C32">
              <w:t xml:space="preserve">Адрес страницы (страниц) в сети Интернет, на которой (на которых) доступна информация о эмитенте, </w:t>
            </w:r>
            <w:r w:rsidR="007210F7">
              <w:t>размещенных</w:t>
            </w:r>
            <w:r w:rsidRPr="00232C32">
              <w:t xml:space="preserve"> и (или) </w:t>
            </w:r>
            <w:r w:rsidR="007210F7">
              <w:t>размеща</w:t>
            </w:r>
            <w:r w:rsidRPr="00232C32">
              <w:t xml:space="preserve">емых </w:t>
            </w:r>
            <w:r w:rsidR="007210F7">
              <w:t>им</w:t>
            </w:r>
            <w:r w:rsidRPr="00232C32">
              <w:t xml:space="preserve"> ценных бумагах</w:t>
            </w:r>
          </w:p>
        </w:tc>
        <w:tc>
          <w:tcPr>
            <w:tcW w:w="2390" w:type="pct"/>
            <w:shd w:val="clear" w:color="auto" w:fill="auto"/>
            <w:vAlign w:val="center"/>
          </w:tcPr>
          <w:p w14:paraId="183A4575" w14:textId="77777777" w:rsidR="00FE1087" w:rsidRPr="00232C32" w:rsidRDefault="0078547E" w:rsidP="00012DF2">
            <w:pPr>
              <w:keepNext/>
              <w:keepLines/>
              <w:ind w:firstLine="2"/>
              <w:rPr>
                <w:b/>
                <w:i/>
              </w:rPr>
            </w:pPr>
            <w:hyperlink r:id="rId9" w:history="1">
              <w:r w:rsidR="00FE1087" w:rsidRPr="00232C32">
                <w:rPr>
                  <w:b/>
                  <w:i/>
                  <w:color w:val="0000FF"/>
                  <w:u w:val="single"/>
                </w:rPr>
                <w:t>http://www.alfabank.ru</w:t>
              </w:r>
            </w:hyperlink>
            <w:r w:rsidR="00FE1087" w:rsidRPr="00232C32">
              <w:rPr>
                <w:b/>
                <w:i/>
                <w:color w:val="0000FF"/>
                <w:u w:val="single"/>
              </w:rPr>
              <w:t>,</w:t>
            </w:r>
          </w:p>
          <w:p w14:paraId="0E876423" w14:textId="77777777" w:rsidR="00FE1087" w:rsidRPr="00232C32" w:rsidRDefault="0078547E" w:rsidP="00012DF2">
            <w:pPr>
              <w:keepNext/>
              <w:keepLines/>
              <w:ind w:firstLine="2"/>
              <w:rPr>
                <w:b/>
                <w:i/>
                <w:color w:val="0000FF"/>
                <w:u w:val="single"/>
              </w:rPr>
            </w:pPr>
            <w:hyperlink r:id="rId10" w:history="1">
              <w:r w:rsidR="00FE1087" w:rsidRPr="00232C32">
                <w:rPr>
                  <w:b/>
                  <w:i/>
                  <w:color w:val="0000FF"/>
                  <w:u w:val="single"/>
                </w:rPr>
                <w:t>www.e-disclosure.ru/portal/company.aspx?id=1389</w:t>
              </w:r>
            </w:hyperlink>
          </w:p>
          <w:p w14:paraId="7B1942E4" w14:textId="77777777" w:rsidR="00FE1087" w:rsidRPr="00232C32" w:rsidRDefault="00FE1087" w:rsidP="00012DF2">
            <w:pPr>
              <w:keepNext/>
              <w:keepLines/>
              <w:ind w:firstLine="2"/>
              <w:rPr>
                <w:b/>
                <w:i/>
              </w:rPr>
            </w:pPr>
          </w:p>
        </w:tc>
      </w:tr>
    </w:tbl>
    <w:p w14:paraId="04F3A350" w14:textId="77777777" w:rsidR="00CE06D1" w:rsidRPr="00232C32" w:rsidRDefault="00CE06D1" w:rsidP="00012DF2">
      <w:pPr>
        <w:pStyle w:val="afb"/>
        <w:keepNext/>
        <w:keepLines/>
        <w:tabs>
          <w:tab w:val="left" w:pos="851"/>
        </w:tabs>
        <w:rPr>
          <w:b/>
          <w:bCs/>
          <w:iCs/>
          <w:sz w:val="20"/>
        </w:rPr>
      </w:pPr>
    </w:p>
    <w:p w14:paraId="11CCD961" w14:textId="77777777" w:rsidR="00FE1087" w:rsidRPr="00232C32" w:rsidRDefault="00FE1087" w:rsidP="00012DF2">
      <w:pPr>
        <w:keepNext/>
        <w:keepLines/>
        <w:ind w:firstLine="0"/>
      </w:pPr>
      <w:bookmarkStart w:id="48" w:name="_Toc353539470"/>
      <w:bookmarkStart w:id="49" w:name="_Toc358997066"/>
      <w:bookmarkStart w:id="50" w:name="_Toc358997190"/>
      <w:r w:rsidRPr="00232C32">
        <w:t>Сведения о специальном подразделении эмитента (третьего лица) по работе с акционерами и инвесторами эмитента:</w:t>
      </w:r>
    </w:p>
    <w:p w14:paraId="7ABC233E" w14:textId="77777777" w:rsidR="00FE1087" w:rsidRPr="00232C32" w:rsidRDefault="00FE1087" w:rsidP="00012DF2">
      <w:pPr>
        <w:keepNext/>
        <w:keepLines/>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416"/>
      </w:tblGrid>
      <w:tr w:rsidR="00FE1087" w:rsidRPr="00232C32" w14:paraId="5B46DB9F" w14:textId="77777777" w:rsidTr="00EA78BD">
        <w:tc>
          <w:tcPr>
            <w:tcW w:w="2772" w:type="pct"/>
            <w:shd w:val="clear" w:color="auto" w:fill="auto"/>
          </w:tcPr>
          <w:p w14:paraId="1EA10CE4" w14:textId="77777777" w:rsidR="00FE1087" w:rsidRPr="00232C32" w:rsidRDefault="00BA3207" w:rsidP="00012DF2">
            <w:pPr>
              <w:keepNext/>
              <w:keepLines/>
              <w:ind w:firstLine="0"/>
            </w:pPr>
            <w:r w:rsidRPr="00232C32">
              <w:t>Адрес</w:t>
            </w:r>
          </w:p>
        </w:tc>
        <w:tc>
          <w:tcPr>
            <w:tcW w:w="2228" w:type="pct"/>
            <w:shd w:val="clear" w:color="auto" w:fill="auto"/>
          </w:tcPr>
          <w:p w14:paraId="23785AFA" w14:textId="77777777" w:rsidR="00FE1087" w:rsidRPr="00BA3207" w:rsidRDefault="00FE1087" w:rsidP="00012DF2">
            <w:pPr>
              <w:keepNext/>
              <w:keepLines/>
              <w:ind w:firstLine="50"/>
              <w:rPr>
                <w:b/>
                <w:i/>
              </w:rPr>
            </w:pPr>
            <w:r w:rsidRPr="00BA3207">
              <w:rPr>
                <w:b/>
                <w:i/>
              </w:rPr>
              <w:t>107078, г. Москва, ул. Маши Порываевой, д. 7</w:t>
            </w:r>
          </w:p>
        </w:tc>
      </w:tr>
      <w:tr w:rsidR="00FE1087" w:rsidRPr="00232C32" w14:paraId="3BA92A6D" w14:textId="77777777" w:rsidTr="00EA78BD">
        <w:tc>
          <w:tcPr>
            <w:tcW w:w="2772" w:type="pct"/>
            <w:shd w:val="clear" w:color="auto" w:fill="auto"/>
          </w:tcPr>
          <w:p w14:paraId="48644272" w14:textId="77777777" w:rsidR="00FE1087" w:rsidRPr="00232C32" w:rsidRDefault="00FE1087" w:rsidP="00012DF2">
            <w:pPr>
              <w:keepNext/>
              <w:keepLines/>
              <w:ind w:firstLine="0"/>
            </w:pPr>
            <w:r w:rsidRPr="00232C32">
              <w:t>Номер телефона, факса</w:t>
            </w:r>
          </w:p>
        </w:tc>
        <w:tc>
          <w:tcPr>
            <w:tcW w:w="2228" w:type="pct"/>
            <w:shd w:val="clear" w:color="auto" w:fill="auto"/>
          </w:tcPr>
          <w:p w14:paraId="4955E788" w14:textId="77777777" w:rsidR="00FE1087" w:rsidRPr="00BA3207" w:rsidRDefault="00FE1087" w:rsidP="00012DF2">
            <w:pPr>
              <w:keepNext/>
              <w:keepLines/>
              <w:ind w:firstLine="50"/>
              <w:rPr>
                <w:b/>
                <w:i/>
              </w:rPr>
            </w:pPr>
            <w:r w:rsidRPr="00BA3207">
              <w:rPr>
                <w:b/>
                <w:i/>
              </w:rPr>
              <w:t>Телефон: +7 (495) 795-36-41</w:t>
            </w:r>
          </w:p>
          <w:p w14:paraId="7FA01742" w14:textId="77777777" w:rsidR="00FE1087" w:rsidRPr="00BA3207" w:rsidRDefault="00FE1087" w:rsidP="00012DF2">
            <w:pPr>
              <w:keepNext/>
              <w:keepLines/>
              <w:ind w:firstLine="50"/>
              <w:rPr>
                <w:b/>
                <w:i/>
              </w:rPr>
            </w:pPr>
            <w:r w:rsidRPr="00BA3207">
              <w:rPr>
                <w:b/>
                <w:i/>
              </w:rPr>
              <w:t>Факс: +7 (495) 786-48-72</w:t>
            </w:r>
          </w:p>
        </w:tc>
      </w:tr>
      <w:tr w:rsidR="00FE1087" w:rsidRPr="00232C32" w14:paraId="3FBB731D" w14:textId="77777777" w:rsidTr="00EA78BD">
        <w:tc>
          <w:tcPr>
            <w:tcW w:w="2772" w:type="pct"/>
            <w:shd w:val="clear" w:color="auto" w:fill="auto"/>
          </w:tcPr>
          <w:p w14:paraId="63CD5D5B" w14:textId="77777777" w:rsidR="00FE1087" w:rsidRPr="00232C32" w:rsidRDefault="00FE1087" w:rsidP="00012DF2">
            <w:pPr>
              <w:keepNext/>
              <w:keepLines/>
              <w:ind w:firstLine="0"/>
            </w:pPr>
            <w:r w:rsidRPr="00232C32">
              <w:t>Адрес электронной почты</w:t>
            </w:r>
          </w:p>
        </w:tc>
        <w:tc>
          <w:tcPr>
            <w:tcW w:w="2228" w:type="pct"/>
            <w:shd w:val="clear" w:color="auto" w:fill="auto"/>
          </w:tcPr>
          <w:p w14:paraId="58834A04" w14:textId="77777777" w:rsidR="00FE1087" w:rsidRPr="00BA3207" w:rsidRDefault="00FE1087" w:rsidP="00012DF2">
            <w:pPr>
              <w:keepNext/>
              <w:keepLines/>
              <w:ind w:firstLine="50"/>
              <w:rPr>
                <w:b/>
                <w:i/>
              </w:rPr>
            </w:pPr>
            <w:r w:rsidRPr="00BA3207">
              <w:rPr>
                <w:b/>
                <w:i/>
              </w:rPr>
              <w:t>ir@alfabank.ru</w:t>
            </w:r>
          </w:p>
        </w:tc>
      </w:tr>
      <w:tr w:rsidR="00FE1087" w:rsidRPr="00232C32" w14:paraId="60EE2EC4" w14:textId="77777777" w:rsidTr="00EA78BD">
        <w:tc>
          <w:tcPr>
            <w:tcW w:w="2772" w:type="pct"/>
            <w:shd w:val="clear" w:color="auto" w:fill="auto"/>
          </w:tcPr>
          <w:p w14:paraId="153BFC73" w14:textId="77777777" w:rsidR="00FE1087" w:rsidRPr="00232C32" w:rsidRDefault="00FE1087" w:rsidP="00012DF2">
            <w:pPr>
              <w:keepNext/>
              <w:keepLines/>
              <w:ind w:firstLine="0"/>
            </w:pPr>
            <w:r w:rsidRPr="00232C32">
              <w:t>Адрес страницы в сети Интернет</w:t>
            </w:r>
          </w:p>
        </w:tc>
        <w:tc>
          <w:tcPr>
            <w:tcW w:w="2228" w:type="pct"/>
            <w:shd w:val="clear" w:color="auto" w:fill="auto"/>
          </w:tcPr>
          <w:p w14:paraId="3950843F" w14:textId="77777777" w:rsidR="00FE1087" w:rsidRPr="00BA3207" w:rsidRDefault="00FE1087" w:rsidP="00012DF2">
            <w:pPr>
              <w:keepNext/>
              <w:keepLines/>
              <w:ind w:firstLine="50"/>
              <w:rPr>
                <w:b/>
                <w:i/>
              </w:rPr>
            </w:pPr>
            <w:r w:rsidRPr="00BA3207">
              <w:rPr>
                <w:b/>
                <w:i/>
              </w:rPr>
              <w:t>http://www.alfabank.ru</w:t>
            </w:r>
          </w:p>
        </w:tc>
      </w:tr>
    </w:tbl>
    <w:p w14:paraId="2C84F2CA" w14:textId="77777777" w:rsidR="00FE405D" w:rsidRPr="00232C32" w:rsidRDefault="00BA3207" w:rsidP="00012DF2">
      <w:pPr>
        <w:pStyle w:val="3"/>
        <w:keepLines/>
        <w:ind w:firstLine="567"/>
        <w:rPr>
          <w:rFonts w:ascii="Times New Roman" w:hAnsi="Times New Roman" w:cs="Times New Roman"/>
          <w:sz w:val="20"/>
          <w:szCs w:val="20"/>
        </w:rPr>
      </w:pPr>
      <w:r>
        <w:rPr>
          <w:rFonts w:ascii="Times New Roman" w:hAnsi="Times New Roman" w:cs="Times New Roman"/>
          <w:sz w:val="20"/>
          <w:szCs w:val="20"/>
        </w:rPr>
        <w:t>3</w:t>
      </w:r>
      <w:r w:rsidR="00FE405D" w:rsidRPr="00232C32">
        <w:rPr>
          <w:rFonts w:ascii="Times New Roman" w:hAnsi="Times New Roman" w:cs="Times New Roman"/>
          <w:sz w:val="20"/>
          <w:szCs w:val="20"/>
        </w:rPr>
        <w:t>.1.5. Идентификационный номер налогоплательщика</w:t>
      </w:r>
      <w:bookmarkEnd w:id="48"/>
      <w:bookmarkEnd w:id="49"/>
      <w:bookmarkEnd w:id="50"/>
    </w:p>
    <w:p w14:paraId="03630435" w14:textId="77777777" w:rsidR="008B5651" w:rsidRPr="00BA3207" w:rsidRDefault="007210F7" w:rsidP="00012DF2">
      <w:pPr>
        <w:pStyle w:val="3"/>
        <w:keepLines/>
        <w:ind w:firstLine="567"/>
        <w:rPr>
          <w:rFonts w:ascii="Times New Roman" w:eastAsia="Times New Roman" w:hAnsi="Times New Roman"/>
          <w:i/>
          <w:color w:val="000000"/>
          <w:sz w:val="20"/>
          <w:szCs w:val="20"/>
          <w:lang w:val="en-US" w:eastAsia="ru-RU"/>
        </w:rPr>
      </w:pPr>
      <w:bookmarkStart w:id="51" w:name="_Toc353539471"/>
      <w:bookmarkStart w:id="52" w:name="_Toc358997067"/>
      <w:bookmarkStart w:id="53" w:name="_Toc358997191"/>
      <w:r>
        <w:rPr>
          <w:rFonts w:ascii="Times New Roman" w:eastAsia="Times New Roman" w:hAnsi="Times New Roman"/>
          <w:i/>
          <w:sz w:val="20"/>
          <w:szCs w:val="20"/>
          <w:lang w:eastAsia="ru-RU"/>
        </w:rPr>
        <w:t>ИНН</w:t>
      </w:r>
      <w:r w:rsidR="00424099">
        <w:rPr>
          <w:rFonts w:ascii="Times New Roman" w:eastAsia="Times New Roman" w:hAnsi="Times New Roman"/>
          <w:i/>
          <w:sz w:val="20"/>
          <w:szCs w:val="20"/>
          <w:lang w:val="en-US" w:eastAsia="ru-RU"/>
        </w:rPr>
        <w:t>:</w:t>
      </w:r>
      <w:r>
        <w:rPr>
          <w:rFonts w:ascii="Times New Roman" w:eastAsia="Times New Roman" w:hAnsi="Times New Roman"/>
          <w:i/>
          <w:sz w:val="20"/>
          <w:szCs w:val="20"/>
          <w:lang w:eastAsia="ru-RU"/>
        </w:rPr>
        <w:t xml:space="preserve"> </w:t>
      </w:r>
      <w:r w:rsidR="008B5651" w:rsidRPr="00BA3207">
        <w:rPr>
          <w:rFonts w:ascii="Times New Roman" w:eastAsia="Times New Roman" w:hAnsi="Times New Roman"/>
          <w:i/>
          <w:sz w:val="20"/>
          <w:szCs w:val="20"/>
          <w:lang w:eastAsia="ru-RU"/>
        </w:rPr>
        <w:t>77</w:t>
      </w:r>
      <w:r w:rsidR="008B5651" w:rsidRPr="00BA3207">
        <w:rPr>
          <w:rFonts w:ascii="Times New Roman" w:eastAsia="Times New Roman" w:hAnsi="Times New Roman"/>
          <w:i/>
          <w:color w:val="000000"/>
          <w:sz w:val="20"/>
          <w:szCs w:val="20"/>
          <w:lang w:eastAsia="ru-RU"/>
        </w:rPr>
        <w:t>28168971</w:t>
      </w:r>
    </w:p>
    <w:p w14:paraId="08A50A0C" w14:textId="77777777" w:rsidR="00FE405D" w:rsidRPr="00232C32" w:rsidRDefault="00BA3207" w:rsidP="00012DF2">
      <w:pPr>
        <w:pStyle w:val="3"/>
        <w:keepLines/>
        <w:ind w:firstLine="567"/>
        <w:rPr>
          <w:rFonts w:ascii="Times New Roman" w:hAnsi="Times New Roman" w:cs="Times New Roman"/>
          <w:sz w:val="20"/>
          <w:szCs w:val="20"/>
        </w:rPr>
      </w:pPr>
      <w:r>
        <w:rPr>
          <w:rFonts w:ascii="Times New Roman" w:hAnsi="Times New Roman" w:cs="Times New Roman"/>
          <w:sz w:val="20"/>
          <w:szCs w:val="20"/>
        </w:rPr>
        <w:t>3</w:t>
      </w:r>
      <w:r w:rsidR="00FE405D" w:rsidRPr="00232C32">
        <w:rPr>
          <w:rFonts w:ascii="Times New Roman" w:hAnsi="Times New Roman" w:cs="Times New Roman"/>
          <w:sz w:val="20"/>
          <w:szCs w:val="20"/>
        </w:rPr>
        <w:t xml:space="preserve">.1.6. Филиалы и представительства </w:t>
      </w:r>
      <w:bookmarkEnd w:id="51"/>
      <w:bookmarkEnd w:id="52"/>
      <w:bookmarkEnd w:id="53"/>
      <w:r w:rsidR="00BC0C47" w:rsidRPr="00232C32">
        <w:rPr>
          <w:rFonts w:ascii="TimesNewRomanPSMT" w:hAnsi="TimesNewRomanPSMT" w:cs="TimesNewRomanPSMT"/>
          <w:sz w:val="20"/>
          <w:szCs w:val="20"/>
        </w:rPr>
        <w:t>эмитента</w:t>
      </w:r>
    </w:p>
    <w:p w14:paraId="3E7F28F4" w14:textId="77777777" w:rsidR="008727E9" w:rsidRPr="00BA36FB" w:rsidRDefault="00BA3207" w:rsidP="00012DF2">
      <w:pPr>
        <w:keepNext/>
        <w:keepLines/>
        <w:adjustRightInd w:val="0"/>
        <w:ind w:firstLine="540"/>
        <w:rPr>
          <w:b/>
          <w:bCs/>
          <w:i/>
          <w:iCs/>
          <w:sz w:val="22"/>
          <w:szCs w:val="22"/>
        </w:rPr>
      </w:pPr>
      <w:r w:rsidRPr="00BA3207">
        <w:rPr>
          <w:b/>
          <w:bCs/>
          <w:i/>
          <w:iCs/>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Pr>
          <w:b/>
          <w:bCs/>
          <w:i/>
          <w:iCs/>
          <w:sz w:val="22"/>
          <w:szCs w:val="22"/>
        </w:rPr>
        <w:t>.</w:t>
      </w:r>
    </w:p>
    <w:p w14:paraId="2F52F421" w14:textId="77777777" w:rsidR="00FE405D" w:rsidRPr="00BA3207" w:rsidRDefault="00BA3207" w:rsidP="00012DF2">
      <w:pPr>
        <w:pStyle w:val="2"/>
        <w:keepLines/>
        <w:ind w:firstLine="567"/>
        <w:rPr>
          <w:rFonts w:ascii="Times New Roman" w:eastAsia="Times New Roman" w:hAnsi="Times New Roman" w:cs="Times New Roman"/>
          <w:i w:val="0"/>
          <w:sz w:val="20"/>
          <w:szCs w:val="20"/>
          <w:lang w:eastAsia="ru-RU"/>
        </w:rPr>
      </w:pPr>
      <w:bookmarkStart w:id="54" w:name="_Toc353539472"/>
      <w:bookmarkStart w:id="55" w:name="_Toc358997068"/>
      <w:bookmarkStart w:id="56" w:name="_Toc358997192"/>
      <w:r w:rsidRPr="00BA3207">
        <w:rPr>
          <w:rFonts w:ascii="Times New Roman" w:eastAsia="Times New Roman" w:hAnsi="Times New Roman" w:cs="Times New Roman"/>
          <w:i w:val="0"/>
          <w:sz w:val="20"/>
          <w:szCs w:val="20"/>
          <w:lang w:eastAsia="ru-RU"/>
        </w:rPr>
        <w:t>3</w:t>
      </w:r>
      <w:r w:rsidR="00FE405D" w:rsidRPr="00BA3207">
        <w:rPr>
          <w:rFonts w:ascii="Times New Roman" w:eastAsia="Times New Roman" w:hAnsi="Times New Roman" w:cs="Times New Roman"/>
          <w:i w:val="0"/>
          <w:sz w:val="20"/>
          <w:szCs w:val="20"/>
          <w:lang w:eastAsia="ru-RU"/>
        </w:rPr>
        <w:t xml:space="preserve">.2. Основная хозяйственная деятельность </w:t>
      </w:r>
      <w:bookmarkEnd w:id="54"/>
      <w:bookmarkEnd w:id="55"/>
      <w:bookmarkEnd w:id="56"/>
      <w:r w:rsidR="00BC0C47" w:rsidRPr="00BA3207">
        <w:rPr>
          <w:rFonts w:ascii="TimesNewRomanPSMT" w:hAnsi="TimesNewRomanPSMT" w:cs="TimesNewRomanPSMT"/>
          <w:i w:val="0"/>
          <w:sz w:val="20"/>
          <w:szCs w:val="20"/>
        </w:rPr>
        <w:t>эмитента</w:t>
      </w:r>
    </w:p>
    <w:p w14:paraId="1C6C6783" w14:textId="77777777" w:rsidR="00BA3207" w:rsidRDefault="00BA3207" w:rsidP="00012DF2">
      <w:pPr>
        <w:keepNext/>
        <w:keepLines/>
        <w:adjustRightInd w:val="0"/>
        <w:ind w:firstLine="540"/>
        <w:rPr>
          <w:b/>
          <w:bCs/>
          <w:i/>
          <w:iCs/>
          <w:sz w:val="22"/>
          <w:szCs w:val="22"/>
        </w:rPr>
      </w:pPr>
      <w:bookmarkStart w:id="57" w:name="_Toc353539473"/>
      <w:bookmarkStart w:id="58" w:name="_Toc358997069"/>
      <w:bookmarkStart w:id="59" w:name="_Toc358997193"/>
      <w:r w:rsidRPr="00BA3207">
        <w:rPr>
          <w:b/>
          <w:bCs/>
          <w:i/>
          <w:iCs/>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Pr>
          <w:b/>
          <w:bCs/>
          <w:i/>
          <w:iCs/>
          <w:sz w:val="22"/>
          <w:szCs w:val="22"/>
        </w:rPr>
        <w:t>.</w:t>
      </w:r>
    </w:p>
    <w:p w14:paraId="05CBD80C" w14:textId="77777777" w:rsidR="00BA3207" w:rsidRPr="00BA3207" w:rsidRDefault="00BA3207" w:rsidP="00012DF2">
      <w:pPr>
        <w:keepNext/>
        <w:keepLines/>
        <w:adjustRightInd w:val="0"/>
        <w:ind w:firstLine="540"/>
        <w:rPr>
          <w:b/>
        </w:rPr>
      </w:pPr>
    </w:p>
    <w:p w14:paraId="782BF476" w14:textId="77777777" w:rsidR="00BA3207" w:rsidRPr="00BA3207" w:rsidRDefault="00BA3207" w:rsidP="00012DF2">
      <w:pPr>
        <w:keepNext/>
        <w:keepLines/>
        <w:autoSpaceDE w:val="0"/>
        <w:autoSpaceDN w:val="0"/>
        <w:adjustRightInd w:val="0"/>
        <w:ind w:right="0" w:firstLine="567"/>
        <w:rPr>
          <w:color w:val="000000"/>
        </w:rPr>
      </w:pPr>
      <w:r w:rsidRPr="00BA3207">
        <w:rPr>
          <w:b/>
          <w:bCs/>
          <w:color w:val="000000"/>
        </w:rPr>
        <w:t xml:space="preserve">3.2.1. Основные виды экономической деятельности эмитента </w:t>
      </w:r>
    </w:p>
    <w:p w14:paraId="494E443C" w14:textId="77777777" w:rsidR="00BA3207" w:rsidRDefault="00BA3207" w:rsidP="00012DF2">
      <w:pPr>
        <w:keepNext/>
        <w:keepLines/>
        <w:autoSpaceDE w:val="0"/>
        <w:autoSpaceDN w:val="0"/>
        <w:adjustRightInd w:val="0"/>
        <w:ind w:right="0" w:firstLine="567"/>
        <w:rPr>
          <w:b/>
          <w:bCs/>
          <w:i/>
          <w:iCs/>
          <w:color w:val="000000"/>
        </w:rPr>
      </w:pPr>
    </w:p>
    <w:p w14:paraId="5A9C84E4" w14:textId="77777777" w:rsidR="00BA3207" w:rsidRPr="00BA3207" w:rsidRDefault="00BA3207" w:rsidP="00012DF2">
      <w:pPr>
        <w:keepNext/>
        <w:keepLines/>
        <w:autoSpaceDE w:val="0"/>
        <w:autoSpaceDN w:val="0"/>
        <w:adjustRightInd w:val="0"/>
        <w:ind w:right="0" w:firstLine="567"/>
        <w:rPr>
          <w:i/>
          <w:color w:val="000000"/>
        </w:rPr>
      </w:pPr>
      <w:r w:rsidRPr="00BA320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1A30987" w14:textId="77777777" w:rsidR="00BA3207" w:rsidRDefault="00BA3207" w:rsidP="00012DF2">
      <w:pPr>
        <w:keepNext/>
        <w:keepLines/>
        <w:autoSpaceDE w:val="0"/>
        <w:autoSpaceDN w:val="0"/>
        <w:adjustRightInd w:val="0"/>
        <w:ind w:right="0" w:firstLine="567"/>
        <w:rPr>
          <w:b/>
          <w:bCs/>
          <w:i/>
          <w:color w:val="000000"/>
        </w:rPr>
      </w:pPr>
    </w:p>
    <w:p w14:paraId="26B14CB2" w14:textId="77777777" w:rsidR="00BA3207" w:rsidRPr="00BA3207" w:rsidRDefault="00BA3207" w:rsidP="00012DF2">
      <w:pPr>
        <w:keepNext/>
        <w:keepLines/>
        <w:autoSpaceDE w:val="0"/>
        <w:autoSpaceDN w:val="0"/>
        <w:adjustRightInd w:val="0"/>
        <w:ind w:right="0" w:firstLine="567"/>
        <w:rPr>
          <w:color w:val="000000"/>
        </w:rPr>
      </w:pPr>
      <w:r w:rsidRPr="00BA3207">
        <w:rPr>
          <w:b/>
          <w:bCs/>
          <w:color w:val="000000"/>
        </w:rPr>
        <w:t xml:space="preserve">3.2.2. Основная хозяйственная деятельность эмитента </w:t>
      </w:r>
    </w:p>
    <w:p w14:paraId="7AD81B88" w14:textId="77777777" w:rsidR="007210F7" w:rsidRDefault="00BA3207" w:rsidP="00012DF2">
      <w:pPr>
        <w:pStyle w:val="2"/>
        <w:keepLines/>
        <w:ind w:firstLine="567"/>
        <w:rPr>
          <w:rFonts w:ascii="Times New Roman" w:eastAsia="Times New Roman" w:hAnsi="Times New Roman" w:cs="Times New Roman"/>
          <w:color w:val="000000"/>
          <w:sz w:val="20"/>
          <w:szCs w:val="20"/>
          <w:lang w:eastAsia="ru-RU"/>
        </w:rPr>
      </w:pPr>
      <w:r w:rsidRPr="00BA3207">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bookmarkEnd w:id="57"/>
    <w:bookmarkEnd w:id="58"/>
    <w:bookmarkEnd w:id="59"/>
    <w:p w14:paraId="4FA52C90" w14:textId="77777777" w:rsidR="00BA3207" w:rsidRDefault="00BA3207" w:rsidP="00012DF2">
      <w:pPr>
        <w:keepNext/>
        <w:keepLines/>
        <w:adjustRightInd w:val="0"/>
        <w:ind w:firstLine="540"/>
        <w:rPr>
          <w:b/>
        </w:rPr>
      </w:pPr>
    </w:p>
    <w:p w14:paraId="0EAB6968" w14:textId="77777777" w:rsidR="00BA3207" w:rsidRPr="00BA3207" w:rsidRDefault="00BA3207" w:rsidP="00012DF2">
      <w:pPr>
        <w:pStyle w:val="Default"/>
        <w:keepNext/>
        <w:keepLines/>
        <w:rPr>
          <w:sz w:val="20"/>
          <w:szCs w:val="20"/>
        </w:rPr>
      </w:pPr>
      <w:r w:rsidRPr="00BA3207">
        <w:rPr>
          <w:b/>
          <w:bCs/>
          <w:sz w:val="20"/>
          <w:szCs w:val="20"/>
        </w:rPr>
        <w:t xml:space="preserve">3.2.3. Материалы, товары (сырье) и поставщики эмитента </w:t>
      </w:r>
    </w:p>
    <w:p w14:paraId="60F76D22" w14:textId="77777777" w:rsidR="00DF294C" w:rsidRDefault="00DF294C" w:rsidP="00012DF2">
      <w:pPr>
        <w:keepNext/>
        <w:keepLines/>
        <w:autoSpaceDE w:val="0"/>
        <w:autoSpaceDN w:val="0"/>
        <w:adjustRightInd w:val="0"/>
        <w:ind w:right="0" w:firstLine="567"/>
        <w:rPr>
          <w:b/>
          <w:bCs/>
          <w:i/>
          <w:iCs/>
          <w:color w:val="000000"/>
        </w:rPr>
      </w:pPr>
    </w:p>
    <w:p w14:paraId="0F228D97" w14:textId="77777777" w:rsidR="00BA3207" w:rsidRPr="00BA3207" w:rsidRDefault="00BA3207" w:rsidP="00012DF2">
      <w:pPr>
        <w:keepNext/>
        <w:keepLines/>
        <w:autoSpaceDE w:val="0"/>
        <w:autoSpaceDN w:val="0"/>
        <w:adjustRightInd w:val="0"/>
        <w:ind w:right="0" w:firstLine="567"/>
        <w:rPr>
          <w:color w:val="000000"/>
        </w:rPr>
      </w:pPr>
      <w:r w:rsidRPr="00BA320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B9EA456" w14:textId="77777777" w:rsidR="00DF294C" w:rsidRDefault="00DF294C" w:rsidP="00012DF2">
      <w:pPr>
        <w:keepNext/>
        <w:keepLines/>
        <w:autoSpaceDE w:val="0"/>
        <w:autoSpaceDN w:val="0"/>
        <w:adjustRightInd w:val="0"/>
        <w:ind w:right="0" w:firstLine="0"/>
        <w:rPr>
          <w:b/>
          <w:bCs/>
          <w:color w:val="000000"/>
        </w:rPr>
      </w:pPr>
    </w:p>
    <w:p w14:paraId="50133FD9" w14:textId="77777777" w:rsidR="00BA3207" w:rsidRPr="00BA3207" w:rsidRDefault="00BA3207" w:rsidP="00012DF2">
      <w:pPr>
        <w:keepNext/>
        <w:keepLines/>
        <w:autoSpaceDE w:val="0"/>
        <w:autoSpaceDN w:val="0"/>
        <w:adjustRightInd w:val="0"/>
        <w:ind w:right="0" w:firstLine="567"/>
        <w:rPr>
          <w:color w:val="000000"/>
        </w:rPr>
      </w:pPr>
      <w:r w:rsidRPr="00BA3207">
        <w:rPr>
          <w:b/>
          <w:bCs/>
          <w:color w:val="000000"/>
        </w:rPr>
        <w:t xml:space="preserve">3.2.4. Рынки сбыта продукции (работ, услуг) эмитента </w:t>
      </w:r>
    </w:p>
    <w:p w14:paraId="0D85420D" w14:textId="77777777" w:rsidR="007210F7" w:rsidRDefault="007210F7" w:rsidP="00012DF2">
      <w:pPr>
        <w:keepNext/>
        <w:keepLines/>
        <w:autoSpaceDE w:val="0"/>
        <w:autoSpaceDN w:val="0"/>
        <w:adjustRightInd w:val="0"/>
        <w:ind w:right="0" w:firstLine="567"/>
        <w:rPr>
          <w:b/>
          <w:bCs/>
          <w:i/>
          <w:iCs/>
          <w:color w:val="000000"/>
        </w:rPr>
      </w:pPr>
    </w:p>
    <w:p w14:paraId="4C439482" w14:textId="77777777" w:rsidR="00BA3207" w:rsidRDefault="00BA3207" w:rsidP="00012DF2">
      <w:pPr>
        <w:keepNext/>
        <w:keepLines/>
        <w:autoSpaceDE w:val="0"/>
        <w:autoSpaceDN w:val="0"/>
        <w:adjustRightInd w:val="0"/>
        <w:ind w:right="0" w:firstLine="567"/>
        <w:rPr>
          <w:b/>
          <w:bCs/>
          <w:i/>
          <w:iCs/>
          <w:color w:val="000000"/>
        </w:rPr>
      </w:pPr>
      <w:r w:rsidRPr="00BA320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7A52A5F" w14:textId="77777777" w:rsidR="007210F7" w:rsidRDefault="007210F7" w:rsidP="00012DF2">
      <w:pPr>
        <w:keepNext/>
        <w:keepLines/>
        <w:autoSpaceDE w:val="0"/>
        <w:autoSpaceDN w:val="0"/>
        <w:adjustRightInd w:val="0"/>
        <w:ind w:right="0" w:firstLine="567"/>
        <w:rPr>
          <w:b/>
          <w:bCs/>
          <w:i/>
          <w:iCs/>
          <w:color w:val="000000"/>
        </w:rPr>
      </w:pPr>
    </w:p>
    <w:p w14:paraId="765774F8" w14:textId="77777777" w:rsidR="007210F7" w:rsidRPr="007210F7" w:rsidRDefault="007210F7" w:rsidP="00012DF2">
      <w:pPr>
        <w:pStyle w:val="affd"/>
        <w:keepNext/>
        <w:keepLines/>
        <w:numPr>
          <w:ilvl w:val="2"/>
          <w:numId w:val="19"/>
        </w:numPr>
        <w:autoSpaceDE w:val="0"/>
        <w:autoSpaceDN w:val="0"/>
        <w:ind w:left="0" w:right="0" w:firstLine="567"/>
        <w:rPr>
          <w:b/>
          <w:bCs/>
        </w:rPr>
      </w:pPr>
      <w:r w:rsidRPr="007210F7">
        <w:rPr>
          <w:b/>
          <w:bCs/>
        </w:rPr>
        <w:t>Сведения о наличии у эмитента разрешений (лицензий) или допусков к отдельным видам работ</w:t>
      </w:r>
    </w:p>
    <w:p w14:paraId="142F54F8" w14:textId="77777777" w:rsidR="006865C7" w:rsidRDefault="006865C7" w:rsidP="00012DF2">
      <w:pPr>
        <w:keepNext/>
        <w:keepLines/>
        <w:autoSpaceDE w:val="0"/>
        <w:autoSpaceDN w:val="0"/>
        <w:ind w:right="0"/>
        <w:rPr>
          <w:b/>
          <w:bCs/>
          <w:i/>
          <w:iCs/>
          <w:color w:val="000000"/>
        </w:rPr>
      </w:pPr>
    </w:p>
    <w:p w14:paraId="76DB5FC5" w14:textId="77777777" w:rsidR="006865C7" w:rsidRPr="006865C7" w:rsidRDefault="006865C7" w:rsidP="00012DF2">
      <w:pPr>
        <w:keepNext/>
        <w:keepLines/>
        <w:autoSpaceDE w:val="0"/>
        <w:autoSpaceDN w:val="0"/>
        <w:ind w:right="0"/>
        <w:rPr>
          <w:b/>
          <w:bCs/>
          <w:i/>
          <w:iCs/>
          <w:color w:val="000000"/>
        </w:rPr>
      </w:pPr>
      <w:r w:rsidRPr="006865C7">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w:t>
      </w:r>
      <w:r>
        <w:rPr>
          <w:b/>
          <w:bCs/>
          <w:i/>
          <w:iCs/>
          <w:color w:val="000000"/>
        </w:rPr>
        <w:t>тся.</w:t>
      </w:r>
    </w:p>
    <w:p w14:paraId="58F5F2D0" w14:textId="77777777" w:rsidR="007210F7" w:rsidRPr="007210F7" w:rsidRDefault="007210F7" w:rsidP="00012DF2">
      <w:pPr>
        <w:pStyle w:val="affd"/>
        <w:keepNext/>
        <w:keepLines/>
        <w:autoSpaceDE w:val="0"/>
        <w:autoSpaceDN w:val="0"/>
        <w:ind w:left="1287" w:right="0" w:firstLine="0"/>
        <w:rPr>
          <w:b/>
          <w:bCs/>
          <w:iCs/>
          <w:color w:val="000000"/>
        </w:rPr>
      </w:pPr>
    </w:p>
    <w:p w14:paraId="6E710547" w14:textId="77777777" w:rsidR="007210F7" w:rsidRDefault="007210F7" w:rsidP="00012DF2">
      <w:pPr>
        <w:keepNext/>
        <w:keepLines/>
        <w:autoSpaceDE w:val="0"/>
        <w:autoSpaceDN w:val="0"/>
        <w:adjustRightInd w:val="0"/>
        <w:ind w:right="0" w:firstLine="567"/>
        <w:rPr>
          <w:b/>
          <w:bCs/>
        </w:rPr>
      </w:pPr>
    </w:p>
    <w:p w14:paraId="00E46E55" w14:textId="77777777" w:rsidR="007210F7" w:rsidRPr="00BA3207" w:rsidRDefault="007210F7" w:rsidP="00012DF2">
      <w:pPr>
        <w:keepNext/>
        <w:keepLines/>
        <w:autoSpaceDE w:val="0"/>
        <w:autoSpaceDN w:val="0"/>
        <w:adjustRightInd w:val="0"/>
        <w:ind w:right="0" w:firstLine="567"/>
      </w:pPr>
      <w:r w:rsidRPr="00BA3207">
        <w:rPr>
          <w:b/>
          <w:bCs/>
        </w:rPr>
        <w:t xml:space="preserve">3.2.6. Сведения о деятельности отдельных категорий эмитентов эмиссионных ценных бумаг </w:t>
      </w:r>
    </w:p>
    <w:p w14:paraId="566957F8" w14:textId="77777777" w:rsidR="007210F7" w:rsidRDefault="007210F7" w:rsidP="00012DF2">
      <w:pPr>
        <w:keepNext/>
        <w:keepLines/>
        <w:autoSpaceDE w:val="0"/>
        <w:autoSpaceDN w:val="0"/>
        <w:adjustRightInd w:val="0"/>
        <w:ind w:right="0" w:firstLine="567"/>
        <w:rPr>
          <w:b/>
          <w:bCs/>
          <w:i/>
          <w:iCs/>
        </w:rPr>
      </w:pPr>
    </w:p>
    <w:p w14:paraId="22609B90"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F3CB9C7" w14:textId="77777777" w:rsidR="007210F7" w:rsidRDefault="007210F7" w:rsidP="00012DF2">
      <w:pPr>
        <w:keepNext/>
        <w:keepLines/>
        <w:autoSpaceDE w:val="0"/>
        <w:autoSpaceDN w:val="0"/>
        <w:adjustRightInd w:val="0"/>
        <w:ind w:right="0" w:firstLine="567"/>
        <w:rPr>
          <w:b/>
          <w:bCs/>
        </w:rPr>
      </w:pPr>
    </w:p>
    <w:p w14:paraId="07AFF8AA" w14:textId="77777777" w:rsidR="007210F7" w:rsidRPr="00BA3207" w:rsidRDefault="007210F7" w:rsidP="00012DF2">
      <w:pPr>
        <w:keepNext/>
        <w:keepLines/>
        <w:autoSpaceDE w:val="0"/>
        <w:autoSpaceDN w:val="0"/>
        <w:adjustRightInd w:val="0"/>
        <w:ind w:right="0" w:firstLine="567"/>
      </w:pPr>
      <w:r w:rsidRPr="00BA3207">
        <w:rPr>
          <w:b/>
          <w:bCs/>
        </w:rPr>
        <w:t xml:space="preserve">3.2.7. Дополнительные сведения об эмитентах, основной деятельностью которых является добыча полезных ископаемых </w:t>
      </w:r>
    </w:p>
    <w:p w14:paraId="04E33E7E" w14:textId="77777777" w:rsidR="007210F7" w:rsidRDefault="007210F7" w:rsidP="00012DF2">
      <w:pPr>
        <w:keepNext/>
        <w:keepLines/>
        <w:autoSpaceDE w:val="0"/>
        <w:autoSpaceDN w:val="0"/>
        <w:adjustRightInd w:val="0"/>
        <w:ind w:right="0" w:firstLine="567"/>
        <w:rPr>
          <w:b/>
          <w:bCs/>
          <w:i/>
          <w:iCs/>
        </w:rPr>
      </w:pPr>
    </w:p>
    <w:p w14:paraId="1CE12C1C"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565FAD4" w14:textId="77777777" w:rsidR="007210F7" w:rsidRDefault="007210F7" w:rsidP="00012DF2">
      <w:pPr>
        <w:keepNext/>
        <w:keepLines/>
        <w:autoSpaceDE w:val="0"/>
        <w:autoSpaceDN w:val="0"/>
        <w:adjustRightInd w:val="0"/>
        <w:ind w:right="0" w:firstLine="567"/>
        <w:rPr>
          <w:b/>
          <w:bCs/>
        </w:rPr>
      </w:pPr>
    </w:p>
    <w:p w14:paraId="34544386" w14:textId="77777777" w:rsidR="007210F7" w:rsidRPr="00BA3207" w:rsidRDefault="007210F7" w:rsidP="00012DF2">
      <w:pPr>
        <w:keepNext/>
        <w:keepLines/>
        <w:autoSpaceDE w:val="0"/>
        <w:autoSpaceDN w:val="0"/>
        <w:adjustRightInd w:val="0"/>
        <w:ind w:right="0" w:firstLine="567"/>
      </w:pPr>
      <w:r w:rsidRPr="00BA3207">
        <w:rPr>
          <w:b/>
          <w:bCs/>
        </w:rPr>
        <w:t xml:space="preserve">3.2.8. Дополнительные сведения об эмитентах, основной деятельностью которых является оказание услуг связи </w:t>
      </w:r>
    </w:p>
    <w:p w14:paraId="1FAF417A" w14:textId="77777777" w:rsidR="007210F7" w:rsidRDefault="007210F7" w:rsidP="00012DF2">
      <w:pPr>
        <w:keepNext/>
        <w:keepLines/>
        <w:autoSpaceDE w:val="0"/>
        <w:autoSpaceDN w:val="0"/>
        <w:adjustRightInd w:val="0"/>
        <w:ind w:right="0" w:firstLine="567"/>
        <w:rPr>
          <w:b/>
          <w:bCs/>
          <w:i/>
          <w:iCs/>
        </w:rPr>
      </w:pPr>
    </w:p>
    <w:p w14:paraId="216F97F9"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125FD34" w14:textId="77777777" w:rsidR="007210F7" w:rsidRDefault="007210F7" w:rsidP="00012DF2">
      <w:pPr>
        <w:keepNext/>
        <w:keepLines/>
        <w:autoSpaceDE w:val="0"/>
        <w:autoSpaceDN w:val="0"/>
        <w:adjustRightInd w:val="0"/>
        <w:ind w:right="0" w:firstLine="567"/>
        <w:rPr>
          <w:b/>
          <w:bCs/>
          <w:i/>
          <w:iCs/>
        </w:rPr>
      </w:pPr>
    </w:p>
    <w:p w14:paraId="396F9440" w14:textId="77777777" w:rsidR="007210F7" w:rsidRPr="00BA3207" w:rsidRDefault="007210F7" w:rsidP="00012DF2">
      <w:pPr>
        <w:keepNext/>
        <w:keepLines/>
        <w:autoSpaceDE w:val="0"/>
        <w:autoSpaceDN w:val="0"/>
        <w:adjustRightInd w:val="0"/>
        <w:ind w:right="0" w:firstLine="567"/>
      </w:pPr>
      <w:r w:rsidRPr="00BA3207">
        <w:rPr>
          <w:b/>
          <w:bCs/>
          <w:iCs/>
        </w:rPr>
        <w:t xml:space="preserve">3.3. Планы будущей деятельности эмитента </w:t>
      </w:r>
    </w:p>
    <w:p w14:paraId="0897255C" w14:textId="77777777" w:rsidR="007210F7" w:rsidRDefault="007210F7" w:rsidP="00012DF2">
      <w:pPr>
        <w:keepNext/>
        <w:keepLines/>
        <w:tabs>
          <w:tab w:val="left" w:pos="567"/>
        </w:tabs>
        <w:autoSpaceDE w:val="0"/>
        <w:autoSpaceDN w:val="0"/>
        <w:adjustRightInd w:val="0"/>
        <w:ind w:right="0" w:firstLine="567"/>
        <w:rPr>
          <w:b/>
          <w:bCs/>
          <w:i/>
          <w:iCs/>
        </w:rPr>
      </w:pPr>
    </w:p>
    <w:p w14:paraId="2980E030"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02559E4" w14:textId="77777777" w:rsidR="007210F7" w:rsidRDefault="007210F7" w:rsidP="00012DF2">
      <w:pPr>
        <w:keepNext/>
        <w:keepLines/>
        <w:autoSpaceDE w:val="0"/>
        <w:autoSpaceDN w:val="0"/>
        <w:adjustRightInd w:val="0"/>
        <w:ind w:right="0" w:firstLine="567"/>
        <w:rPr>
          <w:b/>
          <w:bCs/>
          <w:i/>
          <w:iCs/>
        </w:rPr>
      </w:pPr>
    </w:p>
    <w:p w14:paraId="43F67278" w14:textId="77777777" w:rsidR="007210F7" w:rsidRPr="00BA3207" w:rsidRDefault="007210F7" w:rsidP="00012DF2">
      <w:pPr>
        <w:keepNext/>
        <w:keepLines/>
        <w:autoSpaceDE w:val="0"/>
        <w:autoSpaceDN w:val="0"/>
        <w:adjustRightInd w:val="0"/>
        <w:ind w:right="0" w:firstLine="567"/>
      </w:pPr>
      <w:r w:rsidRPr="00BA3207">
        <w:rPr>
          <w:b/>
          <w:bCs/>
          <w:iCs/>
        </w:rPr>
        <w:t xml:space="preserve">3.4. Участие эмитента в банковских группах, банковских холдингах, холдингах и ассоциациях </w:t>
      </w:r>
    </w:p>
    <w:p w14:paraId="60923BFC" w14:textId="77777777" w:rsidR="007210F7" w:rsidRDefault="007210F7" w:rsidP="00012DF2">
      <w:pPr>
        <w:keepNext/>
        <w:keepLines/>
        <w:autoSpaceDE w:val="0"/>
        <w:autoSpaceDN w:val="0"/>
        <w:adjustRightInd w:val="0"/>
        <w:ind w:right="0" w:firstLine="567"/>
        <w:rPr>
          <w:b/>
          <w:bCs/>
          <w:i/>
          <w:iCs/>
        </w:rPr>
      </w:pPr>
    </w:p>
    <w:p w14:paraId="65141CF1"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FA7470E" w14:textId="77777777" w:rsidR="007210F7" w:rsidRDefault="007210F7" w:rsidP="00012DF2">
      <w:pPr>
        <w:keepNext/>
        <w:keepLines/>
        <w:autoSpaceDE w:val="0"/>
        <w:autoSpaceDN w:val="0"/>
        <w:adjustRightInd w:val="0"/>
        <w:ind w:right="0" w:firstLine="567"/>
        <w:rPr>
          <w:b/>
          <w:bCs/>
          <w:i/>
          <w:iCs/>
        </w:rPr>
      </w:pPr>
    </w:p>
    <w:p w14:paraId="5F5DC770" w14:textId="77777777" w:rsidR="007210F7" w:rsidRPr="00BA3207" w:rsidRDefault="007210F7" w:rsidP="00012DF2">
      <w:pPr>
        <w:keepNext/>
        <w:keepLines/>
        <w:autoSpaceDE w:val="0"/>
        <w:autoSpaceDN w:val="0"/>
        <w:adjustRightInd w:val="0"/>
        <w:ind w:right="0" w:firstLine="567"/>
      </w:pPr>
      <w:r w:rsidRPr="00BA3207">
        <w:rPr>
          <w:b/>
          <w:bCs/>
          <w:iCs/>
        </w:rPr>
        <w:t xml:space="preserve">3.5. Дочерние и зависимые хозяйственные общества эмитента </w:t>
      </w:r>
    </w:p>
    <w:p w14:paraId="2BB90E59" w14:textId="77777777" w:rsidR="007210F7" w:rsidRDefault="007210F7" w:rsidP="00012DF2">
      <w:pPr>
        <w:keepNext/>
        <w:keepLines/>
        <w:autoSpaceDE w:val="0"/>
        <w:autoSpaceDN w:val="0"/>
        <w:adjustRightInd w:val="0"/>
        <w:ind w:right="0" w:firstLine="567"/>
        <w:rPr>
          <w:b/>
          <w:bCs/>
          <w:i/>
          <w:iCs/>
        </w:rPr>
      </w:pPr>
    </w:p>
    <w:p w14:paraId="75682D11" w14:textId="77777777" w:rsidR="007210F7" w:rsidRPr="00BA3207" w:rsidRDefault="007210F7" w:rsidP="00012DF2">
      <w:pPr>
        <w:keepNext/>
        <w:keepLines/>
        <w:autoSpaceDE w:val="0"/>
        <w:autoSpaceDN w:val="0"/>
        <w:adjustRightInd w:val="0"/>
        <w:ind w:right="0" w:firstLine="567"/>
      </w:pPr>
      <w:r w:rsidRPr="00BA3207">
        <w:rPr>
          <w:b/>
          <w:bCs/>
          <w:i/>
          <w:iCs/>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895E2FB" w14:textId="77777777" w:rsidR="007210F7" w:rsidRDefault="007210F7" w:rsidP="00012DF2">
      <w:pPr>
        <w:keepNext/>
        <w:keepLines/>
        <w:autoSpaceDE w:val="0"/>
        <w:autoSpaceDN w:val="0"/>
        <w:adjustRightInd w:val="0"/>
        <w:ind w:right="0" w:firstLine="567"/>
        <w:rPr>
          <w:b/>
          <w:bCs/>
          <w:iCs/>
        </w:rPr>
      </w:pPr>
    </w:p>
    <w:p w14:paraId="6931901F" w14:textId="77777777" w:rsidR="007210F7" w:rsidRPr="00BA3207" w:rsidRDefault="007210F7" w:rsidP="00012DF2">
      <w:pPr>
        <w:keepNext/>
        <w:keepLines/>
        <w:autoSpaceDE w:val="0"/>
        <w:autoSpaceDN w:val="0"/>
        <w:adjustRightInd w:val="0"/>
        <w:ind w:right="0" w:firstLine="567"/>
      </w:pPr>
      <w:r w:rsidRPr="00BA3207">
        <w:rPr>
          <w:b/>
          <w:bCs/>
          <w:iCs/>
        </w:rPr>
        <w:t xml:space="preserve">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 </w:t>
      </w:r>
    </w:p>
    <w:p w14:paraId="2D72E668" w14:textId="77777777" w:rsidR="007210F7" w:rsidRPr="00BA3207" w:rsidRDefault="007210F7" w:rsidP="00012DF2">
      <w:pPr>
        <w:pStyle w:val="2"/>
        <w:keepLines/>
        <w:ind w:firstLine="567"/>
        <w:rPr>
          <w:rFonts w:ascii="Times New Roman" w:hAnsi="Times New Roman" w:cs="Times New Roman"/>
          <w:b w:val="0"/>
          <w:sz w:val="20"/>
          <w:szCs w:val="20"/>
        </w:rPr>
      </w:pPr>
      <w:r w:rsidRPr="00BA3207">
        <w:rPr>
          <w:rFonts w:ascii="Times New Roman" w:eastAsia="Times New Roman" w:hAnsi="Times New Roman" w:cs="Times New Roman"/>
          <w:sz w:val="20"/>
          <w:szCs w:val="20"/>
          <w:lang w:eastAsia="ru-RU"/>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BFDE1E6" w14:textId="77777777" w:rsidR="007210F7" w:rsidRDefault="007210F7" w:rsidP="00012DF2">
      <w:pPr>
        <w:keepNext/>
        <w:keepLines/>
        <w:autoSpaceDE w:val="0"/>
        <w:autoSpaceDN w:val="0"/>
        <w:adjustRightInd w:val="0"/>
        <w:ind w:right="0" w:firstLine="567"/>
        <w:jc w:val="center"/>
        <w:rPr>
          <w:b/>
          <w:bCs/>
          <w:iCs/>
          <w:color w:val="000000"/>
        </w:rPr>
      </w:pPr>
    </w:p>
    <w:p w14:paraId="45CFFE49" w14:textId="77777777" w:rsidR="007210F7" w:rsidRPr="00DF294C" w:rsidRDefault="007210F7" w:rsidP="00012DF2">
      <w:pPr>
        <w:keepNext/>
        <w:keepLines/>
        <w:autoSpaceDE w:val="0"/>
        <w:autoSpaceDN w:val="0"/>
        <w:adjustRightInd w:val="0"/>
        <w:ind w:right="0" w:firstLine="567"/>
        <w:rPr>
          <w:color w:val="000000"/>
        </w:rPr>
      </w:pPr>
      <w:r w:rsidRPr="00DF294C">
        <w:rPr>
          <w:b/>
          <w:bCs/>
          <w:iCs/>
          <w:color w:val="000000"/>
        </w:rPr>
        <w:t>3.7. Подконтрольные эмитенту организации, имеющие для него существенное значение</w:t>
      </w:r>
    </w:p>
    <w:p w14:paraId="575B062B" w14:textId="77777777" w:rsidR="007210F7" w:rsidRDefault="007210F7" w:rsidP="00012DF2">
      <w:pPr>
        <w:keepNext/>
        <w:keepLines/>
        <w:adjustRightInd w:val="0"/>
        <w:ind w:firstLine="567"/>
        <w:rPr>
          <w:b/>
          <w:bCs/>
          <w:i/>
          <w:iCs/>
          <w:color w:val="000000"/>
        </w:rPr>
      </w:pPr>
    </w:p>
    <w:p w14:paraId="5A087CAE" w14:textId="77777777" w:rsidR="007210F7" w:rsidRPr="00B81C38" w:rsidRDefault="007210F7" w:rsidP="00012DF2">
      <w:pPr>
        <w:keepNext/>
        <w:keepLines/>
        <w:adjustRightInd w:val="0"/>
        <w:ind w:firstLine="567"/>
        <w:rPr>
          <w:b/>
          <w:bCs/>
          <w:i/>
          <w:iCs/>
          <w:color w:val="000000"/>
        </w:rPr>
      </w:pPr>
      <w:r w:rsidRPr="00DF294C">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12A40FFB" w14:textId="77777777" w:rsidR="007210F7" w:rsidRPr="00B81C38" w:rsidRDefault="007210F7" w:rsidP="007210F7">
      <w:pPr>
        <w:adjustRightInd w:val="0"/>
        <w:ind w:firstLine="567"/>
        <w:rPr>
          <w:b/>
          <w:bCs/>
          <w:i/>
          <w:iCs/>
          <w:color w:val="000000"/>
        </w:rPr>
      </w:pPr>
    </w:p>
    <w:p w14:paraId="3B05D1D2" w14:textId="77777777" w:rsidR="007210F7" w:rsidRDefault="007210F7" w:rsidP="007210F7">
      <w:pPr>
        <w:keepNext/>
        <w:keepLines/>
        <w:autoSpaceDE w:val="0"/>
        <w:autoSpaceDN w:val="0"/>
        <w:adjustRightInd w:val="0"/>
        <w:ind w:right="0" w:firstLine="567"/>
        <w:rPr>
          <w:b/>
          <w:bCs/>
          <w:i/>
          <w:iCs/>
          <w:color w:val="000000"/>
        </w:rPr>
      </w:pPr>
    </w:p>
    <w:p w14:paraId="694F439F" w14:textId="77777777" w:rsidR="00CD64D9" w:rsidRPr="00DF294C" w:rsidRDefault="00DF294C" w:rsidP="00EF29C1">
      <w:pPr>
        <w:adjustRightInd w:val="0"/>
        <w:ind w:firstLine="540"/>
        <w:jc w:val="center"/>
        <w:rPr>
          <w:b/>
          <w:sz w:val="22"/>
          <w:szCs w:val="22"/>
        </w:rPr>
      </w:pPr>
      <w:bookmarkStart w:id="60" w:name="_Toc353539478"/>
      <w:bookmarkStart w:id="61" w:name="_Toc358997074"/>
      <w:bookmarkStart w:id="62" w:name="_Toc358997198"/>
      <w:r w:rsidRPr="00DF294C">
        <w:rPr>
          <w:b/>
          <w:bCs/>
          <w:iCs/>
          <w:color w:val="000000"/>
          <w:sz w:val="22"/>
          <w:szCs w:val="22"/>
        </w:rPr>
        <w:t xml:space="preserve">Раздел </w:t>
      </w:r>
      <w:r w:rsidRPr="00DF294C">
        <w:rPr>
          <w:b/>
          <w:bCs/>
          <w:iCs/>
          <w:color w:val="000000"/>
          <w:sz w:val="22"/>
          <w:szCs w:val="22"/>
          <w:lang w:val="en-US"/>
        </w:rPr>
        <w:t>I</w:t>
      </w:r>
      <w:r w:rsidR="00CD64D9" w:rsidRPr="00DF294C">
        <w:rPr>
          <w:b/>
          <w:sz w:val="22"/>
          <w:szCs w:val="22"/>
        </w:rPr>
        <w:t xml:space="preserve">V. Сведения о финансово-хозяйственной деятельности </w:t>
      </w:r>
      <w:bookmarkEnd w:id="60"/>
      <w:bookmarkEnd w:id="61"/>
      <w:bookmarkEnd w:id="62"/>
      <w:r w:rsidR="00BC0C47" w:rsidRPr="00DF294C">
        <w:rPr>
          <w:b/>
          <w:sz w:val="22"/>
          <w:szCs w:val="22"/>
        </w:rPr>
        <w:t>эмитента</w:t>
      </w:r>
    </w:p>
    <w:p w14:paraId="20E21EE7" w14:textId="77777777" w:rsidR="00EA1499" w:rsidRPr="00B81C38" w:rsidRDefault="00DF294C" w:rsidP="00EF29C1">
      <w:pPr>
        <w:pStyle w:val="2"/>
        <w:ind w:firstLine="567"/>
        <w:rPr>
          <w:rFonts w:ascii="TimesNewRomanPSMT" w:hAnsi="TimesNewRomanPSMT" w:cs="TimesNewRomanPSMT"/>
          <w:i w:val="0"/>
          <w:sz w:val="20"/>
          <w:szCs w:val="20"/>
        </w:rPr>
      </w:pPr>
      <w:bookmarkStart w:id="63" w:name="_Toc357517844"/>
      <w:bookmarkStart w:id="64" w:name="_Toc358997075"/>
      <w:bookmarkStart w:id="65" w:name="_Toc358997199"/>
      <w:r w:rsidRPr="00DF294C">
        <w:rPr>
          <w:rFonts w:ascii="Times New Roman" w:eastAsia="Times New Roman" w:hAnsi="Times New Roman" w:cs="Times New Roman"/>
          <w:i w:val="0"/>
          <w:sz w:val="20"/>
          <w:szCs w:val="20"/>
          <w:lang w:eastAsia="ru-RU"/>
        </w:rPr>
        <w:t>4</w:t>
      </w:r>
      <w:r w:rsidR="00EA1499" w:rsidRPr="00DF294C">
        <w:rPr>
          <w:rFonts w:ascii="Times New Roman" w:eastAsia="Times New Roman" w:hAnsi="Times New Roman" w:cs="Times New Roman"/>
          <w:i w:val="0"/>
          <w:sz w:val="20"/>
          <w:szCs w:val="20"/>
          <w:lang w:eastAsia="ru-RU"/>
        </w:rPr>
        <w:t xml:space="preserve">.1. Результаты финансово-хозяйственной деятельности </w:t>
      </w:r>
      <w:bookmarkEnd w:id="63"/>
      <w:bookmarkEnd w:id="64"/>
      <w:bookmarkEnd w:id="65"/>
      <w:r w:rsidR="00BC0C47" w:rsidRPr="00DF294C">
        <w:rPr>
          <w:rFonts w:ascii="TimesNewRomanPSMT" w:hAnsi="TimesNewRomanPSMT" w:cs="TimesNewRomanPSMT"/>
          <w:i w:val="0"/>
          <w:sz w:val="20"/>
          <w:szCs w:val="20"/>
        </w:rPr>
        <w:t>эмитента</w:t>
      </w:r>
    </w:p>
    <w:p w14:paraId="1DC84C3A" w14:textId="77777777" w:rsidR="00056848" w:rsidRPr="00EF62E7" w:rsidRDefault="00056848" w:rsidP="00056848">
      <w:pPr>
        <w:pStyle w:val="em-"/>
        <w:rPr>
          <w:sz w:val="20"/>
          <w:szCs w:val="20"/>
        </w:rPr>
      </w:pPr>
      <w:bookmarkStart w:id="66" w:name="_DV_M6349"/>
      <w:bookmarkStart w:id="67" w:name="_DV_M6350"/>
      <w:bookmarkStart w:id="68" w:name="_DV_M6351"/>
      <w:bookmarkStart w:id="69" w:name="_Toc357517845"/>
      <w:bookmarkStart w:id="70" w:name="_Toc358997076"/>
      <w:bookmarkStart w:id="71" w:name="_Toc358997200"/>
      <w:bookmarkEnd w:id="66"/>
      <w:bookmarkEnd w:id="67"/>
      <w:bookmarkEnd w:id="68"/>
      <w:r w:rsidRPr="00056848">
        <w:rPr>
          <w:sz w:val="20"/>
          <w:szCs w:val="20"/>
        </w:rPr>
        <w:t xml:space="preserve">Динамика показателей, характеризующих результаты финансово-хозяйственной деятельности кредитной организации – эмитента, в том числе ее прибыльность и убыточность за 5 последних завершенных финансовых лет либо за каждый завершенный финансовый год, если эмитент осуществляет свою деятельность менее </w:t>
      </w:r>
      <w:r w:rsidR="00EF62E7">
        <w:rPr>
          <w:sz w:val="20"/>
          <w:szCs w:val="20"/>
        </w:rPr>
        <w:t>5 лет</w:t>
      </w:r>
      <w:r w:rsidR="00EF62E7" w:rsidRPr="00EF62E7">
        <w:rPr>
          <w:sz w:val="20"/>
          <w:szCs w:val="20"/>
        </w:rPr>
        <w:t>:</w:t>
      </w:r>
    </w:p>
    <w:p w14:paraId="28210B6A" w14:textId="77777777" w:rsidR="00056848" w:rsidRDefault="00056848" w:rsidP="00056848">
      <w:pPr>
        <w:jc w:val="right"/>
        <w:rPr>
          <w:lang w:val="en-US"/>
        </w:rPr>
      </w:pPr>
      <w:r w:rsidRPr="00056848">
        <w:t>(тыс. руб.)</w:t>
      </w:r>
    </w:p>
    <w:tbl>
      <w:tblPr>
        <w:tblStyle w:val="af2"/>
        <w:tblW w:w="10031" w:type="dxa"/>
        <w:tblLayout w:type="fixed"/>
        <w:tblLook w:val="04A0" w:firstRow="1" w:lastRow="0" w:firstColumn="1" w:lastColumn="0" w:noHBand="0" w:noVBand="1"/>
      </w:tblPr>
      <w:tblGrid>
        <w:gridCol w:w="675"/>
        <w:gridCol w:w="3402"/>
        <w:gridCol w:w="1560"/>
        <w:gridCol w:w="1417"/>
        <w:gridCol w:w="1559"/>
        <w:gridCol w:w="1418"/>
      </w:tblGrid>
      <w:tr w:rsidR="001C5D71" w:rsidRPr="00AE4DE0" w14:paraId="16B7AC31" w14:textId="77777777" w:rsidTr="003A3ADE">
        <w:tc>
          <w:tcPr>
            <w:tcW w:w="675" w:type="dxa"/>
            <w:vAlign w:val="center"/>
          </w:tcPr>
          <w:p w14:paraId="16BF99C8" w14:textId="77777777" w:rsidR="001C5D71" w:rsidRPr="00483648" w:rsidRDefault="001C5D71" w:rsidP="00EF62E7">
            <w:pPr>
              <w:ind w:firstLine="0"/>
              <w:jc w:val="center"/>
              <w:rPr>
                <w:sz w:val="16"/>
                <w:szCs w:val="16"/>
              </w:rPr>
            </w:pPr>
            <w:r w:rsidRPr="00483648">
              <w:rPr>
                <w:sz w:val="16"/>
                <w:szCs w:val="16"/>
                <w:lang w:val="en-US"/>
              </w:rPr>
              <w:t>№ п/п</w:t>
            </w:r>
          </w:p>
        </w:tc>
        <w:tc>
          <w:tcPr>
            <w:tcW w:w="3402" w:type="dxa"/>
            <w:vAlign w:val="center"/>
          </w:tcPr>
          <w:p w14:paraId="4F7B50F1" w14:textId="77777777" w:rsidR="001C5D71" w:rsidRPr="00AE4DE0" w:rsidRDefault="001C5D71" w:rsidP="00EF62E7">
            <w:pPr>
              <w:ind w:firstLine="0"/>
              <w:jc w:val="center"/>
              <w:rPr>
                <w:sz w:val="16"/>
                <w:szCs w:val="16"/>
                <w:lang w:val="en-US"/>
              </w:rPr>
            </w:pPr>
            <w:r w:rsidRPr="00483648">
              <w:rPr>
                <w:sz w:val="16"/>
                <w:szCs w:val="16"/>
              </w:rPr>
              <w:t>Наименование статьи</w:t>
            </w:r>
            <w:r>
              <w:rPr>
                <w:sz w:val="16"/>
                <w:szCs w:val="16"/>
                <w:lang w:val="en-US"/>
              </w:rPr>
              <w:t>*</w:t>
            </w:r>
          </w:p>
        </w:tc>
        <w:tc>
          <w:tcPr>
            <w:tcW w:w="1560" w:type="dxa"/>
            <w:vAlign w:val="center"/>
          </w:tcPr>
          <w:p w14:paraId="48DD0BBC" w14:textId="77777777" w:rsidR="00E278FD" w:rsidRDefault="00E278FD" w:rsidP="00887298">
            <w:pPr>
              <w:ind w:firstLine="0"/>
              <w:jc w:val="center"/>
              <w:rPr>
                <w:sz w:val="16"/>
                <w:szCs w:val="16"/>
              </w:rPr>
            </w:pPr>
          </w:p>
          <w:p w14:paraId="6318117F" w14:textId="77777777" w:rsidR="001C5D71" w:rsidRDefault="001C5D71" w:rsidP="00887298">
            <w:pPr>
              <w:ind w:firstLine="0"/>
              <w:jc w:val="center"/>
              <w:rPr>
                <w:sz w:val="16"/>
                <w:szCs w:val="16"/>
              </w:rPr>
            </w:pPr>
            <w:r>
              <w:rPr>
                <w:sz w:val="16"/>
                <w:szCs w:val="16"/>
              </w:rPr>
              <w:t xml:space="preserve">за </w:t>
            </w:r>
            <w:r w:rsidRPr="003B28A5">
              <w:rPr>
                <w:sz w:val="16"/>
                <w:szCs w:val="16"/>
              </w:rPr>
              <w:t>201</w:t>
            </w:r>
            <w:r>
              <w:rPr>
                <w:sz w:val="16"/>
                <w:szCs w:val="16"/>
              </w:rPr>
              <w:t xml:space="preserve">2 год </w:t>
            </w:r>
          </w:p>
          <w:p w14:paraId="2D642C0D" w14:textId="77777777" w:rsidR="001C5D71" w:rsidRPr="00483648" w:rsidRDefault="001C5D71" w:rsidP="00887298">
            <w:pPr>
              <w:ind w:firstLine="0"/>
              <w:jc w:val="center"/>
              <w:rPr>
                <w:sz w:val="16"/>
                <w:szCs w:val="16"/>
              </w:rPr>
            </w:pPr>
          </w:p>
        </w:tc>
        <w:tc>
          <w:tcPr>
            <w:tcW w:w="1417" w:type="dxa"/>
            <w:vAlign w:val="center"/>
          </w:tcPr>
          <w:p w14:paraId="76FAAC50" w14:textId="77777777" w:rsidR="00E278FD" w:rsidRDefault="00E278FD" w:rsidP="00F77B7E">
            <w:pPr>
              <w:ind w:firstLine="0"/>
              <w:jc w:val="center"/>
              <w:rPr>
                <w:sz w:val="16"/>
                <w:szCs w:val="16"/>
              </w:rPr>
            </w:pPr>
          </w:p>
          <w:p w14:paraId="09B15EBE" w14:textId="77777777" w:rsidR="001C5D71" w:rsidRDefault="001C5D71" w:rsidP="00F77B7E">
            <w:pPr>
              <w:ind w:firstLine="0"/>
              <w:jc w:val="center"/>
              <w:rPr>
                <w:sz w:val="16"/>
                <w:szCs w:val="16"/>
              </w:rPr>
            </w:pPr>
            <w:r w:rsidRPr="00483648">
              <w:rPr>
                <w:sz w:val="16"/>
                <w:szCs w:val="16"/>
              </w:rPr>
              <w:t>за 201</w:t>
            </w:r>
            <w:r>
              <w:rPr>
                <w:sz w:val="16"/>
                <w:szCs w:val="16"/>
              </w:rPr>
              <w:t>3</w:t>
            </w:r>
            <w:r w:rsidRPr="00483648">
              <w:rPr>
                <w:sz w:val="16"/>
                <w:szCs w:val="16"/>
              </w:rPr>
              <w:t xml:space="preserve"> год</w:t>
            </w:r>
          </w:p>
          <w:p w14:paraId="748C653A" w14:textId="77777777" w:rsidR="001C5D71" w:rsidRPr="00483648" w:rsidRDefault="001C5D71" w:rsidP="00F77B7E">
            <w:pPr>
              <w:ind w:firstLine="0"/>
              <w:jc w:val="center"/>
              <w:rPr>
                <w:sz w:val="16"/>
                <w:szCs w:val="16"/>
              </w:rPr>
            </w:pPr>
          </w:p>
        </w:tc>
        <w:tc>
          <w:tcPr>
            <w:tcW w:w="1559" w:type="dxa"/>
            <w:vAlign w:val="center"/>
          </w:tcPr>
          <w:p w14:paraId="491469D7" w14:textId="77777777" w:rsidR="00E278FD" w:rsidRDefault="00E278FD" w:rsidP="00EF62E7">
            <w:pPr>
              <w:ind w:firstLine="0"/>
              <w:jc w:val="center"/>
              <w:rPr>
                <w:sz w:val="16"/>
                <w:szCs w:val="16"/>
              </w:rPr>
            </w:pPr>
          </w:p>
          <w:p w14:paraId="2F2D3C0A" w14:textId="77777777" w:rsidR="001C5D71" w:rsidRDefault="001C5D71" w:rsidP="00EF62E7">
            <w:pPr>
              <w:ind w:firstLine="0"/>
              <w:jc w:val="center"/>
              <w:rPr>
                <w:sz w:val="16"/>
                <w:szCs w:val="16"/>
              </w:rPr>
            </w:pPr>
            <w:r w:rsidRPr="00483648">
              <w:rPr>
                <w:sz w:val="16"/>
                <w:szCs w:val="16"/>
              </w:rPr>
              <w:t>за 2014 год</w:t>
            </w:r>
          </w:p>
          <w:p w14:paraId="75652ACA" w14:textId="77777777" w:rsidR="001C5D71" w:rsidRPr="00483648" w:rsidRDefault="001C5D71" w:rsidP="00EF62E7">
            <w:pPr>
              <w:ind w:firstLine="0"/>
              <w:jc w:val="center"/>
              <w:rPr>
                <w:sz w:val="16"/>
                <w:szCs w:val="16"/>
              </w:rPr>
            </w:pPr>
          </w:p>
        </w:tc>
        <w:tc>
          <w:tcPr>
            <w:tcW w:w="1418" w:type="dxa"/>
            <w:vAlign w:val="center"/>
          </w:tcPr>
          <w:p w14:paraId="45277B72" w14:textId="77777777" w:rsidR="001C5D71" w:rsidRPr="00483648" w:rsidRDefault="001C5D71" w:rsidP="00E278FD">
            <w:pPr>
              <w:ind w:firstLine="0"/>
              <w:jc w:val="center"/>
              <w:rPr>
                <w:sz w:val="16"/>
                <w:szCs w:val="16"/>
              </w:rPr>
            </w:pPr>
            <w:r w:rsidRPr="00483648">
              <w:rPr>
                <w:sz w:val="16"/>
                <w:szCs w:val="16"/>
              </w:rPr>
              <w:t xml:space="preserve">за 2015 </w:t>
            </w:r>
          </w:p>
        </w:tc>
      </w:tr>
      <w:tr w:rsidR="001C5D71" w:rsidRPr="00AE4DE0" w14:paraId="73B9DB6F" w14:textId="77777777" w:rsidTr="003A3ADE">
        <w:tc>
          <w:tcPr>
            <w:tcW w:w="675" w:type="dxa"/>
          </w:tcPr>
          <w:p w14:paraId="1F559D3C" w14:textId="77777777" w:rsidR="001C5D71" w:rsidRPr="00483648" w:rsidRDefault="001C5D71" w:rsidP="00EF62E7">
            <w:pPr>
              <w:ind w:firstLine="0"/>
              <w:jc w:val="center"/>
              <w:rPr>
                <w:sz w:val="16"/>
                <w:szCs w:val="16"/>
              </w:rPr>
            </w:pPr>
            <w:r w:rsidRPr="00483648">
              <w:rPr>
                <w:sz w:val="16"/>
                <w:szCs w:val="16"/>
              </w:rPr>
              <w:t>1</w:t>
            </w:r>
          </w:p>
        </w:tc>
        <w:tc>
          <w:tcPr>
            <w:tcW w:w="3402" w:type="dxa"/>
          </w:tcPr>
          <w:p w14:paraId="327DBA93" w14:textId="77777777" w:rsidR="001C5D71" w:rsidRPr="00483648" w:rsidRDefault="001C5D71" w:rsidP="00EF62E7">
            <w:pPr>
              <w:ind w:firstLine="0"/>
              <w:jc w:val="center"/>
              <w:rPr>
                <w:sz w:val="16"/>
                <w:szCs w:val="16"/>
              </w:rPr>
            </w:pPr>
            <w:r w:rsidRPr="00483648">
              <w:rPr>
                <w:sz w:val="16"/>
                <w:szCs w:val="16"/>
              </w:rPr>
              <w:t>2</w:t>
            </w:r>
          </w:p>
        </w:tc>
        <w:tc>
          <w:tcPr>
            <w:tcW w:w="1560" w:type="dxa"/>
          </w:tcPr>
          <w:p w14:paraId="1C6B6096" w14:textId="77777777" w:rsidR="001C5D71" w:rsidRPr="00483648" w:rsidRDefault="001C5D71" w:rsidP="00EF62E7">
            <w:pPr>
              <w:ind w:firstLine="0"/>
              <w:jc w:val="center"/>
              <w:rPr>
                <w:sz w:val="16"/>
                <w:szCs w:val="16"/>
              </w:rPr>
            </w:pPr>
            <w:r>
              <w:rPr>
                <w:sz w:val="16"/>
                <w:szCs w:val="16"/>
              </w:rPr>
              <w:t>3</w:t>
            </w:r>
          </w:p>
        </w:tc>
        <w:tc>
          <w:tcPr>
            <w:tcW w:w="1417" w:type="dxa"/>
          </w:tcPr>
          <w:p w14:paraId="5E652365" w14:textId="77777777" w:rsidR="001C5D71" w:rsidRPr="00483648" w:rsidRDefault="001C5D71" w:rsidP="00EF62E7">
            <w:pPr>
              <w:ind w:firstLine="0"/>
              <w:jc w:val="center"/>
              <w:rPr>
                <w:sz w:val="16"/>
                <w:szCs w:val="16"/>
              </w:rPr>
            </w:pPr>
            <w:r>
              <w:rPr>
                <w:sz w:val="16"/>
                <w:szCs w:val="16"/>
              </w:rPr>
              <w:t>4</w:t>
            </w:r>
          </w:p>
        </w:tc>
        <w:tc>
          <w:tcPr>
            <w:tcW w:w="1559" w:type="dxa"/>
          </w:tcPr>
          <w:p w14:paraId="690BCFC7" w14:textId="77777777" w:rsidR="001C5D71" w:rsidRPr="00483648" w:rsidRDefault="001C5D71" w:rsidP="00EF62E7">
            <w:pPr>
              <w:ind w:firstLine="0"/>
              <w:jc w:val="center"/>
              <w:rPr>
                <w:sz w:val="16"/>
                <w:szCs w:val="16"/>
              </w:rPr>
            </w:pPr>
            <w:r>
              <w:rPr>
                <w:sz w:val="16"/>
                <w:szCs w:val="16"/>
              </w:rPr>
              <w:t>5</w:t>
            </w:r>
          </w:p>
        </w:tc>
        <w:tc>
          <w:tcPr>
            <w:tcW w:w="1418" w:type="dxa"/>
          </w:tcPr>
          <w:p w14:paraId="052EE953" w14:textId="77777777" w:rsidR="001C5D71" w:rsidRPr="00483648" w:rsidRDefault="001C5D71" w:rsidP="00EF62E7">
            <w:pPr>
              <w:ind w:firstLine="0"/>
              <w:jc w:val="center"/>
              <w:rPr>
                <w:sz w:val="16"/>
                <w:szCs w:val="16"/>
              </w:rPr>
            </w:pPr>
            <w:r>
              <w:rPr>
                <w:sz w:val="16"/>
                <w:szCs w:val="16"/>
              </w:rPr>
              <w:t>6</w:t>
            </w:r>
          </w:p>
        </w:tc>
      </w:tr>
      <w:tr w:rsidR="001C5D71" w:rsidRPr="00483648" w14:paraId="275C2038" w14:textId="77777777" w:rsidTr="003A3ADE">
        <w:tc>
          <w:tcPr>
            <w:tcW w:w="675" w:type="dxa"/>
          </w:tcPr>
          <w:p w14:paraId="3C2419B3" w14:textId="77777777" w:rsidR="001C5D71" w:rsidRPr="00483648" w:rsidRDefault="001C5D71" w:rsidP="009F30C3">
            <w:pPr>
              <w:ind w:firstLine="0"/>
              <w:jc w:val="left"/>
              <w:rPr>
                <w:sz w:val="16"/>
                <w:szCs w:val="16"/>
              </w:rPr>
            </w:pPr>
            <w:r w:rsidRPr="00483648">
              <w:rPr>
                <w:sz w:val="16"/>
                <w:szCs w:val="16"/>
              </w:rPr>
              <w:t>1</w:t>
            </w:r>
          </w:p>
        </w:tc>
        <w:tc>
          <w:tcPr>
            <w:tcW w:w="3402" w:type="dxa"/>
          </w:tcPr>
          <w:p w14:paraId="4FFAC2EA" w14:textId="77777777" w:rsidR="001C5D71" w:rsidRPr="00483648" w:rsidRDefault="001C5D71" w:rsidP="009F30C3">
            <w:pPr>
              <w:tabs>
                <w:tab w:val="left" w:pos="656"/>
              </w:tabs>
              <w:ind w:firstLine="0"/>
              <w:jc w:val="left"/>
              <w:rPr>
                <w:sz w:val="16"/>
                <w:szCs w:val="16"/>
              </w:rPr>
            </w:pPr>
            <w:r w:rsidRPr="00483648">
              <w:rPr>
                <w:sz w:val="16"/>
                <w:szCs w:val="16"/>
              </w:rPr>
              <w:t>Процентные доходы, всего:</w:t>
            </w:r>
          </w:p>
        </w:tc>
        <w:tc>
          <w:tcPr>
            <w:tcW w:w="1560" w:type="dxa"/>
          </w:tcPr>
          <w:p w14:paraId="62147182" w14:textId="77777777" w:rsidR="001C5D71" w:rsidRPr="00980B11" w:rsidRDefault="001C5D71" w:rsidP="000C0342">
            <w:pPr>
              <w:autoSpaceDE/>
              <w:autoSpaceDN/>
              <w:ind w:firstLine="0"/>
              <w:jc w:val="center"/>
              <w:rPr>
                <w:sz w:val="16"/>
                <w:szCs w:val="16"/>
              </w:rPr>
            </w:pPr>
            <w:r w:rsidRPr="00980B11">
              <w:rPr>
                <w:bCs/>
                <w:sz w:val="16"/>
                <w:szCs w:val="16"/>
              </w:rPr>
              <w:t>90 149 366</w:t>
            </w:r>
          </w:p>
        </w:tc>
        <w:tc>
          <w:tcPr>
            <w:tcW w:w="1417" w:type="dxa"/>
          </w:tcPr>
          <w:p w14:paraId="455374A6" w14:textId="77777777" w:rsidR="001C5D71" w:rsidRPr="00980B11" w:rsidRDefault="001C5D71" w:rsidP="000C0342">
            <w:pPr>
              <w:autoSpaceDE/>
              <w:autoSpaceDN/>
              <w:ind w:firstLine="0"/>
              <w:jc w:val="center"/>
              <w:rPr>
                <w:sz w:val="16"/>
                <w:szCs w:val="16"/>
              </w:rPr>
            </w:pPr>
            <w:r w:rsidRPr="00980B11">
              <w:rPr>
                <w:sz w:val="16"/>
                <w:szCs w:val="16"/>
              </w:rPr>
              <w:t>122 277 265</w:t>
            </w:r>
          </w:p>
        </w:tc>
        <w:tc>
          <w:tcPr>
            <w:tcW w:w="1559" w:type="dxa"/>
          </w:tcPr>
          <w:p w14:paraId="2DAED7C7" w14:textId="77777777" w:rsidR="001C5D71" w:rsidRPr="00980B11" w:rsidRDefault="001C5D71" w:rsidP="000C0342">
            <w:pPr>
              <w:autoSpaceDE/>
              <w:autoSpaceDN/>
              <w:ind w:firstLine="0"/>
              <w:jc w:val="center"/>
              <w:rPr>
                <w:sz w:val="16"/>
                <w:szCs w:val="16"/>
              </w:rPr>
            </w:pPr>
            <w:r w:rsidRPr="00980B11">
              <w:rPr>
                <w:sz w:val="16"/>
                <w:szCs w:val="16"/>
              </w:rPr>
              <w:t>148 819 501</w:t>
            </w:r>
          </w:p>
        </w:tc>
        <w:tc>
          <w:tcPr>
            <w:tcW w:w="1418" w:type="dxa"/>
          </w:tcPr>
          <w:p w14:paraId="2798AE1C" w14:textId="77777777" w:rsidR="001C5D71" w:rsidRPr="00980B11" w:rsidRDefault="001C5D71" w:rsidP="000C0342">
            <w:pPr>
              <w:autoSpaceDE/>
              <w:autoSpaceDN/>
              <w:ind w:firstLine="0"/>
              <w:jc w:val="center"/>
              <w:rPr>
                <w:sz w:val="16"/>
                <w:szCs w:val="16"/>
              </w:rPr>
            </w:pPr>
            <w:r w:rsidRPr="00980B11">
              <w:rPr>
                <w:sz w:val="16"/>
                <w:szCs w:val="16"/>
              </w:rPr>
              <w:t>178 991 117</w:t>
            </w:r>
          </w:p>
        </w:tc>
      </w:tr>
      <w:tr w:rsidR="001C5D71" w:rsidRPr="00483648" w14:paraId="4CC2E055" w14:textId="77777777" w:rsidTr="003A3ADE">
        <w:tc>
          <w:tcPr>
            <w:tcW w:w="675" w:type="dxa"/>
          </w:tcPr>
          <w:p w14:paraId="144CD917" w14:textId="77777777" w:rsidR="001C5D71" w:rsidRPr="00483648" w:rsidRDefault="001C5D71" w:rsidP="009F30C3">
            <w:pPr>
              <w:ind w:firstLine="0"/>
              <w:jc w:val="left"/>
              <w:rPr>
                <w:sz w:val="16"/>
                <w:szCs w:val="16"/>
              </w:rPr>
            </w:pPr>
            <w:r w:rsidRPr="00483648">
              <w:rPr>
                <w:sz w:val="16"/>
                <w:szCs w:val="16"/>
              </w:rPr>
              <w:t>1.1</w:t>
            </w:r>
          </w:p>
        </w:tc>
        <w:tc>
          <w:tcPr>
            <w:tcW w:w="3402" w:type="dxa"/>
          </w:tcPr>
          <w:p w14:paraId="63310B8A" w14:textId="77777777" w:rsidR="001C5D71" w:rsidRPr="00483648" w:rsidRDefault="001C5D71" w:rsidP="009F30C3">
            <w:pPr>
              <w:tabs>
                <w:tab w:val="left" w:pos="656"/>
              </w:tabs>
              <w:ind w:firstLine="0"/>
              <w:jc w:val="left"/>
              <w:rPr>
                <w:sz w:val="16"/>
                <w:szCs w:val="16"/>
              </w:rPr>
            </w:pPr>
            <w:r w:rsidRPr="00483648">
              <w:rPr>
                <w:sz w:val="16"/>
                <w:szCs w:val="16"/>
              </w:rPr>
              <w:t>от размещения средств в кредитных организациях</w:t>
            </w:r>
          </w:p>
        </w:tc>
        <w:tc>
          <w:tcPr>
            <w:tcW w:w="1560" w:type="dxa"/>
          </w:tcPr>
          <w:p w14:paraId="6B949235" w14:textId="77777777" w:rsidR="001C5D71" w:rsidRPr="00980B11" w:rsidRDefault="001C5D71" w:rsidP="000C0342">
            <w:pPr>
              <w:ind w:firstLine="0"/>
              <w:jc w:val="center"/>
              <w:rPr>
                <w:sz w:val="16"/>
                <w:szCs w:val="16"/>
              </w:rPr>
            </w:pPr>
            <w:r w:rsidRPr="00980B11">
              <w:rPr>
                <w:sz w:val="16"/>
                <w:szCs w:val="16"/>
              </w:rPr>
              <w:t>2 313 325</w:t>
            </w:r>
          </w:p>
        </w:tc>
        <w:tc>
          <w:tcPr>
            <w:tcW w:w="1417" w:type="dxa"/>
          </w:tcPr>
          <w:p w14:paraId="3DB9FCBB" w14:textId="77777777" w:rsidR="001C5D71" w:rsidRPr="00980B11" w:rsidRDefault="001C5D71" w:rsidP="000C0342">
            <w:pPr>
              <w:ind w:firstLine="0"/>
              <w:jc w:val="center"/>
              <w:rPr>
                <w:sz w:val="16"/>
                <w:szCs w:val="16"/>
              </w:rPr>
            </w:pPr>
            <w:r w:rsidRPr="00980B11">
              <w:rPr>
                <w:sz w:val="16"/>
                <w:szCs w:val="16"/>
              </w:rPr>
              <w:t>2 484 323</w:t>
            </w:r>
          </w:p>
        </w:tc>
        <w:tc>
          <w:tcPr>
            <w:tcW w:w="1559" w:type="dxa"/>
          </w:tcPr>
          <w:p w14:paraId="232166FB" w14:textId="77777777" w:rsidR="001C5D71" w:rsidRPr="00980B11" w:rsidRDefault="001C5D71" w:rsidP="000C0342">
            <w:pPr>
              <w:autoSpaceDE/>
              <w:autoSpaceDN/>
              <w:ind w:firstLine="0"/>
              <w:jc w:val="center"/>
              <w:rPr>
                <w:sz w:val="16"/>
                <w:szCs w:val="16"/>
              </w:rPr>
            </w:pPr>
            <w:r w:rsidRPr="00980B11">
              <w:rPr>
                <w:sz w:val="16"/>
                <w:szCs w:val="16"/>
              </w:rPr>
              <w:t>3 363 300</w:t>
            </w:r>
          </w:p>
        </w:tc>
        <w:tc>
          <w:tcPr>
            <w:tcW w:w="1418" w:type="dxa"/>
          </w:tcPr>
          <w:p w14:paraId="537864E1" w14:textId="77777777" w:rsidR="001C5D71" w:rsidRPr="00980B11" w:rsidRDefault="001C5D71" w:rsidP="000C0342">
            <w:pPr>
              <w:autoSpaceDE/>
              <w:autoSpaceDN/>
              <w:ind w:firstLine="0"/>
              <w:jc w:val="center"/>
              <w:rPr>
                <w:sz w:val="16"/>
                <w:szCs w:val="16"/>
              </w:rPr>
            </w:pPr>
            <w:r w:rsidRPr="00980B11">
              <w:rPr>
                <w:sz w:val="16"/>
                <w:szCs w:val="16"/>
              </w:rPr>
              <w:t>7 050 457</w:t>
            </w:r>
          </w:p>
        </w:tc>
      </w:tr>
      <w:tr w:rsidR="001C5D71" w:rsidRPr="00483648" w14:paraId="491D3D4C" w14:textId="77777777" w:rsidTr="003A3ADE">
        <w:tc>
          <w:tcPr>
            <w:tcW w:w="675" w:type="dxa"/>
          </w:tcPr>
          <w:p w14:paraId="6B24F97D" w14:textId="77777777" w:rsidR="001C5D71" w:rsidRPr="00483648" w:rsidRDefault="001C5D71" w:rsidP="009F30C3">
            <w:pPr>
              <w:ind w:firstLine="0"/>
              <w:jc w:val="left"/>
              <w:rPr>
                <w:sz w:val="16"/>
                <w:szCs w:val="16"/>
              </w:rPr>
            </w:pPr>
            <w:r w:rsidRPr="00483648">
              <w:rPr>
                <w:sz w:val="16"/>
                <w:szCs w:val="16"/>
              </w:rPr>
              <w:t>1.2</w:t>
            </w:r>
          </w:p>
        </w:tc>
        <w:tc>
          <w:tcPr>
            <w:tcW w:w="3402" w:type="dxa"/>
          </w:tcPr>
          <w:p w14:paraId="04841DBC" w14:textId="77777777" w:rsidR="001C5D71" w:rsidRPr="00483648" w:rsidRDefault="001C5D71" w:rsidP="009F30C3">
            <w:pPr>
              <w:tabs>
                <w:tab w:val="left" w:pos="656"/>
              </w:tabs>
              <w:ind w:firstLine="0"/>
              <w:jc w:val="left"/>
              <w:rPr>
                <w:sz w:val="16"/>
                <w:szCs w:val="16"/>
              </w:rPr>
            </w:pPr>
            <w:r w:rsidRPr="00483648">
              <w:rPr>
                <w:sz w:val="16"/>
                <w:szCs w:val="16"/>
              </w:rPr>
              <w:t xml:space="preserve">от ссуд, предоставленных клиентам </w:t>
            </w:r>
            <w:r w:rsidRPr="00483648">
              <w:rPr>
                <w:sz w:val="16"/>
                <w:szCs w:val="16"/>
              </w:rPr>
              <w:br/>
              <w:t>(некредитным организациям)</w:t>
            </w:r>
          </w:p>
        </w:tc>
        <w:tc>
          <w:tcPr>
            <w:tcW w:w="1560" w:type="dxa"/>
          </w:tcPr>
          <w:p w14:paraId="5B75695F" w14:textId="77777777" w:rsidR="001C5D71" w:rsidRPr="00980B11" w:rsidRDefault="001C5D71" w:rsidP="000C0342">
            <w:pPr>
              <w:autoSpaceDE/>
              <w:autoSpaceDN/>
              <w:ind w:firstLine="0"/>
              <w:jc w:val="center"/>
              <w:rPr>
                <w:sz w:val="16"/>
                <w:szCs w:val="16"/>
              </w:rPr>
            </w:pPr>
            <w:r w:rsidRPr="00980B11">
              <w:rPr>
                <w:sz w:val="16"/>
                <w:szCs w:val="16"/>
              </w:rPr>
              <w:t>80 961 597</w:t>
            </w:r>
          </w:p>
        </w:tc>
        <w:tc>
          <w:tcPr>
            <w:tcW w:w="1417" w:type="dxa"/>
          </w:tcPr>
          <w:p w14:paraId="42584491" w14:textId="77777777" w:rsidR="001C5D71" w:rsidRPr="00980B11" w:rsidRDefault="001C5D71" w:rsidP="000C0342">
            <w:pPr>
              <w:autoSpaceDE/>
              <w:autoSpaceDN/>
              <w:ind w:firstLine="0"/>
              <w:jc w:val="center"/>
              <w:rPr>
                <w:sz w:val="16"/>
                <w:szCs w:val="16"/>
              </w:rPr>
            </w:pPr>
            <w:r w:rsidRPr="00980B11">
              <w:rPr>
                <w:sz w:val="16"/>
                <w:szCs w:val="16"/>
              </w:rPr>
              <w:t>112 434 506</w:t>
            </w:r>
          </w:p>
        </w:tc>
        <w:tc>
          <w:tcPr>
            <w:tcW w:w="1559" w:type="dxa"/>
          </w:tcPr>
          <w:p w14:paraId="4F4B4D76" w14:textId="77777777" w:rsidR="001C5D71" w:rsidRPr="00980B11" w:rsidRDefault="001C5D71" w:rsidP="000C0342">
            <w:pPr>
              <w:autoSpaceDE/>
              <w:autoSpaceDN/>
              <w:ind w:firstLine="0"/>
              <w:jc w:val="center"/>
              <w:rPr>
                <w:sz w:val="16"/>
                <w:szCs w:val="16"/>
              </w:rPr>
            </w:pPr>
            <w:r w:rsidRPr="00980B11">
              <w:rPr>
                <w:sz w:val="16"/>
                <w:szCs w:val="16"/>
              </w:rPr>
              <w:t>133 676 784</w:t>
            </w:r>
          </w:p>
        </w:tc>
        <w:tc>
          <w:tcPr>
            <w:tcW w:w="1418" w:type="dxa"/>
          </w:tcPr>
          <w:p w14:paraId="16E77918" w14:textId="77777777" w:rsidR="001C5D71" w:rsidRPr="00980B11" w:rsidRDefault="001C5D71" w:rsidP="000C0342">
            <w:pPr>
              <w:autoSpaceDE/>
              <w:autoSpaceDN/>
              <w:ind w:firstLine="0"/>
              <w:jc w:val="center"/>
              <w:rPr>
                <w:sz w:val="16"/>
                <w:szCs w:val="16"/>
              </w:rPr>
            </w:pPr>
            <w:r w:rsidRPr="00980B11">
              <w:rPr>
                <w:sz w:val="16"/>
                <w:szCs w:val="16"/>
              </w:rPr>
              <w:t>157 764 830</w:t>
            </w:r>
          </w:p>
        </w:tc>
      </w:tr>
      <w:tr w:rsidR="001C5D71" w:rsidRPr="00483648" w14:paraId="30CA02C2" w14:textId="77777777" w:rsidTr="003A3ADE">
        <w:tc>
          <w:tcPr>
            <w:tcW w:w="675" w:type="dxa"/>
          </w:tcPr>
          <w:p w14:paraId="01C57391" w14:textId="77777777" w:rsidR="001C5D71" w:rsidRPr="00483648" w:rsidRDefault="001C5D71" w:rsidP="009F30C3">
            <w:pPr>
              <w:ind w:firstLine="0"/>
              <w:jc w:val="left"/>
              <w:rPr>
                <w:sz w:val="16"/>
                <w:szCs w:val="16"/>
              </w:rPr>
            </w:pPr>
            <w:r w:rsidRPr="00483648">
              <w:rPr>
                <w:sz w:val="16"/>
                <w:szCs w:val="16"/>
              </w:rPr>
              <w:t>1.3</w:t>
            </w:r>
          </w:p>
        </w:tc>
        <w:tc>
          <w:tcPr>
            <w:tcW w:w="3402" w:type="dxa"/>
          </w:tcPr>
          <w:p w14:paraId="0EEF24D2" w14:textId="77777777" w:rsidR="001C5D71" w:rsidRPr="00483648" w:rsidRDefault="001C5D71" w:rsidP="009F30C3">
            <w:pPr>
              <w:tabs>
                <w:tab w:val="left" w:pos="656"/>
              </w:tabs>
              <w:ind w:firstLine="0"/>
              <w:jc w:val="left"/>
              <w:rPr>
                <w:sz w:val="16"/>
                <w:szCs w:val="16"/>
              </w:rPr>
            </w:pPr>
            <w:r w:rsidRPr="00483648">
              <w:rPr>
                <w:sz w:val="16"/>
                <w:szCs w:val="16"/>
              </w:rPr>
              <w:t>от оказания услуг по финансовой аренде (лизингу)</w:t>
            </w:r>
          </w:p>
        </w:tc>
        <w:tc>
          <w:tcPr>
            <w:tcW w:w="1560" w:type="dxa"/>
          </w:tcPr>
          <w:p w14:paraId="0764470A" w14:textId="77777777" w:rsidR="001C5D71" w:rsidRPr="00524EEC" w:rsidRDefault="001C5D71" w:rsidP="000C0342">
            <w:pPr>
              <w:ind w:firstLine="0"/>
              <w:jc w:val="center"/>
              <w:rPr>
                <w:sz w:val="16"/>
                <w:szCs w:val="16"/>
              </w:rPr>
            </w:pPr>
            <w:r w:rsidRPr="00524EEC">
              <w:rPr>
                <w:sz w:val="16"/>
                <w:szCs w:val="16"/>
              </w:rPr>
              <w:t>0</w:t>
            </w:r>
          </w:p>
        </w:tc>
        <w:tc>
          <w:tcPr>
            <w:tcW w:w="1417" w:type="dxa"/>
          </w:tcPr>
          <w:p w14:paraId="2D05FE56" w14:textId="77777777" w:rsidR="001C5D71" w:rsidRPr="00483648" w:rsidRDefault="001C5D71" w:rsidP="000C0342">
            <w:pPr>
              <w:ind w:firstLine="0"/>
              <w:jc w:val="center"/>
              <w:rPr>
                <w:sz w:val="16"/>
                <w:szCs w:val="16"/>
              </w:rPr>
            </w:pPr>
            <w:r>
              <w:rPr>
                <w:sz w:val="16"/>
                <w:szCs w:val="16"/>
              </w:rPr>
              <w:t>0</w:t>
            </w:r>
          </w:p>
        </w:tc>
        <w:tc>
          <w:tcPr>
            <w:tcW w:w="1559" w:type="dxa"/>
          </w:tcPr>
          <w:p w14:paraId="59FAE974" w14:textId="77777777" w:rsidR="001C5D71" w:rsidRPr="00483648" w:rsidRDefault="001C5D71" w:rsidP="000C0342">
            <w:pPr>
              <w:ind w:firstLine="0"/>
              <w:jc w:val="center"/>
              <w:rPr>
                <w:sz w:val="16"/>
                <w:szCs w:val="16"/>
              </w:rPr>
            </w:pPr>
            <w:r w:rsidRPr="00483648">
              <w:rPr>
                <w:sz w:val="16"/>
                <w:szCs w:val="16"/>
              </w:rPr>
              <w:t>0</w:t>
            </w:r>
          </w:p>
        </w:tc>
        <w:tc>
          <w:tcPr>
            <w:tcW w:w="1418" w:type="dxa"/>
          </w:tcPr>
          <w:p w14:paraId="09DAFA89" w14:textId="77777777" w:rsidR="001C5D71" w:rsidRPr="00483648" w:rsidRDefault="001C5D71" w:rsidP="000C0342">
            <w:pPr>
              <w:ind w:firstLine="0"/>
              <w:jc w:val="center"/>
              <w:rPr>
                <w:sz w:val="16"/>
                <w:szCs w:val="16"/>
              </w:rPr>
            </w:pPr>
            <w:r w:rsidRPr="00483648">
              <w:rPr>
                <w:sz w:val="16"/>
                <w:szCs w:val="16"/>
              </w:rPr>
              <w:t>0</w:t>
            </w:r>
          </w:p>
        </w:tc>
      </w:tr>
      <w:tr w:rsidR="001C5D71" w:rsidRPr="00483648" w14:paraId="5E872356" w14:textId="77777777" w:rsidTr="003A3ADE">
        <w:tc>
          <w:tcPr>
            <w:tcW w:w="675" w:type="dxa"/>
          </w:tcPr>
          <w:p w14:paraId="50D88DAA" w14:textId="77777777" w:rsidR="001C5D71" w:rsidRPr="00483648" w:rsidRDefault="001C5D71" w:rsidP="009F30C3">
            <w:pPr>
              <w:ind w:firstLine="0"/>
              <w:jc w:val="left"/>
              <w:rPr>
                <w:sz w:val="16"/>
                <w:szCs w:val="16"/>
              </w:rPr>
            </w:pPr>
            <w:r w:rsidRPr="00483648">
              <w:rPr>
                <w:sz w:val="16"/>
                <w:szCs w:val="16"/>
              </w:rPr>
              <w:t>1.4</w:t>
            </w:r>
          </w:p>
        </w:tc>
        <w:tc>
          <w:tcPr>
            <w:tcW w:w="3402" w:type="dxa"/>
          </w:tcPr>
          <w:p w14:paraId="1EBF8DA6" w14:textId="77777777" w:rsidR="001C5D71" w:rsidRPr="00483648" w:rsidRDefault="001C5D71" w:rsidP="009F30C3">
            <w:pPr>
              <w:tabs>
                <w:tab w:val="left" w:pos="656"/>
              </w:tabs>
              <w:ind w:firstLine="0"/>
              <w:jc w:val="left"/>
              <w:rPr>
                <w:sz w:val="16"/>
                <w:szCs w:val="16"/>
              </w:rPr>
            </w:pPr>
            <w:r w:rsidRPr="00483648">
              <w:rPr>
                <w:sz w:val="16"/>
                <w:szCs w:val="16"/>
              </w:rPr>
              <w:t>от вложений в ценные бумаги</w:t>
            </w:r>
          </w:p>
        </w:tc>
        <w:tc>
          <w:tcPr>
            <w:tcW w:w="1560" w:type="dxa"/>
          </w:tcPr>
          <w:p w14:paraId="35A9D972" w14:textId="77777777" w:rsidR="001C5D71" w:rsidRPr="00524EEC" w:rsidRDefault="001C5D71" w:rsidP="000C0342">
            <w:pPr>
              <w:ind w:firstLine="0"/>
              <w:jc w:val="center"/>
              <w:rPr>
                <w:sz w:val="16"/>
                <w:szCs w:val="16"/>
              </w:rPr>
            </w:pPr>
            <w:r w:rsidRPr="00524EEC">
              <w:rPr>
                <w:sz w:val="16"/>
                <w:szCs w:val="16"/>
              </w:rPr>
              <w:t>6 874 444</w:t>
            </w:r>
          </w:p>
        </w:tc>
        <w:tc>
          <w:tcPr>
            <w:tcW w:w="1417" w:type="dxa"/>
          </w:tcPr>
          <w:p w14:paraId="5007B079" w14:textId="77777777" w:rsidR="001C5D71" w:rsidRPr="00F77B7E" w:rsidRDefault="001C5D71" w:rsidP="000C0342">
            <w:pPr>
              <w:ind w:firstLine="0"/>
              <w:jc w:val="center"/>
              <w:rPr>
                <w:sz w:val="16"/>
                <w:szCs w:val="16"/>
              </w:rPr>
            </w:pPr>
            <w:r w:rsidRPr="00F77B7E">
              <w:rPr>
                <w:sz w:val="16"/>
                <w:szCs w:val="16"/>
              </w:rPr>
              <w:t>7 358 436</w:t>
            </w:r>
          </w:p>
        </w:tc>
        <w:tc>
          <w:tcPr>
            <w:tcW w:w="1559" w:type="dxa"/>
          </w:tcPr>
          <w:p w14:paraId="5209E56D" w14:textId="77777777" w:rsidR="001C5D71" w:rsidRPr="00483648" w:rsidRDefault="001C5D71" w:rsidP="000C0342">
            <w:pPr>
              <w:ind w:firstLine="0"/>
              <w:jc w:val="center"/>
              <w:rPr>
                <w:sz w:val="16"/>
                <w:szCs w:val="16"/>
              </w:rPr>
            </w:pPr>
            <w:r w:rsidRPr="00483648">
              <w:rPr>
                <w:sz w:val="16"/>
                <w:szCs w:val="16"/>
              </w:rPr>
              <w:t>11</w:t>
            </w:r>
            <w:r>
              <w:rPr>
                <w:sz w:val="16"/>
                <w:szCs w:val="16"/>
              </w:rPr>
              <w:t> </w:t>
            </w:r>
            <w:r w:rsidRPr="00483648">
              <w:rPr>
                <w:sz w:val="16"/>
                <w:szCs w:val="16"/>
              </w:rPr>
              <w:t>779</w:t>
            </w:r>
            <w:r>
              <w:rPr>
                <w:sz w:val="16"/>
                <w:szCs w:val="16"/>
              </w:rPr>
              <w:t xml:space="preserve"> </w:t>
            </w:r>
            <w:r w:rsidRPr="00483648">
              <w:rPr>
                <w:sz w:val="16"/>
                <w:szCs w:val="16"/>
              </w:rPr>
              <w:t>417</w:t>
            </w:r>
          </w:p>
        </w:tc>
        <w:tc>
          <w:tcPr>
            <w:tcW w:w="1418" w:type="dxa"/>
          </w:tcPr>
          <w:p w14:paraId="60B36DC6" w14:textId="77777777" w:rsidR="001C5D71" w:rsidRPr="00483648" w:rsidRDefault="001C5D71" w:rsidP="000C0342">
            <w:pPr>
              <w:ind w:firstLine="0"/>
              <w:jc w:val="center"/>
              <w:rPr>
                <w:sz w:val="16"/>
                <w:szCs w:val="16"/>
              </w:rPr>
            </w:pPr>
            <w:r w:rsidRPr="00483648">
              <w:rPr>
                <w:sz w:val="16"/>
                <w:szCs w:val="16"/>
              </w:rPr>
              <w:t>14 175 830</w:t>
            </w:r>
          </w:p>
        </w:tc>
      </w:tr>
      <w:tr w:rsidR="001C5D71" w:rsidRPr="00483648" w14:paraId="185CA1E7" w14:textId="77777777" w:rsidTr="003A3ADE">
        <w:tc>
          <w:tcPr>
            <w:tcW w:w="675" w:type="dxa"/>
          </w:tcPr>
          <w:p w14:paraId="0163955A" w14:textId="77777777" w:rsidR="001C5D71" w:rsidRPr="00483648" w:rsidRDefault="001C5D71" w:rsidP="009F30C3">
            <w:pPr>
              <w:ind w:firstLine="0"/>
              <w:jc w:val="left"/>
              <w:rPr>
                <w:sz w:val="16"/>
                <w:szCs w:val="16"/>
              </w:rPr>
            </w:pPr>
            <w:r w:rsidRPr="00483648">
              <w:rPr>
                <w:sz w:val="16"/>
                <w:szCs w:val="16"/>
              </w:rPr>
              <w:t>2</w:t>
            </w:r>
          </w:p>
        </w:tc>
        <w:tc>
          <w:tcPr>
            <w:tcW w:w="3402" w:type="dxa"/>
          </w:tcPr>
          <w:p w14:paraId="646561E1" w14:textId="77777777" w:rsidR="001C5D71" w:rsidRPr="00483648" w:rsidRDefault="001C5D71" w:rsidP="009F30C3">
            <w:pPr>
              <w:tabs>
                <w:tab w:val="left" w:pos="656"/>
              </w:tabs>
              <w:ind w:firstLine="0"/>
              <w:jc w:val="left"/>
              <w:rPr>
                <w:sz w:val="16"/>
                <w:szCs w:val="16"/>
              </w:rPr>
            </w:pPr>
            <w:r w:rsidRPr="00483648">
              <w:rPr>
                <w:sz w:val="16"/>
                <w:szCs w:val="16"/>
              </w:rPr>
              <w:t>Процентные расходы, всего,  в том числе:</w:t>
            </w:r>
          </w:p>
        </w:tc>
        <w:tc>
          <w:tcPr>
            <w:tcW w:w="1560" w:type="dxa"/>
          </w:tcPr>
          <w:p w14:paraId="2068D9D2" w14:textId="77777777" w:rsidR="001C5D71" w:rsidRPr="00524EEC" w:rsidRDefault="001C5D71" w:rsidP="000C0342">
            <w:pPr>
              <w:ind w:firstLine="0"/>
              <w:jc w:val="center"/>
              <w:rPr>
                <w:sz w:val="16"/>
                <w:szCs w:val="16"/>
              </w:rPr>
            </w:pPr>
            <w:r w:rsidRPr="00524EEC">
              <w:rPr>
                <w:bCs/>
                <w:sz w:val="16"/>
                <w:szCs w:val="16"/>
              </w:rPr>
              <w:t>42 123 447</w:t>
            </w:r>
          </w:p>
        </w:tc>
        <w:tc>
          <w:tcPr>
            <w:tcW w:w="1417" w:type="dxa"/>
          </w:tcPr>
          <w:p w14:paraId="71790D80" w14:textId="77777777" w:rsidR="001C5D71" w:rsidRPr="00F77B7E" w:rsidRDefault="001C5D71" w:rsidP="000C0342">
            <w:pPr>
              <w:ind w:firstLine="0"/>
              <w:jc w:val="center"/>
              <w:rPr>
                <w:sz w:val="16"/>
                <w:szCs w:val="16"/>
              </w:rPr>
            </w:pPr>
            <w:r w:rsidRPr="00F77B7E">
              <w:rPr>
                <w:sz w:val="16"/>
                <w:szCs w:val="16"/>
              </w:rPr>
              <w:t>57 897 692</w:t>
            </w:r>
          </w:p>
        </w:tc>
        <w:tc>
          <w:tcPr>
            <w:tcW w:w="1559" w:type="dxa"/>
          </w:tcPr>
          <w:p w14:paraId="4C07DAE4" w14:textId="77777777" w:rsidR="001C5D71" w:rsidRPr="00483648" w:rsidRDefault="001C5D71" w:rsidP="000C0342">
            <w:pPr>
              <w:ind w:firstLine="0"/>
              <w:jc w:val="center"/>
              <w:rPr>
                <w:sz w:val="16"/>
                <w:szCs w:val="16"/>
              </w:rPr>
            </w:pPr>
            <w:r w:rsidRPr="00483648">
              <w:rPr>
                <w:sz w:val="16"/>
                <w:szCs w:val="16"/>
              </w:rPr>
              <w:t>70 350 673</w:t>
            </w:r>
          </w:p>
        </w:tc>
        <w:tc>
          <w:tcPr>
            <w:tcW w:w="1418" w:type="dxa"/>
          </w:tcPr>
          <w:p w14:paraId="64652C2D" w14:textId="77777777" w:rsidR="001C5D71" w:rsidRPr="00483648" w:rsidRDefault="001C5D71" w:rsidP="000C0342">
            <w:pPr>
              <w:ind w:firstLine="0"/>
              <w:jc w:val="center"/>
              <w:rPr>
                <w:sz w:val="16"/>
                <w:szCs w:val="16"/>
              </w:rPr>
            </w:pPr>
            <w:r w:rsidRPr="00483648">
              <w:rPr>
                <w:sz w:val="16"/>
                <w:szCs w:val="16"/>
              </w:rPr>
              <w:t>116 580 982</w:t>
            </w:r>
          </w:p>
        </w:tc>
      </w:tr>
      <w:tr w:rsidR="001C5D71" w:rsidRPr="00483648" w14:paraId="5B77C245" w14:textId="77777777" w:rsidTr="003A3ADE">
        <w:tc>
          <w:tcPr>
            <w:tcW w:w="675" w:type="dxa"/>
          </w:tcPr>
          <w:p w14:paraId="34BBCF72" w14:textId="77777777" w:rsidR="001C5D71" w:rsidRPr="00483648" w:rsidRDefault="001C5D71" w:rsidP="009F30C3">
            <w:pPr>
              <w:ind w:firstLine="0"/>
              <w:jc w:val="left"/>
              <w:rPr>
                <w:sz w:val="16"/>
                <w:szCs w:val="16"/>
              </w:rPr>
            </w:pPr>
            <w:r w:rsidRPr="00483648">
              <w:rPr>
                <w:sz w:val="16"/>
                <w:szCs w:val="16"/>
              </w:rPr>
              <w:t>2.1</w:t>
            </w:r>
          </w:p>
        </w:tc>
        <w:tc>
          <w:tcPr>
            <w:tcW w:w="3402" w:type="dxa"/>
          </w:tcPr>
          <w:p w14:paraId="2412088E" w14:textId="77777777" w:rsidR="001C5D71" w:rsidRPr="00483648" w:rsidRDefault="001C5D71" w:rsidP="009F30C3">
            <w:pPr>
              <w:tabs>
                <w:tab w:val="left" w:pos="656"/>
              </w:tabs>
              <w:ind w:firstLine="0"/>
              <w:jc w:val="left"/>
              <w:rPr>
                <w:sz w:val="16"/>
                <w:szCs w:val="16"/>
              </w:rPr>
            </w:pPr>
            <w:r w:rsidRPr="00483648">
              <w:rPr>
                <w:sz w:val="16"/>
                <w:szCs w:val="16"/>
              </w:rPr>
              <w:t>по привлеченным средствам кредитных организаций</w:t>
            </w:r>
          </w:p>
        </w:tc>
        <w:tc>
          <w:tcPr>
            <w:tcW w:w="1560" w:type="dxa"/>
          </w:tcPr>
          <w:p w14:paraId="62DEF5A4" w14:textId="77777777" w:rsidR="001C5D71" w:rsidRPr="00524EEC" w:rsidRDefault="001C5D71" w:rsidP="000C0342">
            <w:pPr>
              <w:ind w:firstLine="0"/>
              <w:jc w:val="center"/>
              <w:rPr>
                <w:sz w:val="16"/>
                <w:szCs w:val="16"/>
              </w:rPr>
            </w:pPr>
            <w:r w:rsidRPr="00524EEC">
              <w:rPr>
                <w:sz w:val="16"/>
                <w:szCs w:val="16"/>
              </w:rPr>
              <w:t>7 942 132</w:t>
            </w:r>
          </w:p>
        </w:tc>
        <w:tc>
          <w:tcPr>
            <w:tcW w:w="1417" w:type="dxa"/>
          </w:tcPr>
          <w:p w14:paraId="1E828E6A" w14:textId="77777777" w:rsidR="001C5D71" w:rsidRPr="00F77B7E" w:rsidRDefault="001C5D71" w:rsidP="000C0342">
            <w:pPr>
              <w:ind w:firstLine="0"/>
              <w:jc w:val="center"/>
              <w:rPr>
                <w:sz w:val="16"/>
                <w:szCs w:val="16"/>
              </w:rPr>
            </w:pPr>
            <w:r w:rsidRPr="00F77B7E">
              <w:rPr>
                <w:sz w:val="16"/>
                <w:szCs w:val="16"/>
              </w:rPr>
              <w:t>8 792 779</w:t>
            </w:r>
          </w:p>
        </w:tc>
        <w:tc>
          <w:tcPr>
            <w:tcW w:w="1559" w:type="dxa"/>
          </w:tcPr>
          <w:p w14:paraId="119E3953" w14:textId="77777777" w:rsidR="001C5D71" w:rsidRPr="00483648" w:rsidRDefault="001C5D71" w:rsidP="000C0342">
            <w:pPr>
              <w:ind w:firstLine="0"/>
              <w:jc w:val="center"/>
              <w:rPr>
                <w:sz w:val="16"/>
                <w:szCs w:val="16"/>
              </w:rPr>
            </w:pPr>
            <w:r w:rsidRPr="00483648">
              <w:rPr>
                <w:sz w:val="16"/>
                <w:szCs w:val="16"/>
              </w:rPr>
              <w:t>19 561 740</w:t>
            </w:r>
          </w:p>
        </w:tc>
        <w:tc>
          <w:tcPr>
            <w:tcW w:w="1418" w:type="dxa"/>
          </w:tcPr>
          <w:p w14:paraId="7E09DD32" w14:textId="77777777" w:rsidR="001C5D71" w:rsidRPr="00483648" w:rsidRDefault="001C5D71" w:rsidP="000C0342">
            <w:pPr>
              <w:ind w:firstLine="0"/>
              <w:jc w:val="center"/>
              <w:rPr>
                <w:sz w:val="16"/>
                <w:szCs w:val="16"/>
              </w:rPr>
            </w:pPr>
            <w:r w:rsidRPr="00483648">
              <w:rPr>
                <w:sz w:val="16"/>
                <w:szCs w:val="16"/>
              </w:rPr>
              <w:t>22 621 295</w:t>
            </w:r>
          </w:p>
        </w:tc>
      </w:tr>
      <w:tr w:rsidR="001C5D71" w:rsidRPr="00483648" w14:paraId="19345B81" w14:textId="77777777" w:rsidTr="003A3ADE">
        <w:tc>
          <w:tcPr>
            <w:tcW w:w="675" w:type="dxa"/>
          </w:tcPr>
          <w:p w14:paraId="1C64BBB1" w14:textId="77777777" w:rsidR="001C5D71" w:rsidRPr="00483648" w:rsidRDefault="001C5D71" w:rsidP="009F30C3">
            <w:pPr>
              <w:ind w:firstLine="0"/>
              <w:jc w:val="left"/>
              <w:rPr>
                <w:sz w:val="16"/>
                <w:szCs w:val="16"/>
              </w:rPr>
            </w:pPr>
            <w:r w:rsidRPr="00483648">
              <w:rPr>
                <w:sz w:val="16"/>
                <w:szCs w:val="16"/>
              </w:rPr>
              <w:t>2.2</w:t>
            </w:r>
          </w:p>
        </w:tc>
        <w:tc>
          <w:tcPr>
            <w:tcW w:w="3402" w:type="dxa"/>
          </w:tcPr>
          <w:p w14:paraId="5F813AFC" w14:textId="77777777" w:rsidR="001C5D71" w:rsidRPr="00483648" w:rsidRDefault="001C5D71" w:rsidP="009F30C3">
            <w:pPr>
              <w:tabs>
                <w:tab w:val="left" w:pos="656"/>
              </w:tabs>
              <w:ind w:firstLine="0"/>
              <w:jc w:val="left"/>
              <w:rPr>
                <w:sz w:val="16"/>
                <w:szCs w:val="16"/>
              </w:rPr>
            </w:pPr>
            <w:r w:rsidRPr="00483648">
              <w:rPr>
                <w:sz w:val="16"/>
                <w:szCs w:val="16"/>
              </w:rPr>
              <w:t>по привлеченным средствам клиентов</w:t>
            </w:r>
            <w:r w:rsidRPr="00483648">
              <w:rPr>
                <w:sz w:val="16"/>
                <w:szCs w:val="16"/>
              </w:rPr>
              <w:br/>
              <w:t>(некредитных организаций)</w:t>
            </w:r>
          </w:p>
        </w:tc>
        <w:tc>
          <w:tcPr>
            <w:tcW w:w="1560" w:type="dxa"/>
          </w:tcPr>
          <w:p w14:paraId="7BC0AC89" w14:textId="77777777" w:rsidR="001C5D71" w:rsidRPr="00524EEC" w:rsidRDefault="001C5D71" w:rsidP="000C0342">
            <w:pPr>
              <w:ind w:firstLine="0"/>
              <w:jc w:val="center"/>
              <w:rPr>
                <w:sz w:val="16"/>
                <w:szCs w:val="16"/>
              </w:rPr>
            </w:pPr>
            <w:r w:rsidRPr="00524EEC">
              <w:rPr>
                <w:sz w:val="16"/>
                <w:szCs w:val="16"/>
              </w:rPr>
              <w:t>30 952 243</w:t>
            </w:r>
          </w:p>
        </w:tc>
        <w:tc>
          <w:tcPr>
            <w:tcW w:w="1417" w:type="dxa"/>
          </w:tcPr>
          <w:p w14:paraId="29A7FF8E" w14:textId="77777777" w:rsidR="001C5D71" w:rsidRPr="00F77B7E" w:rsidRDefault="001C5D71" w:rsidP="000C0342">
            <w:pPr>
              <w:ind w:firstLine="0"/>
              <w:jc w:val="center"/>
              <w:rPr>
                <w:sz w:val="16"/>
                <w:szCs w:val="16"/>
              </w:rPr>
            </w:pPr>
            <w:r w:rsidRPr="00F77B7E">
              <w:rPr>
                <w:sz w:val="16"/>
                <w:szCs w:val="16"/>
              </w:rPr>
              <w:t>43 136 203</w:t>
            </w:r>
          </w:p>
        </w:tc>
        <w:tc>
          <w:tcPr>
            <w:tcW w:w="1559" w:type="dxa"/>
          </w:tcPr>
          <w:p w14:paraId="2D03A0C3" w14:textId="77777777" w:rsidR="001C5D71" w:rsidRPr="00483648" w:rsidRDefault="001C5D71" w:rsidP="000C0342">
            <w:pPr>
              <w:ind w:firstLine="0"/>
              <w:jc w:val="center"/>
              <w:rPr>
                <w:sz w:val="16"/>
                <w:szCs w:val="16"/>
              </w:rPr>
            </w:pPr>
            <w:r w:rsidRPr="00483648">
              <w:rPr>
                <w:sz w:val="16"/>
                <w:szCs w:val="16"/>
              </w:rPr>
              <w:t>43 904 127</w:t>
            </w:r>
          </w:p>
        </w:tc>
        <w:tc>
          <w:tcPr>
            <w:tcW w:w="1418" w:type="dxa"/>
          </w:tcPr>
          <w:p w14:paraId="7F3B18D3" w14:textId="77777777" w:rsidR="001C5D71" w:rsidRPr="00483648" w:rsidRDefault="001C5D71" w:rsidP="000C0342">
            <w:pPr>
              <w:ind w:firstLine="0"/>
              <w:jc w:val="center"/>
              <w:rPr>
                <w:sz w:val="16"/>
                <w:szCs w:val="16"/>
              </w:rPr>
            </w:pPr>
            <w:r w:rsidRPr="00483648">
              <w:rPr>
                <w:sz w:val="16"/>
                <w:szCs w:val="16"/>
              </w:rPr>
              <w:t>85 958 293</w:t>
            </w:r>
          </w:p>
        </w:tc>
      </w:tr>
      <w:tr w:rsidR="001C5D71" w:rsidRPr="00483648" w14:paraId="59F0808B" w14:textId="77777777" w:rsidTr="003A3ADE">
        <w:tc>
          <w:tcPr>
            <w:tcW w:w="675" w:type="dxa"/>
          </w:tcPr>
          <w:p w14:paraId="08A7194A" w14:textId="77777777" w:rsidR="001C5D71" w:rsidRPr="00483648" w:rsidRDefault="001C5D71" w:rsidP="009F30C3">
            <w:pPr>
              <w:ind w:firstLine="0"/>
              <w:jc w:val="left"/>
              <w:rPr>
                <w:sz w:val="16"/>
                <w:szCs w:val="16"/>
              </w:rPr>
            </w:pPr>
            <w:r w:rsidRPr="00483648">
              <w:rPr>
                <w:sz w:val="16"/>
                <w:szCs w:val="16"/>
              </w:rPr>
              <w:t>2.3</w:t>
            </w:r>
          </w:p>
        </w:tc>
        <w:tc>
          <w:tcPr>
            <w:tcW w:w="3402" w:type="dxa"/>
          </w:tcPr>
          <w:p w14:paraId="0D81F2EB" w14:textId="77777777" w:rsidR="001C5D71" w:rsidRPr="00483648" w:rsidRDefault="001C5D71" w:rsidP="009F30C3">
            <w:pPr>
              <w:adjustRightInd w:val="0"/>
              <w:ind w:right="0" w:firstLine="0"/>
              <w:jc w:val="left"/>
              <w:rPr>
                <w:sz w:val="16"/>
                <w:szCs w:val="16"/>
              </w:rPr>
            </w:pPr>
            <w:r w:rsidRPr="00483648">
              <w:rPr>
                <w:sz w:val="16"/>
                <w:szCs w:val="16"/>
              </w:rPr>
              <w:t>по выпущенным долговым</w:t>
            </w:r>
          </w:p>
          <w:p w14:paraId="4D50DC57" w14:textId="77777777" w:rsidR="001C5D71" w:rsidRPr="00483648" w:rsidRDefault="001C5D71" w:rsidP="009F30C3">
            <w:pPr>
              <w:tabs>
                <w:tab w:val="left" w:pos="656"/>
              </w:tabs>
              <w:ind w:firstLine="0"/>
              <w:jc w:val="left"/>
              <w:rPr>
                <w:sz w:val="16"/>
                <w:szCs w:val="16"/>
              </w:rPr>
            </w:pPr>
            <w:r w:rsidRPr="00483648">
              <w:rPr>
                <w:sz w:val="16"/>
                <w:szCs w:val="16"/>
              </w:rPr>
              <w:t>обязательствам</w:t>
            </w:r>
          </w:p>
        </w:tc>
        <w:tc>
          <w:tcPr>
            <w:tcW w:w="1560" w:type="dxa"/>
          </w:tcPr>
          <w:p w14:paraId="3221CD93" w14:textId="77777777" w:rsidR="001C5D71" w:rsidRPr="00524EEC" w:rsidRDefault="001C5D71" w:rsidP="000C0342">
            <w:pPr>
              <w:ind w:firstLine="0"/>
              <w:jc w:val="center"/>
              <w:rPr>
                <w:sz w:val="16"/>
                <w:szCs w:val="16"/>
              </w:rPr>
            </w:pPr>
            <w:r w:rsidRPr="00524EEC">
              <w:rPr>
                <w:sz w:val="16"/>
                <w:szCs w:val="16"/>
              </w:rPr>
              <w:t>3 229 072</w:t>
            </w:r>
          </w:p>
        </w:tc>
        <w:tc>
          <w:tcPr>
            <w:tcW w:w="1417" w:type="dxa"/>
          </w:tcPr>
          <w:p w14:paraId="55D83D51" w14:textId="77777777" w:rsidR="001C5D71" w:rsidRPr="00F77B7E" w:rsidRDefault="001C5D71" w:rsidP="000C0342">
            <w:pPr>
              <w:ind w:firstLine="0"/>
              <w:jc w:val="center"/>
              <w:rPr>
                <w:sz w:val="16"/>
                <w:szCs w:val="16"/>
              </w:rPr>
            </w:pPr>
            <w:r w:rsidRPr="00F77B7E">
              <w:rPr>
                <w:sz w:val="16"/>
                <w:szCs w:val="16"/>
              </w:rPr>
              <w:t>5 968 710</w:t>
            </w:r>
          </w:p>
        </w:tc>
        <w:tc>
          <w:tcPr>
            <w:tcW w:w="1559" w:type="dxa"/>
          </w:tcPr>
          <w:p w14:paraId="63B5401D" w14:textId="77777777" w:rsidR="001C5D71" w:rsidRPr="00483648" w:rsidRDefault="001C5D71" w:rsidP="000C0342">
            <w:pPr>
              <w:ind w:firstLine="0"/>
              <w:jc w:val="center"/>
              <w:rPr>
                <w:sz w:val="16"/>
                <w:szCs w:val="16"/>
              </w:rPr>
            </w:pPr>
            <w:r w:rsidRPr="00483648">
              <w:rPr>
                <w:sz w:val="16"/>
                <w:szCs w:val="16"/>
              </w:rPr>
              <w:t>6 884 806</w:t>
            </w:r>
          </w:p>
        </w:tc>
        <w:tc>
          <w:tcPr>
            <w:tcW w:w="1418" w:type="dxa"/>
          </w:tcPr>
          <w:p w14:paraId="3B6983C2" w14:textId="77777777" w:rsidR="001C5D71" w:rsidRPr="00483648" w:rsidRDefault="001C5D71" w:rsidP="000C0342">
            <w:pPr>
              <w:ind w:firstLine="0"/>
              <w:jc w:val="center"/>
              <w:rPr>
                <w:sz w:val="16"/>
                <w:szCs w:val="16"/>
              </w:rPr>
            </w:pPr>
            <w:r w:rsidRPr="00483648">
              <w:rPr>
                <w:sz w:val="16"/>
                <w:szCs w:val="16"/>
              </w:rPr>
              <w:t>8 001 394</w:t>
            </w:r>
          </w:p>
        </w:tc>
      </w:tr>
      <w:tr w:rsidR="001C5D71" w:rsidRPr="00483648" w14:paraId="3B6CF3E5" w14:textId="77777777" w:rsidTr="003A3ADE">
        <w:tc>
          <w:tcPr>
            <w:tcW w:w="675" w:type="dxa"/>
          </w:tcPr>
          <w:p w14:paraId="7A8030E1" w14:textId="77777777" w:rsidR="001C5D71" w:rsidRPr="00483648" w:rsidRDefault="001C5D71" w:rsidP="009F30C3">
            <w:pPr>
              <w:ind w:firstLine="0"/>
              <w:jc w:val="left"/>
              <w:rPr>
                <w:sz w:val="16"/>
                <w:szCs w:val="16"/>
              </w:rPr>
            </w:pPr>
            <w:r w:rsidRPr="00483648">
              <w:rPr>
                <w:sz w:val="16"/>
                <w:szCs w:val="16"/>
              </w:rPr>
              <w:t>3</w:t>
            </w:r>
          </w:p>
        </w:tc>
        <w:tc>
          <w:tcPr>
            <w:tcW w:w="3402" w:type="dxa"/>
          </w:tcPr>
          <w:p w14:paraId="22E02685" w14:textId="77777777" w:rsidR="001C5D71" w:rsidRPr="00483648" w:rsidRDefault="001C5D71" w:rsidP="009F30C3">
            <w:pPr>
              <w:tabs>
                <w:tab w:val="left" w:pos="656"/>
              </w:tabs>
              <w:ind w:firstLine="0"/>
              <w:jc w:val="left"/>
              <w:rPr>
                <w:sz w:val="16"/>
                <w:szCs w:val="16"/>
              </w:rPr>
            </w:pPr>
            <w:r w:rsidRPr="00483648">
              <w:rPr>
                <w:sz w:val="16"/>
                <w:szCs w:val="16"/>
              </w:rPr>
              <w:t>Чистые процентные доходы (отрицательная процентная маржа)</w:t>
            </w:r>
          </w:p>
        </w:tc>
        <w:tc>
          <w:tcPr>
            <w:tcW w:w="1560" w:type="dxa"/>
          </w:tcPr>
          <w:p w14:paraId="0C327CAF" w14:textId="77777777" w:rsidR="001C5D71" w:rsidRPr="00524EEC" w:rsidRDefault="001C5D71" w:rsidP="000C0342">
            <w:pPr>
              <w:ind w:firstLine="0"/>
              <w:jc w:val="center"/>
              <w:rPr>
                <w:sz w:val="16"/>
                <w:szCs w:val="16"/>
              </w:rPr>
            </w:pPr>
            <w:r w:rsidRPr="00524EEC">
              <w:rPr>
                <w:bCs/>
                <w:sz w:val="16"/>
                <w:szCs w:val="16"/>
              </w:rPr>
              <w:t>48 025 919</w:t>
            </w:r>
          </w:p>
        </w:tc>
        <w:tc>
          <w:tcPr>
            <w:tcW w:w="1417" w:type="dxa"/>
          </w:tcPr>
          <w:p w14:paraId="07E5FA2D" w14:textId="77777777" w:rsidR="001C5D71" w:rsidRPr="00F77B7E" w:rsidRDefault="001C5D71" w:rsidP="000C0342">
            <w:pPr>
              <w:ind w:firstLine="0"/>
              <w:jc w:val="center"/>
              <w:rPr>
                <w:sz w:val="16"/>
                <w:szCs w:val="16"/>
              </w:rPr>
            </w:pPr>
            <w:r w:rsidRPr="00F77B7E">
              <w:rPr>
                <w:sz w:val="16"/>
                <w:szCs w:val="16"/>
              </w:rPr>
              <w:t>64 379 573</w:t>
            </w:r>
          </w:p>
        </w:tc>
        <w:tc>
          <w:tcPr>
            <w:tcW w:w="1559" w:type="dxa"/>
          </w:tcPr>
          <w:p w14:paraId="1CBB5775" w14:textId="77777777" w:rsidR="001C5D71" w:rsidRPr="00483648" w:rsidRDefault="001C5D71" w:rsidP="000C0342">
            <w:pPr>
              <w:ind w:firstLine="0"/>
              <w:jc w:val="center"/>
              <w:rPr>
                <w:sz w:val="16"/>
                <w:szCs w:val="16"/>
              </w:rPr>
            </w:pPr>
            <w:r w:rsidRPr="00483648">
              <w:rPr>
                <w:sz w:val="16"/>
                <w:szCs w:val="16"/>
              </w:rPr>
              <w:t>78 468 828</w:t>
            </w:r>
          </w:p>
        </w:tc>
        <w:tc>
          <w:tcPr>
            <w:tcW w:w="1418" w:type="dxa"/>
          </w:tcPr>
          <w:p w14:paraId="5A16E571" w14:textId="77777777" w:rsidR="001C5D71" w:rsidRPr="00483648" w:rsidRDefault="001C5D71" w:rsidP="000C0342">
            <w:pPr>
              <w:ind w:firstLine="0"/>
              <w:jc w:val="center"/>
              <w:rPr>
                <w:sz w:val="16"/>
                <w:szCs w:val="16"/>
              </w:rPr>
            </w:pPr>
            <w:r w:rsidRPr="00483648">
              <w:rPr>
                <w:sz w:val="16"/>
                <w:szCs w:val="16"/>
              </w:rPr>
              <w:t>62 410 135</w:t>
            </w:r>
          </w:p>
        </w:tc>
      </w:tr>
      <w:tr w:rsidR="001C5D71" w:rsidRPr="00483648" w14:paraId="013FB9BD" w14:textId="77777777" w:rsidTr="003A3ADE">
        <w:tc>
          <w:tcPr>
            <w:tcW w:w="675" w:type="dxa"/>
          </w:tcPr>
          <w:p w14:paraId="5DD57BD8" w14:textId="77777777" w:rsidR="001C5D71" w:rsidRPr="00483648" w:rsidRDefault="001C5D71" w:rsidP="009F30C3">
            <w:pPr>
              <w:ind w:firstLine="0"/>
              <w:jc w:val="left"/>
              <w:rPr>
                <w:sz w:val="16"/>
                <w:szCs w:val="16"/>
              </w:rPr>
            </w:pPr>
            <w:r w:rsidRPr="00483648">
              <w:rPr>
                <w:sz w:val="16"/>
                <w:szCs w:val="16"/>
              </w:rPr>
              <w:t>4</w:t>
            </w:r>
          </w:p>
        </w:tc>
        <w:tc>
          <w:tcPr>
            <w:tcW w:w="3402" w:type="dxa"/>
          </w:tcPr>
          <w:p w14:paraId="61FCFDA2" w14:textId="77777777" w:rsidR="001C5D71" w:rsidRPr="00483648" w:rsidRDefault="001C5D71" w:rsidP="009F30C3">
            <w:pPr>
              <w:adjustRightInd w:val="0"/>
              <w:ind w:right="0" w:firstLine="0"/>
              <w:jc w:val="left"/>
              <w:rPr>
                <w:sz w:val="16"/>
                <w:szCs w:val="16"/>
              </w:rPr>
            </w:pPr>
            <w:r w:rsidRPr="00483648">
              <w:rPr>
                <w:sz w:val="16"/>
                <w:szCs w:val="16"/>
              </w:rPr>
              <w:t>Изменение резерва на возможные потери по ссудам, ссудной и</w:t>
            </w:r>
          </w:p>
          <w:p w14:paraId="419B2CD5" w14:textId="77777777" w:rsidR="001C5D71" w:rsidRPr="00483648" w:rsidRDefault="001C5D71" w:rsidP="009F30C3">
            <w:pPr>
              <w:adjustRightInd w:val="0"/>
              <w:ind w:right="0" w:firstLine="0"/>
              <w:jc w:val="left"/>
              <w:rPr>
                <w:sz w:val="16"/>
                <w:szCs w:val="16"/>
              </w:rPr>
            </w:pPr>
            <w:r w:rsidRPr="00483648">
              <w:rPr>
                <w:sz w:val="16"/>
                <w:szCs w:val="16"/>
              </w:rPr>
              <w:t>приравненной к ней задолженности, средствам, размещенным на</w:t>
            </w:r>
          </w:p>
          <w:p w14:paraId="7913C051" w14:textId="77777777" w:rsidR="001C5D71" w:rsidRPr="00483648" w:rsidRDefault="001C5D71" w:rsidP="009F30C3">
            <w:pPr>
              <w:adjustRightInd w:val="0"/>
              <w:ind w:right="0" w:firstLine="0"/>
              <w:jc w:val="left"/>
              <w:rPr>
                <w:sz w:val="16"/>
                <w:szCs w:val="16"/>
              </w:rPr>
            </w:pPr>
            <w:r w:rsidRPr="00483648">
              <w:rPr>
                <w:sz w:val="16"/>
                <w:szCs w:val="16"/>
              </w:rPr>
              <w:t>корреспондентских счетах, а также</w:t>
            </w:r>
          </w:p>
          <w:p w14:paraId="05C5D492" w14:textId="77777777" w:rsidR="001C5D71" w:rsidRPr="00483648" w:rsidRDefault="001C5D71" w:rsidP="009F30C3">
            <w:pPr>
              <w:adjustRightInd w:val="0"/>
              <w:ind w:right="0" w:firstLine="0"/>
              <w:jc w:val="left"/>
              <w:rPr>
                <w:sz w:val="16"/>
                <w:szCs w:val="16"/>
              </w:rPr>
            </w:pPr>
            <w:r w:rsidRPr="00483648">
              <w:rPr>
                <w:sz w:val="16"/>
                <w:szCs w:val="16"/>
              </w:rPr>
              <w:t>начисленным процентным доходам,</w:t>
            </w:r>
          </w:p>
          <w:p w14:paraId="1178A34F" w14:textId="77777777" w:rsidR="001C5D71" w:rsidRPr="00483648" w:rsidRDefault="001C5D71" w:rsidP="009F30C3">
            <w:pPr>
              <w:ind w:firstLine="33"/>
              <w:jc w:val="left"/>
              <w:rPr>
                <w:sz w:val="16"/>
                <w:szCs w:val="16"/>
              </w:rPr>
            </w:pPr>
            <w:r w:rsidRPr="00483648">
              <w:rPr>
                <w:sz w:val="16"/>
                <w:szCs w:val="16"/>
              </w:rPr>
              <w:t>всего, в том числе:</w:t>
            </w:r>
          </w:p>
        </w:tc>
        <w:tc>
          <w:tcPr>
            <w:tcW w:w="1560" w:type="dxa"/>
          </w:tcPr>
          <w:p w14:paraId="5C1DBF00" w14:textId="77777777" w:rsidR="001C5D71" w:rsidRPr="00980B11" w:rsidRDefault="001C5D71" w:rsidP="000C0342">
            <w:pPr>
              <w:autoSpaceDE/>
              <w:autoSpaceDN/>
              <w:ind w:firstLine="0"/>
              <w:jc w:val="center"/>
              <w:rPr>
                <w:sz w:val="16"/>
                <w:szCs w:val="16"/>
              </w:rPr>
            </w:pPr>
            <w:r w:rsidRPr="00980B11">
              <w:rPr>
                <w:sz w:val="16"/>
                <w:szCs w:val="16"/>
              </w:rPr>
              <w:t>- 1 562 324</w:t>
            </w:r>
          </w:p>
        </w:tc>
        <w:tc>
          <w:tcPr>
            <w:tcW w:w="1417" w:type="dxa"/>
          </w:tcPr>
          <w:p w14:paraId="7C3550C4" w14:textId="77777777" w:rsidR="001C5D71" w:rsidRPr="00980B11" w:rsidRDefault="001C5D71" w:rsidP="000C0342">
            <w:pPr>
              <w:autoSpaceDE/>
              <w:autoSpaceDN/>
              <w:ind w:firstLine="0"/>
              <w:jc w:val="center"/>
              <w:rPr>
                <w:sz w:val="16"/>
                <w:szCs w:val="16"/>
              </w:rPr>
            </w:pPr>
            <w:r w:rsidRPr="00980B11">
              <w:rPr>
                <w:sz w:val="16"/>
                <w:szCs w:val="16"/>
              </w:rPr>
              <w:t>-16 516 112</w:t>
            </w:r>
          </w:p>
        </w:tc>
        <w:tc>
          <w:tcPr>
            <w:tcW w:w="1559" w:type="dxa"/>
          </w:tcPr>
          <w:p w14:paraId="24687361" w14:textId="77777777" w:rsidR="001C5D71" w:rsidRPr="00483648" w:rsidRDefault="001C5D71" w:rsidP="000C0342">
            <w:pPr>
              <w:ind w:firstLine="0"/>
              <w:jc w:val="center"/>
              <w:rPr>
                <w:sz w:val="16"/>
                <w:szCs w:val="16"/>
              </w:rPr>
            </w:pPr>
            <w:r w:rsidRPr="00483648">
              <w:rPr>
                <w:sz w:val="16"/>
                <w:szCs w:val="16"/>
              </w:rPr>
              <w:t>-89 045 791</w:t>
            </w:r>
          </w:p>
        </w:tc>
        <w:tc>
          <w:tcPr>
            <w:tcW w:w="1418" w:type="dxa"/>
          </w:tcPr>
          <w:p w14:paraId="561F1399" w14:textId="77777777" w:rsidR="001C5D71" w:rsidRPr="001C5D71" w:rsidRDefault="001C5D71" w:rsidP="001C5D71">
            <w:pPr>
              <w:ind w:firstLine="0"/>
              <w:jc w:val="center"/>
              <w:rPr>
                <w:sz w:val="16"/>
                <w:szCs w:val="16"/>
                <w:highlight w:val="yellow"/>
              </w:rPr>
            </w:pPr>
            <w:r w:rsidRPr="001C5D71">
              <w:rPr>
                <w:sz w:val="16"/>
                <w:szCs w:val="16"/>
              </w:rPr>
              <w:t>-86 608 063</w:t>
            </w:r>
          </w:p>
        </w:tc>
      </w:tr>
      <w:tr w:rsidR="001C5D71" w:rsidRPr="00483648" w14:paraId="3C81615A" w14:textId="77777777" w:rsidTr="003A3ADE">
        <w:tc>
          <w:tcPr>
            <w:tcW w:w="675" w:type="dxa"/>
          </w:tcPr>
          <w:p w14:paraId="04C54362" w14:textId="77777777" w:rsidR="001C5D71" w:rsidRPr="00483648" w:rsidRDefault="001C5D71" w:rsidP="009F30C3">
            <w:pPr>
              <w:ind w:firstLine="0"/>
              <w:jc w:val="left"/>
              <w:rPr>
                <w:sz w:val="16"/>
                <w:szCs w:val="16"/>
              </w:rPr>
            </w:pPr>
            <w:r w:rsidRPr="00483648">
              <w:rPr>
                <w:sz w:val="16"/>
                <w:szCs w:val="16"/>
              </w:rPr>
              <w:t>4.1</w:t>
            </w:r>
          </w:p>
        </w:tc>
        <w:tc>
          <w:tcPr>
            <w:tcW w:w="3402" w:type="dxa"/>
          </w:tcPr>
          <w:p w14:paraId="1EB6B12A"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изменение резерва на возможные потери по начисленным процентным доходам </w:t>
            </w:r>
          </w:p>
        </w:tc>
        <w:tc>
          <w:tcPr>
            <w:tcW w:w="1560" w:type="dxa"/>
          </w:tcPr>
          <w:p w14:paraId="61B75DD3" w14:textId="77777777" w:rsidR="001C5D71" w:rsidRPr="00980B11" w:rsidRDefault="001C5D71" w:rsidP="00524EEC">
            <w:pPr>
              <w:autoSpaceDE/>
              <w:autoSpaceDN/>
              <w:ind w:firstLine="0"/>
              <w:jc w:val="center"/>
              <w:rPr>
                <w:sz w:val="16"/>
                <w:szCs w:val="16"/>
              </w:rPr>
            </w:pPr>
            <w:r w:rsidRPr="00980B11">
              <w:rPr>
                <w:sz w:val="16"/>
                <w:szCs w:val="16"/>
              </w:rPr>
              <w:t>- 22 743</w:t>
            </w:r>
          </w:p>
        </w:tc>
        <w:tc>
          <w:tcPr>
            <w:tcW w:w="1417" w:type="dxa"/>
          </w:tcPr>
          <w:p w14:paraId="52973FBB" w14:textId="77777777" w:rsidR="001C5D71" w:rsidRPr="00980B11" w:rsidRDefault="001C5D71" w:rsidP="000C0342">
            <w:pPr>
              <w:autoSpaceDE/>
              <w:autoSpaceDN/>
              <w:ind w:firstLine="0"/>
              <w:jc w:val="center"/>
              <w:rPr>
                <w:sz w:val="16"/>
                <w:szCs w:val="16"/>
              </w:rPr>
            </w:pPr>
            <w:r w:rsidRPr="00980B11">
              <w:rPr>
                <w:sz w:val="16"/>
                <w:szCs w:val="16"/>
              </w:rPr>
              <w:t>-215 543</w:t>
            </w:r>
          </w:p>
        </w:tc>
        <w:tc>
          <w:tcPr>
            <w:tcW w:w="1559" w:type="dxa"/>
          </w:tcPr>
          <w:p w14:paraId="0F74C373" w14:textId="77777777" w:rsidR="001C5D71" w:rsidRPr="00483648" w:rsidRDefault="001C5D71" w:rsidP="000C0342">
            <w:pPr>
              <w:ind w:firstLine="0"/>
              <w:jc w:val="center"/>
              <w:rPr>
                <w:sz w:val="16"/>
                <w:szCs w:val="16"/>
              </w:rPr>
            </w:pPr>
            <w:r w:rsidRPr="00483648">
              <w:rPr>
                <w:sz w:val="16"/>
                <w:szCs w:val="16"/>
              </w:rPr>
              <w:t>-4 819 883</w:t>
            </w:r>
          </w:p>
        </w:tc>
        <w:tc>
          <w:tcPr>
            <w:tcW w:w="1418" w:type="dxa"/>
          </w:tcPr>
          <w:p w14:paraId="0D7AD671" w14:textId="77777777" w:rsidR="001C5D71" w:rsidRPr="001C5D71" w:rsidRDefault="001C5D71" w:rsidP="001C5D71">
            <w:pPr>
              <w:ind w:firstLine="0"/>
              <w:jc w:val="center"/>
              <w:rPr>
                <w:sz w:val="16"/>
                <w:szCs w:val="16"/>
              </w:rPr>
            </w:pPr>
            <w:r w:rsidRPr="001C5D71">
              <w:rPr>
                <w:sz w:val="16"/>
                <w:szCs w:val="16"/>
              </w:rPr>
              <w:t>-5 412 510</w:t>
            </w:r>
          </w:p>
        </w:tc>
      </w:tr>
      <w:tr w:rsidR="001C5D71" w:rsidRPr="00483648" w14:paraId="59832FA2" w14:textId="77777777" w:rsidTr="003A3ADE">
        <w:tc>
          <w:tcPr>
            <w:tcW w:w="675" w:type="dxa"/>
          </w:tcPr>
          <w:p w14:paraId="4A808B4B" w14:textId="77777777" w:rsidR="001C5D71" w:rsidRPr="00483648" w:rsidRDefault="001C5D71" w:rsidP="009F30C3">
            <w:pPr>
              <w:ind w:firstLine="0"/>
              <w:jc w:val="left"/>
              <w:rPr>
                <w:sz w:val="16"/>
                <w:szCs w:val="16"/>
              </w:rPr>
            </w:pPr>
            <w:r w:rsidRPr="00483648">
              <w:rPr>
                <w:sz w:val="16"/>
                <w:szCs w:val="16"/>
              </w:rPr>
              <w:t>5</w:t>
            </w:r>
          </w:p>
        </w:tc>
        <w:tc>
          <w:tcPr>
            <w:tcW w:w="3402" w:type="dxa"/>
          </w:tcPr>
          <w:p w14:paraId="406C8EAB" w14:textId="77777777" w:rsidR="001C5D71" w:rsidRPr="00483648" w:rsidRDefault="001C5D71" w:rsidP="009F30C3">
            <w:pPr>
              <w:tabs>
                <w:tab w:val="left" w:pos="326"/>
                <w:tab w:val="left" w:pos="656"/>
              </w:tabs>
              <w:ind w:firstLine="0"/>
              <w:jc w:val="left"/>
              <w:rPr>
                <w:sz w:val="16"/>
                <w:szCs w:val="16"/>
              </w:rPr>
            </w:pPr>
            <w:r w:rsidRPr="00483648">
              <w:rPr>
                <w:sz w:val="16"/>
                <w:szCs w:val="16"/>
              </w:rPr>
              <w:t>Чистые процентные доходы (отрицательная процентная маржа) после создания резерва на возможные потери</w:t>
            </w:r>
          </w:p>
        </w:tc>
        <w:tc>
          <w:tcPr>
            <w:tcW w:w="1560" w:type="dxa"/>
          </w:tcPr>
          <w:p w14:paraId="1FAA0878" w14:textId="77777777" w:rsidR="001C5D71" w:rsidRPr="00980B11" w:rsidRDefault="001C5D71" w:rsidP="000C0342">
            <w:pPr>
              <w:autoSpaceDE/>
              <w:autoSpaceDN/>
              <w:ind w:firstLine="0"/>
              <w:jc w:val="center"/>
              <w:rPr>
                <w:sz w:val="16"/>
                <w:szCs w:val="16"/>
              </w:rPr>
            </w:pPr>
            <w:r w:rsidRPr="00980B11">
              <w:rPr>
                <w:bCs/>
                <w:sz w:val="16"/>
                <w:szCs w:val="16"/>
              </w:rPr>
              <w:t>46 463 595</w:t>
            </w:r>
          </w:p>
        </w:tc>
        <w:tc>
          <w:tcPr>
            <w:tcW w:w="1417" w:type="dxa"/>
          </w:tcPr>
          <w:p w14:paraId="5913AEF8" w14:textId="77777777" w:rsidR="001C5D71" w:rsidRPr="00980B11" w:rsidRDefault="001C5D71" w:rsidP="000C0342">
            <w:pPr>
              <w:autoSpaceDE/>
              <w:autoSpaceDN/>
              <w:ind w:firstLine="0"/>
              <w:jc w:val="center"/>
              <w:rPr>
                <w:sz w:val="16"/>
                <w:szCs w:val="16"/>
              </w:rPr>
            </w:pPr>
            <w:r w:rsidRPr="00980B11">
              <w:rPr>
                <w:sz w:val="16"/>
                <w:szCs w:val="16"/>
              </w:rPr>
              <w:t>47 863 461</w:t>
            </w:r>
          </w:p>
        </w:tc>
        <w:tc>
          <w:tcPr>
            <w:tcW w:w="1559" w:type="dxa"/>
          </w:tcPr>
          <w:p w14:paraId="632C55F4" w14:textId="77777777" w:rsidR="001C5D71" w:rsidRPr="00483648" w:rsidRDefault="001C5D71" w:rsidP="000C0342">
            <w:pPr>
              <w:ind w:firstLine="0"/>
              <w:jc w:val="center"/>
              <w:rPr>
                <w:sz w:val="16"/>
                <w:szCs w:val="16"/>
              </w:rPr>
            </w:pPr>
            <w:r w:rsidRPr="00483648">
              <w:rPr>
                <w:sz w:val="16"/>
                <w:szCs w:val="16"/>
              </w:rPr>
              <w:t>-10 576 963</w:t>
            </w:r>
          </w:p>
        </w:tc>
        <w:tc>
          <w:tcPr>
            <w:tcW w:w="1418" w:type="dxa"/>
          </w:tcPr>
          <w:p w14:paraId="36EA6721" w14:textId="77777777" w:rsidR="001C5D71" w:rsidRPr="001C5D71" w:rsidRDefault="00164E74" w:rsidP="001C5D71">
            <w:pPr>
              <w:ind w:firstLine="0"/>
              <w:jc w:val="center"/>
              <w:rPr>
                <w:sz w:val="16"/>
                <w:szCs w:val="16"/>
                <w:highlight w:val="yellow"/>
              </w:rPr>
            </w:pPr>
            <w:r>
              <w:rPr>
                <w:bCs/>
                <w:sz w:val="16"/>
                <w:szCs w:val="16"/>
              </w:rPr>
              <w:t>-</w:t>
            </w:r>
            <w:r w:rsidR="001C5D71" w:rsidRPr="001C5D71">
              <w:rPr>
                <w:bCs/>
                <w:sz w:val="16"/>
                <w:szCs w:val="16"/>
              </w:rPr>
              <w:t>24</w:t>
            </w:r>
            <w:r w:rsidR="001C5D71">
              <w:rPr>
                <w:bCs/>
                <w:sz w:val="16"/>
                <w:szCs w:val="16"/>
              </w:rPr>
              <w:t> </w:t>
            </w:r>
            <w:r w:rsidR="001C5D71" w:rsidRPr="001C5D71">
              <w:rPr>
                <w:bCs/>
                <w:sz w:val="16"/>
                <w:szCs w:val="16"/>
              </w:rPr>
              <w:t>197</w:t>
            </w:r>
            <w:r w:rsidR="001C5D71">
              <w:rPr>
                <w:bCs/>
                <w:sz w:val="16"/>
                <w:szCs w:val="16"/>
              </w:rPr>
              <w:t xml:space="preserve"> </w:t>
            </w:r>
            <w:r w:rsidR="001C5D71" w:rsidRPr="001C5D71">
              <w:rPr>
                <w:bCs/>
                <w:sz w:val="16"/>
                <w:szCs w:val="16"/>
              </w:rPr>
              <w:t>928</w:t>
            </w:r>
          </w:p>
        </w:tc>
      </w:tr>
      <w:tr w:rsidR="001C5D71" w:rsidRPr="00483648" w14:paraId="5604AA11" w14:textId="77777777" w:rsidTr="003A3ADE">
        <w:tc>
          <w:tcPr>
            <w:tcW w:w="675" w:type="dxa"/>
          </w:tcPr>
          <w:p w14:paraId="18C7411B" w14:textId="77777777" w:rsidR="001C5D71" w:rsidRPr="00483648" w:rsidRDefault="001C5D71" w:rsidP="009F30C3">
            <w:pPr>
              <w:ind w:firstLine="0"/>
              <w:jc w:val="left"/>
              <w:rPr>
                <w:sz w:val="16"/>
                <w:szCs w:val="16"/>
              </w:rPr>
            </w:pPr>
            <w:r w:rsidRPr="00483648">
              <w:rPr>
                <w:sz w:val="16"/>
                <w:szCs w:val="16"/>
              </w:rPr>
              <w:t>6</w:t>
            </w:r>
          </w:p>
        </w:tc>
        <w:tc>
          <w:tcPr>
            <w:tcW w:w="3402" w:type="dxa"/>
          </w:tcPr>
          <w:p w14:paraId="2F1967D3" w14:textId="77777777" w:rsidR="001C5D71" w:rsidRPr="00483648" w:rsidRDefault="001C5D71" w:rsidP="005A6D9B">
            <w:pPr>
              <w:tabs>
                <w:tab w:val="left" w:pos="656"/>
              </w:tabs>
              <w:ind w:firstLine="0"/>
              <w:jc w:val="left"/>
              <w:rPr>
                <w:sz w:val="16"/>
                <w:szCs w:val="16"/>
              </w:rPr>
            </w:pPr>
            <w:r w:rsidRPr="00483648">
              <w:rPr>
                <w:sz w:val="16"/>
                <w:szCs w:val="16"/>
              </w:rPr>
              <w:t xml:space="preserve">Чистые доходы от операций с </w:t>
            </w:r>
            <w:r>
              <w:rPr>
                <w:sz w:val="16"/>
                <w:szCs w:val="16"/>
              </w:rPr>
              <w:t>финансовыми активами</w:t>
            </w:r>
            <w:r w:rsidRPr="00483648">
              <w:rPr>
                <w:sz w:val="16"/>
                <w:szCs w:val="16"/>
              </w:rPr>
              <w:t>, оцениваемыми по справедливой стоимости через прибыль или убыток</w:t>
            </w:r>
          </w:p>
        </w:tc>
        <w:tc>
          <w:tcPr>
            <w:tcW w:w="1560" w:type="dxa"/>
          </w:tcPr>
          <w:p w14:paraId="7CB0DA46" w14:textId="77777777" w:rsidR="001C5D71" w:rsidRPr="00524EEC" w:rsidRDefault="001C5D71" w:rsidP="000C0342">
            <w:pPr>
              <w:ind w:firstLine="0"/>
              <w:jc w:val="center"/>
              <w:rPr>
                <w:sz w:val="16"/>
                <w:szCs w:val="16"/>
              </w:rPr>
            </w:pPr>
            <w:r w:rsidRPr="00524EEC">
              <w:rPr>
                <w:sz w:val="16"/>
                <w:szCs w:val="16"/>
              </w:rPr>
              <w:t>- 7 423 379</w:t>
            </w:r>
          </w:p>
        </w:tc>
        <w:tc>
          <w:tcPr>
            <w:tcW w:w="1417" w:type="dxa"/>
          </w:tcPr>
          <w:p w14:paraId="27B29A5B" w14:textId="77777777" w:rsidR="001C5D71" w:rsidRPr="00483648" w:rsidRDefault="001C5D71" w:rsidP="000C0342">
            <w:pPr>
              <w:ind w:firstLine="0"/>
              <w:jc w:val="center"/>
              <w:rPr>
                <w:sz w:val="16"/>
                <w:szCs w:val="16"/>
              </w:rPr>
            </w:pPr>
            <w:r w:rsidRPr="00F77B7E">
              <w:rPr>
                <w:sz w:val="16"/>
                <w:szCs w:val="16"/>
              </w:rPr>
              <w:t>-1 134 802</w:t>
            </w:r>
          </w:p>
        </w:tc>
        <w:tc>
          <w:tcPr>
            <w:tcW w:w="1559" w:type="dxa"/>
          </w:tcPr>
          <w:p w14:paraId="09D85055" w14:textId="77777777" w:rsidR="001C5D71" w:rsidRPr="00483648" w:rsidRDefault="001C5D71" w:rsidP="000C0342">
            <w:pPr>
              <w:ind w:firstLine="0"/>
              <w:jc w:val="center"/>
              <w:rPr>
                <w:sz w:val="16"/>
                <w:szCs w:val="16"/>
              </w:rPr>
            </w:pPr>
            <w:r w:rsidRPr="00483648">
              <w:rPr>
                <w:sz w:val="16"/>
                <w:szCs w:val="16"/>
              </w:rPr>
              <w:t>-38 680 951</w:t>
            </w:r>
          </w:p>
        </w:tc>
        <w:tc>
          <w:tcPr>
            <w:tcW w:w="1418" w:type="dxa"/>
          </w:tcPr>
          <w:p w14:paraId="4A8E73FE" w14:textId="77777777" w:rsidR="001C5D71" w:rsidRPr="00AD6F97" w:rsidRDefault="001C5D71" w:rsidP="000C0342">
            <w:pPr>
              <w:ind w:firstLine="0"/>
              <w:jc w:val="center"/>
              <w:rPr>
                <w:sz w:val="16"/>
                <w:szCs w:val="16"/>
                <w:highlight w:val="yellow"/>
              </w:rPr>
            </w:pPr>
            <w:r w:rsidRPr="003A3ADE">
              <w:rPr>
                <w:sz w:val="16"/>
                <w:szCs w:val="16"/>
              </w:rPr>
              <w:t>-7 791 893</w:t>
            </w:r>
          </w:p>
        </w:tc>
      </w:tr>
      <w:tr w:rsidR="001C5D71" w:rsidRPr="00483648" w14:paraId="7EB92902" w14:textId="77777777" w:rsidTr="003A3ADE">
        <w:tc>
          <w:tcPr>
            <w:tcW w:w="675" w:type="dxa"/>
          </w:tcPr>
          <w:p w14:paraId="0BFD435E" w14:textId="77777777" w:rsidR="001C5D71" w:rsidRPr="00483648" w:rsidRDefault="00046C56" w:rsidP="009F30C3">
            <w:pPr>
              <w:ind w:firstLine="0"/>
              <w:jc w:val="left"/>
              <w:rPr>
                <w:sz w:val="16"/>
                <w:szCs w:val="16"/>
              </w:rPr>
            </w:pPr>
            <w:r>
              <w:rPr>
                <w:sz w:val="16"/>
                <w:szCs w:val="16"/>
              </w:rPr>
              <w:t>7</w:t>
            </w:r>
          </w:p>
        </w:tc>
        <w:tc>
          <w:tcPr>
            <w:tcW w:w="3402" w:type="dxa"/>
          </w:tcPr>
          <w:p w14:paraId="0E0E23ED"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Чистые доходы от операций с ценными бумагами, имеющимися в наличии для продажи </w:t>
            </w:r>
          </w:p>
        </w:tc>
        <w:tc>
          <w:tcPr>
            <w:tcW w:w="1560" w:type="dxa"/>
          </w:tcPr>
          <w:p w14:paraId="4F84E61B" w14:textId="77777777" w:rsidR="001C5D71" w:rsidRPr="00524EEC" w:rsidRDefault="001C5D71" w:rsidP="000C0342">
            <w:pPr>
              <w:ind w:firstLine="0"/>
              <w:jc w:val="center"/>
              <w:rPr>
                <w:sz w:val="16"/>
                <w:szCs w:val="16"/>
              </w:rPr>
            </w:pPr>
            <w:r w:rsidRPr="00524EEC">
              <w:rPr>
                <w:sz w:val="16"/>
                <w:szCs w:val="16"/>
              </w:rPr>
              <w:t>- 674 146</w:t>
            </w:r>
          </w:p>
        </w:tc>
        <w:tc>
          <w:tcPr>
            <w:tcW w:w="1417" w:type="dxa"/>
          </w:tcPr>
          <w:p w14:paraId="387C7DB0" w14:textId="77777777" w:rsidR="001C5D71" w:rsidRPr="00F77B7E" w:rsidRDefault="001C5D71" w:rsidP="000C0342">
            <w:pPr>
              <w:ind w:firstLine="0"/>
              <w:jc w:val="center"/>
              <w:rPr>
                <w:sz w:val="16"/>
                <w:szCs w:val="16"/>
              </w:rPr>
            </w:pPr>
            <w:r w:rsidRPr="00F77B7E">
              <w:rPr>
                <w:sz w:val="16"/>
                <w:szCs w:val="16"/>
              </w:rPr>
              <w:t>-221 076</w:t>
            </w:r>
          </w:p>
        </w:tc>
        <w:tc>
          <w:tcPr>
            <w:tcW w:w="1559" w:type="dxa"/>
          </w:tcPr>
          <w:p w14:paraId="1AEEA7A6" w14:textId="77777777" w:rsidR="001C5D71" w:rsidRPr="00483648" w:rsidRDefault="001C5D71" w:rsidP="000C0342">
            <w:pPr>
              <w:ind w:firstLine="0"/>
              <w:jc w:val="center"/>
              <w:rPr>
                <w:sz w:val="16"/>
                <w:szCs w:val="16"/>
              </w:rPr>
            </w:pPr>
            <w:r w:rsidRPr="00483648">
              <w:rPr>
                <w:sz w:val="16"/>
                <w:szCs w:val="16"/>
              </w:rPr>
              <w:t>-4 711 478</w:t>
            </w:r>
          </w:p>
        </w:tc>
        <w:tc>
          <w:tcPr>
            <w:tcW w:w="1418" w:type="dxa"/>
          </w:tcPr>
          <w:p w14:paraId="50A2558F" w14:textId="77777777" w:rsidR="001C5D71" w:rsidRPr="00483648" w:rsidRDefault="001C5D71" w:rsidP="000C0342">
            <w:pPr>
              <w:ind w:firstLine="0"/>
              <w:jc w:val="center"/>
              <w:rPr>
                <w:sz w:val="16"/>
                <w:szCs w:val="16"/>
              </w:rPr>
            </w:pPr>
            <w:r w:rsidRPr="00483648">
              <w:rPr>
                <w:sz w:val="16"/>
                <w:szCs w:val="16"/>
              </w:rPr>
              <w:t>-2 968 140</w:t>
            </w:r>
          </w:p>
        </w:tc>
      </w:tr>
      <w:tr w:rsidR="001C5D71" w:rsidRPr="00483648" w14:paraId="4B4C25A7" w14:textId="77777777" w:rsidTr="003A3ADE">
        <w:tc>
          <w:tcPr>
            <w:tcW w:w="675" w:type="dxa"/>
          </w:tcPr>
          <w:p w14:paraId="20673EAB" w14:textId="77777777" w:rsidR="001C5D71" w:rsidRPr="00483648" w:rsidRDefault="00046C56" w:rsidP="009F30C3">
            <w:pPr>
              <w:ind w:firstLine="0"/>
              <w:jc w:val="left"/>
              <w:rPr>
                <w:sz w:val="16"/>
                <w:szCs w:val="16"/>
              </w:rPr>
            </w:pPr>
            <w:r>
              <w:rPr>
                <w:sz w:val="16"/>
                <w:szCs w:val="16"/>
              </w:rPr>
              <w:t>8</w:t>
            </w:r>
          </w:p>
        </w:tc>
        <w:tc>
          <w:tcPr>
            <w:tcW w:w="3402" w:type="dxa"/>
          </w:tcPr>
          <w:p w14:paraId="33DBF339"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Чистые доходы от операций с ценными бумагами, удерживаемыми до погашения</w:t>
            </w:r>
          </w:p>
        </w:tc>
        <w:tc>
          <w:tcPr>
            <w:tcW w:w="1560" w:type="dxa"/>
          </w:tcPr>
          <w:p w14:paraId="180EA807" w14:textId="77777777" w:rsidR="001C5D71" w:rsidRPr="00524EEC" w:rsidRDefault="001C5D71" w:rsidP="000C0342">
            <w:pPr>
              <w:ind w:firstLine="0"/>
              <w:jc w:val="center"/>
              <w:rPr>
                <w:sz w:val="16"/>
                <w:szCs w:val="16"/>
              </w:rPr>
            </w:pPr>
            <w:r w:rsidRPr="00524EEC">
              <w:rPr>
                <w:sz w:val="16"/>
                <w:szCs w:val="16"/>
              </w:rPr>
              <w:t>0</w:t>
            </w:r>
          </w:p>
        </w:tc>
        <w:tc>
          <w:tcPr>
            <w:tcW w:w="1417" w:type="dxa"/>
          </w:tcPr>
          <w:p w14:paraId="0550D19D" w14:textId="77777777" w:rsidR="001C5D71" w:rsidRPr="00F77B7E" w:rsidRDefault="001C5D71" w:rsidP="000C0342">
            <w:pPr>
              <w:ind w:firstLine="0"/>
              <w:jc w:val="center"/>
              <w:rPr>
                <w:sz w:val="16"/>
                <w:szCs w:val="16"/>
              </w:rPr>
            </w:pPr>
            <w:r w:rsidRPr="00F77B7E">
              <w:rPr>
                <w:sz w:val="16"/>
                <w:szCs w:val="16"/>
              </w:rPr>
              <w:t>0</w:t>
            </w:r>
          </w:p>
        </w:tc>
        <w:tc>
          <w:tcPr>
            <w:tcW w:w="1559" w:type="dxa"/>
          </w:tcPr>
          <w:p w14:paraId="088628F0" w14:textId="77777777" w:rsidR="001C5D71" w:rsidRPr="00483648" w:rsidRDefault="001C5D71" w:rsidP="000C0342">
            <w:pPr>
              <w:ind w:firstLine="0"/>
              <w:jc w:val="center"/>
              <w:rPr>
                <w:sz w:val="16"/>
                <w:szCs w:val="16"/>
              </w:rPr>
            </w:pPr>
            <w:r w:rsidRPr="00483648">
              <w:rPr>
                <w:sz w:val="16"/>
                <w:szCs w:val="16"/>
              </w:rPr>
              <w:t>0</w:t>
            </w:r>
          </w:p>
        </w:tc>
        <w:tc>
          <w:tcPr>
            <w:tcW w:w="1418" w:type="dxa"/>
          </w:tcPr>
          <w:p w14:paraId="1DDD3BCF" w14:textId="77777777" w:rsidR="001C5D71" w:rsidRPr="00483648" w:rsidRDefault="001C5D71" w:rsidP="000C0342">
            <w:pPr>
              <w:ind w:firstLine="0"/>
              <w:jc w:val="center"/>
              <w:rPr>
                <w:sz w:val="16"/>
                <w:szCs w:val="16"/>
              </w:rPr>
            </w:pPr>
            <w:r w:rsidRPr="00483648">
              <w:rPr>
                <w:sz w:val="16"/>
                <w:szCs w:val="16"/>
              </w:rPr>
              <w:t>787</w:t>
            </w:r>
          </w:p>
        </w:tc>
      </w:tr>
      <w:tr w:rsidR="001C5D71" w:rsidRPr="00483648" w14:paraId="284694AD" w14:textId="77777777" w:rsidTr="003A3ADE">
        <w:tc>
          <w:tcPr>
            <w:tcW w:w="675" w:type="dxa"/>
          </w:tcPr>
          <w:p w14:paraId="434D4D03" w14:textId="77777777" w:rsidR="001C5D71" w:rsidRPr="00483648" w:rsidRDefault="00046C56" w:rsidP="009F30C3">
            <w:pPr>
              <w:ind w:firstLine="0"/>
              <w:jc w:val="left"/>
              <w:rPr>
                <w:sz w:val="16"/>
                <w:szCs w:val="16"/>
              </w:rPr>
            </w:pPr>
            <w:r>
              <w:rPr>
                <w:sz w:val="16"/>
                <w:szCs w:val="16"/>
              </w:rPr>
              <w:t>9</w:t>
            </w:r>
          </w:p>
        </w:tc>
        <w:tc>
          <w:tcPr>
            <w:tcW w:w="3402" w:type="dxa"/>
          </w:tcPr>
          <w:p w14:paraId="079041A9"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Чистые доходы от операций с иностранной валютой </w:t>
            </w:r>
          </w:p>
        </w:tc>
        <w:tc>
          <w:tcPr>
            <w:tcW w:w="1560" w:type="dxa"/>
          </w:tcPr>
          <w:p w14:paraId="4433B481" w14:textId="77777777" w:rsidR="001C5D71" w:rsidRPr="00524EEC" w:rsidRDefault="001C5D71" w:rsidP="000C0342">
            <w:pPr>
              <w:ind w:firstLine="0"/>
              <w:jc w:val="center"/>
              <w:rPr>
                <w:sz w:val="16"/>
                <w:szCs w:val="16"/>
              </w:rPr>
            </w:pPr>
            <w:r w:rsidRPr="00524EEC">
              <w:rPr>
                <w:sz w:val="16"/>
                <w:szCs w:val="16"/>
              </w:rPr>
              <w:t>1 467 272</w:t>
            </w:r>
          </w:p>
        </w:tc>
        <w:tc>
          <w:tcPr>
            <w:tcW w:w="1417" w:type="dxa"/>
          </w:tcPr>
          <w:p w14:paraId="0EA096FA" w14:textId="77777777" w:rsidR="001C5D71" w:rsidRPr="00F77B7E" w:rsidRDefault="001C5D71" w:rsidP="000C0342">
            <w:pPr>
              <w:ind w:firstLine="0"/>
              <w:jc w:val="center"/>
              <w:rPr>
                <w:sz w:val="16"/>
                <w:szCs w:val="16"/>
              </w:rPr>
            </w:pPr>
            <w:r w:rsidRPr="00F77B7E">
              <w:rPr>
                <w:sz w:val="16"/>
                <w:szCs w:val="16"/>
              </w:rPr>
              <w:t>2 270 321</w:t>
            </w:r>
          </w:p>
        </w:tc>
        <w:tc>
          <w:tcPr>
            <w:tcW w:w="1559" w:type="dxa"/>
          </w:tcPr>
          <w:p w14:paraId="41CCADB1" w14:textId="77777777" w:rsidR="001C5D71" w:rsidRPr="00483648" w:rsidRDefault="001C5D71" w:rsidP="000C0342">
            <w:pPr>
              <w:ind w:firstLine="0"/>
              <w:jc w:val="center"/>
              <w:rPr>
                <w:sz w:val="16"/>
                <w:szCs w:val="16"/>
              </w:rPr>
            </w:pPr>
            <w:r w:rsidRPr="00483648">
              <w:rPr>
                <w:sz w:val="16"/>
                <w:szCs w:val="16"/>
              </w:rPr>
              <w:t>23 475 256</w:t>
            </w:r>
          </w:p>
        </w:tc>
        <w:tc>
          <w:tcPr>
            <w:tcW w:w="1418" w:type="dxa"/>
          </w:tcPr>
          <w:p w14:paraId="643033F8" w14:textId="77777777" w:rsidR="001C5D71" w:rsidRPr="00046C56" w:rsidRDefault="00046C56" w:rsidP="00046C56">
            <w:pPr>
              <w:ind w:firstLine="0"/>
              <w:jc w:val="center"/>
              <w:rPr>
                <w:sz w:val="16"/>
                <w:szCs w:val="16"/>
                <w:highlight w:val="yellow"/>
              </w:rPr>
            </w:pPr>
            <w:r w:rsidRPr="00046C56">
              <w:rPr>
                <w:sz w:val="16"/>
                <w:szCs w:val="16"/>
              </w:rPr>
              <w:t>16</w:t>
            </w:r>
            <w:r>
              <w:rPr>
                <w:sz w:val="16"/>
                <w:szCs w:val="16"/>
              </w:rPr>
              <w:t> </w:t>
            </w:r>
            <w:r w:rsidRPr="00046C56">
              <w:rPr>
                <w:sz w:val="16"/>
                <w:szCs w:val="16"/>
              </w:rPr>
              <w:t>921</w:t>
            </w:r>
            <w:r>
              <w:rPr>
                <w:sz w:val="16"/>
                <w:szCs w:val="16"/>
              </w:rPr>
              <w:t xml:space="preserve"> </w:t>
            </w:r>
            <w:r w:rsidRPr="00046C56">
              <w:rPr>
                <w:sz w:val="16"/>
                <w:szCs w:val="16"/>
              </w:rPr>
              <w:t>117</w:t>
            </w:r>
          </w:p>
        </w:tc>
      </w:tr>
      <w:tr w:rsidR="001C5D71" w:rsidRPr="00483648" w14:paraId="490F2404" w14:textId="77777777" w:rsidTr="003A3ADE">
        <w:tc>
          <w:tcPr>
            <w:tcW w:w="675" w:type="dxa"/>
          </w:tcPr>
          <w:p w14:paraId="36C273AF" w14:textId="77777777" w:rsidR="001C5D71" w:rsidRPr="00483648" w:rsidRDefault="001C5D71" w:rsidP="00046C56">
            <w:pPr>
              <w:ind w:firstLine="0"/>
              <w:jc w:val="left"/>
              <w:rPr>
                <w:sz w:val="16"/>
                <w:szCs w:val="16"/>
              </w:rPr>
            </w:pPr>
            <w:r w:rsidRPr="00483648">
              <w:rPr>
                <w:sz w:val="16"/>
                <w:szCs w:val="16"/>
              </w:rPr>
              <w:t>1</w:t>
            </w:r>
            <w:r w:rsidR="00046C56">
              <w:rPr>
                <w:sz w:val="16"/>
                <w:szCs w:val="16"/>
              </w:rPr>
              <w:t>0</w:t>
            </w:r>
          </w:p>
        </w:tc>
        <w:tc>
          <w:tcPr>
            <w:tcW w:w="3402" w:type="dxa"/>
          </w:tcPr>
          <w:p w14:paraId="5CDCDB50" w14:textId="77777777" w:rsidR="001C5D71" w:rsidRPr="00483648" w:rsidRDefault="001C5D71" w:rsidP="009F30C3">
            <w:pPr>
              <w:tabs>
                <w:tab w:val="left" w:pos="656"/>
              </w:tabs>
              <w:ind w:firstLine="0"/>
              <w:jc w:val="left"/>
              <w:rPr>
                <w:sz w:val="16"/>
                <w:szCs w:val="16"/>
              </w:rPr>
            </w:pPr>
            <w:r w:rsidRPr="00483648">
              <w:rPr>
                <w:sz w:val="16"/>
                <w:szCs w:val="16"/>
              </w:rPr>
              <w:t>Чистые доходы от переоценки иностранной валюты</w:t>
            </w:r>
          </w:p>
        </w:tc>
        <w:tc>
          <w:tcPr>
            <w:tcW w:w="1560" w:type="dxa"/>
          </w:tcPr>
          <w:p w14:paraId="1FD664A1" w14:textId="77777777" w:rsidR="001C5D71" w:rsidRPr="00524EEC" w:rsidRDefault="001C5D71" w:rsidP="000C0342">
            <w:pPr>
              <w:ind w:firstLine="0"/>
              <w:jc w:val="center"/>
              <w:rPr>
                <w:sz w:val="16"/>
                <w:szCs w:val="16"/>
              </w:rPr>
            </w:pPr>
            <w:r w:rsidRPr="00524EEC">
              <w:rPr>
                <w:sz w:val="16"/>
                <w:szCs w:val="16"/>
              </w:rPr>
              <w:t>- 4 324 510</w:t>
            </w:r>
          </w:p>
        </w:tc>
        <w:tc>
          <w:tcPr>
            <w:tcW w:w="1417" w:type="dxa"/>
          </w:tcPr>
          <w:p w14:paraId="7EDF42C9" w14:textId="77777777" w:rsidR="001C5D71" w:rsidRPr="00F77B7E" w:rsidRDefault="001C5D71" w:rsidP="000C0342">
            <w:pPr>
              <w:ind w:firstLine="0"/>
              <w:jc w:val="center"/>
              <w:rPr>
                <w:sz w:val="16"/>
                <w:szCs w:val="16"/>
              </w:rPr>
            </w:pPr>
            <w:r w:rsidRPr="00F77B7E">
              <w:rPr>
                <w:sz w:val="16"/>
                <w:szCs w:val="16"/>
              </w:rPr>
              <w:t>6 191 998</w:t>
            </w:r>
          </w:p>
        </w:tc>
        <w:tc>
          <w:tcPr>
            <w:tcW w:w="1559" w:type="dxa"/>
          </w:tcPr>
          <w:p w14:paraId="5612121A" w14:textId="77777777" w:rsidR="001C5D71" w:rsidRPr="00483648" w:rsidRDefault="001C5D71" w:rsidP="000C0342">
            <w:pPr>
              <w:ind w:firstLine="0"/>
              <w:jc w:val="center"/>
              <w:rPr>
                <w:sz w:val="16"/>
                <w:szCs w:val="16"/>
              </w:rPr>
            </w:pPr>
            <w:r w:rsidRPr="00483648">
              <w:rPr>
                <w:sz w:val="16"/>
                <w:szCs w:val="16"/>
              </w:rPr>
              <w:t>121 021 238</w:t>
            </w:r>
          </w:p>
        </w:tc>
        <w:tc>
          <w:tcPr>
            <w:tcW w:w="1418" w:type="dxa"/>
          </w:tcPr>
          <w:p w14:paraId="0E4D5DAB" w14:textId="77777777" w:rsidR="001C5D71" w:rsidRPr="00483648" w:rsidRDefault="001C5D71" w:rsidP="000C0342">
            <w:pPr>
              <w:ind w:firstLine="0"/>
              <w:jc w:val="center"/>
              <w:rPr>
                <w:sz w:val="16"/>
                <w:szCs w:val="16"/>
              </w:rPr>
            </w:pPr>
            <w:r w:rsidRPr="00483648">
              <w:rPr>
                <w:sz w:val="16"/>
                <w:szCs w:val="16"/>
              </w:rPr>
              <w:t>81 828 836</w:t>
            </w:r>
          </w:p>
        </w:tc>
      </w:tr>
      <w:tr w:rsidR="001C5D71" w:rsidRPr="00483648" w14:paraId="56909C58" w14:textId="77777777" w:rsidTr="003A3ADE">
        <w:tc>
          <w:tcPr>
            <w:tcW w:w="675" w:type="dxa"/>
          </w:tcPr>
          <w:p w14:paraId="64E57E73" w14:textId="77777777" w:rsidR="001C5D71" w:rsidRPr="00483648" w:rsidRDefault="00046C56" w:rsidP="009F30C3">
            <w:pPr>
              <w:ind w:firstLine="0"/>
              <w:jc w:val="left"/>
              <w:rPr>
                <w:sz w:val="16"/>
                <w:szCs w:val="16"/>
              </w:rPr>
            </w:pPr>
            <w:r>
              <w:rPr>
                <w:sz w:val="16"/>
                <w:szCs w:val="16"/>
              </w:rPr>
              <w:t>11</w:t>
            </w:r>
          </w:p>
        </w:tc>
        <w:tc>
          <w:tcPr>
            <w:tcW w:w="3402" w:type="dxa"/>
          </w:tcPr>
          <w:p w14:paraId="5330E92D"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Доходы от участия в капитале других юридических лиц </w:t>
            </w:r>
          </w:p>
        </w:tc>
        <w:tc>
          <w:tcPr>
            <w:tcW w:w="1560" w:type="dxa"/>
          </w:tcPr>
          <w:p w14:paraId="166E56AA" w14:textId="77777777" w:rsidR="001C5D71" w:rsidRPr="00524EEC" w:rsidRDefault="001C5D71" w:rsidP="000C0342">
            <w:pPr>
              <w:ind w:firstLine="0"/>
              <w:jc w:val="center"/>
              <w:rPr>
                <w:sz w:val="16"/>
                <w:szCs w:val="16"/>
              </w:rPr>
            </w:pPr>
            <w:r w:rsidRPr="00524EEC">
              <w:rPr>
                <w:sz w:val="16"/>
                <w:szCs w:val="16"/>
              </w:rPr>
              <w:t>13 664</w:t>
            </w:r>
          </w:p>
        </w:tc>
        <w:tc>
          <w:tcPr>
            <w:tcW w:w="1417" w:type="dxa"/>
          </w:tcPr>
          <w:p w14:paraId="21FF8024" w14:textId="77777777" w:rsidR="001C5D71" w:rsidRPr="00F77B7E" w:rsidRDefault="001C5D71" w:rsidP="000C0342">
            <w:pPr>
              <w:ind w:firstLine="0"/>
              <w:jc w:val="center"/>
              <w:rPr>
                <w:sz w:val="16"/>
                <w:szCs w:val="16"/>
              </w:rPr>
            </w:pPr>
            <w:r w:rsidRPr="00F77B7E">
              <w:rPr>
                <w:sz w:val="16"/>
                <w:szCs w:val="16"/>
              </w:rPr>
              <w:t>95 032</w:t>
            </w:r>
          </w:p>
        </w:tc>
        <w:tc>
          <w:tcPr>
            <w:tcW w:w="1559" w:type="dxa"/>
          </w:tcPr>
          <w:p w14:paraId="61E3AA63" w14:textId="77777777" w:rsidR="001C5D71" w:rsidRPr="00483648" w:rsidRDefault="001C5D71" w:rsidP="000C0342">
            <w:pPr>
              <w:ind w:firstLine="0"/>
              <w:jc w:val="center"/>
              <w:rPr>
                <w:sz w:val="16"/>
                <w:szCs w:val="16"/>
              </w:rPr>
            </w:pPr>
            <w:r w:rsidRPr="00483648">
              <w:rPr>
                <w:sz w:val="16"/>
                <w:szCs w:val="16"/>
              </w:rPr>
              <w:t>274</w:t>
            </w:r>
            <w:r>
              <w:rPr>
                <w:sz w:val="16"/>
                <w:szCs w:val="16"/>
              </w:rPr>
              <w:t xml:space="preserve"> </w:t>
            </w:r>
            <w:r w:rsidRPr="00483648">
              <w:rPr>
                <w:sz w:val="16"/>
                <w:szCs w:val="16"/>
              </w:rPr>
              <w:t>348</w:t>
            </w:r>
          </w:p>
        </w:tc>
        <w:tc>
          <w:tcPr>
            <w:tcW w:w="1418" w:type="dxa"/>
          </w:tcPr>
          <w:p w14:paraId="760C727A" w14:textId="77777777" w:rsidR="001C5D71" w:rsidRPr="00483648" w:rsidRDefault="001C5D71" w:rsidP="000C0342">
            <w:pPr>
              <w:ind w:firstLine="0"/>
              <w:jc w:val="center"/>
              <w:rPr>
                <w:sz w:val="16"/>
                <w:szCs w:val="16"/>
              </w:rPr>
            </w:pPr>
            <w:r w:rsidRPr="00483648">
              <w:rPr>
                <w:sz w:val="16"/>
                <w:szCs w:val="16"/>
              </w:rPr>
              <w:t>272 279</w:t>
            </w:r>
          </w:p>
        </w:tc>
      </w:tr>
      <w:tr w:rsidR="001C5D71" w:rsidRPr="00483648" w14:paraId="08275722" w14:textId="77777777" w:rsidTr="003A3ADE">
        <w:tc>
          <w:tcPr>
            <w:tcW w:w="675" w:type="dxa"/>
          </w:tcPr>
          <w:p w14:paraId="04CAB6B6" w14:textId="77777777" w:rsidR="001C5D71" w:rsidRPr="00483648" w:rsidRDefault="00046C56" w:rsidP="009F30C3">
            <w:pPr>
              <w:ind w:firstLine="0"/>
              <w:jc w:val="left"/>
              <w:rPr>
                <w:sz w:val="16"/>
                <w:szCs w:val="16"/>
              </w:rPr>
            </w:pPr>
            <w:r>
              <w:rPr>
                <w:sz w:val="16"/>
                <w:szCs w:val="16"/>
              </w:rPr>
              <w:t>12</w:t>
            </w:r>
          </w:p>
        </w:tc>
        <w:tc>
          <w:tcPr>
            <w:tcW w:w="3402" w:type="dxa"/>
          </w:tcPr>
          <w:p w14:paraId="6FD01651" w14:textId="77777777" w:rsidR="001C5D71" w:rsidRPr="00483648" w:rsidRDefault="001C5D71" w:rsidP="009F30C3">
            <w:pPr>
              <w:pStyle w:val="ConsPlusCell"/>
              <w:tabs>
                <w:tab w:val="left" w:pos="656"/>
              </w:tabs>
              <w:ind w:firstLine="0"/>
              <w:jc w:val="left"/>
              <w:rPr>
                <w:rFonts w:ascii="Times New Roman" w:hAnsi="Times New Roman" w:cs="Times New Roman"/>
                <w:sz w:val="16"/>
                <w:szCs w:val="16"/>
              </w:rPr>
            </w:pPr>
            <w:r w:rsidRPr="00483648">
              <w:rPr>
                <w:rFonts w:ascii="Times New Roman" w:hAnsi="Times New Roman" w:cs="Times New Roman"/>
                <w:sz w:val="16"/>
                <w:szCs w:val="16"/>
              </w:rPr>
              <w:t>Комиссионные доходы</w:t>
            </w:r>
          </w:p>
        </w:tc>
        <w:tc>
          <w:tcPr>
            <w:tcW w:w="1560" w:type="dxa"/>
          </w:tcPr>
          <w:p w14:paraId="1CF51617" w14:textId="77777777" w:rsidR="001C5D71" w:rsidRPr="00524EEC" w:rsidRDefault="001C5D71" w:rsidP="000C0342">
            <w:pPr>
              <w:ind w:firstLine="0"/>
              <w:jc w:val="center"/>
              <w:rPr>
                <w:sz w:val="16"/>
                <w:szCs w:val="16"/>
              </w:rPr>
            </w:pPr>
            <w:r w:rsidRPr="00524EEC">
              <w:rPr>
                <w:sz w:val="16"/>
                <w:szCs w:val="16"/>
              </w:rPr>
              <w:t>28 817 681</w:t>
            </w:r>
          </w:p>
        </w:tc>
        <w:tc>
          <w:tcPr>
            <w:tcW w:w="1417" w:type="dxa"/>
          </w:tcPr>
          <w:p w14:paraId="015D4328" w14:textId="77777777" w:rsidR="001C5D71" w:rsidRPr="00F77B7E" w:rsidRDefault="001C5D71" w:rsidP="000C0342">
            <w:pPr>
              <w:ind w:firstLine="0"/>
              <w:jc w:val="center"/>
              <w:rPr>
                <w:sz w:val="16"/>
                <w:szCs w:val="16"/>
              </w:rPr>
            </w:pPr>
            <w:r w:rsidRPr="00F77B7E">
              <w:rPr>
                <w:sz w:val="16"/>
                <w:szCs w:val="16"/>
              </w:rPr>
              <w:t>38 430 544</w:t>
            </w:r>
          </w:p>
        </w:tc>
        <w:tc>
          <w:tcPr>
            <w:tcW w:w="1559" w:type="dxa"/>
          </w:tcPr>
          <w:p w14:paraId="71E5FDFD" w14:textId="77777777" w:rsidR="001C5D71" w:rsidRPr="00483648" w:rsidRDefault="001C5D71" w:rsidP="000C0342">
            <w:pPr>
              <w:ind w:firstLine="0"/>
              <w:jc w:val="center"/>
              <w:rPr>
                <w:sz w:val="16"/>
                <w:szCs w:val="16"/>
              </w:rPr>
            </w:pPr>
            <w:r w:rsidRPr="00483648">
              <w:rPr>
                <w:sz w:val="16"/>
                <w:szCs w:val="16"/>
              </w:rPr>
              <w:t>48 071 054</w:t>
            </w:r>
          </w:p>
        </w:tc>
        <w:tc>
          <w:tcPr>
            <w:tcW w:w="1418" w:type="dxa"/>
          </w:tcPr>
          <w:p w14:paraId="1F4DD66A" w14:textId="77777777" w:rsidR="001C5D71" w:rsidRPr="00046C56" w:rsidRDefault="00046C56" w:rsidP="00046C56">
            <w:pPr>
              <w:ind w:firstLine="0"/>
              <w:jc w:val="center"/>
              <w:rPr>
                <w:sz w:val="16"/>
                <w:szCs w:val="16"/>
                <w:highlight w:val="yellow"/>
              </w:rPr>
            </w:pPr>
            <w:r w:rsidRPr="00046C56">
              <w:rPr>
                <w:sz w:val="16"/>
                <w:szCs w:val="16"/>
              </w:rPr>
              <w:t>55</w:t>
            </w:r>
            <w:r>
              <w:rPr>
                <w:sz w:val="16"/>
                <w:szCs w:val="16"/>
              </w:rPr>
              <w:t> </w:t>
            </w:r>
            <w:r w:rsidRPr="00046C56">
              <w:rPr>
                <w:sz w:val="16"/>
                <w:szCs w:val="16"/>
              </w:rPr>
              <w:t>434</w:t>
            </w:r>
            <w:r>
              <w:rPr>
                <w:sz w:val="16"/>
                <w:szCs w:val="16"/>
              </w:rPr>
              <w:t xml:space="preserve"> </w:t>
            </w:r>
            <w:r w:rsidRPr="00046C56">
              <w:rPr>
                <w:sz w:val="16"/>
                <w:szCs w:val="16"/>
              </w:rPr>
              <w:t>684</w:t>
            </w:r>
          </w:p>
        </w:tc>
      </w:tr>
      <w:tr w:rsidR="001C5D71" w:rsidRPr="00483648" w14:paraId="593FD441" w14:textId="77777777" w:rsidTr="003A3ADE">
        <w:tc>
          <w:tcPr>
            <w:tcW w:w="675" w:type="dxa"/>
          </w:tcPr>
          <w:p w14:paraId="684676C9" w14:textId="77777777" w:rsidR="001C5D71" w:rsidRPr="00483648" w:rsidRDefault="001C5D71" w:rsidP="003A3ADE">
            <w:pPr>
              <w:ind w:firstLine="0"/>
              <w:jc w:val="left"/>
              <w:rPr>
                <w:sz w:val="16"/>
                <w:szCs w:val="16"/>
              </w:rPr>
            </w:pPr>
            <w:r w:rsidRPr="00483648">
              <w:rPr>
                <w:sz w:val="16"/>
                <w:szCs w:val="16"/>
              </w:rPr>
              <w:t>1</w:t>
            </w:r>
            <w:r w:rsidR="003A3ADE">
              <w:rPr>
                <w:sz w:val="16"/>
                <w:szCs w:val="16"/>
              </w:rPr>
              <w:t>3</w:t>
            </w:r>
          </w:p>
        </w:tc>
        <w:tc>
          <w:tcPr>
            <w:tcW w:w="3402" w:type="dxa"/>
          </w:tcPr>
          <w:p w14:paraId="7247E923"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Комиссионные расходы </w:t>
            </w:r>
          </w:p>
        </w:tc>
        <w:tc>
          <w:tcPr>
            <w:tcW w:w="1560" w:type="dxa"/>
          </w:tcPr>
          <w:p w14:paraId="4BC7E80A" w14:textId="77777777" w:rsidR="001C5D71" w:rsidRPr="00524EEC" w:rsidRDefault="001C5D71" w:rsidP="000C0342">
            <w:pPr>
              <w:ind w:firstLine="0"/>
              <w:jc w:val="center"/>
              <w:rPr>
                <w:sz w:val="16"/>
                <w:szCs w:val="16"/>
              </w:rPr>
            </w:pPr>
            <w:r w:rsidRPr="00524EEC">
              <w:rPr>
                <w:sz w:val="16"/>
                <w:szCs w:val="16"/>
              </w:rPr>
              <w:t>8 354 723</w:t>
            </w:r>
          </w:p>
        </w:tc>
        <w:tc>
          <w:tcPr>
            <w:tcW w:w="1417" w:type="dxa"/>
          </w:tcPr>
          <w:p w14:paraId="4F1D9914" w14:textId="77777777" w:rsidR="001C5D71" w:rsidRPr="00F77B7E" w:rsidRDefault="001C5D71" w:rsidP="000C0342">
            <w:pPr>
              <w:ind w:firstLine="0"/>
              <w:jc w:val="center"/>
              <w:rPr>
                <w:sz w:val="16"/>
                <w:szCs w:val="16"/>
              </w:rPr>
            </w:pPr>
            <w:r w:rsidRPr="00F77B7E">
              <w:rPr>
                <w:sz w:val="16"/>
                <w:szCs w:val="16"/>
              </w:rPr>
              <w:t>10 569 918</w:t>
            </w:r>
          </w:p>
        </w:tc>
        <w:tc>
          <w:tcPr>
            <w:tcW w:w="1559" w:type="dxa"/>
          </w:tcPr>
          <w:p w14:paraId="3D867F1D" w14:textId="77777777" w:rsidR="001C5D71" w:rsidRPr="00483648" w:rsidRDefault="001C5D71" w:rsidP="000C0342">
            <w:pPr>
              <w:ind w:firstLine="0"/>
              <w:jc w:val="center"/>
              <w:rPr>
                <w:sz w:val="16"/>
                <w:szCs w:val="16"/>
              </w:rPr>
            </w:pPr>
            <w:r w:rsidRPr="00483648">
              <w:rPr>
                <w:sz w:val="16"/>
                <w:szCs w:val="16"/>
              </w:rPr>
              <w:t>13 354 182</w:t>
            </w:r>
          </w:p>
        </w:tc>
        <w:tc>
          <w:tcPr>
            <w:tcW w:w="1418" w:type="dxa"/>
          </w:tcPr>
          <w:p w14:paraId="6BC7561F" w14:textId="77777777" w:rsidR="001C5D71" w:rsidRPr="00483648" w:rsidRDefault="001C5D71" w:rsidP="000C0342">
            <w:pPr>
              <w:ind w:firstLine="0"/>
              <w:jc w:val="center"/>
              <w:rPr>
                <w:sz w:val="16"/>
                <w:szCs w:val="16"/>
              </w:rPr>
            </w:pPr>
            <w:r w:rsidRPr="00483648">
              <w:rPr>
                <w:sz w:val="16"/>
                <w:szCs w:val="16"/>
              </w:rPr>
              <w:t>16 165 163</w:t>
            </w:r>
          </w:p>
        </w:tc>
      </w:tr>
      <w:tr w:rsidR="001C5D71" w:rsidRPr="00483648" w14:paraId="19D6BBDA" w14:textId="77777777" w:rsidTr="003A3ADE">
        <w:tc>
          <w:tcPr>
            <w:tcW w:w="675" w:type="dxa"/>
          </w:tcPr>
          <w:p w14:paraId="00BE9829" w14:textId="77777777" w:rsidR="001C5D71" w:rsidRPr="00483648" w:rsidRDefault="001C5D71" w:rsidP="009F30C3">
            <w:pPr>
              <w:ind w:firstLine="0"/>
              <w:jc w:val="left"/>
              <w:rPr>
                <w:sz w:val="16"/>
                <w:szCs w:val="16"/>
              </w:rPr>
            </w:pPr>
            <w:r w:rsidRPr="00483648">
              <w:rPr>
                <w:sz w:val="16"/>
                <w:szCs w:val="16"/>
              </w:rPr>
              <w:t>1</w:t>
            </w:r>
            <w:r w:rsidR="003A3ADE">
              <w:rPr>
                <w:sz w:val="16"/>
                <w:szCs w:val="16"/>
              </w:rPr>
              <w:t>4</w:t>
            </w:r>
          </w:p>
        </w:tc>
        <w:tc>
          <w:tcPr>
            <w:tcW w:w="3402" w:type="dxa"/>
          </w:tcPr>
          <w:p w14:paraId="2AE00881"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 xml:space="preserve">Изменение резерва на возможные потери по ценным бумагам, имеющимся в наличии для продажи  </w:t>
            </w:r>
          </w:p>
        </w:tc>
        <w:tc>
          <w:tcPr>
            <w:tcW w:w="1560" w:type="dxa"/>
          </w:tcPr>
          <w:p w14:paraId="6FB30BC3" w14:textId="77777777" w:rsidR="001C5D71" w:rsidRPr="00524EEC" w:rsidRDefault="001C5D71" w:rsidP="000C0342">
            <w:pPr>
              <w:ind w:firstLine="0"/>
              <w:jc w:val="center"/>
              <w:rPr>
                <w:sz w:val="16"/>
                <w:szCs w:val="16"/>
              </w:rPr>
            </w:pPr>
            <w:r w:rsidRPr="00524EEC">
              <w:rPr>
                <w:sz w:val="16"/>
                <w:szCs w:val="16"/>
              </w:rPr>
              <w:t>- 5 194</w:t>
            </w:r>
          </w:p>
        </w:tc>
        <w:tc>
          <w:tcPr>
            <w:tcW w:w="1417" w:type="dxa"/>
          </w:tcPr>
          <w:p w14:paraId="42D72772" w14:textId="77777777" w:rsidR="001C5D71" w:rsidRPr="00F77B7E" w:rsidRDefault="001C5D71" w:rsidP="000C0342">
            <w:pPr>
              <w:ind w:firstLine="0"/>
              <w:jc w:val="center"/>
              <w:rPr>
                <w:sz w:val="16"/>
                <w:szCs w:val="16"/>
              </w:rPr>
            </w:pPr>
            <w:r w:rsidRPr="00F77B7E">
              <w:rPr>
                <w:sz w:val="16"/>
                <w:szCs w:val="16"/>
              </w:rPr>
              <w:t>31 391</w:t>
            </w:r>
          </w:p>
        </w:tc>
        <w:tc>
          <w:tcPr>
            <w:tcW w:w="1559" w:type="dxa"/>
          </w:tcPr>
          <w:p w14:paraId="53111C5A" w14:textId="77777777" w:rsidR="001C5D71" w:rsidRPr="00483648" w:rsidRDefault="001C5D71" w:rsidP="000C0342">
            <w:pPr>
              <w:ind w:firstLine="0"/>
              <w:jc w:val="center"/>
              <w:rPr>
                <w:sz w:val="16"/>
                <w:szCs w:val="16"/>
              </w:rPr>
            </w:pPr>
            <w:r w:rsidRPr="00483648">
              <w:rPr>
                <w:sz w:val="16"/>
                <w:szCs w:val="16"/>
              </w:rPr>
              <w:t>118 460</w:t>
            </w:r>
          </w:p>
        </w:tc>
        <w:tc>
          <w:tcPr>
            <w:tcW w:w="1418" w:type="dxa"/>
          </w:tcPr>
          <w:p w14:paraId="52797DAA" w14:textId="77777777" w:rsidR="001C5D71" w:rsidRPr="00483648" w:rsidRDefault="001C5D71" w:rsidP="000C0342">
            <w:pPr>
              <w:ind w:firstLine="0"/>
              <w:jc w:val="center"/>
              <w:rPr>
                <w:sz w:val="16"/>
                <w:szCs w:val="16"/>
              </w:rPr>
            </w:pPr>
            <w:r w:rsidRPr="00483648">
              <w:rPr>
                <w:sz w:val="16"/>
                <w:szCs w:val="16"/>
              </w:rPr>
              <w:t>11 267</w:t>
            </w:r>
          </w:p>
        </w:tc>
      </w:tr>
      <w:tr w:rsidR="001C5D71" w:rsidRPr="00483648" w14:paraId="1BA41BBA" w14:textId="77777777" w:rsidTr="003A3ADE">
        <w:tc>
          <w:tcPr>
            <w:tcW w:w="675" w:type="dxa"/>
          </w:tcPr>
          <w:p w14:paraId="5DF14C8C" w14:textId="77777777" w:rsidR="001C5D71" w:rsidRPr="00483648" w:rsidRDefault="001C5D71" w:rsidP="00E47576">
            <w:pPr>
              <w:ind w:firstLine="0"/>
              <w:jc w:val="left"/>
              <w:rPr>
                <w:sz w:val="16"/>
                <w:szCs w:val="16"/>
              </w:rPr>
            </w:pPr>
            <w:r w:rsidRPr="00483648">
              <w:rPr>
                <w:sz w:val="16"/>
                <w:szCs w:val="16"/>
              </w:rPr>
              <w:t>1</w:t>
            </w:r>
            <w:r w:rsidR="003A3ADE">
              <w:rPr>
                <w:sz w:val="16"/>
                <w:szCs w:val="16"/>
              </w:rPr>
              <w:t>5</w:t>
            </w:r>
          </w:p>
        </w:tc>
        <w:tc>
          <w:tcPr>
            <w:tcW w:w="3402" w:type="dxa"/>
          </w:tcPr>
          <w:p w14:paraId="0D127319" w14:textId="77777777" w:rsidR="001C5D71" w:rsidRPr="00483648" w:rsidRDefault="001C5D71" w:rsidP="009F30C3">
            <w:pPr>
              <w:tabs>
                <w:tab w:val="left" w:pos="656"/>
              </w:tabs>
              <w:ind w:firstLine="0"/>
              <w:jc w:val="left"/>
              <w:rPr>
                <w:sz w:val="16"/>
                <w:szCs w:val="16"/>
              </w:rPr>
            </w:pPr>
            <w:r w:rsidRPr="00483648">
              <w:rPr>
                <w:sz w:val="16"/>
                <w:szCs w:val="16"/>
              </w:rPr>
              <w:t>Изменение резерва на возможные потери по ценным бумагам, удерживаемым до погашения</w:t>
            </w:r>
          </w:p>
        </w:tc>
        <w:tc>
          <w:tcPr>
            <w:tcW w:w="1560" w:type="dxa"/>
          </w:tcPr>
          <w:p w14:paraId="17D65090" w14:textId="77777777" w:rsidR="001C5D71" w:rsidRPr="00483648" w:rsidRDefault="001C5D71" w:rsidP="000C0342">
            <w:pPr>
              <w:ind w:firstLine="0"/>
              <w:jc w:val="center"/>
              <w:rPr>
                <w:sz w:val="16"/>
                <w:szCs w:val="16"/>
              </w:rPr>
            </w:pPr>
            <w:r>
              <w:rPr>
                <w:sz w:val="16"/>
                <w:szCs w:val="16"/>
              </w:rPr>
              <w:t>0</w:t>
            </w:r>
          </w:p>
        </w:tc>
        <w:tc>
          <w:tcPr>
            <w:tcW w:w="1417" w:type="dxa"/>
          </w:tcPr>
          <w:p w14:paraId="13DD6CEC" w14:textId="77777777" w:rsidR="001C5D71" w:rsidRPr="00F77B7E" w:rsidRDefault="001C5D71" w:rsidP="000C0342">
            <w:pPr>
              <w:ind w:firstLine="0"/>
              <w:jc w:val="center"/>
              <w:rPr>
                <w:sz w:val="16"/>
                <w:szCs w:val="16"/>
              </w:rPr>
            </w:pPr>
            <w:r w:rsidRPr="00F77B7E">
              <w:rPr>
                <w:sz w:val="16"/>
                <w:szCs w:val="16"/>
              </w:rPr>
              <w:t>0</w:t>
            </w:r>
          </w:p>
        </w:tc>
        <w:tc>
          <w:tcPr>
            <w:tcW w:w="1559" w:type="dxa"/>
          </w:tcPr>
          <w:p w14:paraId="30A84D96" w14:textId="77777777" w:rsidR="001C5D71" w:rsidRPr="00483648" w:rsidRDefault="001C5D71" w:rsidP="000C0342">
            <w:pPr>
              <w:ind w:firstLine="0"/>
              <w:jc w:val="center"/>
              <w:rPr>
                <w:sz w:val="16"/>
                <w:szCs w:val="16"/>
              </w:rPr>
            </w:pPr>
            <w:r w:rsidRPr="00483648">
              <w:rPr>
                <w:sz w:val="16"/>
                <w:szCs w:val="16"/>
              </w:rPr>
              <w:t>-5</w:t>
            </w:r>
            <w:r>
              <w:rPr>
                <w:sz w:val="16"/>
                <w:szCs w:val="16"/>
              </w:rPr>
              <w:t xml:space="preserve"> </w:t>
            </w:r>
            <w:r w:rsidRPr="00483648">
              <w:rPr>
                <w:sz w:val="16"/>
                <w:szCs w:val="16"/>
              </w:rPr>
              <w:t>057</w:t>
            </w:r>
          </w:p>
        </w:tc>
        <w:tc>
          <w:tcPr>
            <w:tcW w:w="1418" w:type="dxa"/>
          </w:tcPr>
          <w:p w14:paraId="43B541A4" w14:textId="77777777" w:rsidR="001C5D71" w:rsidRPr="00483648" w:rsidRDefault="001C5D71" w:rsidP="000C0342">
            <w:pPr>
              <w:ind w:firstLine="0"/>
              <w:jc w:val="center"/>
              <w:rPr>
                <w:sz w:val="16"/>
                <w:szCs w:val="16"/>
              </w:rPr>
            </w:pPr>
            <w:r w:rsidRPr="00483648">
              <w:rPr>
                <w:sz w:val="16"/>
                <w:szCs w:val="16"/>
              </w:rPr>
              <w:t>5 057</w:t>
            </w:r>
          </w:p>
        </w:tc>
      </w:tr>
      <w:tr w:rsidR="001C5D71" w:rsidRPr="00483648" w14:paraId="0325F7D2" w14:textId="77777777" w:rsidTr="003A3ADE">
        <w:tc>
          <w:tcPr>
            <w:tcW w:w="675" w:type="dxa"/>
          </w:tcPr>
          <w:p w14:paraId="01C87EAC" w14:textId="77777777" w:rsidR="001C5D71" w:rsidRPr="00483648" w:rsidRDefault="001C5D71" w:rsidP="009F30C3">
            <w:pPr>
              <w:ind w:firstLine="0"/>
              <w:jc w:val="left"/>
              <w:rPr>
                <w:sz w:val="16"/>
                <w:szCs w:val="16"/>
              </w:rPr>
            </w:pPr>
            <w:r w:rsidRPr="00483648">
              <w:rPr>
                <w:sz w:val="16"/>
                <w:szCs w:val="16"/>
              </w:rPr>
              <w:t>1</w:t>
            </w:r>
            <w:r w:rsidR="003A3ADE">
              <w:rPr>
                <w:sz w:val="16"/>
                <w:szCs w:val="16"/>
              </w:rPr>
              <w:t>6</w:t>
            </w:r>
          </w:p>
        </w:tc>
        <w:tc>
          <w:tcPr>
            <w:tcW w:w="3402" w:type="dxa"/>
          </w:tcPr>
          <w:p w14:paraId="03B046A2"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Изменение резерва по прочим потерям</w:t>
            </w:r>
          </w:p>
        </w:tc>
        <w:tc>
          <w:tcPr>
            <w:tcW w:w="1560" w:type="dxa"/>
          </w:tcPr>
          <w:p w14:paraId="1C926689" w14:textId="77777777" w:rsidR="001C5D71" w:rsidRPr="00524EEC" w:rsidRDefault="001C5D71" w:rsidP="000C0342">
            <w:pPr>
              <w:ind w:firstLine="0"/>
              <w:jc w:val="center"/>
              <w:rPr>
                <w:sz w:val="16"/>
                <w:szCs w:val="16"/>
              </w:rPr>
            </w:pPr>
            <w:r w:rsidRPr="00524EEC">
              <w:rPr>
                <w:sz w:val="16"/>
                <w:szCs w:val="16"/>
              </w:rPr>
              <w:t>3 378 837</w:t>
            </w:r>
          </w:p>
        </w:tc>
        <w:tc>
          <w:tcPr>
            <w:tcW w:w="1417" w:type="dxa"/>
          </w:tcPr>
          <w:p w14:paraId="37744A49" w14:textId="77777777" w:rsidR="001C5D71" w:rsidRPr="00F77B7E" w:rsidRDefault="001C5D71" w:rsidP="000C0342">
            <w:pPr>
              <w:ind w:firstLine="0"/>
              <w:jc w:val="center"/>
              <w:rPr>
                <w:sz w:val="16"/>
                <w:szCs w:val="16"/>
              </w:rPr>
            </w:pPr>
            <w:r w:rsidRPr="00F77B7E">
              <w:rPr>
                <w:sz w:val="16"/>
                <w:szCs w:val="16"/>
              </w:rPr>
              <w:t>-1 956 443</w:t>
            </w:r>
          </w:p>
        </w:tc>
        <w:tc>
          <w:tcPr>
            <w:tcW w:w="1559" w:type="dxa"/>
          </w:tcPr>
          <w:p w14:paraId="0352A9C7" w14:textId="77777777" w:rsidR="001C5D71" w:rsidRPr="00483648" w:rsidRDefault="001C5D71" w:rsidP="000C0342">
            <w:pPr>
              <w:ind w:firstLine="0"/>
              <w:jc w:val="center"/>
              <w:rPr>
                <w:sz w:val="16"/>
                <w:szCs w:val="16"/>
              </w:rPr>
            </w:pPr>
            <w:r w:rsidRPr="00483648">
              <w:rPr>
                <w:sz w:val="16"/>
                <w:szCs w:val="16"/>
              </w:rPr>
              <w:t>-11 899 963</w:t>
            </w:r>
          </w:p>
        </w:tc>
        <w:tc>
          <w:tcPr>
            <w:tcW w:w="1418" w:type="dxa"/>
          </w:tcPr>
          <w:p w14:paraId="1547EB99" w14:textId="77777777" w:rsidR="001C5D71" w:rsidRPr="003A3ADE" w:rsidRDefault="003A3ADE" w:rsidP="003A3ADE">
            <w:pPr>
              <w:ind w:firstLine="0"/>
              <w:jc w:val="center"/>
              <w:rPr>
                <w:sz w:val="16"/>
                <w:szCs w:val="16"/>
              </w:rPr>
            </w:pPr>
            <w:r w:rsidRPr="003A3ADE">
              <w:rPr>
                <w:sz w:val="16"/>
                <w:szCs w:val="16"/>
              </w:rPr>
              <w:t>5</w:t>
            </w:r>
            <w:r>
              <w:rPr>
                <w:sz w:val="16"/>
                <w:szCs w:val="16"/>
              </w:rPr>
              <w:t> </w:t>
            </w:r>
            <w:r w:rsidRPr="003A3ADE">
              <w:rPr>
                <w:sz w:val="16"/>
                <w:szCs w:val="16"/>
              </w:rPr>
              <w:t>039</w:t>
            </w:r>
            <w:r>
              <w:rPr>
                <w:sz w:val="16"/>
                <w:szCs w:val="16"/>
              </w:rPr>
              <w:t xml:space="preserve"> </w:t>
            </w:r>
            <w:r w:rsidRPr="003A3ADE">
              <w:rPr>
                <w:sz w:val="16"/>
                <w:szCs w:val="16"/>
              </w:rPr>
              <w:t>024</w:t>
            </w:r>
          </w:p>
        </w:tc>
      </w:tr>
      <w:tr w:rsidR="001C5D71" w:rsidRPr="00483648" w14:paraId="109B37CC" w14:textId="77777777" w:rsidTr="003A3ADE">
        <w:tc>
          <w:tcPr>
            <w:tcW w:w="675" w:type="dxa"/>
          </w:tcPr>
          <w:p w14:paraId="62A0F659" w14:textId="77777777" w:rsidR="001C5D71" w:rsidRPr="00483648" w:rsidRDefault="001C5D71" w:rsidP="009F30C3">
            <w:pPr>
              <w:ind w:firstLine="0"/>
              <w:jc w:val="left"/>
              <w:rPr>
                <w:sz w:val="16"/>
                <w:szCs w:val="16"/>
              </w:rPr>
            </w:pPr>
            <w:r w:rsidRPr="00483648">
              <w:rPr>
                <w:sz w:val="16"/>
                <w:szCs w:val="16"/>
              </w:rPr>
              <w:t>1</w:t>
            </w:r>
            <w:r w:rsidR="003A3ADE">
              <w:rPr>
                <w:sz w:val="16"/>
                <w:szCs w:val="16"/>
              </w:rPr>
              <w:t>7</w:t>
            </w:r>
          </w:p>
        </w:tc>
        <w:tc>
          <w:tcPr>
            <w:tcW w:w="3402" w:type="dxa"/>
          </w:tcPr>
          <w:p w14:paraId="5417A3FA" w14:textId="77777777" w:rsidR="001C5D71" w:rsidRPr="00483648" w:rsidRDefault="001C5D71" w:rsidP="009F30C3">
            <w:pPr>
              <w:tabs>
                <w:tab w:val="left" w:pos="513"/>
                <w:tab w:val="left" w:pos="656"/>
              </w:tabs>
              <w:ind w:firstLine="0"/>
              <w:jc w:val="left"/>
              <w:rPr>
                <w:sz w:val="16"/>
                <w:szCs w:val="16"/>
              </w:rPr>
            </w:pPr>
            <w:r w:rsidRPr="00483648">
              <w:rPr>
                <w:sz w:val="16"/>
                <w:szCs w:val="16"/>
              </w:rPr>
              <w:t>Прочие операционные доходы</w:t>
            </w:r>
          </w:p>
        </w:tc>
        <w:tc>
          <w:tcPr>
            <w:tcW w:w="1560" w:type="dxa"/>
          </w:tcPr>
          <w:p w14:paraId="29FA9107" w14:textId="77777777" w:rsidR="001C5D71" w:rsidRPr="00524EEC" w:rsidRDefault="001C5D71" w:rsidP="000C0342">
            <w:pPr>
              <w:ind w:firstLine="0"/>
              <w:jc w:val="center"/>
              <w:rPr>
                <w:sz w:val="16"/>
                <w:szCs w:val="16"/>
              </w:rPr>
            </w:pPr>
            <w:r w:rsidRPr="00524EEC">
              <w:rPr>
                <w:sz w:val="16"/>
                <w:szCs w:val="16"/>
              </w:rPr>
              <w:t>778 572</w:t>
            </w:r>
          </w:p>
        </w:tc>
        <w:tc>
          <w:tcPr>
            <w:tcW w:w="1417" w:type="dxa"/>
          </w:tcPr>
          <w:p w14:paraId="0C9A7FE7" w14:textId="77777777" w:rsidR="001C5D71" w:rsidRPr="00F77B7E" w:rsidRDefault="001C5D71" w:rsidP="000C0342">
            <w:pPr>
              <w:ind w:firstLine="0"/>
              <w:jc w:val="center"/>
              <w:rPr>
                <w:sz w:val="16"/>
                <w:szCs w:val="16"/>
              </w:rPr>
            </w:pPr>
            <w:r w:rsidRPr="00F77B7E">
              <w:rPr>
                <w:sz w:val="16"/>
                <w:szCs w:val="16"/>
              </w:rPr>
              <w:t>1 656 077</w:t>
            </w:r>
          </w:p>
        </w:tc>
        <w:tc>
          <w:tcPr>
            <w:tcW w:w="1559" w:type="dxa"/>
          </w:tcPr>
          <w:p w14:paraId="1E2989E7" w14:textId="77777777" w:rsidR="001C5D71" w:rsidRPr="00483648" w:rsidRDefault="001C5D71" w:rsidP="000C0342">
            <w:pPr>
              <w:ind w:firstLine="0"/>
              <w:jc w:val="center"/>
              <w:rPr>
                <w:sz w:val="16"/>
                <w:szCs w:val="16"/>
              </w:rPr>
            </w:pPr>
            <w:r w:rsidRPr="003C3A66">
              <w:rPr>
                <w:sz w:val="16"/>
                <w:szCs w:val="16"/>
              </w:rPr>
              <w:t>1 949 906</w:t>
            </w:r>
          </w:p>
        </w:tc>
        <w:tc>
          <w:tcPr>
            <w:tcW w:w="1418" w:type="dxa"/>
          </w:tcPr>
          <w:p w14:paraId="3A9C133F" w14:textId="77777777" w:rsidR="001C5D71" w:rsidRPr="003A3ADE" w:rsidRDefault="001C5D71" w:rsidP="000C0342">
            <w:pPr>
              <w:ind w:firstLine="0"/>
              <w:jc w:val="center"/>
              <w:rPr>
                <w:sz w:val="16"/>
                <w:szCs w:val="16"/>
              </w:rPr>
            </w:pPr>
            <w:r w:rsidRPr="003A3ADE">
              <w:rPr>
                <w:sz w:val="16"/>
                <w:szCs w:val="16"/>
              </w:rPr>
              <w:t>3 059 944</w:t>
            </w:r>
          </w:p>
        </w:tc>
      </w:tr>
      <w:tr w:rsidR="001C5D71" w:rsidRPr="00483648" w14:paraId="01F95E70" w14:textId="77777777" w:rsidTr="003A3ADE">
        <w:tc>
          <w:tcPr>
            <w:tcW w:w="675" w:type="dxa"/>
          </w:tcPr>
          <w:p w14:paraId="2DB853C5" w14:textId="77777777" w:rsidR="001C5D71" w:rsidRPr="00483648" w:rsidRDefault="003A3ADE" w:rsidP="009F30C3">
            <w:pPr>
              <w:ind w:firstLine="0"/>
              <w:jc w:val="left"/>
              <w:rPr>
                <w:sz w:val="16"/>
                <w:szCs w:val="16"/>
              </w:rPr>
            </w:pPr>
            <w:r>
              <w:rPr>
                <w:sz w:val="16"/>
                <w:szCs w:val="16"/>
              </w:rPr>
              <w:t>18</w:t>
            </w:r>
          </w:p>
        </w:tc>
        <w:tc>
          <w:tcPr>
            <w:tcW w:w="3402" w:type="dxa"/>
          </w:tcPr>
          <w:p w14:paraId="13726B0F" w14:textId="77777777" w:rsidR="001C5D71" w:rsidRPr="00483648" w:rsidRDefault="001C5D71" w:rsidP="009F30C3">
            <w:pPr>
              <w:tabs>
                <w:tab w:val="left" w:pos="656"/>
              </w:tabs>
              <w:ind w:firstLine="0"/>
              <w:jc w:val="left"/>
              <w:rPr>
                <w:sz w:val="16"/>
                <w:szCs w:val="16"/>
              </w:rPr>
            </w:pPr>
            <w:r w:rsidRPr="00483648">
              <w:rPr>
                <w:sz w:val="16"/>
                <w:szCs w:val="16"/>
              </w:rPr>
              <w:t>Чистые доходы (расходы)</w:t>
            </w:r>
          </w:p>
        </w:tc>
        <w:tc>
          <w:tcPr>
            <w:tcW w:w="1560" w:type="dxa"/>
          </w:tcPr>
          <w:p w14:paraId="2781E4A9" w14:textId="77777777" w:rsidR="001C5D71" w:rsidRPr="00524EEC" w:rsidRDefault="001C5D71" w:rsidP="000C0342">
            <w:pPr>
              <w:ind w:firstLine="0"/>
              <w:jc w:val="center"/>
              <w:rPr>
                <w:sz w:val="16"/>
                <w:szCs w:val="16"/>
              </w:rPr>
            </w:pPr>
            <w:r w:rsidRPr="00524EEC">
              <w:rPr>
                <w:bCs/>
                <w:sz w:val="16"/>
                <w:szCs w:val="16"/>
              </w:rPr>
              <w:t>60 137 669</w:t>
            </w:r>
          </w:p>
        </w:tc>
        <w:tc>
          <w:tcPr>
            <w:tcW w:w="1417" w:type="dxa"/>
          </w:tcPr>
          <w:p w14:paraId="3D2DE270" w14:textId="77777777" w:rsidR="001C5D71" w:rsidRPr="00F77B7E" w:rsidRDefault="001C5D71" w:rsidP="000C0342">
            <w:pPr>
              <w:ind w:firstLine="0"/>
              <w:jc w:val="center"/>
              <w:rPr>
                <w:sz w:val="16"/>
                <w:szCs w:val="16"/>
              </w:rPr>
            </w:pPr>
            <w:r w:rsidRPr="00F77B7E">
              <w:rPr>
                <w:sz w:val="16"/>
                <w:szCs w:val="16"/>
              </w:rPr>
              <w:t>82 656 585</w:t>
            </w:r>
          </w:p>
        </w:tc>
        <w:tc>
          <w:tcPr>
            <w:tcW w:w="1559" w:type="dxa"/>
          </w:tcPr>
          <w:p w14:paraId="2454C1A0" w14:textId="77777777" w:rsidR="001C5D71" w:rsidRPr="00483648" w:rsidRDefault="001C5D71" w:rsidP="000C0342">
            <w:pPr>
              <w:ind w:firstLine="0"/>
              <w:jc w:val="center"/>
              <w:rPr>
                <w:sz w:val="16"/>
                <w:szCs w:val="16"/>
              </w:rPr>
            </w:pPr>
            <w:r>
              <w:rPr>
                <w:sz w:val="16"/>
                <w:szCs w:val="16"/>
              </w:rPr>
              <w:t>115 681 668</w:t>
            </w:r>
          </w:p>
        </w:tc>
        <w:tc>
          <w:tcPr>
            <w:tcW w:w="1418" w:type="dxa"/>
          </w:tcPr>
          <w:p w14:paraId="6294CFEB" w14:textId="77777777" w:rsidR="001C5D71" w:rsidRPr="00AD6F97" w:rsidRDefault="001C5D71" w:rsidP="003A3ADE">
            <w:pPr>
              <w:ind w:firstLine="0"/>
              <w:jc w:val="center"/>
              <w:rPr>
                <w:sz w:val="16"/>
                <w:szCs w:val="16"/>
                <w:highlight w:val="yellow"/>
              </w:rPr>
            </w:pPr>
            <w:r w:rsidRPr="003A3ADE">
              <w:rPr>
                <w:sz w:val="16"/>
                <w:szCs w:val="16"/>
              </w:rPr>
              <w:t>111 449 87</w:t>
            </w:r>
            <w:r w:rsidR="003A3ADE" w:rsidRPr="003A3ADE">
              <w:rPr>
                <w:sz w:val="16"/>
                <w:szCs w:val="16"/>
              </w:rPr>
              <w:t>1</w:t>
            </w:r>
          </w:p>
        </w:tc>
      </w:tr>
      <w:tr w:rsidR="001C5D71" w:rsidRPr="00483648" w14:paraId="42C02134" w14:textId="77777777" w:rsidTr="003A3ADE">
        <w:tc>
          <w:tcPr>
            <w:tcW w:w="675" w:type="dxa"/>
          </w:tcPr>
          <w:p w14:paraId="56A8B006" w14:textId="77777777" w:rsidR="001C5D71" w:rsidRPr="00483648" w:rsidRDefault="003A3ADE" w:rsidP="009F30C3">
            <w:pPr>
              <w:ind w:firstLine="0"/>
              <w:jc w:val="left"/>
              <w:rPr>
                <w:sz w:val="16"/>
                <w:szCs w:val="16"/>
              </w:rPr>
            </w:pPr>
            <w:r>
              <w:rPr>
                <w:sz w:val="16"/>
                <w:szCs w:val="16"/>
              </w:rPr>
              <w:t>19</w:t>
            </w:r>
          </w:p>
        </w:tc>
        <w:tc>
          <w:tcPr>
            <w:tcW w:w="3402" w:type="dxa"/>
          </w:tcPr>
          <w:p w14:paraId="2075BF02"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Операционные расходы</w:t>
            </w:r>
          </w:p>
        </w:tc>
        <w:tc>
          <w:tcPr>
            <w:tcW w:w="1560" w:type="dxa"/>
          </w:tcPr>
          <w:p w14:paraId="602D7EA0" w14:textId="77777777" w:rsidR="001C5D71" w:rsidRPr="00524EEC" w:rsidRDefault="001C5D71" w:rsidP="000C0342">
            <w:pPr>
              <w:ind w:firstLine="0"/>
              <w:jc w:val="center"/>
              <w:rPr>
                <w:sz w:val="16"/>
                <w:szCs w:val="16"/>
              </w:rPr>
            </w:pPr>
            <w:r w:rsidRPr="00524EEC">
              <w:rPr>
                <w:sz w:val="16"/>
                <w:szCs w:val="16"/>
              </w:rPr>
              <w:t>30 162 918</w:t>
            </w:r>
          </w:p>
        </w:tc>
        <w:tc>
          <w:tcPr>
            <w:tcW w:w="1417" w:type="dxa"/>
          </w:tcPr>
          <w:p w14:paraId="4C5FA43B" w14:textId="77777777" w:rsidR="001C5D71" w:rsidRPr="00F77B7E" w:rsidRDefault="001C5D71" w:rsidP="000C0342">
            <w:pPr>
              <w:ind w:firstLine="0"/>
              <w:jc w:val="center"/>
              <w:rPr>
                <w:sz w:val="16"/>
                <w:szCs w:val="16"/>
              </w:rPr>
            </w:pPr>
            <w:r w:rsidRPr="00F77B7E">
              <w:rPr>
                <w:sz w:val="16"/>
                <w:szCs w:val="16"/>
              </w:rPr>
              <w:t>42 654 645</w:t>
            </w:r>
          </w:p>
        </w:tc>
        <w:tc>
          <w:tcPr>
            <w:tcW w:w="1559" w:type="dxa"/>
          </w:tcPr>
          <w:p w14:paraId="0C2C38B0" w14:textId="77777777" w:rsidR="001C5D71" w:rsidRPr="00483648" w:rsidRDefault="001C5D71" w:rsidP="000C0342">
            <w:pPr>
              <w:ind w:firstLine="0"/>
              <w:jc w:val="center"/>
              <w:rPr>
                <w:sz w:val="16"/>
                <w:szCs w:val="16"/>
              </w:rPr>
            </w:pPr>
            <w:r>
              <w:rPr>
                <w:sz w:val="16"/>
                <w:szCs w:val="16"/>
              </w:rPr>
              <w:t>51 397 369</w:t>
            </w:r>
          </w:p>
        </w:tc>
        <w:tc>
          <w:tcPr>
            <w:tcW w:w="1418" w:type="dxa"/>
          </w:tcPr>
          <w:p w14:paraId="178775D5" w14:textId="77777777" w:rsidR="001C5D71" w:rsidRPr="00AD6F97" w:rsidRDefault="001C5D71" w:rsidP="003A3ADE">
            <w:pPr>
              <w:ind w:firstLine="0"/>
              <w:jc w:val="center"/>
              <w:rPr>
                <w:sz w:val="16"/>
                <w:szCs w:val="16"/>
                <w:highlight w:val="yellow"/>
              </w:rPr>
            </w:pPr>
            <w:r w:rsidRPr="003A3ADE">
              <w:rPr>
                <w:sz w:val="16"/>
                <w:szCs w:val="16"/>
              </w:rPr>
              <w:t>52 414 67</w:t>
            </w:r>
            <w:r w:rsidR="003A3ADE" w:rsidRPr="003A3ADE">
              <w:rPr>
                <w:sz w:val="16"/>
                <w:szCs w:val="16"/>
              </w:rPr>
              <w:t>3</w:t>
            </w:r>
          </w:p>
        </w:tc>
      </w:tr>
      <w:tr w:rsidR="001C5D71" w:rsidRPr="00483648" w14:paraId="5367F1E0" w14:textId="77777777" w:rsidTr="003A3ADE">
        <w:tc>
          <w:tcPr>
            <w:tcW w:w="675" w:type="dxa"/>
          </w:tcPr>
          <w:p w14:paraId="5FC6A3E7" w14:textId="77777777" w:rsidR="001C5D71" w:rsidRPr="00483648" w:rsidRDefault="003A3ADE" w:rsidP="009F30C3">
            <w:pPr>
              <w:ind w:firstLine="0"/>
              <w:jc w:val="left"/>
              <w:rPr>
                <w:sz w:val="16"/>
                <w:szCs w:val="16"/>
              </w:rPr>
            </w:pPr>
            <w:r>
              <w:rPr>
                <w:sz w:val="16"/>
                <w:szCs w:val="16"/>
              </w:rPr>
              <w:t>20</w:t>
            </w:r>
          </w:p>
        </w:tc>
        <w:tc>
          <w:tcPr>
            <w:tcW w:w="3402" w:type="dxa"/>
          </w:tcPr>
          <w:p w14:paraId="628AB0DA" w14:textId="77777777" w:rsidR="001C5D71" w:rsidRPr="00483648" w:rsidRDefault="001C5D71" w:rsidP="009F30C3">
            <w:pPr>
              <w:pStyle w:val="ConsPlusCell"/>
              <w:tabs>
                <w:tab w:val="left" w:pos="656"/>
              </w:tabs>
              <w:ind w:firstLine="0"/>
              <w:jc w:val="left"/>
              <w:rPr>
                <w:sz w:val="16"/>
                <w:szCs w:val="16"/>
              </w:rPr>
            </w:pPr>
            <w:r w:rsidRPr="00483648">
              <w:rPr>
                <w:rFonts w:ascii="Times New Roman" w:hAnsi="Times New Roman" w:cs="Times New Roman"/>
                <w:sz w:val="16"/>
                <w:szCs w:val="16"/>
              </w:rPr>
              <w:t>Прибыль (убыток) до налогообложения</w:t>
            </w:r>
          </w:p>
        </w:tc>
        <w:tc>
          <w:tcPr>
            <w:tcW w:w="1560" w:type="dxa"/>
          </w:tcPr>
          <w:p w14:paraId="7DAF9686" w14:textId="77777777" w:rsidR="001C5D71" w:rsidRPr="00524EEC" w:rsidRDefault="001C5D71" w:rsidP="000C0342">
            <w:pPr>
              <w:ind w:firstLine="0"/>
              <w:jc w:val="center"/>
              <w:rPr>
                <w:sz w:val="16"/>
                <w:szCs w:val="16"/>
              </w:rPr>
            </w:pPr>
            <w:r w:rsidRPr="00524EEC">
              <w:rPr>
                <w:sz w:val="16"/>
                <w:szCs w:val="16"/>
              </w:rPr>
              <w:t>29 974 751</w:t>
            </w:r>
          </w:p>
        </w:tc>
        <w:tc>
          <w:tcPr>
            <w:tcW w:w="1417" w:type="dxa"/>
          </w:tcPr>
          <w:p w14:paraId="542E9222" w14:textId="77777777" w:rsidR="001C5D71" w:rsidRPr="00F77B7E" w:rsidRDefault="001C5D71" w:rsidP="000C0342">
            <w:pPr>
              <w:ind w:firstLine="0"/>
              <w:jc w:val="center"/>
              <w:rPr>
                <w:sz w:val="16"/>
                <w:szCs w:val="16"/>
              </w:rPr>
            </w:pPr>
            <w:r w:rsidRPr="00F77B7E">
              <w:rPr>
                <w:sz w:val="16"/>
                <w:szCs w:val="16"/>
              </w:rPr>
              <w:t>40 001 940</w:t>
            </w:r>
          </w:p>
        </w:tc>
        <w:tc>
          <w:tcPr>
            <w:tcW w:w="1559" w:type="dxa"/>
          </w:tcPr>
          <w:p w14:paraId="19A8FB25" w14:textId="77777777" w:rsidR="001C5D71" w:rsidRPr="00483648" w:rsidRDefault="001C5D71" w:rsidP="000C0342">
            <w:pPr>
              <w:ind w:firstLine="0"/>
              <w:jc w:val="center"/>
              <w:rPr>
                <w:sz w:val="16"/>
                <w:szCs w:val="16"/>
              </w:rPr>
            </w:pPr>
            <w:r>
              <w:rPr>
                <w:sz w:val="16"/>
                <w:szCs w:val="16"/>
              </w:rPr>
              <w:t>64 284 299</w:t>
            </w:r>
          </w:p>
        </w:tc>
        <w:tc>
          <w:tcPr>
            <w:tcW w:w="1418" w:type="dxa"/>
          </w:tcPr>
          <w:p w14:paraId="02B7774A" w14:textId="77777777" w:rsidR="001C5D71" w:rsidRPr="00483648" w:rsidRDefault="001C5D71" w:rsidP="000C0342">
            <w:pPr>
              <w:ind w:firstLine="0"/>
              <w:jc w:val="center"/>
              <w:rPr>
                <w:sz w:val="16"/>
                <w:szCs w:val="16"/>
              </w:rPr>
            </w:pPr>
            <w:r w:rsidRPr="00483648">
              <w:rPr>
                <w:sz w:val="16"/>
                <w:szCs w:val="16"/>
              </w:rPr>
              <w:t>59 035 198</w:t>
            </w:r>
          </w:p>
        </w:tc>
      </w:tr>
      <w:tr w:rsidR="001C5D71" w:rsidRPr="00483648" w14:paraId="4BD69E39" w14:textId="77777777" w:rsidTr="003A3ADE">
        <w:tc>
          <w:tcPr>
            <w:tcW w:w="675" w:type="dxa"/>
          </w:tcPr>
          <w:p w14:paraId="55B70DB8" w14:textId="77777777" w:rsidR="001C5D71" w:rsidRPr="00483648" w:rsidRDefault="001C5D71" w:rsidP="003A3ADE">
            <w:pPr>
              <w:ind w:firstLine="0"/>
              <w:jc w:val="left"/>
              <w:rPr>
                <w:sz w:val="16"/>
                <w:szCs w:val="16"/>
              </w:rPr>
            </w:pPr>
            <w:r>
              <w:rPr>
                <w:sz w:val="16"/>
                <w:szCs w:val="16"/>
              </w:rPr>
              <w:t>2</w:t>
            </w:r>
            <w:r w:rsidR="003A3ADE">
              <w:rPr>
                <w:sz w:val="16"/>
                <w:szCs w:val="16"/>
              </w:rPr>
              <w:t>1</w:t>
            </w:r>
          </w:p>
        </w:tc>
        <w:tc>
          <w:tcPr>
            <w:tcW w:w="3402" w:type="dxa"/>
          </w:tcPr>
          <w:p w14:paraId="6A963989" w14:textId="77777777" w:rsidR="001C5D71" w:rsidRPr="00483648" w:rsidRDefault="001C5D71" w:rsidP="009F30C3">
            <w:pPr>
              <w:pStyle w:val="ConsPlusCell"/>
              <w:tabs>
                <w:tab w:val="left" w:pos="656"/>
              </w:tabs>
              <w:ind w:firstLine="0"/>
              <w:jc w:val="left"/>
              <w:rPr>
                <w:rFonts w:ascii="Times New Roman" w:hAnsi="Times New Roman" w:cs="Times New Roman"/>
                <w:sz w:val="16"/>
                <w:szCs w:val="16"/>
              </w:rPr>
            </w:pPr>
            <w:r w:rsidRPr="00483648">
              <w:rPr>
                <w:rFonts w:ascii="TimesNewRomanPSMT" w:hAnsi="TimesNewRomanPSMT" w:cs="TimesNewRomanPSMT"/>
                <w:sz w:val="16"/>
                <w:szCs w:val="16"/>
              </w:rPr>
              <w:t>Возмещение (расход) по налогам</w:t>
            </w:r>
          </w:p>
        </w:tc>
        <w:tc>
          <w:tcPr>
            <w:tcW w:w="1560" w:type="dxa"/>
          </w:tcPr>
          <w:p w14:paraId="202A39FA" w14:textId="77777777" w:rsidR="001C5D71" w:rsidRPr="00524EEC" w:rsidRDefault="001C5D71" w:rsidP="000C0342">
            <w:pPr>
              <w:ind w:firstLine="0"/>
              <w:jc w:val="center"/>
              <w:rPr>
                <w:sz w:val="16"/>
                <w:szCs w:val="16"/>
              </w:rPr>
            </w:pPr>
            <w:r w:rsidRPr="00524EEC">
              <w:rPr>
                <w:sz w:val="16"/>
                <w:szCs w:val="16"/>
              </w:rPr>
              <w:t>8 620 750</w:t>
            </w:r>
          </w:p>
        </w:tc>
        <w:tc>
          <w:tcPr>
            <w:tcW w:w="1417" w:type="dxa"/>
          </w:tcPr>
          <w:p w14:paraId="0EFEF34E" w14:textId="77777777" w:rsidR="001C5D71" w:rsidRPr="00F77B7E" w:rsidRDefault="001C5D71" w:rsidP="000C0342">
            <w:pPr>
              <w:ind w:firstLine="0"/>
              <w:jc w:val="center"/>
              <w:rPr>
                <w:sz w:val="16"/>
                <w:szCs w:val="16"/>
              </w:rPr>
            </w:pPr>
            <w:r w:rsidRPr="00F77B7E">
              <w:rPr>
                <w:sz w:val="16"/>
                <w:szCs w:val="16"/>
              </w:rPr>
              <w:t>10 003 91</w:t>
            </w:r>
            <w:r>
              <w:rPr>
                <w:sz w:val="16"/>
                <w:szCs w:val="16"/>
              </w:rPr>
              <w:t>1</w:t>
            </w:r>
          </w:p>
        </w:tc>
        <w:tc>
          <w:tcPr>
            <w:tcW w:w="1559" w:type="dxa"/>
          </w:tcPr>
          <w:p w14:paraId="65C8B5C0" w14:textId="77777777" w:rsidR="001C5D71" w:rsidRPr="00483648" w:rsidRDefault="001C5D71" w:rsidP="000C0342">
            <w:pPr>
              <w:ind w:firstLine="0"/>
              <w:jc w:val="center"/>
              <w:rPr>
                <w:sz w:val="16"/>
                <w:szCs w:val="16"/>
              </w:rPr>
            </w:pPr>
            <w:r>
              <w:rPr>
                <w:sz w:val="16"/>
                <w:szCs w:val="16"/>
              </w:rPr>
              <w:t>15 123 210</w:t>
            </w:r>
          </w:p>
        </w:tc>
        <w:tc>
          <w:tcPr>
            <w:tcW w:w="1418" w:type="dxa"/>
          </w:tcPr>
          <w:p w14:paraId="5FF16C5A" w14:textId="77777777" w:rsidR="001C5D71" w:rsidRPr="00483648" w:rsidRDefault="001C5D71" w:rsidP="000C0342">
            <w:pPr>
              <w:ind w:firstLine="0"/>
              <w:jc w:val="center"/>
              <w:rPr>
                <w:sz w:val="16"/>
                <w:szCs w:val="16"/>
              </w:rPr>
            </w:pPr>
            <w:r w:rsidRPr="00483648">
              <w:rPr>
                <w:sz w:val="16"/>
                <w:szCs w:val="16"/>
              </w:rPr>
              <w:t>15 209 748</w:t>
            </w:r>
          </w:p>
        </w:tc>
      </w:tr>
      <w:tr w:rsidR="001C5D71" w:rsidRPr="00483648" w14:paraId="3CCFD9A6" w14:textId="77777777" w:rsidTr="003A3ADE">
        <w:tc>
          <w:tcPr>
            <w:tcW w:w="675" w:type="dxa"/>
          </w:tcPr>
          <w:p w14:paraId="0380CF45" w14:textId="77777777" w:rsidR="001C5D71" w:rsidRDefault="001C5D71" w:rsidP="003A3ADE">
            <w:pPr>
              <w:ind w:firstLine="0"/>
              <w:jc w:val="left"/>
              <w:rPr>
                <w:sz w:val="16"/>
                <w:szCs w:val="16"/>
              </w:rPr>
            </w:pPr>
            <w:r>
              <w:rPr>
                <w:sz w:val="16"/>
                <w:szCs w:val="16"/>
              </w:rPr>
              <w:t>2</w:t>
            </w:r>
            <w:r w:rsidR="003A3ADE">
              <w:rPr>
                <w:sz w:val="16"/>
                <w:szCs w:val="16"/>
              </w:rPr>
              <w:t>2</w:t>
            </w:r>
          </w:p>
        </w:tc>
        <w:tc>
          <w:tcPr>
            <w:tcW w:w="3402" w:type="dxa"/>
          </w:tcPr>
          <w:p w14:paraId="7F9C4661" w14:textId="77777777" w:rsidR="001C5D71" w:rsidRPr="003A3ADE" w:rsidRDefault="003A3ADE" w:rsidP="00865448">
            <w:pPr>
              <w:ind w:firstLine="0"/>
              <w:jc w:val="left"/>
              <w:rPr>
                <w:rFonts w:ascii="TimesNewRomanPSMT" w:hAnsi="TimesNewRomanPSMT" w:cs="TimesNewRomanPSMT"/>
                <w:sz w:val="16"/>
                <w:szCs w:val="16"/>
              </w:rPr>
            </w:pPr>
            <w:r w:rsidRPr="003A3ADE">
              <w:rPr>
                <w:rFonts w:ascii="TimesNewRomanPSMT" w:hAnsi="TimesNewRomanPSMT" w:cs="TimesNewRomanPSMT"/>
                <w:sz w:val="16"/>
                <w:szCs w:val="16"/>
              </w:rPr>
              <w:t>Прибыль (убыток) после налогообложения</w:t>
            </w:r>
          </w:p>
        </w:tc>
        <w:tc>
          <w:tcPr>
            <w:tcW w:w="1560" w:type="dxa"/>
          </w:tcPr>
          <w:p w14:paraId="2944FFE9" w14:textId="77777777" w:rsidR="001C5D71" w:rsidRPr="00524EEC" w:rsidRDefault="003A3ADE" w:rsidP="000C0342">
            <w:pPr>
              <w:ind w:firstLine="0"/>
              <w:jc w:val="center"/>
              <w:rPr>
                <w:sz w:val="16"/>
                <w:szCs w:val="16"/>
              </w:rPr>
            </w:pPr>
            <w:r w:rsidRPr="00524EEC">
              <w:rPr>
                <w:bCs/>
                <w:sz w:val="16"/>
                <w:szCs w:val="16"/>
              </w:rPr>
              <w:t>21 354 001</w:t>
            </w:r>
          </w:p>
        </w:tc>
        <w:tc>
          <w:tcPr>
            <w:tcW w:w="1417" w:type="dxa"/>
          </w:tcPr>
          <w:p w14:paraId="571A4D1C" w14:textId="77777777" w:rsidR="001C5D71" w:rsidRPr="00F77B7E" w:rsidRDefault="003A3ADE" w:rsidP="00752FB5">
            <w:pPr>
              <w:ind w:firstLine="0"/>
              <w:jc w:val="center"/>
              <w:rPr>
                <w:sz w:val="16"/>
                <w:szCs w:val="16"/>
              </w:rPr>
            </w:pPr>
            <w:r w:rsidRPr="00F77B7E">
              <w:rPr>
                <w:sz w:val="16"/>
                <w:szCs w:val="16"/>
              </w:rPr>
              <w:t>29 998 029</w:t>
            </w:r>
          </w:p>
        </w:tc>
        <w:tc>
          <w:tcPr>
            <w:tcW w:w="1559" w:type="dxa"/>
          </w:tcPr>
          <w:p w14:paraId="270CFF3E" w14:textId="77777777" w:rsidR="001C5D71" w:rsidRDefault="003A3ADE" w:rsidP="000C0342">
            <w:pPr>
              <w:ind w:firstLine="0"/>
              <w:jc w:val="center"/>
              <w:rPr>
                <w:sz w:val="16"/>
                <w:szCs w:val="16"/>
              </w:rPr>
            </w:pPr>
            <w:r>
              <w:rPr>
                <w:sz w:val="16"/>
                <w:szCs w:val="16"/>
              </w:rPr>
              <w:t>49 161 089</w:t>
            </w:r>
          </w:p>
        </w:tc>
        <w:tc>
          <w:tcPr>
            <w:tcW w:w="1418" w:type="dxa"/>
          </w:tcPr>
          <w:p w14:paraId="38A8BFB8" w14:textId="77777777" w:rsidR="001C5D71" w:rsidRPr="00483648" w:rsidRDefault="003A3ADE" w:rsidP="000C0342">
            <w:pPr>
              <w:ind w:firstLine="0"/>
              <w:jc w:val="center"/>
              <w:rPr>
                <w:sz w:val="16"/>
                <w:szCs w:val="16"/>
              </w:rPr>
            </w:pPr>
            <w:r w:rsidRPr="00483648">
              <w:rPr>
                <w:sz w:val="16"/>
                <w:szCs w:val="16"/>
              </w:rPr>
              <w:t>43 825 450</w:t>
            </w:r>
          </w:p>
        </w:tc>
      </w:tr>
      <w:tr w:rsidR="001C5D71" w:rsidRPr="003A3ADE" w14:paraId="11182C57" w14:textId="77777777" w:rsidTr="003A3ADE">
        <w:tc>
          <w:tcPr>
            <w:tcW w:w="675" w:type="dxa"/>
          </w:tcPr>
          <w:p w14:paraId="0CDD8D0D" w14:textId="77777777" w:rsidR="001C5D71" w:rsidRPr="003A3ADE" w:rsidRDefault="001C5D71" w:rsidP="009F30C3">
            <w:pPr>
              <w:ind w:firstLine="0"/>
              <w:jc w:val="left"/>
              <w:rPr>
                <w:sz w:val="16"/>
                <w:szCs w:val="16"/>
              </w:rPr>
            </w:pPr>
            <w:r w:rsidRPr="003A3ADE">
              <w:rPr>
                <w:sz w:val="16"/>
                <w:szCs w:val="16"/>
              </w:rPr>
              <w:t>23</w:t>
            </w:r>
          </w:p>
        </w:tc>
        <w:tc>
          <w:tcPr>
            <w:tcW w:w="3402" w:type="dxa"/>
          </w:tcPr>
          <w:p w14:paraId="2A78D3BC" w14:textId="77777777" w:rsidR="001C5D71" w:rsidRPr="003A3ADE" w:rsidRDefault="001C5D71" w:rsidP="009539D9">
            <w:pPr>
              <w:adjustRightInd w:val="0"/>
              <w:ind w:right="0" w:firstLine="0"/>
              <w:jc w:val="left"/>
              <w:rPr>
                <w:rFonts w:ascii="TimesNewRomanPSMT" w:hAnsi="TimesNewRomanPSMT" w:cs="TimesNewRomanPSMT"/>
                <w:sz w:val="16"/>
                <w:szCs w:val="16"/>
              </w:rPr>
            </w:pPr>
            <w:r w:rsidRPr="003A3ADE">
              <w:rPr>
                <w:rFonts w:ascii="TimesNewRomanPSMT" w:hAnsi="TimesNewRomanPSMT" w:cs="TimesNewRomanPSMT"/>
                <w:sz w:val="16"/>
                <w:szCs w:val="16"/>
              </w:rPr>
              <w:t>Выплаты из прибыли после</w:t>
            </w:r>
          </w:p>
          <w:p w14:paraId="785FACFC" w14:textId="77777777" w:rsidR="001C5D71" w:rsidRPr="003A3ADE" w:rsidRDefault="001C5D71" w:rsidP="009539D9">
            <w:pPr>
              <w:adjustRightInd w:val="0"/>
              <w:ind w:right="0" w:firstLine="0"/>
              <w:jc w:val="left"/>
              <w:rPr>
                <w:rFonts w:ascii="TimesNewRomanPSMT" w:hAnsi="TimesNewRomanPSMT" w:cs="TimesNewRomanPSMT"/>
                <w:sz w:val="16"/>
                <w:szCs w:val="16"/>
              </w:rPr>
            </w:pPr>
            <w:r w:rsidRPr="003A3ADE">
              <w:rPr>
                <w:rFonts w:ascii="TimesNewRomanPSMT" w:hAnsi="TimesNewRomanPSMT" w:cs="TimesNewRomanPSMT"/>
                <w:sz w:val="16"/>
                <w:szCs w:val="16"/>
              </w:rPr>
              <w:t>налогообложения, всего, в том числе:</w:t>
            </w:r>
          </w:p>
        </w:tc>
        <w:tc>
          <w:tcPr>
            <w:tcW w:w="1560" w:type="dxa"/>
          </w:tcPr>
          <w:p w14:paraId="097C29A6" w14:textId="77777777" w:rsidR="001C5D71" w:rsidRPr="003A3ADE" w:rsidRDefault="001C5D71" w:rsidP="000C0342">
            <w:pPr>
              <w:ind w:firstLine="0"/>
              <w:jc w:val="center"/>
              <w:rPr>
                <w:sz w:val="16"/>
                <w:szCs w:val="16"/>
              </w:rPr>
            </w:pPr>
            <w:r w:rsidRPr="003A3ADE">
              <w:rPr>
                <w:sz w:val="16"/>
                <w:szCs w:val="16"/>
              </w:rPr>
              <w:t>0</w:t>
            </w:r>
          </w:p>
        </w:tc>
        <w:tc>
          <w:tcPr>
            <w:tcW w:w="1417" w:type="dxa"/>
          </w:tcPr>
          <w:p w14:paraId="7B568092" w14:textId="77777777" w:rsidR="001C5D71" w:rsidRPr="003A3ADE" w:rsidRDefault="001C5D71" w:rsidP="000C0342">
            <w:pPr>
              <w:ind w:firstLine="0"/>
              <w:jc w:val="center"/>
              <w:rPr>
                <w:sz w:val="16"/>
                <w:szCs w:val="16"/>
              </w:rPr>
            </w:pPr>
            <w:r w:rsidRPr="003A3ADE">
              <w:rPr>
                <w:sz w:val="16"/>
                <w:szCs w:val="16"/>
              </w:rPr>
              <w:t>0</w:t>
            </w:r>
          </w:p>
        </w:tc>
        <w:tc>
          <w:tcPr>
            <w:tcW w:w="1559" w:type="dxa"/>
          </w:tcPr>
          <w:p w14:paraId="408F54E1" w14:textId="77777777" w:rsidR="001C5D71" w:rsidRPr="003A3ADE" w:rsidRDefault="001C5D71" w:rsidP="000C0342">
            <w:pPr>
              <w:ind w:firstLine="0"/>
              <w:jc w:val="center"/>
              <w:rPr>
                <w:sz w:val="16"/>
                <w:szCs w:val="16"/>
              </w:rPr>
            </w:pPr>
            <w:r w:rsidRPr="003A3ADE">
              <w:rPr>
                <w:sz w:val="16"/>
                <w:szCs w:val="16"/>
              </w:rPr>
              <w:t>4 537 002</w:t>
            </w:r>
          </w:p>
        </w:tc>
        <w:tc>
          <w:tcPr>
            <w:tcW w:w="1418" w:type="dxa"/>
          </w:tcPr>
          <w:p w14:paraId="55B80EAF" w14:textId="77777777" w:rsidR="001C5D71" w:rsidRPr="003A3ADE" w:rsidRDefault="001C5D71" w:rsidP="000C0342">
            <w:pPr>
              <w:ind w:firstLine="0"/>
              <w:jc w:val="center"/>
              <w:rPr>
                <w:sz w:val="16"/>
                <w:szCs w:val="16"/>
              </w:rPr>
            </w:pPr>
            <w:r w:rsidRPr="003A3ADE">
              <w:rPr>
                <w:sz w:val="16"/>
                <w:szCs w:val="16"/>
              </w:rPr>
              <w:t>0</w:t>
            </w:r>
          </w:p>
        </w:tc>
      </w:tr>
      <w:tr w:rsidR="001C5D71" w:rsidRPr="003A3ADE" w14:paraId="5416A11A" w14:textId="77777777" w:rsidTr="003A3ADE">
        <w:tc>
          <w:tcPr>
            <w:tcW w:w="675" w:type="dxa"/>
          </w:tcPr>
          <w:p w14:paraId="6769B422" w14:textId="77777777" w:rsidR="001C5D71" w:rsidRPr="003A3ADE" w:rsidRDefault="001C5D71" w:rsidP="009F30C3">
            <w:pPr>
              <w:ind w:firstLine="0"/>
              <w:jc w:val="left"/>
              <w:rPr>
                <w:sz w:val="16"/>
                <w:szCs w:val="16"/>
              </w:rPr>
            </w:pPr>
            <w:r w:rsidRPr="003A3ADE">
              <w:rPr>
                <w:sz w:val="16"/>
                <w:szCs w:val="16"/>
              </w:rPr>
              <w:t>23.1</w:t>
            </w:r>
          </w:p>
        </w:tc>
        <w:tc>
          <w:tcPr>
            <w:tcW w:w="3402" w:type="dxa"/>
          </w:tcPr>
          <w:p w14:paraId="5D3074D6" w14:textId="77777777" w:rsidR="001C5D71" w:rsidRPr="003A3ADE" w:rsidRDefault="001C5D71" w:rsidP="009F30C3">
            <w:pPr>
              <w:tabs>
                <w:tab w:val="left" w:pos="656"/>
              </w:tabs>
              <w:ind w:firstLine="0"/>
              <w:jc w:val="left"/>
              <w:rPr>
                <w:sz w:val="16"/>
                <w:szCs w:val="16"/>
              </w:rPr>
            </w:pPr>
            <w:r w:rsidRPr="003A3ADE">
              <w:rPr>
                <w:sz w:val="16"/>
                <w:szCs w:val="16"/>
              </w:rPr>
              <w:t>распределение между акционерами (участниками) в виде дивидендов</w:t>
            </w:r>
          </w:p>
        </w:tc>
        <w:tc>
          <w:tcPr>
            <w:tcW w:w="1560" w:type="dxa"/>
          </w:tcPr>
          <w:p w14:paraId="26FF1295" w14:textId="77777777" w:rsidR="001C5D71" w:rsidRPr="003A3ADE" w:rsidRDefault="001C5D71" w:rsidP="000C0342">
            <w:pPr>
              <w:ind w:firstLine="0"/>
              <w:jc w:val="center"/>
              <w:rPr>
                <w:sz w:val="16"/>
                <w:szCs w:val="16"/>
              </w:rPr>
            </w:pPr>
            <w:r w:rsidRPr="003A3ADE">
              <w:rPr>
                <w:sz w:val="16"/>
                <w:szCs w:val="16"/>
              </w:rPr>
              <w:t>0</w:t>
            </w:r>
          </w:p>
        </w:tc>
        <w:tc>
          <w:tcPr>
            <w:tcW w:w="1417" w:type="dxa"/>
          </w:tcPr>
          <w:p w14:paraId="227893A1" w14:textId="77777777" w:rsidR="001C5D71" w:rsidRPr="003A3ADE" w:rsidRDefault="001C5D71" w:rsidP="000C0342">
            <w:pPr>
              <w:ind w:firstLine="0"/>
              <w:jc w:val="center"/>
              <w:rPr>
                <w:sz w:val="16"/>
                <w:szCs w:val="16"/>
              </w:rPr>
            </w:pPr>
            <w:r w:rsidRPr="003A3ADE">
              <w:rPr>
                <w:sz w:val="16"/>
                <w:szCs w:val="16"/>
              </w:rPr>
              <w:t>0</w:t>
            </w:r>
          </w:p>
        </w:tc>
        <w:tc>
          <w:tcPr>
            <w:tcW w:w="1559" w:type="dxa"/>
          </w:tcPr>
          <w:p w14:paraId="06C4557E" w14:textId="77777777" w:rsidR="001C5D71" w:rsidRPr="003A3ADE" w:rsidRDefault="001C5D71" w:rsidP="000C0342">
            <w:pPr>
              <w:ind w:firstLine="0"/>
              <w:jc w:val="center"/>
              <w:rPr>
                <w:sz w:val="16"/>
                <w:szCs w:val="16"/>
              </w:rPr>
            </w:pPr>
            <w:r w:rsidRPr="003A3ADE">
              <w:rPr>
                <w:sz w:val="16"/>
                <w:szCs w:val="16"/>
              </w:rPr>
              <w:t>4 537 002</w:t>
            </w:r>
          </w:p>
        </w:tc>
        <w:tc>
          <w:tcPr>
            <w:tcW w:w="1418" w:type="dxa"/>
          </w:tcPr>
          <w:p w14:paraId="3510799F" w14:textId="77777777" w:rsidR="001C5D71" w:rsidRPr="003A3ADE" w:rsidRDefault="001C5D71" w:rsidP="000C0342">
            <w:pPr>
              <w:ind w:firstLine="0"/>
              <w:jc w:val="center"/>
              <w:rPr>
                <w:sz w:val="16"/>
                <w:szCs w:val="16"/>
              </w:rPr>
            </w:pPr>
            <w:r w:rsidRPr="003A3ADE">
              <w:rPr>
                <w:sz w:val="16"/>
                <w:szCs w:val="16"/>
              </w:rPr>
              <w:t>0</w:t>
            </w:r>
          </w:p>
        </w:tc>
      </w:tr>
      <w:tr w:rsidR="001C5D71" w:rsidRPr="003A3ADE" w14:paraId="4A4695B2" w14:textId="77777777" w:rsidTr="003A3ADE">
        <w:tc>
          <w:tcPr>
            <w:tcW w:w="675" w:type="dxa"/>
          </w:tcPr>
          <w:p w14:paraId="032F4235" w14:textId="77777777" w:rsidR="001C5D71" w:rsidRPr="003A3ADE" w:rsidRDefault="001C5D71" w:rsidP="009F30C3">
            <w:pPr>
              <w:ind w:firstLine="0"/>
              <w:jc w:val="left"/>
              <w:rPr>
                <w:sz w:val="16"/>
                <w:szCs w:val="16"/>
              </w:rPr>
            </w:pPr>
            <w:r w:rsidRPr="003A3ADE">
              <w:rPr>
                <w:sz w:val="16"/>
                <w:szCs w:val="16"/>
              </w:rPr>
              <w:t>23.2</w:t>
            </w:r>
          </w:p>
        </w:tc>
        <w:tc>
          <w:tcPr>
            <w:tcW w:w="3402" w:type="dxa"/>
          </w:tcPr>
          <w:p w14:paraId="470BA3F9" w14:textId="77777777" w:rsidR="001C5D71" w:rsidRPr="003A3ADE" w:rsidRDefault="001C5D71" w:rsidP="009F30C3">
            <w:pPr>
              <w:tabs>
                <w:tab w:val="left" w:pos="656"/>
              </w:tabs>
              <w:ind w:firstLine="0"/>
              <w:jc w:val="left"/>
              <w:rPr>
                <w:sz w:val="16"/>
                <w:szCs w:val="16"/>
              </w:rPr>
            </w:pPr>
            <w:r w:rsidRPr="003A3ADE">
              <w:rPr>
                <w:sz w:val="16"/>
                <w:szCs w:val="16"/>
              </w:rPr>
              <w:t>отчисления на формирование и пополнение резервного фонда</w:t>
            </w:r>
          </w:p>
        </w:tc>
        <w:tc>
          <w:tcPr>
            <w:tcW w:w="1560" w:type="dxa"/>
          </w:tcPr>
          <w:p w14:paraId="249E748F" w14:textId="77777777" w:rsidR="001C5D71" w:rsidRPr="003A3ADE" w:rsidRDefault="001C5D71" w:rsidP="000C0342">
            <w:pPr>
              <w:ind w:firstLine="0"/>
              <w:jc w:val="center"/>
              <w:rPr>
                <w:sz w:val="16"/>
                <w:szCs w:val="16"/>
              </w:rPr>
            </w:pPr>
            <w:r w:rsidRPr="003A3ADE">
              <w:rPr>
                <w:sz w:val="16"/>
                <w:szCs w:val="16"/>
              </w:rPr>
              <w:t>0</w:t>
            </w:r>
          </w:p>
        </w:tc>
        <w:tc>
          <w:tcPr>
            <w:tcW w:w="1417" w:type="dxa"/>
          </w:tcPr>
          <w:p w14:paraId="6DEA480C" w14:textId="77777777" w:rsidR="001C5D71" w:rsidRPr="003A3ADE" w:rsidRDefault="001C5D71" w:rsidP="000C0342">
            <w:pPr>
              <w:ind w:firstLine="0"/>
              <w:jc w:val="center"/>
              <w:rPr>
                <w:sz w:val="16"/>
                <w:szCs w:val="16"/>
              </w:rPr>
            </w:pPr>
            <w:r w:rsidRPr="003A3ADE">
              <w:rPr>
                <w:sz w:val="16"/>
                <w:szCs w:val="16"/>
              </w:rPr>
              <w:t>0</w:t>
            </w:r>
          </w:p>
        </w:tc>
        <w:tc>
          <w:tcPr>
            <w:tcW w:w="1559" w:type="dxa"/>
          </w:tcPr>
          <w:p w14:paraId="4FDAD3BE" w14:textId="77777777" w:rsidR="001C5D71" w:rsidRPr="003A3ADE" w:rsidRDefault="001C5D71" w:rsidP="000C0342">
            <w:pPr>
              <w:ind w:firstLine="0"/>
              <w:jc w:val="center"/>
              <w:rPr>
                <w:sz w:val="16"/>
                <w:szCs w:val="16"/>
              </w:rPr>
            </w:pPr>
            <w:r w:rsidRPr="003A3ADE">
              <w:rPr>
                <w:sz w:val="16"/>
                <w:szCs w:val="16"/>
              </w:rPr>
              <w:t>0</w:t>
            </w:r>
          </w:p>
        </w:tc>
        <w:tc>
          <w:tcPr>
            <w:tcW w:w="1418" w:type="dxa"/>
          </w:tcPr>
          <w:p w14:paraId="18FA02B5" w14:textId="77777777" w:rsidR="001C5D71" w:rsidRPr="003A3ADE" w:rsidRDefault="001C5D71" w:rsidP="000C0342">
            <w:pPr>
              <w:ind w:firstLine="0"/>
              <w:jc w:val="center"/>
              <w:rPr>
                <w:sz w:val="16"/>
                <w:szCs w:val="16"/>
              </w:rPr>
            </w:pPr>
            <w:r w:rsidRPr="003A3ADE">
              <w:rPr>
                <w:sz w:val="16"/>
                <w:szCs w:val="16"/>
              </w:rPr>
              <w:t>0</w:t>
            </w:r>
          </w:p>
        </w:tc>
      </w:tr>
      <w:tr w:rsidR="001C5D71" w:rsidRPr="00483648" w14:paraId="6D069CC2" w14:textId="77777777" w:rsidTr="003A3ADE">
        <w:tc>
          <w:tcPr>
            <w:tcW w:w="675" w:type="dxa"/>
          </w:tcPr>
          <w:p w14:paraId="10E9B37F" w14:textId="77777777" w:rsidR="001C5D71" w:rsidRPr="003A3ADE" w:rsidRDefault="001C5D71" w:rsidP="009F30C3">
            <w:pPr>
              <w:ind w:firstLine="0"/>
              <w:jc w:val="left"/>
              <w:rPr>
                <w:sz w:val="16"/>
                <w:szCs w:val="16"/>
              </w:rPr>
            </w:pPr>
            <w:r w:rsidRPr="003A3ADE">
              <w:rPr>
                <w:sz w:val="16"/>
                <w:szCs w:val="16"/>
              </w:rPr>
              <w:t>24</w:t>
            </w:r>
          </w:p>
        </w:tc>
        <w:tc>
          <w:tcPr>
            <w:tcW w:w="3402" w:type="dxa"/>
          </w:tcPr>
          <w:p w14:paraId="7097BCD7" w14:textId="77777777" w:rsidR="001C5D71" w:rsidRPr="003A3ADE" w:rsidRDefault="001C5D71" w:rsidP="009F30C3">
            <w:pPr>
              <w:tabs>
                <w:tab w:val="left" w:pos="656"/>
              </w:tabs>
              <w:ind w:firstLine="0"/>
              <w:jc w:val="left"/>
              <w:rPr>
                <w:sz w:val="16"/>
                <w:szCs w:val="16"/>
              </w:rPr>
            </w:pPr>
            <w:r w:rsidRPr="003A3ADE">
              <w:rPr>
                <w:sz w:val="16"/>
                <w:szCs w:val="16"/>
              </w:rPr>
              <w:t>Неиспользованная прибыль (убыток) за отчетный период</w:t>
            </w:r>
          </w:p>
        </w:tc>
        <w:tc>
          <w:tcPr>
            <w:tcW w:w="1560" w:type="dxa"/>
          </w:tcPr>
          <w:p w14:paraId="08347CAB" w14:textId="77777777" w:rsidR="001C5D71" w:rsidRPr="00E278FD" w:rsidRDefault="001C5D71" w:rsidP="000C0342">
            <w:pPr>
              <w:autoSpaceDE/>
              <w:autoSpaceDN/>
              <w:ind w:firstLine="0"/>
              <w:jc w:val="center"/>
              <w:rPr>
                <w:sz w:val="16"/>
                <w:szCs w:val="16"/>
              </w:rPr>
            </w:pPr>
            <w:r w:rsidRPr="00E278FD">
              <w:rPr>
                <w:bCs/>
                <w:sz w:val="16"/>
                <w:szCs w:val="16"/>
              </w:rPr>
              <w:t>21 354 001</w:t>
            </w:r>
          </w:p>
        </w:tc>
        <w:tc>
          <w:tcPr>
            <w:tcW w:w="1417" w:type="dxa"/>
          </w:tcPr>
          <w:p w14:paraId="609F69A3" w14:textId="77777777" w:rsidR="001C5D71" w:rsidRPr="00E278FD" w:rsidRDefault="001C5D71" w:rsidP="000C0342">
            <w:pPr>
              <w:autoSpaceDE/>
              <w:autoSpaceDN/>
              <w:ind w:firstLine="0"/>
              <w:jc w:val="center"/>
              <w:rPr>
                <w:sz w:val="16"/>
                <w:szCs w:val="16"/>
              </w:rPr>
            </w:pPr>
            <w:r w:rsidRPr="00E278FD">
              <w:rPr>
                <w:sz w:val="16"/>
                <w:szCs w:val="16"/>
              </w:rPr>
              <w:t>29 998 029</w:t>
            </w:r>
          </w:p>
        </w:tc>
        <w:tc>
          <w:tcPr>
            <w:tcW w:w="1559" w:type="dxa"/>
          </w:tcPr>
          <w:p w14:paraId="5EA470EC" w14:textId="77777777" w:rsidR="001C5D71" w:rsidRPr="003A3ADE" w:rsidRDefault="001C5D71" w:rsidP="000C0342">
            <w:pPr>
              <w:ind w:firstLine="0"/>
              <w:jc w:val="center"/>
              <w:rPr>
                <w:sz w:val="16"/>
                <w:szCs w:val="16"/>
              </w:rPr>
            </w:pPr>
            <w:r w:rsidRPr="003A3ADE">
              <w:rPr>
                <w:sz w:val="16"/>
                <w:szCs w:val="16"/>
              </w:rPr>
              <w:t>44 624 087</w:t>
            </w:r>
          </w:p>
        </w:tc>
        <w:tc>
          <w:tcPr>
            <w:tcW w:w="1418" w:type="dxa"/>
          </w:tcPr>
          <w:p w14:paraId="658CFE5A" w14:textId="77777777" w:rsidR="001C5D71" w:rsidRPr="00483648" w:rsidRDefault="001C5D71" w:rsidP="000C0342">
            <w:pPr>
              <w:ind w:firstLine="0"/>
              <w:jc w:val="center"/>
              <w:rPr>
                <w:sz w:val="16"/>
                <w:szCs w:val="16"/>
              </w:rPr>
            </w:pPr>
            <w:r w:rsidRPr="003A3ADE">
              <w:rPr>
                <w:sz w:val="16"/>
                <w:szCs w:val="16"/>
              </w:rPr>
              <w:t>43 825 450</w:t>
            </w:r>
          </w:p>
        </w:tc>
      </w:tr>
    </w:tbl>
    <w:p w14:paraId="31B8A50E" w14:textId="77777777" w:rsidR="00AE4DE0" w:rsidRDefault="00AE4DE0" w:rsidP="00AE4DE0">
      <w:pPr>
        <w:autoSpaceDE w:val="0"/>
        <w:autoSpaceDN w:val="0"/>
        <w:adjustRightInd w:val="0"/>
        <w:ind w:right="0" w:firstLine="540"/>
        <w:rPr>
          <w:sz w:val="18"/>
          <w:szCs w:val="18"/>
        </w:rPr>
      </w:pPr>
    </w:p>
    <w:p w14:paraId="13A0D731" w14:textId="77777777" w:rsidR="00E55855" w:rsidRDefault="009F0575" w:rsidP="009F0575">
      <w:pPr>
        <w:ind w:firstLine="0"/>
        <w:rPr>
          <w:sz w:val="18"/>
          <w:szCs w:val="18"/>
        </w:rPr>
      </w:pPr>
      <w:r w:rsidRPr="009F0575">
        <w:rPr>
          <w:sz w:val="16"/>
          <w:szCs w:val="16"/>
        </w:rPr>
        <w:t>Раздел 1. О прибылях и убытках</w:t>
      </w:r>
      <w:r w:rsidR="00E55855">
        <w:t xml:space="preserve">                  </w:t>
      </w:r>
      <w:r>
        <w:t xml:space="preserve">                   </w:t>
      </w:r>
      <w:r w:rsidR="00E55855" w:rsidRPr="00056848">
        <w:t>(тыс. руб.)</w:t>
      </w:r>
    </w:p>
    <w:tbl>
      <w:tblPr>
        <w:tblStyle w:val="af2"/>
        <w:tblW w:w="0" w:type="auto"/>
        <w:tblLook w:val="04A0" w:firstRow="1" w:lastRow="0" w:firstColumn="1" w:lastColumn="0" w:noHBand="0" w:noVBand="1"/>
      </w:tblPr>
      <w:tblGrid>
        <w:gridCol w:w="675"/>
        <w:gridCol w:w="3402"/>
        <w:gridCol w:w="1560"/>
      </w:tblGrid>
      <w:tr w:rsidR="00C20C20" w:rsidRPr="002573B0" w14:paraId="793D8F2D" w14:textId="77777777" w:rsidTr="00862A38">
        <w:trPr>
          <w:trHeight w:val="1186"/>
        </w:trPr>
        <w:tc>
          <w:tcPr>
            <w:tcW w:w="675" w:type="dxa"/>
            <w:hideMark/>
          </w:tcPr>
          <w:p w14:paraId="1C6C22C2" w14:textId="77777777" w:rsidR="00C20C20" w:rsidRPr="004122F8" w:rsidRDefault="00C20C20" w:rsidP="00C20C20">
            <w:pPr>
              <w:adjustRightInd w:val="0"/>
              <w:ind w:right="0" w:firstLine="0"/>
              <w:jc w:val="center"/>
              <w:rPr>
                <w:sz w:val="16"/>
                <w:szCs w:val="16"/>
              </w:rPr>
            </w:pPr>
          </w:p>
          <w:p w14:paraId="7B7E298A" w14:textId="77777777" w:rsidR="00C20C20" w:rsidRPr="004122F8" w:rsidRDefault="00C20C20" w:rsidP="00C20C20">
            <w:pPr>
              <w:adjustRightInd w:val="0"/>
              <w:ind w:right="0" w:firstLine="0"/>
              <w:jc w:val="center"/>
              <w:rPr>
                <w:sz w:val="16"/>
                <w:szCs w:val="16"/>
              </w:rPr>
            </w:pPr>
          </w:p>
          <w:p w14:paraId="320C94C3" w14:textId="77777777" w:rsidR="00C20C20" w:rsidRPr="004122F8" w:rsidRDefault="00C20C20" w:rsidP="00C20C20">
            <w:pPr>
              <w:adjustRightInd w:val="0"/>
              <w:ind w:right="0" w:firstLine="0"/>
              <w:jc w:val="center"/>
              <w:rPr>
                <w:sz w:val="16"/>
                <w:szCs w:val="16"/>
              </w:rPr>
            </w:pPr>
          </w:p>
          <w:p w14:paraId="27B3B99C" w14:textId="77777777" w:rsidR="00C20C20" w:rsidRPr="004122F8" w:rsidRDefault="00C20C20" w:rsidP="00C20C20">
            <w:pPr>
              <w:adjustRightInd w:val="0"/>
              <w:ind w:right="0" w:firstLine="0"/>
              <w:jc w:val="center"/>
              <w:rPr>
                <w:sz w:val="16"/>
                <w:szCs w:val="16"/>
              </w:rPr>
            </w:pPr>
            <w:r w:rsidRPr="004122F8">
              <w:rPr>
                <w:sz w:val="16"/>
                <w:szCs w:val="16"/>
              </w:rPr>
              <w:t>№ п/п</w:t>
            </w:r>
          </w:p>
        </w:tc>
        <w:tc>
          <w:tcPr>
            <w:tcW w:w="3402" w:type="dxa"/>
            <w:hideMark/>
          </w:tcPr>
          <w:p w14:paraId="34E45510" w14:textId="77777777" w:rsidR="00C20C20" w:rsidRPr="004122F8" w:rsidRDefault="00C20C20" w:rsidP="00C20C20">
            <w:pPr>
              <w:adjustRightInd w:val="0"/>
              <w:ind w:right="0" w:firstLine="0"/>
              <w:jc w:val="center"/>
              <w:rPr>
                <w:sz w:val="16"/>
                <w:szCs w:val="16"/>
              </w:rPr>
            </w:pPr>
          </w:p>
          <w:p w14:paraId="36A013EA" w14:textId="77777777" w:rsidR="00C20C20" w:rsidRPr="004122F8" w:rsidRDefault="00C20C20" w:rsidP="00C20C20">
            <w:pPr>
              <w:adjustRightInd w:val="0"/>
              <w:ind w:right="0" w:firstLine="0"/>
              <w:jc w:val="center"/>
              <w:rPr>
                <w:sz w:val="16"/>
                <w:szCs w:val="16"/>
              </w:rPr>
            </w:pPr>
          </w:p>
          <w:p w14:paraId="3628CE53" w14:textId="77777777" w:rsidR="00C20C20" w:rsidRPr="004122F8" w:rsidRDefault="00C20C20" w:rsidP="00C20C20">
            <w:pPr>
              <w:adjustRightInd w:val="0"/>
              <w:ind w:right="0" w:firstLine="0"/>
              <w:jc w:val="center"/>
              <w:rPr>
                <w:sz w:val="16"/>
                <w:szCs w:val="16"/>
              </w:rPr>
            </w:pPr>
          </w:p>
          <w:p w14:paraId="56802995" w14:textId="77777777" w:rsidR="00C20C20" w:rsidRPr="004122F8" w:rsidRDefault="00C20C20" w:rsidP="00C20C20">
            <w:pPr>
              <w:adjustRightInd w:val="0"/>
              <w:ind w:right="0" w:firstLine="0"/>
              <w:jc w:val="center"/>
              <w:rPr>
                <w:sz w:val="16"/>
                <w:szCs w:val="16"/>
              </w:rPr>
            </w:pPr>
            <w:r w:rsidRPr="004122F8">
              <w:rPr>
                <w:sz w:val="16"/>
                <w:szCs w:val="16"/>
              </w:rPr>
              <w:t>Наименование статьи</w:t>
            </w:r>
            <w:r w:rsidR="004122F8">
              <w:rPr>
                <w:sz w:val="16"/>
                <w:szCs w:val="16"/>
              </w:rPr>
              <w:t>*</w:t>
            </w:r>
          </w:p>
        </w:tc>
        <w:tc>
          <w:tcPr>
            <w:tcW w:w="1560" w:type="dxa"/>
            <w:hideMark/>
          </w:tcPr>
          <w:p w14:paraId="0DC81465" w14:textId="77777777" w:rsidR="00C20C20" w:rsidRPr="004122F8" w:rsidRDefault="00C20C20" w:rsidP="00C20C20">
            <w:pPr>
              <w:adjustRightInd w:val="0"/>
              <w:ind w:right="0" w:firstLine="0"/>
              <w:jc w:val="center"/>
              <w:rPr>
                <w:sz w:val="16"/>
                <w:szCs w:val="16"/>
              </w:rPr>
            </w:pPr>
          </w:p>
          <w:p w14:paraId="4FC3234F" w14:textId="77777777" w:rsidR="00C20C20" w:rsidRPr="004122F8" w:rsidRDefault="00C20C20" w:rsidP="00C20C20">
            <w:pPr>
              <w:adjustRightInd w:val="0"/>
              <w:ind w:right="0" w:firstLine="0"/>
              <w:jc w:val="center"/>
              <w:rPr>
                <w:sz w:val="16"/>
                <w:szCs w:val="16"/>
              </w:rPr>
            </w:pPr>
          </w:p>
          <w:p w14:paraId="0C2E6585" w14:textId="77777777" w:rsidR="00C20C20" w:rsidRPr="004122F8" w:rsidRDefault="00C20C20" w:rsidP="00C20C20">
            <w:pPr>
              <w:adjustRightInd w:val="0"/>
              <w:ind w:right="0" w:firstLine="0"/>
              <w:jc w:val="center"/>
              <w:rPr>
                <w:sz w:val="16"/>
                <w:szCs w:val="16"/>
              </w:rPr>
            </w:pPr>
          </w:p>
          <w:p w14:paraId="6AF94E4B" w14:textId="77777777" w:rsidR="00C20C20" w:rsidRPr="004122F8" w:rsidRDefault="00C20C20" w:rsidP="00E278FD">
            <w:pPr>
              <w:adjustRightInd w:val="0"/>
              <w:ind w:right="0" w:firstLine="0"/>
              <w:jc w:val="center"/>
              <w:rPr>
                <w:sz w:val="16"/>
                <w:szCs w:val="16"/>
              </w:rPr>
            </w:pPr>
            <w:r w:rsidRPr="004122F8">
              <w:rPr>
                <w:sz w:val="16"/>
                <w:szCs w:val="16"/>
              </w:rPr>
              <w:t xml:space="preserve">за 2016 год </w:t>
            </w:r>
          </w:p>
        </w:tc>
      </w:tr>
      <w:tr w:rsidR="00C20C20" w:rsidRPr="002573B0" w14:paraId="4CDC0AD9" w14:textId="77777777" w:rsidTr="001B6505">
        <w:trPr>
          <w:trHeight w:val="255"/>
        </w:trPr>
        <w:tc>
          <w:tcPr>
            <w:tcW w:w="675" w:type="dxa"/>
            <w:tcBorders>
              <w:bottom w:val="single" w:sz="4" w:space="0" w:color="auto"/>
            </w:tcBorders>
            <w:hideMark/>
          </w:tcPr>
          <w:p w14:paraId="49AA9BF8" w14:textId="77777777" w:rsidR="00C20C20" w:rsidRPr="004122F8" w:rsidRDefault="00C20C20" w:rsidP="00C20C20">
            <w:pPr>
              <w:adjustRightInd w:val="0"/>
              <w:ind w:right="0" w:firstLine="0"/>
              <w:jc w:val="center"/>
              <w:rPr>
                <w:sz w:val="16"/>
                <w:szCs w:val="16"/>
              </w:rPr>
            </w:pPr>
            <w:r w:rsidRPr="004122F8">
              <w:rPr>
                <w:sz w:val="16"/>
                <w:szCs w:val="16"/>
              </w:rPr>
              <w:t>1</w:t>
            </w:r>
          </w:p>
        </w:tc>
        <w:tc>
          <w:tcPr>
            <w:tcW w:w="3402" w:type="dxa"/>
            <w:tcBorders>
              <w:bottom w:val="single" w:sz="4" w:space="0" w:color="auto"/>
            </w:tcBorders>
            <w:hideMark/>
          </w:tcPr>
          <w:p w14:paraId="312E6537" w14:textId="77777777" w:rsidR="00C20C20" w:rsidRPr="004122F8" w:rsidRDefault="00C20C20" w:rsidP="00C20C20">
            <w:pPr>
              <w:adjustRightInd w:val="0"/>
              <w:ind w:right="0" w:firstLine="0"/>
              <w:jc w:val="center"/>
              <w:rPr>
                <w:sz w:val="16"/>
                <w:szCs w:val="16"/>
              </w:rPr>
            </w:pPr>
            <w:r w:rsidRPr="004122F8">
              <w:rPr>
                <w:sz w:val="16"/>
                <w:szCs w:val="16"/>
              </w:rPr>
              <w:t>2</w:t>
            </w:r>
          </w:p>
        </w:tc>
        <w:tc>
          <w:tcPr>
            <w:tcW w:w="1560" w:type="dxa"/>
            <w:tcBorders>
              <w:bottom w:val="single" w:sz="4" w:space="0" w:color="auto"/>
            </w:tcBorders>
            <w:hideMark/>
          </w:tcPr>
          <w:p w14:paraId="5BEDCCF0" w14:textId="77777777" w:rsidR="00C20C20" w:rsidRPr="004122F8" w:rsidRDefault="00862A38" w:rsidP="00C20C20">
            <w:pPr>
              <w:adjustRightInd w:val="0"/>
              <w:ind w:right="0" w:firstLine="0"/>
              <w:jc w:val="center"/>
              <w:rPr>
                <w:sz w:val="16"/>
                <w:szCs w:val="16"/>
              </w:rPr>
            </w:pPr>
            <w:r w:rsidRPr="004122F8">
              <w:rPr>
                <w:sz w:val="16"/>
                <w:szCs w:val="16"/>
              </w:rPr>
              <w:t>3</w:t>
            </w:r>
          </w:p>
        </w:tc>
      </w:tr>
      <w:tr w:rsidR="000B529B" w:rsidRPr="000B529B" w14:paraId="793172DA" w14:textId="77777777" w:rsidTr="001B6505">
        <w:trPr>
          <w:trHeight w:val="255"/>
        </w:trPr>
        <w:tc>
          <w:tcPr>
            <w:tcW w:w="5637" w:type="dxa"/>
            <w:gridSpan w:val="3"/>
            <w:tcBorders>
              <w:right w:val="single" w:sz="4" w:space="0" w:color="auto"/>
            </w:tcBorders>
          </w:tcPr>
          <w:p w14:paraId="309903BF" w14:textId="77777777" w:rsidR="000B529B" w:rsidRPr="000B529B" w:rsidRDefault="001B6505" w:rsidP="000B529B">
            <w:pPr>
              <w:adjustRightInd w:val="0"/>
              <w:ind w:right="0" w:firstLine="0"/>
              <w:jc w:val="left"/>
              <w:rPr>
                <w:color w:val="FFFFFF" w:themeColor="background1"/>
                <w:sz w:val="16"/>
                <w:szCs w:val="16"/>
              </w:rPr>
            </w:pPr>
            <w:r w:rsidRPr="000B529B">
              <w:rPr>
                <w:bCs/>
                <w:color w:val="FFFFFF" w:themeColor="background1"/>
                <w:sz w:val="16"/>
                <w:szCs w:val="16"/>
              </w:rPr>
              <w:t xml:space="preserve">Раздел </w:t>
            </w:r>
            <w:r>
              <w:rPr>
                <w:bCs/>
                <w:color w:val="FFFFFF" w:themeColor="background1"/>
                <w:sz w:val="16"/>
                <w:szCs w:val="16"/>
              </w:rPr>
              <w:t>1</w:t>
            </w:r>
            <w:r w:rsidRPr="000B529B">
              <w:rPr>
                <w:bCs/>
                <w:color w:val="FFFFFF" w:themeColor="background1"/>
                <w:sz w:val="16"/>
                <w:szCs w:val="16"/>
              </w:rPr>
              <w:t xml:space="preserve">. О </w:t>
            </w:r>
            <w:r>
              <w:rPr>
                <w:bCs/>
                <w:color w:val="FFFFFF" w:themeColor="background1"/>
                <w:sz w:val="16"/>
                <w:szCs w:val="16"/>
              </w:rPr>
              <w:t>прибылях и убытках</w:t>
            </w:r>
          </w:p>
        </w:tc>
      </w:tr>
      <w:tr w:rsidR="00C20C20" w:rsidRPr="002573B0" w14:paraId="4D584F21" w14:textId="77777777" w:rsidTr="00862A38">
        <w:trPr>
          <w:trHeight w:val="525"/>
        </w:trPr>
        <w:tc>
          <w:tcPr>
            <w:tcW w:w="675" w:type="dxa"/>
            <w:noWrap/>
            <w:hideMark/>
          </w:tcPr>
          <w:p w14:paraId="7910056F" w14:textId="77777777" w:rsidR="00C20C20" w:rsidRPr="004122F8" w:rsidRDefault="00C20C20" w:rsidP="00C20C20">
            <w:pPr>
              <w:adjustRightInd w:val="0"/>
              <w:ind w:right="0" w:firstLine="0"/>
              <w:jc w:val="center"/>
              <w:rPr>
                <w:bCs/>
                <w:sz w:val="16"/>
                <w:szCs w:val="16"/>
              </w:rPr>
            </w:pPr>
            <w:r w:rsidRPr="004122F8">
              <w:rPr>
                <w:bCs/>
                <w:sz w:val="16"/>
                <w:szCs w:val="16"/>
              </w:rPr>
              <w:t>1</w:t>
            </w:r>
          </w:p>
        </w:tc>
        <w:tc>
          <w:tcPr>
            <w:tcW w:w="3402" w:type="dxa"/>
            <w:hideMark/>
          </w:tcPr>
          <w:p w14:paraId="76AD776B" w14:textId="77777777" w:rsidR="00C20C20" w:rsidRPr="004122F8" w:rsidRDefault="00C20C20" w:rsidP="00C20C20">
            <w:pPr>
              <w:adjustRightInd w:val="0"/>
              <w:ind w:right="0" w:firstLine="0"/>
              <w:jc w:val="center"/>
              <w:rPr>
                <w:bCs/>
                <w:sz w:val="16"/>
                <w:szCs w:val="16"/>
              </w:rPr>
            </w:pPr>
            <w:r w:rsidRPr="004122F8">
              <w:rPr>
                <w:bCs/>
                <w:sz w:val="16"/>
                <w:szCs w:val="16"/>
              </w:rPr>
              <w:t xml:space="preserve">Процентные доходы, всего, </w:t>
            </w:r>
            <w:r w:rsidRPr="004122F8">
              <w:rPr>
                <w:bCs/>
                <w:sz w:val="16"/>
                <w:szCs w:val="16"/>
              </w:rPr>
              <w:br/>
              <w:t>в том числе:</w:t>
            </w:r>
          </w:p>
        </w:tc>
        <w:tc>
          <w:tcPr>
            <w:tcW w:w="1560" w:type="dxa"/>
            <w:noWrap/>
            <w:hideMark/>
          </w:tcPr>
          <w:p w14:paraId="77CB4D10" w14:textId="77777777" w:rsidR="00C20C20" w:rsidRPr="00E278FD" w:rsidRDefault="00C20C20" w:rsidP="004122F8">
            <w:pPr>
              <w:autoSpaceDE/>
              <w:autoSpaceDN/>
              <w:adjustRightInd w:val="0"/>
              <w:ind w:right="0" w:firstLine="0"/>
              <w:jc w:val="center"/>
              <w:rPr>
                <w:bCs/>
                <w:sz w:val="16"/>
                <w:szCs w:val="16"/>
              </w:rPr>
            </w:pPr>
            <w:r w:rsidRPr="00E278FD">
              <w:rPr>
                <w:bCs/>
                <w:sz w:val="16"/>
                <w:szCs w:val="16"/>
              </w:rPr>
              <w:t>182</w:t>
            </w:r>
            <w:r w:rsidR="004122F8" w:rsidRPr="00E278FD">
              <w:rPr>
                <w:bCs/>
                <w:sz w:val="16"/>
                <w:szCs w:val="16"/>
              </w:rPr>
              <w:t xml:space="preserve"> </w:t>
            </w:r>
            <w:r w:rsidRPr="00E278FD">
              <w:rPr>
                <w:bCs/>
                <w:sz w:val="16"/>
                <w:szCs w:val="16"/>
              </w:rPr>
              <w:t>321837</w:t>
            </w:r>
          </w:p>
        </w:tc>
      </w:tr>
      <w:tr w:rsidR="00C20C20" w:rsidRPr="002573B0" w14:paraId="1C4E7304" w14:textId="77777777" w:rsidTr="00862A38">
        <w:trPr>
          <w:trHeight w:val="540"/>
        </w:trPr>
        <w:tc>
          <w:tcPr>
            <w:tcW w:w="675" w:type="dxa"/>
            <w:noWrap/>
            <w:hideMark/>
          </w:tcPr>
          <w:p w14:paraId="4FE0899E" w14:textId="77777777" w:rsidR="00C20C20" w:rsidRPr="004122F8" w:rsidRDefault="00C20C20" w:rsidP="00C20C20">
            <w:pPr>
              <w:adjustRightInd w:val="0"/>
              <w:ind w:right="0" w:firstLine="0"/>
              <w:jc w:val="center"/>
              <w:rPr>
                <w:sz w:val="16"/>
                <w:szCs w:val="16"/>
              </w:rPr>
            </w:pPr>
            <w:r w:rsidRPr="004122F8">
              <w:rPr>
                <w:sz w:val="16"/>
                <w:szCs w:val="16"/>
              </w:rPr>
              <w:t>1.1</w:t>
            </w:r>
          </w:p>
        </w:tc>
        <w:tc>
          <w:tcPr>
            <w:tcW w:w="3402" w:type="dxa"/>
            <w:hideMark/>
          </w:tcPr>
          <w:p w14:paraId="740C4A10" w14:textId="77777777" w:rsidR="00C20C20" w:rsidRPr="004122F8" w:rsidRDefault="00C20C20" w:rsidP="00C20C20">
            <w:pPr>
              <w:adjustRightInd w:val="0"/>
              <w:ind w:right="0" w:firstLine="0"/>
              <w:jc w:val="center"/>
              <w:rPr>
                <w:sz w:val="16"/>
                <w:szCs w:val="16"/>
              </w:rPr>
            </w:pPr>
            <w:r w:rsidRPr="004122F8">
              <w:rPr>
                <w:sz w:val="16"/>
                <w:szCs w:val="16"/>
              </w:rPr>
              <w:t>От размещения средств в кредитных организациях</w:t>
            </w:r>
          </w:p>
        </w:tc>
        <w:tc>
          <w:tcPr>
            <w:tcW w:w="1560" w:type="dxa"/>
            <w:noWrap/>
            <w:hideMark/>
          </w:tcPr>
          <w:p w14:paraId="16823596" w14:textId="77777777" w:rsidR="00C20C20" w:rsidRPr="00E278FD" w:rsidRDefault="00C20C20" w:rsidP="004122F8">
            <w:pPr>
              <w:autoSpaceDE/>
              <w:autoSpaceDN/>
              <w:adjustRightInd w:val="0"/>
              <w:ind w:right="0" w:firstLine="0"/>
              <w:jc w:val="center"/>
              <w:rPr>
                <w:sz w:val="16"/>
                <w:szCs w:val="16"/>
              </w:rPr>
            </w:pPr>
            <w:r w:rsidRPr="00E278FD">
              <w:rPr>
                <w:sz w:val="16"/>
                <w:szCs w:val="16"/>
              </w:rPr>
              <w:t>8</w:t>
            </w:r>
            <w:r w:rsidR="004122F8" w:rsidRPr="00E278FD">
              <w:rPr>
                <w:sz w:val="16"/>
                <w:szCs w:val="16"/>
              </w:rPr>
              <w:t xml:space="preserve"> </w:t>
            </w:r>
            <w:r w:rsidRPr="00E278FD">
              <w:rPr>
                <w:sz w:val="16"/>
                <w:szCs w:val="16"/>
              </w:rPr>
              <w:t>098</w:t>
            </w:r>
            <w:r w:rsidR="004122F8" w:rsidRPr="00E278FD">
              <w:rPr>
                <w:sz w:val="16"/>
                <w:szCs w:val="16"/>
              </w:rPr>
              <w:t xml:space="preserve"> </w:t>
            </w:r>
            <w:r w:rsidRPr="00E278FD">
              <w:rPr>
                <w:sz w:val="16"/>
                <w:szCs w:val="16"/>
              </w:rPr>
              <w:t>698</w:t>
            </w:r>
          </w:p>
        </w:tc>
      </w:tr>
      <w:tr w:rsidR="00C20C20" w:rsidRPr="002573B0" w14:paraId="4BF01D18" w14:textId="77777777" w:rsidTr="00862A38">
        <w:trPr>
          <w:trHeight w:val="330"/>
        </w:trPr>
        <w:tc>
          <w:tcPr>
            <w:tcW w:w="675" w:type="dxa"/>
            <w:noWrap/>
            <w:hideMark/>
          </w:tcPr>
          <w:p w14:paraId="089F2AC9" w14:textId="77777777" w:rsidR="00C20C20" w:rsidRPr="004122F8" w:rsidRDefault="00C20C20" w:rsidP="00C20C20">
            <w:pPr>
              <w:adjustRightInd w:val="0"/>
              <w:ind w:right="0" w:firstLine="0"/>
              <w:jc w:val="center"/>
              <w:rPr>
                <w:sz w:val="16"/>
                <w:szCs w:val="16"/>
              </w:rPr>
            </w:pPr>
            <w:r w:rsidRPr="004122F8">
              <w:rPr>
                <w:sz w:val="16"/>
                <w:szCs w:val="16"/>
              </w:rPr>
              <w:t>1.2</w:t>
            </w:r>
          </w:p>
        </w:tc>
        <w:tc>
          <w:tcPr>
            <w:tcW w:w="3402" w:type="dxa"/>
            <w:hideMark/>
          </w:tcPr>
          <w:p w14:paraId="5D391BB0" w14:textId="77777777" w:rsidR="00C20C20" w:rsidRPr="004122F8" w:rsidRDefault="00C20C20" w:rsidP="00C20C20">
            <w:pPr>
              <w:adjustRightInd w:val="0"/>
              <w:ind w:right="0" w:firstLine="0"/>
              <w:jc w:val="center"/>
              <w:rPr>
                <w:sz w:val="16"/>
                <w:szCs w:val="16"/>
              </w:rPr>
            </w:pPr>
            <w:r w:rsidRPr="004122F8">
              <w:rPr>
                <w:sz w:val="16"/>
                <w:szCs w:val="16"/>
              </w:rPr>
              <w:t>От cсуд, предоставленных клиентам (некредитным организациям)</w:t>
            </w:r>
          </w:p>
        </w:tc>
        <w:tc>
          <w:tcPr>
            <w:tcW w:w="1560" w:type="dxa"/>
            <w:noWrap/>
            <w:hideMark/>
          </w:tcPr>
          <w:p w14:paraId="72E81164" w14:textId="77777777" w:rsidR="00C20C20" w:rsidRPr="004122F8" w:rsidRDefault="00C20C20" w:rsidP="004122F8">
            <w:pPr>
              <w:adjustRightInd w:val="0"/>
              <w:ind w:right="0" w:firstLine="0"/>
              <w:jc w:val="center"/>
              <w:rPr>
                <w:sz w:val="16"/>
                <w:szCs w:val="16"/>
              </w:rPr>
            </w:pPr>
            <w:r w:rsidRPr="004122F8">
              <w:rPr>
                <w:sz w:val="16"/>
                <w:szCs w:val="16"/>
              </w:rPr>
              <w:t>155</w:t>
            </w:r>
            <w:r w:rsidR="004122F8">
              <w:rPr>
                <w:sz w:val="16"/>
                <w:szCs w:val="16"/>
              </w:rPr>
              <w:t xml:space="preserve"> </w:t>
            </w:r>
            <w:r w:rsidRPr="004122F8">
              <w:rPr>
                <w:sz w:val="16"/>
                <w:szCs w:val="16"/>
              </w:rPr>
              <w:t>996</w:t>
            </w:r>
            <w:r w:rsidR="004122F8">
              <w:rPr>
                <w:sz w:val="16"/>
                <w:szCs w:val="16"/>
              </w:rPr>
              <w:t xml:space="preserve"> </w:t>
            </w:r>
            <w:r w:rsidRPr="004122F8">
              <w:rPr>
                <w:sz w:val="16"/>
                <w:szCs w:val="16"/>
              </w:rPr>
              <w:t>189</w:t>
            </w:r>
          </w:p>
        </w:tc>
      </w:tr>
      <w:tr w:rsidR="00C20C20" w:rsidRPr="002573B0" w14:paraId="2C1C97AE" w14:textId="77777777" w:rsidTr="00862A38">
        <w:trPr>
          <w:trHeight w:val="300"/>
        </w:trPr>
        <w:tc>
          <w:tcPr>
            <w:tcW w:w="675" w:type="dxa"/>
            <w:noWrap/>
            <w:hideMark/>
          </w:tcPr>
          <w:p w14:paraId="5598ED9F" w14:textId="77777777" w:rsidR="00C20C20" w:rsidRPr="004122F8" w:rsidRDefault="00C20C20" w:rsidP="00C20C20">
            <w:pPr>
              <w:adjustRightInd w:val="0"/>
              <w:ind w:right="0" w:firstLine="0"/>
              <w:jc w:val="center"/>
              <w:rPr>
                <w:sz w:val="16"/>
                <w:szCs w:val="16"/>
              </w:rPr>
            </w:pPr>
            <w:r w:rsidRPr="004122F8">
              <w:rPr>
                <w:sz w:val="16"/>
                <w:szCs w:val="16"/>
              </w:rPr>
              <w:t>1.3</w:t>
            </w:r>
          </w:p>
        </w:tc>
        <w:tc>
          <w:tcPr>
            <w:tcW w:w="3402" w:type="dxa"/>
            <w:hideMark/>
          </w:tcPr>
          <w:p w14:paraId="66E0C6AC" w14:textId="77777777" w:rsidR="00C20C20" w:rsidRPr="004122F8" w:rsidRDefault="00C20C20" w:rsidP="00C20C20">
            <w:pPr>
              <w:adjustRightInd w:val="0"/>
              <w:ind w:right="0" w:firstLine="0"/>
              <w:jc w:val="center"/>
              <w:rPr>
                <w:sz w:val="16"/>
                <w:szCs w:val="16"/>
              </w:rPr>
            </w:pPr>
            <w:r w:rsidRPr="004122F8">
              <w:rPr>
                <w:sz w:val="16"/>
                <w:szCs w:val="16"/>
              </w:rPr>
              <w:t>От оказание услуг по финансовой аренде (лизингу)</w:t>
            </w:r>
          </w:p>
        </w:tc>
        <w:tc>
          <w:tcPr>
            <w:tcW w:w="1560" w:type="dxa"/>
            <w:noWrap/>
            <w:hideMark/>
          </w:tcPr>
          <w:p w14:paraId="5832B37D"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3A3A4D71" w14:textId="77777777" w:rsidTr="00862A38">
        <w:trPr>
          <w:trHeight w:val="345"/>
        </w:trPr>
        <w:tc>
          <w:tcPr>
            <w:tcW w:w="675" w:type="dxa"/>
            <w:noWrap/>
            <w:hideMark/>
          </w:tcPr>
          <w:p w14:paraId="5FF3BCCF" w14:textId="77777777" w:rsidR="00C20C20" w:rsidRPr="004122F8" w:rsidRDefault="00C20C20" w:rsidP="00C20C20">
            <w:pPr>
              <w:adjustRightInd w:val="0"/>
              <w:ind w:right="0" w:firstLine="0"/>
              <w:jc w:val="center"/>
              <w:rPr>
                <w:sz w:val="16"/>
                <w:szCs w:val="16"/>
              </w:rPr>
            </w:pPr>
            <w:r w:rsidRPr="004122F8">
              <w:rPr>
                <w:sz w:val="16"/>
                <w:szCs w:val="16"/>
              </w:rPr>
              <w:t>1.4</w:t>
            </w:r>
          </w:p>
        </w:tc>
        <w:tc>
          <w:tcPr>
            <w:tcW w:w="3402" w:type="dxa"/>
            <w:hideMark/>
          </w:tcPr>
          <w:p w14:paraId="249F3FCC" w14:textId="77777777" w:rsidR="00C20C20" w:rsidRPr="004122F8" w:rsidRDefault="00C20C20" w:rsidP="00C20C20">
            <w:pPr>
              <w:adjustRightInd w:val="0"/>
              <w:ind w:right="0" w:firstLine="0"/>
              <w:jc w:val="center"/>
              <w:rPr>
                <w:sz w:val="16"/>
                <w:szCs w:val="16"/>
              </w:rPr>
            </w:pPr>
            <w:r w:rsidRPr="004122F8">
              <w:rPr>
                <w:sz w:val="16"/>
                <w:szCs w:val="16"/>
              </w:rPr>
              <w:t>От вложений в ценные бумаги</w:t>
            </w:r>
          </w:p>
        </w:tc>
        <w:tc>
          <w:tcPr>
            <w:tcW w:w="1560" w:type="dxa"/>
            <w:noWrap/>
            <w:hideMark/>
          </w:tcPr>
          <w:p w14:paraId="0C5F2C7C" w14:textId="77777777" w:rsidR="00C20C20" w:rsidRPr="004122F8" w:rsidRDefault="00C20C20" w:rsidP="004122F8">
            <w:pPr>
              <w:adjustRightInd w:val="0"/>
              <w:ind w:right="0" w:firstLine="0"/>
              <w:jc w:val="center"/>
              <w:rPr>
                <w:sz w:val="16"/>
                <w:szCs w:val="16"/>
              </w:rPr>
            </w:pPr>
            <w:r w:rsidRPr="004122F8">
              <w:rPr>
                <w:sz w:val="16"/>
                <w:szCs w:val="16"/>
              </w:rPr>
              <w:t>18</w:t>
            </w:r>
            <w:r w:rsidR="004122F8">
              <w:rPr>
                <w:sz w:val="16"/>
                <w:szCs w:val="16"/>
              </w:rPr>
              <w:t> </w:t>
            </w:r>
            <w:r w:rsidRPr="004122F8">
              <w:rPr>
                <w:sz w:val="16"/>
                <w:szCs w:val="16"/>
              </w:rPr>
              <w:t>226</w:t>
            </w:r>
            <w:r w:rsidR="004122F8">
              <w:rPr>
                <w:sz w:val="16"/>
                <w:szCs w:val="16"/>
              </w:rPr>
              <w:t xml:space="preserve"> </w:t>
            </w:r>
            <w:r w:rsidRPr="004122F8">
              <w:rPr>
                <w:sz w:val="16"/>
                <w:szCs w:val="16"/>
              </w:rPr>
              <w:t>950</w:t>
            </w:r>
          </w:p>
        </w:tc>
      </w:tr>
      <w:tr w:rsidR="00C20C20" w:rsidRPr="002573B0" w14:paraId="13FC4702" w14:textId="77777777" w:rsidTr="00862A38">
        <w:trPr>
          <w:trHeight w:val="525"/>
        </w:trPr>
        <w:tc>
          <w:tcPr>
            <w:tcW w:w="675" w:type="dxa"/>
            <w:noWrap/>
            <w:hideMark/>
          </w:tcPr>
          <w:p w14:paraId="69B9AAF6" w14:textId="77777777" w:rsidR="00C20C20" w:rsidRPr="004122F8" w:rsidRDefault="00C20C20" w:rsidP="00C20C20">
            <w:pPr>
              <w:adjustRightInd w:val="0"/>
              <w:ind w:right="0" w:firstLine="0"/>
              <w:jc w:val="center"/>
              <w:rPr>
                <w:bCs/>
                <w:sz w:val="16"/>
                <w:szCs w:val="16"/>
              </w:rPr>
            </w:pPr>
            <w:r w:rsidRPr="004122F8">
              <w:rPr>
                <w:bCs/>
                <w:sz w:val="16"/>
                <w:szCs w:val="16"/>
              </w:rPr>
              <w:t>2</w:t>
            </w:r>
          </w:p>
        </w:tc>
        <w:tc>
          <w:tcPr>
            <w:tcW w:w="3402" w:type="dxa"/>
            <w:hideMark/>
          </w:tcPr>
          <w:p w14:paraId="12E08114" w14:textId="77777777" w:rsidR="00C20C20" w:rsidRPr="004122F8" w:rsidRDefault="00C20C20" w:rsidP="00C20C20">
            <w:pPr>
              <w:adjustRightInd w:val="0"/>
              <w:ind w:right="0" w:firstLine="0"/>
              <w:jc w:val="center"/>
              <w:rPr>
                <w:bCs/>
                <w:sz w:val="16"/>
                <w:szCs w:val="16"/>
              </w:rPr>
            </w:pPr>
            <w:r w:rsidRPr="004122F8">
              <w:rPr>
                <w:bCs/>
                <w:sz w:val="16"/>
                <w:szCs w:val="16"/>
              </w:rPr>
              <w:t xml:space="preserve">Процентные расходы, всего, </w:t>
            </w:r>
            <w:r w:rsidRPr="004122F8">
              <w:rPr>
                <w:bCs/>
                <w:sz w:val="16"/>
                <w:szCs w:val="16"/>
              </w:rPr>
              <w:br/>
              <w:t>в том числе:</w:t>
            </w:r>
          </w:p>
        </w:tc>
        <w:tc>
          <w:tcPr>
            <w:tcW w:w="1560" w:type="dxa"/>
            <w:noWrap/>
            <w:hideMark/>
          </w:tcPr>
          <w:p w14:paraId="49C48A59" w14:textId="77777777" w:rsidR="00C20C20" w:rsidRPr="004122F8" w:rsidRDefault="00C20C20" w:rsidP="004122F8">
            <w:pPr>
              <w:adjustRightInd w:val="0"/>
              <w:ind w:right="0" w:firstLine="0"/>
              <w:jc w:val="center"/>
              <w:rPr>
                <w:bCs/>
                <w:sz w:val="16"/>
                <w:szCs w:val="16"/>
              </w:rPr>
            </w:pPr>
            <w:r w:rsidRPr="004122F8">
              <w:rPr>
                <w:bCs/>
                <w:sz w:val="16"/>
                <w:szCs w:val="16"/>
              </w:rPr>
              <w:t>91</w:t>
            </w:r>
            <w:r w:rsidR="004122F8">
              <w:rPr>
                <w:bCs/>
                <w:sz w:val="16"/>
                <w:szCs w:val="16"/>
              </w:rPr>
              <w:t> </w:t>
            </w:r>
            <w:r w:rsidRPr="004122F8">
              <w:rPr>
                <w:bCs/>
                <w:sz w:val="16"/>
                <w:szCs w:val="16"/>
              </w:rPr>
              <w:t>627</w:t>
            </w:r>
            <w:r w:rsidR="004122F8">
              <w:rPr>
                <w:bCs/>
                <w:sz w:val="16"/>
                <w:szCs w:val="16"/>
              </w:rPr>
              <w:t xml:space="preserve"> </w:t>
            </w:r>
            <w:r w:rsidRPr="004122F8">
              <w:rPr>
                <w:bCs/>
                <w:sz w:val="16"/>
                <w:szCs w:val="16"/>
              </w:rPr>
              <w:t>833</w:t>
            </w:r>
          </w:p>
        </w:tc>
      </w:tr>
      <w:tr w:rsidR="00C20C20" w:rsidRPr="002573B0" w14:paraId="1645BEA4" w14:textId="77777777" w:rsidTr="00862A38">
        <w:trPr>
          <w:trHeight w:val="345"/>
        </w:trPr>
        <w:tc>
          <w:tcPr>
            <w:tcW w:w="675" w:type="dxa"/>
            <w:noWrap/>
            <w:hideMark/>
          </w:tcPr>
          <w:p w14:paraId="503CE6ED" w14:textId="77777777" w:rsidR="00C20C20" w:rsidRPr="004122F8" w:rsidRDefault="00C20C20" w:rsidP="00C20C20">
            <w:pPr>
              <w:adjustRightInd w:val="0"/>
              <w:ind w:right="0" w:firstLine="0"/>
              <w:jc w:val="center"/>
              <w:rPr>
                <w:sz w:val="16"/>
                <w:szCs w:val="16"/>
              </w:rPr>
            </w:pPr>
            <w:r w:rsidRPr="004122F8">
              <w:rPr>
                <w:sz w:val="16"/>
                <w:szCs w:val="16"/>
              </w:rPr>
              <w:t>2.1</w:t>
            </w:r>
          </w:p>
        </w:tc>
        <w:tc>
          <w:tcPr>
            <w:tcW w:w="3402" w:type="dxa"/>
            <w:hideMark/>
          </w:tcPr>
          <w:p w14:paraId="4B73EBB6" w14:textId="77777777" w:rsidR="00C20C20" w:rsidRPr="004122F8" w:rsidRDefault="00C20C20" w:rsidP="00C20C20">
            <w:pPr>
              <w:adjustRightInd w:val="0"/>
              <w:ind w:right="0" w:firstLine="0"/>
              <w:jc w:val="center"/>
              <w:rPr>
                <w:sz w:val="16"/>
                <w:szCs w:val="16"/>
              </w:rPr>
            </w:pPr>
            <w:r w:rsidRPr="004122F8">
              <w:rPr>
                <w:sz w:val="16"/>
                <w:szCs w:val="16"/>
              </w:rPr>
              <w:t>По привлеченным средствам кредитных организаций</w:t>
            </w:r>
          </w:p>
        </w:tc>
        <w:tc>
          <w:tcPr>
            <w:tcW w:w="1560" w:type="dxa"/>
            <w:noWrap/>
            <w:hideMark/>
          </w:tcPr>
          <w:p w14:paraId="39268840" w14:textId="77777777" w:rsidR="00C20C20" w:rsidRPr="004122F8" w:rsidRDefault="00C20C20" w:rsidP="004122F8">
            <w:pPr>
              <w:adjustRightInd w:val="0"/>
              <w:ind w:right="0" w:firstLine="0"/>
              <w:jc w:val="center"/>
              <w:rPr>
                <w:sz w:val="16"/>
                <w:szCs w:val="16"/>
              </w:rPr>
            </w:pPr>
            <w:r w:rsidRPr="004122F8">
              <w:rPr>
                <w:sz w:val="16"/>
                <w:szCs w:val="16"/>
              </w:rPr>
              <w:t>15</w:t>
            </w:r>
            <w:r w:rsidR="004122F8">
              <w:rPr>
                <w:sz w:val="16"/>
                <w:szCs w:val="16"/>
              </w:rPr>
              <w:t> </w:t>
            </w:r>
            <w:r w:rsidRPr="004122F8">
              <w:rPr>
                <w:sz w:val="16"/>
                <w:szCs w:val="16"/>
              </w:rPr>
              <w:t>275</w:t>
            </w:r>
            <w:r w:rsidR="004122F8">
              <w:rPr>
                <w:sz w:val="16"/>
                <w:szCs w:val="16"/>
              </w:rPr>
              <w:t xml:space="preserve"> </w:t>
            </w:r>
            <w:r w:rsidRPr="004122F8">
              <w:rPr>
                <w:sz w:val="16"/>
                <w:szCs w:val="16"/>
              </w:rPr>
              <w:t>064</w:t>
            </w:r>
          </w:p>
        </w:tc>
      </w:tr>
      <w:tr w:rsidR="00C20C20" w:rsidRPr="002573B0" w14:paraId="1C49D239" w14:textId="77777777" w:rsidTr="00862A38">
        <w:trPr>
          <w:trHeight w:val="360"/>
        </w:trPr>
        <w:tc>
          <w:tcPr>
            <w:tcW w:w="675" w:type="dxa"/>
            <w:noWrap/>
            <w:hideMark/>
          </w:tcPr>
          <w:p w14:paraId="0CAF66AF" w14:textId="77777777" w:rsidR="00C20C20" w:rsidRPr="004122F8" w:rsidRDefault="00C20C20" w:rsidP="00C20C20">
            <w:pPr>
              <w:adjustRightInd w:val="0"/>
              <w:ind w:right="0" w:firstLine="0"/>
              <w:jc w:val="center"/>
              <w:rPr>
                <w:sz w:val="16"/>
                <w:szCs w:val="16"/>
              </w:rPr>
            </w:pPr>
            <w:r w:rsidRPr="004122F8">
              <w:rPr>
                <w:sz w:val="16"/>
                <w:szCs w:val="16"/>
              </w:rPr>
              <w:t>2.2</w:t>
            </w:r>
          </w:p>
        </w:tc>
        <w:tc>
          <w:tcPr>
            <w:tcW w:w="3402" w:type="dxa"/>
            <w:hideMark/>
          </w:tcPr>
          <w:p w14:paraId="4002F787" w14:textId="77777777" w:rsidR="00C20C20" w:rsidRPr="004122F8" w:rsidRDefault="00C20C20" w:rsidP="00C20C20">
            <w:pPr>
              <w:adjustRightInd w:val="0"/>
              <w:ind w:right="0" w:firstLine="0"/>
              <w:jc w:val="center"/>
              <w:rPr>
                <w:sz w:val="16"/>
                <w:szCs w:val="16"/>
              </w:rPr>
            </w:pPr>
            <w:r w:rsidRPr="004122F8">
              <w:rPr>
                <w:sz w:val="16"/>
                <w:szCs w:val="16"/>
              </w:rPr>
              <w:t>По привлеченным средствам клиентов (некредитных организаций)</w:t>
            </w:r>
          </w:p>
        </w:tc>
        <w:tc>
          <w:tcPr>
            <w:tcW w:w="1560" w:type="dxa"/>
            <w:noWrap/>
            <w:hideMark/>
          </w:tcPr>
          <w:p w14:paraId="4CDED979" w14:textId="77777777" w:rsidR="00C20C20" w:rsidRPr="004122F8" w:rsidRDefault="00C20C20" w:rsidP="004122F8">
            <w:pPr>
              <w:adjustRightInd w:val="0"/>
              <w:ind w:right="0" w:firstLine="0"/>
              <w:jc w:val="center"/>
              <w:rPr>
                <w:sz w:val="16"/>
                <w:szCs w:val="16"/>
              </w:rPr>
            </w:pPr>
            <w:r w:rsidRPr="004122F8">
              <w:rPr>
                <w:sz w:val="16"/>
                <w:szCs w:val="16"/>
              </w:rPr>
              <w:t>69</w:t>
            </w:r>
            <w:r w:rsidR="004122F8">
              <w:rPr>
                <w:sz w:val="16"/>
                <w:szCs w:val="16"/>
              </w:rPr>
              <w:t> </w:t>
            </w:r>
            <w:r w:rsidRPr="004122F8">
              <w:rPr>
                <w:sz w:val="16"/>
                <w:szCs w:val="16"/>
              </w:rPr>
              <w:t>545</w:t>
            </w:r>
            <w:r w:rsidR="004122F8">
              <w:rPr>
                <w:sz w:val="16"/>
                <w:szCs w:val="16"/>
              </w:rPr>
              <w:t xml:space="preserve"> </w:t>
            </w:r>
            <w:r w:rsidRPr="004122F8">
              <w:rPr>
                <w:sz w:val="16"/>
                <w:szCs w:val="16"/>
              </w:rPr>
              <w:t>499</w:t>
            </w:r>
          </w:p>
        </w:tc>
      </w:tr>
      <w:tr w:rsidR="00C20C20" w:rsidRPr="002573B0" w14:paraId="0909D556" w14:textId="77777777" w:rsidTr="00862A38">
        <w:trPr>
          <w:trHeight w:val="345"/>
        </w:trPr>
        <w:tc>
          <w:tcPr>
            <w:tcW w:w="675" w:type="dxa"/>
            <w:noWrap/>
            <w:hideMark/>
          </w:tcPr>
          <w:p w14:paraId="57129153" w14:textId="77777777" w:rsidR="00C20C20" w:rsidRPr="004122F8" w:rsidRDefault="00C20C20" w:rsidP="00C20C20">
            <w:pPr>
              <w:adjustRightInd w:val="0"/>
              <w:ind w:right="0" w:firstLine="0"/>
              <w:jc w:val="center"/>
              <w:rPr>
                <w:sz w:val="16"/>
                <w:szCs w:val="16"/>
              </w:rPr>
            </w:pPr>
            <w:r w:rsidRPr="004122F8">
              <w:rPr>
                <w:sz w:val="16"/>
                <w:szCs w:val="16"/>
              </w:rPr>
              <w:t>2.3</w:t>
            </w:r>
          </w:p>
        </w:tc>
        <w:tc>
          <w:tcPr>
            <w:tcW w:w="3402" w:type="dxa"/>
            <w:hideMark/>
          </w:tcPr>
          <w:p w14:paraId="7E5DF4F7" w14:textId="77777777" w:rsidR="00C20C20" w:rsidRPr="004122F8" w:rsidRDefault="00C20C20" w:rsidP="00C20C20">
            <w:pPr>
              <w:adjustRightInd w:val="0"/>
              <w:ind w:right="0" w:firstLine="0"/>
              <w:jc w:val="center"/>
              <w:rPr>
                <w:sz w:val="16"/>
                <w:szCs w:val="16"/>
              </w:rPr>
            </w:pPr>
            <w:r w:rsidRPr="004122F8">
              <w:rPr>
                <w:sz w:val="16"/>
                <w:szCs w:val="16"/>
              </w:rPr>
              <w:t>По выпущенным долговым обязательствам</w:t>
            </w:r>
          </w:p>
        </w:tc>
        <w:tc>
          <w:tcPr>
            <w:tcW w:w="1560" w:type="dxa"/>
            <w:noWrap/>
            <w:hideMark/>
          </w:tcPr>
          <w:p w14:paraId="758BA36F" w14:textId="77777777" w:rsidR="00C20C20" w:rsidRPr="004122F8" w:rsidRDefault="00C20C20" w:rsidP="004122F8">
            <w:pPr>
              <w:adjustRightInd w:val="0"/>
              <w:ind w:right="0" w:firstLine="0"/>
              <w:jc w:val="center"/>
              <w:rPr>
                <w:sz w:val="16"/>
                <w:szCs w:val="16"/>
              </w:rPr>
            </w:pPr>
            <w:r w:rsidRPr="004122F8">
              <w:rPr>
                <w:sz w:val="16"/>
                <w:szCs w:val="16"/>
              </w:rPr>
              <w:t>6</w:t>
            </w:r>
            <w:r w:rsidR="004122F8">
              <w:rPr>
                <w:sz w:val="16"/>
                <w:szCs w:val="16"/>
              </w:rPr>
              <w:t> </w:t>
            </w:r>
            <w:r w:rsidRPr="004122F8">
              <w:rPr>
                <w:sz w:val="16"/>
                <w:szCs w:val="16"/>
              </w:rPr>
              <w:t>807</w:t>
            </w:r>
            <w:r w:rsidR="004122F8">
              <w:rPr>
                <w:sz w:val="16"/>
                <w:szCs w:val="16"/>
              </w:rPr>
              <w:t xml:space="preserve"> </w:t>
            </w:r>
            <w:r w:rsidRPr="004122F8">
              <w:rPr>
                <w:sz w:val="16"/>
                <w:szCs w:val="16"/>
              </w:rPr>
              <w:t>270</w:t>
            </w:r>
          </w:p>
        </w:tc>
      </w:tr>
      <w:tr w:rsidR="00C20C20" w:rsidRPr="002573B0" w14:paraId="24616A74" w14:textId="77777777" w:rsidTr="00862A38">
        <w:trPr>
          <w:trHeight w:val="510"/>
        </w:trPr>
        <w:tc>
          <w:tcPr>
            <w:tcW w:w="675" w:type="dxa"/>
            <w:noWrap/>
            <w:hideMark/>
          </w:tcPr>
          <w:p w14:paraId="5949E908" w14:textId="77777777" w:rsidR="00C20C20" w:rsidRPr="004122F8" w:rsidRDefault="00C20C20" w:rsidP="00C20C20">
            <w:pPr>
              <w:adjustRightInd w:val="0"/>
              <w:ind w:right="0" w:firstLine="0"/>
              <w:jc w:val="center"/>
              <w:rPr>
                <w:bCs/>
                <w:sz w:val="16"/>
                <w:szCs w:val="16"/>
              </w:rPr>
            </w:pPr>
            <w:r w:rsidRPr="004122F8">
              <w:rPr>
                <w:bCs/>
                <w:sz w:val="16"/>
                <w:szCs w:val="16"/>
              </w:rPr>
              <w:t>3</w:t>
            </w:r>
          </w:p>
        </w:tc>
        <w:tc>
          <w:tcPr>
            <w:tcW w:w="3402" w:type="dxa"/>
            <w:hideMark/>
          </w:tcPr>
          <w:p w14:paraId="037DB8DE" w14:textId="77777777" w:rsidR="00C20C20" w:rsidRPr="004122F8" w:rsidRDefault="00C20C20" w:rsidP="00C20C20">
            <w:pPr>
              <w:adjustRightInd w:val="0"/>
              <w:ind w:right="0" w:firstLine="0"/>
              <w:jc w:val="center"/>
              <w:rPr>
                <w:bCs/>
                <w:sz w:val="16"/>
                <w:szCs w:val="16"/>
              </w:rPr>
            </w:pPr>
            <w:r w:rsidRPr="004122F8">
              <w:rPr>
                <w:bCs/>
                <w:sz w:val="16"/>
                <w:szCs w:val="16"/>
              </w:rPr>
              <w:t>Чистые процентные доходы (отрицательная процентная маржа)</w:t>
            </w:r>
          </w:p>
        </w:tc>
        <w:tc>
          <w:tcPr>
            <w:tcW w:w="1560" w:type="dxa"/>
            <w:noWrap/>
            <w:hideMark/>
          </w:tcPr>
          <w:p w14:paraId="0929D1C7" w14:textId="77777777" w:rsidR="00C20C20" w:rsidRPr="004122F8" w:rsidRDefault="00C20C20" w:rsidP="004122F8">
            <w:pPr>
              <w:adjustRightInd w:val="0"/>
              <w:ind w:right="0" w:firstLine="0"/>
              <w:jc w:val="center"/>
              <w:rPr>
                <w:bCs/>
                <w:sz w:val="16"/>
                <w:szCs w:val="16"/>
              </w:rPr>
            </w:pPr>
            <w:r w:rsidRPr="004122F8">
              <w:rPr>
                <w:bCs/>
                <w:sz w:val="16"/>
                <w:szCs w:val="16"/>
              </w:rPr>
              <w:t>90</w:t>
            </w:r>
            <w:r w:rsidR="004122F8">
              <w:rPr>
                <w:bCs/>
                <w:sz w:val="16"/>
                <w:szCs w:val="16"/>
              </w:rPr>
              <w:t> </w:t>
            </w:r>
            <w:r w:rsidRPr="004122F8">
              <w:rPr>
                <w:bCs/>
                <w:sz w:val="16"/>
                <w:szCs w:val="16"/>
              </w:rPr>
              <w:t>694</w:t>
            </w:r>
            <w:r w:rsidR="004122F8">
              <w:rPr>
                <w:bCs/>
                <w:sz w:val="16"/>
                <w:szCs w:val="16"/>
              </w:rPr>
              <w:t xml:space="preserve"> </w:t>
            </w:r>
            <w:r w:rsidRPr="004122F8">
              <w:rPr>
                <w:bCs/>
                <w:sz w:val="16"/>
                <w:szCs w:val="16"/>
              </w:rPr>
              <w:t>004</w:t>
            </w:r>
          </w:p>
        </w:tc>
      </w:tr>
      <w:tr w:rsidR="00C20C20" w:rsidRPr="002573B0" w14:paraId="5C72E292" w14:textId="77777777" w:rsidTr="00862A38">
        <w:trPr>
          <w:trHeight w:val="1080"/>
        </w:trPr>
        <w:tc>
          <w:tcPr>
            <w:tcW w:w="675" w:type="dxa"/>
            <w:noWrap/>
            <w:hideMark/>
          </w:tcPr>
          <w:p w14:paraId="483DAF98" w14:textId="77777777" w:rsidR="00C20C20" w:rsidRPr="004122F8" w:rsidRDefault="00C20C20" w:rsidP="00C20C20">
            <w:pPr>
              <w:adjustRightInd w:val="0"/>
              <w:ind w:right="0" w:firstLine="0"/>
              <w:jc w:val="center"/>
              <w:rPr>
                <w:sz w:val="16"/>
                <w:szCs w:val="16"/>
              </w:rPr>
            </w:pPr>
            <w:r w:rsidRPr="004122F8">
              <w:rPr>
                <w:sz w:val="16"/>
                <w:szCs w:val="16"/>
              </w:rPr>
              <w:t>4</w:t>
            </w:r>
          </w:p>
        </w:tc>
        <w:tc>
          <w:tcPr>
            <w:tcW w:w="3402" w:type="dxa"/>
            <w:hideMark/>
          </w:tcPr>
          <w:p w14:paraId="018630B1"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560" w:type="dxa"/>
            <w:noWrap/>
            <w:hideMark/>
          </w:tcPr>
          <w:p w14:paraId="14069AF2" w14:textId="77777777" w:rsidR="00C20C20" w:rsidRPr="004122F8" w:rsidRDefault="00C20C20" w:rsidP="004122F8">
            <w:pPr>
              <w:adjustRightInd w:val="0"/>
              <w:ind w:right="0" w:firstLine="0"/>
              <w:jc w:val="center"/>
              <w:rPr>
                <w:sz w:val="16"/>
                <w:szCs w:val="16"/>
              </w:rPr>
            </w:pPr>
            <w:r w:rsidRPr="004122F8">
              <w:rPr>
                <w:sz w:val="16"/>
                <w:szCs w:val="16"/>
              </w:rPr>
              <w:t>28</w:t>
            </w:r>
            <w:r w:rsidR="004122F8">
              <w:rPr>
                <w:sz w:val="16"/>
                <w:szCs w:val="16"/>
              </w:rPr>
              <w:t> </w:t>
            </w:r>
            <w:r w:rsidRPr="004122F8">
              <w:rPr>
                <w:sz w:val="16"/>
                <w:szCs w:val="16"/>
              </w:rPr>
              <w:t>810</w:t>
            </w:r>
            <w:r w:rsidR="004122F8">
              <w:rPr>
                <w:sz w:val="16"/>
                <w:szCs w:val="16"/>
              </w:rPr>
              <w:t xml:space="preserve"> </w:t>
            </w:r>
            <w:r w:rsidRPr="004122F8">
              <w:rPr>
                <w:sz w:val="16"/>
                <w:szCs w:val="16"/>
              </w:rPr>
              <w:t>551</w:t>
            </w:r>
          </w:p>
        </w:tc>
      </w:tr>
      <w:tr w:rsidR="00C20C20" w:rsidRPr="002573B0" w14:paraId="2AC4D2D5" w14:textId="77777777" w:rsidTr="00862A38">
        <w:trPr>
          <w:trHeight w:val="600"/>
        </w:trPr>
        <w:tc>
          <w:tcPr>
            <w:tcW w:w="675" w:type="dxa"/>
            <w:noWrap/>
            <w:hideMark/>
          </w:tcPr>
          <w:p w14:paraId="3E6AEA45" w14:textId="77777777" w:rsidR="00C20C20" w:rsidRPr="004122F8" w:rsidRDefault="00C20C20" w:rsidP="00C20C20">
            <w:pPr>
              <w:adjustRightInd w:val="0"/>
              <w:ind w:right="0" w:firstLine="0"/>
              <w:jc w:val="center"/>
              <w:rPr>
                <w:sz w:val="16"/>
                <w:szCs w:val="16"/>
              </w:rPr>
            </w:pPr>
            <w:r w:rsidRPr="004122F8">
              <w:rPr>
                <w:sz w:val="16"/>
                <w:szCs w:val="16"/>
              </w:rPr>
              <w:t>4.1</w:t>
            </w:r>
          </w:p>
        </w:tc>
        <w:tc>
          <w:tcPr>
            <w:tcW w:w="3402" w:type="dxa"/>
            <w:hideMark/>
          </w:tcPr>
          <w:p w14:paraId="26AA3887"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начисленным процентным доходам</w:t>
            </w:r>
          </w:p>
        </w:tc>
        <w:tc>
          <w:tcPr>
            <w:tcW w:w="1560" w:type="dxa"/>
            <w:noWrap/>
            <w:hideMark/>
          </w:tcPr>
          <w:p w14:paraId="6B475640" w14:textId="77777777" w:rsidR="00C20C20" w:rsidRPr="004122F8" w:rsidRDefault="00C20C20" w:rsidP="004122F8">
            <w:pPr>
              <w:adjustRightInd w:val="0"/>
              <w:ind w:right="0" w:firstLine="0"/>
              <w:jc w:val="center"/>
              <w:rPr>
                <w:sz w:val="16"/>
                <w:szCs w:val="16"/>
              </w:rPr>
            </w:pPr>
            <w:r w:rsidRPr="004122F8">
              <w:rPr>
                <w:sz w:val="16"/>
                <w:szCs w:val="16"/>
              </w:rPr>
              <w:t>311</w:t>
            </w:r>
            <w:r w:rsidR="004122F8">
              <w:rPr>
                <w:sz w:val="16"/>
                <w:szCs w:val="16"/>
              </w:rPr>
              <w:t xml:space="preserve"> </w:t>
            </w:r>
            <w:r w:rsidRPr="004122F8">
              <w:rPr>
                <w:sz w:val="16"/>
                <w:szCs w:val="16"/>
              </w:rPr>
              <w:t>155</w:t>
            </w:r>
          </w:p>
        </w:tc>
      </w:tr>
      <w:tr w:rsidR="00C20C20" w:rsidRPr="002573B0" w14:paraId="1D6ACC7D" w14:textId="77777777" w:rsidTr="00862A38">
        <w:trPr>
          <w:trHeight w:val="765"/>
        </w:trPr>
        <w:tc>
          <w:tcPr>
            <w:tcW w:w="675" w:type="dxa"/>
            <w:noWrap/>
            <w:hideMark/>
          </w:tcPr>
          <w:p w14:paraId="5BD8F956" w14:textId="77777777" w:rsidR="00C20C20" w:rsidRPr="004122F8" w:rsidRDefault="00C20C20" w:rsidP="00C20C20">
            <w:pPr>
              <w:adjustRightInd w:val="0"/>
              <w:ind w:right="0" w:firstLine="0"/>
              <w:jc w:val="center"/>
              <w:rPr>
                <w:bCs/>
                <w:sz w:val="16"/>
                <w:szCs w:val="16"/>
              </w:rPr>
            </w:pPr>
            <w:r w:rsidRPr="004122F8">
              <w:rPr>
                <w:bCs/>
                <w:sz w:val="16"/>
                <w:szCs w:val="16"/>
              </w:rPr>
              <w:t>5</w:t>
            </w:r>
          </w:p>
        </w:tc>
        <w:tc>
          <w:tcPr>
            <w:tcW w:w="3402" w:type="dxa"/>
            <w:hideMark/>
          </w:tcPr>
          <w:p w14:paraId="2DE24EC8" w14:textId="77777777" w:rsidR="00C20C20" w:rsidRPr="004122F8" w:rsidRDefault="00C20C20" w:rsidP="00C20C20">
            <w:pPr>
              <w:adjustRightInd w:val="0"/>
              <w:ind w:right="0" w:firstLine="0"/>
              <w:jc w:val="center"/>
              <w:rPr>
                <w:bCs/>
                <w:sz w:val="16"/>
                <w:szCs w:val="16"/>
              </w:rPr>
            </w:pPr>
            <w:r w:rsidRPr="004122F8">
              <w:rPr>
                <w:bCs/>
                <w:sz w:val="16"/>
                <w:szCs w:val="16"/>
              </w:rPr>
              <w:t>Чистые процентные доходы (отрицательная процентная маржа) после создания резерва на возможные потери</w:t>
            </w:r>
          </w:p>
        </w:tc>
        <w:tc>
          <w:tcPr>
            <w:tcW w:w="1560" w:type="dxa"/>
            <w:noWrap/>
            <w:hideMark/>
          </w:tcPr>
          <w:p w14:paraId="5DF50FC4" w14:textId="77777777" w:rsidR="00C20C20" w:rsidRPr="004122F8" w:rsidRDefault="00C20C20" w:rsidP="004122F8">
            <w:pPr>
              <w:adjustRightInd w:val="0"/>
              <w:ind w:right="0" w:firstLine="0"/>
              <w:jc w:val="center"/>
              <w:rPr>
                <w:bCs/>
                <w:sz w:val="16"/>
                <w:szCs w:val="16"/>
              </w:rPr>
            </w:pPr>
            <w:r w:rsidRPr="004122F8">
              <w:rPr>
                <w:bCs/>
                <w:sz w:val="16"/>
                <w:szCs w:val="16"/>
              </w:rPr>
              <w:t>119</w:t>
            </w:r>
            <w:r w:rsidR="004122F8">
              <w:rPr>
                <w:bCs/>
                <w:sz w:val="16"/>
                <w:szCs w:val="16"/>
              </w:rPr>
              <w:t> </w:t>
            </w:r>
            <w:r w:rsidRPr="004122F8">
              <w:rPr>
                <w:bCs/>
                <w:sz w:val="16"/>
                <w:szCs w:val="16"/>
              </w:rPr>
              <w:t>504</w:t>
            </w:r>
            <w:r w:rsidR="004122F8">
              <w:rPr>
                <w:bCs/>
                <w:sz w:val="16"/>
                <w:szCs w:val="16"/>
              </w:rPr>
              <w:t xml:space="preserve"> </w:t>
            </w:r>
            <w:r w:rsidRPr="004122F8">
              <w:rPr>
                <w:bCs/>
                <w:sz w:val="16"/>
                <w:szCs w:val="16"/>
              </w:rPr>
              <w:t>555</w:t>
            </w:r>
          </w:p>
        </w:tc>
      </w:tr>
      <w:tr w:rsidR="00C20C20" w:rsidRPr="002573B0" w14:paraId="548F7774" w14:textId="77777777" w:rsidTr="00862A38">
        <w:trPr>
          <w:trHeight w:val="585"/>
        </w:trPr>
        <w:tc>
          <w:tcPr>
            <w:tcW w:w="675" w:type="dxa"/>
            <w:noWrap/>
            <w:hideMark/>
          </w:tcPr>
          <w:p w14:paraId="25339BAC" w14:textId="77777777" w:rsidR="00C20C20" w:rsidRPr="004122F8" w:rsidRDefault="00C20C20" w:rsidP="00C20C20">
            <w:pPr>
              <w:adjustRightInd w:val="0"/>
              <w:ind w:right="0" w:firstLine="0"/>
              <w:jc w:val="center"/>
              <w:rPr>
                <w:sz w:val="16"/>
                <w:szCs w:val="16"/>
              </w:rPr>
            </w:pPr>
            <w:r w:rsidRPr="004122F8">
              <w:rPr>
                <w:sz w:val="16"/>
                <w:szCs w:val="16"/>
              </w:rPr>
              <w:t>6</w:t>
            </w:r>
          </w:p>
        </w:tc>
        <w:tc>
          <w:tcPr>
            <w:tcW w:w="3402" w:type="dxa"/>
            <w:hideMark/>
          </w:tcPr>
          <w:p w14:paraId="47E7DB2B"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финансовыми активами, оцениваемыми по справедливой стоимости через прибыль или убыток</w:t>
            </w:r>
          </w:p>
        </w:tc>
        <w:tc>
          <w:tcPr>
            <w:tcW w:w="1560" w:type="dxa"/>
            <w:noWrap/>
            <w:hideMark/>
          </w:tcPr>
          <w:p w14:paraId="24CFD79D" w14:textId="77777777" w:rsidR="00C20C20" w:rsidRPr="004122F8" w:rsidRDefault="00C20C20" w:rsidP="00ED058E">
            <w:pPr>
              <w:adjustRightInd w:val="0"/>
              <w:ind w:right="0" w:firstLine="0"/>
              <w:jc w:val="center"/>
              <w:rPr>
                <w:sz w:val="16"/>
                <w:szCs w:val="16"/>
              </w:rPr>
            </w:pPr>
            <w:r w:rsidRPr="004122F8">
              <w:rPr>
                <w:sz w:val="16"/>
                <w:szCs w:val="16"/>
              </w:rPr>
              <w:t>-18</w:t>
            </w:r>
            <w:r w:rsidR="00ED058E">
              <w:rPr>
                <w:sz w:val="16"/>
                <w:szCs w:val="16"/>
              </w:rPr>
              <w:t> </w:t>
            </w:r>
            <w:r w:rsidRPr="004122F8">
              <w:rPr>
                <w:sz w:val="16"/>
                <w:szCs w:val="16"/>
              </w:rPr>
              <w:t>395</w:t>
            </w:r>
            <w:r w:rsidR="00ED058E">
              <w:rPr>
                <w:sz w:val="16"/>
                <w:szCs w:val="16"/>
              </w:rPr>
              <w:t xml:space="preserve"> </w:t>
            </w:r>
            <w:r w:rsidRPr="004122F8">
              <w:rPr>
                <w:sz w:val="16"/>
                <w:szCs w:val="16"/>
              </w:rPr>
              <w:t>340</w:t>
            </w:r>
          </w:p>
        </w:tc>
      </w:tr>
      <w:tr w:rsidR="00C20C20" w:rsidRPr="002573B0" w14:paraId="493DEDCD" w14:textId="77777777" w:rsidTr="00862A38">
        <w:trPr>
          <w:trHeight w:val="825"/>
        </w:trPr>
        <w:tc>
          <w:tcPr>
            <w:tcW w:w="675" w:type="dxa"/>
            <w:noWrap/>
            <w:hideMark/>
          </w:tcPr>
          <w:p w14:paraId="1EE679AE" w14:textId="77777777" w:rsidR="00C20C20" w:rsidRPr="004122F8" w:rsidRDefault="00C20C20" w:rsidP="00C20C20">
            <w:pPr>
              <w:adjustRightInd w:val="0"/>
              <w:ind w:right="0" w:firstLine="0"/>
              <w:jc w:val="center"/>
              <w:rPr>
                <w:sz w:val="16"/>
                <w:szCs w:val="16"/>
              </w:rPr>
            </w:pPr>
            <w:r w:rsidRPr="004122F8">
              <w:rPr>
                <w:sz w:val="16"/>
                <w:szCs w:val="16"/>
              </w:rPr>
              <w:t>7</w:t>
            </w:r>
          </w:p>
        </w:tc>
        <w:tc>
          <w:tcPr>
            <w:tcW w:w="3402" w:type="dxa"/>
            <w:hideMark/>
          </w:tcPr>
          <w:p w14:paraId="0AD6C834"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финансовыми обязательствами, оцениваемыми по справедливой стоимости через прибыль или убыток</w:t>
            </w:r>
          </w:p>
        </w:tc>
        <w:tc>
          <w:tcPr>
            <w:tcW w:w="1560" w:type="dxa"/>
            <w:noWrap/>
            <w:hideMark/>
          </w:tcPr>
          <w:p w14:paraId="6CCB2B02"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650</w:t>
            </w:r>
            <w:r w:rsidR="00ED058E">
              <w:rPr>
                <w:sz w:val="16"/>
                <w:szCs w:val="16"/>
              </w:rPr>
              <w:t xml:space="preserve"> </w:t>
            </w:r>
            <w:r w:rsidRPr="004122F8">
              <w:rPr>
                <w:sz w:val="16"/>
                <w:szCs w:val="16"/>
              </w:rPr>
              <w:t>347</w:t>
            </w:r>
          </w:p>
        </w:tc>
      </w:tr>
      <w:tr w:rsidR="00C20C20" w:rsidRPr="002573B0" w14:paraId="4043B63B" w14:textId="77777777" w:rsidTr="00862A38">
        <w:trPr>
          <w:trHeight w:val="555"/>
        </w:trPr>
        <w:tc>
          <w:tcPr>
            <w:tcW w:w="675" w:type="dxa"/>
            <w:noWrap/>
            <w:hideMark/>
          </w:tcPr>
          <w:p w14:paraId="67D8B7E6" w14:textId="77777777" w:rsidR="00C20C20" w:rsidRPr="004122F8" w:rsidRDefault="00C20C20" w:rsidP="00C20C20">
            <w:pPr>
              <w:adjustRightInd w:val="0"/>
              <w:ind w:right="0" w:firstLine="0"/>
              <w:jc w:val="center"/>
              <w:rPr>
                <w:sz w:val="16"/>
                <w:szCs w:val="16"/>
              </w:rPr>
            </w:pPr>
            <w:r w:rsidRPr="004122F8">
              <w:rPr>
                <w:sz w:val="16"/>
                <w:szCs w:val="16"/>
              </w:rPr>
              <w:t>8</w:t>
            </w:r>
          </w:p>
        </w:tc>
        <w:tc>
          <w:tcPr>
            <w:tcW w:w="3402" w:type="dxa"/>
            <w:hideMark/>
          </w:tcPr>
          <w:p w14:paraId="0013D803"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ценными бумагами, имеющимися в наличии для продажи</w:t>
            </w:r>
          </w:p>
        </w:tc>
        <w:tc>
          <w:tcPr>
            <w:tcW w:w="1560" w:type="dxa"/>
            <w:noWrap/>
            <w:hideMark/>
          </w:tcPr>
          <w:p w14:paraId="14529C52" w14:textId="77777777" w:rsidR="00C20C20" w:rsidRPr="004122F8" w:rsidRDefault="00C20C20" w:rsidP="00ED058E">
            <w:pPr>
              <w:adjustRightInd w:val="0"/>
              <w:ind w:right="0" w:firstLine="0"/>
              <w:jc w:val="center"/>
              <w:rPr>
                <w:sz w:val="16"/>
                <w:szCs w:val="16"/>
              </w:rPr>
            </w:pPr>
            <w:r w:rsidRPr="004122F8">
              <w:rPr>
                <w:sz w:val="16"/>
                <w:szCs w:val="16"/>
              </w:rPr>
              <w:t>-650</w:t>
            </w:r>
            <w:r w:rsidR="00ED058E">
              <w:rPr>
                <w:sz w:val="16"/>
                <w:szCs w:val="16"/>
              </w:rPr>
              <w:t xml:space="preserve"> </w:t>
            </w:r>
            <w:r w:rsidRPr="004122F8">
              <w:rPr>
                <w:sz w:val="16"/>
                <w:szCs w:val="16"/>
              </w:rPr>
              <w:t>541</w:t>
            </w:r>
          </w:p>
        </w:tc>
      </w:tr>
      <w:tr w:rsidR="00C20C20" w:rsidRPr="002573B0" w14:paraId="535FEFFF" w14:textId="77777777" w:rsidTr="00862A38">
        <w:trPr>
          <w:trHeight w:val="510"/>
        </w:trPr>
        <w:tc>
          <w:tcPr>
            <w:tcW w:w="675" w:type="dxa"/>
            <w:noWrap/>
            <w:hideMark/>
          </w:tcPr>
          <w:p w14:paraId="00B2BEA9" w14:textId="77777777" w:rsidR="00C20C20" w:rsidRPr="004122F8" w:rsidRDefault="00C20C20" w:rsidP="00C20C20">
            <w:pPr>
              <w:adjustRightInd w:val="0"/>
              <w:ind w:right="0" w:firstLine="0"/>
              <w:jc w:val="center"/>
              <w:rPr>
                <w:sz w:val="16"/>
                <w:szCs w:val="16"/>
              </w:rPr>
            </w:pPr>
            <w:r w:rsidRPr="004122F8">
              <w:rPr>
                <w:sz w:val="16"/>
                <w:szCs w:val="16"/>
              </w:rPr>
              <w:t>9</w:t>
            </w:r>
          </w:p>
        </w:tc>
        <w:tc>
          <w:tcPr>
            <w:tcW w:w="3402" w:type="dxa"/>
            <w:hideMark/>
          </w:tcPr>
          <w:p w14:paraId="644916C2"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ценными бумагами, удерживаемыми до погашения</w:t>
            </w:r>
          </w:p>
        </w:tc>
        <w:tc>
          <w:tcPr>
            <w:tcW w:w="1560" w:type="dxa"/>
            <w:noWrap/>
            <w:hideMark/>
          </w:tcPr>
          <w:p w14:paraId="62FB079D" w14:textId="77777777" w:rsidR="00C20C20" w:rsidRPr="004122F8" w:rsidRDefault="00C20C20" w:rsidP="00ED058E">
            <w:pPr>
              <w:adjustRightInd w:val="0"/>
              <w:ind w:right="0" w:firstLine="0"/>
              <w:jc w:val="center"/>
              <w:rPr>
                <w:sz w:val="16"/>
                <w:szCs w:val="16"/>
              </w:rPr>
            </w:pPr>
            <w:r w:rsidRPr="004122F8">
              <w:rPr>
                <w:sz w:val="16"/>
                <w:szCs w:val="16"/>
              </w:rPr>
              <w:t>1</w:t>
            </w:r>
            <w:r w:rsidR="00ED058E">
              <w:rPr>
                <w:sz w:val="16"/>
                <w:szCs w:val="16"/>
              </w:rPr>
              <w:t> </w:t>
            </w:r>
            <w:r w:rsidRPr="004122F8">
              <w:rPr>
                <w:sz w:val="16"/>
                <w:szCs w:val="16"/>
              </w:rPr>
              <w:t>090</w:t>
            </w:r>
            <w:r w:rsidR="00ED058E">
              <w:rPr>
                <w:sz w:val="16"/>
                <w:szCs w:val="16"/>
              </w:rPr>
              <w:t xml:space="preserve"> </w:t>
            </w:r>
            <w:r w:rsidRPr="004122F8">
              <w:rPr>
                <w:sz w:val="16"/>
                <w:szCs w:val="16"/>
              </w:rPr>
              <w:t>284</w:t>
            </w:r>
          </w:p>
        </w:tc>
      </w:tr>
      <w:tr w:rsidR="00C20C20" w:rsidRPr="002573B0" w14:paraId="221945DF" w14:textId="77777777" w:rsidTr="00862A38">
        <w:trPr>
          <w:trHeight w:val="360"/>
        </w:trPr>
        <w:tc>
          <w:tcPr>
            <w:tcW w:w="675" w:type="dxa"/>
            <w:noWrap/>
            <w:hideMark/>
          </w:tcPr>
          <w:p w14:paraId="2286DAF0" w14:textId="77777777" w:rsidR="00C20C20" w:rsidRPr="004122F8" w:rsidRDefault="00C20C20" w:rsidP="00C20C20">
            <w:pPr>
              <w:adjustRightInd w:val="0"/>
              <w:ind w:right="0" w:firstLine="0"/>
              <w:jc w:val="center"/>
              <w:rPr>
                <w:sz w:val="16"/>
                <w:szCs w:val="16"/>
              </w:rPr>
            </w:pPr>
            <w:r w:rsidRPr="004122F8">
              <w:rPr>
                <w:sz w:val="16"/>
                <w:szCs w:val="16"/>
              </w:rPr>
              <w:t>10</w:t>
            </w:r>
          </w:p>
        </w:tc>
        <w:tc>
          <w:tcPr>
            <w:tcW w:w="3402" w:type="dxa"/>
            <w:hideMark/>
          </w:tcPr>
          <w:p w14:paraId="2A89DFBD"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операций с иностранной валютой</w:t>
            </w:r>
          </w:p>
        </w:tc>
        <w:tc>
          <w:tcPr>
            <w:tcW w:w="1560" w:type="dxa"/>
            <w:noWrap/>
            <w:hideMark/>
          </w:tcPr>
          <w:p w14:paraId="06591222" w14:textId="77777777" w:rsidR="00C20C20" w:rsidRPr="004122F8" w:rsidRDefault="00C20C20" w:rsidP="00ED058E">
            <w:pPr>
              <w:adjustRightInd w:val="0"/>
              <w:ind w:right="0" w:firstLine="0"/>
              <w:jc w:val="center"/>
              <w:rPr>
                <w:sz w:val="16"/>
                <w:szCs w:val="16"/>
              </w:rPr>
            </w:pPr>
            <w:r w:rsidRPr="004122F8">
              <w:rPr>
                <w:sz w:val="16"/>
                <w:szCs w:val="16"/>
              </w:rPr>
              <w:t>9</w:t>
            </w:r>
            <w:r w:rsidR="00ED058E">
              <w:rPr>
                <w:sz w:val="16"/>
                <w:szCs w:val="16"/>
              </w:rPr>
              <w:t> </w:t>
            </w:r>
            <w:r w:rsidRPr="004122F8">
              <w:rPr>
                <w:sz w:val="16"/>
                <w:szCs w:val="16"/>
              </w:rPr>
              <w:t>527</w:t>
            </w:r>
            <w:r w:rsidR="00ED058E">
              <w:rPr>
                <w:sz w:val="16"/>
                <w:szCs w:val="16"/>
              </w:rPr>
              <w:t xml:space="preserve"> </w:t>
            </w:r>
            <w:r w:rsidRPr="004122F8">
              <w:rPr>
                <w:sz w:val="16"/>
                <w:szCs w:val="16"/>
              </w:rPr>
              <w:t>069</w:t>
            </w:r>
          </w:p>
        </w:tc>
      </w:tr>
      <w:tr w:rsidR="00C20C20" w:rsidRPr="002573B0" w14:paraId="29387B2E" w14:textId="77777777" w:rsidTr="00862A38">
        <w:trPr>
          <w:trHeight w:val="345"/>
        </w:trPr>
        <w:tc>
          <w:tcPr>
            <w:tcW w:w="675" w:type="dxa"/>
            <w:noWrap/>
            <w:hideMark/>
          </w:tcPr>
          <w:p w14:paraId="3E9A333C" w14:textId="77777777" w:rsidR="00C20C20" w:rsidRPr="004122F8" w:rsidRDefault="00C20C20" w:rsidP="00C20C20">
            <w:pPr>
              <w:adjustRightInd w:val="0"/>
              <w:ind w:right="0" w:firstLine="0"/>
              <w:jc w:val="center"/>
              <w:rPr>
                <w:sz w:val="16"/>
                <w:szCs w:val="16"/>
              </w:rPr>
            </w:pPr>
            <w:r w:rsidRPr="004122F8">
              <w:rPr>
                <w:sz w:val="16"/>
                <w:szCs w:val="16"/>
              </w:rPr>
              <w:t>11</w:t>
            </w:r>
          </w:p>
        </w:tc>
        <w:tc>
          <w:tcPr>
            <w:tcW w:w="3402" w:type="dxa"/>
            <w:hideMark/>
          </w:tcPr>
          <w:p w14:paraId="3CAC599E"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переоценки иностранной валюты</w:t>
            </w:r>
          </w:p>
        </w:tc>
        <w:tc>
          <w:tcPr>
            <w:tcW w:w="1560" w:type="dxa"/>
            <w:noWrap/>
            <w:hideMark/>
          </w:tcPr>
          <w:p w14:paraId="3AF6CD8D" w14:textId="77777777" w:rsidR="00C20C20" w:rsidRPr="004122F8" w:rsidRDefault="00C20C20" w:rsidP="00ED058E">
            <w:pPr>
              <w:adjustRightInd w:val="0"/>
              <w:ind w:right="0" w:firstLine="0"/>
              <w:jc w:val="center"/>
              <w:rPr>
                <w:sz w:val="16"/>
                <w:szCs w:val="16"/>
              </w:rPr>
            </w:pPr>
            <w:r w:rsidRPr="004122F8">
              <w:rPr>
                <w:sz w:val="16"/>
                <w:szCs w:val="16"/>
              </w:rPr>
              <w:t>-57</w:t>
            </w:r>
            <w:r w:rsidR="00ED058E">
              <w:rPr>
                <w:sz w:val="16"/>
                <w:szCs w:val="16"/>
              </w:rPr>
              <w:t> </w:t>
            </w:r>
            <w:r w:rsidRPr="004122F8">
              <w:rPr>
                <w:sz w:val="16"/>
                <w:szCs w:val="16"/>
              </w:rPr>
              <w:t>763</w:t>
            </w:r>
            <w:r w:rsidR="00ED058E">
              <w:rPr>
                <w:sz w:val="16"/>
                <w:szCs w:val="16"/>
              </w:rPr>
              <w:t xml:space="preserve"> </w:t>
            </w:r>
            <w:r w:rsidRPr="004122F8">
              <w:rPr>
                <w:sz w:val="16"/>
                <w:szCs w:val="16"/>
              </w:rPr>
              <w:t>300</w:t>
            </w:r>
          </w:p>
        </w:tc>
      </w:tr>
      <w:tr w:rsidR="00C20C20" w:rsidRPr="002573B0" w14:paraId="7DCD6BD0" w14:textId="77777777" w:rsidTr="00862A38">
        <w:trPr>
          <w:trHeight w:val="345"/>
        </w:trPr>
        <w:tc>
          <w:tcPr>
            <w:tcW w:w="675" w:type="dxa"/>
            <w:noWrap/>
            <w:hideMark/>
          </w:tcPr>
          <w:p w14:paraId="76DA6F32" w14:textId="77777777" w:rsidR="00C20C20" w:rsidRPr="004122F8" w:rsidRDefault="00C20C20" w:rsidP="00C20C20">
            <w:pPr>
              <w:adjustRightInd w:val="0"/>
              <w:ind w:right="0" w:firstLine="0"/>
              <w:jc w:val="center"/>
              <w:rPr>
                <w:sz w:val="16"/>
                <w:szCs w:val="16"/>
              </w:rPr>
            </w:pPr>
            <w:r w:rsidRPr="004122F8">
              <w:rPr>
                <w:sz w:val="16"/>
                <w:szCs w:val="16"/>
              </w:rPr>
              <w:t>12</w:t>
            </w:r>
          </w:p>
        </w:tc>
        <w:tc>
          <w:tcPr>
            <w:tcW w:w="3402" w:type="dxa"/>
            <w:hideMark/>
          </w:tcPr>
          <w:p w14:paraId="34E8C90D" w14:textId="77777777" w:rsidR="00C20C20" w:rsidRPr="004122F8" w:rsidRDefault="00C20C20" w:rsidP="00C20C20">
            <w:pPr>
              <w:adjustRightInd w:val="0"/>
              <w:ind w:right="0" w:firstLine="0"/>
              <w:jc w:val="center"/>
              <w:rPr>
                <w:sz w:val="16"/>
                <w:szCs w:val="16"/>
              </w:rPr>
            </w:pPr>
            <w:r w:rsidRPr="004122F8">
              <w:rPr>
                <w:sz w:val="16"/>
                <w:szCs w:val="16"/>
              </w:rPr>
              <w:t>Чистые доходы от переоценки с драгоценными металлами</w:t>
            </w:r>
          </w:p>
        </w:tc>
        <w:tc>
          <w:tcPr>
            <w:tcW w:w="1560" w:type="dxa"/>
            <w:noWrap/>
            <w:hideMark/>
          </w:tcPr>
          <w:p w14:paraId="6175C32C" w14:textId="77777777" w:rsidR="00C20C20" w:rsidRPr="004122F8" w:rsidRDefault="00C20C20" w:rsidP="00ED058E">
            <w:pPr>
              <w:adjustRightInd w:val="0"/>
              <w:ind w:right="0" w:firstLine="0"/>
              <w:jc w:val="center"/>
              <w:rPr>
                <w:sz w:val="16"/>
                <w:szCs w:val="16"/>
              </w:rPr>
            </w:pPr>
            <w:r w:rsidRPr="004122F8">
              <w:rPr>
                <w:sz w:val="16"/>
                <w:szCs w:val="16"/>
              </w:rPr>
              <w:t>71</w:t>
            </w:r>
            <w:r w:rsidR="00ED058E">
              <w:rPr>
                <w:sz w:val="16"/>
                <w:szCs w:val="16"/>
              </w:rPr>
              <w:t xml:space="preserve"> </w:t>
            </w:r>
            <w:r w:rsidRPr="004122F8">
              <w:rPr>
                <w:sz w:val="16"/>
                <w:szCs w:val="16"/>
              </w:rPr>
              <w:t>723</w:t>
            </w:r>
          </w:p>
        </w:tc>
      </w:tr>
      <w:tr w:rsidR="00C20C20" w:rsidRPr="002573B0" w14:paraId="3EC8F32C" w14:textId="77777777" w:rsidTr="00862A38">
        <w:trPr>
          <w:trHeight w:val="360"/>
        </w:trPr>
        <w:tc>
          <w:tcPr>
            <w:tcW w:w="675" w:type="dxa"/>
            <w:noWrap/>
            <w:hideMark/>
          </w:tcPr>
          <w:p w14:paraId="4CADFBEE" w14:textId="77777777" w:rsidR="00C20C20" w:rsidRPr="004122F8" w:rsidRDefault="00C20C20" w:rsidP="00C20C20">
            <w:pPr>
              <w:adjustRightInd w:val="0"/>
              <w:ind w:right="0" w:firstLine="0"/>
              <w:jc w:val="center"/>
              <w:rPr>
                <w:sz w:val="16"/>
                <w:szCs w:val="16"/>
              </w:rPr>
            </w:pPr>
            <w:r w:rsidRPr="004122F8">
              <w:rPr>
                <w:sz w:val="16"/>
                <w:szCs w:val="16"/>
              </w:rPr>
              <w:t>13</w:t>
            </w:r>
          </w:p>
        </w:tc>
        <w:tc>
          <w:tcPr>
            <w:tcW w:w="3402" w:type="dxa"/>
            <w:hideMark/>
          </w:tcPr>
          <w:p w14:paraId="49A6AC8E" w14:textId="77777777" w:rsidR="00C20C20" w:rsidRPr="004122F8" w:rsidRDefault="00C20C20" w:rsidP="00C20C20">
            <w:pPr>
              <w:adjustRightInd w:val="0"/>
              <w:ind w:right="0" w:firstLine="0"/>
              <w:jc w:val="center"/>
              <w:rPr>
                <w:sz w:val="16"/>
                <w:szCs w:val="16"/>
              </w:rPr>
            </w:pPr>
            <w:r w:rsidRPr="004122F8">
              <w:rPr>
                <w:sz w:val="16"/>
                <w:szCs w:val="16"/>
              </w:rPr>
              <w:t>Доходы от участия в капитале других юридических лиц</w:t>
            </w:r>
          </w:p>
        </w:tc>
        <w:tc>
          <w:tcPr>
            <w:tcW w:w="1560" w:type="dxa"/>
            <w:noWrap/>
            <w:hideMark/>
          </w:tcPr>
          <w:p w14:paraId="1A36AE49" w14:textId="77777777" w:rsidR="00C20C20" w:rsidRPr="004122F8" w:rsidRDefault="00C20C20" w:rsidP="00ED058E">
            <w:pPr>
              <w:adjustRightInd w:val="0"/>
              <w:ind w:right="0" w:firstLine="0"/>
              <w:jc w:val="center"/>
              <w:rPr>
                <w:sz w:val="16"/>
                <w:szCs w:val="16"/>
              </w:rPr>
            </w:pPr>
            <w:r w:rsidRPr="004122F8">
              <w:rPr>
                <w:sz w:val="16"/>
                <w:szCs w:val="16"/>
              </w:rPr>
              <w:t>646</w:t>
            </w:r>
            <w:r w:rsidR="00ED058E">
              <w:rPr>
                <w:sz w:val="16"/>
                <w:szCs w:val="16"/>
              </w:rPr>
              <w:t xml:space="preserve"> </w:t>
            </w:r>
            <w:r w:rsidRPr="004122F8">
              <w:rPr>
                <w:sz w:val="16"/>
                <w:szCs w:val="16"/>
              </w:rPr>
              <w:t>885</w:t>
            </w:r>
          </w:p>
        </w:tc>
      </w:tr>
      <w:tr w:rsidR="00C20C20" w:rsidRPr="002573B0" w14:paraId="0C7E8CDE" w14:textId="77777777" w:rsidTr="00862A38">
        <w:trPr>
          <w:trHeight w:val="345"/>
        </w:trPr>
        <w:tc>
          <w:tcPr>
            <w:tcW w:w="675" w:type="dxa"/>
            <w:noWrap/>
            <w:hideMark/>
          </w:tcPr>
          <w:p w14:paraId="3E25B1DB" w14:textId="77777777" w:rsidR="00C20C20" w:rsidRPr="004122F8" w:rsidRDefault="00C20C20" w:rsidP="00C20C20">
            <w:pPr>
              <w:adjustRightInd w:val="0"/>
              <w:ind w:right="0" w:firstLine="0"/>
              <w:jc w:val="center"/>
              <w:rPr>
                <w:sz w:val="16"/>
                <w:szCs w:val="16"/>
              </w:rPr>
            </w:pPr>
            <w:r w:rsidRPr="004122F8">
              <w:rPr>
                <w:sz w:val="16"/>
                <w:szCs w:val="16"/>
              </w:rPr>
              <w:t>14</w:t>
            </w:r>
          </w:p>
        </w:tc>
        <w:tc>
          <w:tcPr>
            <w:tcW w:w="3402" w:type="dxa"/>
            <w:hideMark/>
          </w:tcPr>
          <w:p w14:paraId="4724F45A" w14:textId="77777777" w:rsidR="00C20C20" w:rsidRPr="004122F8" w:rsidRDefault="00C20C20" w:rsidP="00C20C20">
            <w:pPr>
              <w:adjustRightInd w:val="0"/>
              <w:ind w:right="0" w:firstLine="0"/>
              <w:jc w:val="center"/>
              <w:rPr>
                <w:sz w:val="16"/>
                <w:szCs w:val="16"/>
              </w:rPr>
            </w:pPr>
            <w:r w:rsidRPr="004122F8">
              <w:rPr>
                <w:sz w:val="16"/>
                <w:szCs w:val="16"/>
              </w:rPr>
              <w:t>Комиссионные доходы</w:t>
            </w:r>
          </w:p>
        </w:tc>
        <w:tc>
          <w:tcPr>
            <w:tcW w:w="1560" w:type="dxa"/>
            <w:noWrap/>
            <w:hideMark/>
          </w:tcPr>
          <w:p w14:paraId="6FBEF9B5" w14:textId="77777777" w:rsidR="00C20C20" w:rsidRPr="004122F8" w:rsidRDefault="00C20C20" w:rsidP="00ED058E">
            <w:pPr>
              <w:adjustRightInd w:val="0"/>
              <w:ind w:right="0" w:firstLine="0"/>
              <w:jc w:val="center"/>
              <w:rPr>
                <w:sz w:val="16"/>
                <w:szCs w:val="16"/>
              </w:rPr>
            </w:pPr>
            <w:r w:rsidRPr="004122F8">
              <w:rPr>
                <w:sz w:val="16"/>
                <w:szCs w:val="16"/>
              </w:rPr>
              <w:t>62</w:t>
            </w:r>
            <w:r w:rsidR="00ED058E">
              <w:rPr>
                <w:sz w:val="16"/>
                <w:szCs w:val="16"/>
              </w:rPr>
              <w:t> </w:t>
            </w:r>
            <w:r w:rsidRPr="004122F8">
              <w:rPr>
                <w:sz w:val="16"/>
                <w:szCs w:val="16"/>
              </w:rPr>
              <w:t>404</w:t>
            </w:r>
            <w:r w:rsidR="00ED058E">
              <w:rPr>
                <w:sz w:val="16"/>
                <w:szCs w:val="16"/>
              </w:rPr>
              <w:t xml:space="preserve"> </w:t>
            </w:r>
            <w:r w:rsidRPr="004122F8">
              <w:rPr>
                <w:sz w:val="16"/>
                <w:szCs w:val="16"/>
              </w:rPr>
              <w:t>594</w:t>
            </w:r>
          </w:p>
        </w:tc>
      </w:tr>
      <w:tr w:rsidR="00C20C20" w:rsidRPr="002573B0" w14:paraId="0A31B1E3" w14:textId="77777777" w:rsidTr="00862A38">
        <w:trPr>
          <w:trHeight w:val="360"/>
        </w:trPr>
        <w:tc>
          <w:tcPr>
            <w:tcW w:w="675" w:type="dxa"/>
            <w:noWrap/>
            <w:hideMark/>
          </w:tcPr>
          <w:p w14:paraId="6DEEDAB7" w14:textId="77777777" w:rsidR="00C20C20" w:rsidRPr="004122F8" w:rsidRDefault="00C20C20" w:rsidP="00C20C20">
            <w:pPr>
              <w:adjustRightInd w:val="0"/>
              <w:ind w:right="0" w:firstLine="0"/>
              <w:jc w:val="center"/>
              <w:rPr>
                <w:sz w:val="16"/>
                <w:szCs w:val="16"/>
              </w:rPr>
            </w:pPr>
            <w:r w:rsidRPr="004122F8">
              <w:rPr>
                <w:sz w:val="16"/>
                <w:szCs w:val="16"/>
              </w:rPr>
              <w:t>15</w:t>
            </w:r>
          </w:p>
        </w:tc>
        <w:tc>
          <w:tcPr>
            <w:tcW w:w="3402" w:type="dxa"/>
            <w:hideMark/>
          </w:tcPr>
          <w:p w14:paraId="7F4995EA" w14:textId="77777777" w:rsidR="00C20C20" w:rsidRPr="004122F8" w:rsidRDefault="00C20C20" w:rsidP="00C20C20">
            <w:pPr>
              <w:adjustRightInd w:val="0"/>
              <w:ind w:right="0" w:firstLine="0"/>
              <w:jc w:val="center"/>
              <w:rPr>
                <w:sz w:val="16"/>
                <w:szCs w:val="16"/>
              </w:rPr>
            </w:pPr>
            <w:r w:rsidRPr="004122F8">
              <w:rPr>
                <w:sz w:val="16"/>
                <w:szCs w:val="16"/>
              </w:rPr>
              <w:t>Комиссионные расходы</w:t>
            </w:r>
          </w:p>
        </w:tc>
        <w:tc>
          <w:tcPr>
            <w:tcW w:w="1560" w:type="dxa"/>
            <w:noWrap/>
            <w:hideMark/>
          </w:tcPr>
          <w:p w14:paraId="45092087" w14:textId="77777777" w:rsidR="00C20C20" w:rsidRPr="004122F8" w:rsidRDefault="00C20C20" w:rsidP="00ED058E">
            <w:pPr>
              <w:adjustRightInd w:val="0"/>
              <w:ind w:right="0" w:firstLine="0"/>
              <w:jc w:val="center"/>
              <w:rPr>
                <w:sz w:val="16"/>
                <w:szCs w:val="16"/>
              </w:rPr>
            </w:pPr>
            <w:r w:rsidRPr="004122F8">
              <w:rPr>
                <w:sz w:val="16"/>
                <w:szCs w:val="16"/>
              </w:rPr>
              <w:t>18</w:t>
            </w:r>
            <w:r w:rsidR="00ED058E">
              <w:rPr>
                <w:sz w:val="16"/>
                <w:szCs w:val="16"/>
              </w:rPr>
              <w:t> </w:t>
            </w:r>
            <w:r w:rsidRPr="004122F8">
              <w:rPr>
                <w:sz w:val="16"/>
                <w:szCs w:val="16"/>
              </w:rPr>
              <w:t>665</w:t>
            </w:r>
            <w:r w:rsidR="00ED058E">
              <w:rPr>
                <w:sz w:val="16"/>
                <w:szCs w:val="16"/>
              </w:rPr>
              <w:t xml:space="preserve"> </w:t>
            </w:r>
            <w:r w:rsidRPr="004122F8">
              <w:rPr>
                <w:sz w:val="16"/>
                <w:szCs w:val="16"/>
              </w:rPr>
              <w:t>330</w:t>
            </w:r>
          </w:p>
        </w:tc>
      </w:tr>
      <w:tr w:rsidR="00C20C20" w:rsidRPr="002573B0" w14:paraId="26CE4273" w14:textId="77777777" w:rsidTr="00862A38">
        <w:trPr>
          <w:trHeight w:val="570"/>
        </w:trPr>
        <w:tc>
          <w:tcPr>
            <w:tcW w:w="675" w:type="dxa"/>
            <w:noWrap/>
            <w:hideMark/>
          </w:tcPr>
          <w:p w14:paraId="2F8218F3" w14:textId="77777777" w:rsidR="00C20C20" w:rsidRPr="004122F8" w:rsidRDefault="00C20C20" w:rsidP="00C20C20">
            <w:pPr>
              <w:adjustRightInd w:val="0"/>
              <w:ind w:right="0" w:firstLine="0"/>
              <w:jc w:val="center"/>
              <w:rPr>
                <w:sz w:val="16"/>
                <w:szCs w:val="16"/>
              </w:rPr>
            </w:pPr>
            <w:r w:rsidRPr="004122F8">
              <w:rPr>
                <w:sz w:val="16"/>
                <w:szCs w:val="16"/>
              </w:rPr>
              <w:t>16</w:t>
            </w:r>
          </w:p>
        </w:tc>
        <w:tc>
          <w:tcPr>
            <w:tcW w:w="3402" w:type="dxa"/>
            <w:hideMark/>
          </w:tcPr>
          <w:p w14:paraId="2D03E0B2"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ценным бумагам, имеющимся в наличии для продажи</w:t>
            </w:r>
          </w:p>
        </w:tc>
        <w:tc>
          <w:tcPr>
            <w:tcW w:w="1560" w:type="dxa"/>
            <w:noWrap/>
            <w:hideMark/>
          </w:tcPr>
          <w:p w14:paraId="08CFCBE8" w14:textId="77777777" w:rsidR="00C20C20" w:rsidRPr="004122F8" w:rsidRDefault="00C20C20" w:rsidP="00ED058E">
            <w:pPr>
              <w:adjustRightInd w:val="0"/>
              <w:ind w:right="0" w:firstLine="0"/>
              <w:jc w:val="center"/>
              <w:rPr>
                <w:sz w:val="16"/>
                <w:szCs w:val="16"/>
              </w:rPr>
            </w:pPr>
            <w:r w:rsidRPr="004122F8">
              <w:rPr>
                <w:sz w:val="16"/>
                <w:szCs w:val="16"/>
              </w:rPr>
              <w:t>23</w:t>
            </w:r>
            <w:r w:rsidR="00ED058E">
              <w:rPr>
                <w:sz w:val="16"/>
                <w:szCs w:val="16"/>
              </w:rPr>
              <w:t xml:space="preserve"> </w:t>
            </w:r>
            <w:r w:rsidRPr="004122F8">
              <w:rPr>
                <w:sz w:val="16"/>
                <w:szCs w:val="16"/>
              </w:rPr>
              <w:t>285</w:t>
            </w:r>
          </w:p>
        </w:tc>
      </w:tr>
      <w:tr w:rsidR="00C20C20" w:rsidRPr="002573B0" w14:paraId="39FA4EA5" w14:textId="77777777" w:rsidTr="00862A38">
        <w:trPr>
          <w:trHeight w:val="555"/>
        </w:trPr>
        <w:tc>
          <w:tcPr>
            <w:tcW w:w="675" w:type="dxa"/>
            <w:noWrap/>
            <w:hideMark/>
          </w:tcPr>
          <w:p w14:paraId="51D7EDF9" w14:textId="77777777" w:rsidR="00C20C20" w:rsidRPr="004122F8" w:rsidRDefault="00C20C20" w:rsidP="00C20C20">
            <w:pPr>
              <w:adjustRightInd w:val="0"/>
              <w:ind w:right="0" w:firstLine="0"/>
              <w:jc w:val="center"/>
              <w:rPr>
                <w:sz w:val="16"/>
                <w:szCs w:val="16"/>
              </w:rPr>
            </w:pPr>
            <w:r w:rsidRPr="004122F8">
              <w:rPr>
                <w:sz w:val="16"/>
                <w:szCs w:val="16"/>
              </w:rPr>
              <w:t>17</w:t>
            </w:r>
          </w:p>
        </w:tc>
        <w:tc>
          <w:tcPr>
            <w:tcW w:w="3402" w:type="dxa"/>
            <w:hideMark/>
          </w:tcPr>
          <w:p w14:paraId="63D14C23"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на возможные потери по ценным бумагам, удерживаемым  до погашения</w:t>
            </w:r>
          </w:p>
        </w:tc>
        <w:tc>
          <w:tcPr>
            <w:tcW w:w="1560" w:type="dxa"/>
            <w:noWrap/>
            <w:hideMark/>
          </w:tcPr>
          <w:p w14:paraId="6F62BD05" w14:textId="77777777" w:rsidR="00C20C20" w:rsidRPr="004122F8" w:rsidRDefault="00C20C20" w:rsidP="00ED058E">
            <w:pPr>
              <w:adjustRightInd w:val="0"/>
              <w:ind w:right="0" w:firstLine="0"/>
              <w:jc w:val="center"/>
              <w:rPr>
                <w:sz w:val="16"/>
                <w:szCs w:val="16"/>
              </w:rPr>
            </w:pPr>
            <w:r w:rsidRPr="004122F8">
              <w:rPr>
                <w:sz w:val="16"/>
                <w:szCs w:val="16"/>
              </w:rPr>
              <w:t>-578</w:t>
            </w:r>
            <w:r w:rsidR="00ED058E">
              <w:rPr>
                <w:sz w:val="16"/>
                <w:szCs w:val="16"/>
              </w:rPr>
              <w:t xml:space="preserve"> </w:t>
            </w:r>
            <w:r w:rsidRPr="004122F8">
              <w:rPr>
                <w:sz w:val="16"/>
                <w:szCs w:val="16"/>
              </w:rPr>
              <w:t>955</w:t>
            </w:r>
          </w:p>
        </w:tc>
      </w:tr>
      <w:tr w:rsidR="00C20C20" w:rsidRPr="002573B0" w14:paraId="37493D19" w14:textId="77777777" w:rsidTr="00862A38">
        <w:trPr>
          <w:trHeight w:val="345"/>
        </w:trPr>
        <w:tc>
          <w:tcPr>
            <w:tcW w:w="675" w:type="dxa"/>
            <w:noWrap/>
            <w:hideMark/>
          </w:tcPr>
          <w:p w14:paraId="52A7E416" w14:textId="77777777" w:rsidR="00C20C20" w:rsidRPr="004122F8" w:rsidRDefault="00C20C20" w:rsidP="00C20C20">
            <w:pPr>
              <w:adjustRightInd w:val="0"/>
              <w:ind w:right="0" w:firstLine="0"/>
              <w:jc w:val="center"/>
              <w:rPr>
                <w:sz w:val="16"/>
                <w:szCs w:val="16"/>
              </w:rPr>
            </w:pPr>
            <w:r w:rsidRPr="004122F8">
              <w:rPr>
                <w:sz w:val="16"/>
                <w:szCs w:val="16"/>
              </w:rPr>
              <w:t>18</w:t>
            </w:r>
          </w:p>
        </w:tc>
        <w:tc>
          <w:tcPr>
            <w:tcW w:w="3402" w:type="dxa"/>
            <w:hideMark/>
          </w:tcPr>
          <w:p w14:paraId="0DE5F929" w14:textId="77777777" w:rsidR="00C20C20" w:rsidRPr="004122F8" w:rsidRDefault="00C20C20" w:rsidP="00C20C20">
            <w:pPr>
              <w:adjustRightInd w:val="0"/>
              <w:ind w:right="0" w:firstLine="0"/>
              <w:jc w:val="center"/>
              <w:rPr>
                <w:sz w:val="16"/>
                <w:szCs w:val="16"/>
              </w:rPr>
            </w:pPr>
            <w:r w:rsidRPr="004122F8">
              <w:rPr>
                <w:sz w:val="16"/>
                <w:szCs w:val="16"/>
              </w:rPr>
              <w:t>Изменение резерва по прочим потерям</w:t>
            </w:r>
          </w:p>
        </w:tc>
        <w:tc>
          <w:tcPr>
            <w:tcW w:w="1560" w:type="dxa"/>
            <w:noWrap/>
            <w:hideMark/>
          </w:tcPr>
          <w:p w14:paraId="4A945337" w14:textId="77777777" w:rsidR="00C20C20" w:rsidRPr="004122F8" w:rsidRDefault="00C20C20" w:rsidP="00ED058E">
            <w:pPr>
              <w:adjustRightInd w:val="0"/>
              <w:ind w:right="0" w:firstLine="0"/>
              <w:jc w:val="center"/>
              <w:rPr>
                <w:sz w:val="16"/>
                <w:szCs w:val="16"/>
              </w:rPr>
            </w:pPr>
            <w:r w:rsidRPr="004122F8">
              <w:rPr>
                <w:sz w:val="16"/>
                <w:szCs w:val="16"/>
              </w:rPr>
              <w:t>-6</w:t>
            </w:r>
            <w:r w:rsidR="00ED058E">
              <w:rPr>
                <w:sz w:val="16"/>
                <w:szCs w:val="16"/>
              </w:rPr>
              <w:t> </w:t>
            </w:r>
            <w:r w:rsidRPr="004122F8">
              <w:rPr>
                <w:sz w:val="16"/>
                <w:szCs w:val="16"/>
              </w:rPr>
              <w:t>614</w:t>
            </w:r>
            <w:r w:rsidR="00ED058E">
              <w:rPr>
                <w:sz w:val="16"/>
                <w:szCs w:val="16"/>
              </w:rPr>
              <w:t xml:space="preserve"> </w:t>
            </w:r>
            <w:r w:rsidRPr="004122F8">
              <w:rPr>
                <w:sz w:val="16"/>
                <w:szCs w:val="16"/>
              </w:rPr>
              <w:t>140</w:t>
            </w:r>
          </w:p>
        </w:tc>
      </w:tr>
      <w:tr w:rsidR="00C20C20" w:rsidRPr="002573B0" w14:paraId="1633BCA9" w14:textId="77777777" w:rsidTr="00862A38">
        <w:trPr>
          <w:trHeight w:val="450"/>
        </w:trPr>
        <w:tc>
          <w:tcPr>
            <w:tcW w:w="675" w:type="dxa"/>
            <w:noWrap/>
            <w:hideMark/>
          </w:tcPr>
          <w:p w14:paraId="0FB9B2F0" w14:textId="77777777" w:rsidR="00C20C20" w:rsidRPr="004122F8" w:rsidRDefault="00C20C20" w:rsidP="00C20C20">
            <w:pPr>
              <w:adjustRightInd w:val="0"/>
              <w:ind w:right="0" w:firstLine="0"/>
              <w:jc w:val="center"/>
              <w:rPr>
                <w:sz w:val="16"/>
                <w:szCs w:val="16"/>
              </w:rPr>
            </w:pPr>
            <w:r w:rsidRPr="004122F8">
              <w:rPr>
                <w:sz w:val="16"/>
                <w:szCs w:val="16"/>
              </w:rPr>
              <w:t>19</w:t>
            </w:r>
          </w:p>
        </w:tc>
        <w:tc>
          <w:tcPr>
            <w:tcW w:w="3402" w:type="dxa"/>
            <w:hideMark/>
          </w:tcPr>
          <w:p w14:paraId="62126645" w14:textId="77777777" w:rsidR="00C20C20" w:rsidRPr="004122F8" w:rsidRDefault="00C20C20" w:rsidP="00C20C20">
            <w:pPr>
              <w:adjustRightInd w:val="0"/>
              <w:ind w:right="0" w:firstLine="0"/>
              <w:jc w:val="center"/>
              <w:rPr>
                <w:sz w:val="16"/>
                <w:szCs w:val="16"/>
              </w:rPr>
            </w:pPr>
            <w:r w:rsidRPr="004122F8">
              <w:rPr>
                <w:sz w:val="16"/>
                <w:szCs w:val="16"/>
              </w:rPr>
              <w:t>Прочие операционные  доходы</w:t>
            </w:r>
          </w:p>
        </w:tc>
        <w:tc>
          <w:tcPr>
            <w:tcW w:w="1560" w:type="dxa"/>
            <w:noWrap/>
            <w:hideMark/>
          </w:tcPr>
          <w:p w14:paraId="76EA5109"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320</w:t>
            </w:r>
            <w:r w:rsidR="00ED058E">
              <w:rPr>
                <w:sz w:val="16"/>
                <w:szCs w:val="16"/>
              </w:rPr>
              <w:t xml:space="preserve"> </w:t>
            </w:r>
            <w:r w:rsidRPr="004122F8">
              <w:rPr>
                <w:sz w:val="16"/>
                <w:szCs w:val="16"/>
              </w:rPr>
              <w:t>178</w:t>
            </w:r>
          </w:p>
        </w:tc>
      </w:tr>
      <w:tr w:rsidR="00C20C20" w:rsidRPr="002573B0" w14:paraId="14C5D126" w14:textId="77777777" w:rsidTr="00862A38">
        <w:trPr>
          <w:trHeight w:val="435"/>
        </w:trPr>
        <w:tc>
          <w:tcPr>
            <w:tcW w:w="675" w:type="dxa"/>
            <w:noWrap/>
            <w:hideMark/>
          </w:tcPr>
          <w:p w14:paraId="59D95292" w14:textId="77777777" w:rsidR="00C20C20" w:rsidRPr="004122F8" w:rsidRDefault="00C20C20" w:rsidP="00C20C20">
            <w:pPr>
              <w:adjustRightInd w:val="0"/>
              <w:ind w:right="0" w:firstLine="0"/>
              <w:jc w:val="center"/>
              <w:rPr>
                <w:bCs/>
                <w:sz w:val="16"/>
                <w:szCs w:val="16"/>
              </w:rPr>
            </w:pPr>
            <w:r w:rsidRPr="004122F8">
              <w:rPr>
                <w:bCs/>
                <w:sz w:val="16"/>
                <w:szCs w:val="16"/>
              </w:rPr>
              <w:t>20</w:t>
            </w:r>
          </w:p>
        </w:tc>
        <w:tc>
          <w:tcPr>
            <w:tcW w:w="3402" w:type="dxa"/>
            <w:hideMark/>
          </w:tcPr>
          <w:p w14:paraId="01418734" w14:textId="77777777" w:rsidR="00C20C20" w:rsidRPr="004122F8" w:rsidRDefault="00C20C20" w:rsidP="00C20C20">
            <w:pPr>
              <w:adjustRightInd w:val="0"/>
              <w:ind w:right="0" w:firstLine="0"/>
              <w:jc w:val="center"/>
              <w:rPr>
                <w:bCs/>
                <w:sz w:val="16"/>
                <w:szCs w:val="16"/>
              </w:rPr>
            </w:pPr>
            <w:r w:rsidRPr="004122F8">
              <w:rPr>
                <w:bCs/>
                <w:sz w:val="16"/>
                <w:szCs w:val="16"/>
              </w:rPr>
              <w:t>Чистые доходы (расходы)</w:t>
            </w:r>
          </w:p>
        </w:tc>
        <w:tc>
          <w:tcPr>
            <w:tcW w:w="1560" w:type="dxa"/>
            <w:noWrap/>
            <w:hideMark/>
          </w:tcPr>
          <w:p w14:paraId="49EC9967" w14:textId="77777777" w:rsidR="00C20C20" w:rsidRPr="004122F8" w:rsidRDefault="00C20C20" w:rsidP="00ED058E">
            <w:pPr>
              <w:adjustRightInd w:val="0"/>
              <w:ind w:right="0" w:firstLine="0"/>
              <w:jc w:val="center"/>
              <w:rPr>
                <w:bCs/>
                <w:sz w:val="16"/>
                <w:szCs w:val="16"/>
              </w:rPr>
            </w:pPr>
            <w:r w:rsidRPr="004122F8">
              <w:rPr>
                <w:bCs/>
                <w:sz w:val="16"/>
                <w:szCs w:val="16"/>
              </w:rPr>
              <w:t>90</w:t>
            </w:r>
            <w:r w:rsidR="00ED058E">
              <w:rPr>
                <w:bCs/>
                <w:sz w:val="16"/>
                <w:szCs w:val="16"/>
              </w:rPr>
              <w:t> </w:t>
            </w:r>
            <w:r w:rsidRPr="004122F8">
              <w:rPr>
                <w:bCs/>
                <w:sz w:val="16"/>
                <w:szCs w:val="16"/>
              </w:rPr>
              <w:t>270</w:t>
            </w:r>
            <w:r w:rsidR="00ED058E">
              <w:rPr>
                <w:bCs/>
                <w:sz w:val="16"/>
                <w:szCs w:val="16"/>
              </w:rPr>
              <w:t xml:space="preserve"> </w:t>
            </w:r>
            <w:r w:rsidRPr="004122F8">
              <w:rPr>
                <w:bCs/>
                <w:sz w:val="16"/>
                <w:szCs w:val="16"/>
              </w:rPr>
              <w:t>620</w:t>
            </w:r>
          </w:p>
        </w:tc>
      </w:tr>
      <w:tr w:rsidR="00C20C20" w:rsidRPr="002573B0" w14:paraId="3C34062E" w14:textId="77777777" w:rsidTr="00862A38">
        <w:trPr>
          <w:trHeight w:val="315"/>
        </w:trPr>
        <w:tc>
          <w:tcPr>
            <w:tcW w:w="675" w:type="dxa"/>
            <w:noWrap/>
            <w:hideMark/>
          </w:tcPr>
          <w:p w14:paraId="03F55DC0" w14:textId="77777777" w:rsidR="00C20C20" w:rsidRPr="004122F8" w:rsidRDefault="00C20C20" w:rsidP="00C20C20">
            <w:pPr>
              <w:adjustRightInd w:val="0"/>
              <w:ind w:right="0" w:firstLine="0"/>
              <w:jc w:val="center"/>
              <w:rPr>
                <w:sz w:val="16"/>
                <w:szCs w:val="16"/>
              </w:rPr>
            </w:pPr>
            <w:r w:rsidRPr="004122F8">
              <w:rPr>
                <w:sz w:val="16"/>
                <w:szCs w:val="16"/>
              </w:rPr>
              <w:t>21</w:t>
            </w:r>
          </w:p>
        </w:tc>
        <w:tc>
          <w:tcPr>
            <w:tcW w:w="3402" w:type="dxa"/>
            <w:hideMark/>
          </w:tcPr>
          <w:p w14:paraId="771A320A" w14:textId="77777777" w:rsidR="00C20C20" w:rsidRPr="004122F8" w:rsidRDefault="00C20C20" w:rsidP="00C20C20">
            <w:pPr>
              <w:adjustRightInd w:val="0"/>
              <w:ind w:right="0" w:firstLine="0"/>
              <w:jc w:val="center"/>
              <w:rPr>
                <w:sz w:val="16"/>
                <w:szCs w:val="16"/>
              </w:rPr>
            </w:pPr>
            <w:r w:rsidRPr="004122F8">
              <w:rPr>
                <w:sz w:val="16"/>
                <w:szCs w:val="16"/>
              </w:rPr>
              <w:t>Операционные расходы</w:t>
            </w:r>
          </w:p>
        </w:tc>
        <w:tc>
          <w:tcPr>
            <w:tcW w:w="1560" w:type="dxa"/>
            <w:noWrap/>
            <w:hideMark/>
          </w:tcPr>
          <w:p w14:paraId="42FE98AD" w14:textId="77777777" w:rsidR="00C20C20" w:rsidRPr="004122F8" w:rsidRDefault="00C20C20" w:rsidP="00ED058E">
            <w:pPr>
              <w:adjustRightInd w:val="0"/>
              <w:ind w:right="0" w:firstLine="0"/>
              <w:jc w:val="center"/>
              <w:rPr>
                <w:sz w:val="16"/>
                <w:szCs w:val="16"/>
              </w:rPr>
            </w:pPr>
            <w:r w:rsidRPr="004122F8">
              <w:rPr>
                <w:sz w:val="16"/>
                <w:szCs w:val="16"/>
              </w:rPr>
              <w:t>78</w:t>
            </w:r>
            <w:r w:rsidR="00ED058E">
              <w:rPr>
                <w:sz w:val="16"/>
                <w:szCs w:val="16"/>
              </w:rPr>
              <w:t> </w:t>
            </w:r>
            <w:r w:rsidRPr="004122F8">
              <w:rPr>
                <w:sz w:val="16"/>
                <w:szCs w:val="16"/>
              </w:rPr>
              <w:t>954</w:t>
            </w:r>
            <w:r w:rsidR="00ED058E">
              <w:rPr>
                <w:sz w:val="16"/>
                <w:szCs w:val="16"/>
              </w:rPr>
              <w:t xml:space="preserve"> </w:t>
            </w:r>
            <w:r w:rsidRPr="004122F8">
              <w:rPr>
                <w:sz w:val="16"/>
                <w:szCs w:val="16"/>
              </w:rPr>
              <w:t>552</w:t>
            </w:r>
          </w:p>
        </w:tc>
      </w:tr>
      <w:tr w:rsidR="00C20C20" w:rsidRPr="002573B0" w14:paraId="77142D48" w14:textId="77777777" w:rsidTr="00862A38">
        <w:trPr>
          <w:trHeight w:val="315"/>
        </w:trPr>
        <w:tc>
          <w:tcPr>
            <w:tcW w:w="675" w:type="dxa"/>
            <w:noWrap/>
            <w:hideMark/>
          </w:tcPr>
          <w:p w14:paraId="32DDEAAE" w14:textId="77777777" w:rsidR="00C20C20" w:rsidRPr="004122F8" w:rsidRDefault="00C20C20" w:rsidP="00C20C20">
            <w:pPr>
              <w:adjustRightInd w:val="0"/>
              <w:ind w:right="0" w:firstLine="0"/>
              <w:jc w:val="center"/>
              <w:rPr>
                <w:sz w:val="16"/>
                <w:szCs w:val="16"/>
              </w:rPr>
            </w:pPr>
            <w:r w:rsidRPr="004122F8">
              <w:rPr>
                <w:sz w:val="16"/>
                <w:szCs w:val="16"/>
              </w:rPr>
              <w:t>22</w:t>
            </w:r>
          </w:p>
        </w:tc>
        <w:tc>
          <w:tcPr>
            <w:tcW w:w="3402" w:type="dxa"/>
            <w:hideMark/>
          </w:tcPr>
          <w:p w14:paraId="0680D222" w14:textId="77777777" w:rsidR="00C20C20" w:rsidRPr="004122F8" w:rsidRDefault="00C20C20" w:rsidP="00C20C20">
            <w:pPr>
              <w:adjustRightInd w:val="0"/>
              <w:ind w:right="0" w:firstLine="0"/>
              <w:jc w:val="center"/>
              <w:rPr>
                <w:sz w:val="16"/>
                <w:szCs w:val="16"/>
              </w:rPr>
            </w:pPr>
            <w:r w:rsidRPr="004122F8">
              <w:rPr>
                <w:sz w:val="16"/>
                <w:szCs w:val="16"/>
              </w:rPr>
              <w:t>Прибыль (убыток) до налогообложения</w:t>
            </w:r>
          </w:p>
        </w:tc>
        <w:tc>
          <w:tcPr>
            <w:tcW w:w="1560" w:type="dxa"/>
            <w:noWrap/>
            <w:hideMark/>
          </w:tcPr>
          <w:p w14:paraId="170A0951" w14:textId="77777777" w:rsidR="00C20C20" w:rsidRPr="004122F8" w:rsidRDefault="00C20C20" w:rsidP="00ED058E">
            <w:pPr>
              <w:adjustRightInd w:val="0"/>
              <w:ind w:right="0" w:firstLine="0"/>
              <w:jc w:val="center"/>
              <w:rPr>
                <w:sz w:val="16"/>
                <w:szCs w:val="16"/>
              </w:rPr>
            </w:pPr>
            <w:r w:rsidRPr="004122F8">
              <w:rPr>
                <w:sz w:val="16"/>
                <w:szCs w:val="16"/>
              </w:rPr>
              <w:t>11</w:t>
            </w:r>
            <w:r w:rsidR="00ED058E">
              <w:rPr>
                <w:sz w:val="16"/>
                <w:szCs w:val="16"/>
              </w:rPr>
              <w:t> </w:t>
            </w:r>
            <w:r w:rsidRPr="004122F8">
              <w:rPr>
                <w:sz w:val="16"/>
                <w:szCs w:val="16"/>
              </w:rPr>
              <w:t>316</w:t>
            </w:r>
            <w:r w:rsidR="00ED058E">
              <w:rPr>
                <w:sz w:val="16"/>
                <w:szCs w:val="16"/>
              </w:rPr>
              <w:t xml:space="preserve"> </w:t>
            </w:r>
            <w:r w:rsidRPr="004122F8">
              <w:rPr>
                <w:sz w:val="16"/>
                <w:szCs w:val="16"/>
              </w:rPr>
              <w:t>068</w:t>
            </w:r>
          </w:p>
        </w:tc>
      </w:tr>
      <w:tr w:rsidR="00C20C20" w:rsidRPr="002573B0" w14:paraId="65A908D3" w14:textId="77777777" w:rsidTr="00862A38">
        <w:trPr>
          <w:trHeight w:val="330"/>
        </w:trPr>
        <w:tc>
          <w:tcPr>
            <w:tcW w:w="675" w:type="dxa"/>
            <w:noWrap/>
            <w:hideMark/>
          </w:tcPr>
          <w:p w14:paraId="5C1A2096" w14:textId="77777777" w:rsidR="00C20C20" w:rsidRPr="004122F8" w:rsidRDefault="00C20C20" w:rsidP="00C20C20">
            <w:pPr>
              <w:adjustRightInd w:val="0"/>
              <w:ind w:right="0" w:firstLine="0"/>
              <w:jc w:val="center"/>
              <w:rPr>
                <w:sz w:val="16"/>
                <w:szCs w:val="16"/>
              </w:rPr>
            </w:pPr>
            <w:r w:rsidRPr="004122F8">
              <w:rPr>
                <w:sz w:val="16"/>
                <w:szCs w:val="16"/>
              </w:rPr>
              <w:t>23</w:t>
            </w:r>
          </w:p>
        </w:tc>
        <w:tc>
          <w:tcPr>
            <w:tcW w:w="3402" w:type="dxa"/>
            <w:hideMark/>
          </w:tcPr>
          <w:p w14:paraId="7160F707" w14:textId="77777777" w:rsidR="00C20C20" w:rsidRPr="004122F8" w:rsidRDefault="00C20C20" w:rsidP="00C20C20">
            <w:pPr>
              <w:adjustRightInd w:val="0"/>
              <w:ind w:right="0" w:firstLine="0"/>
              <w:jc w:val="center"/>
              <w:rPr>
                <w:sz w:val="16"/>
                <w:szCs w:val="16"/>
              </w:rPr>
            </w:pPr>
            <w:r w:rsidRPr="004122F8">
              <w:rPr>
                <w:sz w:val="16"/>
                <w:szCs w:val="16"/>
              </w:rPr>
              <w:t>Возмещение (расход) по налогам</w:t>
            </w:r>
          </w:p>
        </w:tc>
        <w:tc>
          <w:tcPr>
            <w:tcW w:w="1560" w:type="dxa"/>
            <w:noWrap/>
            <w:hideMark/>
          </w:tcPr>
          <w:p w14:paraId="2FF1ADE5" w14:textId="77777777" w:rsidR="00C20C20" w:rsidRPr="004122F8" w:rsidRDefault="00C20C20" w:rsidP="00ED058E">
            <w:pPr>
              <w:adjustRightInd w:val="0"/>
              <w:ind w:right="0" w:firstLine="0"/>
              <w:jc w:val="center"/>
              <w:rPr>
                <w:sz w:val="16"/>
                <w:szCs w:val="16"/>
              </w:rPr>
            </w:pPr>
            <w:r w:rsidRPr="004122F8">
              <w:rPr>
                <w:sz w:val="16"/>
                <w:szCs w:val="16"/>
              </w:rPr>
              <w:t>6</w:t>
            </w:r>
            <w:r w:rsidR="00ED058E">
              <w:rPr>
                <w:sz w:val="16"/>
                <w:szCs w:val="16"/>
              </w:rPr>
              <w:t> </w:t>
            </w:r>
            <w:r w:rsidRPr="004122F8">
              <w:rPr>
                <w:sz w:val="16"/>
                <w:szCs w:val="16"/>
              </w:rPr>
              <w:t>330</w:t>
            </w:r>
            <w:r w:rsidR="00ED058E">
              <w:rPr>
                <w:sz w:val="16"/>
                <w:szCs w:val="16"/>
              </w:rPr>
              <w:t xml:space="preserve"> </w:t>
            </w:r>
            <w:r w:rsidRPr="004122F8">
              <w:rPr>
                <w:sz w:val="16"/>
                <w:szCs w:val="16"/>
              </w:rPr>
              <w:t>507</w:t>
            </w:r>
          </w:p>
        </w:tc>
      </w:tr>
      <w:tr w:rsidR="00C20C20" w:rsidRPr="002573B0" w14:paraId="0D25A8D9" w14:textId="77777777" w:rsidTr="00862A38">
        <w:trPr>
          <w:trHeight w:val="615"/>
        </w:trPr>
        <w:tc>
          <w:tcPr>
            <w:tcW w:w="675" w:type="dxa"/>
            <w:noWrap/>
            <w:hideMark/>
          </w:tcPr>
          <w:p w14:paraId="20C4704E" w14:textId="77777777" w:rsidR="00C20C20" w:rsidRPr="004122F8" w:rsidRDefault="00C20C20" w:rsidP="00C20C20">
            <w:pPr>
              <w:adjustRightInd w:val="0"/>
              <w:ind w:right="0" w:firstLine="0"/>
              <w:jc w:val="center"/>
              <w:rPr>
                <w:sz w:val="16"/>
                <w:szCs w:val="16"/>
              </w:rPr>
            </w:pPr>
            <w:r w:rsidRPr="004122F8">
              <w:rPr>
                <w:sz w:val="16"/>
                <w:szCs w:val="16"/>
              </w:rPr>
              <w:t>24</w:t>
            </w:r>
          </w:p>
        </w:tc>
        <w:tc>
          <w:tcPr>
            <w:tcW w:w="3402" w:type="dxa"/>
            <w:hideMark/>
          </w:tcPr>
          <w:p w14:paraId="2B151829" w14:textId="77777777" w:rsidR="00C20C20" w:rsidRPr="004122F8" w:rsidRDefault="00C20C20" w:rsidP="00C20C20">
            <w:pPr>
              <w:adjustRightInd w:val="0"/>
              <w:ind w:right="0" w:firstLine="0"/>
              <w:jc w:val="center"/>
              <w:rPr>
                <w:sz w:val="16"/>
                <w:szCs w:val="16"/>
              </w:rPr>
            </w:pPr>
            <w:r w:rsidRPr="004122F8">
              <w:rPr>
                <w:sz w:val="16"/>
                <w:szCs w:val="16"/>
              </w:rPr>
              <w:t>Прибыль (убыток) от продолжающейся деятельности</w:t>
            </w:r>
          </w:p>
        </w:tc>
        <w:tc>
          <w:tcPr>
            <w:tcW w:w="1560" w:type="dxa"/>
            <w:noWrap/>
            <w:hideMark/>
          </w:tcPr>
          <w:p w14:paraId="634C9CBB" w14:textId="77777777" w:rsidR="00C20C20" w:rsidRPr="004122F8" w:rsidRDefault="00C20C20" w:rsidP="00ED058E">
            <w:pPr>
              <w:adjustRightInd w:val="0"/>
              <w:ind w:right="0" w:firstLine="0"/>
              <w:jc w:val="center"/>
              <w:rPr>
                <w:sz w:val="16"/>
                <w:szCs w:val="16"/>
              </w:rPr>
            </w:pPr>
            <w:r w:rsidRPr="004122F8">
              <w:rPr>
                <w:sz w:val="16"/>
                <w:szCs w:val="16"/>
              </w:rPr>
              <w:t>4</w:t>
            </w:r>
            <w:r w:rsidR="00ED058E">
              <w:rPr>
                <w:sz w:val="16"/>
                <w:szCs w:val="16"/>
              </w:rPr>
              <w:t> </w:t>
            </w:r>
            <w:r w:rsidRPr="004122F8">
              <w:rPr>
                <w:sz w:val="16"/>
                <w:szCs w:val="16"/>
              </w:rPr>
              <w:t>985</w:t>
            </w:r>
            <w:r w:rsidR="00ED058E">
              <w:rPr>
                <w:sz w:val="16"/>
                <w:szCs w:val="16"/>
              </w:rPr>
              <w:t xml:space="preserve"> </w:t>
            </w:r>
            <w:r w:rsidRPr="004122F8">
              <w:rPr>
                <w:sz w:val="16"/>
                <w:szCs w:val="16"/>
              </w:rPr>
              <w:t>561</w:t>
            </w:r>
          </w:p>
        </w:tc>
      </w:tr>
      <w:tr w:rsidR="00C20C20" w:rsidRPr="002573B0" w14:paraId="6EC16062" w14:textId="77777777" w:rsidTr="00862A38">
        <w:trPr>
          <w:trHeight w:val="585"/>
        </w:trPr>
        <w:tc>
          <w:tcPr>
            <w:tcW w:w="675" w:type="dxa"/>
            <w:noWrap/>
            <w:hideMark/>
          </w:tcPr>
          <w:p w14:paraId="78CB4A6C" w14:textId="77777777" w:rsidR="00C20C20" w:rsidRPr="004122F8" w:rsidRDefault="00C20C20" w:rsidP="00C20C20">
            <w:pPr>
              <w:adjustRightInd w:val="0"/>
              <w:ind w:right="0" w:firstLine="0"/>
              <w:jc w:val="center"/>
              <w:rPr>
                <w:sz w:val="16"/>
                <w:szCs w:val="16"/>
              </w:rPr>
            </w:pPr>
            <w:r w:rsidRPr="004122F8">
              <w:rPr>
                <w:sz w:val="16"/>
                <w:szCs w:val="16"/>
              </w:rPr>
              <w:t>25</w:t>
            </w:r>
          </w:p>
        </w:tc>
        <w:tc>
          <w:tcPr>
            <w:tcW w:w="3402" w:type="dxa"/>
            <w:hideMark/>
          </w:tcPr>
          <w:p w14:paraId="29F2F6EA" w14:textId="77777777" w:rsidR="00C20C20" w:rsidRPr="004122F8" w:rsidRDefault="00C20C20" w:rsidP="00C20C20">
            <w:pPr>
              <w:adjustRightInd w:val="0"/>
              <w:ind w:right="0" w:firstLine="0"/>
              <w:jc w:val="center"/>
              <w:rPr>
                <w:sz w:val="16"/>
                <w:szCs w:val="16"/>
              </w:rPr>
            </w:pPr>
            <w:r w:rsidRPr="004122F8">
              <w:rPr>
                <w:sz w:val="16"/>
                <w:szCs w:val="16"/>
              </w:rPr>
              <w:t>Прибыль (убыток) от прекращенной деятельности</w:t>
            </w:r>
          </w:p>
        </w:tc>
        <w:tc>
          <w:tcPr>
            <w:tcW w:w="1560" w:type="dxa"/>
            <w:noWrap/>
            <w:hideMark/>
          </w:tcPr>
          <w:p w14:paraId="68F73537"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15E5B24E" w14:textId="77777777" w:rsidTr="009F0575">
        <w:trPr>
          <w:trHeight w:val="360"/>
        </w:trPr>
        <w:tc>
          <w:tcPr>
            <w:tcW w:w="675" w:type="dxa"/>
            <w:tcBorders>
              <w:bottom w:val="single" w:sz="4" w:space="0" w:color="auto"/>
            </w:tcBorders>
            <w:noWrap/>
            <w:hideMark/>
          </w:tcPr>
          <w:p w14:paraId="0B9B94E7" w14:textId="77777777" w:rsidR="00C20C20" w:rsidRPr="004122F8" w:rsidRDefault="00C20C20" w:rsidP="00C20C20">
            <w:pPr>
              <w:adjustRightInd w:val="0"/>
              <w:ind w:right="0" w:firstLine="0"/>
              <w:jc w:val="center"/>
              <w:rPr>
                <w:bCs/>
                <w:sz w:val="16"/>
                <w:szCs w:val="16"/>
              </w:rPr>
            </w:pPr>
            <w:r w:rsidRPr="004122F8">
              <w:rPr>
                <w:bCs/>
                <w:sz w:val="16"/>
                <w:szCs w:val="16"/>
              </w:rPr>
              <w:t>26</w:t>
            </w:r>
          </w:p>
        </w:tc>
        <w:tc>
          <w:tcPr>
            <w:tcW w:w="3402" w:type="dxa"/>
            <w:tcBorders>
              <w:bottom w:val="single" w:sz="4" w:space="0" w:color="auto"/>
            </w:tcBorders>
            <w:hideMark/>
          </w:tcPr>
          <w:p w14:paraId="6AAC1AC9" w14:textId="77777777" w:rsidR="00C20C20" w:rsidRPr="004122F8" w:rsidRDefault="00C20C20" w:rsidP="00C20C20">
            <w:pPr>
              <w:adjustRightInd w:val="0"/>
              <w:ind w:right="0" w:firstLine="0"/>
              <w:jc w:val="center"/>
              <w:rPr>
                <w:bCs/>
                <w:sz w:val="16"/>
                <w:szCs w:val="16"/>
              </w:rPr>
            </w:pPr>
            <w:r w:rsidRPr="004122F8">
              <w:rPr>
                <w:bCs/>
                <w:sz w:val="16"/>
                <w:szCs w:val="16"/>
              </w:rPr>
              <w:t>Прибыль (убыток) за отчетный период</w:t>
            </w:r>
          </w:p>
        </w:tc>
        <w:tc>
          <w:tcPr>
            <w:tcW w:w="1560" w:type="dxa"/>
            <w:tcBorders>
              <w:bottom w:val="single" w:sz="4" w:space="0" w:color="auto"/>
            </w:tcBorders>
            <w:noWrap/>
            <w:hideMark/>
          </w:tcPr>
          <w:p w14:paraId="678C8C0D" w14:textId="77777777" w:rsidR="00C20C20" w:rsidRPr="004122F8" w:rsidRDefault="00C20C20" w:rsidP="00ED058E">
            <w:pPr>
              <w:adjustRightInd w:val="0"/>
              <w:ind w:right="0" w:firstLine="0"/>
              <w:jc w:val="center"/>
              <w:rPr>
                <w:bCs/>
                <w:sz w:val="16"/>
                <w:szCs w:val="16"/>
              </w:rPr>
            </w:pPr>
            <w:r w:rsidRPr="004122F8">
              <w:rPr>
                <w:bCs/>
                <w:sz w:val="16"/>
                <w:szCs w:val="16"/>
              </w:rPr>
              <w:t>4</w:t>
            </w:r>
            <w:r w:rsidR="00ED058E">
              <w:rPr>
                <w:bCs/>
                <w:sz w:val="16"/>
                <w:szCs w:val="16"/>
              </w:rPr>
              <w:t> </w:t>
            </w:r>
            <w:r w:rsidRPr="004122F8">
              <w:rPr>
                <w:bCs/>
                <w:sz w:val="16"/>
                <w:szCs w:val="16"/>
              </w:rPr>
              <w:t>985</w:t>
            </w:r>
            <w:r w:rsidR="00ED058E">
              <w:rPr>
                <w:bCs/>
                <w:sz w:val="16"/>
                <w:szCs w:val="16"/>
              </w:rPr>
              <w:t xml:space="preserve"> </w:t>
            </w:r>
            <w:r w:rsidRPr="004122F8">
              <w:rPr>
                <w:bCs/>
                <w:sz w:val="16"/>
                <w:szCs w:val="16"/>
              </w:rPr>
              <w:t>561</w:t>
            </w:r>
          </w:p>
        </w:tc>
      </w:tr>
      <w:tr w:rsidR="009F0575" w:rsidRPr="002573B0" w14:paraId="0ACAC0C7" w14:textId="77777777" w:rsidTr="00BA36FB">
        <w:trPr>
          <w:trHeight w:val="360"/>
        </w:trPr>
        <w:tc>
          <w:tcPr>
            <w:tcW w:w="5637" w:type="dxa"/>
            <w:gridSpan w:val="3"/>
            <w:tcBorders>
              <w:left w:val="nil"/>
              <w:right w:val="nil"/>
            </w:tcBorders>
            <w:noWrap/>
            <w:hideMark/>
          </w:tcPr>
          <w:p w14:paraId="27F61D2C" w14:textId="77777777" w:rsidR="009F0575" w:rsidRDefault="009F0575" w:rsidP="009F0575">
            <w:pPr>
              <w:adjustRightInd w:val="0"/>
              <w:ind w:right="0" w:firstLine="0"/>
              <w:jc w:val="left"/>
              <w:rPr>
                <w:bCs/>
                <w:sz w:val="16"/>
                <w:szCs w:val="16"/>
              </w:rPr>
            </w:pPr>
          </w:p>
          <w:p w14:paraId="27C9FBB9" w14:textId="77777777" w:rsidR="009F0575" w:rsidRPr="004122F8" w:rsidRDefault="009F0575" w:rsidP="009F0575">
            <w:pPr>
              <w:adjustRightInd w:val="0"/>
              <w:ind w:right="0" w:firstLine="0"/>
              <w:jc w:val="left"/>
              <w:rPr>
                <w:bCs/>
                <w:sz w:val="16"/>
                <w:szCs w:val="16"/>
              </w:rPr>
            </w:pPr>
            <w:r w:rsidRPr="004122F8">
              <w:rPr>
                <w:bCs/>
                <w:sz w:val="16"/>
                <w:szCs w:val="16"/>
              </w:rPr>
              <w:t>Раздел 2. О прочем совокупном доходе</w:t>
            </w:r>
          </w:p>
        </w:tc>
      </w:tr>
      <w:tr w:rsidR="00C20C20" w:rsidRPr="002573B0" w14:paraId="7AC14138" w14:textId="77777777" w:rsidTr="00862A38">
        <w:trPr>
          <w:trHeight w:val="555"/>
        </w:trPr>
        <w:tc>
          <w:tcPr>
            <w:tcW w:w="675" w:type="dxa"/>
            <w:noWrap/>
            <w:hideMark/>
          </w:tcPr>
          <w:p w14:paraId="1F523A3B" w14:textId="77777777" w:rsidR="00C20C20" w:rsidRPr="004122F8" w:rsidRDefault="00C20C20" w:rsidP="00C20C20">
            <w:pPr>
              <w:adjustRightInd w:val="0"/>
              <w:ind w:right="0" w:firstLine="0"/>
              <w:jc w:val="center"/>
              <w:rPr>
                <w:sz w:val="16"/>
                <w:szCs w:val="16"/>
              </w:rPr>
            </w:pPr>
            <w:r w:rsidRPr="004122F8">
              <w:rPr>
                <w:sz w:val="16"/>
                <w:szCs w:val="16"/>
              </w:rPr>
              <w:t>1</w:t>
            </w:r>
          </w:p>
        </w:tc>
        <w:tc>
          <w:tcPr>
            <w:tcW w:w="3402" w:type="dxa"/>
            <w:hideMark/>
          </w:tcPr>
          <w:p w14:paraId="3090BC28" w14:textId="77777777" w:rsidR="00C20C20" w:rsidRPr="004122F8" w:rsidRDefault="00C20C20" w:rsidP="00C20C20">
            <w:pPr>
              <w:adjustRightInd w:val="0"/>
              <w:ind w:right="0" w:firstLine="0"/>
              <w:jc w:val="center"/>
              <w:rPr>
                <w:sz w:val="16"/>
                <w:szCs w:val="16"/>
              </w:rPr>
            </w:pPr>
            <w:r w:rsidRPr="004122F8">
              <w:rPr>
                <w:sz w:val="16"/>
                <w:szCs w:val="16"/>
              </w:rPr>
              <w:t>Прибыль (убыток) за отчетный период</w:t>
            </w:r>
          </w:p>
        </w:tc>
        <w:tc>
          <w:tcPr>
            <w:tcW w:w="1560" w:type="dxa"/>
            <w:noWrap/>
            <w:hideMark/>
          </w:tcPr>
          <w:p w14:paraId="3B8F1263" w14:textId="77777777" w:rsidR="00C20C20" w:rsidRPr="004122F8" w:rsidRDefault="00C20C20" w:rsidP="00ED058E">
            <w:pPr>
              <w:adjustRightInd w:val="0"/>
              <w:ind w:right="0" w:firstLine="0"/>
              <w:jc w:val="center"/>
              <w:rPr>
                <w:sz w:val="16"/>
                <w:szCs w:val="16"/>
              </w:rPr>
            </w:pPr>
            <w:r w:rsidRPr="00E278FD">
              <w:rPr>
                <w:sz w:val="16"/>
                <w:szCs w:val="16"/>
              </w:rPr>
              <w:t>4</w:t>
            </w:r>
            <w:r w:rsidR="00ED058E" w:rsidRPr="00E278FD">
              <w:rPr>
                <w:sz w:val="16"/>
                <w:szCs w:val="16"/>
              </w:rPr>
              <w:t xml:space="preserve"> </w:t>
            </w:r>
            <w:r w:rsidRPr="00E278FD">
              <w:rPr>
                <w:sz w:val="16"/>
                <w:szCs w:val="16"/>
              </w:rPr>
              <w:t>985</w:t>
            </w:r>
            <w:r w:rsidR="00ED058E" w:rsidRPr="00E278FD">
              <w:rPr>
                <w:sz w:val="16"/>
                <w:szCs w:val="16"/>
              </w:rPr>
              <w:t xml:space="preserve"> </w:t>
            </w:r>
            <w:r w:rsidRPr="00E278FD">
              <w:rPr>
                <w:sz w:val="16"/>
                <w:szCs w:val="16"/>
              </w:rPr>
              <w:t>561</w:t>
            </w:r>
          </w:p>
        </w:tc>
      </w:tr>
      <w:tr w:rsidR="00C20C20" w:rsidRPr="002573B0" w14:paraId="0590154D" w14:textId="77777777" w:rsidTr="00862A38">
        <w:trPr>
          <w:trHeight w:val="390"/>
        </w:trPr>
        <w:tc>
          <w:tcPr>
            <w:tcW w:w="675" w:type="dxa"/>
            <w:noWrap/>
            <w:hideMark/>
          </w:tcPr>
          <w:p w14:paraId="62EFF8B4" w14:textId="77777777" w:rsidR="00C20C20" w:rsidRPr="004122F8" w:rsidRDefault="00C20C20" w:rsidP="00C20C20">
            <w:pPr>
              <w:adjustRightInd w:val="0"/>
              <w:ind w:right="0" w:firstLine="0"/>
              <w:jc w:val="center"/>
              <w:rPr>
                <w:sz w:val="16"/>
                <w:szCs w:val="16"/>
              </w:rPr>
            </w:pPr>
            <w:r w:rsidRPr="004122F8">
              <w:rPr>
                <w:sz w:val="16"/>
                <w:szCs w:val="16"/>
              </w:rPr>
              <w:t>2</w:t>
            </w:r>
          </w:p>
        </w:tc>
        <w:tc>
          <w:tcPr>
            <w:tcW w:w="3402" w:type="dxa"/>
            <w:hideMark/>
          </w:tcPr>
          <w:p w14:paraId="2B24F8DE"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совокупный доход (убыток)</w:t>
            </w:r>
          </w:p>
        </w:tc>
        <w:tc>
          <w:tcPr>
            <w:tcW w:w="1560" w:type="dxa"/>
            <w:noWrap/>
            <w:hideMark/>
          </w:tcPr>
          <w:p w14:paraId="446C3091" w14:textId="77777777" w:rsidR="00C20C20" w:rsidRPr="004122F8" w:rsidRDefault="00C20C20" w:rsidP="00C20C20">
            <w:pPr>
              <w:adjustRightInd w:val="0"/>
              <w:ind w:right="0" w:firstLine="0"/>
              <w:jc w:val="center"/>
              <w:rPr>
                <w:sz w:val="16"/>
                <w:szCs w:val="16"/>
              </w:rPr>
            </w:pPr>
            <w:r w:rsidRPr="004122F8">
              <w:rPr>
                <w:sz w:val="16"/>
                <w:szCs w:val="16"/>
              </w:rPr>
              <w:t>Х</w:t>
            </w:r>
          </w:p>
        </w:tc>
      </w:tr>
      <w:tr w:rsidR="00C20C20" w:rsidRPr="002573B0" w14:paraId="1BF58D1F" w14:textId="77777777" w:rsidTr="00862A38">
        <w:trPr>
          <w:trHeight w:val="510"/>
        </w:trPr>
        <w:tc>
          <w:tcPr>
            <w:tcW w:w="675" w:type="dxa"/>
            <w:noWrap/>
            <w:hideMark/>
          </w:tcPr>
          <w:p w14:paraId="038DF0A9" w14:textId="77777777" w:rsidR="00C20C20" w:rsidRPr="004122F8" w:rsidRDefault="00C20C20" w:rsidP="00C20C20">
            <w:pPr>
              <w:adjustRightInd w:val="0"/>
              <w:ind w:right="0" w:firstLine="0"/>
              <w:jc w:val="center"/>
              <w:rPr>
                <w:sz w:val="16"/>
                <w:szCs w:val="16"/>
              </w:rPr>
            </w:pPr>
            <w:r w:rsidRPr="004122F8">
              <w:rPr>
                <w:sz w:val="16"/>
                <w:szCs w:val="16"/>
              </w:rPr>
              <w:t>3</w:t>
            </w:r>
          </w:p>
        </w:tc>
        <w:tc>
          <w:tcPr>
            <w:tcW w:w="3402" w:type="dxa"/>
            <w:hideMark/>
          </w:tcPr>
          <w:p w14:paraId="77563405" w14:textId="77777777" w:rsidR="00C20C20" w:rsidRPr="004122F8" w:rsidRDefault="00C20C20" w:rsidP="00C20C20">
            <w:pPr>
              <w:adjustRightInd w:val="0"/>
              <w:ind w:right="0" w:firstLine="0"/>
              <w:jc w:val="center"/>
              <w:rPr>
                <w:sz w:val="16"/>
                <w:szCs w:val="16"/>
              </w:rPr>
            </w:pPr>
            <w:r w:rsidRPr="004122F8">
              <w:rPr>
                <w:sz w:val="16"/>
                <w:szCs w:val="16"/>
              </w:rPr>
              <w:t>Статьи, которые не переклассифицируются в прибыль или убыток, всего, в том числе:</w:t>
            </w:r>
          </w:p>
        </w:tc>
        <w:tc>
          <w:tcPr>
            <w:tcW w:w="1560" w:type="dxa"/>
            <w:noWrap/>
            <w:hideMark/>
          </w:tcPr>
          <w:p w14:paraId="41169F99" w14:textId="77777777" w:rsidR="00C20C20" w:rsidRPr="004122F8" w:rsidRDefault="00C20C20" w:rsidP="00ED058E">
            <w:pPr>
              <w:adjustRightInd w:val="0"/>
              <w:ind w:right="0" w:firstLine="0"/>
              <w:jc w:val="center"/>
              <w:rPr>
                <w:sz w:val="16"/>
                <w:szCs w:val="16"/>
              </w:rPr>
            </w:pPr>
            <w:r w:rsidRPr="004122F8">
              <w:rPr>
                <w:sz w:val="16"/>
                <w:szCs w:val="16"/>
              </w:rPr>
              <w:t>4</w:t>
            </w:r>
            <w:r w:rsidR="00ED058E">
              <w:rPr>
                <w:sz w:val="16"/>
                <w:szCs w:val="16"/>
              </w:rPr>
              <w:t> </w:t>
            </w:r>
            <w:r w:rsidRPr="004122F8">
              <w:rPr>
                <w:sz w:val="16"/>
                <w:szCs w:val="16"/>
              </w:rPr>
              <w:t>105</w:t>
            </w:r>
            <w:r w:rsidR="00ED058E">
              <w:rPr>
                <w:sz w:val="16"/>
                <w:szCs w:val="16"/>
              </w:rPr>
              <w:t xml:space="preserve"> </w:t>
            </w:r>
            <w:r w:rsidRPr="004122F8">
              <w:rPr>
                <w:sz w:val="16"/>
                <w:szCs w:val="16"/>
              </w:rPr>
              <w:t>324</w:t>
            </w:r>
          </w:p>
        </w:tc>
      </w:tr>
      <w:tr w:rsidR="00C20C20" w:rsidRPr="002573B0" w14:paraId="509A0E27" w14:textId="77777777" w:rsidTr="00862A38">
        <w:trPr>
          <w:trHeight w:val="375"/>
        </w:trPr>
        <w:tc>
          <w:tcPr>
            <w:tcW w:w="675" w:type="dxa"/>
            <w:noWrap/>
            <w:hideMark/>
          </w:tcPr>
          <w:p w14:paraId="36339E40" w14:textId="77777777" w:rsidR="00C20C20" w:rsidRPr="004122F8" w:rsidRDefault="00C20C20" w:rsidP="00C20C20">
            <w:pPr>
              <w:adjustRightInd w:val="0"/>
              <w:ind w:right="0" w:firstLine="0"/>
              <w:jc w:val="center"/>
              <w:rPr>
                <w:sz w:val="16"/>
                <w:szCs w:val="16"/>
              </w:rPr>
            </w:pPr>
            <w:r w:rsidRPr="004122F8">
              <w:rPr>
                <w:sz w:val="16"/>
                <w:szCs w:val="16"/>
              </w:rPr>
              <w:t>3.1</w:t>
            </w:r>
          </w:p>
        </w:tc>
        <w:tc>
          <w:tcPr>
            <w:tcW w:w="3402" w:type="dxa"/>
            <w:hideMark/>
          </w:tcPr>
          <w:p w14:paraId="754ADBBB"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переоценки основных средств</w:t>
            </w:r>
          </w:p>
        </w:tc>
        <w:tc>
          <w:tcPr>
            <w:tcW w:w="1560" w:type="dxa"/>
            <w:noWrap/>
            <w:hideMark/>
          </w:tcPr>
          <w:p w14:paraId="53DC9702" w14:textId="77777777" w:rsidR="00C20C20" w:rsidRPr="004122F8" w:rsidRDefault="00C20C20" w:rsidP="00ED058E">
            <w:pPr>
              <w:adjustRightInd w:val="0"/>
              <w:ind w:right="0" w:firstLine="0"/>
              <w:jc w:val="center"/>
              <w:rPr>
                <w:sz w:val="16"/>
                <w:szCs w:val="16"/>
              </w:rPr>
            </w:pPr>
            <w:r w:rsidRPr="004122F8">
              <w:rPr>
                <w:sz w:val="16"/>
                <w:szCs w:val="16"/>
              </w:rPr>
              <w:t>4</w:t>
            </w:r>
            <w:r w:rsidR="00ED058E">
              <w:rPr>
                <w:sz w:val="16"/>
                <w:szCs w:val="16"/>
              </w:rPr>
              <w:t> </w:t>
            </w:r>
            <w:r w:rsidRPr="004122F8">
              <w:rPr>
                <w:sz w:val="16"/>
                <w:szCs w:val="16"/>
              </w:rPr>
              <w:t>105</w:t>
            </w:r>
            <w:r w:rsidR="00ED058E">
              <w:rPr>
                <w:sz w:val="16"/>
                <w:szCs w:val="16"/>
              </w:rPr>
              <w:t xml:space="preserve"> </w:t>
            </w:r>
            <w:r w:rsidRPr="004122F8">
              <w:rPr>
                <w:sz w:val="16"/>
                <w:szCs w:val="16"/>
              </w:rPr>
              <w:t>324</w:t>
            </w:r>
          </w:p>
        </w:tc>
      </w:tr>
      <w:tr w:rsidR="00C20C20" w:rsidRPr="002573B0" w14:paraId="50DE4311" w14:textId="77777777" w:rsidTr="00862A38">
        <w:trPr>
          <w:trHeight w:val="1020"/>
        </w:trPr>
        <w:tc>
          <w:tcPr>
            <w:tcW w:w="675" w:type="dxa"/>
            <w:noWrap/>
            <w:hideMark/>
          </w:tcPr>
          <w:p w14:paraId="411DD39F" w14:textId="77777777" w:rsidR="00C20C20" w:rsidRPr="004122F8" w:rsidRDefault="00C20C20" w:rsidP="00C20C20">
            <w:pPr>
              <w:adjustRightInd w:val="0"/>
              <w:ind w:right="0" w:firstLine="0"/>
              <w:jc w:val="center"/>
              <w:rPr>
                <w:sz w:val="16"/>
                <w:szCs w:val="16"/>
              </w:rPr>
            </w:pPr>
            <w:r w:rsidRPr="004122F8">
              <w:rPr>
                <w:sz w:val="16"/>
                <w:szCs w:val="16"/>
              </w:rPr>
              <w:t>3.2</w:t>
            </w:r>
          </w:p>
        </w:tc>
        <w:tc>
          <w:tcPr>
            <w:tcW w:w="3402" w:type="dxa"/>
            <w:hideMark/>
          </w:tcPr>
          <w:p w14:paraId="304C525B"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переоценки обязательств (требований) по пенсионному обеспечению работников по пронраммам с установленными выплатами</w:t>
            </w:r>
          </w:p>
        </w:tc>
        <w:tc>
          <w:tcPr>
            <w:tcW w:w="1560" w:type="dxa"/>
            <w:noWrap/>
            <w:hideMark/>
          </w:tcPr>
          <w:p w14:paraId="7B002D7E"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2AE9F699" w14:textId="77777777" w:rsidTr="00862A38">
        <w:trPr>
          <w:trHeight w:val="900"/>
        </w:trPr>
        <w:tc>
          <w:tcPr>
            <w:tcW w:w="675" w:type="dxa"/>
            <w:noWrap/>
            <w:hideMark/>
          </w:tcPr>
          <w:p w14:paraId="79BFCC99" w14:textId="77777777" w:rsidR="00C20C20" w:rsidRPr="004122F8" w:rsidRDefault="00C20C20" w:rsidP="00C20C20">
            <w:pPr>
              <w:adjustRightInd w:val="0"/>
              <w:ind w:right="0" w:firstLine="0"/>
              <w:jc w:val="center"/>
              <w:rPr>
                <w:sz w:val="16"/>
                <w:szCs w:val="16"/>
              </w:rPr>
            </w:pPr>
            <w:r w:rsidRPr="004122F8">
              <w:rPr>
                <w:sz w:val="16"/>
                <w:szCs w:val="16"/>
              </w:rPr>
              <w:t>4</w:t>
            </w:r>
          </w:p>
        </w:tc>
        <w:tc>
          <w:tcPr>
            <w:tcW w:w="3402" w:type="dxa"/>
            <w:hideMark/>
          </w:tcPr>
          <w:p w14:paraId="4E18F93A" w14:textId="77777777" w:rsidR="00C20C20" w:rsidRPr="004122F8" w:rsidRDefault="00C20C20" w:rsidP="00C20C20">
            <w:pPr>
              <w:adjustRightInd w:val="0"/>
              <w:ind w:right="0" w:firstLine="0"/>
              <w:jc w:val="center"/>
              <w:rPr>
                <w:sz w:val="16"/>
                <w:szCs w:val="16"/>
              </w:rPr>
            </w:pPr>
            <w:r w:rsidRPr="004122F8">
              <w:rPr>
                <w:sz w:val="16"/>
                <w:szCs w:val="16"/>
              </w:rPr>
              <w:t>Налог на прибыль, относящийся к статьям, которые не могут быть переклассифицированы в прибыль или убыток</w:t>
            </w:r>
          </w:p>
        </w:tc>
        <w:tc>
          <w:tcPr>
            <w:tcW w:w="1560" w:type="dxa"/>
            <w:noWrap/>
            <w:hideMark/>
          </w:tcPr>
          <w:p w14:paraId="2F1DF26C" w14:textId="77777777" w:rsidR="00C20C20" w:rsidRPr="004122F8" w:rsidRDefault="00C20C20" w:rsidP="00ED058E">
            <w:pPr>
              <w:adjustRightInd w:val="0"/>
              <w:ind w:right="0" w:firstLine="0"/>
              <w:jc w:val="center"/>
              <w:rPr>
                <w:sz w:val="16"/>
                <w:szCs w:val="16"/>
              </w:rPr>
            </w:pPr>
            <w:r w:rsidRPr="004122F8">
              <w:rPr>
                <w:sz w:val="16"/>
                <w:szCs w:val="16"/>
              </w:rPr>
              <w:t>821</w:t>
            </w:r>
            <w:r w:rsidR="00ED058E">
              <w:rPr>
                <w:sz w:val="16"/>
                <w:szCs w:val="16"/>
              </w:rPr>
              <w:t xml:space="preserve"> </w:t>
            </w:r>
            <w:r w:rsidRPr="004122F8">
              <w:rPr>
                <w:sz w:val="16"/>
                <w:szCs w:val="16"/>
              </w:rPr>
              <w:t>011</w:t>
            </w:r>
          </w:p>
        </w:tc>
      </w:tr>
      <w:tr w:rsidR="00C20C20" w:rsidRPr="002573B0" w14:paraId="3587F08E" w14:textId="77777777" w:rsidTr="00862A38">
        <w:trPr>
          <w:trHeight w:val="900"/>
        </w:trPr>
        <w:tc>
          <w:tcPr>
            <w:tcW w:w="675" w:type="dxa"/>
            <w:noWrap/>
            <w:hideMark/>
          </w:tcPr>
          <w:p w14:paraId="6CA60B7E" w14:textId="77777777" w:rsidR="00C20C20" w:rsidRPr="004122F8" w:rsidRDefault="00C20C20" w:rsidP="00C20C20">
            <w:pPr>
              <w:adjustRightInd w:val="0"/>
              <w:ind w:right="0" w:firstLine="0"/>
              <w:jc w:val="center"/>
              <w:rPr>
                <w:sz w:val="16"/>
                <w:szCs w:val="16"/>
              </w:rPr>
            </w:pPr>
            <w:r w:rsidRPr="004122F8">
              <w:rPr>
                <w:sz w:val="16"/>
                <w:szCs w:val="16"/>
              </w:rPr>
              <w:t>5</w:t>
            </w:r>
          </w:p>
        </w:tc>
        <w:tc>
          <w:tcPr>
            <w:tcW w:w="3402" w:type="dxa"/>
            <w:hideMark/>
          </w:tcPr>
          <w:p w14:paraId="3913DEA7"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совокупный доход (убыток), который не может быть переклассифицирован в прибыль или убыток, за вычетом налога на прибыль</w:t>
            </w:r>
          </w:p>
        </w:tc>
        <w:tc>
          <w:tcPr>
            <w:tcW w:w="1560" w:type="dxa"/>
            <w:noWrap/>
            <w:hideMark/>
          </w:tcPr>
          <w:p w14:paraId="4A518C80"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284</w:t>
            </w:r>
            <w:r w:rsidR="00ED058E">
              <w:rPr>
                <w:sz w:val="16"/>
                <w:szCs w:val="16"/>
              </w:rPr>
              <w:t xml:space="preserve"> </w:t>
            </w:r>
            <w:r w:rsidRPr="004122F8">
              <w:rPr>
                <w:sz w:val="16"/>
                <w:szCs w:val="16"/>
              </w:rPr>
              <w:t>313</w:t>
            </w:r>
          </w:p>
        </w:tc>
      </w:tr>
      <w:tr w:rsidR="00C20C20" w:rsidRPr="002573B0" w14:paraId="17EDDBF3" w14:textId="77777777" w:rsidTr="00862A38">
        <w:trPr>
          <w:trHeight w:val="765"/>
        </w:trPr>
        <w:tc>
          <w:tcPr>
            <w:tcW w:w="675" w:type="dxa"/>
            <w:noWrap/>
            <w:hideMark/>
          </w:tcPr>
          <w:p w14:paraId="3B243A33" w14:textId="77777777" w:rsidR="00C20C20" w:rsidRPr="004122F8" w:rsidRDefault="00C20C20" w:rsidP="00C20C20">
            <w:pPr>
              <w:adjustRightInd w:val="0"/>
              <w:ind w:right="0" w:firstLine="0"/>
              <w:jc w:val="center"/>
              <w:rPr>
                <w:sz w:val="16"/>
                <w:szCs w:val="16"/>
              </w:rPr>
            </w:pPr>
            <w:r w:rsidRPr="004122F8">
              <w:rPr>
                <w:sz w:val="16"/>
                <w:szCs w:val="16"/>
              </w:rPr>
              <w:t>6</w:t>
            </w:r>
          </w:p>
        </w:tc>
        <w:tc>
          <w:tcPr>
            <w:tcW w:w="3402" w:type="dxa"/>
            <w:hideMark/>
          </w:tcPr>
          <w:p w14:paraId="77D97C5C" w14:textId="77777777" w:rsidR="00C20C20" w:rsidRPr="004122F8" w:rsidRDefault="00C20C20" w:rsidP="00C20C20">
            <w:pPr>
              <w:adjustRightInd w:val="0"/>
              <w:ind w:right="0" w:firstLine="0"/>
              <w:jc w:val="center"/>
              <w:rPr>
                <w:sz w:val="16"/>
                <w:szCs w:val="16"/>
              </w:rPr>
            </w:pPr>
            <w:r w:rsidRPr="004122F8">
              <w:rPr>
                <w:sz w:val="16"/>
                <w:szCs w:val="16"/>
              </w:rPr>
              <w:t>Статьи, которые могут быть переклассифицированы в прибыль или убыток, всего, в том числе:</w:t>
            </w:r>
          </w:p>
        </w:tc>
        <w:tc>
          <w:tcPr>
            <w:tcW w:w="1560" w:type="dxa"/>
            <w:noWrap/>
            <w:hideMark/>
          </w:tcPr>
          <w:p w14:paraId="6D84BA59"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388</w:t>
            </w:r>
            <w:r w:rsidR="00ED058E">
              <w:rPr>
                <w:sz w:val="16"/>
                <w:szCs w:val="16"/>
              </w:rPr>
              <w:t xml:space="preserve"> </w:t>
            </w:r>
            <w:r w:rsidRPr="004122F8">
              <w:rPr>
                <w:sz w:val="16"/>
                <w:szCs w:val="16"/>
              </w:rPr>
              <w:t>715</w:t>
            </w:r>
          </w:p>
        </w:tc>
      </w:tr>
      <w:tr w:rsidR="00C20C20" w:rsidRPr="002573B0" w14:paraId="397D3FC2" w14:textId="77777777" w:rsidTr="00862A38">
        <w:trPr>
          <w:trHeight w:val="675"/>
        </w:trPr>
        <w:tc>
          <w:tcPr>
            <w:tcW w:w="675" w:type="dxa"/>
            <w:noWrap/>
            <w:hideMark/>
          </w:tcPr>
          <w:p w14:paraId="1B1BB73F" w14:textId="77777777" w:rsidR="00C20C20" w:rsidRPr="004122F8" w:rsidRDefault="00C20C20" w:rsidP="00C20C20">
            <w:pPr>
              <w:adjustRightInd w:val="0"/>
              <w:ind w:right="0" w:firstLine="0"/>
              <w:jc w:val="center"/>
              <w:rPr>
                <w:sz w:val="16"/>
                <w:szCs w:val="16"/>
              </w:rPr>
            </w:pPr>
            <w:r w:rsidRPr="004122F8">
              <w:rPr>
                <w:sz w:val="16"/>
                <w:szCs w:val="16"/>
              </w:rPr>
              <w:t>6.1</w:t>
            </w:r>
          </w:p>
        </w:tc>
        <w:tc>
          <w:tcPr>
            <w:tcW w:w="3402" w:type="dxa"/>
            <w:hideMark/>
          </w:tcPr>
          <w:p w14:paraId="1151A7AF"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переоценки финансовых активов, имеющихся в наличии для продажи</w:t>
            </w:r>
          </w:p>
        </w:tc>
        <w:tc>
          <w:tcPr>
            <w:tcW w:w="1560" w:type="dxa"/>
            <w:noWrap/>
            <w:hideMark/>
          </w:tcPr>
          <w:p w14:paraId="049A961B" w14:textId="77777777" w:rsidR="00C20C20" w:rsidRPr="004122F8" w:rsidRDefault="00C20C20" w:rsidP="00ED058E">
            <w:pPr>
              <w:adjustRightInd w:val="0"/>
              <w:ind w:right="0" w:firstLine="0"/>
              <w:jc w:val="center"/>
              <w:rPr>
                <w:sz w:val="16"/>
                <w:szCs w:val="16"/>
              </w:rPr>
            </w:pPr>
            <w:r w:rsidRPr="004122F8">
              <w:rPr>
                <w:sz w:val="16"/>
                <w:szCs w:val="16"/>
              </w:rPr>
              <w:t>3</w:t>
            </w:r>
            <w:r w:rsidR="00ED058E">
              <w:rPr>
                <w:sz w:val="16"/>
                <w:szCs w:val="16"/>
              </w:rPr>
              <w:t> </w:t>
            </w:r>
            <w:r w:rsidRPr="004122F8">
              <w:rPr>
                <w:sz w:val="16"/>
                <w:szCs w:val="16"/>
              </w:rPr>
              <w:t>388</w:t>
            </w:r>
            <w:r w:rsidR="00ED058E">
              <w:rPr>
                <w:sz w:val="16"/>
                <w:szCs w:val="16"/>
              </w:rPr>
              <w:t xml:space="preserve"> </w:t>
            </w:r>
            <w:r w:rsidRPr="004122F8">
              <w:rPr>
                <w:sz w:val="16"/>
                <w:szCs w:val="16"/>
              </w:rPr>
              <w:t>715</w:t>
            </w:r>
          </w:p>
        </w:tc>
      </w:tr>
      <w:tr w:rsidR="00C20C20" w:rsidRPr="002573B0" w14:paraId="73977978" w14:textId="77777777" w:rsidTr="00862A38">
        <w:trPr>
          <w:trHeight w:val="510"/>
        </w:trPr>
        <w:tc>
          <w:tcPr>
            <w:tcW w:w="675" w:type="dxa"/>
            <w:noWrap/>
            <w:hideMark/>
          </w:tcPr>
          <w:p w14:paraId="1503C6ED" w14:textId="77777777" w:rsidR="00C20C20" w:rsidRPr="004122F8" w:rsidRDefault="00C20C20" w:rsidP="00C20C20">
            <w:pPr>
              <w:adjustRightInd w:val="0"/>
              <w:ind w:right="0" w:firstLine="0"/>
              <w:jc w:val="center"/>
              <w:rPr>
                <w:sz w:val="16"/>
                <w:szCs w:val="16"/>
              </w:rPr>
            </w:pPr>
            <w:r w:rsidRPr="004122F8">
              <w:rPr>
                <w:sz w:val="16"/>
                <w:szCs w:val="16"/>
              </w:rPr>
              <w:t>6.2</w:t>
            </w:r>
          </w:p>
        </w:tc>
        <w:tc>
          <w:tcPr>
            <w:tcW w:w="3402" w:type="dxa"/>
            <w:hideMark/>
          </w:tcPr>
          <w:p w14:paraId="4CF33695" w14:textId="77777777" w:rsidR="00C20C20" w:rsidRPr="004122F8" w:rsidRDefault="00C20C20" w:rsidP="00C20C20">
            <w:pPr>
              <w:adjustRightInd w:val="0"/>
              <w:ind w:right="0" w:firstLine="0"/>
              <w:jc w:val="center"/>
              <w:rPr>
                <w:sz w:val="16"/>
                <w:szCs w:val="16"/>
              </w:rPr>
            </w:pPr>
            <w:r w:rsidRPr="004122F8">
              <w:rPr>
                <w:sz w:val="16"/>
                <w:szCs w:val="16"/>
              </w:rPr>
              <w:t>изменение фонда хеджирования денежных потоков</w:t>
            </w:r>
          </w:p>
        </w:tc>
        <w:tc>
          <w:tcPr>
            <w:tcW w:w="1560" w:type="dxa"/>
            <w:noWrap/>
            <w:hideMark/>
          </w:tcPr>
          <w:p w14:paraId="2981CCB8" w14:textId="77777777" w:rsidR="00C20C20" w:rsidRPr="004122F8" w:rsidRDefault="00C20C20" w:rsidP="00C20C20">
            <w:pPr>
              <w:adjustRightInd w:val="0"/>
              <w:ind w:right="0" w:firstLine="0"/>
              <w:jc w:val="center"/>
              <w:rPr>
                <w:sz w:val="16"/>
                <w:szCs w:val="16"/>
              </w:rPr>
            </w:pPr>
            <w:r w:rsidRPr="004122F8">
              <w:rPr>
                <w:sz w:val="16"/>
                <w:szCs w:val="16"/>
              </w:rPr>
              <w:t>0</w:t>
            </w:r>
          </w:p>
        </w:tc>
      </w:tr>
      <w:tr w:rsidR="00C20C20" w:rsidRPr="002573B0" w14:paraId="7924F0B3" w14:textId="77777777" w:rsidTr="00862A38">
        <w:trPr>
          <w:trHeight w:val="765"/>
        </w:trPr>
        <w:tc>
          <w:tcPr>
            <w:tcW w:w="675" w:type="dxa"/>
            <w:noWrap/>
            <w:hideMark/>
          </w:tcPr>
          <w:p w14:paraId="151BED81" w14:textId="77777777" w:rsidR="00C20C20" w:rsidRPr="004122F8" w:rsidRDefault="00C20C20" w:rsidP="00C20C20">
            <w:pPr>
              <w:adjustRightInd w:val="0"/>
              <w:ind w:right="0" w:firstLine="0"/>
              <w:jc w:val="center"/>
              <w:rPr>
                <w:sz w:val="16"/>
                <w:szCs w:val="16"/>
              </w:rPr>
            </w:pPr>
            <w:r w:rsidRPr="004122F8">
              <w:rPr>
                <w:sz w:val="16"/>
                <w:szCs w:val="16"/>
              </w:rPr>
              <w:t>7</w:t>
            </w:r>
          </w:p>
        </w:tc>
        <w:tc>
          <w:tcPr>
            <w:tcW w:w="3402" w:type="dxa"/>
            <w:hideMark/>
          </w:tcPr>
          <w:p w14:paraId="6B73198B" w14:textId="77777777" w:rsidR="00C20C20" w:rsidRPr="004122F8" w:rsidRDefault="00C20C20" w:rsidP="00C20C20">
            <w:pPr>
              <w:adjustRightInd w:val="0"/>
              <w:ind w:right="0" w:firstLine="0"/>
              <w:jc w:val="center"/>
              <w:rPr>
                <w:sz w:val="16"/>
                <w:szCs w:val="16"/>
              </w:rPr>
            </w:pPr>
            <w:r w:rsidRPr="004122F8">
              <w:rPr>
                <w:sz w:val="16"/>
                <w:szCs w:val="16"/>
              </w:rPr>
              <w:t>Налог на прибыль, относящийся к статьям, которые могут быть переклассифицированы в прибыль или убыток</w:t>
            </w:r>
          </w:p>
        </w:tc>
        <w:tc>
          <w:tcPr>
            <w:tcW w:w="1560" w:type="dxa"/>
            <w:noWrap/>
            <w:hideMark/>
          </w:tcPr>
          <w:p w14:paraId="39A7E5BA" w14:textId="77777777" w:rsidR="00C20C20" w:rsidRPr="004122F8" w:rsidRDefault="00C20C20" w:rsidP="00ED058E">
            <w:pPr>
              <w:adjustRightInd w:val="0"/>
              <w:ind w:right="0" w:firstLine="0"/>
              <w:jc w:val="center"/>
              <w:rPr>
                <w:sz w:val="16"/>
                <w:szCs w:val="16"/>
              </w:rPr>
            </w:pPr>
            <w:r w:rsidRPr="004122F8">
              <w:rPr>
                <w:sz w:val="16"/>
                <w:szCs w:val="16"/>
              </w:rPr>
              <w:t>664</w:t>
            </w:r>
            <w:r w:rsidR="00ED058E">
              <w:rPr>
                <w:sz w:val="16"/>
                <w:szCs w:val="16"/>
              </w:rPr>
              <w:t xml:space="preserve"> </w:t>
            </w:r>
            <w:r w:rsidRPr="004122F8">
              <w:rPr>
                <w:sz w:val="16"/>
                <w:szCs w:val="16"/>
              </w:rPr>
              <w:t>762</w:t>
            </w:r>
          </w:p>
        </w:tc>
      </w:tr>
      <w:tr w:rsidR="00C20C20" w:rsidRPr="002573B0" w14:paraId="44BB6C33" w14:textId="77777777" w:rsidTr="00862A38">
        <w:trPr>
          <w:trHeight w:val="900"/>
        </w:trPr>
        <w:tc>
          <w:tcPr>
            <w:tcW w:w="675" w:type="dxa"/>
            <w:noWrap/>
            <w:hideMark/>
          </w:tcPr>
          <w:p w14:paraId="193304F5" w14:textId="77777777" w:rsidR="00C20C20" w:rsidRPr="004122F8" w:rsidRDefault="00C20C20" w:rsidP="00C20C20">
            <w:pPr>
              <w:adjustRightInd w:val="0"/>
              <w:ind w:right="0" w:firstLine="0"/>
              <w:jc w:val="center"/>
              <w:rPr>
                <w:sz w:val="16"/>
                <w:szCs w:val="16"/>
              </w:rPr>
            </w:pPr>
            <w:r w:rsidRPr="004122F8">
              <w:rPr>
                <w:sz w:val="16"/>
                <w:szCs w:val="16"/>
              </w:rPr>
              <w:t>8</w:t>
            </w:r>
          </w:p>
        </w:tc>
        <w:tc>
          <w:tcPr>
            <w:tcW w:w="3402" w:type="dxa"/>
            <w:hideMark/>
          </w:tcPr>
          <w:p w14:paraId="5551DD48"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совокупных доход (убыток), который может быть переклассифицирован в прибыль или убыток, за вычетом налога на прибыль</w:t>
            </w:r>
          </w:p>
        </w:tc>
        <w:tc>
          <w:tcPr>
            <w:tcW w:w="1560" w:type="dxa"/>
            <w:noWrap/>
            <w:hideMark/>
          </w:tcPr>
          <w:p w14:paraId="40A2E86D" w14:textId="77777777" w:rsidR="00C20C20" w:rsidRPr="004122F8" w:rsidRDefault="00C20C20" w:rsidP="00ED058E">
            <w:pPr>
              <w:adjustRightInd w:val="0"/>
              <w:ind w:right="0" w:firstLine="0"/>
              <w:jc w:val="center"/>
              <w:rPr>
                <w:sz w:val="16"/>
                <w:szCs w:val="16"/>
              </w:rPr>
            </w:pPr>
            <w:r w:rsidRPr="004122F8">
              <w:rPr>
                <w:sz w:val="16"/>
                <w:szCs w:val="16"/>
              </w:rPr>
              <w:t>2</w:t>
            </w:r>
            <w:r w:rsidR="00ED058E">
              <w:rPr>
                <w:sz w:val="16"/>
                <w:szCs w:val="16"/>
              </w:rPr>
              <w:t> </w:t>
            </w:r>
            <w:r w:rsidRPr="004122F8">
              <w:rPr>
                <w:sz w:val="16"/>
                <w:szCs w:val="16"/>
              </w:rPr>
              <w:t>723</w:t>
            </w:r>
            <w:r w:rsidR="00ED058E">
              <w:rPr>
                <w:sz w:val="16"/>
                <w:szCs w:val="16"/>
              </w:rPr>
              <w:t xml:space="preserve"> </w:t>
            </w:r>
            <w:r w:rsidRPr="004122F8">
              <w:rPr>
                <w:sz w:val="16"/>
                <w:szCs w:val="16"/>
              </w:rPr>
              <w:t>953</w:t>
            </w:r>
          </w:p>
        </w:tc>
      </w:tr>
      <w:tr w:rsidR="00C20C20" w:rsidRPr="002573B0" w14:paraId="6E30AFC9" w14:textId="77777777" w:rsidTr="00862A38">
        <w:trPr>
          <w:trHeight w:val="510"/>
        </w:trPr>
        <w:tc>
          <w:tcPr>
            <w:tcW w:w="675" w:type="dxa"/>
            <w:noWrap/>
            <w:hideMark/>
          </w:tcPr>
          <w:p w14:paraId="6532A8C2" w14:textId="77777777" w:rsidR="00C20C20" w:rsidRPr="004122F8" w:rsidRDefault="00C20C20" w:rsidP="00C20C20">
            <w:pPr>
              <w:adjustRightInd w:val="0"/>
              <w:ind w:right="0" w:firstLine="0"/>
              <w:jc w:val="center"/>
              <w:rPr>
                <w:sz w:val="16"/>
                <w:szCs w:val="16"/>
              </w:rPr>
            </w:pPr>
            <w:r w:rsidRPr="004122F8">
              <w:rPr>
                <w:sz w:val="16"/>
                <w:szCs w:val="16"/>
              </w:rPr>
              <w:t>9</w:t>
            </w:r>
          </w:p>
        </w:tc>
        <w:tc>
          <w:tcPr>
            <w:tcW w:w="3402" w:type="dxa"/>
            <w:hideMark/>
          </w:tcPr>
          <w:p w14:paraId="6380F836" w14:textId="77777777" w:rsidR="00C20C20" w:rsidRPr="004122F8" w:rsidRDefault="00C20C20" w:rsidP="00C20C20">
            <w:pPr>
              <w:adjustRightInd w:val="0"/>
              <w:ind w:right="0" w:firstLine="0"/>
              <w:jc w:val="center"/>
              <w:rPr>
                <w:sz w:val="16"/>
                <w:szCs w:val="16"/>
              </w:rPr>
            </w:pPr>
            <w:r w:rsidRPr="004122F8">
              <w:rPr>
                <w:sz w:val="16"/>
                <w:szCs w:val="16"/>
              </w:rPr>
              <w:t>Прочий совокупный доход (убыток) за вычетом налога на прибыль</w:t>
            </w:r>
          </w:p>
        </w:tc>
        <w:tc>
          <w:tcPr>
            <w:tcW w:w="1560" w:type="dxa"/>
            <w:noWrap/>
            <w:hideMark/>
          </w:tcPr>
          <w:p w14:paraId="65BF125F" w14:textId="77777777" w:rsidR="00C20C20" w:rsidRPr="004122F8" w:rsidRDefault="00ED058E" w:rsidP="00ED058E">
            <w:pPr>
              <w:adjustRightInd w:val="0"/>
              <w:ind w:right="0" w:firstLine="0"/>
              <w:jc w:val="center"/>
              <w:rPr>
                <w:sz w:val="16"/>
                <w:szCs w:val="16"/>
              </w:rPr>
            </w:pPr>
            <w:r>
              <w:rPr>
                <w:sz w:val="16"/>
                <w:szCs w:val="16"/>
              </w:rPr>
              <w:t>6 </w:t>
            </w:r>
            <w:r w:rsidR="00C20C20" w:rsidRPr="004122F8">
              <w:rPr>
                <w:sz w:val="16"/>
                <w:szCs w:val="16"/>
              </w:rPr>
              <w:t>008</w:t>
            </w:r>
            <w:r>
              <w:rPr>
                <w:sz w:val="16"/>
                <w:szCs w:val="16"/>
              </w:rPr>
              <w:t xml:space="preserve"> </w:t>
            </w:r>
            <w:r w:rsidR="00C20C20" w:rsidRPr="004122F8">
              <w:rPr>
                <w:sz w:val="16"/>
                <w:szCs w:val="16"/>
              </w:rPr>
              <w:t>266</w:t>
            </w:r>
          </w:p>
        </w:tc>
      </w:tr>
      <w:tr w:rsidR="00C20C20" w:rsidRPr="002573B0" w14:paraId="2438BC31" w14:textId="77777777" w:rsidTr="00ED058E">
        <w:trPr>
          <w:trHeight w:val="243"/>
        </w:trPr>
        <w:tc>
          <w:tcPr>
            <w:tcW w:w="675" w:type="dxa"/>
            <w:noWrap/>
            <w:hideMark/>
          </w:tcPr>
          <w:p w14:paraId="5CD493B9" w14:textId="77777777" w:rsidR="00C20C20" w:rsidRPr="004122F8" w:rsidRDefault="00C20C20" w:rsidP="00C20C20">
            <w:pPr>
              <w:adjustRightInd w:val="0"/>
              <w:ind w:right="0" w:firstLine="0"/>
              <w:jc w:val="center"/>
              <w:rPr>
                <w:bCs/>
                <w:sz w:val="16"/>
                <w:szCs w:val="16"/>
              </w:rPr>
            </w:pPr>
            <w:r w:rsidRPr="004122F8">
              <w:rPr>
                <w:bCs/>
                <w:sz w:val="16"/>
                <w:szCs w:val="16"/>
              </w:rPr>
              <w:t>10</w:t>
            </w:r>
          </w:p>
        </w:tc>
        <w:tc>
          <w:tcPr>
            <w:tcW w:w="3402" w:type="dxa"/>
            <w:hideMark/>
          </w:tcPr>
          <w:p w14:paraId="62341B03" w14:textId="77777777" w:rsidR="00C20C20" w:rsidRPr="004122F8" w:rsidRDefault="00C20C20" w:rsidP="00C20C20">
            <w:pPr>
              <w:adjustRightInd w:val="0"/>
              <w:ind w:right="0" w:firstLine="0"/>
              <w:jc w:val="center"/>
              <w:rPr>
                <w:bCs/>
                <w:sz w:val="16"/>
                <w:szCs w:val="16"/>
              </w:rPr>
            </w:pPr>
            <w:r w:rsidRPr="004122F8">
              <w:rPr>
                <w:bCs/>
                <w:sz w:val="16"/>
                <w:szCs w:val="16"/>
              </w:rPr>
              <w:t>Финансовый результат за отчетный период</w:t>
            </w:r>
          </w:p>
        </w:tc>
        <w:tc>
          <w:tcPr>
            <w:tcW w:w="1560" w:type="dxa"/>
            <w:noWrap/>
            <w:hideMark/>
          </w:tcPr>
          <w:p w14:paraId="03FD3722" w14:textId="77777777" w:rsidR="00C20C20" w:rsidRPr="004122F8" w:rsidRDefault="00C20C20" w:rsidP="00ED058E">
            <w:pPr>
              <w:adjustRightInd w:val="0"/>
              <w:ind w:right="0" w:firstLine="0"/>
              <w:jc w:val="center"/>
              <w:rPr>
                <w:sz w:val="16"/>
                <w:szCs w:val="16"/>
              </w:rPr>
            </w:pPr>
            <w:r w:rsidRPr="00E278FD">
              <w:rPr>
                <w:sz w:val="16"/>
                <w:szCs w:val="16"/>
              </w:rPr>
              <w:t>10</w:t>
            </w:r>
            <w:r w:rsidR="00ED058E" w:rsidRPr="00E278FD">
              <w:rPr>
                <w:sz w:val="16"/>
                <w:szCs w:val="16"/>
              </w:rPr>
              <w:t> </w:t>
            </w:r>
            <w:r w:rsidRPr="00E278FD">
              <w:rPr>
                <w:sz w:val="16"/>
                <w:szCs w:val="16"/>
              </w:rPr>
              <w:t>993</w:t>
            </w:r>
            <w:r w:rsidR="00ED058E" w:rsidRPr="00E278FD">
              <w:rPr>
                <w:sz w:val="16"/>
                <w:szCs w:val="16"/>
              </w:rPr>
              <w:t xml:space="preserve"> </w:t>
            </w:r>
            <w:r w:rsidRPr="00E278FD">
              <w:rPr>
                <w:sz w:val="16"/>
                <w:szCs w:val="16"/>
              </w:rPr>
              <w:t>827</w:t>
            </w:r>
          </w:p>
        </w:tc>
      </w:tr>
    </w:tbl>
    <w:p w14:paraId="2F98570E" w14:textId="77777777" w:rsidR="00C20C20" w:rsidRDefault="00862A38" w:rsidP="00C20C20">
      <w:pPr>
        <w:autoSpaceDE w:val="0"/>
        <w:autoSpaceDN w:val="0"/>
        <w:adjustRightInd w:val="0"/>
        <w:ind w:right="0" w:firstLine="540"/>
        <w:rPr>
          <w:sz w:val="18"/>
          <w:szCs w:val="18"/>
        </w:rPr>
      </w:pPr>
      <w:r w:rsidRPr="00AE4DE0">
        <w:rPr>
          <w:sz w:val="18"/>
          <w:szCs w:val="18"/>
        </w:rPr>
        <w:t>*</w:t>
      </w:r>
      <w:r>
        <w:rPr>
          <w:sz w:val="18"/>
          <w:szCs w:val="18"/>
        </w:rPr>
        <w:t>П</w:t>
      </w:r>
      <w:r w:rsidRPr="00AE4DE0">
        <w:rPr>
          <w:sz w:val="18"/>
          <w:szCs w:val="18"/>
        </w:rPr>
        <w:t>рив</w:t>
      </w:r>
      <w:r>
        <w:rPr>
          <w:sz w:val="18"/>
          <w:szCs w:val="18"/>
        </w:rPr>
        <w:t>едены</w:t>
      </w:r>
      <w:r w:rsidRPr="00AE4DE0">
        <w:rPr>
          <w:sz w:val="18"/>
          <w:szCs w:val="18"/>
        </w:rPr>
        <w:t xml:space="preserve"> показатели, характеризующие результаты финансово-хозяйственной деятельности эмитента, в том числе ее прибыльность или убыточность, в соответствии с формой бухгалтерской (финансовой) отчетности "Отчет о финансовых результатах (публикуемая форма)", установленной в соответствии с законодательством Российской Федерации о банках и банковской деятельности.</w:t>
      </w:r>
    </w:p>
    <w:p w14:paraId="025070DB" w14:textId="77777777" w:rsidR="00C67BF5" w:rsidRPr="008F44ED" w:rsidRDefault="00BD4FE9" w:rsidP="000B529B">
      <w:pPr>
        <w:autoSpaceDE w:val="0"/>
        <w:autoSpaceDN w:val="0"/>
        <w:adjustRightInd w:val="0"/>
        <w:ind w:right="0"/>
        <w:rPr>
          <w:b/>
        </w:rPr>
      </w:pPr>
      <w:r w:rsidRPr="008F44ED">
        <w:rPr>
          <w:sz w:val="18"/>
          <w:szCs w:val="18"/>
        </w:rPr>
        <w:t>Показатели</w:t>
      </w:r>
      <w:r w:rsidR="000B529B" w:rsidRPr="008F44ED">
        <w:rPr>
          <w:sz w:val="18"/>
          <w:szCs w:val="18"/>
        </w:rPr>
        <w:t xml:space="preserve">, характеризующие результаты финансово-хозяйственной деятельности эмитента, в том числе ее прибыльность и убыточность, за 2016 год приведены в отдельной таблице в связи с введением </w:t>
      </w:r>
      <w:r w:rsidR="008F44ED" w:rsidRPr="008F44ED">
        <w:rPr>
          <w:sz w:val="18"/>
          <w:szCs w:val="18"/>
        </w:rPr>
        <w:t xml:space="preserve">Банком России </w:t>
      </w:r>
      <w:r w:rsidR="000B529B" w:rsidRPr="008F44ED">
        <w:rPr>
          <w:sz w:val="18"/>
          <w:szCs w:val="18"/>
        </w:rPr>
        <w:t>01.01.2016 г. новой формы бухгалтерской (финансовой) отчетности "Отчет о финансовых результатах (публикуемая форма)"</w:t>
      </w:r>
      <w:r w:rsidR="008F44ED" w:rsidRPr="008F44ED">
        <w:rPr>
          <w:sz w:val="18"/>
          <w:szCs w:val="18"/>
        </w:rPr>
        <w:t>.</w:t>
      </w:r>
    </w:p>
    <w:p w14:paraId="630640F2" w14:textId="77777777" w:rsidR="00EF62E7" w:rsidRPr="00EF62E7" w:rsidRDefault="00EF62E7" w:rsidP="00056848">
      <w:pPr>
        <w:jc w:val="right"/>
      </w:pPr>
    </w:p>
    <w:p w14:paraId="01F67763" w14:textId="77777777" w:rsidR="00AE4DE0" w:rsidRDefault="00AE4DE0" w:rsidP="00AE4DE0">
      <w:pPr>
        <w:pStyle w:val="em-"/>
        <w:rPr>
          <w:sz w:val="20"/>
          <w:szCs w:val="20"/>
        </w:rPr>
      </w:pPr>
      <w:r w:rsidRPr="00EF72CF">
        <w:rPr>
          <w:sz w:val="20"/>
          <w:szCs w:val="20"/>
        </w:rP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p>
    <w:p w14:paraId="674EB18E" w14:textId="77777777" w:rsidR="00AE4DE0" w:rsidRDefault="00AE4DE0" w:rsidP="00AE4DE0">
      <w:pPr>
        <w:pStyle w:val="em-"/>
        <w:rPr>
          <w:sz w:val="20"/>
          <w:szCs w:val="20"/>
        </w:rPr>
      </w:pPr>
    </w:p>
    <w:p w14:paraId="50FE9550" w14:textId="77777777" w:rsidR="00BF614E" w:rsidRPr="00BF614E" w:rsidRDefault="00BF614E" w:rsidP="00BF614E">
      <w:pPr>
        <w:pStyle w:val="em-"/>
        <w:rPr>
          <w:b/>
          <w:i/>
          <w:sz w:val="20"/>
          <w:szCs w:val="20"/>
        </w:rPr>
      </w:pPr>
      <w:r w:rsidRPr="00BF614E">
        <w:rPr>
          <w:b/>
          <w:i/>
          <w:sz w:val="20"/>
          <w:szCs w:val="20"/>
        </w:rPr>
        <w:t xml:space="preserve">Чистая прибыль Банка за 2012 год составила 21,4 млрд. руб., превысив показатель прошлого года на 126,9%. Такой рост чистой прибыли был достигнут в основном за счет увеличения чистого процентного и чистого комиссионного дохода– на 27% и </w:t>
      </w:r>
      <w:r w:rsidR="00C45934">
        <w:rPr>
          <w:b/>
          <w:i/>
          <w:sz w:val="20"/>
          <w:szCs w:val="20"/>
        </w:rPr>
        <w:t>39</w:t>
      </w:r>
      <w:r w:rsidRPr="00BF614E">
        <w:rPr>
          <w:b/>
          <w:i/>
          <w:sz w:val="20"/>
          <w:szCs w:val="20"/>
        </w:rPr>
        <w:t>% соответственно – благодаря наращиванию клиентской базы, росту портфеля, а также высокому качеству предоставляемых услуг. Рост чистой прибыли был компенсирован увеличением убытка по операциям с финансовыми активами</w:t>
      </w:r>
      <w:r w:rsidR="00C45934" w:rsidRPr="00C45934">
        <w:rPr>
          <w:b/>
          <w:i/>
          <w:sz w:val="20"/>
          <w:szCs w:val="20"/>
        </w:rPr>
        <w:t>, оцениваемыми по справедливой стоимости через прибыль или убыток, а также от операций с ценными бумагами, имеющимися в наличии для продажи,</w:t>
      </w:r>
      <w:r w:rsidRPr="00BF614E">
        <w:rPr>
          <w:b/>
          <w:i/>
          <w:sz w:val="20"/>
          <w:szCs w:val="20"/>
        </w:rPr>
        <w:t xml:space="preserve"> с 1,6 млрд. руб. в 2011 году до 8,1 млрд. руб. в 2012, а также ростом убытка от переоценки иностранной валюты 2,0 млрд. руб. до 4,3 млрд. руб., что связано с волатильностью на финансовых рынках и укреплением рубля по отношению к доллару на 5,7% в течение года.</w:t>
      </w:r>
    </w:p>
    <w:p w14:paraId="51B31127" w14:textId="77777777" w:rsidR="00BF614E" w:rsidRPr="00BF614E" w:rsidRDefault="00BF614E" w:rsidP="00BF614E">
      <w:pPr>
        <w:pStyle w:val="em-"/>
        <w:rPr>
          <w:b/>
          <w:i/>
          <w:sz w:val="20"/>
          <w:szCs w:val="20"/>
        </w:rPr>
      </w:pPr>
    </w:p>
    <w:p w14:paraId="5DA5DF01" w14:textId="77777777" w:rsidR="00BF614E" w:rsidRPr="00BF614E" w:rsidRDefault="00BF614E" w:rsidP="00BF614E">
      <w:pPr>
        <w:pStyle w:val="em-"/>
        <w:rPr>
          <w:b/>
          <w:i/>
          <w:sz w:val="20"/>
          <w:szCs w:val="20"/>
        </w:rPr>
      </w:pPr>
      <w:r w:rsidRPr="00BF614E">
        <w:rPr>
          <w:b/>
          <w:i/>
          <w:sz w:val="20"/>
          <w:szCs w:val="20"/>
        </w:rPr>
        <w:t xml:space="preserve">Чистая прибыль Банка за 2013 год составила 30 млрд. руб., превысив показатель прошлого года на 40,5%. Высокий показатель чистой прибыли был достигнут в основном за счет поступательного роста чистого процентного и чистого комиссионного дохода во всех бизнес сегментах, благодаря увеличению клиентской базы, наращиванию портфеля, а также высокому качеству предоставляемых услуг и операционной эффективности. Рост чистых процентных доходов в 2013 году составил </w:t>
      </w:r>
      <w:r w:rsidR="00C45934">
        <w:rPr>
          <w:b/>
          <w:i/>
          <w:sz w:val="20"/>
          <w:szCs w:val="20"/>
        </w:rPr>
        <w:t>34,1</w:t>
      </w:r>
      <w:r w:rsidRPr="00BF614E">
        <w:rPr>
          <w:b/>
          <w:i/>
          <w:sz w:val="20"/>
          <w:szCs w:val="20"/>
        </w:rPr>
        <w:t xml:space="preserve">%, чистых комиссионных доходов </w:t>
      </w:r>
      <w:r w:rsidR="00C45934">
        <w:rPr>
          <w:b/>
          <w:i/>
          <w:sz w:val="20"/>
          <w:szCs w:val="20"/>
        </w:rPr>
        <w:t>–</w:t>
      </w:r>
      <w:r w:rsidRPr="00BF614E">
        <w:rPr>
          <w:b/>
          <w:i/>
          <w:sz w:val="20"/>
          <w:szCs w:val="20"/>
        </w:rPr>
        <w:t xml:space="preserve"> </w:t>
      </w:r>
      <w:r w:rsidR="00C45934">
        <w:rPr>
          <w:b/>
          <w:i/>
          <w:sz w:val="20"/>
          <w:szCs w:val="20"/>
        </w:rPr>
        <w:t>36,2</w:t>
      </w:r>
      <w:r w:rsidRPr="00BF614E">
        <w:rPr>
          <w:b/>
          <w:i/>
          <w:sz w:val="20"/>
          <w:szCs w:val="20"/>
        </w:rPr>
        <w:t xml:space="preserve">%. Чистый убыток от операций с финансовыми </w:t>
      </w:r>
      <w:r w:rsidRPr="00C45934">
        <w:rPr>
          <w:b/>
          <w:i/>
          <w:sz w:val="20"/>
          <w:szCs w:val="20"/>
        </w:rPr>
        <w:t>активами</w:t>
      </w:r>
      <w:r w:rsidR="00C45934" w:rsidRPr="00C45934">
        <w:rPr>
          <w:b/>
          <w:i/>
          <w:sz w:val="20"/>
          <w:szCs w:val="20"/>
        </w:rPr>
        <w:t xml:space="preserve">, оцениваемыми по справедливой стоимости через прибыль или убыток, а также от операций с ценными бумагами, имеющимися в наличии для продажи, за год сократился </w:t>
      </w:r>
      <w:r w:rsidRPr="00BF614E">
        <w:rPr>
          <w:b/>
          <w:i/>
          <w:sz w:val="20"/>
          <w:szCs w:val="20"/>
        </w:rPr>
        <w:t xml:space="preserve">на 83,3% - </w:t>
      </w:r>
      <w:r w:rsidRPr="00C45934">
        <w:rPr>
          <w:b/>
          <w:i/>
          <w:sz w:val="20"/>
          <w:szCs w:val="20"/>
        </w:rPr>
        <w:t>с 8,1 млрд. руб. до 1,4 млрд. руб.</w:t>
      </w:r>
      <w:r w:rsidRPr="00BF614E">
        <w:rPr>
          <w:b/>
          <w:i/>
          <w:sz w:val="20"/>
          <w:szCs w:val="20"/>
        </w:rPr>
        <w:t xml:space="preserve"> Рост чистой прибыли в 2013 году был скорректирован операционными расходами, которые увеличились по сравнению с прошлым годом на </w:t>
      </w:r>
      <w:r w:rsidR="009552CB">
        <w:rPr>
          <w:b/>
          <w:i/>
          <w:sz w:val="20"/>
          <w:szCs w:val="20"/>
        </w:rPr>
        <w:t>41,4</w:t>
      </w:r>
      <w:r w:rsidRPr="00BF614E">
        <w:rPr>
          <w:b/>
          <w:i/>
          <w:sz w:val="20"/>
          <w:szCs w:val="20"/>
        </w:rPr>
        <w:t>% в связи с наращиванием объема бизнеса – существенно выросло число сотрудников банка, а также количество его подразделений.</w:t>
      </w:r>
    </w:p>
    <w:p w14:paraId="3F692166" w14:textId="77777777" w:rsidR="00BF614E" w:rsidRPr="00BF614E" w:rsidRDefault="00BF614E" w:rsidP="00BF614E">
      <w:pPr>
        <w:pStyle w:val="em-"/>
        <w:rPr>
          <w:b/>
          <w:i/>
          <w:sz w:val="20"/>
          <w:szCs w:val="20"/>
        </w:rPr>
      </w:pPr>
    </w:p>
    <w:p w14:paraId="3F331F72" w14:textId="77777777" w:rsidR="00BF614E" w:rsidRPr="00BF614E" w:rsidRDefault="00BF614E" w:rsidP="00BF614E">
      <w:pPr>
        <w:pStyle w:val="em-"/>
        <w:rPr>
          <w:b/>
          <w:i/>
          <w:sz w:val="20"/>
          <w:szCs w:val="20"/>
        </w:rPr>
      </w:pPr>
      <w:r w:rsidRPr="00BF614E">
        <w:rPr>
          <w:b/>
          <w:i/>
          <w:sz w:val="20"/>
          <w:szCs w:val="20"/>
        </w:rPr>
        <w:t xml:space="preserve">Российский финансовый рынок остро отреагировал на внешнеполитические события, связанные в первую очередь с политическим кризисом в Украине. Все это привело </w:t>
      </w:r>
      <w:r w:rsidR="00773F55">
        <w:rPr>
          <w:b/>
          <w:i/>
          <w:sz w:val="20"/>
          <w:szCs w:val="20"/>
        </w:rPr>
        <w:t xml:space="preserve">в 2014 году </w:t>
      </w:r>
      <w:r w:rsidRPr="00BF614E">
        <w:rPr>
          <w:b/>
          <w:i/>
          <w:sz w:val="20"/>
          <w:szCs w:val="20"/>
        </w:rPr>
        <w:t xml:space="preserve">к обвалу российского рубля и снижению котировок акций, облигаций федерального займа, субфедеральных и корпоративных облигаций. По итогам 2014 года Банком была получена чистая прибыль в размере </w:t>
      </w:r>
      <w:r w:rsidR="009552CB" w:rsidRPr="009552CB">
        <w:rPr>
          <w:b/>
          <w:i/>
          <w:sz w:val="20"/>
          <w:szCs w:val="20"/>
        </w:rPr>
        <w:t>44,6</w:t>
      </w:r>
      <w:r w:rsidRPr="009552CB">
        <w:rPr>
          <w:b/>
          <w:i/>
          <w:sz w:val="20"/>
          <w:szCs w:val="20"/>
        </w:rPr>
        <w:t xml:space="preserve"> млрд.</w:t>
      </w:r>
      <w:r w:rsidRPr="00BF614E">
        <w:rPr>
          <w:b/>
          <w:i/>
          <w:sz w:val="20"/>
          <w:szCs w:val="20"/>
        </w:rPr>
        <w:t xml:space="preserve"> руб., что на </w:t>
      </w:r>
      <w:r w:rsidR="009552CB">
        <w:rPr>
          <w:b/>
          <w:i/>
          <w:sz w:val="20"/>
          <w:szCs w:val="20"/>
        </w:rPr>
        <w:t>48,8</w:t>
      </w:r>
      <w:r w:rsidRPr="00BF614E">
        <w:rPr>
          <w:b/>
          <w:i/>
          <w:sz w:val="20"/>
          <w:szCs w:val="20"/>
        </w:rPr>
        <w:t>% больше размера чистой прибыли, полученной в 2013 году. По итогам года Банк занял второе место по размеру чистой прибыли по версии рейтинга banki.ru, уступив первенство лишь Сбербанку России. Такой рост прибыли в основном обусловлен ростом чистых доходов от переоценки иностранной валюты – более 121 млрд. руб. на конец года – что связано с существенным ослаблением национальной валюты. Около половины активов Банка номинированы в иностранной валюте, в основном в долларах, поэтому курсовые колебания оказывают существенное влияние на финансовые результаты банка. При этом мы отмечаем увеличение приоритетных составляющих чистой прибыли – чистых процентных и чистых комиссионных доходов – на 21,</w:t>
      </w:r>
      <w:r w:rsidR="009552CB">
        <w:rPr>
          <w:b/>
          <w:i/>
          <w:sz w:val="20"/>
          <w:szCs w:val="20"/>
        </w:rPr>
        <w:t>9</w:t>
      </w:r>
      <w:r w:rsidRPr="00BF614E">
        <w:rPr>
          <w:b/>
          <w:i/>
          <w:sz w:val="20"/>
          <w:szCs w:val="20"/>
        </w:rPr>
        <w:t xml:space="preserve">% и </w:t>
      </w:r>
      <w:r w:rsidR="009552CB">
        <w:rPr>
          <w:b/>
          <w:i/>
          <w:sz w:val="20"/>
          <w:szCs w:val="20"/>
        </w:rPr>
        <w:t>24,6</w:t>
      </w:r>
      <w:r w:rsidRPr="00BF614E">
        <w:rPr>
          <w:b/>
          <w:i/>
          <w:sz w:val="20"/>
          <w:szCs w:val="20"/>
        </w:rPr>
        <w:t xml:space="preserve">% соответственно. Полученная банком прибыль была скорректирована досозданием резервов на возможные потери по ссудам в связи ухудшением макроэкономической ситуации и условий операционной деятельности заемщиков более чем на 100 млрд. руб. </w:t>
      </w:r>
    </w:p>
    <w:p w14:paraId="274A26A4" w14:textId="77777777" w:rsidR="00BF614E" w:rsidRPr="00BF614E" w:rsidRDefault="00BF614E" w:rsidP="00BF614E">
      <w:pPr>
        <w:pStyle w:val="em-"/>
        <w:rPr>
          <w:b/>
          <w:i/>
          <w:sz w:val="20"/>
          <w:szCs w:val="20"/>
        </w:rPr>
      </w:pPr>
    </w:p>
    <w:p w14:paraId="62B92D54" w14:textId="77777777" w:rsidR="00BF614E" w:rsidRPr="00BF614E" w:rsidRDefault="00BF614E" w:rsidP="00BF614E">
      <w:pPr>
        <w:pStyle w:val="em-"/>
        <w:rPr>
          <w:b/>
          <w:i/>
          <w:sz w:val="20"/>
          <w:szCs w:val="20"/>
        </w:rPr>
      </w:pPr>
      <w:r w:rsidRPr="00BF614E">
        <w:rPr>
          <w:b/>
          <w:i/>
          <w:sz w:val="20"/>
          <w:szCs w:val="20"/>
        </w:rPr>
        <w:t>По итогам 2015 года Банком была получена чистая прибыль в размере 43,8 млрд. руб., что на 1,</w:t>
      </w:r>
      <w:r w:rsidR="009552CB">
        <w:rPr>
          <w:b/>
          <w:i/>
          <w:sz w:val="20"/>
          <w:szCs w:val="20"/>
        </w:rPr>
        <w:t>8</w:t>
      </w:r>
      <w:r w:rsidRPr="00BF614E">
        <w:rPr>
          <w:b/>
          <w:i/>
          <w:sz w:val="20"/>
          <w:szCs w:val="20"/>
        </w:rPr>
        <w:t xml:space="preserve">% </w:t>
      </w:r>
      <w:r w:rsidR="009552CB">
        <w:rPr>
          <w:b/>
          <w:i/>
          <w:sz w:val="20"/>
          <w:szCs w:val="20"/>
        </w:rPr>
        <w:t>меньше</w:t>
      </w:r>
      <w:r w:rsidRPr="00BF614E">
        <w:rPr>
          <w:b/>
          <w:i/>
          <w:sz w:val="20"/>
          <w:szCs w:val="20"/>
        </w:rPr>
        <w:t xml:space="preserve"> размера чистой прибыли, полученной в 2014 году. По итогам года, как и годом ранее, Банк занял второе место по размеру чистой прибыли по версии рейтинга banki.ru, уступив первенство лишь Сбербанку России. По итогам 2015 года чистые процентные доходы сократились на 20,5% по сравнению с 2014 годом, в связи с существенным ростом стоимости фондирования, а также в связи с замедлением темпов роста кредитования. Чистые комиссионные доходы по сравнению с прошлым годом увеличились на </w:t>
      </w:r>
      <w:r w:rsidR="009552CB">
        <w:rPr>
          <w:b/>
          <w:i/>
          <w:sz w:val="20"/>
          <w:szCs w:val="20"/>
        </w:rPr>
        <w:t>13,1</w:t>
      </w:r>
      <w:r w:rsidRPr="00BF614E">
        <w:rPr>
          <w:b/>
          <w:i/>
          <w:sz w:val="20"/>
          <w:szCs w:val="20"/>
        </w:rPr>
        <w:t xml:space="preserve">%. Усиление транзакционного бизнеса с целью увеличения доли продуктов, приносящих комиссионный доход, в совокупных доходах является приоритетным направлением деятельности Банка. Чистые доходы от переоценки иностранной валюты и чистые доходы от операций с иностранной валютой составили 81,8 млрд. руб. и 16,9 млрд. руб.  соответственно. </w:t>
      </w:r>
      <w:r w:rsidR="009552CB">
        <w:rPr>
          <w:b/>
          <w:i/>
          <w:sz w:val="20"/>
          <w:szCs w:val="20"/>
        </w:rPr>
        <w:t>Совокупные р</w:t>
      </w:r>
      <w:r w:rsidRPr="00BF614E">
        <w:rPr>
          <w:b/>
          <w:i/>
          <w:sz w:val="20"/>
          <w:szCs w:val="20"/>
        </w:rPr>
        <w:t>асходы по резервам составили 8</w:t>
      </w:r>
      <w:r w:rsidR="009552CB">
        <w:rPr>
          <w:b/>
          <w:i/>
          <w:sz w:val="20"/>
          <w:szCs w:val="20"/>
        </w:rPr>
        <w:t>1</w:t>
      </w:r>
      <w:r w:rsidRPr="00BF614E">
        <w:rPr>
          <w:b/>
          <w:i/>
          <w:sz w:val="20"/>
          <w:szCs w:val="20"/>
        </w:rPr>
        <w:t xml:space="preserve">,6 млрд. руб., при этом уровень покрытия просроченной задолженности резервами </w:t>
      </w:r>
      <w:r w:rsidR="009552CB">
        <w:rPr>
          <w:b/>
          <w:i/>
          <w:sz w:val="20"/>
          <w:szCs w:val="20"/>
        </w:rPr>
        <w:t>более</w:t>
      </w:r>
      <w:r w:rsidRPr="00BF614E">
        <w:rPr>
          <w:b/>
          <w:i/>
          <w:sz w:val="20"/>
          <w:szCs w:val="20"/>
        </w:rPr>
        <w:t xml:space="preserve"> 1</w:t>
      </w:r>
      <w:r w:rsidR="009552CB">
        <w:rPr>
          <w:b/>
          <w:i/>
          <w:sz w:val="20"/>
          <w:szCs w:val="20"/>
        </w:rPr>
        <w:t>5</w:t>
      </w:r>
      <w:r w:rsidRPr="00BF614E">
        <w:rPr>
          <w:b/>
          <w:i/>
          <w:sz w:val="20"/>
          <w:szCs w:val="20"/>
        </w:rPr>
        <w:t>0%.</w:t>
      </w:r>
    </w:p>
    <w:p w14:paraId="750CE1DA" w14:textId="77777777" w:rsidR="00BF614E" w:rsidRPr="00BF614E" w:rsidRDefault="00BF614E" w:rsidP="00BF614E">
      <w:pPr>
        <w:pStyle w:val="em-"/>
        <w:rPr>
          <w:b/>
          <w:i/>
          <w:sz w:val="20"/>
          <w:szCs w:val="20"/>
        </w:rPr>
      </w:pPr>
    </w:p>
    <w:p w14:paraId="0A416F72" w14:textId="77777777" w:rsidR="00BF614E" w:rsidRPr="00BF614E" w:rsidRDefault="00BF614E" w:rsidP="00BF614E">
      <w:pPr>
        <w:pStyle w:val="em-"/>
        <w:rPr>
          <w:b/>
          <w:i/>
          <w:sz w:val="20"/>
          <w:szCs w:val="20"/>
        </w:rPr>
      </w:pPr>
      <w:r w:rsidRPr="00BF614E">
        <w:rPr>
          <w:b/>
          <w:i/>
          <w:sz w:val="20"/>
          <w:szCs w:val="20"/>
        </w:rPr>
        <w:t xml:space="preserve">Финансовый результат Банка по итогам 2016 года составил </w:t>
      </w:r>
      <w:r w:rsidR="006A2B07" w:rsidRPr="009552CB">
        <w:rPr>
          <w:b/>
          <w:i/>
          <w:sz w:val="20"/>
          <w:szCs w:val="20"/>
        </w:rPr>
        <w:t>11</w:t>
      </w:r>
      <w:r w:rsidRPr="009552CB">
        <w:rPr>
          <w:b/>
          <w:i/>
          <w:sz w:val="20"/>
          <w:szCs w:val="20"/>
        </w:rPr>
        <w:t xml:space="preserve"> млрд</w:t>
      </w:r>
      <w:r w:rsidRPr="00BF614E">
        <w:rPr>
          <w:b/>
          <w:i/>
          <w:sz w:val="20"/>
          <w:szCs w:val="20"/>
        </w:rPr>
        <w:t xml:space="preserve">. рублей. Чистая прибыль Банка за 2016 года составила </w:t>
      </w:r>
      <w:r w:rsidRPr="009552CB">
        <w:rPr>
          <w:b/>
          <w:i/>
          <w:sz w:val="20"/>
          <w:szCs w:val="20"/>
        </w:rPr>
        <w:t>5,</w:t>
      </w:r>
      <w:r w:rsidR="006A2B07" w:rsidRPr="009552CB">
        <w:rPr>
          <w:b/>
          <w:i/>
          <w:sz w:val="20"/>
          <w:szCs w:val="20"/>
        </w:rPr>
        <w:t xml:space="preserve">0 </w:t>
      </w:r>
      <w:r w:rsidRPr="009552CB">
        <w:rPr>
          <w:b/>
          <w:i/>
          <w:sz w:val="20"/>
          <w:szCs w:val="20"/>
        </w:rPr>
        <w:t>млрд. руб</w:t>
      </w:r>
      <w:r w:rsidRPr="00BF614E">
        <w:rPr>
          <w:b/>
          <w:i/>
          <w:sz w:val="20"/>
          <w:szCs w:val="20"/>
        </w:rPr>
        <w:t xml:space="preserve">., тогда как чистая прибыль за 2015 год достигла </w:t>
      </w:r>
      <w:r w:rsidR="00B33A63">
        <w:rPr>
          <w:b/>
          <w:i/>
          <w:sz w:val="20"/>
          <w:szCs w:val="20"/>
        </w:rPr>
        <w:t>43,8</w:t>
      </w:r>
      <w:r w:rsidRPr="00BF614E">
        <w:rPr>
          <w:b/>
          <w:i/>
          <w:sz w:val="20"/>
          <w:szCs w:val="20"/>
        </w:rPr>
        <w:t xml:space="preserve"> млрд. руб. Такое снижение объема чистой прибыли обусловлено в основном значительной отрицательной переоценкой иностранной валюты – 57,</w:t>
      </w:r>
      <w:r w:rsidR="00B33A63">
        <w:rPr>
          <w:b/>
          <w:i/>
          <w:sz w:val="20"/>
          <w:szCs w:val="20"/>
        </w:rPr>
        <w:t>8</w:t>
      </w:r>
      <w:r w:rsidRPr="00BF614E">
        <w:rPr>
          <w:b/>
          <w:i/>
          <w:sz w:val="20"/>
          <w:szCs w:val="20"/>
        </w:rPr>
        <w:t xml:space="preserve"> млрд. руб. – так как около половины всех активов банка номинированы в долларах США (кредиты, вложения в ценные бумаги), поэтому укрепление курса рубля, наблюдаемое в этот период, оказало негативное влияние на прибыль Банка, чья отчетность представлена в рублях. По итогам года были отмечены позитивные результаты в ключевых направлениях деятельности Банка. Так по итогам 2016 года чистые процентные доходы - основной источник прибыли Банка -  выросли на </w:t>
      </w:r>
      <w:r w:rsidR="00B33A63">
        <w:rPr>
          <w:b/>
          <w:i/>
          <w:sz w:val="20"/>
          <w:szCs w:val="20"/>
        </w:rPr>
        <w:t>47</w:t>
      </w:r>
      <w:r w:rsidRPr="00BF614E">
        <w:rPr>
          <w:b/>
          <w:i/>
          <w:sz w:val="20"/>
          <w:szCs w:val="20"/>
        </w:rPr>
        <w:t>% по сравнению с 2015 годом в большей степени за счет снижения стоимости фондирования - процентные расходы Банка сократились на 21%. Чистые комиссионные доходы по сравнению с прошлым годом увеличились на 11,4%, что отражает стратегию банка, направленную на усиление транзакционного бизнеса и увеличение безрискового дохода в операционном доходе банка.</w:t>
      </w:r>
      <w:r w:rsidRPr="00BF614E">
        <w:rPr>
          <w:b/>
          <w:i/>
          <w:sz w:val="20"/>
          <w:szCs w:val="20"/>
        </w:rPr>
        <w:tab/>
      </w:r>
    </w:p>
    <w:p w14:paraId="0B5D16A6" w14:textId="77777777" w:rsidR="00AE4DE0" w:rsidRDefault="00AE4DE0" w:rsidP="00AE4DE0">
      <w:pPr>
        <w:pStyle w:val="em-"/>
        <w:rPr>
          <w:sz w:val="20"/>
          <w:szCs w:val="20"/>
        </w:rPr>
      </w:pPr>
    </w:p>
    <w:p w14:paraId="0D3A948E" w14:textId="77777777" w:rsidR="008E4D9D" w:rsidRPr="008E4D9D" w:rsidRDefault="008E4D9D" w:rsidP="008E4D9D">
      <w:pPr>
        <w:autoSpaceDE w:val="0"/>
        <w:autoSpaceDN w:val="0"/>
        <w:adjustRightInd w:val="0"/>
        <w:ind w:right="0" w:firstLine="540"/>
        <w:rPr>
          <w:b/>
          <w:bCs/>
          <w:i/>
          <w:iCs/>
        </w:rPr>
      </w:pPr>
      <w:r>
        <w:t>в</w:t>
      </w:r>
      <w:r w:rsidRPr="008E4D9D">
        <w:t xml:space="preserve">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w:t>
      </w:r>
      <w:r>
        <w:t>ицию</w:t>
      </w:r>
      <w:r w:rsidRPr="008E4D9D">
        <w:t xml:space="preserve">: </w:t>
      </w:r>
      <w:r w:rsidRPr="008E4D9D">
        <w:rPr>
          <w:b/>
          <w:i/>
        </w:rPr>
        <w:t>м</w:t>
      </w:r>
      <w:r w:rsidRPr="008E4D9D">
        <w:rPr>
          <w:b/>
          <w:bCs/>
          <w:i/>
          <w:iCs/>
        </w:rPr>
        <w:t>нения органов управления Эмитента относительно упомянутых причин и/или степени их влияния</w:t>
      </w:r>
      <w:r>
        <w:rPr>
          <w:b/>
          <w:bCs/>
          <w:i/>
          <w:iCs/>
        </w:rPr>
        <w:t xml:space="preserve"> </w:t>
      </w:r>
      <w:r w:rsidRPr="008E4D9D">
        <w:rPr>
          <w:b/>
          <w:bCs/>
          <w:i/>
          <w:iCs/>
        </w:rPr>
        <w:t>на показатели финансово-хозяйственной деятельности Эмитента совпадают.</w:t>
      </w:r>
    </w:p>
    <w:p w14:paraId="1B61D28C" w14:textId="77777777" w:rsidR="00AE4DE0" w:rsidRPr="004F4113" w:rsidRDefault="008E4D9D" w:rsidP="008E4D9D">
      <w:pPr>
        <w:autoSpaceDE w:val="0"/>
        <w:autoSpaceDN w:val="0"/>
        <w:adjustRightInd w:val="0"/>
        <w:ind w:right="0" w:firstLine="567"/>
        <w:rPr>
          <w:b/>
          <w:bCs/>
          <w:i/>
          <w:iCs/>
        </w:rPr>
      </w:pPr>
      <w: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r w:rsidRPr="008E4D9D">
        <w:t>:</w:t>
      </w:r>
      <w:r>
        <w:t xml:space="preserve"> </w:t>
      </w:r>
      <w:r w:rsidR="000126E4" w:rsidRPr="000126E4">
        <w:rPr>
          <w:b/>
          <w:i/>
        </w:rPr>
        <w:t>Мнение</w:t>
      </w:r>
      <w:r w:rsidR="000126E4">
        <w:rPr>
          <w:sz w:val="18"/>
          <w:szCs w:val="18"/>
        </w:rPr>
        <w:t xml:space="preserve"> </w:t>
      </w:r>
      <w:r w:rsidRPr="004F4113">
        <w:rPr>
          <w:b/>
          <w:bCs/>
          <w:i/>
          <w:iCs/>
        </w:rPr>
        <w:t xml:space="preserve">членов Совета директоров </w:t>
      </w:r>
      <w:r w:rsidR="004F4113" w:rsidRPr="004F4113">
        <w:rPr>
          <w:b/>
          <w:bCs/>
          <w:i/>
          <w:iCs/>
        </w:rPr>
        <w:t>и</w:t>
      </w:r>
      <w:r w:rsidRPr="004F4113">
        <w:rPr>
          <w:b/>
          <w:bCs/>
          <w:i/>
          <w:iCs/>
        </w:rPr>
        <w:t xml:space="preserve"> коллегиального исполнительного органа эмитента </w:t>
      </w:r>
      <w:r w:rsidR="000126E4">
        <w:rPr>
          <w:b/>
          <w:bCs/>
          <w:i/>
          <w:iCs/>
        </w:rPr>
        <w:t>относительно представленной информации совпадает.</w:t>
      </w:r>
    </w:p>
    <w:p w14:paraId="12D6F8DD" w14:textId="77777777" w:rsidR="00EF62E7" w:rsidRPr="00EF62E7" w:rsidRDefault="00EF62E7" w:rsidP="00056848">
      <w:pPr>
        <w:jc w:val="right"/>
      </w:pPr>
    </w:p>
    <w:p w14:paraId="5C15EC02" w14:textId="77777777" w:rsidR="00EA1499" w:rsidRPr="00DF294C" w:rsidRDefault="00DF294C" w:rsidP="00340C52">
      <w:pPr>
        <w:pStyle w:val="2"/>
        <w:ind w:firstLine="567"/>
        <w:rPr>
          <w:rFonts w:ascii="Times New Roman" w:eastAsia="Times New Roman" w:hAnsi="Times New Roman" w:cs="Times New Roman"/>
          <w:i w:val="0"/>
          <w:sz w:val="20"/>
          <w:szCs w:val="20"/>
          <w:lang w:eastAsia="ru-RU"/>
        </w:rPr>
      </w:pPr>
      <w:r w:rsidRPr="00DF294C">
        <w:rPr>
          <w:rFonts w:ascii="Times New Roman" w:eastAsia="Times New Roman" w:hAnsi="Times New Roman" w:cs="Times New Roman"/>
          <w:i w:val="0"/>
          <w:sz w:val="20"/>
          <w:szCs w:val="20"/>
          <w:lang w:eastAsia="ru-RU"/>
        </w:rPr>
        <w:t>4</w:t>
      </w:r>
      <w:r w:rsidR="00EA1499" w:rsidRPr="00DF294C">
        <w:rPr>
          <w:rFonts w:ascii="Times New Roman" w:eastAsia="Times New Roman" w:hAnsi="Times New Roman" w:cs="Times New Roman"/>
          <w:i w:val="0"/>
          <w:sz w:val="20"/>
          <w:szCs w:val="20"/>
          <w:lang w:eastAsia="ru-RU"/>
        </w:rPr>
        <w:t xml:space="preserve">.2. Ликвидность </w:t>
      </w:r>
      <w:r w:rsidR="00BC0C47" w:rsidRPr="00DF294C">
        <w:rPr>
          <w:rFonts w:ascii="TimesNewRomanPSMT" w:hAnsi="TimesNewRomanPSMT" w:cs="TimesNewRomanPSMT"/>
          <w:i w:val="0"/>
          <w:sz w:val="20"/>
          <w:szCs w:val="20"/>
        </w:rPr>
        <w:t>эмитента</w:t>
      </w:r>
      <w:r w:rsidR="00EA1499" w:rsidRPr="00DF294C">
        <w:rPr>
          <w:rFonts w:ascii="Times New Roman" w:eastAsia="Times New Roman" w:hAnsi="Times New Roman" w:cs="Times New Roman"/>
          <w:i w:val="0"/>
          <w:sz w:val="20"/>
          <w:szCs w:val="20"/>
          <w:lang w:eastAsia="ru-RU"/>
        </w:rPr>
        <w:t>, достаточность капитала и оборотных средств</w:t>
      </w:r>
      <w:bookmarkEnd w:id="69"/>
      <w:bookmarkEnd w:id="70"/>
      <w:bookmarkEnd w:id="71"/>
    </w:p>
    <w:p w14:paraId="500BEBA2" w14:textId="77777777" w:rsidR="004F4113" w:rsidRDefault="004F4113" w:rsidP="004F4113">
      <w:pPr>
        <w:pStyle w:val="em-"/>
        <w:rPr>
          <w:sz w:val="20"/>
          <w:szCs w:val="20"/>
        </w:rPr>
      </w:pPr>
      <w:r w:rsidRPr="004F4113">
        <w:rPr>
          <w:sz w:val="20"/>
          <w:szCs w:val="20"/>
        </w:rPr>
        <w:t>Сведения о выполнении обязательных нормативов деятельности эмитента на дату окончания каждого из 5 последних</w:t>
      </w:r>
      <w:r w:rsidR="00CB7515">
        <w:rPr>
          <w:sz w:val="20"/>
          <w:szCs w:val="20"/>
        </w:rPr>
        <w:t xml:space="preserve"> завершенных финансовых лет</w:t>
      </w:r>
      <w:r w:rsidRPr="004F4113">
        <w:rPr>
          <w:sz w:val="20"/>
          <w:szCs w:val="20"/>
        </w:rPr>
        <w:t>:</w:t>
      </w:r>
    </w:p>
    <w:p w14:paraId="745B76B2" w14:textId="77777777" w:rsidR="00D45F10" w:rsidRDefault="00D45F10" w:rsidP="004F4113">
      <w:pPr>
        <w:pStyle w:val="em-"/>
        <w:rPr>
          <w:sz w:val="20"/>
          <w:szCs w:val="20"/>
        </w:rPr>
      </w:pPr>
    </w:p>
    <w:tbl>
      <w:tblPr>
        <w:tblW w:w="9424" w:type="dxa"/>
        <w:jc w:val="center"/>
        <w:tblLook w:val="04A0" w:firstRow="1" w:lastRow="0" w:firstColumn="1" w:lastColumn="0" w:noHBand="0" w:noVBand="1"/>
      </w:tblPr>
      <w:tblGrid>
        <w:gridCol w:w="1440"/>
        <w:gridCol w:w="1620"/>
        <w:gridCol w:w="2613"/>
        <w:gridCol w:w="1954"/>
        <w:gridCol w:w="1797"/>
      </w:tblGrid>
      <w:tr w:rsidR="00D45F10" w:rsidRPr="002A3E0E" w14:paraId="224B3CF0" w14:textId="77777777" w:rsidTr="00D45F10">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73E58A7D" w14:textId="77777777" w:rsidR="00D45F10" w:rsidRPr="002A3E0E" w:rsidRDefault="00D45F10" w:rsidP="00D45F10">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47FED91E" w14:textId="77777777" w:rsidR="00D45F10" w:rsidRPr="002A3E0E" w:rsidRDefault="00D45F10" w:rsidP="00D45F10">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16DC298B" w14:textId="77777777" w:rsidR="00D45F10" w:rsidRPr="002A3E0E" w:rsidRDefault="00D45F10" w:rsidP="00D45F10">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17328494" w14:textId="77777777" w:rsidR="00D45F10" w:rsidRPr="002A3E0E" w:rsidRDefault="00D45F10" w:rsidP="00D45F10">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0814D565" w14:textId="77777777" w:rsidR="00D45F10" w:rsidRPr="002A3E0E" w:rsidRDefault="00D45F10" w:rsidP="00D45F10">
            <w:pPr>
              <w:ind w:firstLine="0"/>
              <w:jc w:val="center"/>
              <w:rPr>
                <w:sz w:val="18"/>
                <w:szCs w:val="18"/>
              </w:rPr>
            </w:pPr>
            <w:r w:rsidRPr="002A3E0E">
              <w:rPr>
                <w:sz w:val="18"/>
                <w:szCs w:val="18"/>
              </w:rPr>
              <w:t>Фактическое значение норматива</w:t>
            </w:r>
          </w:p>
        </w:tc>
      </w:tr>
      <w:tr w:rsidR="00D45F10" w:rsidRPr="002A3E0E" w14:paraId="02D9913C" w14:textId="77777777" w:rsidTr="00D45F10">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3B6D9456" w14:textId="77777777" w:rsidR="00D45F10" w:rsidRPr="002A3E0E" w:rsidRDefault="00D45F10" w:rsidP="00D45F10">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75E07637" w14:textId="77777777" w:rsidR="00D45F10" w:rsidRPr="002A3E0E" w:rsidRDefault="00D45F10" w:rsidP="00D45F10">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3F24070E" w14:textId="77777777" w:rsidR="00D45F10" w:rsidRPr="002A3E0E" w:rsidRDefault="00D45F10" w:rsidP="00D45F10">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642F6D4A" w14:textId="77777777" w:rsidR="00D45F10" w:rsidRPr="002A3E0E" w:rsidRDefault="00D45F10" w:rsidP="00D45F10">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0A809B7C" w14:textId="77777777" w:rsidR="00D45F10" w:rsidRPr="002A3E0E" w:rsidRDefault="00D45F10" w:rsidP="00D45F10">
            <w:pPr>
              <w:rPr>
                <w:sz w:val="18"/>
                <w:szCs w:val="18"/>
              </w:rPr>
            </w:pPr>
            <w:r w:rsidRPr="002A3E0E">
              <w:rPr>
                <w:sz w:val="18"/>
                <w:szCs w:val="18"/>
              </w:rPr>
              <w:t>5</w:t>
            </w:r>
          </w:p>
        </w:tc>
      </w:tr>
      <w:tr w:rsidR="00D45F10" w:rsidRPr="002A3E0E" w14:paraId="1311955E" w14:textId="77777777" w:rsidTr="00D45F10">
        <w:trPr>
          <w:trHeight w:val="169"/>
          <w:jc w:val="center"/>
        </w:trPr>
        <w:tc>
          <w:tcPr>
            <w:tcW w:w="1440" w:type="dxa"/>
            <w:vMerge w:val="restart"/>
            <w:tcBorders>
              <w:left w:val="single" w:sz="4" w:space="0" w:color="auto"/>
              <w:right w:val="single" w:sz="4" w:space="0" w:color="auto"/>
            </w:tcBorders>
            <w:vAlign w:val="center"/>
            <w:hideMark/>
          </w:tcPr>
          <w:p w14:paraId="6FA54C36" w14:textId="77777777" w:rsidR="00D45F10" w:rsidRPr="002A3E0E" w:rsidRDefault="00D45F10"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3369B446" w14:textId="77777777" w:rsidR="00D45F10" w:rsidRPr="002A3E0E" w:rsidRDefault="00D45F10" w:rsidP="00D45F10">
            <w:pPr>
              <w:autoSpaceDE w:val="0"/>
              <w:autoSpaceDN w:val="0"/>
              <w:adjustRightInd w:val="0"/>
              <w:ind w:right="0" w:firstLine="0"/>
              <w:jc w:val="center"/>
              <w:rPr>
                <w:sz w:val="18"/>
                <w:szCs w:val="18"/>
              </w:rPr>
            </w:pPr>
            <w:r w:rsidRPr="002A3E0E">
              <w:rPr>
                <w:sz w:val="18"/>
                <w:szCs w:val="18"/>
              </w:rPr>
              <w:t>01.01.201</w:t>
            </w:r>
            <w:r>
              <w:rPr>
                <w:sz w:val="18"/>
                <w:szCs w:val="18"/>
              </w:rPr>
              <w:t>3</w:t>
            </w:r>
          </w:p>
          <w:p w14:paraId="7935A72F" w14:textId="77777777" w:rsidR="00D45F10" w:rsidRPr="002A3E0E" w:rsidRDefault="00D45F10" w:rsidP="00D45F10">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A5BBA66"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4C0AAC8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50889559"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22D651EC" w14:textId="77777777" w:rsidR="00D45F10" w:rsidRPr="002A3E0E" w:rsidRDefault="00D45F10" w:rsidP="00E55855">
            <w:pPr>
              <w:ind w:firstLine="0"/>
              <w:jc w:val="center"/>
              <w:rPr>
                <w:sz w:val="18"/>
                <w:szCs w:val="18"/>
              </w:rPr>
            </w:pPr>
            <w:r>
              <w:rPr>
                <w:iCs/>
                <w:sz w:val="18"/>
                <w:szCs w:val="18"/>
              </w:rPr>
              <w:t>11,</w:t>
            </w:r>
            <w:r w:rsidR="00E55855">
              <w:rPr>
                <w:iCs/>
                <w:sz w:val="18"/>
                <w:szCs w:val="18"/>
              </w:rPr>
              <w:t>5</w:t>
            </w:r>
            <w:r w:rsidRPr="002A3E0E">
              <w:rPr>
                <w:iCs/>
                <w:sz w:val="18"/>
                <w:szCs w:val="18"/>
              </w:rPr>
              <w:t>%</w:t>
            </w:r>
          </w:p>
        </w:tc>
      </w:tr>
      <w:tr w:rsidR="00D45F10" w:rsidRPr="002A3E0E" w14:paraId="692E2B3E" w14:textId="77777777" w:rsidTr="00D45F10">
        <w:trPr>
          <w:trHeight w:val="169"/>
          <w:jc w:val="center"/>
        </w:trPr>
        <w:tc>
          <w:tcPr>
            <w:tcW w:w="0" w:type="auto"/>
            <w:vMerge/>
            <w:tcBorders>
              <w:left w:val="single" w:sz="4" w:space="0" w:color="auto"/>
              <w:right w:val="single" w:sz="4" w:space="0" w:color="auto"/>
            </w:tcBorders>
            <w:vAlign w:val="center"/>
            <w:hideMark/>
          </w:tcPr>
          <w:p w14:paraId="249BE754"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C06537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69BDB14F"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2D4807CE"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3F603716" w14:textId="77777777" w:rsidR="00D45F10" w:rsidRPr="002A3E0E" w:rsidRDefault="00D45F10" w:rsidP="00E55855">
            <w:pPr>
              <w:ind w:firstLine="0"/>
              <w:jc w:val="center"/>
              <w:rPr>
                <w:sz w:val="18"/>
                <w:szCs w:val="18"/>
              </w:rPr>
            </w:pPr>
            <w:r>
              <w:rPr>
                <w:iCs/>
                <w:sz w:val="18"/>
                <w:szCs w:val="18"/>
              </w:rPr>
              <w:t>40,</w:t>
            </w:r>
            <w:r w:rsidR="00E55855">
              <w:rPr>
                <w:iCs/>
                <w:sz w:val="18"/>
                <w:szCs w:val="18"/>
              </w:rPr>
              <w:t>7</w:t>
            </w:r>
            <w:r w:rsidRPr="002A3E0E">
              <w:rPr>
                <w:iCs/>
                <w:sz w:val="18"/>
                <w:szCs w:val="18"/>
              </w:rPr>
              <w:t>%</w:t>
            </w:r>
          </w:p>
        </w:tc>
      </w:tr>
      <w:tr w:rsidR="00D45F10" w:rsidRPr="002A3E0E" w14:paraId="0CA66EBC" w14:textId="77777777" w:rsidTr="00D45F10">
        <w:trPr>
          <w:trHeight w:val="169"/>
          <w:jc w:val="center"/>
        </w:trPr>
        <w:tc>
          <w:tcPr>
            <w:tcW w:w="0" w:type="auto"/>
            <w:vMerge/>
            <w:tcBorders>
              <w:left w:val="single" w:sz="4" w:space="0" w:color="auto"/>
              <w:right w:val="single" w:sz="4" w:space="0" w:color="auto"/>
            </w:tcBorders>
            <w:vAlign w:val="center"/>
            <w:hideMark/>
          </w:tcPr>
          <w:p w14:paraId="2B3DEB13"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17013E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43B8D3F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24A7BFE3"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527925A8" w14:textId="77777777" w:rsidR="00D45F10" w:rsidRPr="002A3E0E" w:rsidRDefault="00D45F10" w:rsidP="00E55855">
            <w:pPr>
              <w:ind w:firstLine="0"/>
              <w:jc w:val="center"/>
              <w:rPr>
                <w:sz w:val="18"/>
                <w:szCs w:val="18"/>
              </w:rPr>
            </w:pPr>
            <w:r>
              <w:rPr>
                <w:iCs/>
                <w:sz w:val="18"/>
                <w:szCs w:val="18"/>
              </w:rPr>
              <w:t>65,6</w:t>
            </w:r>
            <w:r w:rsidRPr="002A3E0E">
              <w:rPr>
                <w:iCs/>
                <w:sz w:val="18"/>
                <w:szCs w:val="18"/>
              </w:rPr>
              <w:t>%</w:t>
            </w:r>
          </w:p>
        </w:tc>
      </w:tr>
      <w:tr w:rsidR="00D45F10" w:rsidRPr="002A3E0E" w14:paraId="7C715A2D" w14:textId="77777777" w:rsidTr="00D45F10">
        <w:trPr>
          <w:trHeight w:val="169"/>
          <w:jc w:val="center"/>
        </w:trPr>
        <w:tc>
          <w:tcPr>
            <w:tcW w:w="0" w:type="auto"/>
            <w:vMerge/>
            <w:tcBorders>
              <w:left w:val="single" w:sz="4" w:space="0" w:color="auto"/>
              <w:right w:val="single" w:sz="4" w:space="0" w:color="auto"/>
            </w:tcBorders>
            <w:vAlign w:val="center"/>
            <w:hideMark/>
          </w:tcPr>
          <w:p w14:paraId="67F2C776"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7DAD74D"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51829238"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193041BE"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6B56CFDE" w14:textId="77777777" w:rsidR="00D45F10" w:rsidRPr="002A3E0E" w:rsidRDefault="00D45F10" w:rsidP="00E55855">
            <w:pPr>
              <w:ind w:firstLine="0"/>
              <w:jc w:val="center"/>
              <w:rPr>
                <w:sz w:val="18"/>
                <w:szCs w:val="18"/>
              </w:rPr>
            </w:pPr>
            <w:r>
              <w:rPr>
                <w:iCs/>
                <w:sz w:val="18"/>
                <w:szCs w:val="18"/>
              </w:rPr>
              <w:t>76,</w:t>
            </w:r>
            <w:r w:rsidR="00E55855">
              <w:rPr>
                <w:iCs/>
                <w:sz w:val="18"/>
                <w:szCs w:val="18"/>
              </w:rPr>
              <w:t>9</w:t>
            </w:r>
            <w:r w:rsidRPr="002A3E0E">
              <w:rPr>
                <w:iCs/>
                <w:sz w:val="18"/>
                <w:szCs w:val="18"/>
              </w:rPr>
              <w:t>%</w:t>
            </w:r>
          </w:p>
        </w:tc>
      </w:tr>
      <w:tr w:rsidR="00D45F10" w:rsidRPr="002A3E0E" w14:paraId="6B78B9A5" w14:textId="77777777" w:rsidTr="00D45F10">
        <w:trPr>
          <w:trHeight w:val="169"/>
          <w:jc w:val="center"/>
        </w:trPr>
        <w:tc>
          <w:tcPr>
            <w:tcW w:w="0" w:type="auto"/>
            <w:vMerge/>
            <w:tcBorders>
              <w:left w:val="single" w:sz="4" w:space="0" w:color="auto"/>
              <w:right w:val="single" w:sz="4" w:space="0" w:color="auto"/>
            </w:tcBorders>
            <w:vAlign w:val="center"/>
            <w:hideMark/>
          </w:tcPr>
          <w:p w14:paraId="239D6B28"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924AC4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3EF21C53"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693571A5"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4255AA72" w14:textId="77777777" w:rsidR="00D45F10" w:rsidRPr="002A3E0E" w:rsidRDefault="00E55855" w:rsidP="00D45F10">
            <w:pPr>
              <w:ind w:firstLine="0"/>
              <w:jc w:val="center"/>
              <w:rPr>
                <w:sz w:val="18"/>
                <w:szCs w:val="18"/>
              </w:rPr>
            </w:pPr>
            <w:r>
              <w:rPr>
                <w:iCs/>
                <w:sz w:val="18"/>
                <w:szCs w:val="18"/>
              </w:rPr>
              <w:t>19,0</w:t>
            </w:r>
            <w:r w:rsidR="00D45F10" w:rsidRPr="002A3E0E">
              <w:rPr>
                <w:iCs/>
                <w:sz w:val="18"/>
                <w:szCs w:val="18"/>
              </w:rPr>
              <w:t>%</w:t>
            </w:r>
          </w:p>
        </w:tc>
      </w:tr>
      <w:tr w:rsidR="00D45F10" w:rsidRPr="002A3E0E" w14:paraId="03BBE7A2" w14:textId="77777777" w:rsidTr="00D45F10">
        <w:trPr>
          <w:trHeight w:val="169"/>
          <w:jc w:val="center"/>
        </w:trPr>
        <w:tc>
          <w:tcPr>
            <w:tcW w:w="0" w:type="auto"/>
            <w:vMerge/>
            <w:tcBorders>
              <w:left w:val="single" w:sz="4" w:space="0" w:color="auto"/>
              <w:right w:val="single" w:sz="4" w:space="0" w:color="auto"/>
            </w:tcBorders>
            <w:vAlign w:val="center"/>
            <w:hideMark/>
          </w:tcPr>
          <w:p w14:paraId="1176CDCE"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5C209D1"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4FFF505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10B938E0"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2CC7B01C" w14:textId="77777777" w:rsidR="00D45F10" w:rsidRPr="002A3E0E" w:rsidRDefault="00D45F10" w:rsidP="00E55855">
            <w:pPr>
              <w:ind w:firstLine="0"/>
              <w:jc w:val="center"/>
              <w:rPr>
                <w:sz w:val="18"/>
                <w:szCs w:val="18"/>
              </w:rPr>
            </w:pPr>
            <w:r>
              <w:rPr>
                <w:iCs/>
                <w:sz w:val="18"/>
                <w:szCs w:val="18"/>
              </w:rPr>
              <w:t>318,</w:t>
            </w:r>
            <w:r w:rsidR="00E55855">
              <w:rPr>
                <w:iCs/>
                <w:sz w:val="18"/>
                <w:szCs w:val="18"/>
              </w:rPr>
              <w:t>6</w:t>
            </w:r>
            <w:r w:rsidRPr="002A3E0E">
              <w:rPr>
                <w:iCs/>
                <w:sz w:val="18"/>
                <w:szCs w:val="18"/>
              </w:rPr>
              <w:t>%</w:t>
            </w:r>
          </w:p>
        </w:tc>
      </w:tr>
      <w:tr w:rsidR="00D45F10" w:rsidRPr="002A3E0E" w14:paraId="5173EA87" w14:textId="77777777" w:rsidTr="00D45F10">
        <w:trPr>
          <w:trHeight w:val="169"/>
          <w:jc w:val="center"/>
        </w:trPr>
        <w:tc>
          <w:tcPr>
            <w:tcW w:w="0" w:type="auto"/>
            <w:vMerge/>
            <w:tcBorders>
              <w:left w:val="single" w:sz="4" w:space="0" w:color="auto"/>
              <w:right w:val="single" w:sz="4" w:space="0" w:color="auto"/>
            </w:tcBorders>
            <w:vAlign w:val="center"/>
            <w:hideMark/>
          </w:tcPr>
          <w:p w14:paraId="5AB1F3F0"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7E81FF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1F1F488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0E2D6DC9"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7FD9613A" w14:textId="77777777" w:rsidR="00D45F10" w:rsidRPr="002A3E0E" w:rsidRDefault="00D45F10" w:rsidP="00D45F10">
            <w:pPr>
              <w:ind w:firstLine="0"/>
              <w:jc w:val="center"/>
              <w:rPr>
                <w:sz w:val="18"/>
                <w:szCs w:val="18"/>
              </w:rPr>
            </w:pPr>
            <w:r w:rsidRPr="002A3E0E">
              <w:rPr>
                <w:iCs/>
                <w:sz w:val="18"/>
                <w:szCs w:val="18"/>
              </w:rPr>
              <w:t>0%</w:t>
            </w:r>
          </w:p>
        </w:tc>
      </w:tr>
      <w:tr w:rsidR="00D45F10" w:rsidRPr="002A3E0E" w14:paraId="10BE321B" w14:textId="77777777" w:rsidTr="00D45F10">
        <w:trPr>
          <w:trHeight w:val="169"/>
          <w:jc w:val="center"/>
        </w:trPr>
        <w:tc>
          <w:tcPr>
            <w:tcW w:w="0" w:type="auto"/>
            <w:vMerge/>
            <w:tcBorders>
              <w:left w:val="single" w:sz="4" w:space="0" w:color="auto"/>
              <w:right w:val="single" w:sz="4" w:space="0" w:color="auto"/>
            </w:tcBorders>
            <w:vAlign w:val="center"/>
            <w:hideMark/>
          </w:tcPr>
          <w:p w14:paraId="66F90BA4"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B40812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74A852B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787A3FAC"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04E999CE" w14:textId="77777777" w:rsidR="00D45F10" w:rsidRPr="002A3E0E" w:rsidRDefault="00D45F10" w:rsidP="00D45F10">
            <w:pPr>
              <w:ind w:firstLine="0"/>
              <w:jc w:val="center"/>
              <w:rPr>
                <w:sz w:val="18"/>
                <w:szCs w:val="18"/>
              </w:rPr>
            </w:pPr>
            <w:r w:rsidRPr="002A3E0E">
              <w:rPr>
                <w:iCs/>
                <w:sz w:val="18"/>
                <w:szCs w:val="18"/>
              </w:rPr>
              <w:t>0,</w:t>
            </w:r>
            <w:r w:rsidR="00E55855">
              <w:rPr>
                <w:iCs/>
                <w:sz w:val="18"/>
                <w:szCs w:val="18"/>
              </w:rPr>
              <w:t>2</w:t>
            </w:r>
            <w:r w:rsidRPr="002A3E0E">
              <w:rPr>
                <w:iCs/>
                <w:sz w:val="18"/>
                <w:szCs w:val="18"/>
              </w:rPr>
              <w:t>%</w:t>
            </w:r>
          </w:p>
        </w:tc>
      </w:tr>
      <w:tr w:rsidR="00D45F10" w:rsidRPr="002A3E0E" w14:paraId="39DE4581"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6B94E71C"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A730AF1"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3A779D7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19DF9C05"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3271267D" w14:textId="77777777" w:rsidR="00D45F10" w:rsidRPr="002A3E0E" w:rsidRDefault="00D45F10" w:rsidP="00E55855">
            <w:pPr>
              <w:ind w:firstLine="0"/>
              <w:jc w:val="center"/>
              <w:rPr>
                <w:sz w:val="18"/>
                <w:szCs w:val="18"/>
              </w:rPr>
            </w:pPr>
            <w:r>
              <w:rPr>
                <w:iCs/>
                <w:sz w:val="18"/>
                <w:szCs w:val="18"/>
              </w:rPr>
              <w:t>10,4</w:t>
            </w:r>
            <w:r w:rsidRPr="002A3E0E">
              <w:rPr>
                <w:iCs/>
                <w:sz w:val="18"/>
                <w:szCs w:val="18"/>
              </w:rPr>
              <w:t>%</w:t>
            </w:r>
          </w:p>
        </w:tc>
      </w:tr>
    </w:tbl>
    <w:p w14:paraId="1F1D3344" w14:textId="77777777" w:rsidR="00D45F10" w:rsidRDefault="00D45F10" w:rsidP="00D45F10">
      <w:pPr>
        <w:pStyle w:val="em-"/>
        <w:ind w:firstLine="0"/>
        <w:rPr>
          <w:sz w:val="20"/>
          <w:szCs w:val="20"/>
        </w:rPr>
      </w:pPr>
    </w:p>
    <w:p w14:paraId="3E448388" w14:textId="77777777" w:rsidR="00D45F10" w:rsidRDefault="00D45F10" w:rsidP="004F4113">
      <w:pPr>
        <w:pStyle w:val="em-"/>
        <w:rPr>
          <w:sz w:val="20"/>
          <w:szCs w:val="20"/>
        </w:rPr>
      </w:pPr>
    </w:p>
    <w:tbl>
      <w:tblPr>
        <w:tblW w:w="9424" w:type="dxa"/>
        <w:jc w:val="center"/>
        <w:tblLook w:val="04A0" w:firstRow="1" w:lastRow="0" w:firstColumn="1" w:lastColumn="0" w:noHBand="0" w:noVBand="1"/>
      </w:tblPr>
      <w:tblGrid>
        <w:gridCol w:w="1440"/>
        <w:gridCol w:w="1620"/>
        <w:gridCol w:w="2613"/>
        <w:gridCol w:w="1954"/>
        <w:gridCol w:w="1797"/>
      </w:tblGrid>
      <w:tr w:rsidR="00D45F10" w:rsidRPr="002A3E0E" w14:paraId="6FD4D1EF" w14:textId="77777777" w:rsidTr="00D45F10">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6576CB5A" w14:textId="77777777" w:rsidR="00D45F10" w:rsidRPr="002A3E0E" w:rsidRDefault="00D45F10" w:rsidP="00D45F10">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19641876" w14:textId="77777777" w:rsidR="00D45F10" w:rsidRPr="002A3E0E" w:rsidRDefault="00D45F10" w:rsidP="00D45F10">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300B1566" w14:textId="77777777" w:rsidR="00D45F10" w:rsidRPr="002A3E0E" w:rsidRDefault="00D45F10" w:rsidP="00D45F10">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3440BC2D" w14:textId="77777777" w:rsidR="00D45F10" w:rsidRPr="002A3E0E" w:rsidRDefault="00D45F10" w:rsidP="00D45F10">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327FE72F" w14:textId="77777777" w:rsidR="00D45F10" w:rsidRPr="002A3E0E" w:rsidRDefault="00D45F10" w:rsidP="00D45F10">
            <w:pPr>
              <w:ind w:firstLine="0"/>
              <w:jc w:val="center"/>
              <w:rPr>
                <w:sz w:val="18"/>
                <w:szCs w:val="18"/>
              </w:rPr>
            </w:pPr>
            <w:r w:rsidRPr="002A3E0E">
              <w:rPr>
                <w:sz w:val="18"/>
                <w:szCs w:val="18"/>
              </w:rPr>
              <w:t>Фактическое значение норматива</w:t>
            </w:r>
          </w:p>
        </w:tc>
      </w:tr>
      <w:tr w:rsidR="00D45F10" w:rsidRPr="002A3E0E" w14:paraId="7EEF7181" w14:textId="77777777" w:rsidTr="00D45F10">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5286B230" w14:textId="77777777" w:rsidR="00D45F10" w:rsidRPr="002A3E0E" w:rsidRDefault="00D45F10" w:rsidP="00D45F10">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146EB8BA" w14:textId="77777777" w:rsidR="00D45F10" w:rsidRPr="002A3E0E" w:rsidRDefault="00D45F10" w:rsidP="00D45F10">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76B17083" w14:textId="77777777" w:rsidR="00D45F10" w:rsidRPr="002A3E0E" w:rsidRDefault="00D45F10" w:rsidP="00D45F10">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10365398" w14:textId="77777777" w:rsidR="00D45F10" w:rsidRPr="002A3E0E" w:rsidRDefault="00D45F10" w:rsidP="00D45F10">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0F31A764" w14:textId="77777777" w:rsidR="00D45F10" w:rsidRPr="002A3E0E" w:rsidRDefault="00D45F10" w:rsidP="00D45F10">
            <w:pPr>
              <w:rPr>
                <w:sz w:val="18"/>
                <w:szCs w:val="18"/>
              </w:rPr>
            </w:pPr>
            <w:r w:rsidRPr="002A3E0E">
              <w:rPr>
                <w:sz w:val="18"/>
                <w:szCs w:val="18"/>
              </w:rPr>
              <w:t>5</w:t>
            </w:r>
          </w:p>
        </w:tc>
      </w:tr>
      <w:tr w:rsidR="00D45F10" w:rsidRPr="002A3E0E" w14:paraId="04735BE7" w14:textId="77777777" w:rsidTr="00D45F10">
        <w:trPr>
          <w:trHeight w:val="169"/>
          <w:jc w:val="center"/>
        </w:trPr>
        <w:tc>
          <w:tcPr>
            <w:tcW w:w="1440" w:type="dxa"/>
            <w:vMerge w:val="restart"/>
            <w:tcBorders>
              <w:left w:val="single" w:sz="4" w:space="0" w:color="auto"/>
              <w:right w:val="single" w:sz="4" w:space="0" w:color="auto"/>
            </w:tcBorders>
            <w:vAlign w:val="center"/>
            <w:hideMark/>
          </w:tcPr>
          <w:p w14:paraId="42E25B52" w14:textId="77777777" w:rsidR="00D45F10" w:rsidRPr="002A3E0E" w:rsidRDefault="00D45F10"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00D64391" w14:textId="77777777" w:rsidR="00D45F10" w:rsidRPr="002A3E0E" w:rsidRDefault="00D45F10" w:rsidP="00D45F10">
            <w:pPr>
              <w:autoSpaceDE w:val="0"/>
              <w:autoSpaceDN w:val="0"/>
              <w:adjustRightInd w:val="0"/>
              <w:ind w:right="0" w:firstLine="0"/>
              <w:jc w:val="center"/>
              <w:rPr>
                <w:sz w:val="18"/>
                <w:szCs w:val="18"/>
              </w:rPr>
            </w:pPr>
            <w:r w:rsidRPr="002A3E0E">
              <w:rPr>
                <w:sz w:val="18"/>
                <w:szCs w:val="18"/>
              </w:rPr>
              <w:t>01.01.201</w:t>
            </w:r>
            <w:r>
              <w:rPr>
                <w:sz w:val="18"/>
                <w:szCs w:val="18"/>
              </w:rPr>
              <w:t>4</w:t>
            </w:r>
          </w:p>
          <w:p w14:paraId="36EABEEF" w14:textId="77777777" w:rsidR="00D45F10" w:rsidRPr="002A3E0E" w:rsidRDefault="00D45F10" w:rsidP="00D45F10">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6ABA593"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61FBDA08"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15E858C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0DA16A30" w14:textId="77777777" w:rsidR="00D45F10" w:rsidRPr="002A3E0E" w:rsidRDefault="00D45F10" w:rsidP="00E55855">
            <w:pPr>
              <w:ind w:firstLine="0"/>
              <w:jc w:val="center"/>
              <w:rPr>
                <w:sz w:val="18"/>
                <w:szCs w:val="18"/>
              </w:rPr>
            </w:pPr>
            <w:r>
              <w:rPr>
                <w:iCs/>
                <w:sz w:val="18"/>
                <w:szCs w:val="18"/>
              </w:rPr>
              <w:t>12,6</w:t>
            </w:r>
            <w:r w:rsidRPr="002A3E0E">
              <w:rPr>
                <w:iCs/>
                <w:sz w:val="18"/>
                <w:szCs w:val="18"/>
              </w:rPr>
              <w:t>%</w:t>
            </w:r>
          </w:p>
        </w:tc>
      </w:tr>
      <w:tr w:rsidR="00D45F10" w:rsidRPr="002A3E0E" w14:paraId="215DDE65" w14:textId="77777777" w:rsidTr="00D45F10">
        <w:trPr>
          <w:trHeight w:val="169"/>
          <w:jc w:val="center"/>
        </w:trPr>
        <w:tc>
          <w:tcPr>
            <w:tcW w:w="0" w:type="auto"/>
            <w:vMerge/>
            <w:tcBorders>
              <w:left w:val="single" w:sz="4" w:space="0" w:color="auto"/>
              <w:right w:val="single" w:sz="4" w:space="0" w:color="auto"/>
            </w:tcBorders>
            <w:vAlign w:val="center"/>
            <w:hideMark/>
          </w:tcPr>
          <w:p w14:paraId="589963B0"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F924EAD"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7AE1005C"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24D7CE7F"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0619A865" w14:textId="77777777" w:rsidR="00D45F10" w:rsidRPr="002A3E0E" w:rsidRDefault="00D45F10" w:rsidP="00E55855">
            <w:pPr>
              <w:ind w:firstLine="0"/>
              <w:jc w:val="center"/>
              <w:rPr>
                <w:sz w:val="18"/>
                <w:szCs w:val="18"/>
              </w:rPr>
            </w:pPr>
            <w:r>
              <w:rPr>
                <w:iCs/>
                <w:sz w:val="18"/>
                <w:szCs w:val="18"/>
              </w:rPr>
              <w:t>43,1</w:t>
            </w:r>
            <w:r w:rsidRPr="002A3E0E">
              <w:rPr>
                <w:iCs/>
                <w:sz w:val="18"/>
                <w:szCs w:val="18"/>
              </w:rPr>
              <w:t>%</w:t>
            </w:r>
          </w:p>
        </w:tc>
      </w:tr>
      <w:tr w:rsidR="00D45F10" w:rsidRPr="002A3E0E" w14:paraId="541BAAA6" w14:textId="77777777" w:rsidTr="00D45F10">
        <w:trPr>
          <w:trHeight w:val="169"/>
          <w:jc w:val="center"/>
        </w:trPr>
        <w:tc>
          <w:tcPr>
            <w:tcW w:w="0" w:type="auto"/>
            <w:vMerge/>
            <w:tcBorders>
              <w:left w:val="single" w:sz="4" w:space="0" w:color="auto"/>
              <w:right w:val="single" w:sz="4" w:space="0" w:color="auto"/>
            </w:tcBorders>
            <w:vAlign w:val="center"/>
            <w:hideMark/>
          </w:tcPr>
          <w:p w14:paraId="292988E8"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975F94F"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7DEA1B0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191C82EA"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75D6FFAE" w14:textId="77777777" w:rsidR="00D45F10" w:rsidRPr="002A3E0E" w:rsidRDefault="00D45F10" w:rsidP="00E55855">
            <w:pPr>
              <w:ind w:firstLine="0"/>
              <w:jc w:val="center"/>
              <w:rPr>
                <w:sz w:val="18"/>
                <w:szCs w:val="18"/>
              </w:rPr>
            </w:pPr>
            <w:r>
              <w:rPr>
                <w:iCs/>
                <w:sz w:val="18"/>
                <w:szCs w:val="18"/>
              </w:rPr>
              <w:t>65,</w:t>
            </w:r>
            <w:r w:rsidR="00E55855">
              <w:rPr>
                <w:iCs/>
                <w:sz w:val="18"/>
                <w:szCs w:val="18"/>
              </w:rPr>
              <w:t>9</w:t>
            </w:r>
            <w:r w:rsidRPr="002A3E0E">
              <w:rPr>
                <w:iCs/>
                <w:sz w:val="18"/>
                <w:szCs w:val="18"/>
              </w:rPr>
              <w:t>%</w:t>
            </w:r>
          </w:p>
        </w:tc>
      </w:tr>
      <w:tr w:rsidR="00D45F10" w:rsidRPr="002A3E0E" w14:paraId="38E2A629" w14:textId="77777777" w:rsidTr="00D45F10">
        <w:trPr>
          <w:trHeight w:val="169"/>
          <w:jc w:val="center"/>
        </w:trPr>
        <w:tc>
          <w:tcPr>
            <w:tcW w:w="0" w:type="auto"/>
            <w:vMerge/>
            <w:tcBorders>
              <w:left w:val="single" w:sz="4" w:space="0" w:color="auto"/>
              <w:right w:val="single" w:sz="4" w:space="0" w:color="auto"/>
            </w:tcBorders>
            <w:vAlign w:val="center"/>
            <w:hideMark/>
          </w:tcPr>
          <w:p w14:paraId="446E86A2"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F2FD70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49583F9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598D6CB5"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21905391" w14:textId="77777777" w:rsidR="00D45F10" w:rsidRPr="002A3E0E" w:rsidRDefault="00E55855" w:rsidP="00D45F10">
            <w:pPr>
              <w:ind w:firstLine="0"/>
              <w:jc w:val="center"/>
              <w:rPr>
                <w:sz w:val="18"/>
                <w:szCs w:val="18"/>
              </w:rPr>
            </w:pPr>
            <w:r>
              <w:rPr>
                <w:iCs/>
                <w:sz w:val="18"/>
                <w:szCs w:val="18"/>
              </w:rPr>
              <w:t>70,0</w:t>
            </w:r>
            <w:r w:rsidR="00D45F10" w:rsidRPr="002A3E0E">
              <w:rPr>
                <w:iCs/>
                <w:sz w:val="18"/>
                <w:szCs w:val="18"/>
              </w:rPr>
              <w:t>%</w:t>
            </w:r>
          </w:p>
        </w:tc>
      </w:tr>
      <w:tr w:rsidR="00D45F10" w:rsidRPr="002A3E0E" w14:paraId="07CCAC32" w14:textId="77777777" w:rsidTr="00D45F10">
        <w:trPr>
          <w:trHeight w:val="169"/>
          <w:jc w:val="center"/>
        </w:trPr>
        <w:tc>
          <w:tcPr>
            <w:tcW w:w="0" w:type="auto"/>
            <w:vMerge/>
            <w:tcBorders>
              <w:left w:val="single" w:sz="4" w:space="0" w:color="auto"/>
              <w:right w:val="single" w:sz="4" w:space="0" w:color="auto"/>
            </w:tcBorders>
            <w:vAlign w:val="center"/>
            <w:hideMark/>
          </w:tcPr>
          <w:p w14:paraId="6A0D4D7B"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6258A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26F0BB64"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7C51BD4C"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66D801DF" w14:textId="77777777" w:rsidR="00D45F10" w:rsidRPr="002A3E0E" w:rsidRDefault="00D45F10" w:rsidP="00E55855">
            <w:pPr>
              <w:ind w:firstLine="0"/>
              <w:jc w:val="center"/>
              <w:rPr>
                <w:sz w:val="18"/>
                <w:szCs w:val="18"/>
              </w:rPr>
            </w:pPr>
            <w:r>
              <w:rPr>
                <w:iCs/>
                <w:sz w:val="18"/>
                <w:szCs w:val="18"/>
              </w:rPr>
              <w:t>18,0</w:t>
            </w:r>
            <w:r w:rsidRPr="002A3E0E">
              <w:rPr>
                <w:iCs/>
                <w:sz w:val="18"/>
                <w:szCs w:val="18"/>
              </w:rPr>
              <w:t>%</w:t>
            </w:r>
          </w:p>
        </w:tc>
      </w:tr>
      <w:tr w:rsidR="00D45F10" w:rsidRPr="002A3E0E" w14:paraId="364E5FC8" w14:textId="77777777" w:rsidTr="00D45F10">
        <w:trPr>
          <w:trHeight w:val="169"/>
          <w:jc w:val="center"/>
        </w:trPr>
        <w:tc>
          <w:tcPr>
            <w:tcW w:w="0" w:type="auto"/>
            <w:vMerge/>
            <w:tcBorders>
              <w:left w:val="single" w:sz="4" w:space="0" w:color="auto"/>
              <w:right w:val="single" w:sz="4" w:space="0" w:color="auto"/>
            </w:tcBorders>
            <w:vAlign w:val="center"/>
            <w:hideMark/>
          </w:tcPr>
          <w:p w14:paraId="51F6A805"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E98A7F2"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416FF0D7"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7E7740BE"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3FFBB4A8" w14:textId="77777777" w:rsidR="00D45F10" w:rsidRPr="002A3E0E" w:rsidRDefault="00D45F10" w:rsidP="00E55855">
            <w:pPr>
              <w:ind w:firstLine="0"/>
              <w:jc w:val="center"/>
              <w:rPr>
                <w:sz w:val="18"/>
                <w:szCs w:val="18"/>
              </w:rPr>
            </w:pPr>
            <w:r>
              <w:rPr>
                <w:iCs/>
                <w:sz w:val="18"/>
                <w:szCs w:val="18"/>
              </w:rPr>
              <w:t>208,</w:t>
            </w:r>
            <w:r w:rsidR="00E55855">
              <w:rPr>
                <w:iCs/>
                <w:sz w:val="18"/>
                <w:szCs w:val="18"/>
              </w:rPr>
              <w:t>3</w:t>
            </w:r>
            <w:r w:rsidRPr="002A3E0E">
              <w:rPr>
                <w:iCs/>
                <w:sz w:val="18"/>
                <w:szCs w:val="18"/>
              </w:rPr>
              <w:t>%</w:t>
            </w:r>
          </w:p>
        </w:tc>
      </w:tr>
      <w:tr w:rsidR="00D45F10" w:rsidRPr="002A3E0E" w14:paraId="4578E15E" w14:textId="77777777" w:rsidTr="00D45F10">
        <w:trPr>
          <w:trHeight w:val="169"/>
          <w:jc w:val="center"/>
        </w:trPr>
        <w:tc>
          <w:tcPr>
            <w:tcW w:w="0" w:type="auto"/>
            <w:vMerge/>
            <w:tcBorders>
              <w:left w:val="single" w:sz="4" w:space="0" w:color="auto"/>
              <w:right w:val="single" w:sz="4" w:space="0" w:color="auto"/>
            </w:tcBorders>
            <w:vAlign w:val="center"/>
            <w:hideMark/>
          </w:tcPr>
          <w:p w14:paraId="77BD51D2"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4F8E126"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4AE22C05"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61BFA504"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102A6532" w14:textId="77777777" w:rsidR="00D45F10" w:rsidRPr="002A3E0E" w:rsidRDefault="00D45F10" w:rsidP="00D45F10">
            <w:pPr>
              <w:ind w:firstLine="0"/>
              <w:jc w:val="center"/>
              <w:rPr>
                <w:sz w:val="18"/>
                <w:szCs w:val="18"/>
              </w:rPr>
            </w:pPr>
            <w:r w:rsidRPr="002A3E0E">
              <w:rPr>
                <w:iCs/>
                <w:sz w:val="18"/>
                <w:szCs w:val="18"/>
              </w:rPr>
              <w:t>0%</w:t>
            </w:r>
          </w:p>
        </w:tc>
      </w:tr>
      <w:tr w:rsidR="00D45F10" w:rsidRPr="002A3E0E" w14:paraId="6F99A7A2" w14:textId="77777777" w:rsidTr="00D45F10">
        <w:trPr>
          <w:trHeight w:val="169"/>
          <w:jc w:val="center"/>
        </w:trPr>
        <w:tc>
          <w:tcPr>
            <w:tcW w:w="0" w:type="auto"/>
            <w:vMerge/>
            <w:tcBorders>
              <w:left w:val="single" w:sz="4" w:space="0" w:color="auto"/>
              <w:right w:val="single" w:sz="4" w:space="0" w:color="auto"/>
            </w:tcBorders>
            <w:vAlign w:val="center"/>
            <w:hideMark/>
          </w:tcPr>
          <w:p w14:paraId="496AA173"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AC08B80"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67B4755B"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11070552"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5563C56C" w14:textId="77777777" w:rsidR="00D45F10" w:rsidRPr="002A3E0E" w:rsidRDefault="00D45F10" w:rsidP="00E55855">
            <w:pPr>
              <w:ind w:firstLine="0"/>
              <w:jc w:val="center"/>
              <w:rPr>
                <w:sz w:val="18"/>
                <w:szCs w:val="18"/>
              </w:rPr>
            </w:pPr>
            <w:r w:rsidRPr="002A3E0E">
              <w:rPr>
                <w:iCs/>
                <w:sz w:val="18"/>
                <w:szCs w:val="18"/>
              </w:rPr>
              <w:t>0,</w:t>
            </w:r>
            <w:r w:rsidR="00E55855">
              <w:rPr>
                <w:iCs/>
                <w:sz w:val="18"/>
                <w:szCs w:val="18"/>
              </w:rPr>
              <w:t>1</w:t>
            </w:r>
            <w:r w:rsidRPr="002A3E0E">
              <w:rPr>
                <w:iCs/>
                <w:sz w:val="18"/>
                <w:szCs w:val="18"/>
              </w:rPr>
              <w:t>%</w:t>
            </w:r>
          </w:p>
        </w:tc>
      </w:tr>
      <w:tr w:rsidR="00D45F10" w:rsidRPr="002A3E0E" w14:paraId="1E7A87A2"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74C0E52A" w14:textId="77777777" w:rsidR="00D45F10" w:rsidRPr="002A3E0E" w:rsidRDefault="00D45F10"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7246B14"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3B2CAA9E" w14:textId="77777777" w:rsidR="00D45F10" w:rsidRPr="002A3E0E" w:rsidRDefault="00D45F10"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3B9A4CC2" w14:textId="77777777" w:rsidR="00D45F10" w:rsidRPr="002A3E0E" w:rsidRDefault="00D45F10"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297F94C1" w14:textId="77777777" w:rsidR="00D45F10" w:rsidRPr="002A3E0E" w:rsidRDefault="00D45F10" w:rsidP="00E55855">
            <w:pPr>
              <w:ind w:firstLine="0"/>
              <w:jc w:val="center"/>
              <w:rPr>
                <w:sz w:val="18"/>
                <w:szCs w:val="18"/>
              </w:rPr>
            </w:pPr>
            <w:r>
              <w:rPr>
                <w:iCs/>
                <w:sz w:val="18"/>
                <w:szCs w:val="18"/>
              </w:rPr>
              <w:t>4,8</w:t>
            </w:r>
            <w:r w:rsidRPr="002A3E0E">
              <w:rPr>
                <w:iCs/>
                <w:sz w:val="18"/>
                <w:szCs w:val="18"/>
              </w:rPr>
              <w:t>%</w:t>
            </w:r>
          </w:p>
        </w:tc>
      </w:tr>
    </w:tbl>
    <w:p w14:paraId="5DB20B52" w14:textId="77777777" w:rsidR="00D45F10" w:rsidRDefault="00D45F10" w:rsidP="004F4113">
      <w:pPr>
        <w:pStyle w:val="em-"/>
        <w:rPr>
          <w:sz w:val="20"/>
          <w:szCs w:val="20"/>
        </w:rPr>
      </w:pPr>
    </w:p>
    <w:p w14:paraId="12692ED8" w14:textId="77777777" w:rsidR="00D45F10" w:rsidRDefault="00D45F10" w:rsidP="004F4113">
      <w:pPr>
        <w:pStyle w:val="em-"/>
        <w:rPr>
          <w:sz w:val="20"/>
          <w:szCs w:val="20"/>
        </w:rPr>
      </w:pPr>
    </w:p>
    <w:tbl>
      <w:tblPr>
        <w:tblW w:w="9424" w:type="dxa"/>
        <w:jc w:val="center"/>
        <w:tblLook w:val="04A0" w:firstRow="1" w:lastRow="0" w:firstColumn="1" w:lastColumn="0" w:noHBand="0" w:noVBand="1"/>
      </w:tblPr>
      <w:tblGrid>
        <w:gridCol w:w="1440"/>
        <w:gridCol w:w="1620"/>
        <w:gridCol w:w="2613"/>
        <w:gridCol w:w="1954"/>
        <w:gridCol w:w="1797"/>
      </w:tblGrid>
      <w:tr w:rsidR="002A3E0E" w:rsidRPr="002A3E0E" w14:paraId="0C159326" w14:textId="77777777" w:rsidTr="00D45F10">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6836D714" w14:textId="77777777" w:rsidR="002A3E0E" w:rsidRPr="002A3E0E" w:rsidRDefault="002A3E0E" w:rsidP="00D45F10">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1AE60677" w14:textId="77777777" w:rsidR="002A3E0E" w:rsidRPr="002A3E0E" w:rsidRDefault="002A3E0E" w:rsidP="00D45F10">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0592C1CD" w14:textId="77777777" w:rsidR="002A3E0E" w:rsidRPr="002A3E0E" w:rsidRDefault="002A3E0E" w:rsidP="00D45F10">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6A217C49" w14:textId="77777777" w:rsidR="002A3E0E" w:rsidRPr="002A3E0E" w:rsidRDefault="002A3E0E" w:rsidP="00D45F10">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21A9D9CF" w14:textId="77777777" w:rsidR="002A3E0E" w:rsidRPr="002A3E0E" w:rsidRDefault="002A3E0E" w:rsidP="00D45F10">
            <w:pPr>
              <w:ind w:firstLine="0"/>
              <w:jc w:val="center"/>
              <w:rPr>
                <w:sz w:val="18"/>
                <w:szCs w:val="18"/>
              </w:rPr>
            </w:pPr>
            <w:r w:rsidRPr="002A3E0E">
              <w:rPr>
                <w:sz w:val="18"/>
                <w:szCs w:val="18"/>
              </w:rPr>
              <w:t>Фактическое значение норматива</w:t>
            </w:r>
          </w:p>
        </w:tc>
      </w:tr>
      <w:tr w:rsidR="002A3E0E" w:rsidRPr="002A3E0E" w14:paraId="6CD6396A" w14:textId="77777777" w:rsidTr="00D45F10">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32BACE14" w14:textId="77777777" w:rsidR="002A3E0E" w:rsidRPr="002A3E0E" w:rsidRDefault="002A3E0E" w:rsidP="00D45F10">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4380B4B9" w14:textId="77777777" w:rsidR="002A3E0E" w:rsidRPr="002A3E0E" w:rsidRDefault="002A3E0E" w:rsidP="00D45F10">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3BA206C8" w14:textId="77777777" w:rsidR="002A3E0E" w:rsidRPr="002A3E0E" w:rsidRDefault="002A3E0E" w:rsidP="00D45F10">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51EAFDDF" w14:textId="77777777" w:rsidR="002A3E0E" w:rsidRPr="002A3E0E" w:rsidRDefault="002A3E0E" w:rsidP="00D45F10">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3F1A3E56" w14:textId="77777777" w:rsidR="002A3E0E" w:rsidRPr="002A3E0E" w:rsidRDefault="002A3E0E" w:rsidP="00D45F10">
            <w:pPr>
              <w:rPr>
                <w:sz w:val="18"/>
                <w:szCs w:val="18"/>
              </w:rPr>
            </w:pPr>
            <w:r w:rsidRPr="002A3E0E">
              <w:rPr>
                <w:sz w:val="18"/>
                <w:szCs w:val="18"/>
              </w:rPr>
              <w:t>5</w:t>
            </w:r>
          </w:p>
        </w:tc>
      </w:tr>
      <w:tr w:rsidR="002A3E0E" w:rsidRPr="002A3E0E" w14:paraId="1D9DD18D" w14:textId="77777777" w:rsidTr="00D45F10">
        <w:trPr>
          <w:trHeight w:val="169"/>
          <w:jc w:val="center"/>
        </w:trPr>
        <w:tc>
          <w:tcPr>
            <w:tcW w:w="1440" w:type="dxa"/>
            <w:vMerge w:val="restart"/>
            <w:tcBorders>
              <w:top w:val="single" w:sz="4" w:space="0" w:color="auto"/>
              <w:left w:val="single" w:sz="4" w:space="0" w:color="auto"/>
              <w:right w:val="single" w:sz="4" w:space="0" w:color="auto"/>
            </w:tcBorders>
            <w:vAlign w:val="center"/>
          </w:tcPr>
          <w:p w14:paraId="71657EFB"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5DC55D8A" w14:textId="77777777" w:rsidR="002A3E0E" w:rsidRPr="002A3E0E" w:rsidRDefault="002A3E0E" w:rsidP="00D45F10">
            <w:pPr>
              <w:autoSpaceDE w:val="0"/>
              <w:autoSpaceDN w:val="0"/>
              <w:adjustRightInd w:val="0"/>
              <w:ind w:right="0" w:firstLine="0"/>
              <w:jc w:val="center"/>
              <w:rPr>
                <w:sz w:val="18"/>
                <w:szCs w:val="18"/>
              </w:rPr>
            </w:pPr>
            <w:r w:rsidRPr="002A3E0E">
              <w:rPr>
                <w:sz w:val="18"/>
                <w:szCs w:val="18"/>
              </w:rPr>
              <w:t>01.01.201</w:t>
            </w:r>
            <w:r>
              <w:rPr>
                <w:sz w:val="18"/>
                <w:szCs w:val="18"/>
              </w:rPr>
              <w:t>5</w:t>
            </w:r>
          </w:p>
          <w:p w14:paraId="77A268CC"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2C9B4901"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.1</w:t>
            </w:r>
          </w:p>
        </w:tc>
        <w:tc>
          <w:tcPr>
            <w:tcW w:w="2613" w:type="dxa"/>
            <w:tcBorders>
              <w:top w:val="single" w:sz="4" w:space="0" w:color="auto"/>
              <w:left w:val="nil"/>
              <w:bottom w:val="single" w:sz="4" w:space="0" w:color="auto"/>
              <w:right w:val="single" w:sz="4" w:space="0" w:color="auto"/>
            </w:tcBorders>
            <w:vAlign w:val="center"/>
          </w:tcPr>
          <w:p w14:paraId="5C4C7E9B"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Достаточность</w:t>
            </w:r>
          </w:p>
          <w:p w14:paraId="7DA1F8F1"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базового капитала</w:t>
            </w:r>
          </w:p>
        </w:tc>
        <w:tc>
          <w:tcPr>
            <w:tcW w:w="1954" w:type="dxa"/>
            <w:tcBorders>
              <w:top w:val="single" w:sz="4" w:space="0" w:color="auto"/>
              <w:left w:val="nil"/>
              <w:bottom w:val="single" w:sz="4" w:space="0" w:color="auto"/>
              <w:right w:val="single" w:sz="4" w:space="0" w:color="auto"/>
            </w:tcBorders>
            <w:vAlign w:val="center"/>
          </w:tcPr>
          <w:p w14:paraId="49D82053"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Min 5</w:t>
            </w:r>
            <w:r w:rsidR="00E55855">
              <w:rPr>
                <w:rFonts w:ascii="Times New Roman" w:hAnsi="Times New Roman" w:cs="Times New Roman"/>
                <w:sz w:val="18"/>
                <w:szCs w:val="18"/>
              </w:rPr>
              <w:t>,0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035CE3DA" w14:textId="77777777" w:rsidR="002A3E0E" w:rsidRPr="002A3E0E" w:rsidRDefault="002A3E0E" w:rsidP="00E55855">
            <w:pPr>
              <w:ind w:firstLine="0"/>
              <w:jc w:val="center"/>
              <w:rPr>
                <w:iCs/>
                <w:sz w:val="18"/>
                <w:szCs w:val="18"/>
              </w:rPr>
            </w:pPr>
            <w:r w:rsidRPr="002A3E0E">
              <w:rPr>
                <w:iCs/>
                <w:sz w:val="18"/>
                <w:szCs w:val="18"/>
              </w:rPr>
              <w:t>7,5%</w:t>
            </w:r>
          </w:p>
        </w:tc>
      </w:tr>
      <w:tr w:rsidR="002A3E0E" w:rsidRPr="002A3E0E" w14:paraId="623BBB62" w14:textId="77777777" w:rsidTr="00D45F10">
        <w:trPr>
          <w:trHeight w:val="169"/>
          <w:jc w:val="center"/>
        </w:trPr>
        <w:tc>
          <w:tcPr>
            <w:tcW w:w="1440" w:type="dxa"/>
            <w:vMerge/>
            <w:tcBorders>
              <w:left w:val="single" w:sz="4" w:space="0" w:color="auto"/>
              <w:right w:val="single" w:sz="4" w:space="0" w:color="auto"/>
            </w:tcBorders>
            <w:vAlign w:val="center"/>
          </w:tcPr>
          <w:p w14:paraId="4A7CE045" w14:textId="77777777" w:rsidR="002A3E0E" w:rsidRPr="002A3E0E" w:rsidRDefault="002A3E0E" w:rsidP="00D45F10">
            <w:pPr>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33B48CEF"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.2</w:t>
            </w:r>
          </w:p>
        </w:tc>
        <w:tc>
          <w:tcPr>
            <w:tcW w:w="2613" w:type="dxa"/>
            <w:tcBorders>
              <w:top w:val="single" w:sz="4" w:space="0" w:color="auto"/>
              <w:left w:val="nil"/>
              <w:bottom w:val="single" w:sz="4" w:space="0" w:color="auto"/>
              <w:right w:val="single" w:sz="4" w:space="0" w:color="auto"/>
            </w:tcBorders>
            <w:vAlign w:val="center"/>
          </w:tcPr>
          <w:p w14:paraId="308F8CCF"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Норматив</w:t>
            </w:r>
          </w:p>
          <w:p w14:paraId="0E19AED4"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достаточности</w:t>
            </w:r>
          </w:p>
          <w:p w14:paraId="0A54B563"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основного</w:t>
            </w:r>
          </w:p>
          <w:p w14:paraId="6EBF5D8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капитала</w:t>
            </w:r>
          </w:p>
        </w:tc>
        <w:tc>
          <w:tcPr>
            <w:tcW w:w="1954" w:type="dxa"/>
            <w:tcBorders>
              <w:top w:val="single" w:sz="4" w:space="0" w:color="auto"/>
              <w:left w:val="nil"/>
              <w:bottom w:val="single" w:sz="4" w:space="0" w:color="auto"/>
              <w:right w:val="single" w:sz="4" w:space="0" w:color="auto"/>
            </w:tcBorders>
            <w:vAlign w:val="center"/>
          </w:tcPr>
          <w:p w14:paraId="3E74A1BF"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sidR="00E55855">
              <w:rPr>
                <w:rFonts w:ascii="Times New Roman" w:hAnsi="Times New Roman" w:cs="Times New Roman"/>
                <w:sz w:val="18"/>
                <w:szCs w:val="18"/>
              </w:rPr>
              <w:t>5.5</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1B6DE6CB" w14:textId="77777777" w:rsidR="002A3E0E" w:rsidRPr="002A3E0E" w:rsidRDefault="002A3E0E" w:rsidP="00E55855">
            <w:pPr>
              <w:ind w:firstLine="0"/>
              <w:jc w:val="center"/>
              <w:rPr>
                <w:i/>
                <w:iCs/>
                <w:sz w:val="18"/>
                <w:szCs w:val="18"/>
              </w:rPr>
            </w:pPr>
            <w:r w:rsidRPr="002A3E0E">
              <w:rPr>
                <w:iCs/>
                <w:sz w:val="18"/>
                <w:szCs w:val="18"/>
              </w:rPr>
              <w:t>7,5%</w:t>
            </w:r>
          </w:p>
        </w:tc>
      </w:tr>
      <w:tr w:rsidR="002A3E0E" w:rsidRPr="002A3E0E" w14:paraId="09542002" w14:textId="77777777" w:rsidTr="00D45F10">
        <w:trPr>
          <w:trHeight w:val="169"/>
          <w:jc w:val="center"/>
        </w:trPr>
        <w:tc>
          <w:tcPr>
            <w:tcW w:w="1440" w:type="dxa"/>
            <w:vMerge/>
            <w:tcBorders>
              <w:left w:val="single" w:sz="4" w:space="0" w:color="auto"/>
              <w:right w:val="single" w:sz="4" w:space="0" w:color="auto"/>
            </w:tcBorders>
            <w:vAlign w:val="center"/>
            <w:hideMark/>
          </w:tcPr>
          <w:p w14:paraId="28907CF0" w14:textId="77777777" w:rsidR="002A3E0E" w:rsidRPr="002A3E0E" w:rsidRDefault="002A3E0E" w:rsidP="00D45F10">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A15D0F6"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41FE5C09"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561DA9F9"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sidR="00E55855">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4B0E9417" w14:textId="77777777" w:rsidR="002A3E0E" w:rsidRPr="002A3E0E" w:rsidRDefault="002A3E0E" w:rsidP="00E55855">
            <w:pPr>
              <w:ind w:firstLine="0"/>
              <w:jc w:val="center"/>
              <w:rPr>
                <w:sz w:val="18"/>
                <w:szCs w:val="18"/>
              </w:rPr>
            </w:pPr>
            <w:r>
              <w:rPr>
                <w:iCs/>
                <w:sz w:val="18"/>
                <w:szCs w:val="18"/>
              </w:rPr>
              <w:t>11,</w:t>
            </w:r>
            <w:r w:rsidR="00E55855">
              <w:rPr>
                <w:iCs/>
                <w:sz w:val="18"/>
                <w:szCs w:val="18"/>
              </w:rPr>
              <w:t>1</w:t>
            </w:r>
            <w:r w:rsidRPr="002A3E0E">
              <w:rPr>
                <w:iCs/>
                <w:sz w:val="18"/>
                <w:szCs w:val="18"/>
              </w:rPr>
              <w:t>%</w:t>
            </w:r>
          </w:p>
        </w:tc>
      </w:tr>
      <w:tr w:rsidR="002A3E0E" w:rsidRPr="002A3E0E" w14:paraId="16459DB9" w14:textId="77777777" w:rsidTr="00D45F10">
        <w:trPr>
          <w:trHeight w:val="169"/>
          <w:jc w:val="center"/>
        </w:trPr>
        <w:tc>
          <w:tcPr>
            <w:tcW w:w="0" w:type="auto"/>
            <w:vMerge/>
            <w:tcBorders>
              <w:left w:val="single" w:sz="4" w:space="0" w:color="auto"/>
              <w:right w:val="single" w:sz="4" w:space="0" w:color="auto"/>
            </w:tcBorders>
            <w:vAlign w:val="center"/>
            <w:hideMark/>
          </w:tcPr>
          <w:p w14:paraId="7B5CA48B"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C217510"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1A94B75D"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564B2860"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1C58D08E" w14:textId="77777777" w:rsidR="002A3E0E" w:rsidRPr="002A3E0E" w:rsidRDefault="002A3E0E" w:rsidP="00E55855">
            <w:pPr>
              <w:ind w:firstLine="0"/>
              <w:jc w:val="center"/>
              <w:rPr>
                <w:sz w:val="18"/>
                <w:szCs w:val="18"/>
              </w:rPr>
            </w:pPr>
            <w:r>
              <w:rPr>
                <w:iCs/>
                <w:sz w:val="18"/>
                <w:szCs w:val="18"/>
              </w:rPr>
              <w:t>61,5</w:t>
            </w:r>
            <w:r w:rsidRPr="002A3E0E">
              <w:rPr>
                <w:iCs/>
                <w:sz w:val="18"/>
                <w:szCs w:val="18"/>
              </w:rPr>
              <w:t>%</w:t>
            </w:r>
          </w:p>
        </w:tc>
      </w:tr>
      <w:tr w:rsidR="002A3E0E" w:rsidRPr="002A3E0E" w14:paraId="7E5FED28" w14:textId="77777777" w:rsidTr="00D45F10">
        <w:trPr>
          <w:trHeight w:val="169"/>
          <w:jc w:val="center"/>
        </w:trPr>
        <w:tc>
          <w:tcPr>
            <w:tcW w:w="0" w:type="auto"/>
            <w:vMerge/>
            <w:tcBorders>
              <w:left w:val="single" w:sz="4" w:space="0" w:color="auto"/>
              <w:right w:val="single" w:sz="4" w:space="0" w:color="auto"/>
            </w:tcBorders>
            <w:vAlign w:val="center"/>
            <w:hideMark/>
          </w:tcPr>
          <w:p w14:paraId="07C07649"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D868B35"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2D977567"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267FC1B8"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0E376665" w14:textId="77777777" w:rsidR="002A3E0E" w:rsidRPr="002A3E0E" w:rsidRDefault="002A3E0E" w:rsidP="00E55855">
            <w:pPr>
              <w:ind w:firstLine="0"/>
              <w:jc w:val="center"/>
              <w:rPr>
                <w:sz w:val="18"/>
                <w:szCs w:val="18"/>
              </w:rPr>
            </w:pPr>
            <w:r>
              <w:rPr>
                <w:iCs/>
                <w:sz w:val="18"/>
                <w:szCs w:val="18"/>
              </w:rPr>
              <w:t>93,</w:t>
            </w:r>
            <w:r w:rsidR="00E55855">
              <w:rPr>
                <w:iCs/>
                <w:sz w:val="18"/>
                <w:szCs w:val="18"/>
              </w:rPr>
              <w:t>4</w:t>
            </w:r>
            <w:r w:rsidRPr="002A3E0E">
              <w:rPr>
                <w:iCs/>
                <w:sz w:val="18"/>
                <w:szCs w:val="18"/>
              </w:rPr>
              <w:t>%</w:t>
            </w:r>
          </w:p>
        </w:tc>
      </w:tr>
      <w:tr w:rsidR="002A3E0E" w:rsidRPr="002A3E0E" w14:paraId="79E601B7" w14:textId="77777777" w:rsidTr="00D45F10">
        <w:trPr>
          <w:trHeight w:val="169"/>
          <w:jc w:val="center"/>
        </w:trPr>
        <w:tc>
          <w:tcPr>
            <w:tcW w:w="0" w:type="auto"/>
            <w:vMerge/>
            <w:tcBorders>
              <w:left w:val="single" w:sz="4" w:space="0" w:color="auto"/>
              <w:right w:val="single" w:sz="4" w:space="0" w:color="auto"/>
            </w:tcBorders>
            <w:vAlign w:val="center"/>
            <w:hideMark/>
          </w:tcPr>
          <w:p w14:paraId="411A07C6"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EA914A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578AA083"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7C3CAADC"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3E73C1FE" w14:textId="77777777" w:rsidR="002A3E0E" w:rsidRPr="002A3E0E" w:rsidRDefault="002A3E0E" w:rsidP="00E55855">
            <w:pPr>
              <w:ind w:firstLine="0"/>
              <w:jc w:val="center"/>
              <w:rPr>
                <w:sz w:val="18"/>
                <w:szCs w:val="18"/>
              </w:rPr>
            </w:pPr>
            <w:r>
              <w:rPr>
                <w:iCs/>
                <w:sz w:val="18"/>
                <w:szCs w:val="18"/>
              </w:rPr>
              <w:t>99,2</w:t>
            </w:r>
            <w:r w:rsidRPr="002A3E0E">
              <w:rPr>
                <w:iCs/>
                <w:sz w:val="18"/>
                <w:szCs w:val="18"/>
              </w:rPr>
              <w:t>%</w:t>
            </w:r>
          </w:p>
        </w:tc>
      </w:tr>
      <w:tr w:rsidR="002A3E0E" w:rsidRPr="002A3E0E" w14:paraId="368DEDB2" w14:textId="77777777" w:rsidTr="00D45F10">
        <w:trPr>
          <w:trHeight w:val="169"/>
          <w:jc w:val="center"/>
        </w:trPr>
        <w:tc>
          <w:tcPr>
            <w:tcW w:w="0" w:type="auto"/>
            <w:vMerge/>
            <w:tcBorders>
              <w:left w:val="single" w:sz="4" w:space="0" w:color="auto"/>
              <w:right w:val="single" w:sz="4" w:space="0" w:color="auto"/>
            </w:tcBorders>
            <w:vAlign w:val="center"/>
            <w:hideMark/>
          </w:tcPr>
          <w:p w14:paraId="07DCBE86"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A85C3A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38B0384F"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5B6D0996"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0115A600" w14:textId="77777777" w:rsidR="002A3E0E" w:rsidRPr="002A3E0E" w:rsidRDefault="002A3E0E" w:rsidP="00E55855">
            <w:pPr>
              <w:ind w:firstLine="0"/>
              <w:jc w:val="center"/>
              <w:rPr>
                <w:sz w:val="18"/>
                <w:szCs w:val="18"/>
              </w:rPr>
            </w:pPr>
            <w:r>
              <w:rPr>
                <w:iCs/>
                <w:sz w:val="18"/>
                <w:szCs w:val="18"/>
              </w:rPr>
              <w:t>24,4</w:t>
            </w:r>
            <w:r w:rsidRPr="002A3E0E">
              <w:rPr>
                <w:iCs/>
                <w:sz w:val="18"/>
                <w:szCs w:val="18"/>
              </w:rPr>
              <w:t>%</w:t>
            </w:r>
          </w:p>
        </w:tc>
      </w:tr>
      <w:tr w:rsidR="002A3E0E" w:rsidRPr="002A3E0E" w14:paraId="6C997C3E" w14:textId="77777777" w:rsidTr="00D45F10">
        <w:trPr>
          <w:trHeight w:val="169"/>
          <w:jc w:val="center"/>
        </w:trPr>
        <w:tc>
          <w:tcPr>
            <w:tcW w:w="0" w:type="auto"/>
            <w:vMerge/>
            <w:tcBorders>
              <w:left w:val="single" w:sz="4" w:space="0" w:color="auto"/>
              <w:right w:val="single" w:sz="4" w:space="0" w:color="auto"/>
            </w:tcBorders>
            <w:vAlign w:val="center"/>
            <w:hideMark/>
          </w:tcPr>
          <w:p w14:paraId="7DE49922"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5D39FFE"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62ADA9D0"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3B5888E6"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4E88AE74" w14:textId="77777777" w:rsidR="002A3E0E" w:rsidRPr="00E55855" w:rsidRDefault="00E55855" w:rsidP="00E55855">
            <w:pPr>
              <w:ind w:firstLine="0"/>
              <w:jc w:val="center"/>
              <w:rPr>
                <w:sz w:val="18"/>
                <w:szCs w:val="18"/>
              </w:rPr>
            </w:pPr>
            <w:r w:rsidRPr="00E55855">
              <w:rPr>
                <w:iCs/>
                <w:sz w:val="18"/>
                <w:szCs w:val="18"/>
                <w:lang w:val="en-US" w:eastAsia="en-US"/>
              </w:rPr>
              <w:t>323</w:t>
            </w:r>
            <w:r w:rsidRPr="00E55855">
              <w:rPr>
                <w:iCs/>
                <w:sz w:val="18"/>
                <w:szCs w:val="18"/>
                <w:lang w:eastAsia="en-US"/>
              </w:rPr>
              <w:t>,</w:t>
            </w:r>
            <w:r w:rsidRPr="00E55855">
              <w:rPr>
                <w:iCs/>
                <w:sz w:val="18"/>
                <w:szCs w:val="18"/>
                <w:lang w:val="en-US" w:eastAsia="en-US"/>
              </w:rPr>
              <w:t>3</w:t>
            </w:r>
            <w:r w:rsidRPr="00E55855">
              <w:rPr>
                <w:iCs/>
                <w:sz w:val="18"/>
                <w:szCs w:val="18"/>
                <w:lang w:eastAsia="en-US"/>
              </w:rPr>
              <w:t>%</w:t>
            </w:r>
          </w:p>
        </w:tc>
      </w:tr>
      <w:tr w:rsidR="002A3E0E" w:rsidRPr="002A3E0E" w14:paraId="138DC64A" w14:textId="77777777" w:rsidTr="00D45F10">
        <w:trPr>
          <w:trHeight w:val="169"/>
          <w:jc w:val="center"/>
        </w:trPr>
        <w:tc>
          <w:tcPr>
            <w:tcW w:w="0" w:type="auto"/>
            <w:vMerge/>
            <w:tcBorders>
              <w:left w:val="single" w:sz="4" w:space="0" w:color="auto"/>
              <w:right w:val="single" w:sz="4" w:space="0" w:color="auto"/>
            </w:tcBorders>
            <w:vAlign w:val="center"/>
            <w:hideMark/>
          </w:tcPr>
          <w:p w14:paraId="57404A23"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869050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4FF35927"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45B0050F"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0CBEECC4" w14:textId="77777777" w:rsidR="002A3E0E" w:rsidRPr="002A3E0E" w:rsidRDefault="002A3E0E" w:rsidP="00D45F10">
            <w:pPr>
              <w:ind w:firstLine="0"/>
              <w:jc w:val="center"/>
              <w:rPr>
                <w:sz w:val="18"/>
                <w:szCs w:val="18"/>
              </w:rPr>
            </w:pPr>
            <w:r w:rsidRPr="002A3E0E">
              <w:rPr>
                <w:iCs/>
                <w:sz w:val="18"/>
                <w:szCs w:val="18"/>
              </w:rPr>
              <w:t>0%</w:t>
            </w:r>
          </w:p>
        </w:tc>
      </w:tr>
      <w:tr w:rsidR="002A3E0E" w:rsidRPr="002A3E0E" w14:paraId="7BEB85EF" w14:textId="77777777" w:rsidTr="00D45F10">
        <w:trPr>
          <w:trHeight w:val="169"/>
          <w:jc w:val="center"/>
        </w:trPr>
        <w:tc>
          <w:tcPr>
            <w:tcW w:w="0" w:type="auto"/>
            <w:vMerge/>
            <w:tcBorders>
              <w:left w:val="single" w:sz="4" w:space="0" w:color="auto"/>
              <w:right w:val="single" w:sz="4" w:space="0" w:color="auto"/>
            </w:tcBorders>
            <w:vAlign w:val="center"/>
            <w:hideMark/>
          </w:tcPr>
          <w:p w14:paraId="40FCC95E"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CC5F5BD"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11711E4B"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3BA3D36D"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16F2CE92" w14:textId="77777777" w:rsidR="002A3E0E" w:rsidRPr="002A3E0E" w:rsidRDefault="002A3E0E" w:rsidP="00E55855">
            <w:pPr>
              <w:ind w:firstLine="0"/>
              <w:jc w:val="center"/>
              <w:rPr>
                <w:sz w:val="18"/>
                <w:szCs w:val="18"/>
              </w:rPr>
            </w:pPr>
            <w:r w:rsidRPr="002A3E0E">
              <w:rPr>
                <w:iCs/>
                <w:sz w:val="18"/>
                <w:szCs w:val="18"/>
              </w:rPr>
              <w:t>0,</w:t>
            </w:r>
            <w:r w:rsidR="00E55855">
              <w:rPr>
                <w:iCs/>
                <w:sz w:val="18"/>
                <w:szCs w:val="18"/>
              </w:rPr>
              <w:t>1</w:t>
            </w:r>
            <w:r w:rsidRPr="002A3E0E">
              <w:rPr>
                <w:iCs/>
                <w:sz w:val="18"/>
                <w:szCs w:val="18"/>
              </w:rPr>
              <w:t>%</w:t>
            </w:r>
          </w:p>
        </w:tc>
      </w:tr>
      <w:tr w:rsidR="002A3E0E" w:rsidRPr="002A3E0E" w14:paraId="0A9A67AC"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157E2C4B" w14:textId="77777777" w:rsidR="002A3E0E" w:rsidRPr="002A3E0E" w:rsidRDefault="002A3E0E" w:rsidP="00D45F10">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4760680"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5EE41A64" w14:textId="77777777" w:rsidR="002A3E0E" w:rsidRPr="002A3E0E" w:rsidRDefault="002A3E0E" w:rsidP="00D45F10">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6FD54983" w14:textId="77777777" w:rsidR="002A3E0E" w:rsidRPr="002A3E0E" w:rsidRDefault="002A3E0E" w:rsidP="00D45F10">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647228F7" w14:textId="77777777" w:rsidR="002A3E0E" w:rsidRPr="002A3E0E" w:rsidRDefault="002A3E0E" w:rsidP="00E55855">
            <w:pPr>
              <w:ind w:firstLine="0"/>
              <w:jc w:val="center"/>
              <w:rPr>
                <w:sz w:val="18"/>
                <w:szCs w:val="18"/>
              </w:rPr>
            </w:pPr>
            <w:r>
              <w:rPr>
                <w:iCs/>
                <w:sz w:val="18"/>
                <w:szCs w:val="18"/>
              </w:rPr>
              <w:t>3,9</w:t>
            </w:r>
            <w:r w:rsidRPr="002A3E0E">
              <w:rPr>
                <w:iCs/>
                <w:sz w:val="18"/>
                <w:szCs w:val="18"/>
              </w:rPr>
              <w:t>%</w:t>
            </w:r>
          </w:p>
        </w:tc>
      </w:tr>
    </w:tbl>
    <w:p w14:paraId="6087E017" w14:textId="77777777" w:rsidR="002A3E0E" w:rsidRDefault="002A3E0E" w:rsidP="004F4113">
      <w:pPr>
        <w:pStyle w:val="em-"/>
        <w:rPr>
          <w:sz w:val="20"/>
          <w:szCs w:val="20"/>
          <w:lang w:val="en-US"/>
        </w:rPr>
      </w:pPr>
    </w:p>
    <w:p w14:paraId="57ACAB72" w14:textId="77777777" w:rsidR="004F4113" w:rsidRPr="004F4113" w:rsidRDefault="004F4113" w:rsidP="004F4113">
      <w:pPr>
        <w:pStyle w:val="em-"/>
        <w:rPr>
          <w:sz w:val="20"/>
          <w:szCs w:val="20"/>
        </w:rPr>
      </w:pPr>
      <w:r w:rsidRPr="004F4113">
        <w:rPr>
          <w:sz w:val="20"/>
          <w:szCs w:val="20"/>
        </w:rPr>
        <w:t xml:space="preserve"> </w:t>
      </w:r>
    </w:p>
    <w:tbl>
      <w:tblPr>
        <w:tblW w:w="9424" w:type="dxa"/>
        <w:jc w:val="center"/>
        <w:tblLook w:val="04A0" w:firstRow="1" w:lastRow="0" w:firstColumn="1" w:lastColumn="0" w:noHBand="0" w:noVBand="1"/>
      </w:tblPr>
      <w:tblGrid>
        <w:gridCol w:w="1440"/>
        <w:gridCol w:w="1620"/>
        <w:gridCol w:w="2613"/>
        <w:gridCol w:w="1954"/>
        <w:gridCol w:w="1797"/>
      </w:tblGrid>
      <w:tr w:rsidR="002A3E0E" w:rsidRPr="002A3E0E" w14:paraId="06C2F796" w14:textId="77777777" w:rsidTr="002A3E0E">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163A0D22" w14:textId="77777777" w:rsidR="002A3E0E" w:rsidRPr="002A3E0E" w:rsidRDefault="002A3E0E" w:rsidP="002A3E0E">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4C168739" w14:textId="77777777" w:rsidR="002A3E0E" w:rsidRPr="002A3E0E" w:rsidRDefault="002A3E0E" w:rsidP="002A3E0E">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174E868D" w14:textId="77777777" w:rsidR="002A3E0E" w:rsidRPr="002A3E0E" w:rsidRDefault="002A3E0E" w:rsidP="002A3E0E">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3A8C97D4" w14:textId="77777777" w:rsidR="002A3E0E" w:rsidRPr="002A3E0E" w:rsidRDefault="002A3E0E" w:rsidP="002A3E0E">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3EA97A3B" w14:textId="77777777" w:rsidR="002A3E0E" w:rsidRPr="002A3E0E" w:rsidRDefault="002A3E0E" w:rsidP="002A3E0E">
            <w:pPr>
              <w:ind w:firstLine="0"/>
              <w:jc w:val="center"/>
              <w:rPr>
                <w:sz w:val="18"/>
                <w:szCs w:val="18"/>
              </w:rPr>
            </w:pPr>
            <w:r w:rsidRPr="002A3E0E">
              <w:rPr>
                <w:sz w:val="18"/>
                <w:szCs w:val="18"/>
              </w:rPr>
              <w:t>Фактическое значение норматива</w:t>
            </w:r>
          </w:p>
        </w:tc>
      </w:tr>
      <w:tr w:rsidR="002A3E0E" w:rsidRPr="002A3E0E" w14:paraId="2A556B42" w14:textId="77777777" w:rsidTr="002A3E0E">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00A0FA48" w14:textId="77777777" w:rsidR="002A3E0E" w:rsidRPr="002A3E0E" w:rsidRDefault="002A3E0E" w:rsidP="002A3E0E">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3AAE45E4" w14:textId="77777777" w:rsidR="002A3E0E" w:rsidRPr="002A3E0E" w:rsidRDefault="002A3E0E" w:rsidP="002A3E0E">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4ABC1C56" w14:textId="77777777" w:rsidR="002A3E0E" w:rsidRPr="002A3E0E" w:rsidRDefault="002A3E0E" w:rsidP="002A3E0E">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2D97F2C0" w14:textId="77777777" w:rsidR="002A3E0E" w:rsidRPr="002A3E0E" w:rsidRDefault="002A3E0E" w:rsidP="002A3E0E">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39486B9E" w14:textId="77777777" w:rsidR="002A3E0E" w:rsidRPr="002A3E0E" w:rsidRDefault="002A3E0E" w:rsidP="002A3E0E">
            <w:pPr>
              <w:rPr>
                <w:sz w:val="18"/>
                <w:szCs w:val="18"/>
              </w:rPr>
            </w:pPr>
            <w:r w:rsidRPr="002A3E0E">
              <w:rPr>
                <w:sz w:val="18"/>
                <w:szCs w:val="18"/>
              </w:rPr>
              <w:t>5</w:t>
            </w:r>
          </w:p>
        </w:tc>
      </w:tr>
      <w:tr w:rsidR="002A3E0E" w:rsidRPr="002A3E0E" w14:paraId="60D13F38" w14:textId="77777777" w:rsidTr="00D45F10">
        <w:trPr>
          <w:trHeight w:val="169"/>
          <w:jc w:val="center"/>
        </w:trPr>
        <w:tc>
          <w:tcPr>
            <w:tcW w:w="1440" w:type="dxa"/>
            <w:vMerge w:val="restart"/>
            <w:tcBorders>
              <w:top w:val="single" w:sz="4" w:space="0" w:color="auto"/>
              <w:left w:val="single" w:sz="4" w:space="0" w:color="auto"/>
              <w:right w:val="single" w:sz="4" w:space="0" w:color="auto"/>
            </w:tcBorders>
            <w:vAlign w:val="center"/>
          </w:tcPr>
          <w:p w14:paraId="2A009B2B"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744D9271" w14:textId="77777777" w:rsidR="002A3E0E" w:rsidRPr="002A3E0E" w:rsidRDefault="002A3E0E" w:rsidP="002A3E0E">
            <w:pPr>
              <w:autoSpaceDE w:val="0"/>
              <w:autoSpaceDN w:val="0"/>
              <w:adjustRightInd w:val="0"/>
              <w:ind w:right="0" w:firstLine="0"/>
              <w:jc w:val="center"/>
              <w:rPr>
                <w:sz w:val="18"/>
                <w:szCs w:val="18"/>
              </w:rPr>
            </w:pPr>
            <w:r w:rsidRPr="002A3E0E">
              <w:rPr>
                <w:sz w:val="18"/>
                <w:szCs w:val="18"/>
              </w:rPr>
              <w:t>01.01.2016</w:t>
            </w:r>
          </w:p>
          <w:p w14:paraId="5EF7E060" w14:textId="77777777" w:rsidR="002A3E0E" w:rsidRPr="002A3E0E" w:rsidRDefault="002A3E0E" w:rsidP="00D45F10">
            <w:pPr>
              <w:autoSpaceDE w:val="0"/>
              <w:autoSpaceDN w:val="0"/>
              <w:adjustRightInd w:val="0"/>
              <w:ind w:right="0" w:firstLine="0"/>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6667AF4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.1</w:t>
            </w:r>
          </w:p>
        </w:tc>
        <w:tc>
          <w:tcPr>
            <w:tcW w:w="2613" w:type="dxa"/>
            <w:tcBorders>
              <w:top w:val="single" w:sz="4" w:space="0" w:color="auto"/>
              <w:left w:val="nil"/>
              <w:bottom w:val="single" w:sz="4" w:space="0" w:color="auto"/>
              <w:right w:val="single" w:sz="4" w:space="0" w:color="auto"/>
            </w:tcBorders>
            <w:vAlign w:val="center"/>
          </w:tcPr>
          <w:p w14:paraId="32BCCA15"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Достаточность</w:t>
            </w:r>
          </w:p>
          <w:p w14:paraId="0FA14872"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базового капитала</w:t>
            </w:r>
          </w:p>
        </w:tc>
        <w:tc>
          <w:tcPr>
            <w:tcW w:w="1954" w:type="dxa"/>
            <w:tcBorders>
              <w:top w:val="single" w:sz="4" w:space="0" w:color="auto"/>
              <w:left w:val="nil"/>
              <w:bottom w:val="single" w:sz="4" w:space="0" w:color="auto"/>
              <w:right w:val="single" w:sz="4" w:space="0" w:color="auto"/>
            </w:tcBorders>
            <w:vAlign w:val="center"/>
          </w:tcPr>
          <w:p w14:paraId="3964F576" w14:textId="77777777" w:rsidR="002A3E0E" w:rsidRPr="002A3E0E" w:rsidRDefault="002A3E0E" w:rsidP="00E5585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Min 5.</w:t>
            </w:r>
            <w:r w:rsidR="00E55855">
              <w:rPr>
                <w:rFonts w:ascii="Times New Roman" w:hAnsi="Times New Roman" w:cs="Times New Roman"/>
                <w:sz w:val="18"/>
                <w:szCs w:val="18"/>
              </w:rPr>
              <w:t>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7129849C" w14:textId="77777777" w:rsidR="002A3E0E" w:rsidRPr="00E278FD" w:rsidRDefault="002A3E0E" w:rsidP="00E55855">
            <w:pPr>
              <w:ind w:firstLine="0"/>
              <w:jc w:val="center"/>
              <w:rPr>
                <w:iCs/>
                <w:sz w:val="18"/>
                <w:szCs w:val="18"/>
              </w:rPr>
            </w:pPr>
            <w:r w:rsidRPr="00E278FD">
              <w:rPr>
                <w:iCs/>
                <w:sz w:val="18"/>
                <w:szCs w:val="18"/>
              </w:rPr>
              <w:t>7,5%</w:t>
            </w:r>
          </w:p>
        </w:tc>
      </w:tr>
      <w:tr w:rsidR="002A3E0E" w:rsidRPr="002A3E0E" w14:paraId="2543CC46" w14:textId="77777777" w:rsidTr="00D45F10">
        <w:trPr>
          <w:trHeight w:val="169"/>
          <w:jc w:val="center"/>
        </w:trPr>
        <w:tc>
          <w:tcPr>
            <w:tcW w:w="1440" w:type="dxa"/>
            <w:vMerge/>
            <w:tcBorders>
              <w:left w:val="single" w:sz="4" w:space="0" w:color="auto"/>
              <w:right w:val="single" w:sz="4" w:space="0" w:color="auto"/>
            </w:tcBorders>
            <w:vAlign w:val="center"/>
          </w:tcPr>
          <w:p w14:paraId="56732C92" w14:textId="77777777" w:rsidR="002A3E0E" w:rsidRPr="002A3E0E" w:rsidRDefault="002A3E0E" w:rsidP="002A3E0E">
            <w:pPr>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B81C617"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.2</w:t>
            </w:r>
          </w:p>
        </w:tc>
        <w:tc>
          <w:tcPr>
            <w:tcW w:w="2613" w:type="dxa"/>
            <w:tcBorders>
              <w:top w:val="single" w:sz="4" w:space="0" w:color="auto"/>
              <w:left w:val="nil"/>
              <w:bottom w:val="single" w:sz="4" w:space="0" w:color="auto"/>
              <w:right w:val="single" w:sz="4" w:space="0" w:color="auto"/>
            </w:tcBorders>
            <w:vAlign w:val="center"/>
          </w:tcPr>
          <w:p w14:paraId="5C992D28"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Норматив</w:t>
            </w:r>
          </w:p>
          <w:p w14:paraId="7B663856"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достаточности</w:t>
            </w:r>
          </w:p>
          <w:p w14:paraId="1B8C2F29" w14:textId="77777777" w:rsidR="002A3E0E" w:rsidRPr="002A3E0E" w:rsidRDefault="002A3E0E" w:rsidP="002A3E0E">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основного</w:t>
            </w:r>
          </w:p>
          <w:p w14:paraId="6BF9EB5E"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капитала</w:t>
            </w:r>
          </w:p>
        </w:tc>
        <w:tc>
          <w:tcPr>
            <w:tcW w:w="1954" w:type="dxa"/>
            <w:tcBorders>
              <w:top w:val="single" w:sz="4" w:space="0" w:color="auto"/>
              <w:left w:val="nil"/>
              <w:bottom w:val="single" w:sz="4" w:space="0" w:color="auto"/>
              <w:right w:val="single" w:sz="4" w:space="0" w:color="auto"/>
            </w:tcBorders>
            <w:vAlign w:val="center"/>
          </w:tcPr>
          <w:p w14:paraId="6DC76D2E" w14:textId="77777777" w:rsidR="002A3E0E" w:rsidRPr="002A3E0E" w:rsidRDefault="002A3E0E" w:rsidP="00C67BF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Min 6.</w:t>
            </w:r>
            <w:r w:rsidR="00C67BF5">
              <w:rPr>
                <w:rFonts w:ascii="Times New Roman" w:hAnsi="Times New Roman" w:cs="Times New Roman"/>
                <w:sz w:val="18"/>
                <w:szCs w:val="18"/>
              </w:rPr>
              <w:t>0</w:t>
            </w:r>
            <w:r w:rsidRPr="002A3E0E">
              <w:rPr>
                <w:rFonts w:ascii="Times New Roman" w:hAnsi="Times New Roman" w:cs="Times New Roman"/>
                <w:sz w:val="18"/>
                <w:szCs w:val="18"/>
              </w:rPr>
              <w:t>%</w:t>
            </w:r>
          </w:p>
        </w:tc>
        <w:tc>
          <w:tcPr>
            <w:tcW w:w="1797" w:type="dxa"/>
            <w:tcBorders>
              <w:top w:val="single" w:sz="4" w:space="0" w:color="auto"/>
              <w:left w:val="nil"/>
              <w:bottom w:val="single" w:sz="4" w:space="0" w:color="auto"/>
              <w:right w:val="single" w:sz="4" w:space="0" w:color="auto"/>
            </w:tcBorders>
            <w:vAlign w:val="center"/>
          </w:tcPr>
          <w:p w14:paraId="16B47D9E" w14:textId="77777777" w:rsidR="002A3E0E" w:rsidRPr="00E278FD" w:rsidRDefault="002A3E0E" w:rsidP="00C67BF5">
            <w:pPr>
              <w:ind w:firstLine="0"/>
              <w:jc w:val="center"/>
              <w:rPr>
                <w:i/>
                <w:iCs/>
                <w:sz w:val="18"/>
                <w:szCs w:val="18"/>
              </w:rPr>
            </w:pPr>
            <w:r w:rsidRPr="00E278FD">
              <w:rPr>
                <w:iCs/>
                <w:sz w:val="18"/>
                <w:szCs w:val="18"/>
              </w:rPr>
              <w:t>7,5%</w:t>
            </w:r>
          </w:p>
        </w:tc>
      </w:tr>
      <w:tr w:rsidR="002A3E0E" w:rsidRPr="002A3E0E" w14:paraId="276FC411" w14:textId="77777777" w:rsidTr="00D45F10">
        <w:trPr>
          <w:trHeight w:val="169"/>
          <w:jc w:val="center"/>
        </w:trPr>
        <w:tc>
          <w:tcPr>
            <w:tcW w:w="1440" w:type="dxa"/>
            <w:vMerge/>
            <w:tcBorders>
              <w:left w:val="single" w:sz="4" w:space="0" w:color="auto"/>
              <w:right w:val="single" w:sz="4" w:space="0" w:color="auto"/>
            </w:tcBorders>
            <w:vAlign w:val="center"/>
            <w:hideMark/>
          </w:tcPr>
          <w:p w14:paraId="350063E9" w14:textId="77777777" w:rsidR="002A3E0E" w:rsidRPr="002A3E0E" w:rsidRDefault="002A3E0E" w:rsidP="002A3E0E">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B05AA3F"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53613376"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53002A61" w14:textId="77777777" w:rsidR="002A3E0E" w:rsidRPr="002A3E0E" w:rsidRDefault="002A3E0E" w:rsidP="00C67BF5">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 xml:space="preserve">Min </w:t>
            </w:r>
            <w:r w:rsidR="00C67BF5">
              <w:rPr>
                <w:rFonts w:ascii="Times New Roman" w:hAnsi="Times New Roman" w:cs="Times New Roman"/>
                <w:sz w:val="18"/>
                <w:szCs w:val="18"/>
              </w:rPr>
              <w:t>10</w:t>
            </w:r>
            <w:r w:rsidRPr="002A3E0E">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4866B663" w14:textId="77777777" w:rsidR="002A3E0E" w:rsidRPr="00E278FD" w:rsidRDefault="002A3E0E" w:rsidP="00C67BF5">
            <w:pPr>
              <w:ind w:firstLine="0"/>
              <w:jc w:val="center"/>
              <w:rPr>
                <w:sz w:val="18"/>
                <w:szCs w:val="18"/>
              </w:rPr>
            </w:pPr>
            <w:r w:rsidRPr="00E278FD">
              <w:rPr>
                <w:iCs/>
                <w:sz w:val="18"/>
                <w:szCs w:val="18"/>
              </w:rPr>
              <w:t>15,</w:t>
            </w:r>
            <w:r w:rsidR="00C67BF5" w:rsidRPr="00E278FD">
              <w:rPr>
                <w:iCs/>
                <w:sz w:val="18"/>
                <w:szCs w:val="18"/>
              </w:rPr>
              <w:t>3</w:t>
            </w:r>
            <w:r w:rsidRPr="00E278FD">
              <w:rPr>
                <w:iCs/>
                <w:sz w:val="18"/>
                <w:szCs w:val="18"/>
              </w:rPr>
              <w:t>%</w:t>
            </w:r>
          </w:p>
        </w:tc>
      </w:tr>
      <w:tr w:rsidR="002A3E0E" w:rsidRPr="002A3E0E" w14:paraId="7071ED48" w14:textId="77777777" w:rsidTr="00D45F10">
        <w:trPr>
          <w:trHeight w:val="169"/>
          <w:jc w:val="center"/>
        </w:trPr>
        <w:tc>
          <w:tcPr>
            <w:tcW w:w="0" w:type="auto"/>
            <w:vMerge/>
            <w:tcBorders>
              <w:left w:val="single" w:sz="4" w:space="0" w:color="auto"/>
              <w:right w:val="single" w:sz="4" w:space="0" w:color="auto"/>
            </w:tcBorders>
            <w:vAlign w:val="center"/>
            <w:hideMark/>
          </w:tcPr>
          <w:p w14:paraId="05C17A53"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A7E73D4"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102E7644"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617BD7E8"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6716CAE0" w14:textId="77777777" w:rsidR="002A3E0E" w:rsidRPr="00E278FD" w:rsidRDefault="00C67BF5" w:rsidP="002A3E0E">
            <w:pPr>
              <w:ind w:firstLine="0"/>
              <w:jc w:val="center"/>
              <w:rPr>
                <w:sz w:val="18"/>
                <w:szCs w:val="18"/>
              </w:rPr>
            </w:pPr>
            <w:r w:rsidRPr="00E278FD">
              <w:rPr>
                <w:iCs/>
                <w:sz w:val="18"/>
                <w:szCs w:val="18"/>
              </w:rPr>
              <w:t>131,5</w:t>
            </w:r>
            <w:r w:rsidR="002A3E0E" w:rsidRPr="00E278FD">
              <w:rPr>
                <w:iCs/>
                <w:sz w:val="18"/>
                <w:szCs w:val="18"/>
              </w:rPr>
              <w:t>%</w:t>
            </w:r>
          </w:p>
        </w:tc>
      </w:tr>
      <w:tr w:rsidR="002A3E0E" w:rsidRPr="002A3E0E" w14:paraId="6332B376" w14:textId="77777777" w:rsidTr="00D45F10">
        <w:trPr>
          <w:trHeight w:val="169"/>
          <w:jc w:val="center"/>
        </w:trPr>
        <w:tc>
          <w:tcPr>
            <w:tcW w:w="0" w:type="auto"/>
            <w:vMerge/>
            <w:tcBorders>
              <w:left w:val="single" w:sz="4" w:space="0" w:color="auto"/>
              <w:right w:val="single" w:sz="4" w:space="0" w:color="auto"/>
            </w:tcBorders>
            <w:vAlign w:val="center"/>
            <w:hideMark/>
          </w:tcPr>
          <w:p w14:paraId="5DA8D14D"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072516A"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2CAA0C34"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12A2DF51"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0D5DD14A" w14:textId="77777777" w:rsidR="002A3E0E" w:rsidRPr="00E278FD" w:rsidRDefault="00C67BF5" w:rsidP="002A3E0E">
            <w:pPr>
              <w:ind w:firstLine="0"/>
              <w:jc w:val="center"/>
              <w:rPr>
                <w:sz w:val="18"/>
                <w:szCs w:val="18"/>
              </w:rPr>
            </w:pPr>
            <w:r w:rsidRPr="00E278FD">
              <w:rPr>
                <w:iCs/>
                <w:sz w:val="18"/>
                <w:szCs w:val="18"/>
              </w:rPr>
              <w:t>160,0</w:t>
            </w:r>
            <w:r w:rsidR="002A3E0E" w:rsidRPr="00E278FD">
              <w:rPr>
                <w:iCs/>
                <w:sz w:val="18"/>
                <w:szCs w:val="18"/>
              </w:rPr>
              <w:t>%</w:t>
            </w:r>
          </w:p>
        </w:tc>
      </w:tr>
      <w:tr w:rsidR="002A3E0E" w:rsidRPr="002A3E0E" w14:paraId="2356A833" w14:textId="77777777" w:rsidTr="00D45F10">
        <w:trPr>
          <w:trHeight w:val="169"/>
          <w:jc w:val="center"/>
        </w:trPr>
        <w:tc>
          <w:tcPr>
            <w:tcW w:w="0" w:type="auto"/>
            <w:vMerge/>
            <w:tcBorders>
              <w:left w:val="single" w:sz="4" w:space="0" w:color="auto"/>
              <w:right w:val="single" w:sz="4" w:space="0" w:color="auto"/>
            </w:tcBorders>
            <w:vAlign w:val="center"/>
            <w:hideMark/>
          </w:tcPr>
          <w:p w14:paraId="2B1B9CD2"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D5BEDC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2ABE65D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6556459E"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39B9AE0B" w14:textId="77777777" w:rsidR="002A3E0E" w:rsidRPr="00E278FD" w:rsidRDefault="002A3E0E" w:rsidP="00C67BF5">
            <w:pPr>
              <w:ind w:firstLine="0"/>
              <w:jc w:val="center"/>
              <w:rPr>
                <w:sz w:val="18"/>
                <w:szCs w:val="18"/>
              </w:rPr>
            </w:pPr>
            <w:r w:rsidRPr="00E278FD">
              <w:rPr>
                <w:iCs/>
                <w:sz w:val="18"/>
                <w:szCs w:val="18"/>
              </w:rPr>
              <w:t>54,</w:t>
            </w:r>
            <w:r w:rsidR="00C67BF5" w:rsidRPr="00E278FD">
              <w:rPr>
                <w:iCs/>
                <w:sz w:val="18"/>
                <w:szCs w:val="18"/>
              </w:rPr>
              <w:t>7</w:t>
            </w:r>
            <w:r w:rsidRPr="00E278FD">
              <w:rPr>
                <w:iCs/>
                <w:sz w:val="18"/>
                <w:szCs w:val="18"/>
              </w:rPr>
              <w:t>%</w:t>
            </w:r>
          </w:p>
        </w:tc>
      </w:tr>
      <w:tr w:rsidR="002A3E0E" w:rsidRPr="002A3E0E" w14:paraId="12760E09" w14:textId="77777777" w:rsidTr="00D45F10">
        <w:trPr>
          <w:trHeight w:val="169"/>
          <w:jc w:val="center"/>
        </w:trPr>
        <w:tc>
          <w:tcPr>
            <w:tcW w:w="0" w:type="auto"/>
            <w:vMerge/>
            <w:tcBorders>
              <w:left w:val="single" w:sz="4" w:space="0" w:color="auto"/>
              <w:right w:val="single" w:sz="4" w:space="0" w:color="auto"/>
            </w:tcBorders>
            <w:vAlign w:val="center"/>
            <w:hideMark/>
          </w:tcPr>
          <w:p w14:paraId="4E7F7BF3"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BC307CD"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540EF3E0"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5CAEBF40"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36EBE327" w14:textId="77777777" w:rsidR="002A3E0E" w:rsidRPr="00E278FD" w:rsidRDefault="002A3E0E" w:rsidP="00405C33">
            <w:pPr>
              <w:ind w:firstLine="0"/>
              <w:jc w:val="center"/>
              <w:rPr>
                <w:sz w:val="18"/>
                <w:szCs w:val="18"/>
              </w:rPr>
            </w:pPr>
            <w:r w:rsidRPr="00E278FD">
              <w:rPr>
                <w:iCs/>
                <w:sz w:val="18"/>
                <w:szCs w:val="18"/>
              </w:rPr>
              <w:t>2</w:t>
            </w:r>
            <w:r w:rsidR="00405C33" w:rsidRPr="00E278FD">
              <w:rPr>
                <w:iCs/>
                <w:sz w:val="18"/>
                <w:szCs w:val="18"/>
              </w:rPr>
              <w:t>2</w:t>
            </w:r>
            <w:r w:rsidRPr="00E278FD">
              <w:rPr>
                <w:iCs/>
                <w:sz w:val="18"/>
                <w:szCs w:val="18"/>
              </w:rPr>
              <w:t>,</w:t>
            </w:r>
            <w:r w:rsidR="00C67BF5" w:rsidRPr="00E278FD">
              <w:rPr>
                <w:iCs/>
                <w:sz w:val="18"/>
                <w:szCs w:val="18"/>
              </w:rPr>
              <w:t>1</w:t>
            </w:r>
            <w:r w:rsidRPr="00E278FD">
              <w:rPr>
                <w:iCs/>
                <w:sz w:val="18"/>
                <w:szCs w:val="18"/>
              </w:rPr>
              <w:t>%</w:t>
            </w:r>
          </w:p>
        </w:tc>
      </w:tr>
      <w:tr w:rsidR="002A3E0E" w:rsidRPr="002A3E0E" w14:paraId="4B8A71D6" w14:textId="77777777" w:rsidTr="00D45F10">
        <w:trPr>
          <w:trHeight w:val="169"/>
          <w:jc w:val="center"/>
        </w:trPr>
        <w:tc>
          <w:tcPr>
            <w:tcW w:w="0" w:type="auto"/>
            <w:vMerge/>
            <w:tcBorders>
              <w:left w:val="single" w:sz="4" w:space="0" w:color="auto"/>
              <w:right w:val="single" w:sz="4" w:space="0" w:color="auto"/>
            </w:tcBorders>
            <w:vAlign w:val="center"/>
            <w:hideMark/>
          </w:tcPr>
          <w:p w14:paraId="560531F4"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05A50CF"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43DACFA5"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3C5CBA7E"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4C6B4D89" w14:textId="77777777" w:rsidR="002A3E0E" w:rsidRPr="00E278FD" w:rsidRDefault="00C67BF5" w:rsidP="00D45F10">
            <w:pPr>
              <w:ind w:firstLine="0"/>
              <w:jc w:val="center"/>
              <w:rPr>
                <w:sz w:val="18"/>
                <w:szCs w:val="18"/>
              </w:rPr>
            </w:pPr>
            <w:r w:rsidRPr="00E278FD">
              <w:rPr>
                <w:iCs/>
                <w:sz w:val="18"/>
                <w:szCs w:val="18"/>
                <w:lang w:val="en-US" w:eastAsia="en-US"/>
              </w:rPr>
              <w:t>232</w:t>
            </w:r>
            <w:r w:rsidRPr="00E278FD">
              <w:rPr>
                <w:iCs/>
                <w:sz w:val="18"/>
                <w:szCs w:val="18"/>
                <w:lang w:eastAsia="en-US"/>
              </w:rPr>
              <w:t>,</w:t>
            </w:r>
            <w:r w:rsidRPr="00E278FD">
              <w:rPr>
                <w:iCs/>
                <w:sz w:val="18"/>
                <w:szCs w:val="18"/>
                <w:lang w:val="en-US" w:eastAsia="en-US"/>
              </w:rPr>
              <w:t>9</w:t>
            </w:r>
            <w:r w:rsidR="002A3E0E" w:rsidRPr="00E278FD">
              <w:rPr>
                <w:iCs/>
                <w:sz w:val="18"/>
                <w:szCs w:val="18"/>
              </w:rPr>
              <w:t>%</w:t>
            </w:r>
          </w:p>
        </w:tc>
      </w:tr>
      <w:tr w:rsidR="002A3E0E" w:rsidRPr="002A3E0E" w14:paraId="40AE2525" w14:textId="77777777" w:rsidTr="00D45F10">
        <w:trPr>
          <w:trHeight w:val="169"/>
          <w:jc w:val="center"/>
        </w:trPr>
        <w:tc>
          <w:tcPr>
            <w:tcW w:w="0" w:type="auto"/>
            <w:vMerge/>
            <w:tcBorders>
              <w:left w:val="single" w:sz="4" w:space="0" w:color="auto"/>
              <w:right w:val="single" w:sz="4" w:space="0" w:color="auto"/>
            </w:tcBorders>
            <w:vAlign w:val="center"/>
            <w:hideMark/>
          </w:tcPr>
          <w:p w14:paraId="193DFC41"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A031776"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63A7FF81"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3F01D899"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44DF2C2A" w14:textId="77777777" w:rsidR="002A3E0E" w:rsidRPr="002A3E0E" w:rsidRDefault="002A3E0E" w:rsidP="002A3E0E">
            <w:pPr>
              <w:ind w:firstLine="0"/>
              <w:jc w:val="center"/>
              <w:rPr>
                <w:sz w:val="18"/>
                <w:szCs w:val="18"/>
              </w:rPr>
            </w:pPr>
            <w:r w:rsidRPr="002A3E0E">
              <w:rPr>
                <w:iCs/>
                <w:sz w:val="18"/>
                <w:szCs w:val="18"/>
              </w:rPr>
              <w:t>0%</w:t>
            </w:r>
          </w:p>
        </w:tc>
      </w:tr>
      <w:tr w:rsidR="002A3E0E" w:rsidRPr="002A3E0E" w14:paraId="0F626C4F" w14:textId="77777777" w:rsidTr="00D45F10">
        <w:trPr>
          <w:trHeight w:val="169"/>
          <w:jc w:val="center"/>
        </w:trPr>
        <w:tc>
          <w:tcPr>
            <w:tcW w:w="0" w:type="auto"/>
            <w:vMerge/>
            <w:tcBorders>
              <w:left w:val="single" w:sz="4" w:space="0" w:color="auto"/>
              <w:right w:val="single" w:sz="4" w:space="0" w:color="auto"/>
            </w:tcBorders>
            <w:vAlign w:val="center"/>
            <w:hideMark/>
          </w:tcPr>
          <w:p w14:paraId="73D3C6C4"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E7D549A"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4923541D"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6B5EB0E7"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2AB57BFD" w14:textId="77777777" w:rsidR="002A3E0E" w:rsidRPr="002A3E0E" w:rsidRDefault="002A3E0E" w:rsidP="00D45F10">
            <w:pPr>
              <w:ind w:firstLine="0"/>
              <w:jc w:val="center"/>
              <w:rPr>
                <w:sz w:val="18"/>
                <w:szCs w:val="18"/>
              </w:rPr>
            </w:pPr>
            <w:r w:rsidRPr="002A3E0E">
              <w:rPr>
                <w:iCs/>
                <w:sz w:val="18"/>
                <w:szCs w:val="18"/>
              </w:rPr>
              <w:t>0,0%</w:t>
            </w:r>
          </w:p>
        </w:tc>
      </w:tr>
      <w:tr w:rsidR="002A3E0E" w:rsidRPr="002A3E0E" w14:paraId="6E73AFB6" w14:textId="77777777" w:rsidTr="00D45F10">
        <w:trPr>
          <w:trHeight w:val="169"/>
          <w:jc w:val="center"/>
        </w:trPr>
        <w:tc>
          <w:tcPr>
            <w:tcW w:w="0" w:type="auto"/>
            <w:vMerge/>
            <w:tcBorders>
              <w:left w:val="single" w:sz="4" w:space="0" w:color="auto"/>
              <w:bottom w:val="single" w:sz="4" w:space="0" w:color="auto"/>
              <w:right w:val="single" w:sz="4" w:space="0" w:color="auto"/>
            </w:tcBorders>
            <w:vAlign w:val="center"/>
            <w:hideMark/>
          </w:tcPr>
          <w:p w14:paraId="4DE1CC8B" w14:textId="77777777" w:rsidR="002A3E0E" w:rsidRPr="002A3E0E" w:rsidRDefault="002A3E0E">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A70D306"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055C87EB" w14:textId="77777777" w:rsidR="002A3E0E" w:rsidRPr="002A3E0E" w:rsidRDefault="002A3E0E" w:rsidP="002A3E0E">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49D6E3B7" w14:textId="77777777" w:rsidR="002A3E0E" w:rsidRPr="002A3E0E" w:rsidRDefault="002A3E0E" w:rsidP="002A3E0E">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53EAB6CD" w14:textId="77777777" w:rsidR="002A3E0E" w:rsidRPr="002A3E0E" w:rsidRDefault="00C67BF5" w:rsidP="00D45F10">
            <w:pPr>
              <w:ind w:firstLine="0"/>
              <w:jc w:val="center"/>
              <w:rPr>
                <w:sz w:val="18"/>
                <w:szCs w:val="18"/>
              </w:rPr>
            </w:pPr>
            <w:r>
              <w:rPr>
                <w:iCs/>
                <w:sz w:val="18"/>
                <w:szCs w:val="18"/>
              </w:rPr>
              <w:t>4,0</w:t>
            </w:r>
            <w:r w:rsidR="002A3E0E" w:rsidRPr="002A3E0E">
              <w:rPr>
                <w:iCs/>
                <w:sz w:val="18"/>
                <w:szCs w:val="18"/>
              </w:rPr>
              <w:t>%</w:t>
            </w:r>
          </w:p>
        </w:tc>
      </w:tr>
    </w:tbl>
    <w:p w14:paraId="6728BFC4" w14:textId="77777777" w:rsidR="00EA1499" w:rsidRDefault="00EA1499" w:rsidP="00EA1499">
      <w:pPr>
        <w:autoSpaceDE w:val="0"/>
        <w:autoSpaceDN w:val="0"/>
        <w:adjustRightInd w:val="0"/>
        <w:ind w:firstLine="540"/>
        <w:rPr>
          <w:i/>
          <w:sz w:val="18"/>
          <w:szCs w:val="18"/>
        </w:rPr>
      </w:pPr>
    </w:p>
    <w:p w14:paraId="2151BCB7" w14:textId="77777777" w:rsidR="00486092" w:rsidRDefault="00486092" w:rsidP="00EA1499">
      <w:pPr>
        <w:autoSpaceDE w:val="0"/>
        <w:autoSpaceDN w:val="0"/>
        <w:adjustRightInd w:val="0"/>
        <w:ind w:firstLine="540"/>
        <w:rPr>
          <w:i/>
          <w:sz w:val="18"/>
          <w:szCs w:val="18"/>
        </w:rPr>
      </w:pPr>
    </w:p>
    <w:tbl>
      <w:tblPr>
        <w:tblW w:w="9424" w:type="dxa"/>
        <w:jc w:val="center"/>
        <w:tblLook w:val="04A0" w:firstRow="1" w:lastRow="0" w:firstColumn="1" w:lastColumn="0" w:noHBand="0" w:noVBand="1"/>
      </w:tblPr>
      <w:tblGrid>
        <w:gridCol w:w="1440"/>
        <w:gridCol w:w="1620"/>
        <w:gridCol w:w="2613"/>
        <w:gridCol w:w="1954"/>
        <w:gridCol w:w="1797"/>
      </w:tblGrid>
      <w:tr w:rsidR="00486092" w:rsidRPr="002A3E0E" w14:paraId="30A5588A" w14:textId="77777777" w:rsidTr="00402C42">
        <w:trPr>
          <w:trHeight w:val="525"/>
          <w:jc w:val="center"/>
        </w:trPr>
        <w:tc>
          <w:tcPr>
            <w:tcW w:w="1440" w:type="dxa"/>
            <w:tcBorders>
              <w:top w:val="single" w:sz="4" w:space="0" w:color="auto"/>
              <w:left w:val="single" w:sz="4" w:space="0" w:color="auto"/>
              <w:bottom w:val="single" w:sz="4" w:space="0" w:color="auto"/>
              <w:right w:val="single" w:sz="4" w:space="0" w:color="auto"/>
            </w:tcBorders>
            <w:hideMark/>
          </w:tcPr>
          <w:p w14:paraId="57C16B48" w14:textId="77777777" w:rsidR="00486092" w:rsidRPr="002A3E0E" w:rsidRDefault="00486092" w:rsidP="00402C42">
            <w:pPr>
              <w:ind w:firstLine="0"/>
              <w:jc w:val="center"/>
              <w:rPr>
                <w:sz w:val="18"/>
                <w:szCs w:val="18"/>
              </w:rPr>
            </w:pPr>
            <w:r w:rsidRPr="002A3E0E">
              <w:rPr>
                <w:sz w:val="18"/>
                <w:szCs w:val="18"/>
              </w:rPr>
              <w:t>Отчетная дата</w:t>
            </w:r>
          </w:p>
        </w:tc>
        <w:tc>
          <w:tcPr>
            <w:tcW w:w="1620" w:type="dxa"/>
            <w:tcBorders>
              <w:top w:val="single" w:sz="4" w:space="0" w:color="auto"/>
              <w:left w:val="single" w:sz="4" w:space="0" w:color="auto"/>
              <w:bottom w:val="single" w:sz="4" w:space="0" w:color="auto"/>
              <w:right w:val="single" w:sz="4" w:space="0" w:color="auto"/>
            </w:tcBorders>
            <w:hideMark/>
          </w:tcPr>
          <w:p w14:paraId="323D88D7" w14:textId="77777777" w:rsidR="00486092" w:rsidRPr="002A3E0E" w:rsidRDefault="00486092" w:rsidP="00402C42">
            <w:pPr>
              <w:ind w:firstLine="0"/>
              <w:jc w:val="center"/>
              <w:rPr>
                <w:sz w:val="18"/>
                <w:szCs w:val="18"/>
              </w:rPr>
            </w:pPr>
            <w:r w:rsidRPr="002A3E0E">
              <w:rPr>
                <w:sz w:val="18"/>
                <w:szCs w:val="18"/>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hideMark/>
          </w:tcPr>
          <w:p w14:paraId="7DB77838" w14:textId="77777777" w:rsidR="00486092" w:rsidRPr="002A3E0E" w:rsidRDefault="00486092" w:rsidP="00402C42">
            <w:pPr>
              <w:ind w:firstLine="0"/>
              <w:jc w:val="center"/>
              <w:rPr>
                <w:sz w:val="18"/>
                <w:szCs w:val="18"/>
              </w:rPr>
            </w:pPr>
            <w:r w:rsidRPr="002A3E0E">
              <w:rPr>
                <w:sz w:val="18"/>
                <w:szCs w:val="18"/>
              </w:rPr>
              <w:t>Название норматива</w:t>
            </w:r>
          </w:p>
        </w:tc>
        <w:tc>
          <w:tcPr>
            <w:tcW w:w="1954" w:type="dxa"/>
            <w:tcBorders>
              <w:top w:val="single" w:sz="4" w:space="0" w:color="auto"/>
              <w:left w:val="nil"/>
              <w:bottom w:val="single" w:sz="4" w:space="0" w:color="auto"/>
              <w:right w:val="single" w:sz="4" w:space="0" w:color="auto"/>
            </w:tcBorders>
            <w:vAlign w:val="center"/>
            <w:hideMark/>
          </w:tcPr>
          <w:p w14:paraId="028BED91" w14:textId="77777777" w:rsidR="00486092" w:rsidRPr="002A3E0E" w:rsidRDefault="00486092" w:rsidP="00402C42">
            <w:pPr>
              <w:ind w:firstLine="0"/>
              <w:jc w:val="center"/>
              <w:rPr>
                <w:sz w:val="18"/>
                <w:szCs w:val="18"/>
              </w:rPr>
            </w:pPr>
            <w:r w:rsidRPr="002A3E0E">
              <w:rPr>
                <w:sz w:val="18"/>
                <w:szCs w:val="18"/>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hideMark/>
          </w:tcPr>
          <w:p w14:paraId="4D257279" w14:textId="77777777" w:rsidR="00486092" w:rsidRPr="002A3E0E" w:rsidRDefault="00486092" w:rsidP="00402C42">
            <w:pPr>
              <w:ind w:firstLine="0"/>
              <w:jc w:val="center"/>
              <w:rPr>
                <w:sz w:val="18"/>
                <w:szCs w:val="18"/>
              </w:rPr>
            </w:pPr>
            <w:r w:rsidRPr="00E278FD">
              <w:rPr>
                <w:sz w:val="18"/>
                <w:szCs w:val="18"/>
              </w:rPr>
              <w:t>Фактическое значение норматива</w:t>
            </w:r>
          </w:p>
        </w:tc>
      </w:tr>
      <w:tr w:rsidR="00486092" w:rsidRPr="002A3E0E" w14:paraId="7AF7F9FA" w14:textId="77777777" w:rsidTr="00402C42">
        <w:trPr>
          <w:trHeight w:val="169"/>
          <w:jc w:val="center"/>
        </w:trPr>
        <w:tc>
          <w:tcPr>
            <w:tcW w:w="1440" w:type="dxa"/>
            <w:tcBorders>
              <w:top w:val="single" w:sz="4" w:space="0" w:color="auto"/>
              <w:left w:val="single" w:sz="4" w:space="0" w:color="auto"/>
              <w:bottom w:val="single" w:sz="4" w:space="0" w:color="auto"/>
              <w:right w:val="single" w:sz="4" w:space="0" w:color="auto"/>
            </w:tcBorders>
            <w:hideMark/>
          </w:tcPr>
          <w:p w14:paraId="524262AD" w14:textId="77777777" w:rsidR="00486092" w:rsidRPr="002A3E0E" w:rsidRDefault="00486092" w:rsidP="00402C42">
            <w:pPr>
              <w:rPr>
                <w:sz w:val="18"/>
                <w:szCs w:val="18"/>
              </w:rPr>
            </w:pPr>
            <w:r w:rsidRPr="002A3E0E">
              <w:rPr>
                <w:sz w:val="18"/>
                <w:szCs w:val="18"/>
              </w:rPr>
              <w:t>1</w:t>
            </w:r>
          </w:p>
        </w:tc>
        <w:tc>
          <w:tcPr>
            <w:tcW w:w="1620" w:type="dxa"/>
            <w:tcBorders>
              <w:top w:val="single" w:sz="4" w:space="0" w:color="auto"/>
              <w:left w:val="single" w:sz="4" w:space="0" w:color="auto"/>
              <w:bottom w:val="single" w:sz="4" w:space="0" w:color="auto"/>
              <w:right w:val="single" w:sz="4" w:space="0" w:color="auto"/>
            </w:tcBorders>
            <w:hideMark/>
          </w:tcPr>
          <w:p w14:paraId="57D057B2" w14:textId="77777777" w:rsidR="00486092" w:rsidRPr="002A3E0E" w:rsidRDefault="00486092" w:rsidP="00402C42">
            <w:pPr>
              <w:rPr>
                <w:sz w:val="18"/>
                <w:szCs w:val="18"/>
              </w:rPr>
            </w:pPr>
            <w:r w:rsidRPr="002A3E0E">
              <w:rPr>
                <w:sz w:val="18"/>
                <w:szCs w:val="18"/>
              </w:rPr>
              <w:t>2</w:t>
            </w:r>
          </w:p>
        </w:tc>
        <w:tc>
          <w:tcPr>
            <w:tcW w:w="2613" w:type="dxa"/>
            <w:tcBorders>
              <w:top w:val="single" w:sz="4" w:space="0" w:color="auto"/>
              <w:left w:val="nil"/>
              <w:bottom w:val="single" w:sz="4" w:space="0" w:color="auto"/>
              <w:right w:val="single" w:sz="4" w:space="0" w:color="auto"/>
            </w:tcBorders>
            <w:vAlign w:val="center"/>
            <w:hideMark/>
          </w:tcPr>
          <w:p w14:paraId="6EC12120" w14:textId="77777777" w:rsidR="00486092" w:rsidRPr="002A3E0E" w:rsidRDefault="00486092" w:rsidP="00402C42">
            <w:pPr>
              <w:rPr>
                <w:sz w:val="18"/>
                <w:szCs w:val="18"/>
              </w:rPr>
            </w:pPr>
            <w:r w:rsidRPr="002A3E0E">
              <w:rPr>
                <w:sz w:val="18"/>
                <w:szCs w:val="18"/>
              </w:rPr>
              <w:t>3</w:t>
            </w:r>
          </w:p>
        </w:tc>
        <w:tc>
          <w:tcPr>
            <w:tcW w:w="1954" w:type="dxa"/>
            <w:tcBorders>
              <w:top w:val="single" w:sz="4" w:space="0" w:color="auto"/>
              <w:left w:val="nil"/>
              <w:bottom w:val="single" w:sz="4" w:space="0" w:color="auto"/>
              <w:right w:val="single" w:sz="4" w:space="0" w:color="auto"/>
            </w:tcBorders>
            <w:vAlign w:val="center"/>
            <w:hideMark/>
          </w:tcPr>
          <w:p w14:paraId="0220C430" w14:textId="77777777" w:rsidR="00486092" w:rsidRPr="002A3E0E" w:rsidRDefault="00486092" w:rsidP="00402C42">
            <w:pPr>
              <w:rPr>
                <w:sz w:val="18"/>
                <w:szCs w:val="18"/>
              </w:rPr>
            </w:pPr>
            <w:r w:rsidRPr="002A3E0E">
              <w:rPr>
                <w:sz w:val="18"/>
                <w:szCs w:val="18"/>
              </w:rPr>
              <w:t>4</w:t>
            </w:r>
          </w:p>
        </w:tc>
        <w:tc>
          <w:tcPr>
            <w:tcW w:w="1797" w:type="dxa"/>
            <w:tcBorders>
              <w:top w:val="single" w:sz="4" w:space="0" w:color="auto"/>
              <w:left w:val="nil"/>
              <w:bottom w:val="single" w:sz="4" w:space="0" w:color="auto"/>
              <w:right w:val="single" w:sz="4" w:space="0" w:color="auto"/>
            </w:tcBorders>
            <w:vAlign w:val="center"/>
            <w:hideMark/>
          </w:tcPr>
          <w:p w14:paraId="3E1306C8" w14:textId="77777777" w:rsidR="00486092" w:rsidRPr="002A3E0E" w:rsidRDefault="00486092" w:rsidP="00402C42">
            <w:pPr>
              <w:rPr>
                <w:sz w:val="18"/>
                <w:szCs w:val="18"/>
              </w:rPr>
            </w:pPr>
            <w:r w:rsidRPr="002A3E0E">
              <w:rPr>
                <w:sz w:val="18"/>
                <w:szCs w:val="18"/>
              </w:rPr>
              <w:t>5</w:t>
            </w:r>
          </w:p>
        </w:tc>
      </w:tr>
      <w:tr w:rsidR="00486092" w:rsidRPr="002A3E0E" w14:paraId="49AC427A" w14:textId="77777777" w:rsidTr="00402C42">
        <w:trPr>
          <w:trHeight w:val="169"/>
          <w:jc w:val="center"/>
        </w:trPr>
        <w:tc>
          <w:tcPr>
            <w:tcW w:w="1440" w:type="dxa"/>
            <w:vMerge w:val="restart"/>
            <w:tcBorders>
              <w:top w:val="single" w:sz="4" w:space="0" w:color="auto"/>
              <w:left w:val="single" w:sz="4" w:space="0" w:color="auto"/>
              <w:right w:val="single" w:sz="4" w:space="0" w:color="auto"/>
            </w:tcBorders>
            <w:vAlign w:val="center"/>
          </w:tcPr>
          <w:p w14:paraId="163DDC11"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На</w:t>
            </w:r>
          </w:p>
          <w:p w14:paraId="5E302F8C" w14:textId="77777777" w:rsidR="00486092" w:rsidRPr="002A3E0E" w:rsidRDefault="00486092" w:rsidP="00402C42">
            <w:pPr>
              <w:autoSpaceDE w:val="0"/>
              <w:autoSpaceDN w:val="0"/>
              <w:adjustRightInd w:val="0"/>
              <w:ind w:right="0" w:firstLine="0"/>
              <w:jc w:val="center"/>
              <w:rPr>
                <w:sz w:val="18"/>
                <w:szCs w:val="18"/>
              </w:rPr>
            </w:pPr>
            <w:r w:rsidRPr="002A3E0E">
              <w:rPr>
                <w:sz w:val="18"/>
                <w:szCs w:val="18"/>
              </w:rPr>
              <w:t>01.01.201</w:t>
            </w:r>
            <w:r>
              <w:rPr>
                <w:sz w:val="18"/>
                <w:szCs w:val="18"/>
              </w:rPr>
              <w:t>7</w:t>
            </w:r>
          </w:p>
          <w:p w14:paraId="799CF09D"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4C7A050"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.1</w:t>
            </w:r>
          </w:p>
        </w:tc>
        <w:tc>
          <w:tcPr>
            <w:tcW w:w="2613" w:type="dxa"/>
            <w:tcBorders>
              <w:top w:val="single" w:sz="4" w:space="0" w:color="auto"/>
              <w:left w:val="nil"/>
              <w:bottom w:val="single" w:sz="4" w:space="0" w:color="auto"/>
              <w:right w:val="single" w:sz="4" w:space="0" w:color="auto"/>
            </w:tcBorders>
            <w:vAlign w:val="center"/>
          </w:tcPr>
          <w:p w14:paraId="495DD87B"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Достаточность</w:t>
            </w:r>
          </w:p>
          <w:p w14:paraId="3046C219"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базового капитала</w:t>
            </w:r>
          </w:p>
        </w:tc>
        <w:tc>
          <w:tcPr>
            <w:tcW w:w="1954" w:type="dxa"/>
            <w:tcBorders>
              <w:top w:val="single" w:sz="4" w:space="0" w:color="auto"/>
              <w:left w:val="nil"/>
              <w:bottom w:val="single" w:sz="4" w:space="0" w:color="auto"/>
              <w:right w:val="single" w:sz="4" w:space="0" w:color="auto"/>
            </w:tcBorders>
            <w:vAlign w:val="center"/>
          </w:tcPr>
          <w:p w14:paraId="259103A3" w14:textId="77777777" w:rsidR="00486092" w:rsidRPr="00C67BF5" w:rsidRDefault="00486092" w:rsidP="00C67BF5">
            <w:pPr>
              <w:pStyle w:val="ConsPlusCell"/>
              <w:ind w:firstLine="0"/>
              <w:jc w:val="center"/>
              <w:rPr>
                <w:rFonts w:ascii="Times New Roman" w:hAnsi="Times New Roman" w:cs="Times New Roman"/>
                <w:sz w:val="18"/>
                <w:szCs w:val="18"/>
              </w:rPr>
            </w:pPr>
            <w:r w:rsidRPr="00C67BF5">
              <w:rPr>
                <w:rFonts w:ascii="Times New Roman" w:hAnsi="Times New Roman" w:cs="Times New Roman"/>
                <w:sz w:val="18"/>
                <w:szCs w:val="18"/>
              </w:rPr>
              <w:t xml:space="preserve">Min </w:t>
            </w:r>
            <w:r w:rsidR="00C67BF5" w:rsidRPr="00C67BF5">
              <w:rPr>
                <w:rFonts w:ascii="Times New Roman" w:hAnsi="Times New Roman" w:cs="Times New Roman"/>
                <w:sz w:val="18"/>
                <w:szCs w:val="18"/>
              </w:rPr>
              <w:t>4.5</w:t>
            </w:r>
            <w:r w:rsidRPr="00C67BF5">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474553CA" w14:textId="77777777" w:rsidR="00486092" w:rsidRPr="002A3E0E" w:rsidRDefault="000D2288" w:rsidP="00402C42">
            <w:pPr>
              <w:ind w:firstLine="0"/>
              <w:jc w:val="center"/>
              <w:rPr>
                <w:iCs/>
                <w:sz w:val="18"/>
                <w:szCs w:val="18"/>
              </w:rPr>
            </w:pPr>
            <w:r>
              <w:rPr>
                <w:iCs/>
                <w:sz w:val="18"/>
                <w:szCs w:val="18"/>
              </w:rPr>
              <w:t>8,2</w:t>
            </w:r>
            <w:r w:rsidR="00486092" w:rsidRPr="002A3E0E">
              <w:rPr>
                <w:iCs/>
                <w:sz w:val="18"/>
                <w:szCs w:val="18"/>
              </w:rPr>
              <w:t>%</w:t>
            </w:r>
          </w:p>
        </w:tc>
      </w:tr>
      <w:tr w:rsidR="00486092" w:rsidRPr="002A3E0E" w14:paraId="4B4846E4" w14:textId="77777777" w:rsidTr="00402C42">
        <w:trPr>
          <w:trHeight w:val="169"/>
          <w:jc w:val="center"/>
        </w:trPr>
        <w:tc>
          <w:tcPr>
            <w:tcW w:w="1440" w:type="dxa"/>
            <w:vMerge/>
            <w:tcBorders>
              <w:left w:val="single" w:sz="4" w:space="0" w:color="auto"/>
              <w:right w:val="single" w:sz="4" w:space="0" w:color="auto"/>
            </w:tcBorders>
            <w:vAlign w:val="center"/>
          </w:tcPr>
          <w:p w14:paraId="707F10D8" w14:textId="77777777" w:rsidR="00486092" w:rsidRPr="002A3E0E" w:rsidRDefault="00486092" w:rsidP="00402C42">
            <w:pPr>
              <w:jc w:val="center"/>
              <w:rPr>
                <w:rFonts w:ascii="TimesNewRomanPSMT" w:hAnsi="TimesNewRomanPSMT" w:cs="TimesNewRomanPSM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5B61618"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w:t>
            </w:r>
            <w:r>
              <w:rPr>
                <w:rFonts w:ascii="Times New Roman" w:hAnsi="Times New Roman" w:cs="Times New Roman"/>
                <w:sz w:val="18"/>
                <w:szCs w:val="18"/>
              </w:rPr>
              <w:t xml:space="preserve"> </w:t>
            </w:r>
            <w:r w:rsidRPr="002A3E0E">
              <w:rPr>
                <w:rFonts w:ascii="Times New Roman" w:hAnsi="Times New Roman" w:cs="Times New Roman"/>
                <w:sz w:val="18"/>
                <w:szCs w:val="18"/>
              </w:rPr>
              <w:t>1</w:t>
            </w:r>
            <w:r>
              <w:rPr>
                <w:rFonts w:ascii="Times New Roman" w:hAnsi="Times New Roman" w:cs="Times New Roman"/>
                <w:sz w:val="18"/>
                <w:szCs w:val="18"/>
              </w:rPr>
              <w:t>.2</w:t>
            </w:r>
          </w:p>
        </w:tc>
        <w:tc>
          <w:tcPr>
            <w:tcW w:w="2613" w:type="dxa"/>
            <w:tcBorders>
              <w:top w:val="single" w:sz="4" w:space="0" w:color="auto"/>
              <w:left w:val="nil"/>
              <w:bottom w:val="single" w:sz="4" w:space="0" w:color="auto"/>
              <w:right w:val="single" w:sz="4" w:space="0" w:color="auto"/>
            </w:tcBorders>
            <w:vAlign w:val="center"/>
          </w:tcPr>
          <w:p w14:paraId="457A78A6"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Норматив</w:t>
            </w:r>
          </w:p>
          <w:p w14:paraId="067361A8"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достаточности</w:t>
            </w:r>
          </w:p>
          <w:p w14:paraId="13762C59" w14:textId="77777777" w:rsidR="00486092" w:rsidRPr="002A3E0E" w:rsidRDefault="00486092" w:rsidP="00402C42">
            <w:pPr>
              <w:autoSpaceDE w:val="0"/>
              <w:autoSpaceDN w:val="0"/>
              <w:adjustRightInd w:val="0"/>
              <w:ind w:right="0" w:firstLine="0"/>
              <w:jc w:val="center"/>
              <w:rPr>
                <w:rFonts w:ascii="TimesNewRomanPSMT" w:hAnsi="TimesNewRomanPSMT" w:cs="TimesNewRomanPSMT"/>
                <w:sz w:val="18"/>
                <w:szCs w:val="18"/>
              </w:rPr>
            </w:pPr>
            <w:r w:rsidRPr="002A3E0E">
              <w:rPr>
                <w:rFonts w:ascii="TimesNewRomanPSMT" w:hAnsi="TimesNewRomanPSMT" w:cs="TimesNewRomanPSMT"/>
                <w:sz w:val="18"/>
                <w:szCs w:val="18"/>
              </w:rPr>
              <w:t>основного</w:t>
            </w:r>
          </w:p>
          <w:p w14:paraId="378FFC4B"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NewRomanPSMT" w:hAnsi="TimesNewRomanPSMT" w:cs="TimesNewRomanPSMT"/>
                <w:sz w:val="18"/>
                <w:szCs w:val="18"/>
              </w:rPr>
              <w:t>капитала</w:t>
            </w:r>
          </w:p>
        </w:tc>
        <w:tc>
          <w:tcPr>
            <w:tcW w:w="1954" w:type="dxa"/>
            <w:tcBorders>
              <w:top w:val="single" w:sz="4" w:space="0" w:color="auto"/>
              <w:left w:val="nil"/>
              <w:bottom w:val="single" w:sz="4" w:space="0" w:color="auto"/>
              <w:right w:val="single" w:sz="4" w:space="0" w:color="auto"/>
            </w:tcBorders>
            <w:vAlign w:val="center"/>
          </w:tcPr>
          <w:p w14:paraId="29CE984C" w14:textId="77777777" w:rsidR="00486092" w:rsidRPr="00C67BF5" w:rsidRDefault="00486092" w:rsidP="00C67BF5">
            <w:pPr>
              <w:pStyle w:val="ConsPlusCell"/>
              <w:ind w:firstLine="0"/>
              <w:jc w:val="center"/>
              <w:rPr>
                <w:rFonts w:ascii="Times New Roman" w:hAnsi="Times New Roman" w:cs="Times New Roman"/>
                <w:sz w:val="18"/>
                <w:szCs w:val="18"/>
              </w:rPr>
            </w:pPr>
            <w:r w:rsidRPr="00C67BF5">
              <w:rPr>
                <w:rFonts w:ascii="Times New Roman" w:hAnsi="Times New Roman" w:cs="Times New Roman"/>
                <w:sz w:val="18"/>
                <w:szCs w:val="18"/>
              </w:rPr>
              <w:t>Min 6.</w:t>
            </w:r>
            <w:r w:rsidR="00C67BF5" w:rsidRPr="00C67BF5">
              <w:rPr>
                <w:rFonts w:ascii="Times New Roman" w:hAnsi="Times New Roman" w:cs="Times New Roman"/>
                <w:sz w:val="18"/>
                <w:szCs w:val="18"/>
              </w:rPr>
              <w:t>0</w:t>
            </w:r>
            <w:r w:rsidRPr="00C67BF5">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tcPr>
          <w:p w14:paraId="75B56749" w14:textId="77777777" w:rsidR="00486092" w:rsidRPr="002A3E0E" w:rsidRDefault="000D2288" w:rsidP="00402C42">
            <w:pPr>
              <w:ind w:firstLine="0"/>
              <w:jc w:val="center"/>
              <w:rPr>
                <w:i/>
                <w:iCs/>
                <w:sz w:val="18"/>
                <w:szCs w:val="18"/>
              </w:rPr>
            </w:pPr>
            <w:r>
              <w:rPr>
                <w:iCs/>
                <w:sz w:val="18"/>
                <w:szCs w:val="18"/>
              </w:rPr>
              <w:t>8,8</w:t>
            </w:r>
            <w:r w:rsidR="00486092" w:rsidRPr="002A3E0E">
              <w:rPr>
                <w:iCs/>
                <w:sz w:val="18"/>
                <w:szCs w:val="18"/>
              </w:rPr>
              <w:t>%</w:t>
            </w:r>
          </w:p>
        </w:tc>
      </w:tr>
      <w:tr w:rsidR="00486092" w:rsidRPr="002A3E0E" w14:paraId="036AA506" w14:textId="77777777" w:rsidTr="00402C42">
        <w:trPr>
          <w:trHeight w:val="169"/>
          <w:jc w:val="center"/>
        </w:trPr>
        <w:tc>
          <w:tcPr>
            <w:tcW w:w="1440" w:type="dxa"/>
            <w:vMerge/>
            <w:tcBorders>
              <w:left w:val="single" w:sz="4" w:space="0" w:color="auto"/>
              <w:right w:val="single" w:sz="4" w:space="0" w:color="auto"/>
            </w:tcBorders>
            <w:vAlign w:val="center"/>
            <w:hideMark/>
          </w:tcPr>
          <w:p w14:paraId="2ED47DE8" w14:textId="77777777" w:rsidR="00486092" w:rsidRPr="002A3E0E" w:rsidRDefault="00486092" w:rsidP="00402C42">
            <w:pPr>
              <w:ind w:firstLine="0"/>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8EF0865"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Н1</w:t>
            </w:r>
          </w:p>
        </w:tc>
        <w:tc>
          <w:tcPr>
            <w:tcW w:w="2613" w:type="dxa"/>
            <w:tcBorders>
              <w:top w:val="single" w:sz="4" w:space="0" w:color="auto"/>
              <w:left w:val="nil"/>
              <w:bottom w:val="single" w:sz="4" w:space="0" w:color="auto"/>
              <w:right w:val="single" w:sz="4" w:space="0" w:color="auto"/>
            </w:tcBorders>
            <w:vAlign w:val="center"/>
            <w:hideMark/>
          </w:tcPr>
          <w:p w14:paraId="7521DFBB"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Достаточности капитала</w:t>
            </w:r>
          </w:p>
        </w:tc>
        <w:tc>
          <w:tcPr>
            <w:tcW w:w="1954" w:type="dxa"/>
            <w:tcBorders>
              <w:top w:val="single" w:sz="4" w:space="0" w:color="auto"/>
              <w:left w:val="nil"/>
              <w:bottom w:val="single" w:sz="4" w:space="0" w:color="auto"/>
              <w:right w:val="single" w:sz="4" w:space="0" w:color="auto"/>
            </w:tcBorders>
            <w:vAlign w:val="center"/>
            <w:hideMark/>
          </w:tcPr>
          <w:p w14:paraId="2F910F5B" w14:textId="77777777" w:rsidR="00486092" w:rsidRPr="00C67BF5" w:rsidRDefault="00486092" w:rsidP="00C67BF5">
            <w:pPr>
              <w:pStyle w:val="ConsPlusCell"/>
              <w:ind w:firstLine="0"/>
              <w:jc w:val="center"/>
              <w:rPr>
                <w:rFonts w:ascii="Times New Roman" w:hAnsi="Times New Roman" w:cs="Times New Roman"/>
                <w:sz w:val="18"/>
                <w:szCs w:val="18"/>
              </w:rPr>
            </w:pPr>
            <w:r w:rsidRPr="00C67BF5">
              <w:rPr>
                <w:rFonts w:ascii="Times New Roman" w:hAnsi="Times New Roman" w:cs="Times New Roman"/>
                <w:sz w:val="18"/>
                <w:szCs w:val="18"/>
              </w:rPr>
              <w:t>Min 8.</w:t>
            </w:r>
            <w:r w:rsidR="00C67BF5" w:rsidRPr="00C67BF5">
              <w:rPr>
                <w:rFonts w:ascii="Times New Roman" w:hAnsi="Times New Roman" w:cs="Times New Roman"/>
                <w:sz w:val="18"/>
                <w:szCs w:val="18"/>
              </w:rPr>
              <w:t>0</w:t>
            </w:r>
            <w:r w:rsidRPr="00C67BF5">
              <w:rPr>
                <w:rFonts w:ascii="Times New Roman" w:hAnsi="Times New Roman" w:cs="Times New Roman"/>
                <w:sz w:val="18"/>
                <w:szCs w:val="18"/>
              </w:rPr>
              <w:t xml:space="preserve"> %</w:t>
            </w:r>
          </w:p>
        </w:tc>
        <w:tc>
          <w:tcPr>
            <w:tcW w:w="1797" w:type="dxa"/>
            <w:tcBorders>
              <w:top w:val="single" w:sz="4" w:space="0" w:color="auto"/>
              <w:left w:val="nil"/>
              <w:bottom w:val="single" w:sz="4" w:space="0" w:color="auto"/>
              <w:right w:val="single" w:sz="4" w:space="0" w:color="auto"/>
            </w:tcBorders>
            <w:vAlign w:val="center"/>
            <w:hideMark/>
          </w:tcPr>
          <w:p w14:paraId="6B06EACD" w14:textId="77777777" w:rsidR="00486092" w:rsidRPr="002A3E0E" w:rsidRDefault="000D2288" w:rsidP="00402C42">
            <w:pPr>
              <w:ind w:firstLine="0"/>
              <w:jc w:val="center"/>
              <w:rPr>
                <w:sz w:val="18"/>
                <w:szCs w:val="18"/>
              </w:rPr>
            </w:pPr>
            <w:r>
              <w:rPr>
                <w:iCs/>
                <w:sz w:val="18"/>
                <w:szCs w:val="18"/>
              </w:rPr>
              <w:t>14,2</w:t>
            </w:r>
            <w:r w:rsidR="00486092" w:rsidRPr="002A3E0E">
              <w:rPr>
                <w:iCs/>
                <w:sz w:val="18"/>
                <w:szCs w:val="18"/>
              </w:rPr>
              <w:t>%</w:t>
            </w:r>
          </w:p>
        </w:tc>
      </w:tr>
      <w:tr w:rsidR="00486092" w:rsidRPr="002A3E0E" w14:paraId="1D72D635" w14:textId="77777777" w:rsidTr="00402C42">
        <w:trPr>
          <w:trHeight w:val="169"/>
          <w:jc w:val="center"/>
        </w:trPr>
        <w:tc>
          <w:tcPr>
            <w:tcW w:w="0" w:type="auto"/>
            <w:vMerge/>
            <w:tcBorders>
              <w:left w:val="single" w:sz="4" w:space="0" w:color="auto"/>
              <w:right w:val="single" w:sz="4" w:space="0" w:color="auto"/>
            </w:tcBorders>
            <w:vAlign w:val="center"/>
            <w:hideMark/>
          </w:tcPr>
          <w:p w14:paraId="2D49960C"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B0E0D0B"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Н2</w:t>
            </w:r>
          </w:p>
        </w:tc>
        <w:tc>
          <w:tcPr>
            <w:tcW w:w="2613" w:type="dxa"/>
            <w:tcBorders>
              <w:top w:val="single" w:sz="4" w:space="0" w:color="auto"/>
              <w:left w:val="nil"/>
              <w:bottom w:val="single" w:sz="4" w:space="0" w:color="auto"/>
              <w:right w:val="single" w:sz="4" w:space="0" w:color="auto"/>
            </w:tcBorders>
            <w:vAlign w:val="center"/>
            <w:hideMark/>
          </w:tcPr>
          <w:p w14:paraId="65175229"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Мгновенной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4AB7CFC7"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15%</w:t>
            </w:r>
          </w:p>
        </w:tc>
        <w:tc>
          <w:tcPr>
            <w:tcW w:w="1797" w:type="dxa"/>
            <w:tcBorders>
              <w:top w:val="single" w:sz="4" w:space="0" w:color="auto"/>
              <w:left w:val="nil"/>
              <w:bottom w:val="single" w:sz="4" w:space="0" w:color="auto"/>
              <w:right w:val="single" w:sz="4" w:space="0" w:color="auto"/>
            </w:tcBorders>
            <w:vAlign w:val="center"/>
            <w:hideMark/>
          </w:tcPr>
          <w:p w14:paraId="08AAD9D1" w14:textId="77777777" w:rsidR="00486092" w:rsidRPr="002A3E0E" w:rsidRDefault="000D2288" w:rsidP="00402C42">
            <w:pPr>
              <w:ind w:firstLine="0"/>
              <w:jc w:val="center"/>
              <w:rPr>
                <w:sz w:val="18"/>
                <w:szCs w:val="18"/>
              </w:rPr>
            </w:pPr>
            <w:r>
              <w:rPr>
                <w:iCs/>
                <w:sz w:val="18"/>
                <w:szCs w:val="18"/>
              </w:rPr>
              <w:t>146,3</w:t>
            </w:r>
            <w:r w:rsidR="00486092" w:rsidRPr="002A3E0E">
              <w:rPr>
                <w:iCs/>
                <w:sz w:val="18"/>
                <w:szCs w:val="18"/>
              </w:rPr>
              <w:t>%</w:t>
            </w:r>
          </w:p>
        </w:tc>
      </w:tr>
      <w:tr w:rsidR="00486092" w:rsidRPr="002A3E0E" w14:paraId="7C7703A7" w14:textId="77777777" w:rsidTr="00402C42">
        <w:trPr>
          <w:trHeight w:val="169"/>
          <w:jc w:val="center"/>
        </w:trPr>
        <w:tc>
          <w:tcPr>
            <w:tcW w:w="0" w:type="auto"/>
            <w:vMerge/>
            <w:tcBorders>
              <w:left w:val="single" w:sz="4" w:space="0" w:color="auto"/>
              <w:right w:val="single" w:sz="4" w:space="0" w:color="auto"/>
            </w:tcBorders>
            <w:vAlign w:val="center"/>
            <w:hideMark/>
          </w:tcPr>
          <w:p w14:paraId="59907A55"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6B1E8DF"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Н3</w:t>
            </w:r>
          </w:p>
        </w:tc>
        <w:tc>
          <w:tcPr>
            <w:tcW w:w="2613" w:type="dxa"/>
            <w:tcBorders>
              <w:top w:val="single" w:sz="4" w:space="0" w:color="auto"/>
              <w:left w:val="nil"/>
              <w:bottom w:val="single" w:sz="4" w:space="0" w:color="auto"/>
              <w:right w:val="single" w:sz="4" w:space="0" w:color="auto"/>
            </w:tcBorders>
            <w:vAlign w:val="center"/>
            <w:hideMark/>
          </w:tcPr>
          <w:p w14:paraId="423F6C42"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Текущей ликвидности</w:t>
            </w:r>
          </w:p>
        </w:tc>
        <w:tc>
          <w:tcPr>
            <w:tcW w:w="1954" w:type="dxa"/>
            <w:tcBorders>
              <w:top w:val="single" w:sz="4" w:space="0" w:color="auto"/>
              <w:left w:val="nil"/>
              <w:bottom w:val="single" w:sz="4" w:space="0" w:color="auto"/>
              <w:right w:val="single" w:sz="4" w:space="0" w:color="auto"/>
            </w:tcBorders>
            <w:vAlign w:val="center"/>
            <w:hideMark/>
          </w:tcPr>
          <w:p w14:paraId="1628F120"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Min 50%</w:t>
            </w:r>
          </w:p>
        </w:tc>
        <w:tc>
          <w:tcPr>
            <w:tcW w:w="1797" w:type="dxa"/>
            <w:tcBorders>
              <w:top w:val="single" w:sz="4" w:space="0" w:color="auto"/>
              <w:left w:val="nil"/>
              <w:bottom w:val="single" w:sz="4" w:space="0" w:color="auto"/>
              <w:right w:val="single" w:sz="4" w:space="0" w:color="auto"/>
            </w:tcBorders>
            <w:vAlign w:val="center"/>
            <w:hideMark/>
          </w:tcPr>
          <w:p w14:paraId="3BB7279A" w14:textId="77777777" w:rsidR="00486092" w:rsidRPr="002A3E0E" w:rsidRDefault="000D2288" w:rsidP="00402C42">
            <w:pPr>
              <w:ind w:firstLine="0"/>
              <w:jc w:val="center"/>
              <w:rPr>
                <w:sz w:val="18"/>
                <w:szCs w:val="18"/>
              </w:rPr>
            </w:pPr>
            <w:r>
              <w:rPr>
                <w:iCs/>
                <w:sz w:val="18"/>
                <w:szCs w:val="18"/>
              </w:rPr>
              <w:t>126,7</w:t>
            </w:r>
            <w:r w:rsidR="00486092" w:rsidRPr="002A3E0E">
              <w:rPr>
                <w:iCs/>
                <w:sz w:val="18"/>
                <w:szCs w:val="18"/>
              </w:rPr>
              <w:t>%</w:t>
            </w:r>
          </w:p>
        </w:tc>
      </w:tr>
      <w:tr w:rsidR="00486092" w:rsidRPr="002A3E0E" w14:paraId="00BBD26A" w14:textId="77777777" w:rsidTr="00402C42">
        <w:trPr>
          <w:trHeight w:val="169"/>
          <w:jc w:val="center"/>
        </w:trPr>
        <w:tc>
          <w:tcPr>
            <w:tcW w:w="0" w:type="auto"/>
            <w:vMerge/>
            <w:tcBorders>
              <w:left w:val="single" w:sz="4" w:space="0" w:color="auto"/>
              <w:right w:val="single" w:sz="4" w:space="0" w:color="auto"/>
            </w:tcBorders>
            <w:vAlign w:val="center"/>
            <w:hideMark/>
          </w:tcPr>
          <w:p w14:paraId="7CD40D28"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E09C285"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Н4</w:t>
            </w:r>
          </w:p>
        </w:tc>
        <w:tc>
          <w:tcPr>
            <w:tcW w:w="2613" w:type="dxa"/>
            <w:tcBorders>
              <w:top w:val="single" w:sz="4" w:space="0" w:color="auto"/>
              <w:left w:val="nil"/>
              <w:bottom w:val="single" w:sz="4" w:space="0" w:color="auto"/>
              <w:right w:val="single" w:sz="4" w:space="0" w:color="auto"/>
            </w:tcBorders>
            <w:vAlign w:val="center"/>
            <w:hideMark/>
          </w:tcPr>
          <w:p w14:paraId="0778666D"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hideMark/>
          </w:tcPr>
          <w:p w14:paraId="30FE0BAF"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120%</w:t>
            </w:r>
          </w:p>
        </w:tc>
        <w:tc>
          <w:tcPr>
            <w:tcW w:w="1797" w:type="dxa"/>
            <w:tcBorders>
              <w:top w:val="single" w:sz="4" w:space="0" w:color="auto"/>
              <w:left w:val="nil"/>
              <w:bottom w:val="single" w:sz="4" w:space="0" w:color="auto"/>
              <w:right w:val="single" w:sz="4" w:space="0" w:color="auto"/>
            </w:tcBorders>
            <w:vAlign w:val="center"/>
            <w:hideMark/>
          </w:tcPr>
          <w:p w14:paraId="1D13193C" w14:textId="77777777" w:rsidR="00486092" w:rsidRPr="002A3E0E" w:rsidRDefault="000D2288" w:rsidP="00402C42">
            <w:pPr>
              <w:ind w:firstLine="0"/>
              <w:jc w:val="center"/>
              <w:rPr>
                <w:sz w:val="18"/>
                <w:szCs w:val="18"/>
              </w:rPr>
            </w:pPr>
            <w:r>
              <w:rPr>
                <w:iCs/>
                <w:sz w:val="18"/>
                <w:szCs w:val="18"/>
              </w:rPr>
              <w:t>44,3</w:t>
            </w:r>
            <w:r w:rsidR="00486092" w:rsidRPr="002A3E0E">
              <w:rPr>
                <w:iCs/>
                <w:sz w:val="18"/>
                <w:szCs w:val="18"/>
              </w:rPr>
              <w:t>%</w:t>
            </w:r>
          </w:p>
        </w:tc>
      </w:tr>
      <w:tr w:rsidR="00486092" w:rsidRPr="002A3E0E" w14:paraId="755DCD33" w14:textId="77777777" w:rsidTr="00402C42">
        <w:trPr>
          <w:trHeight w:val="169"/>
          <w:jc w:val="center"/>
        </w:trPr>
        <w:tc>
          <w:tcPr>
            <w:tcW w:w="0" w:type="auto"/>
            <w:vMerge/>
            <w:tcBorders>
              <w:left w:val="single" w:sz="4" w:space="0" w:color="auto"/>
              <w:right w:val="single" w:sz="4" w:space="0" w:color="auto"/>
            </w:tcBorders>
            <w:vAlign w:val="center"/>
            <w:hideMark/>
          </w:tcPr>
          <w:p w14:paraId="4083E827"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F6DEA20"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Н6</w:t>
            </w:r>
          </w:p>
        </w:tc>
        <w:tc>
          <w:tcPr>
            <w:tcW w:w="2613" w:type="dxa"/>
            <w:tcBorders>
              <w:top w:val="single" w:sz="4" w:space="0" w:color="auto"/>
              <w:left w:val="nil"/>
              <w:bottom w:val="single" w:sz="4" w:space="0" w:color="auto"/>
              <w:right w:val="single" w:sz="4" w:space="0" w:color="auto"/>
            </w:tcBorders>
            <w:vAlign w:val="center"/>
            <w:hideMark/>
          </w:tcPr>
          <w:p w14:paraId="56BB9747"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hideMark/>
          </w:tcPr>
          <w:p w14:paraId="75A76DD5"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332D8BED" w14:textId="77777777" w:rsidR="00486092" w:rsidRPr="002A3E0E" w:rsidRDefault="000D2288" w:rsidP="00402C42">
            <w:pPr>
              <w:ind w:firstLine="0"/>
              <w:jc w:val="center"/>
              <w:rPr>
                <w:sz w:val="18"/>
                <w:szCs w:val="18"/>
              </w:rPr>
            </w:pPr>
            <w:r>
              <w:rPr>
                <w:iCs/>
                <w:sz w:val="18"/>
                <w:szCs w:val="18"/>
              </w:rPr>
              <w:t>20,3</w:t>
            </w:r>
            <w:r w:rsidR="00486092" w:rsidRPr="002A3E0E">
              <w:rPr>
                <w:iCs/>
                <w:sz w:val="18"/>
                <w:szCs w:val="18"/>
              </w:rPr>
              <w:t>%</w:t>
            </w:r>
          </w:p>
        </w:tc>
      </w:tr>
      <w:tr w:rsidR="00486092" w:rsidRPr="002A3E0E" w14:paraId="772AFB3E" w14:textId="77777777" w:rsidTr="00402C42">
        <w:trPr>
          <w:trHeight w:val="169"/>
          <w:jc w:val="center"/>
        </w:trPr>
        <w:tc>
          <w:tcPr>
            <w:tcW w:w="0" w:type="auto"/>
            <w:vMerge/>
            <w:tcBorders>
              <w:left w:val="single" w:sz="4" w:space="0" w:color="auto"/>
              <w:right w:val="single" w:sz="4" w:space="0" w:color="auto"/>
            </w:tcBorders>
            <w:vAlign w:val="center"/>
            <w:hideMark/>
          </w:tcPr>
          <w:p w14:paraId="2A961005"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9F15845"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Н7</w:t>
            </w:r>
          </w:p>
        </w:tc>
        <w:tc>
          <w:tcPr>
            <w:tcW w:w="2613" w:type="dxa"/>
            <w:tcBorders>
              <w:top w:val="single" w:sz="4" w:space="0" w:color="auto"/>
              <w:left w:val="nil"/>
              <w:bottom w:val="single" w:sz="4" w:space="0" w:color="auto"/>
              <w:right w:val="single" w:sz="4" w:space="0" w:color="auto"/>
            </w:tcBorders>
            <w:vAlign w:val="center"/>
            <w:hideMark/>
          </w:tcPr>
          <w:p w14:paraId="1AD441B6"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hideMark/>
          </w:tcPr>
          <w:p w14:paraId="5BE99325"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800%</w:t>
            </w:r>
          </w:p>
        </w:tc>
        <w:tc>
          <w:tcPr>
            <w:tcW w:w="1797" w:type="dxa"/>
            <w:tcBorders>
              <w:top w:val="single" w:sz="4" w:space="0" w:color="auto"/>
              <w:left w:val="nil"/>
              <w:bottom w:val="single" w:sz="4" w:space="0" w:color="auto"/>
              <w:right w:val="single" w:sz="4" w:space="0" w:color="auto"/>
            </w:tcBorders>
            <w:vAlign w:val="center"/>
            <w:hideMark/>
          </w:tcPr>
          <w:p w14:paraId="2ABEDCD7" w14:textId="77777777" w:rsidR="00486092" w:rsidRPr="002A3E0E" w:rsidRDefault="000D2288" w:rsidP="00402C42">
            <w:pPr>
              <w:ind w:firstLine="0"/>
              <w:jc w:val="center"/>
              <w:rPr>
                <w:sz w:val="18"/>
                <w:szCs w:val="18"/>
              </w:rPr>
            </w:pPr>
            <w:r>
              <w:rPr>
                <w:iCs/>
                <w:sz w:val="18"/>
                <w:szCs w:val="18"/>
              </w:rPr>
              <w:t>278,8</w:t>
            </w:r>
            <w:r w:rsidR="00486092" w:rsidRPr="002A3E0E">
              <w:rPr>
                <w:iCs/>
                <w:sz w:val="18"/>
                <w:szCs w:val="18"/>
              </w:rPr>
              <w:t>%</w:t>
            </w:r>
          </w:p>
        </w:tc>
      </w:tr>
      <w:tr w:rsidR="00486092" w:rsidRPr="002A3E0E" w14:paraId="426DFDED" w14:textId="77777777" w:rsidTr="00402C42">
        <w:trPr>
          <w:trHeight w:val="169"/>
          <w:jc w:val="center"/>
        </w:trPr>
        <w:tc>
          <w:tcPr>
            <w:tcW w:w="0" w:type="auto"/>
            <w:vMerge/>
            <w:tcBorders>
              <w:left w:val="single" w:sz="4" w:space="0" w:color="auto"/>
              <w:right w:val="single" w:sz="4" w:space="0" w:color="auto"/>
            </w:tcBorders>
            <w:vAlign w:val="center"/>
            <w:hideMark/>
          </w:tcPr>
          <w:p w14:paraId="46F5833E"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3B8B5F7"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Н9.1</w:t>
            </w:r>
          </w:p>
        </w:tc>
        <w:tc>
          <w:tcPr>
            <w:tcW w:w="2613" w:type="dxa"/>
            <w:tcBorders>
              <w:top w:val="single" w:sz="4" w:space="0" w:color="auto"/>
              <w:left w:val="nil"/>
              <w:bottom w:val="single" w:sz="4" w:space="0" w:color="auto"/>
              <w:right w:val="single" w:sz="4" w:space="0" w:color="auto"/>
            </w:tcBorders>
            <w:vAlign w:val="center"/>
            <w:hideMark/>
          </w:tcPr>
          <w:p w14:paraId="7029B9C4" w14:textId="77777777" w:rsidR="00486092" w:rsidRPr="002A3E0E" w:rsidRDefault="00486092" w:rsidP="00402C42">
            <w:pPr>
              <w:pStyle w:val="ConsPlusCell"/>
              <w:ind w:firstLine="0"/>
              <w:jc w:val="center"/>
              <w:rPr>
                <w:rFonts w:ascii="Times New Roman" w:hAnsi="Times New Roman" w:cs="Times New Roman"/>
                <w:sz w:val="18"/>
                <w:szCs w:val="18"/>
              </w:rPr>
            </w:pPr>
            <w:r w:rsidRPr="002A3E0E">
              <w:rPr>
                <w:rFonts w:ascii="Times New Roman" w:hAnsi="Times New Roman" w:cs="Times New Roman"/>
                <w:sz w:val="18"/>
                <w:szCs w:val="18"/>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hideMark/>
          </w:tcPr>
          <w:p w14:paraId="0BC889C5" w14:textId="77777777" w:rsidR="00486092" w:rsidRPr="002A3E0E" w:rsidRDefault="00486092" w:rsidP="00402C42">
            <w:pPr>
              <w:pStyle w:val="ConsPlusCell"/>
              <w:ind w:firstLine="0"/>
              <w:jc w:val="center"/>
              <w:rPr>
                <w:rFonts w:ascii="Times New Roman" w:hAnsi="Times New Roman" w:cs="Times New Roman"/>
                <w:sz w:val="18"/>
                <w:szCs w:val="18"/>
                <w:lang w:val="en-US"/>
              </w:rPr>
            </w:pPr>
            <w:r w:rsidRPr="002A3E0E">
              <w:rPr>
                <w:rFonts w:ascii="Times New Roman" w:hAnsi="Times New Roman" w:cs="Times New Roman"/>
                <w:sz w:val="18"/>
                <w:szCs w:val="18"/>
                <w:lang w:val="en-US"/>
              </w:rPr>
              <w:t>Max 50%</w:t>
            </w:r>
          </w:p>
        </w:tc>
        <w:tc>
          <w:tcPr>
            <w:tcW w:w="1797" w:type="dxa"/>
            <w:tcBorders>
              <w:top w:val="single" w:sz="4" w:space="0" w:color="auto"/>
              <w:left w:val="nil"/>
              <w:bottom w:val="single" w:sz="4" w:space="0" w:color="auto"/>
              <w:right w:val="single" w:sz="4" w:space="0" w:color="auto"/>
            </w:tcBorders>
            <w:vAlign w:val="center"/>
            <w:hideMark/>
          </w:tcPr>
          <w:p w14:paraId="2759FDE5" w14:textId="77777777" w:rsidR="00486092" w:rsidRPr="002A3E0E" w:rsidRDefault="000D2288" w:rsidP="00402C42">
            <w:pPr>
              <w:ind w:firstLine="0"/>
              <w:jc w:val="center"/>
              <w:rPr>
                <w:sz w:val="18"/>
                <w:szCs w:val="18"/>
              </w:rPr>
            </w:pPr>
            <w:r>
              <w:rPr>
                <w:iCs/>
                <w:sz w:val="18"/>
                <w:szCs w:val="18"/>
              </w:rPr>
              <w:t>0</w:t>
            </w:r>
            <w:r w:rsidR="00486092" w:rsidRPr="002A3E0E">
              <w:rPr>
                <w:iCs/>
                <w:sz w:val="18"/>
                <w:szCs w:val="18"/>
              </w:rPr>
              <w:t>%</w:t>
            </w:r>
          </w:p>
        </w:tc>
      </w:tr>
      <w:tr w:rsidR="00486092" w:rsidRPr="002A3E0E" w14:paraId="0C180F77" w14:textId="77777777" w:rsidTr="00402C42">
        <w:trPr>
          <w:trHeight w:val="169"/>
          <w:jc w:val="center"/>
        </w:trPr>
        <w:tc>
          <w:tcPr>
            <w:tcW w:w="0" w:type="auto"/>
            <w:vMerge/>
            <w:tcBorders>
              <w:left w:val="single" w:sz="4" w:space="0" w:color="auto"/>
              <w:right w:val="single" w:sz="4" w:space="0" w:color="auto"/>
            </w:tcBorders>
            <w:vAlign w:val="center"/>
            <w:hideMark/>
          </w:tcPr>
          <w:p w14:paraId="10B34EBC"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9E02969"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Н10.1</w:t>
            </w:r>
          </w:p>
        </w:tc>
        <w:tc>
          <w:tcPr>
            <w:tcW w:w="2613" w:type="dxa"/>
            <w:tcBorders>
              <w:top w:val="single" w:sz="4" w:space="0" w:color="auto"/>
              <w:left w:val="nil"/>
              <w:bottom w:val="single" w:sz="4" w:space="0" w:color="auto"/>
              <w:right w:val="single" w:sz="4" w:space="0" w:color="auto"/>
            </w:tcBorders>
            <w:vAlign w:val="center"/>
            <w:hideMark/>
          </w:tcPr>
          <w:p w14:paraId="37A173F1"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hideMark/>
          </w:tcPr>
          <w:p w14:paraId="47E9B360" w14:textId="77777777" w:rsidR="00486092" w:rsidRPr="000D2288" w:rsidRDefault="00486092" w:rsidP="00402C42">
            <w:pPr>
              <w:pStyle w:val="ConsPlusCell"/>
              <w:ind w:firstLine="0"/>
              <w:jc w:val="center"/>
              <w:rPr>
                <w:rFonts w:ascii="Times New Roman" w:hAnsi="Times New Roman" w:cs="Times New Roman"/>
                <w:sz w:val="18"/>
                <w:szCs w:val="18"/>
                <w:lang w:val="en-US"/>
              </w:rPr>
            </w:pPr>
            <w:r w:rsidRPr="000D2288">
              <w:rPr>
                <w:rFonts w:ascii="Times New Roman" w:hAnsi="Times New Roman" w:cs="Times New Roman"/>
                <w:sz w:val="18"/>
                <w:szCs w:val="18"/>
                <w:lang w:val="en-US"/>
              </w:rPr>
              <w:t>Max 3%</w:t>
            </w:r>
          </w:p>
        </w:tc>
        <w:tc>
          <w:tcPr>
            <w:tcW w:w="1797" w:type="dxa"/>
            <w:tcBorders>
              <w:top w:val="single" w:sz="4" w:space="0" w:color="auto"/>
              <w:left w:val="nil"/>
              <w:bottom w:val="single" w:sz="4" w:space="0" w:color="auto"/>
              <w:right w:val="single" w:sz="4" w:space="0" w:color="auto"/>
            </w:tcBorders>
            <w:vAlign w:val="center"/>
            <w:hideMark/>
          </w:tcPr>
          <w:p w14:paraId="6B934702" w14:textId="77777777" w:rsidR="00486092" w:rsidRPr="000D2288" w:rsidRDefault="000D2288" w:rsidP="00402C42">
            <w:pPr>
              <w:ind w:firstLine="0"/>
              <w:jc w:val="center"/>
              <w:rPr>
                <w:sz w:val="18"/>
                <w:szCs w:val="18"/>
              </w:rPr>
            </w:pPr>
            <w:r w:rsidRPr="000D2288">
              <w:rPr>
                <w:iCs/>
                <w:sz w:val="18"/>
                <w:szCs w:val="18"/>
              </w:rPr>
              <w:t>0,1</w:t>
            </w:r>
            <w:r w:rsidR="00486092" w:rsidRPr="000D2288">
              <w:rPr>
                <w:iCs/>
                <w:sz w:val="18"/>
                <w:szCs w:val="18"/>
              </w:rPr>
              <w:t>%</w:t>
            </w:r>
          </w:p>
        </w:tc>
      </w:tr>
      <w:tr w:rsidR="00486092" w:rsidRPr="002A3E0E" w14:paraId="2F2EDCBD" w14:textId="77777777" w:rsidTr="00402C42">
        <w:trPr>
          <w:trHeight w:val="169"/>
          <w:jc w:val="center"/>
        </w:trPr>
        <w:tc>
          <w:tcPr>
            <w:tcW w:w="0" w:type="auto"/>
            <w:vMerge/>
            <w:tcBorders>
              <w:left w:val="single" w:sz="4" w:space="0" w:color="auto"/>
              <w:bottom w:val="single" w:sz="4" w:space="0" w:color="auto"/>
              <w:right w:val="single" w:sz="4" w:space="0" w:color="auto"/>
            </w:tcBorders>
            <w:vAlign w:val="center"/>
            <w:hideMark/>
          </w:tcPr>
          <w:p w14:paraId="121605E6" w14:textId="77777777" w:rsidR="00486092" w:rsidRPr="002A3E0E" w:rsidRDefault="00486092" w:rsidP="00402C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1ED0ED6"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Н12</w:t>
            </w:r>
          </w:p>
        </w:tc>
        <w:tc>
          <w:tcPr>
            <w:tcW w:w="2613" w:type="dxa"/>
            <w:tcBorders>
              <w:top w:val="single" w:sz="4" w:space="0" w:color="auto"/>
              <w:left w:val="nil"/>
              <w:bottom w:val="single" w:sz="4" w:space="0" w:color="auto"/>
              <w:right w:val="single" w:sz="4" w:space="0" w:color="auto"/>
            </w:tcBorders>
            <w:vAlign w:val="center"/>
            <w:hideMark/>
          </w:tcPr>
          <w:p w14:paraId="2E5F101E" w14:textId="77777777" w:rsidR="00486092" w:rsidRPr="000D2288" w:rsidRDefault="00486092" w:rsidP="00402C42">
            <w:pPr>
              <w:pStyle w:val="ConsPlusCell"/>
              <w:ind w:firstLine="0"/>
              <w:jc w:val="center"/>
              <w:rPr>
                <w:rFonts w:ascii="Times New Roman" w:hAnsi="Times New Roman" w:cs="Times New Roman"/>
                <w:sz w:val="18"/>
                <w:szCs w:val="18"/>
              </w:rPr>
            </w:pPr>
            <w:r w:rsidRPr="000D2288">
              <w:rPr>
                <w:rFonts w:ascii="Times New Roman" w:hAnsi="Times New Roman" w:cs="Times New Roman"/>
                <w:sz w:val="18"/>
                <w:szCs w:val="18"/>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hideMark/>
          </w:tcPr>
          <w:p w14:paraId="0FFA29CA" w14:textId="77777777" w:rsidR="00486092" w:rsidRPr="000D2288" w:rsidRDefault="00486092" w:rsidP="00402C42">
            <w:pPr>
              <w:pStyle w:val="ConsPlusCell"/>
              <w:ind w:firstLine="0"/>
              <w:jc w:val="center"/>
              <w:rPr>
                <w:rFonts w:ascii="Times New Roman" w:hAnsi="Times New Roman" w:cs="Times New Roman"/>
                <w:sz w:val="18"/>
                <w:szCs w:val="18"/>
                <w:lang w:val="en-US"/>
              </w:rPr>
            </w:pPr>
            <w:r w:rsidRPr="000D2288">
              <w:rPr>
                <w:rFonts w:ascii="Times New Roman" w:hAnsi="Times New Roman" w:cs="Times New Roman"/>
                <w:sz w:val="18"/>
                <w:szCs w:val="18"/>
                <w:lang w:val="en-US"/>
              </w:rPr>
              <w:t>Max 25%</w:t>
            </w:r>
          </w:p>
        </w:tc>
        <w:tc>
          <w:tcPr>
            <w:tcW w:w="1797" w:type="dxa"/>
            <w:tcBorders>
              <w:top w:val="single" w:sz="4" w:space="0" w:color="auto"/>
              <w:left w:val="nil"/>
              <w:bottom w:val="single" w:sz="4" w:space="0" w:color="auto"/>
              <w:right w:val="single" w:sz="4" w:space="0" w:color="auto"/>
            </w:tcBorders>
            <w:vAlign w:val="center"/>
            <w:hideMark/>
          </w:tcPr>
          <w:p w14:paraId="0B21EA86" w14:textId="77777777" w:rsidR="00486092" w:rsidRPr="000D2288" w:rsidRDefault="000D2288" w:rsidP="00402C42">
            <w:pPr>
              <w:ind w:firstLine="0"/>
              <w:jc w:val="center"/>
              <w:rPr>
                <w:sz w:val="18"/>
                <w:szCs w:val="18"/>
              </w:rPr>
            </w:pPr>
            <w:r w:rsidRPr="000D2288">
              <w:rPr>
                <w:iCs/>
                <w:sz w:val="18"/>
                <w:szCs w:val="18"/>
              </w:rPr>
              <w:t>4,8</w:t>
            </w:r>
            <w:r w:rsidR="00486092" w:rsidRPr="000D2288">
              <w:rPr>
                <w:iCs/>
                <w:sz w:val="18"/>
                <w:szCs w:val="18"/>
              </w:rPr>
              <w:t>%</w:t>
            </w:r>
          </w:p>
        </w:tc>
      </w:tr>
    </w:tbl>
    <w:p w14:paraId="33D71222" w14:textId="77777777" w:rsidR="00486092" w:rsidRDefault="00486092" w:rsidP="00EA1499">
      <w:pPr>
        <w:autoSpaceDE w:val="0"/>
        <w:autoSpaceDN w:val="0"/>
        <w:adjustRightInd w:val="0"/>
        <w:ind w:firstLine="540"/>
        <w:rPr>
          <w:i/>
          <w:sz w:val="18"/>
          <w:szCs w:val="18"/>
        </w:rPr>
      </w:pPr>
    </w:p>
    <w:p w14:paraId="5CDF632A" w14:textId="77777777" w:rsidR="00486092" w:rsidRPr="00486092" w:rsidRDefault="00486092" w:rsidP="00486092">
      <w:pPr>
        <w:autoSpaceDE w:val="0"/>
        <w:autoSpaceDN w:val="0"/>
        <w:adjustRightInd w:val="0"/>
        <w:ind w:right="0" w:firstLine="567"/>
        <w:rPr>
          <w:color w:val="000000"/>
        </w:rPr>
      </w:pPr>
      <w:r w:rsidRPr="00486092">
        <w:rPr>
          <w:bCs/>
          <w:color w:val="000000"/>
        </w:rPr>
        <w:t xml:space="preserve">Сведения о выполнении обязательных нормативов, дополнительно установленных Банком России для эмитентов облигаций с ипотечным покрытием, на дату утверждения проспекта ценных бумаг и на дату окончания последнего завершенного отчетного квартала перед датой утверждения проспекта ценных бумаг: </w:t>
      </w:r>
    </w:p>
    <w:p w14:paraId="00EC20AC" w14:textId="77777777" w:rsidR="00486092" w:rsidRDefault="00486092" w:rsidP="00486092">
      <w:pPr>
        <w:autoSpaceDE w:val="0"/>
        <w:autoSpaceDN w:val="0"/>
        <w:adjustRightInd w:val="0"/>
        <w:ind w:right="0" w:firstLine="567"/>
        <w:rPr>
          <w:rFonts w:ascii="Arial" w:hAnsi="Arial" w:cs="Arial"/>
          <w:color w:val="000000"/>
          <w:sz w:val="18"/>
          <w:szCs w:val="18"/>
        </w:rPr>
      </w:pPr>
      <w:r w:rsidRPr="00486092">
        <w:rPr>
          <w:b/>
          <w:i/>
          <w:color w:val="000000"/>
        </w:rPr>
        <w:t>Эмитент не осуществлял эмиссию облигаций с ипотечным покрытием ранее. Размещаемые ценные бумаги не являются облигациями с ипотечным покрытием.</w:t>
      </w:r>
      <w:r w:rsidRPr="00486092">
        <w:rPr>
          <w:rFonts w:ascii="Arial" w:hAnsi="Arial" w:cs="Arial"/>
          <w:color w:val="000000"/>
          <w:sz w:val="18"/>
          <w:szCs w:val="18"/>
        </w:rPr>
        <w:t xml:space="preserve"> </w:t>
      </w:r>
    </w:p>
    <w:p w14:paraId="7DAE14DD" w14:textId="77777777" w:rsidR="00511949" w:rsidRPr="00CB7515" w:rsidRDefault="00511949" w:rsidP="00486092">
      <w:pPr>
        <w:autoSpaceDE w:val="0"/>
        <w:autoSpaceDN w:val="0"/>
        <w:adjustRightInd w:val="0"/>
        <w:ind w:right="0" w:firstLine="567"/>
        <w:rPr>
          <w:b/>
          <w:i/>
        </w:rPr>
      </w:pPr>
      <w:r w:rsidRPr="00CB7515">
        <w:t xml:space="preserve">В случае невыполнения обязательных нормативов указывается причина невыполнения и меры, принимаемые кредитной организацией по приведению их к установленным требованиям: </w:t>
      </w:r>
      <w:r w:rsidR="00CB7515" w:rsidRPr="00CB7515">
        <w:rPr>
          <w:b/>
          <w:i/>
        </w:rPr>
        <w:t>эмитент на дату окончания каждого из 5 последних завершенных финансовых лет до даты утверждения проспекта ценных бумаг выполнял все обязательные нормативы</w:t>
      </w:r>
      <w:r w:rsidR="00CB7515">
        <w:rPr>
          <w:b/>
          <w:i/>
        </w:rPr>
        <w:t>.</w:t>
      </w:r>
    </w:p>
    <w:p w14:paraId="1A634CD6" w14:textId="77777777" w:rsidR="00511949" w:rsidRPr="00EF72CF" w:rsidRDefault="00486092" w:rsidP="00511949">
      <w:pPr>
        <w:autoSpaceDE w:val="0"/>
        <w:autoSpaceDN w:val="0"/>
        <w:adjustRightInd w:val="0"/>
        <w:ind w:right="0" w:firstLine="540"/>
      </w:pPr>
      <w:r w:rsidRPr="00EF72CF">
        <w:t>Э</w:t>
      </w:r>
      <w:r w:rsidR="00511949" w:rsidRPr="00EF72CF">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w:t>
      </w:r>
      <w:r w:rsidR="00CB7515" w:rsidRPr="00EF72CF">
        <w:t xml:space="preserve"> отчетном периоде:</w:t>
      </w:r>
    </w:p>
    <w:p w14:paraId="6E8777FE" w14:textId="77777777" w:rsidR="000B7EAC" w:rsidRPr="00EF72CF" w:rsidRDefault="000B7EAC" w:rsidP="000B7EAC">
      <w:pPr>
        <w:autoSpaceDE w:val="0"/>
        <w:autoSpaceDN w:val="0"/>
        <w:adjustRightInd w:val="0"/>
        <w:ind w:right="0" w:firstLine="540"/>
        <w:rPr>
          <w:b/>
          <w:i/>
        </w:rPr>
      </w:pPr>
      <w:r w:rsidRPr="00EF72CF">
        <w:rPr>
          <w:b/>
          <w:i/>
        </w:rPr>
        <w:t xml:space="preserve">На рассматриваемые даты Банк выполнял все установленные нормативы. </w:t>
      </w:r>
    </w:p>
    <w:p w14:paraId="5E134BB3" w14:textId="77777777" w:rsidR="000B7EAC" w:rsidRPr="00EF72CF" w:rsidRDefault="000B7EAC" w:rsidP="000B7EAC">
      <w:pPr>
        <w:autoSpaceDE w:val="0"/>
        <w:autoSpaceDN w:val="0"/>
        <w:adjustRightInd w:val="0"/>
        <w:ind w:right="0" w:firstLine="540"/>
      </w:pPr>
    </w:p>
    <w:p w14:paraId="254BF8C2" w14:textId="77777777" w:rsidR="000B7EAC" w:rsidRPr="00EF72CF" w:rsidRDefault="000B7EAC" w:rsidP="000B7EAC">
      <w:pPr>
        <w:autoSpaceDE w:val="0"/>
        <w:autoSpaceDN w:val="0"/>
        <w:adjustRightInd w:val="0"/>
        <w:ind w:right="0" w:firstLine="540"/>
        <w:rPr>
          <w:b/>
        </w:rPr>
      </w:pPr>
      <w:r w:rsidRPr="00EF72CF">
        <w:rPr>
          <w:b/>
        </w:rPr>
        <w:t>Выполнение норматив на 01 января 2013</w:t>
      </w:r>
      <w:r w:rsidR="00EA633D">
        <w:rPr>
          <w:b/>
        </w:rPr>
        <w:t xml:space="preserve"> г</w:t>
      </w:r>
      <w:r w:rsidRPr="00EF72CF">
        <w:rPr>
          <w:b/>
        </w:rPr>
        <w:t>.</w:t>
      </w:r>
    </w:p>
    <w:p w14:paraId="6E92DF13" w14:textId="77777777" w:rsidR="000B7EAC" w:rsidRPr="00EF72CF" w:rsidRDefault="000B7EAC" w:rsidP="000B7EAC">
      <w:pPr>
        <w:autoSpaceDE w:val="0"/>
        <w:autoSpaceDN w:val="0"/>
        <w:adjustRightInd w:val="0"/>
        <w:ind w:right="0" w:firstLine="540"/>
        <w:rPr>
          <w:b/>
          <w:i/>
        </w:rPr>
      </w:pPr>
      <w:r w:rsidRPr="00EF72CF">
        <w:rPr>
          <w:b/>
          <w:i/>
        </w:rPr>
        <w:t xml:space="preserve">Норматив достаточности капитала (Н1.0) составил 11,5% против 11,3% на 01.01.2012. </w:t>
      </w:r>
    </w:p>
    <w:p w14:paraId="1384C960" w14:textId="77777777" w:rsidR="000B7EAC" w:rsidRPr="00EF72CF" w:rsidRDefault="000B7EAC" w:rsidP="000B7EAC">
      <w:pPr>
        <w:rPr>
          <w:b/>
          <w:i/>
        </w:rPr>
      </w:pPr>
      <w:r w:rsidRPr="00EF72CF">
        <w:rPr>
          <w:b/>
          <w:i/>
        </w:rPr>
        <w:t>На 1 января 2013 года норматив мгновенной ликвидности (Н2) увеличился до 40,7% с 34,4% годом ранее, что было обеспечено ростом высоколиквидных активов. Норматив текущей ликвидности (Н3) сохранился на</w:t>
      </w:r>
      <w:r w:rsidRPr="00EF72CF">
        <w:t xml:space="preserve"> </w:t>
      </w:r>
      <w:r w:rsidRPr="00EF72CF">
        <w:rPr>
          <w:b/>
          <w:i/>
        </w:rPr>
        <w:t xml:space="preserve">уровне начала 2012 года и составил 65,6%. Норматив долгосрочной ликвидности (Н4) снизился до 76,9% с 85,2% на 1 января 2012. </w:t>
      </w:r>
    </w:p>
    <w:p w14:paraId="682E29E2" w14:textId="77777777" w:rsidR="000B7EAC" w:rsidRPr="00EF72CF" w:rsidRDefault="000B7EAC" w:rsidP="000B7EAC">
      <w:pPr>
        <w:autoSpaceDE w:val="0"/>
        <w:autoSpaceDN w:val="0"/>
        <w:adjustRightInd w:val="0"/>
        <w:ind w:right="0" w:firstLine="540"/>
        <w:rPr>
          <w:b/>
          <w:i/>
        </w:rPr>
      </w:pPr>
      <w:r w:rsidRPr="00EF72CF">
        <w:rPr>
          <w:b/>
          <w:i/>
        </w:rPr>
        <w:t>Норматив максимального размера риска на одного заемщика или группу связанных заемщиков (Н6) снизился до 19,0% с 19,5% на начало 2012 года за счет опережающего роста капитала. Норматив максимального размера крупных кредитных рисков (Н7) по состоянию на 01.01.2013 снизился до 318,6% с 424,4% на 01.01.201</w:t>
      </w:r>
      <w:r w:rsidR="006A2B07">
        <w:rPr>
          <w:b/>
          <w:i/>
        </w:rPr>
        <w:t>2</w:t>
      </w:r>
      <w:r w:rsidRPr="00EF72CF">
        <w:rPr>
          <w:b/>
          <w:i/>
        </w:rPr>
        <w:t xml:space="preserve">, что также в первую очередь связано с ростом капитала в рассматриваемом периоде. </w:t>
      </w:r>
    </w:p>
    <w:p w14:paraId="4E09C447" w14:textId="77777777" w:rsidR="00012819" w:rsidRPr="00012819" w:rsidRDefault="00012819" w:rsidP="00012819">
      <w:pPr>
        <w:autoSpaceDE w:val="0"/>
        <w:autoSpaceDN w:val="0"/>
        <w:adjustRightInd w:val="0"/>
        <w:ind w:right="0" w:firstLine="540"/>
        <w:rPr>
          <w:b/>
          <w:i/>
        </w:rPr>
      </w:pPr>
      <w:r w:rsidRPr="00012819">
        <w:rPr>
          <w:b/>
          <w:i/>
        </w:rPr>
        <w:t xml:space="preserve">Норматив совокупной величины риска по инсайдерам (Н10.1) на 01.01.2013 составил 0,2% против 0,1% на 01.01.2012 вследствие увеличившегося уровня риска. Норматив использования собственных средств для приобретения акций (долей) других юридических лиц (Н12) снизился до 10,4% с 11,3% на фоне роста величины собственных средств.  </w:t>
      </w:r>
    </w:p>
    <w:p w14:paraId="67BBB753" w14:textId="77777777" w:rsidR="00012819" w:rsidRPr="00012819" w:rsidRDefault="00012819" w:rsidP="00012819">
      <w:pPr>
        <w:autoSpaceDE w:val="0"/>
        <w:autoSpaceDN w:val="0"/>
        <w:adjustRightInd w:val="0"/>
        <w:ind w:right="0" w:firstLine="540"/>
        <w:rPr>
          <w:b/>
          <w:i/>
        </w:rPr>
      </w:pPr>
      <w:r w:rsidRPr="00012819">
        <w:rPr>
          <w:b/>
          <w:i/>
        </w:rPr>
        <w:t>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w:t>
      </w:r>
    </w:p>
    <w:p w14:paraId="2774DBB2" w14:textId="77777777" w:rsidR="00012819" w:rsidRPr="00012819" w:rsidRDefault="00012819" w:rsidP="00012819">
      <w:pPr>
        <w:autoSpaceDE w:val="0"/>
        <w:autoSpaceDN w:val="0"/>
        <w:adjustRightInd w:val="0"/>
        <w:ind w:right="0" w:firstLine="540"/>
        <w:rPr>
          <w:b/>
          <w:i/>
        </w:rPr>
      </w:pPr>
    </w:p>
    <w:p w14:paraId="491D0EC2" w14:textId="77777777" w:rsidR="000B7EAC" w:rsidRPr="00EF72CF" w:rsidRDefault="000B7EAC" w:rsidP="000B7EAC">
      <w:pPr>
        <w:autoSpaceDE w:val="0"/>
        <w:autoSpaceDN w:val="0"/>
        <w:adjustRightInd w:val="0"/>
        <w:ind w:right="0" w:firstLine="540"/>
        <w:rPr>
          <w:b/>
          <w:highlight w:val="yellow"/>
        </w:rPr>
      </w:pPr>
    </w:p>
    <w:p w14:paraId="7ACC132C" w14:textId="77777777" w:rsidR="000B7EAC" w:rsidRPr="00EA633D" w:rsidRDefault="000B7EAC" w:rsidP="000B7EAC">
      <w:pPr>
        <w:autoSpaceDE w:val="0"/>
        <w:autoSpaceDN w:val="0"/>
        <w:adjustRightInd w:val="0"/>
        <w:ind w:right="0" w:firstLine="540"/>
        <w:rPr>
          <w:b/>
        </w:rPr>
      </w:pPr>
      <w:r w:rsidRPr="00EA633D">
        <w:rPr>
          <w:b/>
        </w:rPr>
        <w:t>Выполнение норматив на 01 января 2014</w:t>
      </w:r>
      <w:r w:rsidR="00EA633D">
        <w:rPr>
          <w:b/>
        </w:rPr>
        <w:t xml:space="preserve"> г</w:t>
      </w:r>
      <w:r w:rsidRPr="00EA633D">
        <w:rPr>
          <w:b/>
        </w:rPr>
        <w:t>.</w:t>
      </w:r>
    </w:p>
    <w:p w14:paraId="02087201" w14:textId="77777777" w:rsidR="000B7EAC" w:rsidRPr="00EA633D" w:rsidRDefault="000B7EAC" w:rsidP="000B7EAC">
      <w:pPr>
        <w:autoSpaceDE w:val="0"/>
        <w:autoSpaceDN w:val="0"/>
        <w:adjustRightInd w:val="0"/>
        <w:ind w:right="0" w:firstLine="540"/>
        <w:rPr>
          <w:b/>
          <w:i/>
        </w:rPr>
      </w:pPr>
      <w:r w:rsidRPr="00EA633D">
        <w:rPr>
          <w:b/>
          <w:i/>
        </w:rPr>
        <w:t xml:space="preserve">Норматив достаточности капитала (Н1.0) составил 12,6% против 11,5% годом ранее. Данный рост объясняется ростом капитала, опережающим рост активов, взвешенных по риску. </w:t>
      </w:r>
    </w:p>
    <w:p w14:paraId="190A3CF3" w14:textId="77777777" w:rsidR="000B7EAC" w:rsidRPr="00EA633D" w:rsidRDefault="000B7EAC" w:rsidP="000B7EAC">
      <w:pPr>
        <w:rPr>
          <w:b/>
          <w:i/>
        </w:rPr>
      </w:pPr>
      <w:r w:rsidRPr="00EA633D">
        <w:rPr>
          <w:b/>
          <w:i/>
        </w:rPr>
        <w:t xml:space="preserve">По данным на 1 января 2014 года значения нормативов ликвидности сохранились на уровне начала 2013 года. Норматив мгновенной ликвидности (Н2) составил 43,1% против 40,7% годом ранее, норматив текущей ликвидности (Н3) составил 65,9% против 65,6% годом ранее, норматив долгосрочной ликвидности (Н4) составил 70,0% против 76,9% годом ранее. </w:t>
      </w:r>
    </w:p>
    <w:p w14:paraId="38D0ECAE" w14:textId="77777777" w:rsidR="000B7EAC" w:rsidRPr="00EA633D" w:rsidRDefault="000B7EAC" w:rsidP="000B7EAC">
      <w:pPr>
        <w:autoSpaceDE w:val="0"/>
        <w:autoSpaceDN w:val="0"/>
        <w:adjustRightInd w:val="0"/>
        <w:ind w:right="0" w:firstLine="540"/>
        <w:rPr>
          <w:b/>
          <w:i/>
        </w:rPr>
      </w:pPr>
      <w:r w:rsidRPr="00EA633D">
        <w:rPr>
          <w:b/>
          <w:i/>
        </w:rPr>
        <w:t xml:space="preserve">Норматив максимального размера риска на одного заемщика или группу связанных заемщиков (Н6) снизился до 18,0% с 19,0% на начало 2013 года за счет роста капитала. Норматив максимального размера крупных кредитных рисков (Н7) по состоянию на 01.01.2014 снизился до 208,3% с 318,6% на 01.01.2013, что связано с ростом капитала в рассматриваемом периоде и одновременным снижением максимального размера крупных кредитных рисков. </w:t>
      </w:r>
    </w:p>
    <w:p w14:paraId="421494BF" w14:textId="77777777" w:rsidR="00012819" w:rsidRPr="00012819" w:rsidRDefault="00012819" w:rsidP="00012819">
      <w:pPr>
        <w:autoSpaceDE w:val="0"/>
        <w:autoSpaceDN w:val="0"/>
        <w:adjustRightInd w:val="0"/>
        <w:ind w:right="0" w:firstLine="540"/>
        <w:rPr>
          <w:b/>
          <w:i/>
        </w:rPr>
      </w:pPr>
      <w:r w:rsidRPr="00012819">
        <w:rPr>
          <w:b/>
          <w:i/>
        </w:rPr>
        <w:t xml:space="preserve">Норматив совокупной величины риска по инсайдерам (Н10.1) на 01.01.2014 составил 0,1% против 0,2% на 01.01.2013 вследствие снизившегося в полтора раза уровня риска, а также увеличившегося размера капитала. Норматив использования собственных средств для приобретения акций (долей) других юридических лиц (Н12) снизился до 4,8% с 10,4% на фоне роста капитала, а также снижения совокупного риска вложений банка в акции других юридических лиц более чем на 40%.  </w:t>
      </w:r>
    </w:p>
    <w:p w14:paraId="2A9B2C72" w14:textId="77777777" w:rsidR="00012819" w:rsidRPr="00012819" w:rsidRDefault="00012819" w:rsidP="00012819">
      <w:pPr>
        <w:autoSpaceDE w:val="0"/>
        <w:autoSpaceDN w:val="0"/>
        <w:adjustRightInd w:val="0"/>
        <w:ind w:right="0" w:firstLine="540"/>
        <w:rPr>
          <w:b/>
          <w:i/>
        </w:rPr>
      </w:pPr>
      <w:r w:rsidRPr="00012819">
        <w:rPr>
          <w:b/>
          <w:i/>
        </w:rPr>
        <w:t>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w:t>
      </w:r>
    </w:p>
    <w:p w14:paraId="1E04C8B7" w14:textId="77777777" w:rsidR="000B7EAC" w:rsidRPr="00EA633D" w:rsidRDefault="000B7EAC" w:rsidP="000B7EAC">
      <w:pPr>
        <w:autoSpaceDE w:val="0"/>
        <w:autoSpaceDN w:val="0"/>
        <w:adjustRightInd w:val="0"/>
        <w:ind w:right="0" w:firstLine="540"/>
        <w:rPr>
          <w:b/>
        </w:rPr>
      </w:pPr>
    </w:p>
    <w:p w14:paraId="3894C9E8" w14:textId="77777777" w:rsidR="000B7EAC" w:rsidRPr="001973A7" w:rsidRDefault="000B7EAC" w:rsidP="000B7EAC">
      <w:pPr>
        <w:autoSpaceDE w:val="0"/>
        <w:autoSpaceDN w:val="0"/>
        <w:adjustRightInd w:val="0"/>
        <w:ind w:right="0" w:firstLine="540"/>
        <w:rPr>
          <w:b/>
        </w:rPr>
      </w:pPr>
      <w:r w:rsidRPr="001973A7">
        <w:rPr>
          <w:b/>
        </w:rPr>
        <w:t>Выполнение норматив на 01 января 2015.</w:t>
      </w:r>
    </w:p>
    <w:p w14:paraId="3F129050" w14:textId="77777777" w:rsidR="00012819" w:rsidRPr="00012819" w:rsidRDefault="00012819" w:rsidP="00012819">
      <w:pPr>
        <w:autoSpaceDE w:val="0"/>
        <w:autoSpaceDN w:val="0"/>
        <w:adjustRightInd w:val="0"/>
        <w:ind w:right="0" w:firstLine="540"/>
        <w:rPr>
          <w:b/>
          <w:i/>
        </w:rPr>
      </w:pPr>
      <w:r w:rsidRPr="00012819">
        <w:rPr>
          <w:b/>
          <w:i/>
        </w:rPr>
        <w:t xml:space="preserve">Норматив достаточности капитала (Н1.0) составил 11,1% против 12,6% годом ранее, что объясняется ростом активов, взвешенным по рискам, опережающим рост капитала – 44% против 25%. </w:t>
      </w:r>
    </w:p>
    <w:p w14:paraId="46372E65" w14:textId="77777777" w:rsidR="00012819" w:rsidRPr="00012819" w:rsidRDefault="00012819" w:rsidP="00012819">
      <w:pPr>
        <w:rPr>
          <w:b/>
          <w:i/>
        </w:rPr>
      </w:pPr>
      <w:r w:rsidRPr="00012819">
        <w:rPr>
          <w:b/>
          <w:i/>
        </w:rPr>
        <w:t xml:space="preserve">По данным на 1 января 2015 года значения нормативов ликвидности существенно возросли по сравнению со значениями на 1 января 2014 года: норматив мгновенной ликвидности (Н2) увеличился до 61,5%, норматив текущей ликвидности (Н3) увеличился до 93,4%. Такая динамика нормативов связана с увеличением объема ликвидных активов. Норматив долгосрочной ликвидности (Н4) увеличился до 99,2% за счет роста кредитных требований с оставшимся сроком до даты погашения свыше 365 или 366 календарных дней. . </w:t>
      </w:r>
    </w:p>
    <w:p w14:paraId="4DFBB0A8" w14:textId="77777777" w:rsidR="00012819" w:rsidRPr="00012819" w:rsidRDefault="00012819" w:rsidP="00012819">
      <w:pPr>
        <w:autoSpaceDE w:val="0"/>
        <w:autoSpaceDN w:val="0"/>
        <w:adjustRightInd w:val="0"/>
        <w:ind w:right="0" w:firstLine="540"/>
        <w:rPr>
          <w:b/>
          <w:i/>
        </w:rPr>
      </w:pPr>
      <w:r w:rsidRPr="00012819">
        <w:rPr>
          <w:b/>
          <w:i/>
        </w:rPr>
        <w:t xml:space="preserve">Норматив максимального размера риска на одного заемщика или группу связанных заемщиков (Н6) увеличился до 24,4% с 18,0% на начало 2014 года. Норматив максимального размера крупных кредитных рисков (Н7) по состоянию на 01.01.2015 снизился до 323,3% с 208,3% на 01.01.2014. Значительное увеличение данных нормативов обусловлено ростом максимального размера риска на группу связанных заёмщиков, а также максимального размера крупных кредитных рисков, которые, существенно опережают рост размера капитала в этот период. </w:t>
      </w:r>
    </w:p>
    <w:p w14:paraId="4BB50050" w14:textId="77777777" w:rsidR="00012819" w:rsidRPr="00012819" w:rsidRDefault="00012819" w:rsidP="00012819">
      <w:pPr>
        <w:autoSpaceDE w:val="0"/>
        <w:autoSpaceDN w:val="0"/>
        <w:adjustRightInd w:val="0"/>
        <w:ind w:right="0" w:firstLine="540"/>
        <w:rPr>
          <w:b/>
          <w:i/>
        </w:rPr>
      </w:pPr>
      <w:r w:rsidRPr="00012819">
        <w:rPr>
          <w:b/>
          <w:i/>
        </w:rPr>
        <w:t xml:space="preserve">Норматив использования собственных средств для приобретения акций (долей) других юридических лиц (Н12) снизился до 3,9% с 4,8% за счет увеличения размера капитала.  </w:t>
      </w:r>
    </w:p>
    <w:p w14:paraId="79D9CA63" w14:textId="77777777" w:rsidR="00012819" w:rsidRPr="00012819" w:rsidRDefault="00012819" w:rsidP="00012819">
      <w:pPr>
        <w:autoSpaceDE w:val="0"/>
        <w:autoSpaceDN w:val="0"/>
        <w:adjustRightInd w:val="0"/>
        <w:ind w:right="0" w:firstLine="540"/>
        <w:rPr>
          <w:b/>
          <w:i/>
        </w:rPr>
      </w:pPr>
      <w:r w:rsidRPr="00012819">
        <w:rPr>
          <w:b/>
          <w:i/>
        </w:rPr>
        <w:t xml:space="preserve">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 Норматив совокупной величины риска по инсайдерам (Н10.1) сохранился на уровне прошлого года и на 01.01.2015 составил 0,1%. </w:t>
      </w:r>
    </w:p>
    <w:p w14:paraId="33362330" w14:textId="77777777" w:rsidR="000B7EAC" w:rsidRPr="004E015B" w:rsidRDefault="000B7EAC" w:rsidP="000B7EAC">
      <w:pPr>
        <w:autoSpaceDE w:val="0"/>
        <w:autoSpaceDN w:val="0"/>
        <w:adjustRightInd w:val="0"/>
        <w:ind w:right="0" w:firstLine="540"/>
        <w:rPr>
          <w:b/>
          <w:highlight w:val="yellow"/>
        </w:rPr>
      </w:pPr>
    </w:p>
    <w:p w14:paraId="3EF0BF94" w14:textId="77777777" w:rsidR="000B7EAC" w:rsidRPr="00C53FD7" w:rsidRDefault="000B7EAC" w:rsidP="000B7EAC">
      <w:pPr>
        <w:autoSpaceDE w:val="0"/>
        <w:autoSpaceDN w:val="0"/>
        <w:adjustRightInd w:val="0"/>
        <w:ind w:right="0" w:firstLine="540"/>
        <w:rPr>
          <w:b/>
        </w:rPr>
      </w:pPr>
      <w:r w:rsidRPr="00C53FD7">
        <w:rPr>
          <w:b/>
        </w:rPr>
        <w:t>Выполнение норматив на 01 января 2016.</w:t>
      </w:r>
    </w:p>
    <w:p w14:paraId="34F2741F" w14:textId="77777777" w:rsidR="00012819" w:rsidRPr="00012819" w:rsidRDefault="00012819" w:rsidP="00012819">
      <w:pPr>
        <w:autoSpaceDE w:val="0"/>
        <w:autoSpaceDN w:val="0"/>
        <w:adjustRightInd w:val="0"/>
        <w:ind w:right="0" w:firstLine="540"/>
        <w:rPr>
          <w:b/>
          <w:i/>
        </w:rPr>
      </w:pPr>
      <w:r w:rsidRPr="00012819">
        <w:rPr>
          <w:b/>
          <w:i/>
        </w:rPr>
        <w:t xml:space="preserve">Норматив достаточности капитала (Н1.0) составил 15,3% против 11,1% годом ранее. Такой существенный рост по сравнению с прошлым годом объясняется ростом капитала более чем на 40%. </w:t>
      </w:r>
    </w:p>
    <w:p w14:paraId="545D9D8E" w14:textId="77777777" w:rsidR="00012819" w:rsidRPr="00012819" w:rsidRDefault="00012819" w:rsidP="00012819">
      <w:pPr>
        <w:rPr>
          <w:b/>
          <w:i/>
        </w:rPr>
      </w:pPr>
      <w:r w:rsidRPr="00012819">
        <w:rPr>
          <w:b/>
          <w:i/>
        </w:rPr>
        <w:t xml:space="preserve">С 1 января 2015 года вступила в силу Инструкция Центрального Банка Российской Федерации № 139-И «Об обязательных нормативах банков» (с изменениями на 16 февраля 2015 года). Изменение методики расчета нормативов оказало значительное влияние на значения нормативов и их динамику. На 1 января 2016 года норматив мгновенной ликвидности (Н2) увеличился с 61,5% до 131,5%. Норматив текущей ликвидности (Н3) также значительно увеличился – с 93,4% до 160,0%. Норматив долгосрочной ликвидности снизился до 54,7%.  </w:t>
      </w:r>
    </w:p>
    <w:p w14:paraId="267237B0" w14:textId="77777777" w:rsidR="00012819" w:rsidRPr="00012819" w:rsidRDefault="00012819" w:rsidP="00012819">
      <w:pPr>
        <w:autoSpaceDE w:val="0"/>
        <w:autoSpaceDN w:val="0"/>
        <w:adjustRightInd w:val="0"/>
        <w:ind w:right="0" w:firstLine="540"/>
        <w:rPr>
          <w:b/>
          <w:i/>
        </w:rPr>
      </w:pPr>
      <w:r w:rsidRPr="00012819">
        <w:rPr>
          <w:b/>
          <w:i/>
        </w:rPr>
        <w:t>Норматив максимального размера риска на одного заемщика или группу связанных заемщиков (Н6) снизился с 24,4% на начало 2015 года и составил 2</w:t>
      </w:r>
      <w:r w:rsidR="00405C33">
        <w:rPr>
          <w:b/>
          <w:i/>
        </w:rPr>
        <w:t>2</w:t>
      </w:r>
      <w:r w:rsidRPr="00012819">
        <w:rPr>
          <w:b/>
          <w:i/>
        </w:rPr>
        <w:t xml:space="preserve">,1%. Норматив максимального размера крупных кредитных рисков (Н7) по состоянию на 01.01.2016 снизился до 232,9% с 323,3% на 01.01.2015. Снижение данных нормативов обусловлено ростом капитала, существенно опережающим рост размера риска в этот период. </w:t>
      </w:r>
    </w:p>
    <w:p w14:paraId="06CF3262" w14:textId="77777777" w:rsidR="00012819" w:rsidRPr="00012819" w:rsidRDefault="00012819" w:rsidP="00012819">
      <w:pPr>
        <w:autoSpaceDE w:val="0"/>
        <w:autoSpaceDN w:val="0"/>
        <w:adjustRightInd w:val="0"/>
        <w:ind w:right="0" w:firstLine="540"/>
        <w:rPr>
          <w:b/>
          <w:i/>
        </w:rPr>
      </w:pPr>
      <w:r w:rsidRPr="00012819">
        <w:rPr>
          <w:b/>
          <w:i/>
        </w:rPr>
        <w:t xml:space="preserve">Норматив использования собственных средств для приобретения акций (долей) других юридических лиц (Н12) незначительно увеличился до 4,0% с 3,9% за счет увеличившегося уровня риска, практически полностью компенсированного увеличившимся размера капитала.  </w:t>
      </w:r>
    </w:p>
    <w:p w14:paraId="55CC8C1A" w14:textId="77777777" w:rsidR="00012819" w:rsidRPr="00012819" w:rsidRDefault="00012819" w:rsidP="00012819">
      <w:pPr>
        <w:autoSpaceDE w:val="0"/>
        <w:autoSpaceDN w:val="0"/>
        <w:adjustRightInd w:val="0"/>
        <w:ind w:right="0" w:firstLine="540"/>
        <w:rPr>
          <w:b/>
          <w:i/>
        </w:rPr>
      </w:pPr>
      <w:r w:rsidRPr="00012819">
        <w:rPr>
          <w:b/>
          <w:i/>
        </w:rPr>
        <w:t xml:space="preserve">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 Норматив совокупной величины риска по инсайдерам (Н10.1) сохранился на уровне прошлого года и на 01.01.2016 составил 0,1%. </w:t>
      </w:r>
    </w:p>
    <w:p w14:paraId="2327AB9F" w14:textId="77777777" w:rsidR="000B7EAC" w:rsidRPr="0052541C" w:rsidRDefault="000B7EAC" w:rsidP="000B7EAC">
      <w:pPr>
        <w:autoSpaceDE w:val="0"/>
        <w:autoSpaceDN w:val="0"/>
        <w:adjustRightInd w:val="0"/>
        <w:ind w:right="0" w:firstLine="540"/>
        <w:rPr>
          <w:highlight w:val="yellow"/>
        </w:rPr>
      </w:pPr>
    </w:p>
    <w:p w14:paraId="43EFB500" w14:textId="77777777" w:rsidR="000B7EAC" w:rsidRPr="007F3179" w:rsidRDefault="000B7EAC" w:rsidP="000B7EAC">
      <w:pPr>
        <w:autoSpaceDE w:val="0"/>
        <w:autoSpaceDN w:val="0"/>
        <w:adjustRightInd w:val="0"/>
        <w:ind w:right="0" w:firstLine="540"/>
        <w:rPr>
          <w:b/>
        </w:rPr>
      </w:pPr>
      <w:r w:rsidRPr="007F3179">
        <w:rPr>
          <w:b/>
        </w:rPr>
        <w:t>Выполнение норматив на 01 января 2017.</w:t>
      </w:r>
    </w:p>
    <w:p w14:paraId="5DFF8A5A" w14:textId="77777777" w:rsidR="009A28C0" w:rsidRPr="009A28C0" w:rsidRDefault="009A28C0" w:rsidP="009A28C0">
      <w:pPr>
        <w:autoSpaceDE w:val="0"/>
        <w:autoSpaceDN w:val="0"/>
        <w:adjustRightInd w:val="0"/>
        <w:ind w:right="0" w:firstLine="540"/>
        <w:rPr>
          <w:b/>
          <w:i/>
        </w:rPr>
      </w:pPr>
      <w:r w:rsidRPr="009A28C0">
        <w:rPr>
          <w:b/>
          <w:i/>
        </w:rPr>
        <w:t>На 1 января 2017 года Банк выполнял все нормативы, установленные Центральным Банком, а многие из них с существенным запасом. Норматив достаточности капитала (Н1.0) составил 14,2% при минимально установленной границе для системно значимых банков в 8,775%. Небольшое снижение по сравнению с прошлым годом объясняется ростом активов, взвешенных по риску. Нормативы достаточности базового и основного капитала (Н1.1 и Н1.2) увеличились по сравнению с прошлым годом до 8.2% и 8.8% соответственно благодаря включению в расчет капитала субординированного бессрочного займа, привлеченного на международном рынке капитала в конце 2016 года</w:t>
      </w:r>
    </w:p>
    <w:p w14:paraId="2F6B983B" w14:textId="77777777" w:rsidR="009A28C0" w:rsidRPr="009A28C0" w:rsidRDefault="009A28C0" w:rsidP="009A28C0">
      <w:pPr>
        <w:autoSpaceDE w:val="0"/>
        <w:autoSpaceDN w:val="0"/>
        <w:adjustRightInd w:val="0"/>
        <w:ind w:right="0" w:firstLine="540"/>
        <w:rPr>
          <w:b/>
          <w:i/>
        </w:rPr>
      </w:pPr>
      <w:r w:rsidRPr="009A28C0">
        <w:rPr>
          <w:b/>
          <w:i/>
        </w:rPr>
        <w:t>Нормативы ликвидности также выполняются с существенным запасом. Норматив мгновенной ликвидности (Н2) увеличился до 146,3% с 131,5% на 1 января 2016 за счет роста высоколиквидных активов. Норматив текущей ликвидности (Н3) снизился по сравнению с прошлым годом за счет увеличения обязательств, скором до 30 дней. Норматив долгосрочной ликвидности снизился до 44,3% с 54,7% на 1 января 2016 при максимально установленном уровне в 120% за счет снижения кредитных требований со сроком более года. На сегодняшний день Альфа-Банк располагает дополнительными потенциальными источниками ликвидности, такими как высоколиквидный портфель облигаций, доступных для продажи и операций РЕПО, открытый лимит по привлечению средств на аукционах Банка России и МинФина, портфель корпоративных кредитов, доступных для обеспечения по операциям РЕПО с Банком России и т.д..</w:t>
      </w:r>
    </w:p>
    <w:p w14:paraId="4DBBDABC" w14:textId="77777777" w:rsidR="009A28C0" w:rsidRPr="009A28C0" w:rsidRDefault="009A28C0" w:rsidP="009A28C0">
      <w:pPr>
        <w:autoSpaceDE w:val="0"/>
        <w:autoSpaceDN w:val="0"/>
        <w:adjustRightInd w:val="0"/>
        <w:ind w:right="0" w:firstLine="540"/>
        <w:rPr>
          <w:b/>
          <w:i/>
        </w:rPr>
      </w:pPr>
      <w:r w:rsidRPr="009A28C0">
        <w:rPr>
          <w:b/>
          <w:i/>
        </w:rPr>
        <w:t>Норматив максимального размера риска на одного заемщика или группу связанных заемщиков (Н6) снизился с начала года и составил 20,3%. Норматив максимального размера крупных кредитных рисков (Н7) по состоянию на 01.01.2017 увеличился до 278,8% по сравнению с началом года за счет роста величины крупных кредитных рисков почти на 20% при сохранении величины капитала на уровне начала 2016 года.</w:t>
      </w:r>
    </w:p>
    <w:p w14:paraId="3AC34D31" w14:textId="77777777" w:rsidR="009A28C0" w:rsidRPr="009A28C0" w:rsidRDefault="009A28C0" w:rsidP="009A28C0">
      <w:pPr>
        <w:autoSpaceDE w:val="0"/>
        <w:autoSpaceDN w:val="0"/>
        <w:adjustRightInd w:val="0"/>
        <w:ind w:right="0" w:firstLine="540"/>
        <w:rPr>
          <w:b/>
          <w:i/>
        </w:rPr>
      </w:pPr>
      <w:r w:rsidRPr="009A28C0">
        <w:rPr>
          <w:b/>
          <w:i/>
        </w:rPr>
        <w:t xml:space="preserve">Норматив использования собственных средств для приобретения акций (долей) других юридических лиц (Н12) увеличился до 4,8% с 4,0% за счет увеличившегося на 19% уровня риска. </w:t>
      </w:r>
    </w:p>
    <w:p w14:paraId="7175240B" w14:textId="77777777" w:rsidR="000B7EAC" w:rsidRPr="009A28C0" w:rsidRDefault="009A28C0" w:rsidP="009A28C0">
      <w:pPr>
        <w:autoSpaceDE w:val="0"/>
        <w:autoSpaceDN w:val="0"/>
        <w:adjustRightInd w:val="0"/>
        <w:ind w:right="0" w:firstLine="540"/>
        <w:rPr>
          <w:b/>
          <w:i/>
        </w:rPr>
      </w:pPr>
      <w:r w:rsidRPr="009A28C0">
        <w:rPr>
          <w:b/>
          <w:i/>
        </w:rPr>
        <w:t>Значение норматива максимального размера кредитов, банковских гарантий и поручительств, предоставленных акционерам (участникам) (Н9.1) как и ранее равно нулю. Норматив совокупной величины риска по инсайдерам (Н10.1) сохранился на уровне прошлого года и на 01.01.2017 составил 0,1%.</w:t>
      </w:r>
    </w:p>
    <w:p w14:paraId="35F4B2A2" w14:textId="77777777" w:rsidR="00902AD2" w:rsidRPr="00902AD2" w:rsidRDefault="00902AD2" w:rsidP="00902AD2">
      <w:pPr>
        <w:autoSpaceDE w:val="0"/>
        <w:autoSpaceDN w:val="0"/>
        <w:adjustRightInd w:val="0"/>
        <w:ind w:right="0" w:firstLine="540"/>
        <w:rPr>
          <w:b/>
          <w:bCs/>
          <w:i/>
          <w:iCs/>
        </w:rPr>
      </w:pPr>
      <w:r w:rsidRPr="00902AD2">
        <w:t xml:space="preserve">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 </w:t>
      </w:r>
      <w:r w:rsidRPr="00902AD2">
        <w:rPr>
          <w:b/>
          <w:i/>
        </w:rPr>
        <w:t>м</w:t>
      </w:r>
      <w:r w:rsidRPr="00902AD2">
        <w:rPr>
          <w:b/>
          <w:bCs/>
          <w:i/>
          <w:iCs/>
        </w:rPr>
        <w:t xml:space="preserve">нения органов управления Эмитента относительно упомянутых </w:t>
      </w:r>
      <w:r>
        <w:rPr>
          <w:b/>
          <w:bCs/>
          <w:i/>
          <w:iCs/>
        </w:rPr>
        <w:t>факторов</w:t>
      </w:r>
      <w:r w:rsidRPr="00902AD2">
        <w:rPr>
          <w:b/>
          <w:bCs/>
          <w:i/>
          <w:iCs/>
        </w:rPr>
        <w:t xml:space="preserve"> и/или степени их влияния на показатели финансово-хозяйственной деятельности Эмитента совпадают.</w:t>
      </w:r>
    </w:p>
    <w:p w14:paraId="0775B56A" w14:textId="77777777" w:rsidR="00902AD2" w:rsidRPr="004F4113" w:rsidRDefault="00902AD2" w:rsidP="00902AD2">
      <w:pPr>
        <w:autoSpaceDE w:val="0"/>
        <w:autoSpaceDN w:val="0"/>
        <w:adjustRightInd w:val="0"/>
        <w:ind w:right="0" w:firstLine="540"/>
        <w:rPr>
          <w:b/>
          <w:bCs/>
          <w:i/>
          <w:iCs/>
        </w:rPr>
      </w:pPr>
      <w:r w:rsidRPr="00902AD2">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w:t>
      </w:r>
      <w:r>
        <w:t>итента, объясняющая его позицию</w:t>
      </w:r>
      <w:r w:rsidRPr="008E4D9D">
        <w:t>:</w:t>
      </w:r>
      <w:r>
        <w:t xml:space="preserve"> </w:t>
      </w:r>
      <w:r w:rsidR="00703126">
        <w:rPr>
          <w:b/>
          <w:bCs/>
          <w:i/>
          <w:iCs/>
        </w:rPr>
        <w:t>Мнения</w:t>
      </w:r>
      <w:r w:rsidRPr="004F4113">
        <w:rPr>
          <w:b/>
          <w:bCs/>
          <w:i/>
          <w:iCs/>
        </w:rPr>
        <w:t xml:space="preserve"> членов Совета директоров и коллегиального исполнительного органа эмитента </w:t>
      </w:r>
      <w:r w:rsidR="00703126">
        <w:rPr>
          <w:b/>
          <w:bCs/>
          <w:i/>
          <w:iCs/>
        </w:rPr>
        <w:t>совпадают.</w:t>
      </w:r>
    </w:p>
    <w:p w14:paraId="49BD5EB3" w14:textId="77777777" w:rsidR="00EA1499" w:rsidRPr="001A0FA7" w:rsidRDefault="001A0FA7" w:rsidP="001A0FA7">
      <w:pPr>
        <w:pStyle w:val="2"/>
        <w:ind w:firstLine="567"/>
        <w:rPr>
          <w:rFonts w:ascii="Times New Roman" w:eastAsia="Times New Roman" w:hAnsi="Times New Roman" w:cs="Times New Roman"/>
          <w:i w:val="0"/>
          <w:sz w:val="20"/>
          <w:szCs w:val="20"/>
          <w:lang w:eastAsia="ru-RU"/>
        </w:rPr>
      </w:pPr>
      <w:bookmarkStart w:id="72" w:name="_Toc357517846"/>
      <w:bookmarkStart w:id="73" w:name="_Toc358997077"/>
      <w:bookmarkStart w:id="74" w:name="_Toc358997201"/>
      <w:r>
        <w:rPr>
          <w:rFonts w:ascii="Times New Roman" w:eastAsia="Times New Roman" w:hAnsi="Times New Roman" w:cs="Times New Roman"/>
          <w:i w:val="0"/>
          <w:sz w:val="20"/>
          <w:szCs w:val="20"/>
          <w:lang w:eastAsia="ru-RU"/>
        </w:rPr>
        <w:t>4</w:t>
      </w:r>
      <w:r w:rsidR="00EA1499" w:rsidRPr="001A0FA7">
        <w:rPr>
          <w:rFonts w:ascii="Times New Roman" w:eastAsia="Times New Roman" w:hAnsi="Times New Roman" w:cs="Times New Roman"/>
          <w:i w:val="0"/>
          <w:sz w:val="20"/>
          <w:szCs w:val="20"/>
          <w:lang w:eastAsia="ru-RU"/>
        </w:rPr>
        <w:t xml:space="preserve">.3. Размер и структура капитала и оборотных средств </w:t>
      </w:r>
      <w:bookmarkEnd w:id="72"/>
      <w:bookmarkEnd w:id="73"/>
      <w:bookmarkEnd w:id="74"/>
      <w:r w:rsidR="00BC0C47" w:rsidRPr="001A0FA7">
        <w:rPr>
          <w:rFonts w:ascii="TimesNewRomanPSMT" w:hAnsi="TimesNewRomanPSMT" w:cs="TimesNewRomanPSMT"/>
          <w:i w:val="0"/>
          <w:sz w:val="20"/>
          <w:szCs w:val="20"/>
        </w:rPr>
        <w:t>эмитента</w:t>
      </w:r>
    </w:p>
    <w:p w14:paraId="00E6E5E7" w14:textId="77777777" w:rsidR="001A0FA7" w:rsidRPr="001A0FA7" w:rsidRDefault="001A0FA7" w:rsidP="001A0FA7">
      <w:pPr>
        <w:autoSpaceDE w:val="0"/>
        <w:autoSpaceDN w:val="0"/>
        <w:adjustRightInd w:val="0"/>
        <w:ind w:right="0" w:firstLine="567"/>
        <w:rPr>
          <w:color w:val="000000"/>
        </w:rPr>
      </w:pPr>
      <w:bookmarkStart w:id="75" w:name="_DV_M6416"/>
      <w:bookmarkStart w:id="76" w:name="_DV_M6420"/>
      <w:bookmarkStart w:id="77" w:name="_DV_M6421"/>
      <w:bookmarkStart w:id="78" w:name="_DV_M6422"/>
      <w:bookmarkStart w:id="79" w:name="_Toc357517847"/>
      <w:bookmarkStart w:id="80" w:name="_Toc358997078"/>
      <w:bookmarkStart w:id="81" w:name="_Toc358997202"/>
      <w:bookmarkEnd w:id="75"/>
      <w:bookmarkEnd w:id="76"/>
      <w:bookmarkEnd w:id="77"/>
      <w:bookmarkEnd w:id="78"/>
      <w:r w:rsidRPr="001A0FA7">
        <w:rPr>
          <w:b/>
          <w:bCs/>
          <w:color w:val="000000"/>
        </w:rPr>
        <w:t xml:space="preserve">4.3.1. Размер и структура капитала и оборотных средств эмитента </w:t>
      </w:r>
    </w:p>
    <w:p w14:paraId="350E7F79" w14:textId="77777777" w:rsidR="001A0FA7" w:rsidRDefault="001A0FA7" w:rsidP="001A0FA7">
      <w:pPr>
        <w:autoSpaceDE w:val="0"/>
        <w:autoSpaceDN w:val="0"/>
        <w:adjustRightInd w:val="0"/>
        <w:ind w:right="0" w:firstLine="567"/>
        <w:rPr>
          <w:b/>
          <w:bCs/>
          <w:i/>
          <w:iCs/>
          <w:color w:val="000000"/>
        </w:rPr>
      </w:pPr>
    </w:p>
    <w:p w14:paraId="083D1369" w14:textId="77777777" w:rsidR="001A0FA7" w:rsidRDefault="001A0FA7" w:rsidP="001A0FA7">
      <w:pPr>
        <w:autoSpaceDE w:val="0"/>
        <w:autoSpaceDN w:val="0"/>
        <w:adjustRightInd w:val="0"/>
        <w:ind w:right="0" w:firstLine="567"/>
        <w:rPr>
          <w:b/>
          <w:bCs/>
          <w:i/>
          <w:iCs/>
          <w:color w:val="000000"/>
        </w:rPr>
      </w:pPr>
      <w:r w:rsidRPr="001A0FA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A1E68F1" w14:textId="77777777" w:rsidR="001A0FA7" w:rsidRPr="001A0FA7" w:rsidRDefault="001A0FA7" w:rsidP="001A0FA7">
      <w:pPr>
        <w:autoSpaceDE w:val="0"/>
        <w:autoSpaceDN w:val="0"/>
        <w:adjustRightInd w:val="0"/>
        <w:ind w:right="0" w:firstLine="567"/>
        <w:rPr>
          <w:color w:val="000000"/>
        </w:rPr>
      </w:pPr>
    </w:p>
    <w:p w14:paraId="6BACB3D0" w14:textId="77777777" w:rsidR="001A0FA7" w:rsidRPr="001A0FA7" w:rsidRDefault="001A0FA7" w:rsidP="001A0FA7">
      <w:pPr>
        <w:autoSpaceDE w:val="0"/>
        <w:autoSpaceDN w:val="0"/>
        <w:adjustRightInd w:val="0"/>
        <w:ind w:right="0" w:firstLine="567"/>
        <w:rPr>
          <w:color w:val="000000"/>
        </w:rPr>
      </w:pPr>
      <w:r w:rsidRPr="001A0FA7">
        <w:rPr>
          <w:b/>
          <w:bCs/>
          <w:color w:val="000000"/>
        </w:rPr>
        <w:t xml:space="preserve">4.3.2. Финансовые вложения эмитента </w:t>
      </w:r>
    </w:p>
    <w:p w14:paraId="5B7B14FB" w14:textId="77777777" w:rsidR="001A0FA7" w:rsidRDefault="001A0FA7" w:rsidP="001A0FA7">
      <w:pPr>
        <w:autoSpaceDE w:val="0"/>
        <w:autoSpaceDN w:val="0"/>
        <w:adjustRightInd w:val="0"/>
        <w:ind w:right="0" w:firstLine="567"/>
        <w:rPr>
          <w:b/>
          <w:bCs/>
          <w:i/>
          <w:iCs/>
          <w:color w:val="000000"/>
        </w:rPr>
      </w:pPr>
    </w:p>
    <w:p w14:paraId="1BE0BE52" w14:textId="77777777" w:rsidR="001A0FA7" w:rsidRPr="001A0FA7" w:rsidRDefault="001A0FA7" w:rsidP="001A0FA7">
      <w:pPr>
        <w:autoSpaceDE w:val="0"/>
        <w:autoSpaceDN w:val="0"/>
        <w:adjustRightInd w:val="0"/>
        <w:ind w:right="0" w:firstLine="567"/>
        <w:rPr>
          <w:color w:val="000000"/>
        </w:rPr>
      </w:pPr>
      <w:r w:rsidRPr="001A0FA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17F2212A" w14:textId="77777777" w:rsidR="001A0FA7" w:rsidRDefault="001A0FA7" w:rsidP="001A0FA7">
      <w:pPr>
        <w:autoSpaceDE w:val="0"/>
        <w:autoSpaceDN w:val="0"/>
        <w:adjustRightInd w:val="0"/>
        <w:ind w:right="0" w:firstLine="0"/>
        <w:rPr>
          <w:b/>
          <w:bCs/>
          <w:color w:val="000000"/>
        </w:rPr>
      </w:pPr>
    </w:p>
    <w:p w14:paraId="3EEF05C6" w14:textId="77777777" w:rsidR="001A0FA7" w:rsidRPr="001A0FA7" w:rsidRDefault="001A0FA7" w:rsidP="001A0FA7">
      <w:pPr>
        <w:autoSpaceDE w:val="0"/>
        <w:autoSpaceDN w:val="0"/>
        <w:adjustRightInd w:val="0"/>
        <w:ind w:right="0" w:firstLine="567"/>
        <w:rPr>
          <w:color w:val="000000"/>
        </w:rPr>
      </w:pPr>
      <w:r w:rsidRPr="001A0FA7">
        <w:rPr>
          <w:b/>
          <w:bCs/>
          <w:color w:val="000000"/>
        </w:rPr>
        <w:t xml:space="preserve">4.3.3. Нематериальные активы эмитента </w:t>
      </w:r>
    </w:p>
    <w:p w14:paraId="72BD5BA3" w14:textId="77777777" w:rsidR="001A0FA7" w:rsidRDefault="001A0FA7" w:rsidP="001A0FA7">
      <w:pPr>
        <w:autoSpaceDE w:val="0"/>
        <w:autoSpaceDN w:val="0"/>
        <w:adjustRightInd w:val="0"/>
        <w:ind w:right="0" w:firstLine="567"/>
        <w:rPr>
          <w:b/>
          <w:bCs/>
          <w:i/>
          <w:iCs/>
          <w:color w:val="000000"/>
        </w:rPr>
      </w:pPr>
    </w:p>
    <w:p w14:paraId="65716CD5" w14:textId="77777777" w:rsidR="001A0FA7" w:rsidRPr="001A0FA7" w:rsidRDefault="001A0FA7" w:rsidP="001A0FA7">
      <w:pPr>
        <w:autoSpaceDE w:val="0"/>
        <w:autoSpaceDN w:val="0"/>
        <w:adjustRightInd w:val="0"/>
        <w:ind w:right="0" w:firstLine="567"/>
        <w:rPr>
          <w:color w:val="000000"/>
        </w:rPr>
      </w:pPr>
      <w:r w:rsidRPr="001A0FA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B690184" w14:textId="77777777" w:rsidR="001A0FA7" w:rsidRDefault="001A0FA7" w:rsidP="001A0FA7">
      <w:pPr>
        <w:autoSpaceDE w:val="0"/>
        <w:autoSpaceDN w:val="0"/>
        <w:adjustRightInd w:val="0"/>
        <w:ind w:right="0" w:firstLine="567"/>
        <w:rPr>
          <w:b/>
          <w:bCs/>
          <w:i/>
          <w:iCs/>
          <w:color w:val="000000"/>
        </w:rPr>
      </w:pPr>
    </w:p>
    <w:p w14:paraId="166C1280" w14:textId="77777777" w:rsidR="001A0FA7" w:rsidRPr="001A0FA7" w:rsidRDefault="001A0FA7" w:rsidP="001A0FA7">
      <w:pPr>
        <w:autoSpaceDE w:val="0"/>
        <w:autoSpaceDN w:val="0"/>
        <w:adjustRightInd w:val="0"/>
        <w:ind w:right="0" w:firstLine="567"/>
        <w:rPr>
          <w:color w:val="000000"/>
        </w:rPr>
      </w:pPr>
      <w:r w:rsidRPr="001A0FA7">
        <w:rPr>
          <w:b/>
          <w:bCs/>
          <w:iCs/>
          <w:color w:val="000000"/>
        </w:rPr>
        <w:t xml:space="preserve">4.4. Сведения о политике и расходах эмитента в области научно-технического развития, в отношении лицензий и патентов, новых разработок и исследований </w:t>
      </w:r>
    </w:p>
    <w:p w14:paraId="4B0E8168" w14:textId="77777777" w:rsidR="001A0FA7" w:rsidRPr="001A0FA7" w:rsidRDefault="001A0FA7" w:rsidP="001A0FA7">
      <w:pPr>
        <w:pStyle w:val="2"/>
        <w:ind w:firstLine="567"/>
        <w:rPr>
          <w:rFonts w:ascii="Times New Roman" w:eastAsia="Times New Roman" w:hAnsi="Times New Roman" w:cs="Times New Roman"/>
          <w:color w:val="000000"/>
          <w:sz w:val="20"/>
          <w:szCs w:val="20"/>
          <w:lang w:eastAsia="ru-RU"/>
        </w:rPr>
      </w:pPr>
      <w:r w:rsidRPr="001A0FA7">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6874282" w14:textId="77777777" w:rsidR="001A0FA7" w:rsidRPr="001A0FA7" w:rsidRDefault="001A0FA7" w:rsidP="001A0FA7">
      <w:pPr>
        <w:pStyle w:val="2"/>
        <w:ind w:firstLine="567"/>
        <w:rPr>
          <w:rFonts w:ascii="Times New Roman" w:eastAsia="Times New Roman" w:hAnsi="Times New Roman" w:cs="Times New Roman"/>
          <w:i w:val="0"/>
          <w:color w:val="000000"/>
          <w:sz w:val="20"/>
          <w:szCs w:val="20"/>
          <w:lang w:eastAsia="ru-RU"/>
        </w:rPr>
      </w:pPr>
      <w:r w:rsidRPr="001A0FA7">
        <w:rPr>
          <w:rFonts w:ascii="Times New Roman" w:eastAsia="Times New Roman" w:hAnsi="Times New Roman" w:cs="Times New Roman"/>
          <w:i w:val="0"/>
          <w:color w:val="000000"/>
          <w:sz w:val="20"/>
          <w:szCs w:val="20"/>
          <w:lang w:eastAsia="ru-RU"/>
        </w:rPr>
        <w:t>4.5. Анализ тенденций развития в сфере основной деятельности эмитента</w:t>
      </w:r>
    </w:p>
    <w:p w14:paraId="0E0F32E5" w14:textId="77777777" w:rsidR="001A0FA7" w:rsidRDefault="001A0FA7" w:rsidP="001A0FA7">
      <w:pPr>
        <w:pStyle w:val="2"/>
        <w:ind w:firstLine="567"/>
        <w:rPr>
          <w:rFonts w:ascii="Times New Roman" w:eastAsia="Times New Roman" w:hAnsi="Times New Roman" w:cs="Times New Roman"/>
          <w:sz w:val="18"/>
          <w:szCs w:val="18"/>
          <w:lang w:eastAsia="ru-RU"/>
        </w:rPr>
      </w:pPr>
      <w:r w:rsidRPr="001A0FA7">
        <w:rPr>
          <w:rFonts w:ascii="Times New Roman" w:hAnsi="Times New Roman" w:cs="Times New Roman"/>
          <w:bCs w:val="0"/>
          <w:iCs w:val="0"/>
          <w:sz w:val="20"/>
          <w:szCs w:val="2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sidRPr="001A0FA7">
        <w:rPr>
          <w:rFonts w:ascii="Times New Roman" w:eastAsia="Times New Roman" w:hAnsi="Times New Roman" w:cs="Times New Roman"/>
          <w:sz w:val="18"/>
          <w:szCs w:val="18"/>
          <w:lang w:eastAsia="ru-RU"/>
        </w:rPr>
        <w:t xml:space="preserve"> </w:t>
      </w:r>
    </w:p>
    <w:bookmarkEnd w:id="79"/>
    <w:bookmarkEnd w:id="80"/>
    <w:bookmarkEnd w:id="81"/>
    <w:p w14:paraId="78204179" w14:textId="77777777" w:rsidR="001A0FA7" w:rsidRDefault="001A0FA7" w:rsidP="00BC0C47">
      <w:pPr>
        <w:pStyle w:val="2"/>
        <w:ind w:firstLine="567"/>
        <w:rPr>
          <w:rFonts w:ascii="Times New Roman" w:hAnsi="Times New Roman" w:cs="Times New Roman"/>
          <w:bCs w:val="0"/>
          <w:i w:val="0"/>
          <w:iCs w:val="0"/>
          <w:sz w:val="20"/>
          <w:szCs w:val="20"/>
        </w:rPr>
      </w:pPr>
      <w:r w:rsidRPr="00F74AB8">
        <w:rPr>
          <w:rFonts w:ascii="Times New Roman" w:hAnsi="Times New Roman" w:cs="Times New Roman"/>
          <w:bCs w:val="0"/>
          <w:i w:val="0"/>
          <w:iCs w:val="0"/>
          <w:sz w:val="20"/>
          <w:szCs w:val="20"/>
        </w:rPr>
        <w:t>4.6. Анализ факторов и условий, влияющих на деятельность эмитента</w:t>
      </w:r>
      <w:r w:rsidRPr="001A0FA7">
        <w:rPr>
          <w:rFonts w:ascii="Times New Roman" w:hAnsi="Times New Roman" w:cs="Times New Roman"/>
          <w:bCs w:val="0"/>
          <w:i w:val="0"/>
          <w:iCs w:val="0"/>
          <w:sz w:val="20"/>
          <w:szCs w:val="20"/>
        </w:rPr>
        <w:t xml:space="preserve"> </w:t>
      </w:r>
    </w:p>
    <w:p w14:paraId="087CA756" w14:textId="77777777" w:rsidR="0080283A" w:rsidRPr="0080283A" w:rsidRDefault="00703126" w:rsidP="0080283A">
      <w:pPr>
        <w:autoSpaceDE w:val="0"/>
        <w:autoSpaceDN w:val="0"/>
        <w:adjustRightInd w:val="0"/>
        <w:ind w:right="0" w:firstLine="540"/>
        <w:rPr>
          <w:rFonts w:ascii="TimesNewRomanPSMT" w:hAnsi="TimesNewRomanPSMT" w:cs="TimesNewRomanPSMT"/>
        </w:rPr>
      </w:pPr>
      <w:r>
        <w:rPr>
          <w:rFonts w:ascii="TimesNewRomanPSMT" w:hAnsi="TimesNewRomanPSMT" w:cs="TimesNewRomanPSMT"/>
        </w:rPr>
        <w:t>У</w:t>
      </w:r>
      <w:r w:rsidR="0080283A" w:rsidRPr="0080283A">
        <w:rPr>
          <w:rFonts w:ascii="TimesNewRomanPSMT" w:hAnsi="TimesNewRomanPSMT" w:cs="TimesNewRomanPSMT"/>
        </w:rPr>
        <w:t>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w:t>
      </w:r>
      <w:r w:rsidR="0080283A">
        <w:rPr>
          <w:rFonts w:ascii="TimesNewRomanPSMT" w:hAnsi="TimesNewRomanPSMT" w:cs="TimesNewRomanPSMT"/>
        </w:rPr>
        <w:t>итента от основной деятельности</w:t>
      </w:r>
      <w:r w:rsidR="0080283A" w:rsidRPr="0080283A">
        <w:rPr>
          <w:rFonts w:ascii="TimesNewRomanPSMT" w:hAnsi="TimesNewRomanPSMT" w:cs="TimesNewRomanPSMT"/>
        </w:rPr>
        <w:t>:</w:t>
      </w:r>
    </w:p>
    <w:p w14:paraId="312C42C5"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Ухудшение внешне</w:t>
      </w:r>
      <w:r w:rsidRPr="0080283A">
        <w:rPr>
          <w:b/>
          <w:i/>
        </w:rPr>
        <w:t xml:space="preserve">- </w:t>
      </w:r>
      <w:r w:rsidRPr="0080283A">
        <w:rPr>
          <w:rFonts w:ascii="TimesNewRomanPSMT" w:hAnsi="TimesNewRomanPSMT" w:cs="TimesNewRomanPSMT"/>
          <w:b/>
          <w:i/>
        </w:rPr>
        <w:t>и внутриэкономической ситуации в период кризиса оказало негативное</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влияние на совокупный кредитный портфель Банка </w:t>
      </w:r>
      <w:r w:rsidRPr="0080283A">
        <w:rPr>
          <w:b/>
          <w:i/>
        </w:rPr>
        <w:t xml:space="preserve">– </w:t>
      </w:r>
      <w:r w:rsidRPr="0080283A">
        <w:rPr>
          <w:rFonts w:ascii="TimesNewRomanPSMT" w:hAnsi="TimesNewRomanPSMT" w:cs="TimesNewRomanPSMT"/>
          <w:b/>
          <w:i/>
        </w:rPr>
        <w:t xml:space="preserve">в течение 2008 и 2009 </w:t>
      </w:r>
      <w:r w:rsidR="00386097">
        <w:rPr>
          <w:rFonts w:ascii="TimesNewRomanPSMT" w:hAnsi="TimesNewRomanPSMT" w:cs="TimesNewRomanPSMT"/>
          <w:b/>
          <w:i/>
        </w:rPr>
        <w:t xml:space="preserve">годов </w:t>
      </w:r>
      <w:r w:rsidRPr="0080283A">
        <w:rPr>
          <w:rFonts w:ascii="TimesNewRomanPSMT" w:hAnsi="TimesNewRomanPSMT" w:cs="TimesNewRomanPSMT"/>
          <w:b/>
          <w:i/>
        </w:rPr>
        <w:t xml:space="preserve"> по данным РСБУ он</w:t>
      </w:r>
      <w:r w:rsidR="0080283A" w:rsidRPr="0080283A">
        <w:rPr>
          <w:rFonts w:ascii="TimesNewRomanPSMT" w:hAnsi="TimesNewRomanPSMT" w:cs="TimesNewRomanPSMT"/>
          <w:b/>
          <w:i/>
        </w:rPr>
        <w:t xml:space="preserve"> </w:t>
      </w:r>
      <w:r w:rsidRPr="0080283A">
        <w:rPr>
          <w:rFonts w:ascii="TimesNewRomanPSMT" w:hAnsi="TimesNewRomanPSMT" w:cs="TimesNewRomanPSMT"/>
          <w:b/>
          <w:i/>
        </w:rPr>
        <w:t>сокращался, росла доля просроченной задолженности, создавались большие резервы под обесценение</w:t>
      </w:r>
      <w:r w:rsidR="0080283A" w:rsidRPr="0080283A">
        <w:rPr>
          <w:rFonts w:ascii="TimesNewRomanPSMT" w:hAnsi="TimesNewRomanPSMT" w:cs="TimesNewRomanPSMT"/>
          <w:b/>
          <w:i/>
        </w:rPr>
        <w:t xml:space="preserve"> </w:t>
      </w:r>
      <w:r w:rsidRPr="0080283A">
        <w:rPr>
          <w:rFonts w:ascii="TimesNewRomanPSMT" w:hAnsi="TimesNewRomanPSMT" w:cs="TimesNewRomanPSMT"/>
          <w:b/>
          <w:i/>
        </w:rPr>
        <w:t>ссуд. Эти факторы негативно отражались на прибыли банка, особенно в 2009, когда Банк получил</w:t>
      </w:r>
      <w:r w:rsidR="0080283A" w:rsidRPr="0080283A">
        <w:rPr>
          <w:rFonts w:ascii="TimesNewRomanPSMT" w:hAnsi="TimesNewRomanPSMT" w:cs="TimesNewRomanPSMT"/>
          <w:b/>
          <w:i/>
        </w:rPr>
        <w:t xml:space="preserve"> </w:t>
      </w:r>
      <w:r w:rsidRPr="0080283A">
        <w:rPr>
          <w:rFonts w:ascii="TimesNewRomanPSMT" w:hAnsi="TimesNewRomanPSMT" w:cs="TimesNewRomanPSMT"/>
          <w:b/>
          <w:i/>
        </w:rPr>
        <w:t>убыток в размере 2 млрд. руб.</w:t>
      </w:r>
    </w:p>
    <w:p w14:paraId="0A0A3FB5"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 период восстановления мировых рынков, темпы роста российской экономики ускорились.</w:t>
      </w:r>
      <w:r w:rsidR="0080283A" w:rsidRPr="0080283A">
        <w:rPr>
          <w:rFonts w:ascii="TimesNewRomanPSMT" w:hAnsi="TimesNewRomanPSMT" w:cs="TimesNewRomanPSMT"/>
          <w:b/>
          <w:i/>
        </w:rPr>
        <w:t xml:space="preserve"> </w:t>
      </w:r>
      <w:r w:rsidRPr="0080283A">
        <w:rPr>
          <w:rFonts w:ascii="TimesNewRomanPSMT" w:hAnsi="TimesNewRomanPSMT" w:cs="TimesNewRomanPSMT"/>
          <w:b/>
          <w:i/>
        </w:rPr>
        <w:t>Увеличились темпы роста кредитных портфелей банков, как корпоративных, так и розничных. Доля</w:t>
      </w:r>
      <w:r w:rsidR="0080283A" w:rsidRPr="0080283A">
        <w:rPr>
          <w:rFonts w:ascii="TimesNewRomanPSMT" w:hAnsi="TimesNewRomanPSMT" w:cs="TimesNewRomanPSMT"/>
          <w:b/>
          <w:i/>
        </w:rPr>
        <w:t xml:space="preserve"> </w:t>
      </w:r>
      <w:r w:rsidRPr="0080283A">
        <w:rPr>
          <w:rFonts w:ascii="TimesNewRomanPSMT" w:hAnsi="TimesNewRomanPSMT" w:cs="TimesNewRomanPSMT"/>
          <w:b/>
          <w:i/>
        </w:rPr>
        <w:t>просроченных кредитов стала сокращаться, а рост резервов по ссудам замедлился. Благодаря</w:t>
      </w:r>
      <w:r w:rsidR="0080283A" w:rsidRPr="0080283A">
        <w:rPr>
          <w:rFonts w:ascii="TimesNewRomanPSMT" w:hAnsi="TimesNewRomanPSMT" w:cs="TimesNewRomanPSMT"/>
          <w:b/>
          <w:i/>
        </w:rPr>
        <w:t xml:space="preserve"> </w:t>
      </w:r>
      <w:r w:rsidRPr="0080283A">
        <w:rPr>
          <w:rFonts w:ascii="TimesNewRomanPSMT" w:hAnsi="TimesNewRomanPSMT" w:cs="TimesNewRomanPSMT"/>
          <w:b/>
          <w:i/>
        </w:rPr>
        <w:t>растущей российской экономике и продуманной стратегии, Альфа</w:t>
      </w:r>
      <w:r w:rsidRPr="0080283A">
        <w:rPr>
          <w:b/>
          <w:i/>
        </w:rPr>
        <w:t>-</w:t>
      </w:r>
      <w:r w:rsidRPr="0080283A">
        <w:rPr>
          <w:rFonts w:ascii="TimesNewRomanPSMT" w:hAnsi="TimesNewRomanPSMT" w:cs="TimesNewRomanPSMT"/>
          <w:b/>
          <w:i/>
        </w:rPr>
        <w:t>Банк быстро вернул потерянную</w:t>
      </w:r>
      <w:r w:rsidR="0080283A" w:rsidRPr="0080283A">
        <w:rPr>
          <w:rFonts w:ascii="TimesNewRomanPSMT" w:hAnsi="TimesNewRomanPSMT" w:cs="TimesNewRomanPSMT"/>
          <w:b/>
          <w:i/>
        </w:rPr>
        <w:t xml:space="preserve"> </w:t>
      </w:r>
      <w:r w:rsidRPr="0080283A">
        <w:rPr>
          <w:rFonts w:ascii="TimesNewRomanPSMT" w:hAnsi="TimesNewRomanPSMT" w:cs="TimesNewRomanPSMT"/>
          <w:b/>
          <w:i/>
        </w:rPr>
        <w:t>во время кризиса долю рынка и показал высокие финансовые результаты своей деятельности. По</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итогам 2010 года Банк получил прибыль в размере 3 млрд. руб., в 2011 </w:t>
      </w:r>
      <w:r w:rsidRPr="0080283A">
        <w:rPr>
          <w:b/>
          <w:i/>
        </w:rPr>
        <w:t xml:space="preserve">– </w:t>
      </w:r>
      <w:r w:rsidRPr="0080283A">
        <w:rPr>
          <w:rFonts w:ascii="TimesNewRomanPSMT" w:hAnsi="TimesNewRomanPSMT" w:cs="TimesNewRomanPSMT"/>
          <w:b/>
          <w:i/>
        </w:rPr>
        <w:t>11,2 млрд. руб. По итогам</w:t>
      </w:r>
      <w:r w:rsidR="0080283A" w:rsidRPr="0080283A">
        <w:rPr>
          <w:rFonts w:ascii="TimesNewRomanPSMT" w:hAnsi="TimesNewRomanPSMT" w:cs="TimesNewRomanPSMT"/>
          <w:b/>
          <w:i/>
        </w:rPr>
        <w:t xml:space="preserve"> </w:t>
      </w:r>
      <w:r w:rsidRPr="0080283A">
        <w:rPr>
          <w:rFonts w:ascii="TimesNewRomanPSMT" w:hAnsi="TimesNewRomanPSMT" w:cs="TimesNewRomanPSMT"/>
          <w:b/>
          <w:i/>
        </w:rPr>
        <w:t>2012 года Банку удалось практически удвоить свой результат, показав прибыль в размере 21,4 млрд.</w:t>
      </w:r>
      <w:r w:rsidR="0080283A" w:rsidRPr="0080283A">
        <w:rPr>
          <w:rFonts w:ascii="TimesNewRomanPSMT" w:hAnsi="TimesNewRomanPSMT" w:cs="TimesNewRomanPSMT"/>
          <w:b/>
          <w:i/>
        </w:rPr>
        <w:t xml:space="preserve"> </w:t>
      </w:r>
      <w:r w:rsidRPr="0080283A">
        <w:rPr>
          <w:rFonts w:ascii="TimesNewRomanPSMT" w:hAnsi="TimesNewRomanPSMT" w:cs="TimesNewRomanPSMT"/>
          <w:b/>
          <w:i/>
        </w:rPr>
        <w:t>руб.</w:t>
      </w:r>
    </w:p>
    <w:p w14:paraId="463AC8D0"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Несмотря на положительные тенденции, в конце 2011 года проблемы европейской банковской</w:t>
      </w:r>
      <w:r w:rsidR="0080283A" w:rsidRPr="0080283A">
        <w:rPr>
          <w:rFonts w:ascii="TimesNewRomanPSMT" w:hAnsi="TimesNewRomanPSMT" w:cs="TimesNewRomanPSMT"/>
          <w:b/>
          <w:i/>
        </w:rPr>
        <w:t xml:space="preserve"> </w:t>
      </w:r>
      <w:r w:rsidRPr="0080283A">
        <w:rPr>
          <w:rFonts w:ascii="TimesNewRomanPSMT" w:hAnsi="TimesNewRomanPSMT" w:cs="TimesNewRomanPSMT"/>
          <w:b/>
          <w:i/>
        </w:rPr>
        <w:t>системы негативно отразились на возможности российских банков привлекать средства на</w:t>
      </w:r>
      <w:r w:rsidR="0080283A" w:rsidRPr="0080283A">
        <w:rPr>
          <w:rFonts w:ascii="TimesNewRomanPSMT" w:hAnsi="TimesNewRomanPSMT" w:cs="TimesNewRomanPSMT"/>
          <w:b/>
          <w:i/>
        </w:rPr>
        <w:t xml:space="preserve"> </w:t>
      </w:r>
      <w:r w:rsidRPr="0080283A">
        <w:rPr>
          <w:rFonts w:ascii="TimesNewRomanPSMT" w:hAnsi="TimesNewRomanPSMT" w:cs="TimesNewRomanPSMT"/>
          <w:b/>
          <w:i/>
        </w:rPr>
        <w:t>международных финансовых рынках. Недостаток ликвидности и увеличившийся спрос на кредиты</w:t>
      </w:r>
      <w:r w:rsidR="0080283A" w:rsidRPr="0080283A">
        <w:rPr>
          <w:rFonts w:ascii="TimesNewRomanPSMT" w:hAnsi="TimesNewRomanPSMT" w:cs="TimesNewRomanPSMT"/>
          <w:b/>
          <w:i/>
        </w:rPr>
        <w:t xml:space="preserve"> </w:t>
      </w:r>
      <w:r w:rsidRPr="0080283A">
        <w:rPr>
          <w:rFonts w:ascii="TimesNewRomanPSMT" w:hAnsi="TimesNewRomanPSMT" w:cs="TimesNewRomanPSMT"/>
          <w:b/>
          <w:i/>
        </w:rPr>
        <w:t>спровоцировали рост привлечений от ЦБ в конце 2011 года и на протяжении 2012 года, что</w:t>
      </w:r>
      <w:r w:rsidR="0080283A" w:rsidRPr="0080283A">
        <w:rPr>
          <w:rFonts w:ascii="TimesNewRomanPSMT" w:hAnsi="TimesNewRomanPSMT" w:cs="TimesNewRomanPSMT"/>
          <w:b/>
          <w:i/>
        </w:rPr>
        <w:t xml:space="preserve"> </w:t>
      </w:r>
      <w:r w:rsidRPr="0080283A">
        <w:rPr>
          <w:rFonts w:ascii="TimesNewRomanPSMT" w:hAnsi="TimesNewRomanPSMT" w:cs="TimesNewRomanPSMT"/>
          <w:b/>
          <w:i/>
        </w:rPr>
        <w:t>отразилось на стоимости фондирования.</w:t>
      </w:r>
    </w:p>
    <w:p w14:paraId="5836A708"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 2013 году наблюдалось замедление темпов роста банковских активов, что во многом является</w:t>
      </w:r>
      <w:r w:rsidR="0080283A" w:rsidRPr="0080283A">
        <w:rPr>
          <w:rFonts w:ascii="TimesNewRomanPSMT" w:hAnsi="TimesNewRomanPSMT" w:cs="TimesNewRomanPSMT"/>
          <w:b/>
          <w:i/>
        </w:rPr>
        <w:t xml:space="preserve"> </w:t>
      </w:r>
      <w:r w:rsidRPr="0080283A">
        <w:rPr>
          <w:rFonts w:ascii="TimesNewRomanPSMT" w:hAnsi="TimesNewRomanPSMT" w:cs="TimesNewRomanPSMT"/>
          <w:b/>
          <w:i/>
        </w:rPr>
        <w:t>результатом замедления роста экономики и следствием ряда регулятивных мер Центрального банка</w:t>
      </w:r>
      <w:r w:rsidR="0080283A" w:rsidRPr="0080283A">
        <w:rPr>
          <w:rFonts w:ascii="TimesNewRomanPSMT" w:hAnsi="TimesNewRomanPSMT" w:cs="TimesNewRomanPSMT"/>
          <w:b/>
          <w:i/>
        </w:rPr>
        <w:t xml:space="preserve"> </w:t>
      </w:r>
      <w:r w:rsidRPr="0080283A">
        <w:rPr>
          <w:rFonts w:ascii="TimesNewRomanPSMT" w:hAnsi="TimesNewRomanPSMT" w:cs="TimesNewRomanPSMT"/>
          <w:b/>
          <w:i/>
        </w:rPr>
        <w:t>РФ, направленных на сдерживание рынка беззалогового кредитования населения. Также 2013 год</w:t>
      </w:r>
      <w:r w:rsidR="0080283A" w:rsidRPr="0080283A">
        <w:rPr>
          <w:rFonts w:ascii="TimesNewRomanPSMT" w:hAnsi="TimesNewRomanPSMT" w:cs="TimesNewRomanPSMT"/>
          <w:b/>
          <w:i/>
        </w:rPr>
        <w:t xml:space="preserve"> </w:t>
      </w:r>
      <w:r w:rsidRPr="0080283A">
        <w:rPr>
          <w:rFonts w:ascii="TimesNewRomanPSMT" w:hAnsi="TimesNewRomanPSMT" w:cs="TimesNewRomanPSMT"/>
          <w:b/>
          <w:i/>
        </w:rPr>
        <w:t>ознаменовался активизацией отзывов лицензий у ряда банков. Ряд громких отзывов лицензий в</w:t>
      </w:r>
      <w:r w:rsidR="0080283A" w:rsidRPr="0080283A">
        <w:rPr>
          <w:rFonts w:ascii="TimesNewRomanPSMT" w:hAnsi="TimesNewRomanPSMT" w:cs="TimesNewRomanPSMT"/>
          <w:b/>
          <w:i/>
        </w:rPr>
        <w:t xml:space="preserve"> </w:t>
      </w:r>
      <w:r w:rsidRPr="0080283A">
        <w:rPr>
          <w:rFonts w:ascii="TimesNewRomanPSMT" w:hAnsi="TimesNewRomanPSMT" w:cs="TimesNewRomanPSMT"/>
          <w:b/>
          <w:i/>
        </w:rPr>
        <w:t>последнем квартале 2013 года привел к заметному перераспределению клиентской базы в части</w:t>
      </w:r>
      <w:r w:rsidR="0080283A" w:rsidRPr="0080283A">
        <w:rPr>
          <w:rFonts w:ascii="TimesNewRomanPSMT" w:hAnsi="TimesNewRomanPSMT" w:cs="TimesNewRomanPSMT"/>
          <w:b/>
          <w:i/>
        </w:rPr>
        <w:t xml:space="preserve"> </w:t>
      </w:r>
      <w:r w:rsidRPr="0080283A">
        <w:rPr>
          <w:rFonts w:ascii="TimesNewRomanPSMT" w:hAnsi="TimesNewRomanPSMT" w:cs="TimesNewRomanPSMT"/>
          <w:b/>
          <w:i/>
        </w:rPr>
        <w:t>пассивов и напряженности на рынке межбанковского кредитования, ограничив для средних и малых</w:t>
      </w:r>
      <w:r w:rsidR="0080283A" w:rsidRPr="0080283A">
        <w:rPr>
          <w:rFonts w:ascii="TimesNewRomanPSMT" w:hAnsi="TimesNewRomanPSMT" w:cs="TimesNewRomanPSMT"/>
          <w:b/>
          <w:i/>
        </w:rPr>
        <w:t xml:space="preserve"> </w:t>
      </w:r>
      <w:r w:rsidRPr="0080283A">
        <w:rPr>
          <w:rFonts w:ascii="TimesNewRomanPSMT" w:hAnsi="TimesNewRomanPSMT" w:cs="TimesNewRomanPSMT"/>
          <w:b/>
          <w:i/>
        </w:rPr>
        <w:t>банков возможность привлекать ликвидность, что отразилось на стоимости фондирования в</w:t>
      </w:r>
      <w:r w:rsidR="0080283A" w:rsidRPr="0080283A">
        <w:rPr>
          <w:rFonts w:ascii="TimesNewRomanPSMT" w:hAnsi="TimesNewRomanPSMT" w:cs="TimesNewRomanPSMT"/>
          <w:b/>
          <w:i/>
        </w:rPr>
        <w:t xml:space="preserve"> </w:t>
      </w:r>
      <w:r w:rsidRPr="0080283A">
        <w:rPr>
          <w:rFonts w:ascii="TimesNewRomanPSMT" w:hAnsi="TimesNewRomanPSMT" w:cs="TimesNewRomanPSMT"/>
          <w:b/>
          <w:i/>
        </w:rPr>
        <w:t>банковской системе.</w:t>
      </w:r>
    </w:p>
    <w:p w14:paraId="43B2C515" w14:textId="77777777" w:rsidR="00FB054D"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Несмотря на резкое замедление роста розничного кредитования в 2013 году, Альфа</w:t>
      </w:r>
      <w:r w:rsidRPr="0080283A">
        <w:rPr>
          <w:b/>
          <w:i/>
        </w:rPr>
        <w:t>-</w:t>
      </w:r>
      <w:r w:rsidRPr="0080283A">
        <w:rPr>
          <w:rFonts w:ascii="TimesNewRomanPSMT" w:hAnsi="TimesNewRomanPSMT" w:cs="TimesNewRomanPSMT"/>
          <w:b/>
          <w:i/>
        </w:rPr>
        <w:t>Банку</w:t>
      </w:r>
      <w:r w:rsidR="0080283A" w:rsidRPr="0080283A">
        <w:rPr>
          <w:rFonts w:ascii="TimesNewRomanPSMT" w:hAnsi="TimesNewRomanPSMT" w:cs="TimesNewRomanPSMT"/>
          <w:b/>
          <w:i/>
        </w:rPr>
        <w:t xml:space="preserve"> </w:t>
      </w:r>
      <w:r w:rsidRPr="0080283A">
        <w:rPr>
          <w:rFonts w:ascii="TimesNewRomanPSMT" w:hAnsi="TimesNewRomanPSMT" w:cs="TimesNewRomanPSMT"/>
          <w:b/>
          <w:i/>
        </w:rPr>
        <w:t>удалось увеличить долю рынка в розничном сегменте: средняя доля рынка по средствам физических</w:t>
      </w:r>
      <w:r w:rsidR="0080283A" w:rsidRPr="0080283A">
        <w:rPr>
          <w:rFonts w:ascii="TimesNewRomanPSMT" w:hAnsi="TimesNewRomanPSMT" w:cs="TimesNewRomanPSMT"/>
          <w:b/>
          <w:i/>
        </w:rPr>
        <w:t xml:space="preserve"> </w:t>
      </w:r>
      <w:r w:rsidRPr="0080283A">
        <w:rPr>
          <w:rFonts w:ascii="TimesNewRomanPSMT" w:hAnsi="TimesNewRomanPSMT" w:cs="TimesNewRomanPSMT"/>
          <w:b/>
          <w:i/>
        </w:rPr>
        <w:t>лиц «до востребования» увеличилась с 6,50% до 6,99%, средняя доля на рынке розничного</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кредитования (без ипотеки) </w:t>
      </w:r>
      <w:r w:rsidRPr="0080283A">
        <w:rPr>
          <w:b/>
          <w:i/>
        </w:rPr>
        <w:t xml:space="preserve">– </w:t>
      </w:r>
      <w:r w:rsidRPr="0080283A">
        <w:rPr>
          <w:rFonts w:ascii="TimesNewRomanPSMT" w:hAnsi="TimesNewRomanPSMT" w:cs="TimesNewRomanPSMT"/>
          <w:b/>
          <w:i/>
        </w:rPr>
        <w:t>с 2,01% до 2,48%. Розничный кредитный портфель за год увеличился на</w:t>
      </w:r>
      <w:r w:rsidR="0080283A" w:rsidRPr="0080283A">
        <w:rPr>
          <w:rFonts w:ascii="TimesNewRomanPSMT" w:hAnsi="TimesNewRomanPSMT" w:cs="TimesNewRomanPSMT"/>
          <w:b/>
          <w:i/>
        </w:rPr>
        <w:t xml:space="preserve"> </w:t>
      </w:r>
      <w:r w:rsidRPr="0080283A">
        <w:rPr>
          <w:rFonts w:ascii="TimesNewRomanPSMT" w:hAnsi="TimesNewRomanPSMT" w:cs="TimesNewRomanPSMT"/>
          <w:b/>
          <w:i/>
        </w:rPr>
        <w:t xml:space="preserve">42,8%, объем привлеченных средств от розничных клиентов </w:t>
      </w:r>
      <w:r w:rsidRPr="0080283A">
        <w:rPr>
          <w:b/>
          <w:i/>
        </w:rPr>
        <w:t xml:space="preserve">– </w:t>
      </w:r>
      <w:r w:rsidRPr="0080283A">
        <w:rPr>
          <w:rFonts w:ascii="TimesNewRomanPSMT" w:hAnsi="TimesNewRomanPSMT" w:cs="TimesNewRomanPSMT"/>
          <w:b/>
          <w:i/>
        </w:rPr>
        <w:t>на 27,2%.</w:t>
      </w:r>
      <w:r w:rsidR="0080283A" w:rsidRPr="0080283A">
        <w:rPr>
          <w:rFonts w:ascii="TimesNewRomanPSMT" w:hAnsi="TimesNewRomanPSMT" w:cs="TimesNewRomanPSMT"/>
          <w:b/>
          <w:i/>
        </w:rPr>
        <w:t xml:space="preserve"> </w:t>
      </w:r>
    </w:p>
    <w:p w14:paraId="3C3F950A"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 2013 году отмечено резкое замедление темпов роста активов и корпоративного кредитования.</w:t>
      </w:r>
      <w:r w:rsidR="0080283A" w:rsidRPr="0080283A">
        <w:rPr>
          <w:rFonts w:ascii="TimesNewRomanPSMT" w:hAnsi="TimesNewRomanPSMT" w:cs="TimesNewRomanPSMT"/>
          <w:b/>
          <w:i/>
        </w:rPr>
        <w:t xml:space="preserve"> </w:t>
      </w:r>
      <w:r w:rsidRPr="0080283A">
        <w:rPr>
          <w:rFonts w:ascii="TimesNewRomanPSMT" w:hAnsi="TimesNewRomanPSMT" w:cs="TimesNewRomanPSMT"/>
          <w:b/>
          <w:i/>
        </w:rPr>
        <w:t>Рост корпоративного кредитного портфеля составил 4,7%. Объем корпоративных депозитов</w:t>
      </w:r>
      <w:r w:rsidR="0080283A" w:rsidRPr="0080283A">
        <w:rPr>
          <w:rFonts w:ascii="TimesNewRomanPSMT" w:hAnsi="TimesNewRomanPSMT" w:cs="TimesNewRomanPSMT"/>
          <w:b/>
          <w:i/>
        </w:rPr>
        <w:t xml:space="preserve"> </w:t>
      </w:r>
      <w:r w:rsidRPr="0080283A">
        <w:rPr>
          <w:rFonts w:ascii="TimesNewRomanPSMT" w:hAnsi="TimesNewRomanPSMT" w:cs="TimesNewRomanPSMT"/>
          <w:b/>
          <w:i/>
        </w:rPr>
        <w:t>продемонстрировал снижение на 9,4%.</w:t>
      </w:r>
    </w:p>
    <w:p w14:paraId="6E457560"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Введение санкций против крупных российских компаний, а также государственных банков в</w:t>
      </w:r>
      <w:r w:rsidR="0080283A" w:rsidRPr="0080283A">
        <w:rPr>
          <w:rFonts w:ascii="TimesNewRomanPSMT" w:hAnsi="TimesNewRomanPSMT" w:cs="TimesNewRomanPSMT"/>
          <w:b/>
          <w:i/>
        </w:rPr>
        <w:t xml:space="preserve"> </w:t>
      </w:r>
      <w:r w:rsidRPr="0080283A">
        <w:rPr>
          <w:rFonts w:ascii="TimesNewRomanPSMT" w:hAnsi="TimesNewRomanPSMT" w:cs="TimesNewRomanPSMT"/>
          <w:b/>
          <w:i/>
        </w:rPr>
        <w:t>2014 году оказало сильное влияние на банковский сектор. Стоимость фондирования для банков</w:t>
      </w:r>
      <w:r w:rsidR="0080283A" w:rsidRPr="0080283A">
        <w:rPr>
          <w:rFonts w:ascii="TimesNewRomanPSMT" w:hAnsi="TimesNewRomanPSMT" w:cs="TimesNewRomanPSMT"/>
          <w:b/>
          <w:i/>
        </w:rPr>
        <w:t xml:space="preserve"> </w:t>
      </w:r>
      <w:r w:rsidRPr="0080283A">
        <w:rPr>
          <w:rFonts w:ascii="TimesNewRomanPSMT" w:hAnsi="TimesNewRomanPSMT" w:cs="TimesNewRomanPSMT"/>
          <w:b/>
          <w:i/>
        </w:rPr>
        <w:t>значительно увеличилась. Дефицит ликвидности, рост ставок межбанковского кредитования и</w:t>
      </w:r>
      <w:r w:rsidR="0080283A" w:rsidRPr="0080283A">
        <w:rPr>
          <w:rFonts w:ascii="TimesNewRomanPSMT" w:hAnsi="TimesNewRomanPSMT" w:cs="TimesNewRomanPSMT"/>
          <w:b/>
          <w:i/>
        </w:rPr>
        <w:t xml:space="preserve"> </w:t>
      </w:r>
      <w:r w:rsidRPr="0080283A">
        <w:rPr>
          <w:rFonts w:ascii="TimesNewRomanPSMT" w:hAnsi="TimesNewRomanPSMT" w:cs="TimesNewRomanPSMT"/>
          <w:b/>
          <w:i/>
        </w:rPr>
        <w:t>ограниченный доступ к привлечению средств на международных рынках капитала привел к росту</w:t>
      </w:r>
      <w:r w:rsidR="0080283A" w:rsidRPr="0080283A">
        <w:rPr>
          <w:rFonts w:ascii="TimesNewRomanPSMT" w:hAnsi="TimesNewRomanPSMT" w:cs="TimesNewRomanPSMT"/>
          <w:b/>
          <w:i/>
        </w:rPr>
        <w:t xml:space="preserve"> </w:t>
      </w:r>
      <w:r w:rsidRPr="0080283A">
        <w:rPr>
          <w:rFonts w:ascii="TimesNewRomanPSMT" w:hAnsi="TimesNewRomanPSMT" w:cs="TimesNewRomanPSMT"/>
          <w:b/>
          <w:i/>
        </w:rPr>
        <w:t>ставок по депозитам физических лиц и некредитных организаций, как в рублях, так и в иностранной</w:t>
      </w:r>
      <w:r w:rsidR="0080283A" w:rsidRPr="0080283A">
        <w:rPr>
          <w:rFonts w:ascii="TimesNewRomanPSMT" w:hAnsi="TimesNewRomanPSMT" w:cs="TimesNewRomanPSMT"/>
          <w:b/>
          <w:i/>
        </w:rPr>
        <w:t xml:space="preserve"> </w:t>
      </w:r>
      <w:r w:rsidRPr="0080283A">
        <w:rPr>
          <w:rFonts w:ascii="TimesNewRomanPSMT" w:hAnsi="TimesNewRomanPSMT" w:cs="TimesNewRomanPSMT"/>
          <w:b/>
          <w:i/>
        </w:rPr>
        <w:t>валюте. Замедление темпов роста российской экономики привело к сокращению спроса на</w:t>
      </w:r>
      <w:r w:rsidR="0080283A" w:rsidRPr="0080283A">
        <w:rPr>
          <w:rFonts w:ascii="TimesNewRomanPSMT" w:hAnsi="TimesNewRomanPSMT" w:cs="TimesNewRomanPSMT"/>
          <w:b/>
          <w:i/>
        </w:rPr>
        <w:t xml:space="preserve"> </w:t>
      </w:r>
      <w:r w:rsidRPr="0080283A">
        <w:rPr>
          <w:rFonts w:ascii="TimesNewRomanPSMT" w:hAnsi="TimesNewRomanPSMT" w:cs="TimesNewRomanPSMT"/>
          <w:b/>
          <w:i/>
        </w:rPr>
        <w:t>корпоративные кредиты и ухудшению качества корпоративных заемщиков, наблюдалось сокращение</w:t>
      </w:r>
      <w:r w:rsidR="0080283A" w:rsidRPr="0080283A">
        <w:rPr>
          <w:rFonts w:ascii="TimesNewRomanPSMT" w:hAnsi="TimesNewRomanPSMT" w:cs="TimesNewRomanPSMT"/>
          <w:b/>
          <w:i/>
        </w:rPr>
        <w:t xml:space="preserve"> </w:t>
      </w:r>
      <w:r w:rsidRPr="0080283A">
        <w:rPr>
          <w:rFonts w:ascii="TimesNewRomanPSMT" w:hAnsi="TimesNewRomanPSMT" w:cs="TimesNewRomanPSMT"/>
          <w:b/>
          <w:i/>
        </w:rPr>
        <w:t>темпов роста розничного кредитного портфеля. Все эти факторы оказывают негативное влияние рост</w:t>
      </w:r>
      <w:r w:rsidR="0080283A" w:rsidRPr="0080283A">
        <w:rPr>
          <w:rFonts w:ascii="TimesNewRomanPSMT" w:hAnsi="TimesNewRomanPSMT" w:cs="TimesNewRomanPSMT"/>
          <w:b/>
          <w:i/>
        </w:rPr>
        <w:t xml:space="preserve"> </w:t>
      </w:r>
      <w:r w:rsidRPr="0080283A">
        <w:rPr>
          <w:rFonts w:ascii="TimesNewRomanPSMT" w:hAnsi="TimesNewRomanPSMT" w:cs="TimesNewRomanPSMT"/>
          <w:b/>
          <w:i/>
        </w:rPr>
        <w:t>бизнеса Банка.</w:t>
      </w:r>
    </w:p>
    <w:p w14:paraId="79B4CE6B" w14:textId="77777777" w:rsidR="001A0FA7" w:rsidRPr="0080283A" w:rsidRDefault="001A0FA7" w:rsidP="0080283A">
      <w:pPr>
        <w:autoSpaceDE w:val="0"/>
        <w:autoSpaceDN w:val="0"/>
        <w:adjustRightInd w:val="0"/>
        <w:ind w:right="0" w:firstLine="567"/>
        <w:rPr>
          <w:rFonts w:ascii="TimesNewRomanPSMT" w:hAnsi="TimesNewRomanPSMT" w:cs="TimesNewRomanPSMT"/>
          <w:b/>
          <w:i/>
        </w:rPr>
      </w:pPr>
      <w:r w:rsidRPr="0080283A">
        <w:rPr>
          <w:rFonts w:ascii="TimesNewRomanPSMT" w:hAnsi="TimesNewRomanPSMT" w:cs="TimesNewRomanPSMT"/>
          <w:b/>
          <w:i/>
        </w:rPr>
        <w:t xml:space="preserve">Четвертый квартал </w:t>
      </w:r>
      <w:r w:rsidR="00FB054D">
        <w:rPr>
          <w:rFonts w:ascii="TimesNewRomanPSMT" w:hAnsi="TimesNewRomanPSMT" w:cs="TimesNewRomanPSMT"/>
          <w:b/>
          <w:i/>
        </w:rPr>
        <w:t xml:space="preserve">2014 года </w:t>
      </w:r>
      <w:r w:rsidRPr="0080283A">
        <w:rPr>
          <w:rFonts w:ascii="TimesNewRomanPSMT" w:hAnsi="TimesNewRomanPSMT" w:cs="TimesNewRomanPSMT"/>
          <w:b/>
          <w:i/>
        </w:rPr>
        <w:t>охарактеризовался резким ослаблением российского рубля против ключевых</w:t>
      </w:r>
      <w:r w:rsidR="0080283A" w:rsidRPr="0080283A">
        <w:rPr>
          <w:rFonts w:ascii="TimesNewRomanPSMT" w:hAnsi="TimesNewRomanPSMT" w:cs="TimesNewRomanPSMT"/>
          <w:b/>
          <w:i/>
        </w:rPr>
        <w:t xml:space="preserve"> </w:t>
      </w:r>
      <w:r w:rsidRPr="0080283A">
        <w:rPr>
          <w:rFonts w:ascii="TimesNewRomanPSMT" w:hAnsi="TimesNewRomanPSMT" w:cs="TimesNewRomanPSMT"/>
          <w:b/>
          <w:i/>
        </w:rPr>
        <w:t>мировых валют и ускорением инфляции. Для ограничения роста потребительских цен Центральным</w:t>
      </w:r>
      <w:r w:rsidR="0080283A" w:rsidRPr="0080283A">
        <w:rPr>
          <w:rFonts w:ascii="TimesNewRomanPSMT" w:hAnsi="TimesNewRomanPSMT" w:cs="TimesNewRomanPSMT"/>
          <w:b/>
          <w:i/>
        </w:rPr>
        <w:t xml:space="preserve"> </w:t>
      </w:r>
      <w:r w:rsidRPr="0080283A">
        <w:rPr>
          <w:rFonts w:ascii="TimesNewRomanPSMT" w:hAnsi="TimesNewRomanPSMT" w:cs="TimesNewRomanPSMT"/>
          <w:b/>
          <w:i/>
        </w:rPr>
        <w:t>Банком РФ было принято решение о повышении ключевой процентной ставки до 17%, что оказало</w:t>
      </w:r>
      <w:r w:rsidR="0080283A" w:rsidRPr="0080283A">
        <w:rPr>
          <w:rFonts w:ascii="TimesNewRomanPSMT" w:hAnsi="TimesNewRomanPSMT" w:cs="TimesNewRomanPSMT"/>
          <w:b/>
          <w:i/>
        </w:rPr>
        <w:t xml:space="preserve"> </w:t>
      </w:r>
      <w:r w:rsidRPr="0080283A">
        <w:rPr>
          <w:rFonts w:ascii="TimesNewRomanPSMT" w:hAnsi="TimesNewRomanPSMT" w:cs="TimesNewRomanPSMT"/>
          <w:b/>
          <w:i/>
        </w:rPr>
        <w:t>негативное влияние на процентную маржу российских банков.</w:t>
      </w:r>
    </w:p>
    <w:p w14:paraId="285FEA77" w14:textId="77777777" w:rsidR="001A0FA7" w:rsidRPr="0080283A" w:rsidRDefault="001A0FA7" w:rsidP="0080283A">
      <w:pPr>
        <w:autoSpaceDE w:val="0"/>
        <w:autoSpaceDN w:val="0"/>
        <w:adjustRightInd w:val="0"/>
        <w:ind w:right="0" w:firstLine="567"/>
        <w:rPr>
          <w:b/>
          <w:i/>
        </w:rPr>
      </w:pPr>
      <w:r w:rsidRPr="0080283A">
        <w:rPr>
          <w:rFonts w:ascii="TimesNewRomanPSMT" w:hAnsi="TimesNewRomanPSMT" w:cs="TimesNewRomanPSMT"/>
          <w:b/>
          <w:i/>
        </w:rPr>
        <w:t>Негативное влияние на развитие российской экономики и банковского сектора в 2015 году</w:t>
      </w:r>
      <w:r w:rsidR="0080283A" w:rsidRPr="0080283A">
        <w:rPr>
          <w:rFonts w:ascii="TimesNewRomanPSMT" w:hAnsi="TimesNewRomanPSMT" w:cs="TimesNewRomanPSMT"/>
          <w:b/>
          <w:i/>
        </w:rPr>
        <w:t xml:space="preserve"> </w:t>
      </w:r>
      <w:r w:rsidRPr="0080283A">
        <w:rPr>
          <w:rFonts w:ascii="TimesNewRomanPSMT" w:hAnsi="TimesNewRomanPSMT" w:cs="TimesNewRomanPSMT"/>
          <w:b/>
          <w:i/>
        </w:rPr>
        <w:t>оказало снижение цен на энергоносители, особенно в 4 квартале 2015 года, а также разрыв</w:t>
      </w:r>
      <w:r w:rsidR="0080283A" w:rsidRPr="0080283A">
        <w:rPr>
          <w:rFonts w:ascii="TimesNewRomanPSMT" w:hAnsi="TimesNewRomanPSMT" w:cs="TimesNewRomanPSMT"/>
          <w:b/>
          <w:i/>
        </w:rPr>
        <w:t xml:space="preserve"> </w:t>
      </w:r>
      <w:r w:rsidRPr="0080283A">
        <w:rPr>
          <w:rFonts w:ascii="TimesNewRomanPSMT" w:hAnsi="TimesNewRomanPSMT" w:cs="TimesNewRomanPSMT"/>
          <w:b/>
          <w:i/>
        </w:rPr>
        <w:t>экономических связей с некоторыми странами и снижение общей экономической активности. По</w:t>
      </w:r>
      <w:r w:rsidR="0080283A" w:rsidRPr="006E578F">
        <w:rPr>
          <w:rFonts w:ascii="TimesNewRomanPSMT" w:hAnsi="TimesNewRomanPSMT" w:cs="TimesNewRomanPSMT"/>
          <w:b/>
          <w:i/>
        </w:rPr>
        <w:t xml:space="preserve"> </w:t>
      </w:r>
      <w:r w:rsidRPr="0080283A">
        <w:rPr>
          <w:rFonts w:ascii="TimesNewRomanPSMT" w:hAnsi="TimesNewRomanPSMT" w:cs="TimesNewRomanPSMT"/>
          <w:b/>
          <w:i/>
        </w:rPr>
        <w:t xml:space="preserve">результатам 2015 года падение ВВП составило 3,7%. </w:t>
      </w:r>
    </w:p>
    <w:p w14:paraId="02B299FF" w14:textId="77777777" w:rsidR="001A0FA7" w:rsidRPr="0080283A" w:rsidRDefault="001A0FA7" w:rsidP="0080283A">
      <w:pPr>
        <w:autoSpaceDE w:val="0"/>
        <w:autoSpaceDN w:val="0"/>
        <w:adjustRightInd w:val="0"/>
        <w:ind w:right="0" w:firstLine="567"/>
        <w:rPr>
          <w:b/>
          <w:i/>
        </w:rPr>
      </w:pPr>
      <w:r w:rsidRPr="0080283A">
        <w:rPr>
          <w:rFonts w:ascii="TimesNewRomanPSMT" w:hAnsi="TimesNewRomanPSMT" w:cs="TimesNewRomanPSMT"/>
          <w:b/>
          <w:i/>
        </w:rPr>
        <w:t>На развитие банковской системы в 2015 году оказали влияние несколько факторов. Один из них</w:t>
      </w:r>
      <w:r w:rsidR="006E578F" w:rsidRPr="006E578F">
        <w:rPr>
          <w:rFonts w:ascii="TimesNewRomanPSMT" w:hAnsi="TimesNewRomanPSMT" w:cs="TimesNewRomanPSMT"/>
          <w:b/>
          <w:i/>
        </w:rPr>
        <w:t xml:space="preserve"> </w:t>
      </w:r>
      <w:r w:rsidRPr="0080283A">
        <w:rPr>
          <w:b/>
          <w:i/>
        </w:rPr>
        <w:t xml:space="preserve">– </w:t>
      </w:r>
      <w:r w:rsidRPr="0080283A">
        <w:rPr>
          <w:rFonts w:ascii="TimesNewRomanPSMT" w:hAnsi="TimesNewRomanPSMT" w:cs="TimesNewRomanPSMT"/>
          <w:b/>
          <w:i/>
        </w:rPr>
        <w:t>это увеличение рисков в банковском секторе. Ухудшение качества заемщиков и рост уровня</w:t>
      </w:r>
      <w:r w:rsidR="006E578F" w:rsidRPr="006E578F">
        <w:rPr>
          <w:rFonts w:ascii="TimesNewRomanPSMT" w:hAnsi="TimesNewRomanPSMT" w:cs="TimesNewRomanPSMT"/>
          <w:b/>
          <w:i/>
        </w:rPr>
        <w:t xml:space="preserve"> </w:t>
      </w:r>
      <w:r w:rsidRPr="0080283A">
        <w:rPr>
          <w:rFonts w:ascii="TimesNewRomanPSMT" w:hAnsi="TimesNewRomanPSMT" w:cs="TimesNewRomanPSMT"/>
          <w:b/>
          <w:i/>
        </w:rPr>
        <w:t>просроченной задолженности, как в корпоративном, так и в розничном сегменте, повлекли за собой</w:t>
      </w:r>
      <w:r w:rsidR="006E578F" w:rsidRPr="006E578F">
        <w:rPr>
          <w:rFonts w:ascii="TimesNewRomanPSMT" w:hAnsi="TimesNewRomanPSMT" w:cs="TimesNewRomanPSMT"/>
          <w:b/>
          <w:i/>
        </w:rPr>
        <w:t xml:space="preserve"> </w:t>
      </w:r>
      <w:r w:rsidRPr="0080283A">
        <w:rPr>
          <w:rFonts w:ascii="TimesNewRomanPSMT" w:hAnsi="TimesNewRomanPSMT" w:cs="TimesNewRomanPSMT"/>
          <w:b/>
          <w:i/>
        </w:rPr>
        <w:t>увеличение расходов банков на создание дополнительных резервов, что негативно отразилось на</w:t>
      </w:r>
      <w:r w:rsidR="006E578F" w:rsidRPr="006E578F">
        <w:rPr>
          <w:rFonts w:ascii="TimesNewRomanPSMT" w:hAnsi="TimesNewRomanPSMT" w:cs="TimesNewRomanPSMT"/>
          <w:b/>
          <w:i/>
        </w:rPr>
        <w:t xml:space="preserve"> </w:t>
      </w:r>
      <w:r w:rsidRPr="0080283A">
        <w:rPr>
          <w:rFonts w:ascii="TimesNewRomanPSMT" w:hAnsi="TimesNewRomanPSMT" w:cs="TimesNewRomanPSMT"/>
          <w:b/>
          <w:i/>
        </w:rPr>
        <w:t>прибыльности банков. В ввиду ограниченного доступа к международным рынкам капитала</w:t>
      </w:r>
      <w:r w:rsidR="006E578F" w:rsidRPr="006E578F">
        <w:rPr>
          <w:rFonts w:ascii="TimesNewRomanPSMT" w:hAnsi="TimesNewRomanPSMT" w:cs="TimesNewRomanPSMT"/>
          <w:b/>
          <w:i/>
        </w:rPr>
        <w:t xml:space="preserve"> </w:t>
      </w:r>
      <w:r w:rsidRPr="0080283A">
        <w:rPr>
          <w:rFonts w:ascii="TimesNewRomanPSMT" w:hAnsi="TimesNewRomanPSMT" w:cs="TimesNewRomanPSMT"/>
          <w:b/>
          <w:i/>
        </w:rPr>
        <w:t>российские банки были вынуждены искать иные источники фондирования, в частности посредством</w:t>
      </w:r>
      <w:r w:rsidR="006E578F" w:rsidRPr="006E578F">
        <w:rPr>
          <w:rFonts w:ascii="TimesNewRomanPSMT" w:hAnsi="TimesNewRomanPSMT" w:cs="TimesNewRomanPSMT"/>
          <w:b/>
          <w:i/>
        </w:rPr>
        <w:t xml:space="preserve"> </w:t>
      </w:r>
      <w:r w:rsidRPr="0080283A">
        <w:rPr>
          <w:rFonts w:ascii="TimesNewRomanPSMT" w:hAnsi="TimesNewRomanPSMT" w:cs="TimesNewRomanPSMT"/>
          <w:b/>
          <w:i/>
        </w:rPr>
        <w:t>межбанковского кредитования и привлечения средств от Центрального Банка Российской Федерации</w:t>
      </w:r>
      <w:r w:rsidRPr="0080283A">
        <w:rPr>
          <w:b/>
          <w:i/>
        </w:rPr>
        <w:t>,</w:t>
      </w:r>
      <w:r w:rsidR="006E578F" w:rsidRPr="006E578F">
        <w:rPr>
          <w:b/>
          <w:i/>
        </w:rPr>
        <w:t xml:space="preserve"> </w:t>
      </w:r>
      <w:r w:rsidRPr="0080283A">
        <w:rPr>
          <w:rFonts w:ascii="TimesNewRomanPSMT" w:hAnsi="TimesNewRomanPSMT" w:cs="TimesNewRomanPSMT"/>
          <w:b/>
          <w:i/>
        </w:rPr>
        <w:t>в связи с этим наблюдалось существенно снижение процентной маржи многих российских банков</w:t>
      </w:r>
      <w:r w:rsidRPr="0080283A">
        <w:rPr>
          <w:b/>
          <w:i/>
        </w:rPr>
        <w:t>.</w:t>
      </w:r>
    </w:p>
    <w:p w14:paraId="18CA790C" w14:textId="77777777" w:rsidR="002D243C" w:rsidRDefault="002D243C" w:rsidP="002D243C">
      <w:pPr>
        <w:autoSpaceDE w:val="0"/>
        <w:autoSpaceDN w:val="0"/>
        <w:adjustRightInd w:val="0"/>
        <w:ind w:firstLine="567"/>
        <w:rPr>
          <w:rFonts w:ascii="TimesNewRomanPSMT" w:hAnsi="TimesNewRomanPSMT" w:cs="TimesNewRomanPSMT"/>
          <w:b/>
          <w:i/>
        </w:rPr>
      </w:pPr>
      <w:r>
        <w:rPr>
          <w:rFonts w:ascii="TimesNewRomanPSMT" w:hAnsi="TimesNewRomanPSMT" w:cs="TimesNewRomanPSMT"/>
          <w:b/>
          <w:i/>
        </w:rPr>
        <w:t xml:space="preserve">Хотя Россия в </w:t>
      </w:r>
      <w:r w:rsidR="001C225F">
        <w:rPr>
          <w:rFonts w:ascii="TimesNewRomanPSMT" w:hAnsi="TimesNewRomanPSMT" w:cs="TimesNewRomanPSMT"/>
          <w:b/>
          <w:i/>
        </w:rPr>
        <w:t>конце 2015 - начале</w:t>
      </w:r>
      <w:r w:rsidRPr="00BF452F">
        <w:rPr>
          <w:rFonts w:ascii="TimesNewRomanPSMT" w:hAnsi="TimesNewRomanPSMT" w:cs="TimesNewRomanPSMT"/>
          <w:b/>
          <w:i/>
        </w:rPr>
        <w:t xml:space="preserve">2016 </w:t>
      </w:r>
      <w:r>
        <w:rPr>
          <w:rFonts w:ascii="TimesNewRomanPSMT" w:hAnsi="TimesNewRomanPSMT" w:cs="TimesNewRomanPSMT"/>
          <w:b/>
          <w:i/>
        </w:rPr>
        <w:t>года пережила шок от падения цен на нефть, в последствие за счет восстановления нефтяных цен, спроса в сегменте потребительского кредитования и роста промышленного производства, макроэкономические индикаторы за 2016 год оказались лучше ожиданий. За 2016 г. розничная торговля снизилась всего на 5,2% г/г, при этом рост номинальных зарплат составил 7,8% г/г. Розничное кредитование выросло за год на 1,1% г/г, однако в основном за счет роста ипотеки (12% г/г). На фоне роста цен на энергоносители, рубль укрепился по отношению к доллару к концу 2016 г. до уровня 60-61 руб./</w:t>
      </w:r>
      <w:r w:rsidRPr="00620238">
        <w:rPr>
          <w:rFonts w:ascii="TimesNewRomanPSMT" w:hAnsi="TimesNewRomanPSMT" w:cs="TimesNewRomanPSMT"/>
          <w:b/>
          <w:i/>
        </w:rPr>
        <w:t>$</w:t>
      </w:r>
      <w:r>
        <w:rPr>
          <w:rFonts w:ascii="TimesNewRomanPSMT" w:hAnsi="TimesNewRomanPSMT" w:cs="TimesNewRomanPSMT"/>
          <w:b/>
          <w:i/>
        </w:rPr>
        <w:t>. Что касается банковского сектора, в 2016 году объем совокупных активов сократился на 3,5% г/г, за счет как активного отзыва лицензий банков (-95 банков за 2016 г.), так и сокращения объема корпоративного кредитования – на 9,5% г/г. Тенденции развития Банка соотносимы с тенденциями в банковском секторе.</w:t>
      </w:r>
    </w:p>
    <w:p w14:paraId="2A9277B0" w14:textId="77777777" w:rsidR="002D243C" w:rsidRDefault="002D243C" w:rsidP="002D243C">
      <w:pPr>
        <w:autoSpaceDE w:val="0"/>
        <w:autoSpaceDN w:val="0"/>
        <w:adjustRightInd w:val="0"/>
        <w:ind w:firstLine="567"/>
        <w:rPr>
          <w:rFonts w:ascii="TimesNewRomanPSMT" w:hAnsi="TimesNewRomanPSMT" w:cs="TimesNewRomanPSMT"/>
          <w:b/>
          <w:i/>
        </w:rPr>
      </w:pPr>
      <w:r w:rsidRPr="004D4B6B">
        <w:rPr>
          <w:rFonts w:ascii="TimesNewRomanPSMT" w:hAnsi="TimesNewRomanPSMT" w:cs="TimesNewRomanPSMT"/>
          <w:b/>
          <w:i/>
        </w:rPr>
        <w:t xml:space="preserve">По итогам 2016 года сжатие ВВП составило 0,2% г/г и было связано как с сохраняющейся низкой инвестиционной активностью (спад инвестиций в 2016 г. составил 1,4% г/г), так и с продолжающимся сокращением объема розничной торговли. </w:t>
      </w:r>
      <w:r>
        <w:rPr>
          <w:rFonts w:ascii="TimesNewRomanPSMT" w:hAnsi="TimesNewRomanPSMT" w:cs="TimesNewRomanPSMT"/>
          <w:b/>
          <w:i/>
        </w:rPr>
        <w:t xml:space="preserve">В 2017 г. ожидается рост ВВП на уровне 0,8% г/г. </w:t>
      </w:r>
    </w:p>
    <w:p w14:paraId="50065981" w14:textId="77777777" w:rsidR="006E578F" w:rsidRPr="006E578F" w:rsidRDefault="00F9541D" w:rsidP="006E578F">
      <w:r w:rsidRPr="001C225F">
        <w:t>п</w:t>
      </w:r>
      <w:r w:rsidR="006E578F" w:rsidRPr="001C225F">
        <w:t>рогноз в отношении продолжительности действия факторов и условий:</w:t>
      </w:r>
    </w:p>
    <w:p w14:paraId="1EA4770B" w14:textId="77777777" w:rsidR="006E578F" w:rsidRPr="00FB054D" w:rsidRDefault="00FB054D" w:rsidP="006E578F">
      <w:pPr>
        <w:autoSpaceDE w:val="0"/>
        <w:autoSpaceDN w:val="0"/>
        <w:adjustRightInd w:val="0"/>
        <w:ind w:right="0" w:firstLine="567"/>
        <w:rPr>
          <w:rFonts w:ascii="TimesNewRomanPSMT" w:hAnsi="TimesNewRomanPSMT" w:cs="TimesNewRomanPSMT"/>
          <w:b/>
          <w:bCs/>
          <w:i/>
        </w:rPr>
      </w:pPr>
      <w:r w:rsidRPr="00FB054D">
        <w:rPr>
          <w:b/>
          <w:i/>
        </w:rPr>
        <w:t>Данные факторы, за исключением внешнеполитических факторов, связанных с ситуацией вокруг востока Украины, и экономических санкций в отношении России, которые с большей долей вероятности носят временный характер, в той или иной мере постоянно присутствуют в сфере деятельности организации. Банк разрабатывает и совершенствует принципы и инструменты по выявлению указанных факторов и минимизации последствий от их влияния, а также регулярно проводит соответствующие мероприятия.</w:t>
      </w:r>
    </w:p>
    <w:p w14:paraId="267797EC" w14:textId="77777777" w:rsidR="001A0FA7" w:rsidRPr="006E578F" w:rsidRDefault="00F9541D" w:rsidP="006E578F">
      <w:pPr>
        <w:autoSpaceDE w:val="0"/>
        <w:autoSpaceDN w:val="0"/>
        <w:adjustRightInd w:val="0"/>
        <w:ind w:right="0" w:firstLine="567"/>
        <w:rPr>
          <w:rFonts w:ascii="TimesNewRomanPSMT" w:hAnsi="TimesNewRomanPSMT" w:cs="TimesNewRomanPSMT"/>
          <w:bCs/>
        </w:rPr>
      </w:pPr>
      <w:r>
        <w:rPr>
          <w:rFonts w:ascii="TimesNewRomanPSMT" w:hAnsi="TimesNewRomanPSMT" w:cs="TimesNewRomanPSMT"/>
          <w:bCs/>
        </w:rPr>
        <w:t>д</w:t>
      </w:r>
      <w:r w:rsidR="001A0FA7" w:rsidRPr="006E578F">
        <w:rPr>
          <w:rFonts w:ascii="TimesNewRomanPSMT" w:hAnsi="TimesNewRomanPSMT" w:cs="TimesNewRomanPSMT"/>
          <w:bCs/>
        </w:rPr>
        <w:t xml:space="preserve">ействия, предпринимаемые </w:t>
      </w:r>
      <w:r w:rsidR="006E578F">
        <w:rPr>
          <w:rFonts w:ascii="TimesNewRomanPSMT" w:hAnsi="TimesNewRomanPSMT" w:cs="TimesNewRomanPSMT"/>
          <w:bCs/>
        </w:rPr>
        <w:t>эмитентом</w:t>
      </w:r>
      <w:r w:rsidR="001A0FA7" w:rsidRPr="006E578F">
        <w:rPr>
          <w:rFonts w:ascii="TimesNewRomanPSMT" w:hAnsi="TimesNewRomanPSMT" w:cs="TimesNewRomanPSMT"/>
          <w:bCs/>
        </w:rPr>
        <w:t xml:space="preserve">, и действия, которые </w:t>
      </w:r>
      <w:r w:rsidR="006E578F" w:rsidRPr="00A822DF">
        <w:rPr>
          <w:rFonts w:ascii="TimesNewRomanPSMT" w:hAnsi="TimesNewRomanPSMT" w:cs="TimesNewRomanPSMT"/>
          <w:bCs/>
        </w:rPr>
        <w:t>эмитент</w:t>
      </w:r>
      <w:r w:rsidR="001A0FA7" w:rsidRPr="00A822DF">
        <w:rPr>
          <w:rFonts w:ascii="TimesNewRomanPSMT" w:hAnsi="TimesNewRomanPSMT" w:cs="TimesNewRomanPSMT"/>
          <w:bCs/>
        </w:rPr>
        <w:t xml:space="preserve"> планирует предпринять в будущем</w:t>
      </w:r>
      <w:r w:rsidR="001A0FA7" w:rsidRPr="006E578F">
        <w:rPr>
          <w:rFonts w:ascii="TimesNewRomanPSMT" w:hAnsi="TimesNewRomanPSMT" w:cs="TimesNewRomanPSMT"/>
          <w:bCs/>
        </w:rPr>
        <w:t xml:space="preserve"> для эффективного использования данных</w:t>
      </w:r>
      <w:r w:rsidR="006E578F" w:rsidRPr="006E578F">
        <w:rPr>
          <w:rFonts w:ascii="TimesNewRomanPSMT" w:hAnsi="TimesNewRomanPSMT" w:cs="TimesNewRomanPSMT"/>
          <w:bCs/>
        </w:rPr>
        <w:t xml:space="preserve"> </w:t>
      </w:r>
      <w:r w:rsidR="006E578F">
        <w:rPr>
          <w:rFonts w:ascii="TimesNewRomanPSMT" w:hAnsi="TimesNewRomanPSMT" w:cs="TimesNewRomanPSMT"/>
          <w:bCs/>
        </w:rPr>
        <w:t>факторов и условий</w:t>
      </w:r>
      <w:r w:rsidR="006E578F" w:rsidRPr="006E578F">
        <w:rPr>
          <w:rFonts w:ascii="TimesNewRomanPSMT" w:hAnsi="TimesNewRomanPSMT" w:cs="TimesNewRomanPSMT"/>
          <w:bCs/>
        </w:rPr>
        <w:t>:</w:t>
      </w:r>
    </w:p>
    <w:p w14:paraId="550BF1AE" w14:textId="77777777" w:rsidR="001A0FA7" w:rsidRPr="006E578F" w:rsidRDefault="001A0FA7" w:rsidP="00827193">
      <w:pPr>
        <w:autoSpaceDE w:val="0"/>
        <w:autoSpaceDN w:val="0"/>
        <w:adjustRightInd w:val="0"/>
        <w:ind w:right="0" w:firstLine="567"/>
        <w:rPr>
          <w:rFonts w:ascii="TimesNewRomanPSMT" w:hAnsi="TimesNewRomanPSMT" w:cs="TimesNewRomanPSMT"/>
          <w:b/>
          <w:i/>
        </w:rPr>
      </w:pPr>
      <w:r w:rsidRPr="006E578F">
        <w:rPr>
          <w:rFonts w:ascii="TimesNewRomanPSMT" w:hAnsi="TimesNewRomanPSMT" w:cs="TimesNewRomanPSMT"/>
          <w:b/>
          <w:i/>
        </w:rPr>
        <w:t>Важнейшей задачей Альфа</w:t>
      </w:r>
      <w:r w:rsidRPr="006E578F">
        <w:rPr>
          <w:b/>
          <w:i/>
        </w:rPr>
        <w:t>-</w:t>
      </w:r>
      <w:r w:rsidRPr="006E578F">
        <w:rPr>
          <w:rFonts w:ascii="TimesNewRomanPSMT" w:hAnsi="TimesNewRomanPSMT" w:cs="TimesNewRomanPSMT"/>
          <w:b/>
          <w:i/>
        </w:rPr>
        <w:t xml:space="preserve">Банка </w:t>
      </w:r>
      <w:r w:rsidR="00A822DF">
        <w:rPr>
          <w:rFonts w:ascii="TimesNewRomanPSMT" w:hAnsi="TimesNewRomanPSMT" w:cs="TimesNewRomanPSMT"/>
          <w:b/>
          <w:i/>
        </w:rPr>
        <w:t xml:space="preserve">являлось и </w:t>
      </w:r>
      <w:r w:rsidRPr="006E578F">
        <w:rPr>
          <w:rFonts w:ascii="TimesNewRomanPSMT" w:hAnsi="TimesNewRomanPSMT" w:cs="TimesNewRomanPSMT"/>
          <w:b/>
          <w:i/>
        </w:rPr>
        <w:t>является удержание позиции лидирующего частного</w:t>
      </w:r>
      <w:r w:rsidR="006E578F" w:rsidRPr="006E578F">
        <w:rPr>
          <w:rFonts w:ascii="TimesNewRomanPSMT" w:hAnsi="TimesNewRomanPSMT" w:cs="TimesNewRomanPSMT"/>
          <w:b/>
          <w:i/>
        </w:rPr>
        <w:t xml:space="preserve"> </w:t>
      </w:r>
      <w:r w:rsidRPr="006E578F">
        <w:rPr>
          <w:rFonts w:ascii="TimesNewRomanPSMT" w:hAnsi="TimesNewRomanPSMT" w:cs="TimesNewRomanPSMT"/>
          <w:b/>
          <w:i/>
        </w:rPr>
        <w:t>российского банка. Для этого Банк внимательно следит за ситуацией на рынке, активно работает над</w:t>
      </w:r>
      <w:r w:rsidR="006E578F" w:rsidRPr="006E578F">
        <w:rPr>
          <w:rFonts w:ascii="TimesNewRomanPSMT" w:hAnsi="TimesNewRomanPSMT" w:cs="TimesNewRomanPSMT"/>
          <w:b/>
          <w:i/>
        </w:rPr>
        <w:t xml:space="preserve"> </w:t>
      </w:r>
      <w:r w:rsidRPr="006E578F">
        <w:rPr>
          <w:rFonts w:ascii="TimesNewRomanPSMT" w:hAnsi="TimesNewRomanPSMT" w:cs="TimesNewRomanPSMT"/>
          <w:b/>
          <w:i/>
        </w:rPr>
        <w:t>изучением потребностей своих клиентов в каждом сегменте своего присутствия, разрабатывает</w:t>
      </w:r>
      <w:r w:rsidR="006E578F" w:rsidRPr="006E578F">
        <w:rPr>
          <w:rFonts w:ascii="TimesNewRomanPSMT" w:hAnsi="TimesNewRomanPSMT" w:cs="TimesNewRomanPSMT"/>
          <w:b/>
          <w:i/>
        </w:rPr>
        <w:t xml:space="preserve"> </w:t>
      </w:r>
      <w:r w:rsidRPr="006E578F">
        <w:rPr>
          <w:rFonts w:ascii="TimesNewRomanPSMT" w:hAnsi="TimesNewRomanPSMT" w:cs="TimesNewRomanPSMT"/>
          <w:b/>
          <w:i/>
        </w:rPr>
        <w:t>программы для поддержания высокого качества обслуживания клиентов, развивает электронный</w:t>
      </w:r>
      <w:r w:rsidR="006E578F" w:rsidRPr="006E578F">
        <w:rPr>
          <w:rFonts w:ascii="TimesNewRomanPSMT" w:hAnsi="TimesNewRomanPSMT" w:cs="TimesNewRomanPSMT"/>
          <w:b/>
          <w:i/>
        </w:rPr>
        <w:t xml:space="preserve"> </w:t>
      </w:r>
      <w:r w:rsidRPr="006E578F">
        <w:rPr>
          <w:rFonts w:ascii="TimesNewRomanPSMT" w:hAnsi="TimesNewRomanPSMT" w:cs="TimesNewRomanPSMT"/>
          <w:b/>
          <w:i/>
        </w:rPr>
        <w:t>бизнес для сохранения технологического лидерства на рынке.</w:t>
      </w:r>
    </w:p>
    <w:p w14:paraId="46437BD9" w14:textId="77777777" w:rsidR="001A0FA7" w:rsidRPr="006E578F" w:rsidRDefault="00F9541D" w:rsidP="006E578F">
      <w:pPr>
        <w:autoSpaceDE w:val="0"/>
        <w:autoSpaceDN w:val="0"/>
        <w:adjustRightInd w:val="0"/>
        <w:ind w:right="0" w:firstLine="567"/>
        <w:rPr>
          <w:rFonts w:ascii="TimesNewRomanPSMT" w:hAnsi="TimesNewRomanPSMT" w:cs="TimesNewRomanPSMT"/>
          <w:bCs/>
        </w:rPr>
      </w:pPr>
      <w:r>
        <w:rPr>
          <w:rFonts w:ascii="TimesNewRomanPSMT" w:hAnsi="TimesNewRomanPSMT" w:cs="TimesNewRomanPSMT"/>
          <w:bCs/>
        </w:rPr>
        <w:t>с</w:t>
      </w:r>
      <w:r w:rsidR="006E578F">
        <w:rPr>
          <w:rFonts w:ascii="TimesNewRomanPSMT" w:hAnsi="TimesNewRomanPSMT" w:cs="TimesNewRomanPSMT"/>
          <w:bCs/>
        </w:rPr>
        <w:t>пособы, применяемые</w:t>
      </w:r>
      <w:r w:rsidR="006E578F" w:rsidRPr="006E578F">
        <w:rPr>
          <w:rFonts w:ascii="TimesNewRomanPSMT" w:hAnsi="TimesNewRomanPSMT" w:cs="TimesNewRomanPSMT"/>
          <w:bCs/>
        </w:rPr>
        <w:t xml:space="preserve"> </w:t>
      </w:r>
      <w:r w:rsidR="006E578F">
        <w:rPr>
          <w:rFonts w:ascii="TimesNewRomanPSMT" w:hAnsi="TimesNewRomanPSMT" w:cs="TimesNewRomanPSMT"/>
          <w:bCs/>
        </w:rPr>
        <w:t>эмитентом</w:t>
      </w:r>
      <w:r w:rsidR="001A0FA7" w:rsidRPr="006E578F">
        <w:rPr>
          <w:rFonts w:ascii="TimesNewRomanPSMT" w:hAnsi="TimesNewRomanPSMT" w:cs="TimesNewRomanPSMT"/>
          <w:bCs/>
        </w:rPr>
        <w:t xml:space="preserve">, и способы, которые </w:t>
      </w:r>
      <w:r w:rsidR="006E578F">
        <w:rPr>
          <w:rFonts w:ascii="TimesNewRomanPSMT" w:hAnsi="TimesNewRomanPSMT" w:cs="TimesNewRomanPSMT"/>
          <w:bCs/>
        </w:rPr>
        <w:t>эмитент</w:t>
      </w:r>
      <w:r w:rsidR="001A0FA7" w:rsidRPr="006E578F">
        <w:rPr>
          <w:rFonts w:ascii="TimesNewRomanPSMT" w:hAnsi="TimesNewRomanPSMT" w:cs="TimesNewRomanPSMT"/>
          <w:bCs/>
        </w:rPr>
        <w:t xml:space="preserve"> планирует использовать в будущем для снижения негативного эффекта факторов</w:t>
      </w:r>
      <w:r w:rsidR="006E578F">
        <w:rPr>
          <w:rFonts w:ascii="TimesNewRomanPSMT" w:hAnsi="TimesNewRomanPSMT" w:cs="TimesNewRomanPSMT"/>
          <w:bCs/>
        </w:rPr>
        <w:t xml:space="preserve"> </w:t>
      </w:r>
      <w:r w:rsidR="001A0FA7" w:rsidRPr="006E578F">
        <w:rPr>
          <w:rFonts w:ascii="TimesNewRomanPSMT" w:hAnsi="TimesNewRomanPSMT" w:cs="TimesNewRomanPSMT"/>
          <w:bCs/>
        </w:rPr>
        <w:t xml:space="preserve">и условий, влияющих на деятельность </w:t>
      </w:r>
      <w:r w:rsidR="006E578F">
        <w:rPr>
          <w:rFonts w:ascii="TimesNewRomanPSMT" w:hAnsi="TimesNewRomanPSMT" w:cs="TimesNewRomanPSMT"/>
          <w:bCs/>
        </w:rPr>
        <w:t>эмитента</w:t>
      </w:r>
      <w:r w:rsidR="006E578F" w:rsidRPr="006E578F">
        <w:rPr>
          <w:rFonts w:ascii="TimesNewRomanPSMT" w:hAnsi="TimesNewRomanPSMT" w:cs="TimesNewRomanPSMT"/>
          <w:bCs/>
        </w:rPr>
        <w:t>:</w:t>
      </w:r>
    </w:p>
    <w:p w14:paraId="25F3134B" w14:textId="77777777" w:rsidR="001A0FA7" w:rsidRPr="006E578F" w:rsidRDefault="001A0FA7" w:rsidP="006E578F">
      <w:pPr>
        <w:autoSpaceDE w:val="0"/>
        <w:autoSpaceDN w:val="0"/>
        <w:adjustRightInd w:val="0"/>
        <w:ind w:right="0" w:firstLine="567"/>
        <w:rPr>
          <w:rFonts w:ascii="TimesNewRomanPSMT" w:hAnsi="TimesNewRomanPSMT" w:cs="TimesNewRomanPSMT"/>
          <w:b/>
          <w:i/>
        </w:rPr>
      </w:pPr>
      <w:r w:rsidRPr="006E578F">
        <w:rPr>
          <w:rFonts w:ascii="TimesNewRomanPSMT" w:hAnsi="TimesNewRomanPSMT" w:cs="TimesNewRomanPSMT"/>
          <w:b/>
          <w:i/>
        </w:rPr>
        <w:t>Банк уделяет отдельное внимание осторожному управлению ликвидностью, была пересмотрена кредитная политика, аппетит к рыночному риску, разработаны программы,</w:t>
      </w:r>
      <w:r w:rsidR="006E578F" w:rsidRPr="006E578F">
        <w:rPr>
          <w:rFonts w:ascii="TimesNewRomanPSMT" w:hAnsi="TimesNewRomanPSMT" w:cs="TimesNewRomanPSMT"/>
          <w:b/>
          <w:i/>
        </w:rPr>
        <w:t xml:space="preserve"> </w:t>
      </w:r>
      <w:r w:rsidRPr="006E578F">
        <w:rPr>
          <w:rFonts w:ascii="TimesNewRomanPSMT" w:hAnsi="TimesNewRomanPSMT" w:cs="TimesNewRomanPSMT"/>
          <w:b/>
          <w:i/>
        </w:rPr>
        <w:t>позволяющие идентифицировать проблемную задолженность и сохранять высокое качество активов.</w:t>
      </w:r>
    </w:p>
    <w:p w14:paraId="7937E774" w14:textId="77777777" w:rsidR="001A0FA7" w:rsidRPr="00F9541D" w:rsidRDefault="00F9541D" w:rsidP="00F9541D">
      <w:pPr>
        <w:autoSpaceDE w:val="0"/>
        <w:autoSpaceDN w:val="0"/>
        <w:adjustRightInd w:val="0"/>
        <w:ind w:right="0" w:firstLine="567"/>
        <w:rPr>
          <w:rFonts w:ascii="TimesNewRomanPSMT" w:hAnsi="TimesNewRomanPSMT" w:cs="TimesNewRomanPSMT"/>
          <w:bCs/>
        </w:rPr>
      </w:pPr>
      <w:r>
        <w:rPr>
          <w:rFonts w:ascii="TimesNewRomanPSMT" w:hAnsi="TimesNewRomanPSMT" w:cs="TimesNewRomanPSMT"/>
          <w:bCs/>
        </w:rPr>
        <w:t>с</w:t>
      </w:r>
      <w:r w:rsidR="001A0FA7" w:rsidRPr="00F9541D">
        <w:rPr>
          <w:rFonts w:ascii="TimesNewRomanPSMT" w:hAnsi="TimesNewRomanPSMT" w:cs="TimesNewRomanPSMT"/>
          <w:bCs/>
        </w:rPr>
        <w:t>ущественные факторы и события, которые могут в наибольшей степени негативно</w:t>
      </w:r>
      <w:r w:rsidRPr="00F9541D">
        <w:rPr>
          <w:rFonts w:ascii="TimesNewRomanPSMT" w:hAnsi="TimesNewRomanPSMT" w:cs="TimesNewRomanPSMT"/>
          <w:bCs/>
        </w:rPr>
        <w:t xml:space="preserve"> </w:t>
      </w:r>
      <w:r w:rsidR="001A0FA7" w:rsidRPr="00F9541D">
        <w:rPr>
          <w:rFonts w:ascii="TimesNewRomanPSMT" w:hAnsi="TimesNewRomanPSMT" w:cs="TimesNewRomanPSMT"/>
          <w:bCs/>
        </w:rPr>
        <w:t xml:space="preserve">повлиять на возможность получения </w:t>
      </w:r>
      <w:r>
        <w:rPr>
          <w:rFonts w:ascii="TimesNewRomanPSMT" w:hAnsi="TimesNewRomanPSMT" w:cs="TimesNewRomanPSMT"/>
          <w:bCs/>
        </w:rPr>
        <w:t>эмитентом</w:t>
      </w:r>
      <w:r w:rsidR="001A0FA7" w:rsidRPr="00F9541D">
        <w:rPr>
          <w:rFonts w:ascii="TimesNewRomanPSMT" w:hAnsi="TimesNewRomanPSMT" w:cs="TimesNewRomanPSMT"/>
          <w:bCs/>
        </w:rPr>
        <w:t xml:space="preserve"> в будущем таких же или более</w:t>
      </w:r>
      <w:r>
        <w:rPr>
          <w:rFonts w:ascii="TimesNewRomanPSMT" w:hAnsi="TimesNewRomanPSMT" w:cs="TimesNewRomanPSMT"/>
          <w:bCs/>
        </w:rPr>
        <w:t xml:space="preserve"> </w:t>
      </w:r>
      <w:r w:rsidR="001A0FA7" w:rsidRPr="00F9541D">
        <w:rPr>
          <w:rFonts w:ascii="TimesNewRomanPSMT" w:hAnsi="TimesNewRomanPSMT" w:cs="TimesNewRomanPSMT"/>
          <w:bCs/>
        </w:rPr>
        <w:t>высоких результатов, по сравнению с результатами, полученными за последний отчетный</w:t>
      </w:r>
      <w:r>
        <w:rPr>
          <w:rFonts w:ascii="TimesNewRomanPSMT" w:hAnsi="TimesNewRomanPSMT" w:cs="TimesNewRomanPSMT"/>
          <w:bCs/>
        </w:rPr>
        <w:t xml:space="preserve"> </w:t>
      </w:r>
      <w:r w:rsidR="001A0FA7" w:rsidRPr="00F9541D">
        <w:rPr>
          <w:rFonts w:ascii="TimesNewRomanPSMT" w:hAnsi="TimesNewRomanPSMT" w:cs="TimesNewRomanPSMT"/>
          <w:bCs/>
        </w:rPr>
        <w:t>период, а также вероятность наступления таких с</w:t>
      </w:r>
      <w:r>
        <w:rPr>
          <w:rFonts w:ascii="TimesNewRomanPSMT" w:hAnsi="TimesNewRomanPSMT" w:cs="TimesNewRomanPSMT"/>
          <w:bCs/>
        </w:rPr>
        <w:t>обытий (возникновения факторов)</w:t>
      </w:r>
      <w:r w:rsidRPr="00F9541D">
        <w:rPr>
          <w:rFonts w:ascii="TimesNewRomanPSMT" w:hAnsi="TimesNewRomanPSMT" w:cs="TimesNewRomanPSMT"/>
          <w:bCs/>
        </w:rPr>
        <w:t>:</w:t>
      </w:r>
    </w:p>
    <w:p w14:paraId="70B74AB8"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К негативным факторам Альфа</w:t>
      </w:r>
      <w:r w:rsidRPr="00F9541D">
        <w:rPr>
          <w:b/>
          <w:i/>
        </w:rPr>
        <w:t>-</w:t>
      </w:r>
      <w:r w:rsidRPr="00F9541D">
        <w:rPr>
          <w:rFonts w:ascii="TimesNewRomanPSMT" w:hAnsi="TimesNewRomanPSMT" w:cs="TimesNewRomanPSMT"/>
          <w:b/>
          <w:i/>
        </w:rPr>
        <w:t>Банк относит:</w:t>
      </w:r>
    </w:p>
    <w:p w14:paraId="42BA5F2B"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снижение инвестиционной активности, снижение темпов роста производства, ухудшение</w:t>
      </w:r>
      <w:r w:rsidR="00F9541D">
        <w:rPr>
          <w:rFonts w:ascii="TimesNewRomanPSMT" w:hAnsi="TimesNewRomanPSMT" w:cs="TimesNewRomanPSMT"/>
          <w:b/>
          <w:i/>
        </w:rPr>
        <w:t xml:space="preserve"> </w:t>
      </w:r>
      <w:r w:rsidRPr="00F9541D">
        <w:rPr>
          <w:rFonts w:ascii="TimesNewRomanPSMT" w:hAnsi="TimesNewRomanPSMT" w:cs="TimesNewRomanPSMT"/>
          <w:b/>
          <w:i/>
        </w:rPr>
        <w:t>кредитоспособности ведущих российских компаний вследствие ухудшения макро</w:t>
      </w:r>
      <w:r w:rsidRPr="00F9541D">
        <w:rPr>
          <w:b/>
          <w:i/>
        </w:rPr>
        <w:t xml:space="preserve">- </w:t>
      </w:r>
      <w:r w:rsidRPr="00F9541D">
        <w:rPr>
          <w:rFonts w:ascii="TimesNewRomanPSMT" w:hAnsi="TimesNewRomanPSMT" w:cs="TimesNewRomanPSMT"/>
          <w:b/>
          <w:i/>
        </w:rPr>
        <w:t>и</w:t>
      </w:r>
      <w:r w:rsidR="00F9541D">
        <w:rPr>
          <w:rFonts w:ascii="TimesNewRomanPSMT" w:hAnsi="TimesNewRomanPSMT" w:cs="TimesNewRomanPSMT"/>
          <w:b/>
          <w:i/>
        </w:rPr>
        <w:t xml:space="preserve"> </w:t>
      </w:r>
      <w:r w:rsidRPr="00F9541D">
        <w:rPr>
          <w:rFonts w:ascii="TimesNewRomanPSMT" w:hAnsi="TimesNewRomanPSMT" w:cs="TimesNewRomanPSMT"/>
          <w:b/>
          <w:i/>
        </w:rPr>
        <w:t>микроэкономической конъюнктуры;</w:t>
      </w:r>
    </w:p>
    <w:p w14:paraId="02E1C4E0"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колебания валютных курсов, изменение процентных ставок;</w:t>
      </w:r>
    </w:p>
    <w:p w14:paraId="2A4A6718"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сокращение реальных доходов населения уменьшит их сберегающую способность, а также</w:t>
      </w:r>
      <w:r w:rsidR="00F9541D">
        <w:rPr>
          <w:rFonts w:ascii="TimesNewRomanPSMT" w:hAnsi="TimesNewRomanPSMT" w:cs="TimesNewRomanPSMT"/>
          <w:b/>
          <w:i/>
        </w:rPr>
        <w:t xml:space="preserve"> </w:t>
      </w:r>
      <w:r w:rsidRPr="00F9541D">
        <w:rPr>
          <w:rFonts w:ascii="TimesNewRomanPSMT" w:hAnsi="TimesNewRomanPSMT" w:cs="TimesNewRomanPSMT"/>
          <w:b/>
          <w:i/>
        </w:rPr>
        <w:t>спровоцирует снижение спроса на кредитные продукты банка;</w:t>
      </w:r>
    </w:p>
    <w:p w14:paraId="0361D386"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рост стоимости фондирования, ограниченный доступ на международные рынки;</w:t>
      </w:r>
    </w:p>
    <w:p w14:paraId="5AFC70F4"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ускорение темпов инфляции;</w:t>
      </w:r>
    </w:p>
    <w:p w14:paraId="2186201A"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усиление конкуренции со стороны государственных банков.</w:t>
      </w:r>
    </w:p>
    <w:p w14:paraId="318A48A8"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Альфа</w:t>
      </w:r>
      <w:r w:rsidRPr="00F9541D">
        <w:rPr>
          <w:b/>
          <w:i/>
        </w:rPr>
        <w:t>-</w:t>
      </w:r>
      <w:r w:rsidRPr="00F9541D">
        <w:rPr>
          <w:rFonts w:ascii="TimesNewRomanPSMT" w:hAnsi="TimesNewRomanPSMT" w:cs="TimesNewRomanPSMT"/>
          <w:b/>
          <w:i/>
        </w:rPr>
        <w:t>Банк оценивает вероятность наступления таких событий (возникновения факторов) как</w:t>
      </w:r>
      <w:r w:rsidR="00F9541D">
        <w:rPr>
          <w:rFonts w:ascii="TimesNewRomanPSMT" w:hAnsi="TimesNewRomanPSMT" w:cs="TimesNewRomanPSMT"/>
          <w:b/>
          <w:i/>
        </w:rPr>
        <w:t xml:space="preserve"> </w:t>
      </w:r>
      <w:r w:rsidRPr="00F9541D">
        <w:rPr>
          <w:rFonts w:ascii="TimesNewRomanPSMT" w:hAnsi="TimesNewRomanPSMT" w:cs="TimesNewRomanPSMT"/>
          <w:b/>
          <w:i/>
        </w:rPr>
        <w:t>высокую.</w:t>
      </w:r>
    </w:p>
    <w:p w14:paraId="21122C40" w14:textId="77777777" w:rsidR="001A0FA7" w:rsidRPr="00F9541D" w:rsidRDefault="00F9541D" w:rsidP="00F9541D">
      <w:pPr>
        <w:autoSpaceDE w:val="0"/>
        <w:autoSpaceDN w:val="0"/>
        <w:adjustRightInd w:val="0"/>
        <w:ind w:right="0" w:firstLine="567"/>
        <w:rPr>
          <w:rFonts w:ascii="TimesNewRomanPSMT" w:hAnsi="TimesNewRomanPSMT" w:cs="TimesNewRomanPSMT"/>
        </w:rPr>
      </w:pPr>
      <w:r>
        <w:rPr>
          <w:rFonts w:ascii="TimesNewRomanPSMT" w:hAnsi="TimesNewRomanPSMT" w:cs="TimesNewRomanPSMT"/>
        </w:rPr>
        <w:t>с</w:t>
      </w:r>
      <w:r w:rsidR="001A0FA7" w:rsidRPr="00F9541D">
        <w:rPr>
          <w:rFonts w:ascii="TimesNewRomanPSMT" w:hAnsi="TimesNewRomanPSMT" w:cs="TimesNewRomanPSMT"/>
        </w:rPr>
        <w:t xml:space="preserve">ущественные события и факторы, которые могут улучшить результаты деятельности </w:t>
      </w:r>
      <w:r>
        <w:rPr>
          <w:rFonts w:ascii="TimesNewRomanPSMT" w:hAnsi="TimesNewRomanPSMT" w:cs="TimesNewRomanPSMT"/>
        </w:rPr>
        <w:t>эмитента</w:t>
      </w:r>
      <w:r w:rsidR="001A0FA7" w:rsidRPr="00F9541D">
        <w:rPr>
          <w:rFonts w:ascii="TimesNewRomanPSMT" w:hAnsi="TimesNewRomanPSMT" w:cs="TimesNewRomanPSMT"/>
        </w:rPr>
        <w:t>, и вероятность их наступления, а такж</w:t>
      </w:r>
      <w:r>
        <w:rPr>
          <w:rFonts w:ascii="TimesNewRomanPSMT" w:hAnsi="TimesNewRomanPSMT" w:cs="TimesNewRomanPSMT"/>
        </w:rPr>
        <w:t>е продолжительность их действия</w:t>
      </w:r>
      <w:r w:rsidRPr="00F9541D">
        <w:rPr>
          <w:rFonts w:ascii="TimesNewRomanPSMT" w:hAnsi="TimesNewRomanPSMT" w:cs="TimesNewRomanPSMT"/>
          <w:bCs/>
        </w:rPr>
        <w:t>:</w:t>
      </w:r>
    </w:p>
    <w:p w14:paraId="51385736"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К внешним положительным факторам Альфа</w:t>
      </w:r>
      <w:r w:rsidRPr="00F9541D">
        <w:rPr>
          <w:b/>
          <w:i/>
        </w:rPr>
        <w:t>-</w:t>
      </w:r>
      <w:r w:rsidRPr="00F9541D">
        <w:rPr>
          <w:rFonts w:ascii="TimesNewRomanPSMT" w:hAnsi="TimesNewRomanPSMT" w:cs="TimesNewRomanPSMT"/>
          <w:b/>
          <w:i/>
        </w:rPr>
        <w:t>Банк относит:</w:t>
      </w:r>
    </w:p>
    <w:p w14:paraId="797682CA"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снижение доли рынка частных российских и иностранных банков дает возможность роста</w:t>
      </w:r>
      <w:r w:rsidR="00F9541D">
        <w:rPr>
          <w:rFonts w:ascii="TimesNewRomanPSMT" w:hAnsi="TimesNewRomanPSMT" w:cs="TimesNewRomanPSMT"/>
          <w:b/>
          <w:i/>
        </w:rPr>
        <w:t xml:space="preserve"> </w:t>
      </w:r>
      <w:r w:rsidRPr="00F9541D">
        <w:rPr>
          <w:rFonts w:ascii="TimesNewRomanPSMT" w:hAnsi="TimesNewRomanPSMT" w:cs="TimesNewRomanPSMT"/>
          <w:b/>
          <w:i/>
        </w:rPr>
        <w:t>Альфа</w:t>
      </w:r>
      <w:r w:rsidRPr="00F9541D">
        <w:rPr>
          <w:b/>
          <w:i/>
        </w:rPr>
        <w:t>-</w:t>
      </w:r>
      <w:r w:rsidRPr="00F9541D">
        <w:rPr>
          <w:rFonts w:ascii="TimesNewRomanPSMT" w:hAnsi="TimesNewRomanPSMT" w:cs="TimesNewRomanPSMT"/>
          <w:b/>
          <w:i/>
        </w:rPr>
        <w:t>Банка;</w:t>
      </w:r>
    </w:p>
    <w:p w14:paraId="528466DC"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отсутствие санкций против частных российских банков, что оставляет возможность</w:t>
      </w:r>
      <w:r w:rsidR="00F9541D">
        <w:rPr>
          <w:rFonts w:ascii="TimesNewRomanPSMT" w:hAnsi="TimesNewRomanPSMT" w:cs="TimesNewRomanPSMT"/>
          <w:b/>
          <w:i/>
        </w:rPr>
        <w:t xml:space="preserve"> </w:t>
      </w:r>
      <w:r w:rsidRPr="00F9541D">
        <w:rPr>
          <w:rFonts w:ascii="TimesNewRomanPSMT" w:hAnsi="TimesNewRomanPSMT" w:cs="TimesNewRomanPSMT"/>
          <w:b/>
          <w:i/>
        </w:rPr>
        <w:t>привлечения средств на международных рынках капитала;</w:t>
      </w:r>
    </w:p>
    <w:p w14:paraId="3C6AD9EB"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доступ к дополнительным источникам ликвидности Центрального Банка РФ</w:t>
      </w:r>
      <w:r w:rsidRPr="00F9541D">
        <w:rPr>
          <w:b/>
          <w:i/>
        </w:rPr>
        <w:t>;</w:t>
      </w:r>
    </w:p>
    <w:p w14:paraId="6A36D799"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усовершенствование банковского законодательства в части организации пруденциального</w:t>
      </w:r>
      <w:r w:rsidR="00F9541D">
        <w:rPr>
          <w:rFonts w:ascii="TimesNewRomanPSMT" w:hAnsi="TimesNewRomanPSMT" w:cs="TimesNewRomanPSMT"/>
          <w:b/>
          <w:i/>
        </w:rPr>
        <w:t xml:space="preserve"> </w:t>
      </w:r>
      <w:r w:rsidRPr="00F9541D">
        <w:rPr>
          <w:rFonts w:ascii="TimesNewRomanPSMT" w:hAnsi="TimesNewRomanPSMT" w:cs="TimesNewRomanPSMT"/>
          <w:b/>
          <w:i/>
        </w:rPr>
        <w:t>надзора за банковскими группами на консолидированной основе.</w:t>
      </w:r>
    </w:p>
    <w:p w14:paraId="54F9F082" w14:textId="77777777" w:rsidR="00F9541D" w:rsidRDefault="00F9541D" w:rsidP="00F9541D">
      <w:pPr>
        <w:autoSpaceDE w:val="0"/>
        <w:autoSpaceDN w:val="0"/>
        <w:adjustRightInd w:val="0"/>
        <w:ind w:right="0" w:firstLine="567"/>
        <w:rPr>
          <w:rFonts w:ascii="TimesNewRomanPSMT" w:hAnsi="TimesNewRomanPSMT" w:cs="TimesNewRomanPSMT"/>
          <w:b/>
          <w:i/>
        </w:rPr>
      </w:pPr>
    </w:p>
    <w:p w14:paraId="138C8299"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К внутренним положительным факторам Альфа</w:t>
      </w:r>
      <w:r w:rsidRPr="00F9541D">
        <w:rPr>
          <w:b/>
          <w:i/>
        </w:rPr>
        <w:t>-</w:t>
      </w:r>
      <w:r w:rsidRPr="00F9541D">
        <w:rPr>
          <w:rFonts w:ascii="TimesNewRomanPSMT" w:hAnsi="TimesNewRomanPSMT" w:cs="TimesNewRomanPSMT"/>
          <w:b/>
          <w:i/>
        </w:rPr>
        <w:t>Банк относит:</w:t>
      </w:r>
    </w:p>
    <w:p w14:paraId="107AD31E"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постоянную разработку и вывод на рынок новых банковских продуктов, в том числе ко</w:t>
      </w:r>
      <w:r w:rsidRPr="00F9541D">
        <w:rPr>
          <w:b/>
          <w:i/>
        </w:rPr>
        <w:t>-</w:t>
      </w:r>
      <w:r w:rsidRPr="00F9541D">
        <w:rPr>
          <w:rFonts w:ascii="TimesNewRomanPSMT" w:hAnsi="TimesNewRomanPSMT" w:cs="TimesNewRomanPSMT"/>
          <w:b/>
          <w:i/>
        </w:rPr>
        <w:t>брендовых, усовершенствование существующего предложения;</w:t>
      </w:r>
    </w:p>
    <w:p w14:paraId="5301EDD4"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предложение банковских услуг и продуктов по сегментам клиентов в зависимости от уровня</w:t>
      </w:r>
      <w:r w:rsidR="00F9541D">
        <w:rPr>
          <w:rFonts w:ascii="TimesNewRomanPSMT" w:hAnsi="TimesNewRomanPSMT" w:cs="TimesNewRomanPSMT"/>
          <w:b/>
          <w:i/>
        </w:rPr>
        <w:t xml:space="preserve"> </w:t>
      </w:r>
      <w:r w:rsidRPr="00F9541D">
        <w:rPr>
          <w:rFonts w:ascii="TimesNewRomanPSMT" w:hAnsi="TimesNewRomanPSMT" w:cs="TimesNewRomanPSMT"/>
          <w:b/>
          <w:i/>
        </w:rPr>
        <w:t>зарабатываемого дохода</w:t>
      </w:r>
      <w:r w:rsidRPr="00F9541D">
        <w:rPr>
          <w:b/>
          <w:i/>
        </w:rPr>
        <w:t>;</w:t>
      </w:r>
    </w:p>
    <w:p w14:paraId="0C0DC63F"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фокус на качестве обслуживания клиентов;</w:t>
      </w:r>
    </w:p>
    <w:p w14:paraId="077B0567"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увеличение доли комиссионных безрисковых доходов в операционной прибыли;</w:t>
      </w:r>
    </w:p>
    <w:p w14:paraId="158B01D5"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b/>
          <w:i/>
        </w:rPr>
        <w:t xml:space="preserve">- </w:t>
      </w:r>
      <w:r w:rsidRPr="00F9541D">
        <w:rPr>
          <w:rFonts w:ascii="TimesNewRomanPSMT" w:hAnsi="TimesNewRomanPSMT" w:cs="TimesNewRomanPSMT"/>
          <w:b/>
          <w:i/>
        </w:rPr>
        <w:t>усовершенствование электронных услуг Банка и развитие каналов самообслуживания;</w:t>
      </w:r>
    </w:p>
    <w:p w14:paraId="10D211D0"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контроль над кредитными, рыночными и операционными рисками, риском ликвидности</w:t>
      </w:r>
      <w:r w:rsidRPr="00F9541D">
        <w:rPr>
          <w:b/>
          <w:i/>
        </w:rPr>
        <w:t>;</w:t>
      </w:r>
    </w:p>
    <w:p w14:paraId="66020C56" w14:textId="77777777" w:rsidR="001A0FA7" w:rsidRPr="00F9541D" w:rsidRDefault="001A0FA7" w:rsidP="00F9541D">
      <w:pPr>
        <w:autoSpaceDE w:val="0"/>
        <w:autoSpaceDN w:val="0"/>
        <w:adjustRightInd w:val="0"/>
        <w:ind w:right="0" w:firstLine="567"/>
        <w:rPr>
          <w:b/>
          <w:i/>
        </w:rPr>
      </w:pPr>
      <w:r w:rsidRPr="00F9541D">
        <w:rPr>
          <w:b/>
          <w:i/>
        </w:rPr>
        <w:t xml:space="preserve">- </w:t>
      </w:r>
      <w:r w:rsidRPr="00F9541D">
        <w:rPr>
          <w:rFonts w:ascii="TimesNewRomanPSMT" w:hAnsi="TimesNewRomanPSMT" w:cs="TimesNewRomanPSMT"/>
          <w:b/>
          <w:i/>
        </w:rPr>
        <w:t>повышение операционной эффективности, оптимизация административных расходов</w:t>
      </w:r>
      <w:r w:rsidRPr="00F9541D">
        <w:rPr>
          <w:b/>
          <w:i/>
        </w:rPr>
        <w:t>.</w:t>
      </w:r>
    </w:p>
    <w:p w14:paraId="77A02CC9" w14:textId="77777777" w:rsidR="001A0FA7" w:rsidRPr="00F9541D" w:rsidRDefault="001A0FA7" w:rsidP="00F9541D">
      <w:pPr>
        <w:autoSpaceDE w:val="0"/>
        <w:autoSpaceDN w:val="0"/>
        <w:adjustRightInd w:val="0"/>
        <w:ind w:right="0" w:firstLine="567"/>
        <w:rPr>
          <w:rFonts w:ascii="TimesNewRomanPSMT" w:hAnsi="TimesNewRomanPSMT" w:cs="TimesNewRomanPSMT"/>
          <w:b/>
          <w:i/>
        </w:rPr>
      </w:pPr>
      <w:r w:rsidRPr="00F9541D">
        <w:rPr>
          <w:rFonts w:ascii="TimesNewRomanPSMT" w:hAnsi="TimesNewRomanPSMT" w:cs="TimesNewRomanPSMT"/>
          <w:b/>
          <w:i/>
        </w:rPr>
        <w:t>Альфа</w:t>
      </w:r>
      <w:r w:rsidRPr="00F9541D">
        <w:rPr>
          <w:b/>
          <w:i/>
        </w:rPr>
        <w:t>-</w:t>
      </w:r>
      <w:r w:rsidRPr="00F9541D">
        <w:rPr>
          <w:rFonts w:ascii="TimesNewRomanPSMT" w:hAnsi="TimesNewRomanPSMT" w:cs="TimesNewRomanPSMT"/>
          <w:b/>
          <w:i/>
        </w:rPr>
        <w:t>Банк оценивает вероятность наступления таких событий (возникновения факторов) как</w:t>
      </w:r>
      <w:r w:rsidR="00F9541D">
        <w:rPr>
          <w:rFonts w:ascii="TimesNewRomanPSMT" w:hAnsi="TimesNewRomanPSMT" w:cs="TimesNewRomanPSMT"/>
          <w:b/>
          <w:i/>
        </w:rPr>
        <w:t xml:space="preserve"> </w:t>
      </w:r>
      <w:r w:rsidRPr="00F9541D">
        <w:rPr>
          <w:rFonts w:ascii="TimesNewRomanPSMT" w:hAnsi="TimesNewRomanPSMT" w:cs="TimesNewRomanPSMT"/>
          <w:b/>
          <w:i/>
        </w:rPr>
        <w:t>высокую.</w:t>
      </w:r>
    </w:p>
    <w:p w14:paraId="56E30A49" w14:textId="77777777" w:rsidR="00F9541D" w:rsidRDefault="00F9541D" w:rsidP="001A0FA7">
      <w:pPr>
        <w:autoSpaceDE w:val="0"/>
        <w:autoSpaceDN w:val="0"/>
        <w:adjustRightInd w:val="0"/>
        <w:ind w:right="0" w:firstLine="0"/>
        <w:jc w:val="left"/>
        <w:rPr>
          <w:b/>
          <w:bCs/>
          <w:sz w:val="22"/>
          <w:szCs w:val="22"/>
        </w:rPr>
      </w:pPr>
    </w:p>
    <w:p w14:paraId="5F0E88AE" w14:textId="77777777" w:rsidR="001A0FA7" w:rsidRPr="00F9541D" w:rsidRDefault="001A0FA7" w:rsidP="00F9541D">
      <w:pPr>
        <w:autoSpaceDE w:val="0"/>
        <w:autoSpaceDN w:val="0"/>
        <w:adjustRightInd w:val="0"/>
        <w:ind w:right="0" w:firstLine="567"/>
        <w:jc w:val="left"/>
        <w:rPr>
          <w:rFonts w:ascii="TimesNewRomanPSMT" w:hAnsi="TimesNewRomanPSMT" w:cs="TimesNewRomanPSMT"/>
          <w:b/>
          <w:bCs/>
        </w:rPr>
      </w:pPr>
      <w:r w:rsidRPr="00F9541D">
        <w:rPr>
          <w:b/>
          <w:bCs/>
        </w:rPr>
        <w:t>4.</w:t>
      </w:r>
      <w:r w:rsidR="00F9541D" w:rsidRPr="00F9541D">
        <w:rPr>
          <w:b/>
          <w:bCs/>
        </w:rPr>
        <w:t>7</w:t>
      </w:r>
      <w:r w:rsidRPr="00F9541D">
        <w:rPr>
          <w:b/>
          <w:bCs/>
        </w:rPr>
        <w:t xml:space="preserve">. </w:t>
      </w:r>
      <w:r w:rsidRPr="00F9541D">
        <w:rPr>
          <w:rFonts w:ascii="TimesNewRomanPSMT" w:hAnsi="TimesNewRomanPSMT" w:cs="TimesNewRomanPSMT"/>
          <w:b/>
          <w:bCs/>
        </w:rPr>
        <w:t>Конкуренты эмитента</w:t>
      </w:r>
    </w:p>
    <w:p w14:paraId="4B9E6635" w14:textId="77777777" w:rsidR="00CF2491" w:rsidRPr="009A018F" w:rsidRDefault="009A018F" w:rsidP="001A0FA7">
      <w:pPr>
        <w:pStyle w:val="2"/>
        <w:ind w:firstLine="567"/>
        <w:rPr>
          <w:rFonts w:ascii="Times New Roman" w:hAnsi="Times New Roman" w:cs="Times New Roman"/>
          <w:sz w:val="20"/>
          <w:szCs w:val="20"/>
        </w:rPr>
      </w:pPr>
      <w:r w:rsidRPr="009A018F">
        <w:rPr>
          <w:rFonts w:ascii="Times New Roman" w:hAnsi="Times New Roman" w:cs="Times New Roman"/>
          <w:bCs w:val="0"/>
          <w:iCs w:val="0"/>
          <w:sz w:val="20"/>
          <w:szCs w:val="2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r w:rsidR="00CD64D9" w:rsidRPr="009A018F">
        <w:rPr>
          <w:rFonts w:ascii="Times New Roman" w:hAnsi="Times New Roman" w:cs="Times New Roman"/>
          <w:sz w:val="20"/>
          <w:szCs w:val="20"/>
        </w:rPr>
        <w:br w:type="page"/>
      </w:r>
    </w:p>
    <w:p w14:paraId="16C3E7C8" w14:textId="77777777" w:rsidR="00CD64D9" w:rsidRPr="009A018F" w:rsidRDefault="009A018F" w:rsidP="008B5651">
      <w:pPr>
        <w:pStyle w:val="10"/>
        <w:jc w:val="center"/>
        <w:rPr>
          <w:rFonts w:ascii="Times New Roman" w:hAnsi="Times New Roman" w:cs="Times New Roman"/>
          <w:sz w:val="22"/>
          <w:szCs w:val="22"/>
        </w:rPr>
      </w:pPr>
      <w:bookmarkStart w:id="82" w:name="_Toc353539479"/>
      <w:bookmarkStart w:id="83" w:name="_Toc358997080"/>
      <w:bookmarkStart w:id="84" w:name="_Toc358997204"/>
      <w:r w:rsidRPr="009A018F">
        <w:rPr>
          <w:rFonts w:ascii="Times New Roman" w:hAnsi="Times New Roman" w:cs="Times New Roman"/>
          <w:sz w:val="22"/>
          <w:szCs w:val="22"/>
        </w:rPr>
        <w:t xml:space="preserve">Раздел </w:t>
      </w:r>
      <w:r w:rsidR="00CD64D9" w:rsidRPr="009A018F">
        <w:rPr>
          <w:rFonts w:ascii="Times New Roman" w:hAnsi="Times New Roman" w:cs="Times New Roman"/>
          <w:sz w:val="22"/>
          <w:szCs w:val="22"/>
        </w:rPr>
        <w:t xml:space="preserve">V. Подробные сведения о лицах, входящих в состав органов управления </w:t>
      </w:r>
      <w:r w:rsidR="00BC0C47" w:rsidRPr="009A018F">
        <w:rPr>
          <w:rFonts w:ascii="Times New Roman" w:hAnsi="Times New Roman" w:cs="Times New Roman"/>
          <w:sz w:val="22"/>
          <w:szCs w:val="22"/>
        </w:rPr>
        <w:t>эмитента</w:t>
      </w:r>
      <w:r w:rsidR="00CD64D9" w:rsidRPr="009A018F">
        <w:rPr>
          <w:rFonts w:ascii="Times New Roman" w:hAnsi="Times New Roman" w:cs="Times New Roman"/>
          <w:sz w:val="22"/>
          <w:szCs w:val="22"/>
        </w:rPr>
        <w:t xml:space="preserve">, органов </w:t>
      </w:r>
      <w:r w:rsidR="00BC0C47" w:rsidRPr="009A018F">
        <w:rPr>
          <w:rFonts w:ascii="Times New Roman" w:hAnsi="Times New Roman" w:cs="Times New Roman"/>
          <w:sz w:val="22"/>
          <w:szCs w:val="22"/>
        </w:rPr>
        <w:t>эмитента</w:t>
      </w:r>
      <w:r w:rsidR="00CD64D9" w:rsidRPr="009A018F">
        <w:rPr>
          <w:rFonts w:ascii="Times New Roman" w:hAnsi="Times New Roman" w:cs="Times New Roman"/>
          <w:sz w:val="22"/>
          <w:szCs w:val="22"/>
        </w:rPr>
        <w:t xml:space="preserve"> по контролю за его финансово-хозяйственной деятельностью, и краткие сведения о сотрудниках (работниках) </w:t>
      </w:r>
      <w:bookmarkEnd w:id="82"/>
      <w:bookmarkEnd w:id="83"/>
      <w:bookmarkEnd w:id="84"/>
      <w:r w:rsidR="00BC0C47" w:rsidRPr="009A018F">
        <w:rPr>
          <w:rFonts w:ascii="Times New Roman" w:hAnsi="Times New Roman" w:cs="Times New Roman"/>
          <w:sz w:val="22"/>
          <w:szCs w:val="22"/>
        </w:rPr>
        <w:t>эмитента</w:t>
      </w:r>
    </w:p>
    <w:p w14:paraId="749FA60A" w14:textId="77777777" w:rsidR="00EA1499" w:rsidRPr="009A018F" w:rsidRDefault="009A018F" w:rsidP="009A018F">
      <w:pPr>
        <w:pStyle w:val="2"/>
        <w:ind w:firstLine="567"/>
        <w:rPr>
          <w:rFonts w:ascii="Times New Roman" w:eastAsia="Times New Roman" w:hAnsi="Times New Roman" w:cs="Times New Roman"/>
          <w:i w:val="0"/>
          <w:sz w:val="20"/>
          <w:szCs w:val="20"/>
          <w:lang w:eastAsia="ru-RU"/>
        </w:rPr>
      </w:pPr>
      <w:bookmarkStart w:id="85" w:name="_Toc357517850"/>
      <w:bookmarkStart w:id="86" w:name="_Toc358997081"/>
      <w:bookmarkStart w:id="87" w:name="_Toc358997205"/>
      <w:r>
        <w:rPr>
          <w:rFonts w:ascii="Times New Roman" w:eastAsia="Times New Roman" w:hAnsi="Times New Roman" w:cs="Times New Roman"/>
          <w:i w:val="0"/>
          <w:sz w:val="20"/>
          <w:szCs w:val="20"/>
          <w:lang w:eastAsia="ru-RU"/>
        </w:rPr>
        <w:t>5</w:t>
      </w:r>
      <w:r w:rsidR="00EA1499" w:rsidRPr="009A018F">
        <w:rPr>
          <w:rFonts w:ascii="Times New Roman" w:eastAsia="Times New Roman" w:hAnsi="Times New Roman" w:cs="Times New Roman"/>
          <w:i w:val="0"/>
          <w:sz w:val="20"/>
          <w:szCs w:val="20"/>
          <w:lang w:eastAsia="ru-RU"/>
        </w:rPr>
        <w:t xml:space="preserve">.1. Сведения о структуре и компетенции органов управления </w:t>
      </w:r>
      <w:bookmarkEnd w:id="85"/>
      <w:bookmarkEnd w:id="86"/>
      <w:bookmarkEnd w:id="87"/>
      <w:r w:rsidR="00BC0C47" w:rsidRPr="009A018F">
        <w:rPr>
          <w:rFonts w:ascii="Times New Roman" w:eastAsia="Times New Roman" w:hAnsi="Times New Roman" w:cs="Times New Roman"/>
          <w:i w:val="0"/>
          <w:sz w:val="20"/>
          <w:szCs w:val="20"/>
          <w:lang w:eastAsia="ru-RU"/>
        </w:rPr>
        <w:t>эмитента</w:t>
      </w:r>
    </w:p>
    <w:p w14:paraId="2BB1CB4A" w14:textId="77777777" w:rsidR="00EA1499" w:rsidRDefault="009A018F" w:rsidP="009A018F">
      <w:pPr>
        <w:pStyle w:val="2"/>
        <w:ind w:firstLine="567"/>
        <w:rPr>
          <w:rFonts w:ascii="Times New Roman" w:eastAsia="Times New Roman" w:hAnsi="Times New Roman" w:cs="Times New Roman"/>
          <w:sz w:val="18"/>
          <w:szCs w:val="18"/>
          <w:lang w:eastAsia="ru-RU"/>
        </w:rPr>
      </w:pPr>
      <w:bookmarkStart w:id="88" w:name="_Toc357517851"/>
      <w:bookmarkStart w:id="89" w:name="_Toc358997082"/>
      <w:bookmarkStart w:id="90" w:name="_Toc358997206"/>
      <w:r w:rsidRPr="009A018F">
        <w:rPr>
          <w:rFonts w:ascii="Times New Roman" w:hAnsi="Times New Roman" w:cs="Times New Roman"/>
          <w:bCs w:val="0"/>
          <w:iCs w:val="0"/>
          <w:sz w:val="20"/>
          <w:szCs w:val="2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bookmarkEnd w:id="88"/>
      <w:bookmarkEnd w:id="89"/>
      <w:bookmarkEnd w:id="90"/>
    </w:p>
    <w:p w14:paraId="5ED0A0E2" w14:textId="77777777" w:rsidR="009A018F" w:rsidRDefault="009A018F" w:rsidP="009A018F">
      <w:pPr>
        <w:rPr>
          <w:b/>
          <w:bCs/>
          <w:iCs/>
        </w:rPr>
      </w:pPr>
    </w:p>
    <w:p w14:paraId="04B8F77D" w14:textId="77777777" w:rsidR="009A018F" w:rsidRDefault="009A018F" w:rsidP="009A018F">
      <w:pPr>
        <w:rPr>
          <w:b/>
          <w:bCs/>
          <w:iCs/>
        </w:rPr>
      </w:pPr>
      <w:r w:rsidRPr="009A018F">
        <w:rPr>
          <w:b/>
          <w:bCs/>
          <w:iCs/>
        </w:rPr>
        <w:t>5.2. Информация о лицах, входящих в состав органов управления эмитента</w:t>
      </w:r>
    </w:p>
    <w:p w14:paraId="46FB33C7" w14:textId="77777777" w:rsidR="009A018F" w:rsidRPr="009A018F" w:rsidRDefault="009A018F" w:rsidP="009A018F">
      <w:pPr>
        <w:rPr>
          <w:b/>
          <w:bCs/>
          <w:iCs/>
        </w:rPr>
      </w:pPr>
    </w:p>
    <w:p w14:paraId="2DFE2A11" w14:textId="77777777" w:rsidR="00221754" w:rsidRPr="00221754" w:rsidRDefault="00221754" w:rsidP="00221754">
      <w:pPr>
        <w:autoSpaceDE w:val="0"/>
        <w:autoSpaceDN w:val="0"/>
        <w:adjustRightInd w:val="0"/>
        <w:ind w:right="0" w:firstLine="567"/>
        <w:rPr>
          <w:color w:val="000000"/>
        </w:rPr>
      </w:pPr>
      <w:bookmarkStart w:id="91" w:name="_Toc277239348"/>
      <w:bookmarkStart w:id="92" w:name="_Toc357517852"/>
      <w:bookmarkStart w:id="93" w:name="_Toc358997083"/>
      <w:bookmarkStart w:id="94" w:name="_Toc358997207"/>
      <w:r>
        <w:rPr>
          <w:color w:val="000000"/>
        </w:rPr>
        <w:t>п</w:t>
      </w:r>
      <w:r w:rsidRPr="00221754">
        <w:rPr>
          <w:color w:val="000000"/>
        </w:rPr>
        <w:t xml:space="preserve">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 </w:t>
      </w:r>
    </w:p>
    <w:p w14:paraId="0AA0A0AD" w14:textId="77777777" w:rsidR="00C4039A" w:rsidRDefault="00C4039A" w:rsidP="00221754">
      <w:pPr>
        <w:autoSpaceDE w:val="0"/>
        <w:autoSpaceDN w:val="0"/>
        <w:adjustRightInd w:val="0"/>
        <w:ind w:right="0" w:firstLine="567"/>
        <w:jc w:val="left"/>
        <w:rPr>
          <w:b/>
          <w:bCs/>
          <w:i/>
          <w:iCs/>
          <w:color w:val="000000"/>
          <w:u w:val="single"/>
        </w:rPr>
      </w:pPr>
    </w:p>
    <w:p w14:paraId="4F40BFCC" w14:textId="77777777" w:rsidR="00221754" w:rsidRDefault="00221754" w:rsidP="00221754">
      <w:pPr>
        <w:autoSpaceDE w:val="0"/>
        <w:autoSpaceDN w:val="0"/>
        <w:adjustRightInd w:val="0"/>
        <w:ind w:right="0" w:firstLine="567"/>
        <w:jc w:val="left"/>
        <w:rPr>
          <w:b/>
          <w:bCs/>
          <w:i/>
          <w:iCs/>
          <w:color w:val="000000"/>
          <w:u w:val="single"/>
        </w:rPr>
      </w:pPr>
      <w:r w:rsidRPr="00221754">
        <w:rPr>
          <w:b/>
          <w:bCs/>
          <w:i/>
          <w:iCs/>
          <w:color w:val="000000"/>
          <w:u w:val="single"/>
        </w:rPr>
        <w:t>Совет директоров:</w:t>
      </w:r>
    </w:p>
    <w:p w14:paraId="020AE2BC" w14:textId="77777777" w:rsidR="00221754" w:rsidRPr="00221754" w:rsidRDefault="00221754" w:rsidP="00221754">
      <w:pPr>
        <w:autoSpaceDE w:val="0"/>
        <w:autoSpaceDN w:val="0"/>
        <w:adjustRightInd w:val="0"/>
        <w:ind w:right="0" w:firstLine="567"/>
        <w:jc w:val="left"/>
        <w:rPr>
          <w:rFonts w:ascii="TimesNewRomanPS-BoldMT" w:hAnsi="TimesNewRomanPS-BoldMT" w:cs="TimesNewRomanPS-BoldMT"/>
          <w:b/>
          <w:bCs/>
          <w:u w:val="single"/>
        </w:rPr>
      </w:pPr>
    </w:p>
    <w:p w14:paraId="76A8EFCE" w14:textId="77777777" w:rsidR="009A018F" w:rsidRPr="00221754" w:rsidRDefault="00221754"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009A018F" w:rsidRPr="0003051D">
        <w:rPr>
          <w:rFonts w:ascii="TimesNewRomanPSMT" w:hAnsi="TimesNewRomanPSMT" w:cs="TimesNewRomanPSMT"/>
          <w:b/>
          <w:i/>
        </w:rPr>
        <w:t>Шмида Петр</w:t>
      </w:r>
    </w:p>
    <w:p w14:paraId="4A04A3CE" w14:textId="77777777" w:rsidR="009A018F" w:rsidRPr="009A018F" w:rsidRDefault="00221754" w:rsidP="00221754">
      <w:pPr>
        <w:autoSpaceDE w:val="0"/>
        <w:autoSpaceDN w:val="0"/>
        <w:adjustRightInd w:val="0"/>
        <w:ind w:right="0" w:firstLine="0"/>
        <w:rPr>
          <w:b/>
          <w:i/>
        </w:rPr>
      </w:pPr>
      <w:r>
        <w:rPr>
          <w:rFonts w:ascii="TimesNewRomanPSMT" w:hAnsi="TimesNewRomanPSMT" w:cs="TimesNewRomanPSMT"/>
        </w:rPr>
        <w:t>Год</w:t>
      </w:r>
      <w:r w:rsidR="009A018F" w:rsidRPr="009A018F">
        <w:rPr>
          <w:rFonts w:ascii="TimesNewRomanPSMT" w:hAnsi="TimesNewRomanPSMT" w:cs="TimesNewRomanPSMT"/>
        </w:rPr>
        <w:t xml:space="preserve"> рождения:</w:t>
      </w:r>
      <w:r w:rsidR="009A018F" w:rsidRPr="009A018F">
        <w:rPr>
          <w:rFonts w:ascii="TimesNewRomanPSMT" w:hAnsi="TimesNewRomanPSMT" w:cs="TimesNewRomanPSMT"/>
          <w:b/>
          <w:i/>
        </w:rPr>
        <w:t xml:space="preserve"> 19</w:t>
      </w:r>
      <w:r w:rsidR="009A018F" w:rsidRPr="009A018F">
        <w:rPr>
          <w:b/>
          <w:i/>
        </w:rPr>
        <w:t>63</w:t>
      </w:r>
    </w:p>
    <w:p w14:paraId="2F0CEAE2" w14:textId="77777777" w:rsidR="00221754" w:rsidRPr="00221754"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sidR="00221754">
        <w:rPr>
          <w:rFonts w:ascii="TimesNewRomanPSMT" w:hAnsi="TimesNewRomanPSMT" w:cs="TimesNewRomanPSMT"/>
        </w:rPr>
        <w:t xml:space="preserve"> </w:t>
      </w:r>
      <w:r w:rsidR="00221754" w:rsidRPr="00221754">
        <w:rPr>
          <w:rFonts w:ascii="TimesNewRomanPSMT" w:hAnsi="TimesNewRomanPSMT" w:cs="TimesNewRomanPSMT"/>
          <w:b/>
          <w:i/>
        </w:rPr>
        <w:t>высшее</w:t>
      </w:r>
    </w:p>
    <w:p w14:paraId="1D9B99CC"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Высшая Экономическая Школа в Праге</w:t>
      </w:r>
    </w:p>
    <w:p w14:paraId="7567FBB3"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1988</w:t>
      </w:r>
    </w:p>
    <w:p w14:paraId="31300501"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Квалификация:</w:t>
      </w:r>
      <w:r w:rsidRPr="009A018F">
        <w:rPr>
          <w:rFonts w:ascii="TimesNewRomanPSMT" w:hAnsi="TimesNewRomanPSMT" w:cs="TimesNewRomanPSMT"/>
          <w:b/>
          <w:i/>
        </w:rPr>
        <w:t xml:space="preserve"> инженер</w:t>
      </w:r>
    </w:p>
    <w:p w14:paraId="1A3CBE53" w14:textId="77777777" w:rsidR="009A018F" w:rsidRPr="009A018F" w:rsidRDefault="009A018F" w:rsidP="0022175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Специальность и (или) направления подготовки:</w:t>
      </w:r>
      <w:r w:rsidRPr="009A018F">
        <w:rPr>
          <w:rFonts w:ascii="TimesNewRomanPSMT" w:hAnsi="TimesNewRomanPSMT" w:cs="TimesNewRomanPSMT"/>
          <w:b/>
          <w:i/>
        </w:rPr>
        <w:t xml:space="preserve"> Автоматизированные системы управления в</w:t>
      </w:r>
      <w:r w:rsidR="00221754">
        <w:rPr>
          <w:rFonts w:ascii="TimesNewRomanPSMT" w:hAnsi="TimesNewRomanPSMT" w:cs="TimesNewRomanPSMT"/>
          <w:b/>
          <w:i/>
        </w:rPr>
        <w:t xml:space="preserve"> </w:t>
      </w:r>
      <w:r w:rsidRPr="009A018F">
        <w:rPr>
          <w:rFonts w:ascii="TimesNewRomanPSMT" w:hAnsi="TimesNewRomanPSMT" w:cs="TimesNewRomanPSMT"/>
          <w:b/>
          <w:i/>
        </w:rPr>
        <w:t>экономике</w:t>
      </w:r>
    </w:p>
    <w:p w14:paraId="275E2A28" w14:textId="77777777" w:rsidR="00221754" w:rsidRDefault="00221754" w:rsidP="00221754">
      <w:pPr>
        <w:autoSpaceDE w:val="0"/>
        <w:autoSpaceDN w:val="0"/>
        <w:adjustRightInd w:val="0"/>
        <w:ind w:right="0" w:firstLine="540"/>
        <w:rPr>
          <w:rFonts w:ascii="TimesNewRomanPSMT" w:hAnsi="TimesNewRomanPSMT" w:cs="TimesNewRomanPSMT"/>
          <w:b/>
          <w:bCs/>
          <w:i/>
          <w:iCs/>
        </w:rPr>
      </w:pPr>
    </w:p>
    <w:p w14:paraId="6283F641" w14:textId="77777777" w:rsidR="00221754" w:rsidRPr="00221754" w:rsidRDefault="00221754" w:rsidP="00221754">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B02233" w:rsidRPr="00221754" w14:paraId="1D576F46" w14:textId="77777777" w:rsidTr="00B02233">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7B8AFE84" w14:textId="77777777" w:rsidR="00B02233" w:rsidRPr="00221754" w:rsidRDefault="00B02233" w:rsidP="00221754">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1E53052B" w14:textId="77777777" w:rsidR="00B02233" w:rsidRPr="00221754" w:rsidRDefault="00B02233" w:rsidP="00B02233">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71F9F5CB" w14:textId="77777777" w:rsidR="00B02233" w:rsidRPr="00221754" w:rsidRDefault="00B02233" w:rsidP="00B02233">
            <w:pPr>
              <w:ind w:hanging="6"/>
              <w:jc w:val="center"/>
            </w:pPr>
            <w:r>
              <w:t>должность</w:t>
            </w:r>
          </w:p>
        </w:tc>
      </w:tr>
      <w:tr w:rsidR="00B02233" w:rsidRPr="00221754" w14:paraId="757CBAED" w14:textId="77777777" w:rsidTr="00B02233">
        <w:trPr>
          <w:trHeight w:val="300"/>
        </w:trPr>
        <w:tc>
          <w:tcPr>
            <w:tcW w:w="1620" w:type="dxa"/>
            <w:tcBorders>
              <w:top w:val="nil"/>
              <w:left w:val="single" w:sz="4" w:space="0" w:color="auto"/>
              <w:bottom w:val="single" w:sz="4" w:space="0" w:color="auto"/>
              <w:right w:val="single" w:sz="4" w:space="0" w:color="auto"/>
            </w:tcBorders>
            <w:vAlign w:val="center"/>
            <w:hideMark/>
          </w:tcPr>
          <w:p w14:paraId="3E549417" w14:textId="77777777" w:rsidR="00B02233" w:rsidRPr="00221754" w:rsidRDefault="00B02233" w:rsidP="00B02233">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4DC21105" w14:textId="77777777" w:rsidR="00B02233" w:rsidRPr="00221754" w:rsidRDefault="00B02233" w:rsidP="00B02233">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2913BE6A" w14:textId="77777777" w:rsidR="00B02233" w:rsidRPr="00221754" w:rsidRDefault="00B02233" w:rsidP="00B02233">
            <w:pPr>
              <w:ind w:firstLine="33"/>
              <w:jc w:val="center"/>
            </w:pPr>
            <w:r w:rsidRPr="00221754">
              <w:t>3</w:t>
            </w:r>
          </w:p>
        </w:tc>
      </w:tr>
      <w:tr w:rsidR="00B02233" w:rsidRPr="00B02233" w14:paraId="6B13E8B7"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D1C0ECF" w14:textId="77777777" w:rsidR="00B02233" w:rsidRPr="007D2CCF" w:rsidRDefault="00B02233" w:rsidP="00B02233">
            <w:pPr>
              <w:autoSpaceDE w:val="0"/>
              <w:autoSpaceDN w:val="0"/>
              <w:ind w:firstLine="0"/>
              <w:rPr>
                <w:b/>
                <w:i/>
              </w:rPr>
            </w:pPr>
            <w:r w:rsidRPr="007D2CCF">
              <w:rPr>
                <w:b/>
                <w:i/>
              </w:rPr>
              <w:t>11.11.2003</w:t>
            </w:r>
          </w:p>
        </w:tc>
        <w:tc>
          <w:tcPr>
            <w:tcW w:w="3909" w:type="dxa"/>
            <w:tcBorders>
              <w:top w:val="single" w:sz="4" w:space="0" w:color="auto"/>
              <w:left w:val="nil"/>
              <w:bottom w:val="single" w:sz="4" w:space="0" w:color="auto"/>
              <w:right w:val="single" w:sz="4" w:space="0" w:color="auto"/>
            </w:tcBorders>
            <w:vAlign w:val="center"/>
          </w:tcPr>
          <w:p w14:paraId="4870E6A7" w14:textId="77777777" w:rsidR="00B02233" w:rsidRPr="007D2CCF" w:rsidRDefault="00B02233" w:rsidP="009D0496">
            <w:pPr>
              <w:autoSpaceDE w:val="0"/>
              <w:autoSpaceDN w:val="0"/>
              <w:adjustRightInd w:val="0"/>
              <w:ind w:right="0" w:firstLine="0"/>
              <w:rPr>
                <w:b/>
                <w:i/>
              </w:rPr>
            </w:pPr>
            <w:r w:rsidRPr="007D2CCF">
              <w:rPr>
                <w:rFonts w:ascii="TimesNewRomanPSMT" w:hAnsi="TimesNewRomanPSMT" w:cs="TimesNewRomanPSMT"/>
                <w:b/>
                <w:i/>
              </w:rPr>
              <w:t>АКЦИОНЕРНОЕ ОБЩЕСТВО «АЛЬФА</w:t>
            </w:r>
            <w:r w:rsidRPr="007D2CCF">
              <w:rPr>
                <w:b/>
                <w:i/>
              </w:rPr>
              <w:t>-</w:t>
            </w:r>
            <w:r w:rsidRPr="007D2CC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2E4D6B23" w14:textId="77777777" w:rsidR="00B02233" w:rsidRPr="007D2CCF" w:rsidRDefault="00B02233" w:rsidP="009D0496">
            <w:pPr>
              <w:autoSpaceDE w:val="0"/>
              <w:autoSpaceDN w:val="0"/>
              <w:ind w:firstLine="33"/>
              <w:rPr>
                <w:b/>
                <w:i/>
              </w:rPr>
            </w:pPr>
            <w:r w:rsidRPr="007D2CCF">
              <w:rPr>
                <w:rFonts w:ascii="TimesNewRomanPSMT" w:hAnsi="TimesNewRomanPSMT" w:cs="TimesNewRomanPSMT"/>
                <w:b/>
                <w:i/>
              </w:rPr>
              <w:t>Член Совета директоров</w:t>
            </w:r>
          </w:p>
        </w:tc>
      </w:tr>
      <w:tr w:rsidR="00B02233" w:rsidRPr="00B02233" w14:paraId="7C97D86F"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D3ADDD" w14:textId="77777777" w:rsidR="00B02233" w:rsidRPr="007D2CCF" w:rsidRDefault="00B02233" w:rsidP="00B02233">
            <w:pPr>
              <w:autoSpaceDE w:val="0"/>
              <w:autoSpaceDN w:val="0"/>
              <w:ind w:firstLine="0"/>
              <w:rPr>
                <w:b/>
                <w:i/>
              </w:rPr>
            </w:pPr>
            <w:r w:rsidRPr="007D2CCF">
              <w:rPr>
                <w:b/>
                <w:i/>
              </w:rPr>
              <w:t>26.10.2011</w:t>
            </w:r>
          </w:p>
        </w:tc>
        <w:tc>
          <w:tcPr>
            <w:tcW w:w="3909" w:type="dxa"/>
            <w:tcBorders>
              <w:top w:val="single" w:sz="4" w:space="0" w:color="auto"/>
              <w:left w:val="nil"/>
              <w:bottom w:val="single" w:sz="4" w:space="0" w:color="auto"/>
              <w:right w:val="single" w:sz="4" w:space="0" w:color="auto"/>
            </w:tcBorders>
            <w:vAlign w:val="center"/>
          </w:tcPr>
          <w:p w14:paraId="54C1DB04" w14:textId="77777777" w:rsidR="00B02233" w:rsidRPr="007D2CCF" w:rsidRDefault="00B02233" w:rsidP="009D0496">
            <w:pPr>
              <w:autoSpaceDE w:val="0"/>
              <w:autoSpaceDN w:val="0"/>
              <w:adjustRightInd w:val="0"/>
              <w:ind w:right="0" w:firstLine="0"/>
              <w:rPr>
                <w:b/>
                <w:i/>
              </w:rPr>
            </w:pPr>
            <w:r w:rsidRPr="007D2CCF">
              <w:rPr>
                <w:rFonts w:ascii="TimesNewRomanPSMT" w:hAnsi="TimesNewRomanPSMT" w:cs="TimesNewRomanPSMT"/>
                <w:b/>
                <w:i/>
              </w:rPr>
              <w:t>АКЦИОНЕРНОЕ ОБЩЕСТВО «АЛЬФА</w:t>
            </w:r>
            <w:r w:rsidRPr="007D2CCF">
              <w:rPr>
                <w:b/>
                <w:i/>
              </w:rPr>
              <w:t>-</w:t>
            </w:r>
            <w:r w:rsidRPr="007D2CC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2BFBF94D" w14:textId="77777777" w:rsidR="00B02233" w:rsidRPr="007D2CCF" w:rsidRDefault="00B02233" w:rsidP="009D0496">
            <w:pPr>
              <w:autoSpaceDE w:val="0"/>
              <w:autoSpaceDN w:val="0"/>
              <w:adjustRightInd w:val="0"/>
              <w:ind w:right="0" w:firstLine="33"/>
              <w:rPr>
                <w:b/>
                <w:i/>
              </w:rPr>
            </w:pPr>
            <w:r w:rsidRPr="007D2CCF">
              <w:rPr>
                <w:rFonts w:ascii="TimesNewRomanPSMT" w:hAnsi="TimesNewRomanPSMT" w:cs="TimesNewRomanPSMT"/>
                <w:b/>
                <w:i/>
              </w:rPr>
              <w:t>Председатель Совета</w:t>
            </w:r>
            <w:r w:rsidR="009D0496">
              <w:rPr>
                <w:rFonts w:ascii="TimesNewRomanPSMT" w:hAnsi="TimesNewRomanPSMT" w:cs="TimesNewRomanPSMT"/>
                <w:b/>
                <w:i/>
              </w:rPr>
              <w:t xml:space="preserve"> </w:t>
            </w:r>
            <w:r w:rsidRPr="007D2CCF">
              <w:rPr>
                <w:rFonts w:ascii="TimesNewRomanPSMT" w:hAnsi="TimesNewRomanPSMT" w:cs="TimesNewRomanPSMT"/>
                <w:b/>
                <w:i/>
              </w:rPr>
              <w:t>директоров</w:t>
            </w:r>
          </w:p>
        </w:tc>
      </w:tr>
      <w:tr w:rsidR="00B02233" w:rsidRPr="00B02233" w14:paraId="3FAA358E"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85715E1" w14:textId="77777777" w:rsidR="00B02233" w:rsidRPr="007D2CCF" w:rsidRDefault="00B02233" w:rsidP="00B02233">
            <w:pPr>
              <w:autoSpaceDE w:val="0"/>
              <w:autoSpaceDN w:val="0"/>
              <w:ind w:firstLine="0"/>
              <w:rPr>
                <w:b/>
                <w:i/>
              </w:rPr>
            </w:pPr>
            <w:r w:rsidRPr="007D2CCF">
              <w:rPr>
                <w:b/>
                <w:i/>
              </w:rPr>
              <w:t>02.02.2015</w:t>
            </w:r>
          </w:p>
        </w:tc>
        <w:tc>
          <w:tcPr>
            <w:tcW w:w="3909" w:type="dxa"/>
            <w:tcBorders>
              <w:top w:val="single" w:sz="4" w:space="0" w:color="auto"/>
              <w:left w:val="nil"/>
              <w:bottom w:val="single" w:sz="4" w:space="0" w:color="auto"/>
              <w:right w:val="single" w:sz="4" w:space="0" w:color="auto"/>
            </w:tcBorders>
            <w:vAlign w:val="center"/>
          </w:tcPr>
          <w:p w14:paraId="6FEF46CE" w14:textId="77777777" w:rsidR="00B02233" w:rsidRPr="007D2CCF" w:rsidRDefault="00B02233" w:rsidP="009D0496">
            <w:pPr>
              <w:autoSpaceDE w:val="0"/>
              <w:autoSpaceDN w:val="0"/>
              <w:adjustRightInd w:val="0"/>
              <w:ind w:right="0" w:firstLine="0"/>
              <w:rPr>
                <w:b/>
                <w:i/>
              </w:rPr>
            </w:pPr>
            <w:r w:rsidRPr="007D2CCF">
              <w:rPr>
                <w:rFonts w:ascii="TimesNewRomanPSMT" w:hAnsi="TimesNewRomanPSMT" w:cs="TimesNewRomanPSMT"/>
                <w:b/>
                <w:i/>
              </w:rPr>
              <w:t>АКЦИОНЕРНОЕ ОБЩЕСТВО «АЛЬФА</w:t>
            </w:r>
            <w:r w:rsidRPr="007D2CCF">
              <w:rPr>
                <w:b/>
                <w:i/>
              </w:rPr>
              <w:t>-</w:t>
            </w:r>
            <w:r w:rsidRPr="007D2CC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497C4685" w14:textId="77777777" w:rsidR="00B02233" w:rsidRPr="007D2CCF" w:rsidRDefault="00B02233" w:rsidP="009D0496">
            <w:pPr>
              <w:autoSpaceDE w:val="0"/>
              <w:autoSpaceDN w:val="0"/>
              <w:ind w:firstLine="33"/>
              <w:rPr>
                <w:b/>
                <w:i/>
              </w:rPr>
            </w:pPr>
            <w:r w:rsidRPr="007D2CCF">
              <w:rPr>
                <w:rFonts w:ascii="TimesNewRomanPSMT" w:hAnsi="TimesNewRomanPSMT" w:cs="TimesNewRomanPSMT"/>
                <w:b/>
                <w:i/>
              </w:rPr>
              <w:t>Советник</w:t>
            </w:r>
          </w:p>
        </w:tc>
      </w:tr>
      <w:tr w:rsidR="00B02233" w:rsidRPr="00B02233" w14:paraId="7A10C245" w14:textId="77777777" w:rsidTr="00B0223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FD56F3C" w14:textId="77777777" w:rsidR="00B02233" w:rsidRPr="007D2CCF" w:rsidRDefault="00B02233" w:rsidP="00B02233">
            <w:pPr>
              <w:autoSpaceDE w:val="0"/>
              <w:autoSpaceDN w:val="0"/>
              <w:ind w:firstLine="0"/>
              <w:rPr>
                <w:b/>
                <w:i/>
              </w:rPr>
            </w:pPr>
            <w:r w:rsidRPr="007D2CCF">
              <w:rPr>
                <w:b/>
                <w:i/>
              </w:rPr>
              <w:t>11.03.2015</w:t>
            </w:r>
          </w:p>
        </w:tc>
        <w:tc>
          <w:tcPr>
            <w:tcW w:w="3909" w:type="dxa"/>
            <w:tcBorders>
              <w:top w:val="single" w:sz="4" w:space="0" w:color="auto"/>
              <w:left w:val="nil"/>
              <w:bottom w:val="single" w:sz="4" w:space="0" w:color="auto"/>
              <w:right w:val="single" w:sz="4" w:space="0" w:color="auto"/>
            </w:tcBorders>
            <w:vAlign w:val="center"/>
          </w:tcPr>
          <w:p w14:paraId="3A194B28" w14:textId="77777777" w:rsidR="00B02233" w:rsidRPr="007D2CCF" w:rsidRDefault="00B02233" w:rsidP="009D0496">
            <w:pPr>
              <w:ind w:firstLine="0"/>
              <w:rPr>
                <w:b/>
                <w:i/>
              </w:rPr>
            </w:pPr>
            <w:r w:rsidRPr="007D2CCF">
              <w:rPr>
                <w:b/>
                <w:i/>
              </w:rPr>
              <w:t>ABH Holdings S.A.</w:t>
            </w:r>
          </w:p>
        </w:tc>
        <w:tc>
          <w:tcPr>
            <w:tcW w:w="4394" w:type="dxa"/>
            <w:tcBorders>
              <w:top w:val="single" w:sz="4" w:space="0" w:color="auto"/>
              <w:left w:val="nil"/>
              <w:bottom w:val="single" w:sz="4" w:space="0" w:color="auto"/>
              <w:right w:val="single" w:sz="4" w:space="0" w:color="auto"/>
            </w:tcBorders>
            <w:vAlign w:val="center"/>
          </w:tcPr>
          <w:p w14:paraId="776508D5" w14:textId="77777777" w:rsidR="00B02233" w:rsidRPr="007D2CCF" w:rsidRDefault="00B02233" w:rsidP="009D0496">
            <w:pPr>
              <w:pStyle w:val="ae"/>
              <w:tabs>
                <w:tab w:val="left" w:pos="708"/>
              </w:tabs>
              <w:autoSpaceDE w:val="0"/>
              <w:autoSpaceDN w:val="0"/>
              <w:spacing w:line="288" w:lineRule="auto"/>
              <w:ind w:firstLine="33"/>
              <w:rPr>
                <w:b/>
                <w:i/>
              </w:rPr>
            </w:pPr>
            <w:r w:rsidRPr="007D2CCF">
              <w:rPr>
                <w:rFonts w:ascii="TimesNewRomanPSMT" w:hAnsi="TimesNewRomanPSMT" w:cs="TimesNewRomanPSMT"/>
                <w:b/>
                <w:i/>
              </w:rPr>
              <w:t>Член Совета директоров</w:t>
            </w:r>
          </w:p>
        </w:tc>
      </w:tr>
    </w:tbl>
    <w:p w14:paraId="6FF9CAAC" w14:textId="77777777" w:rsidR="0022677C" w:rsidRDefault="0022677C" w:rsidP="00B02233">
      <w:pPr>
        <w:autoSpaceDE w:val="0"/>
        <w:autoSpaceDN w:val="0"/>
        <w:adjustRightInd w:val="0"/>
        <w:ind w:right="0" w:firstLine="540"/>
        <w:rPr>
          <w:rFonts w:ascii="TimesNewRomanPSMT" w:hAnsi="TimesNewRomanPSMT" w:cs="TimesNewRomanPSMT"/>
          <w:bCs/>
          <w:iCs/>
        </w:rPr>
      </w:pPr>
    </w:p>
    <w:p w14:paraId="5CE12131" w14:textId="77777777" w:rsidR="00B02233" w:rsidRPr="00221754" w:rsidRDefault="00B02233" w:rsidP="00B02233">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10031" w:type="dxa"/>
        <w:tblLook w:val="04A0" w:firstRow="1" w:lastRow="0" w:firstColumn="1" w:lastColumn="0" w:noHBand="0" w:noVBand="1"/>
      </w:tblPr>
      <w:tblGrid>
        <w:gridCol w:w="108"/>
        <w:gridCol w:w="1539"/>
        <w:gridCol w:w="1296"/>
        <w:gridCol w:w="3047"/>
        <w:gridCol w:w="497"/>
        <w:gridCol w:w="101"/>
        <w:gridCol w:w="2340"/>
        <w:gridCol w:w="642"/>
        <w:gridCol w:w="461"/>
      </w:tblGrid>
      <w:tr w:rsidR="00B02233" w:rsidRPr="00221754" w14:paraId="49FE94AB" w14:textId="77777777" w:rsidTr="004734CA">
        <w:trPr>
          <w:gridBefore w:val="1"/>
          <w:wBefore w:w="108" w:type="dxa"/>
          <w:trHeight w:val="390"/>
        </w:trPr>
        <w:tc>
          <w:tcPr>
            <w:tcW w:w="1539" w:type="dxa"/>
            <w:tcBorders>
              <w:top w:val="single" w:sz="4" w:space="0" w:color="auto"/>
              <w:left w:val="single" w:sz="4" w:space="0" w:color="auto"/>
              <w:bottom w:val="single" w:sz="4" w:space="0" w:color="auto"/>
              <w:right w:val="single" w:sz="4" w:space="0" w:color="auto"/>
            </w:tcBorders>
            <w:vAlign w:val="center"/>
            <w:hideMark/>
          </w:tcPr>
          <w:p w14:paraId="43C3469E" w14:textId="77777777" w:rsidR="00B02233" w:rsidRPr="00221754" w:rsidRDefault="00B02233" w:rsidP="002F757C">
            <w:pPr>
              <w:ind w:firstLine="0"/>
              <w:jc w:val="center"/>
            </w:pPr>
            <w:r>
              <w:t>с</w:t>
            </w:r>
          </w:p>
        </w:tc>
        <w:tc>
          <w:tcPr>
            <w:tcW w:w="1296" w:type="dxa"/>
            <w:tcBorders>
              <w:top w:val="single" w:sz="4" w:space="0" w:color="auto"/>
              <w:left w:val="single" w:sz="4" w:space="0" w:color="auto"/>
              <w:bottom w:val="single" w:sz="4" w:space="0" w:color="auto"/>
              <w:right w:val="single" w:sz="4" w:space="0" w:color="auto"/>
            </w:tcBorders>
            <w:vAlign w:val="center"/>
          </w:tcPr>
          <w:p w14:paraId="3578F1DE" w14:textId="77777777" w:rsidR="00B02233" w:rsidRPr="00221754" w:rsidRDefault="00745DBF" w:rsidP="002F757C">
            <w:pPr>
              <w:ind w:firstLine="0"/>
              <w:jc w:val="center"/>
            </w:pPr>
            <w:r>
              <w:t>по</w:t>
            </w:r>
          </w:p>
        </w:tc>
        <w:tc>
          <w:tcPr>
            <w:tcW w:w="3047" w:type="dxa"/>
            <w:tcBorders>
              <w:top w:val="single" w:sz="4" w:space="0" w:color="auto"/>
              <w:left w:val="nil"/>
              <w:bottom w:val="single" w:sz="4" w:space="0" w:color="auto"/>
              <w:right w:val="single" w:sz="4" w:space="0" w:color="auto"/>
            </w:tcBorders>
            <w:vAlign w:val="center"/>
            <w:hideMark/>
          </w:tcPr>
          <w:p w14:paraId="7BE39CA6" w14:textId="77777777" w:rsidR="00B02233" w:rsidRPr="00221754" w:rsidRDefault="00B02233" w:rsidP="002F757C">
            <w:pPr>
              <w:ind w:firstLine="0"/>
              <w:jc w:val="center"/>
            </w:pPr>
            <w:r>
              <w:t>организация</w:t>
            </w:r>
          </w:p>
        </w:tc>
        <w:tc>
          <w:tcPr>
            <w:tcW w:w="4041" w:type="dxa"/>
            <w:gridSpan w:val="5"/>
            <w:tcBorders>
              <w:top w:val="single" w:sz="4" w:space="0" w:color="auto"/>
              <w:left w:val="nil"/>
              <w:bottom w:val="single" w:sz="4" w:space="0" w:color="auto"/>
              <w:right w:val="single" w:sz="4" w:space="0" w:color="auto"/>
            </w:tcBorders>
            <w:vAlign w:val="center"/>
            <w:hideMark/>
          </w:tcPr>
          <w:p w14:paraId="65FD85B0" w14:textId="77777777" w:rsidR="00B02233" w:rsidRPr="00221754" w:rsidRDefault="00B02233" w:rsidP="002F757C">
            <w:pPr>
              <w:ind w:hanging="6"/>
              <w:jc w:val="center"/>
            </w:pPr>
            <w:r>
              <w:t>должность</w:t>
            </w:r>
          </w:p>
        </w:tc>
      </w:tr>
      <w:tr w:rsidR="00B02233" w:rsidRPr="00221754" w14:paraId="7AE912E2" w14:textId="77777777" w:rsidTr="004734CA">
        <w:trPr>
          <w:gridBefore w:val="1"/>
          <w:wBefore w:w="108" w:type="dxa"/>
          <w:trHeight w:val="300"/>
        </w:trPr>
        <w:tc>
          <w:tcPr>
            <w:tcW w:w="1539" w:type="dxa"/>
            <w:tcBorders>
              <w:top w:val="nil"/>
              <w:left w:val="single" w:sz="4" w:space="0" w:color="auto"/>
              <w:bottom w:val="single" w:sz="4" w:space="0" w:color="auto"/>
              <w:right w:val="single" w:sz="4" w:space="0" w:color="auto"/>
            </w:tcBorders>
            <w:vAlign w:val="center"/>
            <w:hideMark/>
          </w:tcPr>
          <w:p w14:paraId="469A34E5" w14:textId="77777777" w:rsidR="00B02233" w:rsidRPr="00221754" w:rsidRDefault="00B02233" w:rsidP="002F757C">
            <w:pPr>
              <w:ind w:firstLine="0"/>
              <w:jc w:val="center"/>
            </w:pPr>
            <w:r w:rsidRPr="00221754">
              <w:t>1</w:t>
            </w:r>
          </w:p>
        </w:tc>
        <w:tc>
          <w:tcPr>
            <w:tcW w:w="1296" w:type="dxa"/>
            <w:tcBorders>
              <w:top w:val="nil"/>
              <w:left w:val="single" w:sz="4" w:space="0" w:color="auto"/>
              <w:bottom w:val="single" w:sz="4" w:space="0" w:color="auto"/>
              <w:right w:val="single" w:sz="4" w:space="0" w:color="auto"/>
            </w:tcBorders>
            <w:vAlign w:val="center"/>
          </w:tcPr>
          <w:p w14:paraId="24EC07B0" w14:textId="77777777" w:rsidR="00B02233" w:rsidRPr="00221754" w:rsidRDefault="00745DBF" w:rsidP="002F757C">
            <w:pPr>
              <w:ind w:firstLine="0"/>
              <w:jc w:val="center"/>
            </w:pPr>
            <w:r>
              <w:t>2</w:t>
            </w:r>
          </w:p>
        </w:tc>
        <w:tc>
          <w:tcPr>
            <w:tcW w:w="3047" w:type="dxa"/>
            <w:tcBorders>
              <w:top w:val="single" w:sz="4" w:space="0" w:color="auto"/>
              <w:left w:val="nil"/>
              <w:bottom w:val="single" w:sz="4" w:space="0" w:color="auto"/>
              <w:right w:val="single" w:sz="4" w:space="0" w:color="auto"/>
            </w:tcBorders>
            <w:vAlign w:val="center"/>
            <w:hideMark/>
          </w:tcPr>
          <w:p w14:paraId="0DEFC441" w14:textId="77777777" w:rsidR="00B02233" w:rsidRPr="00221754" w:rsidRDefault="00745DBF" w:rsidP="002F757C">
            <w:pPr>
              <w:ind w:firstLine="0"/>
              <w:jc w:val="center"/>
            </w:pPr>
            <w:r>
              <w:t>3</w:t>
            </w:r>
          </w:p>
        </w:tc>
        <w:tc>
          <w:tcPr>
            <w:tcW w:w="4041" w:type="dxa"/>
            <w:gridSpan w:val="5"/>
            <w:tcBorders>
              <w:top w:val="single" w:sz="4" w:space="0" w:color="auto"/>
              <w:left w:val="nil"/>
              <w:bottom w:val="single" w:sz="4" w:space="0" w:color="auto"/>
              <w:right w:val="single" w:sz="4" w:space="0" w:color="auto"/>
            </w:tcBorders>
            <w:vAlign w:val="center"/>
            <w:hideMark/>
          </w:tcPr>
          <w:p w14:paraId="4248B8DF" w14:textId="77777777" w:rsidR="00B02233" w:rsidRPr="00221754" w:rsidRDefault="00745DBF" w:rsidP="002F757C">
            <w:pPr>
              <w:ind w:firstLine="33"/>
              <w:jc w:val="center"/>
            </w:pPr>
            <w:r>
              <w:t>4</w:t>
            </w:r>
          </w:p>
        </w:tc>
      </w:tr>
      <w:tr w:rsidR="00B02233" w:rsidRPr="00B83C02" w14:paraId="34B35079"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5A865A11" w14:textId="77777777" w:rsidR="00B02233" w:rsidRPr="007D2CCF" w:rsidRDefault="00B83C02" w:rsidP="002F757C">
            <w:pPr>
              <w:autoSpaceDE w:val="0"/>
              <w:autoSpaceDN w:val="0"/>
              <w:ind w:firstLine="0"/>
              <w:rPr>
                <w:b/>
                <w:i/>
              </w:rPr>
            </w:pPr>
            <w:r w:rsidRPr="007D2CCF">
              <w:rPr>
                <w:b/>
                <w:i/>
              </w:rPr>
              <w:t>04.11.2010</w:t>
            </w:r>
          </w:p>
        </w:tc>
        <w:tc>
          <w:tcPr>
            <w:tcW w:w="1296" w:type="dxa"/>
            <w:tcBorders>
              <w:top w:val="single" w:sz="4" w:space="0" w:color="auto"/>
              <w:left w:val="single" w:sz="4" w:space="0" w:color="auto"/>
              <w:bottom w:val="single" w:sz="4" w:space="0" w:color="auto"/>
              <w:right w:val="single" w:sz="4" w:space="0" w:color="auto"/>
            </w:tcBorders>
            <w:vAlign w:val="center"/>
          </w:tcPr>
          <w:p w14:paraId="6F3A22A7" w14:textId="77777777" w:rsidR="00B02233" w:rsidRPr="007D2CCF" w:rsidRDefault="00B83C02" w:rsidP="002F757C">
            <w:pPr>
              <w:autoSpaceDE w:val="0"/>
              <w:autoSpaceDN w:val="0"/>
              <w:ind w:firstLine="0"/>
              <w:rPr>
                <w:b/>
                <w:i/>
              </w:rPr>
            </w:pPr>
            <w:r w:rsidRPr="007D2CCF">
              <w:rPr>
                <w:b/>
                <w:i/>
              </w:rPr>
              <w:t>19.03.2013</w:t>
            </w:r>
          </w:p>
        </w:tc>
        <w:tc>
          <w:tcPr>
            <w:tcW w:w="3047" w:type="dxa"/>
            <w:tcBorders>
              <w:top w:val="single" w:sz="4" w:space="0" w:color="auto"/>
              <w:left w:val="nil"/>
              <w:bottom w:val="single" w:sz="4" w:space="0" w:color="auto"/>
              <w:right w:val="single" w:sz="4" w:space="0" w:color="auto"/>
            </w:tcBorders>
            <w:vAlign w:val="center"/>
          </w:tcPr>
          <w:p w14:paraId="245050C3" w14:textId="77777777" w:rsidR="00B02233" w:rsidRPr="007D2CCF" w:rsidRDefault="00B83C02" w:rsidP="002F757C">
            <w:pPr>
              <w:autoSpaceDE w:val="0"/>
              <w:autoSpaceDN w:val="0"/>
              <w:adjustRightInd w:val="0"/>
              <w:ind w:right="0" w:firstLine="0"/>
              <w:jc w:val="left"/>
              <w:rPr>
                <w:b/>
                <w:i/>
              </w:rPr>
            </w:pPr>
            <w:r w:rsidRPr="007D2CCF">
              <w:rPr>
                <w:b/>
                <w:i/>
              </w:rPr>
              <w:t>MOPET CZ, a.s.</w:t>
            </w:r>
          </w:p>
        </w:tc>
        <w:tc>
          <w:tcPr>
            <w:tcW w:w="4041" w:type="dxa"/>
            <w:gridSpan w:val="5"/>
            <w:tcBorders>
              <w:top w:val="single" w:sz="4" w:space="0" w:color="auto"/>
              <w:left w:val="nil"/>
              <w:bottom w:val="single" w:sz="4" w:space="0" w:color="auto"/>
              <w:right w:val="single" w:sz="4" w:space="0" w:color="auto"/>
            </w:tcBorders>
            <w:vAlign w:val="center"/>
          </w:tcPr>
          <w:p w14:paraId="3837187D" w14:textId="77777777" w:rsidR="00B02233" w:rsidRPr="007D2CCF" w:rsidRDefault="00B83C02" w:rsidP="002F757C">
            <w:pPr>
              <w:autoSpaceDE w:val="0"/>
              <w:autoSpaceDN w:val="0"/>
              <w:ind w:firstLine="33"/>
              <w:rPr>
                <w:b/>
                <w:i/>
              </w:rPr>
            </w:pPr>
            <w:r w:rsidRPr="007D2CCF">
              <w:rPr>
                <w:rFonts w:ascii="TimesNewRomanPSMT" w:hAnsi="TimesNewRomanPSMT" w:cs="TimesNewRomanPSMT"/>
                <w:b/>
                <w:i/>
              </w:rPr>
              <w:t>Член Наблюдательного Совета</w:t>
            </w:r>
          </w:p>
        </w:tc>
      </w:tr>
      <w:tr w:rsidR="00B02233" w:rsidRPr="00B83C02" w14:paraId="3D1C4407"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5E22FC5C" w14:textId="77777777" w:rsidR="00B02233" w:rsidRPr="007D2CCF" w:rsidRDefault="00B83C02" w:rsidP="002F757C">
            <w:pPr>
              <w:autoSpaceDE w:val="0"/>
              <w:autoSpaceDN w:val="0"/>
              <w:ind w:firstLine="0"/>
              <w:rPr>
                <w:b/>
                <w:i/>
              </w:rPr>
            </w:pPr>
            <w:r w:rsidRPr="007D2CCF">
              <w:rPr>
                <w:b/>
                <w:i/>
              </w:rPr>
              <w:t>15.12.2011</w:t>
            </w:r>
          </w:p>
        </w:tc>
        <w:tc>
          <w:tcPr>
            <w:tcW w:w="1296" w:type="dxa"/>
            <w:tcBorders>
              <w:top w:val="single" w:sz="4" w:space="0" w:color="auto"/>
              <w:left w:val="single" w:sz="4" w:space="0" w:color="auto"/>
              <w:bottom w:val="single" w:sz="4" w:space="0" w:color="auto"/>
              <w:right w:val="single" w:sz="4" w:space="0" w:color="auto"/>
            </w:tcBorders>
            <w:vAlign w:val="center"/>
          </w:tcPr>
          <w:p w14:paraId="7F383D6B" w14:textId="77777777" w:rsidR="00B02233" w:rsidRPr="007D2CCF" w:rsidRDefault="00B83C02" w:rsidP="002F757C">
            <w:pPr>
              <w:autoSpaceDE w:val="0"/>
              <w:autoSpaceDN w:val="0"/>
              <w:ind w:firstLine="0"/>
              <w:rPr>
                <w:b/>
                <w:i/>
              </w:rPr>
            </w:pPr>
            <w:r w:rsidRPr="007D2CCF">
              <w:rPr>
                <w:b/>
                <w:i/>
              </w:rPr>
              <w:t>30.11.2014</w:t>
            </w:r>
          </w:p>
        </w:tc>
        <w:tc>
          <w:tcPr>
            <w:tcW w:w="3047" w:type="dxa"/>
            <w:tcBorders>
              <w:top w:val="single" w:sz="4" w:space="0" w:color="auto"/>
              <w:left w:val="nil"/>
              <w:bottom w:val="single" w:sz="4" w:space="0" w:color="auto"/>
              <w:right w:val="single" w:sz="4" w:space="0" w:color="auto"/>
            </w:tcBorders>
            <w:vAlign w:val="center"/>
          </w:tcPr>
          <w:p w14:paraId="2B993692" w14:textId="77777777" w:rsidR="00B83C02" w:rsidRPr="007D2CCF" w:rsidRDefault="00B83C02" w:rsidP="00B83C02">
            <w:pPr>
              <w:autoSpaceDE w:val="0"/>
              <w:autoSpaceDN w:val="0"/>
              <w:adjustRightInd w:val="0"/>
              <w:ind w:right="0" w:firstLine="0"/>
              <w:jc w:val="left"/>
              <w:rPr>
                <w:rFonts w:ascii="TimesNewRomanPSMT" w:hAnsi="TimesNewRomanPSMT" w:cs="TimesNewRomanPSMT"/>
                <w:b/>
                <w:i/>
              </w:rPr>
            </w:pPr>
            <w:r w:rsidRPr="007D2CCF">
              <w:rPr>
                <w:rFonts w:ascii="TimesNewRomanPSMT" w:hAnsi="TimesNewRomanPSMT" w:cs="TimesNewRomanPSMT"/>
                <w:b/>
                <w:i/>
              </w:rPr>
              <w:t>ОТКРЫТОЕ АКЦИОНЕРНОЕ</w:t>
            </w:r>
          </w:p>
          <w:p w14:paraId="2FCF4CE4" w14:textId="77777777" w:rsidR="00B02233" w:rsidRPr="007D2CCF" w:rsidRDefault="00B83C02" w:rsidP="00B83C02">
            <w:pPr>
              <w:ind w:firstLine="0"/>
              <w:jc w:val="left"/>
              <w:rPr>
                <w:b/>
                <w:i/>
              </w:rPr>
            </w:pPr>
            <w:r w:rsidRPr="007D2CCF">
              <w:rPr>
                <w:rFonts w:ascii="TimesNewRomanPSMT" w:hAnsi="TimesNewRomanPSMT" w:cs="TimesNewRomanPSMT"/>
                <w:b/>
                <w:i/>
              </w:rPr>
              <w:t>ОБЩЕСТВО «АЛЬФА</w:t>
            </w:r>
            <w:r w:rsidRPr="007D2CCF">
              <w:rPr>
                <w:b/>
                <w:i/>
              </w:rPr>
              <w:t>-</w:t>
            </w:r>
            <w:r w:rsidRPr="007D2CCF">
              <w:rPr>
                <w:rFonts w:ascii="TimesNewRomanPSMT" w:hAnsi="TimesNewRomanPSMT" w:cs="TimesNewRomanPSMT"/>
                <w:b/>
                <w:i/>
              </w:rPr>
              <w:t>БАНК»</w:t>
            </w:r>
          </w:p>
        </w:tc>
        <w:tc>
          <w:tcPr>
            <w:tcW w:w="4041" w:type="dxa"/>
            <w:gridSpan w:val="5"/>
            <w:tcBorders>
              <w:top w:val="single" w:sz="4" w:space="0" w:color="auto"/>
              <w:left w:val="nil"/>
              <w:bottom w:val="single" w:sz="4" w:space="0" w:color="auto"/>
              <w:right w:val="single" w:sz="4" w:space="0" w:color="auto"/>
            </w:tcBorders>
            <w:vAlign w:val="center"/>
          </w:tcPr>
          <w:p w14:paraId="3EC5961A" w14:textId="77777777" w:rsidR="00B02233" w:rsidRPr="007D2CCF" w:rsidRDefault="00B83C02" w:rsidP="002F757C">
            <w:pPr>
              <w:pStyle w:val="ae"/>
              <w:tabs>
                <w:tab w:val="left" w:pos="708"/>
              </w:tabs>
              <w:autoSpaceDE w:val="0"/>
              <w:autoSpaceDN w:val="0"/>
              <w:spacing w:line="288" w:lineRule="auto"/>
              <w:ind w:firstLine="33"/>
              <w:rPr>
                <w:b/>
                <w:i/>
              </w:rPr>
            </w:pPr>
            <w:r w:rsidRPr="007D2CCF">
              <w:rPr>
                <w:rFonts w:ascii="TimesNewRomanPSMT" w:hAnsi="TimesNewRomanPSMT" w:cs="TimesNewRomanPSMT"/>
                <w:b/>
                <w:i/>
              </w:rPr>
              <w:t>Советник</w:t>
            </w:r>
          </w:p>
        </w:tc>
      </w:tr>
      <w:tr w:rsidR="00B83C02" w:rsidRPr="00B83C02" w14:paraId="7CD16074"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006A9F8E" w14:textId="77777777" w:rsidR="00B83C02" w:rsidRPr="007D2CCF" w:rsidRDefault="00B83C02" w:rsidP="002F757C">
            <w:pPr>
              <w:autoSpaceDE w:val="0"/>
              <w:autoSpaceDN w:val="0"/>
              <w:ind w:firstLine="0"/>
              <w:rPr>
                <w:b/>
                <w:i/>
              </w:rPr>
            </w:pPr>
            <w:r w:rsidRPr="007D2CCF">
              <w:rPr>
                <w:b/>
                <w:i/>
              </w:rPr>
              <w:t>04.07.2013</w:t>
            </w:r>
          </w:p>
        </w:tc>
        <w:tc>
          <w:tcPr>
            <w:tcW w:w="1296" w:type="dxa"/>
            <w:tcBorders>
              <w:top w:val="single" w:sz="4" w:space="0" w:color="auto"/>
              <w:left w:val="single" w:sz="4" w:space="0" w:color="auto"/>
              <w:bottom w:val="single" w:sz="4" w:space="0" w:color="auto"/>
              <w:right w:val="single" w:sz="4" w:space="0" w:color="auto"/>
            </w:tcBorders>
            <w:vAlign w:val="center"/>
          </w:tcPr>
          <w:p w14:paraId="1577CA5A" w14:textId="77777777" w:rsidR="00B83C02" w:rsidRPr="007D2CCF" w:rsidRDefault="00B83C02" w:rsidP="002F757C">
            <w:pPr>
              <w:autoSpaceDE w:val="0"/>
              <w:autoSpaceDN w:val="0"/>
              <w:ind w:firstLine="0"/>
              <w:rPr>
                <w:b/>
                <w:i/>
              </w:rPr>
            </w:pPr>
            <w:r w:rsidRPr="007D2CCF">
              <w:rPr>
                <w:b/>
                <w:i/>
              </w:rPr>
              <w:t>08.01.2015</w:t>
            </w:r>
          </w:p>
        </w:tc>
        <w:tc>
          <w:tcPr>
            <w:tcW w:w="3047" w:type="dxa"/>
            <w:tcBorders>
              <w:top w:val="single" w:sz="4" w:space="0" w:color="auto"/>
              <w:left w:val="nil"/>
              <w:bottom w:val="single" w:sz="4" w:space="0" w:color="auto"/>
              <w:right w:val="single" w:sz="4" w:space="0" w:color="auto"/>
            </w:tcBorders>
            <w:vAlign w:val="center"/>
          </w:tcPr>
          <w:p w14:paraId="2F9AA847" w14:textId="77777777" w:rsidR="00B83C02" w:rsidRPr="00B81C38" w:rsidRDefault="00B83C02" w:rsidP="00B83C02">
            <w:pPr>
              <w:autoSpaceDE w:val="0"/>
              <w:autoSpaceDN w:val="0"/>
              <w:adjustRightInd w:val="0"/>
              <w:ind w:right="0" w:firstLine="0"/>
              <w:jc w:val="left"/>
              <w:rPr>
                <w:b/>
                <w:i/>
                <w:lang w:val="en-US"/>
              </w:rPr>
            </w:pPr>
            <w:r w:rsidRPr="00B81C38">
              <w:rPr>
                <w:b/>
                <w:i/>
                <w:lang w:val="en-US"/>
              </w:rPr>
              <w:t>SAS Capital Hedge Derivative,</w:t>
            </w:r>
          </w:p>
          <w:p w14:paraId="5B367901" w14:textId="77777777" w:rsidR="00B83C02" w:rsidRPr="007D2CCF" w:rsidRDefault="00B83C02" w:rsidP="00B83C02">
            <w:pPr>
              <w:ind w:firstLine="0"/>
              <w:jc w:val="left"/>
              <w:rPr>
                <w:b/>
                <w:i/>
                <w:lang w:val="en-US"/>
              </w:rPr>
            </w:pPr>
            <w:r w:rsidRPr="007D2CCF">
              <w:rPr>
                <w:rFonts w:ascii="TimesNewRomanPSMT" w:hAnsi="TimesNewRomanPSMT" w:cs="TimesNewRomanPSMT"/>
                <w:b/>
                <w:i/>
                <w:lang w:val="en-US"/>
              </w:rPr>
              <w:t>uzavřený investiční fond, a.s.</w:t>
            </w:r>
          </w:p>
        </w:tc>
        <w:tc>
          <w:tcPr>
            <w:tcW w:w="4041" w:type="dxa"/>
            <w:gridSpan w:val="5"/>
            <w:tcBorders>
              <w:top w:val="single" w:sz="4" w:space="0" w:color="auto"/>
              <w:left w:val="nil"/>
              <w:bottom w:val="single" w:sz="4" w:space="0" w:color="auto"/>
              <w:right w:val="single" w:sz="4" w:space="0" w:color="auto"/>
            </w:tcBorders>
            <w:vAlign w:val="center"/>
          </w:tcPr>
          <w:p w14:paraId="53CD0F50" w14:textId="77777777" w:rsidR="00B83C02" w:rsidRPr="007D2CCF" w:rsidRDefault="00B83C02" w:rsidP="002F757C">
            <w:pPr>
              <w:pStyle w:val="ae"/>
              <w:tabs>
                <w:tab w:val="left" w:pos="708"/>
              </w:tabs>
              <w:autoSpaceDE w:val="0"/>
              <w:autoSpaceDN w:val="0"/>
              <w:spacing w:line="288" w:lineRule="auto"/>
              <w:ind w:firstLine="33"/>
              <w:rPr>
                <w:rFonts w:ascii="TimesNewRomanPSMT" w:hAnsi="TimesNewRomanPSMT" w:cs="TimesNewRomanPSMT"/>
                <w:b/>
                <w:i/>
                <w:lang w:val="en-US"/>
              </w:rPr>
            </w:pPr>
            <w:r w:rsidRPr="007D2CCF">
              <w:rPr>
                <w:rFonts w:ascii="TimesNewRomanPSMT" w:hAnsi="TimesNewRomanPSMT" w:cs="TimesNewRomanPSMT"/>
                <w:b/>
                <w:i/>
              </w:rPr>
              <w:t>Член Правления</w:t>
            </w:r>
          </w:p>
        </w:tc>
      </w:tr>
      <w:tr w:rsidR="00B83C02" w:rsidRPr="00B83C02" w14:paraId="22EDFEE7"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076E2DAB" w14:textId="77777777" w:rsidR="00B83C02" w:rsidRPr="007D2CCF" w:rsidRDefault="00B83C02" w:rsidP="002F757C">
            <w:pPr>
              <w:autoSpaceDE w:val="0"/>
              <w:autoSpaceDN w:val="0"/>
              <w:ind w:firstLine="0"/>
              <w:rPr>
                <w:b/>
                <w:i/>
              </w:rPr>
            </w:pPr>
            <w:r w:rsidRPr="007D2CCF">
              <w:rPr>
                <w:b/>
                <w:i/>
              </w:rPr>
              <w:t>14.05.2010</w:t>
            </w:r>
          </w:p>
        </w:tc>
        <w:tc>
          <w:tcPr>
            <w:tcW w:w="1296" w:type="dxa"/>
            <w:tcBorders>
              <w:top w:val="single" w:sz="4" w:space="0" w:color="auto"/>
              <w:left w:val="single" w:sz="4" w:space="0" w:color="auto"/>
              <w:bottom w:val="single" w:sz="4" w:space="0" w:color="auto"/>
              <w:right w:val="single" w:sz="4" w:space="0" w:color="auto"/>
            </w:tcBorders>
            <w:vAlign w:val="center"/>
          </w:tcPr>
          <w:p w14:paraId="28DA9F69" w14:textId="77777777" w:rsidR="00B83C02" w:rsidRPr="007D2CCF" w:rsidRDefault="00B83C02" w:rsidP="002F757C">
            <w:pPr>
              <w:autoSpaceDE w:val="0"/>
              <w:autoSpaceDN w:val="0"/>
              <w:ind w:firstLine="0"/>
              <w:rPr>
                <w:b/>
                <w:i/>
              </w:rPr>
            </w:pPr>
            <w:r w:rsidRPr="007D2CCF">
              <w:rPr>
                <w:b/>
                <w:i/>
              </w:rPr>
              <w:t>30.09.2015</w:t>
            </w:r>
          </w:p>
        </w:tc>
        <w:tc>
          <w:tcPr>
            <w:tcW w:w="3047" w:type="dxa"/>
            <w:tcBorders>
              <w:top w:val="single" w:sz="4" w:space="0" w:color="auto"/>
              <w:left w:val="nil"/>
              <w:bottom w:val="single" w:sz="4" w:space="0" w:color="auto"/>
              <w:right w:val="single" w:sz="4" w:space="0" w:color="auto"/>
            </w:tcBorders>
            <w:vAlign w:val="center"/>
          </w:tcPr>
          <w:p w14:paraId="66225203" w14:textId="77777777" w:rsidR="00B83C02" w:rsidRPr="007D2CCF" w:rsidRDefault="00B83C02" w:rsidP="002F757C">
            <w:pPr>
              <w:ind w:firstLine="0"/>
              <w:jc w:val="left"/>
              <w:rPr>
                <w:b/>
                <w:i/>
                <w:lang w:val="en-US"/>
              </w:rPr>
            </w:pPr>
            <w:r w:rsidRPr="007D2CCF">
              <w:rPr>
                <w:b/>
                <w:i/>
                <w:lang w:val="en-US"/>
              </w:rPr>
              <w:t>ENERN CZECH, s.r.o.</w:t>
            </w:r>
          </w:p>
        </w:tc>
        <w:tc>
          <w:tcPr>
            <w:tcW w:w="4041" w:type="dxa"/>
            <w:gridSpan w:val="5"/>
            <w:tcBorders>
              <w:top w:val="single" w:sz="4" w:space="0" w:color="auto"/>
              <w:left w:val="nil"/>
              <w:bottom w:val="single" w:sz="4" w:space="0" w:color="auto"/>
              <w:right w:val="single" w:sz="4" w:space="0" w:color="auto"/>
            </w:tcBorders>
            <w:vAlign w:val="center"/>
          </w:tcPr>
          <w:p w14:paraId="4DB1393F" w14:textId="77777777" w:rsidR="00B83C02" w:rsidRPr="007D2CCF" w:rsidRDefault="00B83C02" w:rsidP="002F757C">
            <w:pPr>
              <w:pStyle w:val="ae"/>
              <w:tabs>
                <w:tab w:val="left" w:pos="708"/>
              </w:tabs>
              <w:autoSpaceDE w:val="0"/>
              <w:autoSpaceDN w:val="0"/>
              <w:spacing w:line="288" w:lineRule="auto"/>
              <w:ind w:firstLine="33"/>
              <w:rPr>
                <w:rFonts w:ascii="TimesNewRomanPSMT" w:hAnsi="TimesNewRomanPSMT" w:cs="TimesNewRomanPSMT"/>
                <w:b/>
                <w:i/>
                <w:lang w:val="en-US"/>
              </w:rPr>
            </w:pPr>
            <w:r w:rsidRPr="007D2CCF">
              <w:rPr>
                <w:rFonts w:ascii="TimesNewRomanPSMT" w:hAnsi="TimesNewRomanPSMT" w:cs="TimesNewRomanPSMT"/>
                <w:b/>
                <w:i/>
              </w:rPr>
              <w:t>Директор</w:t>
            </w:r>
          </w:p>
        </w:tc>
      </w:tr>
      <w:tr w:rsidR="00C4039A" w:rsidRPr="00C4039A" w14:paraId="3E95DFB6" w14:textId="77777777" w:rsidTr="004734CA">
        <w:trPr>
          <w:gridBefore w:val="1"/>
          <w:wBefore w:w="108" w:type="dxa"/>
          <w:trHeight w:val="300"/>
        </w:trPr>
        <w:tc>
          <w:tcPr>
            <w:tcW w:w="1539" w:type="dxa"/>
            <w:tcBorders>
              <w:top w:val="single" w:sz="4" w:space="0" w:color="auto"/>
              <w:left w:val="single" w:sz="4" w:space="0" w:color="auto"/>
              <w:bottom w:val="single" w:sz="4" w:space="0" w:color="auto"/>
              <w:right w:val="single" w:sz="4" w:space="0" w:color="auto"/>
            </w:tcBorders>
            <w:vAlign w:val="center"/>
          </w:tcPr>
          <w:p w14:paraId="1F58B5AB" w14:textId="77777777" w:rsidR="00C4039A" w:rsidRPr="00C4039A" w:rsidRDefault="00C4039A" w:rsidP="00C4039A">
            <w:pPr>
              <w:autoSpaceDE w:val="0"/>
              <w:autoSpaceDN w:val="0"/>
              <w:adjustRightInd w:val="0"/>
              <w:ind w:right="0" w:firstLine="0"/>
              <w:jc w:val="left"/>
              <w:rPr>
                <w:b/>
                <w:i/>
                <w:lang w:val="en-US"/>
              </w:rPr>
            </w:pPr>
            <w:r w:rsidRPr="00C4039A">
              <w:rPr>
                <w:b/>
                <w:i/>
                <w:lang w:val="en-US"/>
              </w:rPr>
              <w:t>13.11.2014</w:t>
            </w:r>
          </w:p>
        </w:tc>
        <w:tc>
          <w:tcPr>
            <w:tcW w:w="1296" w:type="dxa"/>
            <w:tcBorders>
              <w:top w:val="single" w:sz="4" w:space="0" w:color="auto"/>
              <w:left w:val="single" w:sz="4" w:space="0" w:color="auto"/>
              <w:bottom w:val="single" w:sz="4" w:space="0" w:color="auto"/>
              <w:right w:val="single" w:sz="4" w:space="0" w:color="auto"/>
            </w:tcBorders>
            <w:vAlign w:val="center"/>
          </w:tcPr>
          <w:p w14:paraId="293E1B1E" w14:textId="77777777" w:rsidR="00C4039A" w:rsidRPr="00C4039A" w:rsidRDefault="00C4039A" w:rsidP="00C4039A">
            <w:pPr>
              <w:autoSpaceDE w:val="0"/>
              <w:autoSpaceDN w:val="0"/>
              <w:adjustRightInd w:val="0"/>
              <w:ind w:right="0" w:firstLine="0"/>
              <w:jc w:val="left"/>
              <w:rPr>
                <w:b/>
                <w:i/>
                <w:lang w:val="en-US"/>
              </w:rPr>
            </w:pPr>
            <w:r w:rsidRPr="00C4039A">
              <w:rPr>
                <w:b/>
                <w:i/>
                <w:lang w:val="en-US"/>
              </w:rPr>
              <w:t>23.05.2016</w:t>
            </w:r>
          </w:p>
        </w:tc>
        <w:tc>
          <w:tcPr>
            <w:tcW w:w="3047" w:type="dxa"/>
            <w:tcBorders>
              <w:top w:val="single" w:sz="4" w:space="0" w:color="auto"/>
              <w:left w:val="nil"/>
              <w:bottom w:val="single" w:sz="4" w:space="0" w:color="auto"/>
              <w:right w:val="single" w:sz="4" w:space="0" w:color="auto"/>
            </w:tcBorders>
            <w:vAlign w:val="center"/>
          </w:tcPr>
          <w:p w14:paraId="4EA31800" w14:textId="77777777" w:rsidR="00C4039A" w:rsidRPr="001A1C81" w:rsidRDefault="00C4039A" w:rsidP="00C4039A">
            <w:pPr>
              <w:autoSpaceDE w:val="0"/>
              <w:autoSpaceDN w:val="0"/>
              <w:adjustRightInd w:val="0"/>
              <w:ind w:right="0" w:firstLine="0"/>
              <w:jc w:val="left"/>
              <w:rPr>
                <w:b/>
                <w:i/>
              </w:rPr>
            </w:pPr>
            <w:r w:rsidRPr="001A1C81">
              <w:rPr>
                <w:b/>
                <w:i/>
              </w:rPr>
              <w:t>Амстердамский Торговый Банк</w:t>
            </w:r>
          </w:p>
          <w:p w14:paraId="61DCAA7D" w14:textId="77777777" w:rsidR="00C4039A" w:rsidRPr="001A1C81" w:rsidRDefault="00C4039A" w:rsidP="00C4039A">
            <w:pPr>
              <w:autoSpaceDE w:val="0"/>
              <w:autoSpaceDN w:val="0"/>
              <w:adjustRightInd w:val="0"/>
              <w:ind w:right="0" w:firstLine="0"/>
              <w:jc w:val="left"/>
              <w:rPr>
                <w:b/>
                <w:i/>
              </w:rPr>
            </w:pPr>
            <w:r w:rsidRPr="001A1C81">
              <w:rPr>
                <w:b/>
                <w:i/>
              </w:rPr>
              <w:t>Н.В.</w:t>
            </w:r>
          </w:p>
        </w:tc>
        <w:tc>
          <w:tcPr>
            <w:tcW w:w="4041" w:type="dxa"/>
            <w:gridSpan w:val="5"/>
            <w:tcBorders>
              <w:top w:val="single" w:sz="4" w:space="0" w:color="auto"/>
              <w:left w:val="nil"/>
              <w:bottom w:val="single" w:sz="4" w:space="0" w:color="auto"/>
              <w:right w:val="single" w:sz="4" w:space="0" w:color="auto"/>
            </w:tcBorders>
            <w:vAlign w:val="center"/>
          </w:tcPr>
          <w:p w14:paraId="69856C3A" w14:textId="77777777" w:rsidR="00C4039A" w:rsidRPr="00C4039A" w:rsidRDefault="00C4039A" w:rsidP="00C4039A">
            <w:pPr>
              <w:autoSpaceDE w:val="0"/>
              <w:autoSpaceDN w:val="0"/>
              <w:adjustRightInd w:val="0"/>
              <w:ind w:right="0" w:firstLine="0"/>
              <w:jc w:val="left"/>
              <w:rPr>
                <w:b/>
                <w:i/>
                <w:lang w:val="en-US"/>
              </w:rPr>
            </w:pPr>
            <w:r w:rsidRPr="00C4039A">
              <w:rPr>
                <w:b/>
                <w:i/>
                <w:lang w:val="en-US"/>
              </w:rPr>
              <w:t>Член Наблюдательного совета</w:t>
            </w:r>
          </w:p>
        </w:tc>
      </w:tr>
      <w:tr w:rsidR="007D2CCF" w14:paraId="3739E90F" w14:textId="77777777" w:rsidTr="00473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480" w:type="dxa"/>
            <w:gridSpan w:val="5"/>
            <w:tcBorders>
              <w:top w:val="single" w:sz="4" w:space="0" w:color="auto"/>
              <w:left w:val="nil"/>
              <w:bottom w:val="single" w:sz="4" w:space="0" w:color="auto"/>
              <w:right w:val="nil"/>
            </w:tcBorders>
          </w:tcPr>
          <w:p w14:paraId="16B41F83" w14:textId="77777777" w:rsidR="007D2CCF" w:rsidRDefault="007D2CCF">
            <w:pPr>
              <w:ind w:left="360"/>
              <w:rPr>
                <w:sz w:val="22"/>
                <w:szCs w:val="22"/>
              </w:rPr>
            </w:pPr>
          </w:p>
        </w:tc>
        <w:tc>
          <w:tcPr>
            <w:tcW w:w="2340" w:type="dxa"/>
            <w:tcBorders>
              <w:top w:val="single" w:sz="4" w:space="0" w:color="auto"/>
              <w:left w:val="nil"/>
              <w:bottom w:val="single" w:sz="4" w:space="0" w:color="auto"/>
              <w:right w:val="nil"/>
            </w:tcBorders>
            <w:vAlign w:val="center"/>
          </w:tcPr>
          <w:p w14:paraId="1729A8A1" w14:textId="77777777" w:rsidR="007D2CCF" w:rsidRDefault="007D2CCF">
            <w:pPr>
              <w:ind w:left="360"/>
              <w:jc w:val="center"/>
              <w:rPr>
                <w:i/>
                <w:sz w:val="22"/>
                <w:szCs w:val="22"/>
              </w:rPr>
            </w:pPr>
          </w:p>
        </w:tc>
        <w:tc>
          <w:tcPr>
            <w:tcW w:w="1103" w:type="dxa"/>
            <w:gridSpan w:val="2"/>
            <w:tcBorders>
              <w:top w:val="single" w:sz="4" w:space="0" w:color="auto"/>
              <w:left w:val="nil"/>
              <w:bottom w:val="single" w:sz="4" w:space="0" w:color="auto"/>
              <w:right w:val="nil"/>
            </w:tcBorders>
            <w:vAlign w:val="center"/>
          </w:tcPr>
          <w:p w14:paraId="3436D945" w14:textId="77777777" w:rsidR="007D2CCF" w:rsidRDefault="007D2CCF">
            <w:pPr>
              <w:ind w:left="360"/>
              <w:jc w:val="center"/>
            </w:pPr>
          </w:p>
        </w:tc>
      </w:tr>
      <w:tr w:rsidR="004734CA" w:rsidRPr="004734CA" w14:paraId="075FFB12"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43AEB8BE" w14:textId="77777777" w:rsidR="004734CA" w:rsidRPr="004734CA" w:rsidRDefault="00BE7951" w:rsidP="004734CA">
            <w:pPr>
              <w:ind w:firstLine="0"/>
            </w:pPr>
            <w:r>
              <w:t>д</w:t>
            </w:r>
            <w:r w:rsidR="004734CA" w:rsidRPr="004734CA">
              <w:t>оля участия  в уставном  капитале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20F23821" w14:textId="77777777" w:rsidR="004734CA" w:rsidRPr="00BE7951" w:rsidRDefault="004734CA" w:rsidP="007D2CCF">
            <w:pPr>
              <w:ind w:firstLine="176"/>
              <w:jc w:val="center"/>
              <w:rPr>
                <w:b/>
              </w:rPr>
            </w:pPr>
            <w:r w:rsidRPr="00BE7951">
              <w:rPr>
                <w:b/>
                <w:i/>
              </w:rPr>
              <w:t>не имеет</w:t>
            </w:r>
          </w:p>
        </w:tc>
      </w:tr>
      <w:tr w:rsidR="004734CA" w14:paraId="0C9D2070"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082F940B" w14:textId="77777777" w:rsidR="004734CA" w:rsidRPr="004734CA" w:rsidRDefault="00BE7951" w:rsidP="004734CA">
            <w:pPr>
              <w:ind w:firstLine="0"/>
            </w:pPr>
            <w:r>
              <w:t>д</w:t>
            </w:r>
            <w:r w:rsidR="004734CA" w:rsidRPr="004734CA">
              <w:t>оля принадлежащих обыкновенных акций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244F2DCF" w14:textId="77777777" w:rsidR="004734CA" w:rsidRPr="00BE7951" w:rsidRDefault="00BE7951" w:rsidP="007D2CCF">
            <w:pPr>
              <w:ind w:firstLine="176"/>
              <w:jc w:val="center"/>
              <w:rPr>
                <w:b/>
                <w:sz w:val="22"/>
                <w:szCs w:val="22"/>
              </w:rPr>
            </w:pPr>
            <w:r w:rsidRPr="00BE7951">
              <w:rPr>
                <w:b/>
                <w:i/>
              </w:rPr>
              <w:t>не имеет</w:t>
            </w:r>
          </w:p>
        </w:tc>
      </w:tr>
      <w:tr w:rsidR="004734CA" w14:paraId="025E73EE"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02F2320C" w14:textId="77777777" w:rsidR="004734CA" w:rsidRPr="004734CA" w:rsidRDefault="00BE7951" w:rsidP="004734CA">
            <w:pPr>
              <w:ind w:firstLine="0"/>
            </w:pPr>
            <w:r>
              <w:t>к</w:t>
            </w:r>
            <w:r w:rsidR="004734CA"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2076A32B" w14:textId="77777777" w:rsidR="004734CA" w:rsidRPr="00BE7951" w:rsidRDefault="00BE7951" w:rsidP="007D2CCF">
            <w:pPr>
              <w:ind w:firstLine="176"/>
              <w:jc w:val="center"/>
              <w:rPr>
                <w:b/>
                <w:sz w:val="22"/>
                <w:szCs w:val="22"/>
              </w:rPr>
            </w:pPr>
            <w:r w:rsidRPr="00BE7951">
              <w:rPr>
                <w:b/>
                <w:i/>
              </w:rPr>
              <w:t>не имеет</w:t>
            </w:r>
          </w:p>
        </w:tc>
      </w:tr>
      <w:tr w:rsidR="004734CA" w14:paraId="05D04415"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7C922AA1" w14:textId="77777777" w:rsidR="004734CA" w:rsidRPr="004734CA" w:rsidRDefault="00BE7951" w:rsidP="004734CA">
            <w:pPr>
              <w:ind w:firstLine="0"/>
            </w:pPr>
            <w:r>
              <w:t>д</w:t>
            </w:r>
            <w:r w:rsidR="004734CA" w:rsidRPr="004734CA">
              <w:t>оля участия в уставном капитале дочерних и зависимых обществ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E7A5309" w14:textId="77777777" w:rsidR="004734CA" w:rsidRPr="00BE7951" w:rsidRDefault="00BE7951" w:rsidP="007D2CCF">
            <w:pPr>
              <w:ind w:firstLine="176"/>
              <w:jc w:val="center"/>
              <w:rPr>
                <w:b/>
                <w:sz w:val="22"/>
                <w:szCs w:val="22"/>
              </w:rPr>
            </w:pPr>
            <w:r w:rsidRPr="00BE7951">
              <w:rPr>
                <w:b/>
                <w:i/>
              </w:rPr>
              <w:t>не имеет</w:t>
            </w:r>
          </w:p>
        </w:tc>
      </w:tr>
      <w:tr w:rsidR="004734CA" w14:paraId="0514C28A"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21D09BDE" w14:textId="77777777" w:rsidR="004734CA" w:rsidRPr="004734CA" w:rsidRDefault="00BE7951" w:rsidP="004734CA">
            <w:pPr>
              <w:ind w:firstLine="0"/>
            </w:pPr>
            <w:r>
              <w:t>д</w:t>
            </w:r>
            <w:r w:rsidR="004734CA" w:rsidRPr="004734CA">
              <w:t>оля принадлежащих обыкновенных акций дочернего или зависимого общества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5AF85D00" w14:textId="77777777" w:rsidR="004734CA" w:rsidRPr="00BE7951" w:rsidRDefault="00BE7951" w:rsidP="007D2CCF">
            <w:pPr>
              <w:ind w:firstLine="176"/>
              <w:jc w:val="center"/>
              <w:rPr>
                <w:b/>
                <w:sz w:val="22"/>
                <w:szCs w:val="22"/>
              </w:rPr>
            </w:pPr>
            <w:r w:rsidRPr="00BE7951">
              <w:rPr>
                <w:b/>
                <w:i/>
              </w:rPr>
              <w:t>не имеет</w:t>
            </w:r>
          </w:p>
        </w:tc>
      </w:tr>
      <w:tr w:rsidR="004734CA" w14:paraId="4D19E792"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hideMark/>
          </w:tcPr>
          <w:p w14:paraId="0877CD14" w14:textId="77777777" w:rsidR="004734CA" w:rsidRPr="004734CA" w:rsidRDefault="00BE7951" w:rsidP="004734CA">
            <w:pPr>
              <w:ind w:firstLine="0"/>
            </w:pPr>
            <w:r>
              <w:t>к</w:t>
            </w:r>
            <w:r w:rsidR="004734CA"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77031A6E" w14:textId="77777777" w:rsidR="004734CA" w:rsidRPr="00BE7951" w:rsidRDefault="00BE7951" w:rsidP="007D2CCF">
            <w:pPr>
              <w:ind w:firstLine="176"/>
              <w:jc w:val="center"/>
              <w:rPr>
                <w:b/>
                <w:sz w:val="24"/>
                <w:szCs w:val="24"/>
              </w:rPr>
            </w:pPr>
            <w:r w:rsidRPr="00BE7951">
              <w:rPr>
                <w:b/>
                <w:i/>
              </w:rPr>
              <w:t>не имеет</w:t>
            </w:r>
          </w:p>
        </w:tc>
      </w:tr>
      <w:tr w:rsidR="00BE7951" w14:paraId="2A688A9F"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75D59E62" w14:textId="77777777" w:rsidR="00BE7951" w:rsidRPr="004734CA" w:rsidRDefault="00BE7951" w:rsidP="004734CA">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1F2A0758" w14:textId="77777777" w:rsidR="00BE7951" w:rsidRPr="00BE7951" w:rsidRDefault="00BE7951" w:rsidP="007D2CCF">
            <w:pPr>
              <w:ind w:firstLine="176"/>
              <w:jc w:val="center"/>
              <w:rPr>
                <w:b/>
                <w:i/>
              </w:rPr>
            </w:pPr>
            <w:r w:rsidRPr="00BE7951">
              <w:rPr>
                <w:b/>
                <w:i/>
              </w:rPr>
              <w:t>не имеет</w:t>
            </w:r>
          </w:p>
        </w:tc>
      </w:tr>
      <w:tr w:rsidR="00BE7951" w14:paraId="788C4010"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079AAC77" w14:textId="77777777" w:rsidR="00BE7951" w:rsidRDefault="00BE7951" w:rsidP="00BE7951">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53D6F545" w14:textId="77777777" w:rsidR="00BE7951" w:rsidRPr="00BE7951" w:rsidRDefault="00BE7951" w:rsidP="007D2CCF">
            <w:pPr>
              <w:ind w:firstLine="176"/>
              <w:jc w:val="center"/>
              <w:rPr>
                <w:b/>
                <w:i/>
              </w:rPr>
            </w:pPr>
            <w:r w:rsidRPr="00BE7951">
              <w:rPr>
                <w:b/>
                <w:i/>
              </w:rPr>
              <w:t>не привлекался</w:t>
            </w:r>
          </w:p>
        </w:tc>
      </w:tr>
      <w:tr w:rsidR="00BE7951" w14:paraId="29798B54"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3782AA83" w14:textId="77777777" w:rsidR="00BE7951" w:rsidRDefault="00BE7951" w:rsidP="00BE7951">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2AD43171" w14:textId="77777777" w:rsidR="00BE7951" w:rsidRPr="00BE7951" w:rsidRDefault="00BE7951" w:rsidP="007D2CCF">
            <w:pPr>
              <w:ind w:firstLine="176"/>
              <w:jc w:val="center"/>
              <w:rPr>
                <w:b/>
                <w:i/>
              </w:rPr>
            </w:pPr>
            <w:r w:rsidRPr="00BE7951">
              <w:rPr>
                <w:b/>
                <w:i/>
              </w:rPr>
              <w:t>не занимал</w:t>
            </w:r>
          </w:p>
        </w:tc>
      </w:tr>
      <w:tr w:rsidR="00BE7951" w14:paraId="0C8B1C77"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36E2CFBC" w14:textId="77777777" w:rsidR="00BE7951" w:rsidRDefault="00BE7951" w:rsidP="00BE7951">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36483E4F" w14:textId="77777777" w:rsidR="00BE7951" w:rsidRPr="00BE7951" w:rsidRDefault="00C4039A" w:rsidP="00BE7951">
            <w:pPr>
              <w:autoSpaceDE w:val="0"/>
              <w:autoSpaceDN w:val="0"/>
              <w:adjustRightInd w:val="0"/>
              <w:ind w:right="0" w:firstLine="0"/>
              <w:rPr>
                <w:b/>
                <w:i/>
              </w:rPr>
            </w:pPr>
            <w:r>
              <w:rPr>
                <w:rFonts w:ascii="TimesNewRomanPSMT" w:hAnsi="TimesNewRomanPSMT" w:cs="TimesNewRomanPSMT"/>
                <w:b/>
                <w:i/>
              </w:rPr>
              <w:t>ч</w:t>
            </w:r>
            <w:r w:rsidR="00BE7951" w:rsidRPr="00BE7951">
              <w:rPr>
                <w:rFonts w:ascii="TimesNewRomanPSMT" w:hAnsi="TimesNewRomanPSMT" w:cs="TimesNewRomanPSMT"/>
                <w:b/>
                <w:i/>
              </w:rPr>
              <w:t>лен Комитета по кадрам и вознаграждениям</w:t>
            </w:r>
          </w:p>
        </w:tc>
      </w:tr>
      <w:tr w:rsidR="00BE7951" w:rsidRPr="00BE7951" w14:paraId="478215BC" w14:textId="77777777" w:rsidTr="002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379" w:type="dxa"/>
            <w:gridSpan w:val="4"/>
            <w:tcBorders>
              <w:top w:val="single" w:sz="4" w:space="0" w:color="auto"/>
              <w:left w:val="single" w:sz="4" w:space="0" w:color="auto"/>
              <w:bottom w:val="single" w:sz="4" w:space="0" w:color="auto"/>
              <w:right w:val="single" w:sz="4" w:space="0" w:color="auto"/>
            </w:tcBorders>
          </w:tcPr>
          <w:p w14:paraId="4FCFCACF" w14:textId="77777777" w:rsidR="00BE7951" w:rsidRPr="00BE7951" w:rsidRDefault="00BE7951" w:rsidP="00BE7951">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71A44F46" w14:textId="77777777" w:rsidR="00BE7951" w:rsidRPr="00BE7951" w:rsidRDefault="00C4039A" w:rsidP="00BE7951">
            <w:pPr>
              <w:autoSpaceDE w:val="0"/>
              <w:autoSpaceDN w:val="0"/>
              <w:adjustRightInd w:val="0"/>
              <w:ind w:right="0" w:firstLine="0"/>
              <w:rPr>
                <w:rFonts w:ascii="TimesNewRomanPSMT" w:hAnsi="TimesNewRomanPSMT" w:cs="TimesNewRomanPSMT"/>
                <w:b/>
                <w:i/>
              </w:rPr>
            </w:pPr>
            <w:r>
              <w:rPr>
                <w:rFonts w:ascii="TimesNewRomanPSMT" w:hAnsi="TimesNewRomanPSMT" w:cs="TimesNewRomanPSMT"/>
                <w:b/>
                <w:i/>
              </w:rPr>
              <w:t>н</w:t>
            </w:r>
            <w:r w:rsidR="00BE7951" w:rsidRPr="00BE7951">
              <w:rPr>
                <w:rFonts w:ascii="TimesNewRomanPSMT" w:hAnsi="TimesNewRomanPSMT" w:cs="TimesNewRomanPSMT"/>
                <w:b/>
                <w:i/>
              </w:rPr>
              <w:t>е является независимым членом Совета директоров</w:t>
            </w:r>
          </w:p>
        </w:tc>
      </w:tr>
      <w:tr w:rsidR="00B83C02" w:rsidRPr="00BE7951" w14:paraId="6713D752" w14:textId="77777777" w:rsidTr="004734CA">
        <w:tblPrEx>
          <w:tblLook w:val="01E0" w:firstRow="1" w:lastRow="1" w:firstColumn="1" w:lastColumn="1" w:noHBand="0" w:noVBand="0"/>
        </w:tblPrEx>
        <w:trPr>
          <w:gridAfter w:val="1"/>
          <w:wAfter w:w="461" w:type="dxa"/>
        </w:trPr>
        <w:tc>
          <w:tcPr>
            <w:tcW w:w="9570" w:type="dxa"/>
            <w:gridSpan w:val="8"/>
            <w:hideMark/>
          </w:tcPr>
          <w:p w14:paraId="648896F3" w14:textId="77777777" w:rsidR="00B83C02" w:rsidRPr="00BE7951" w:rsidRDefault="00B83C02" w:rsidP="00BE7951">
            <w:pPr>
              <w:pStyle w:val="em-"/>
              <w:rPr>
                <w:i/>
                <w:sz w:val="20"/>
                <w:szCs w:val="20"/>
              </w:rPr>
            </w:pPr>
          </w:p>
        </w:tc>
      </w:tr>
    </w:tbl>
    <w:p w14:paraId="7F3845F8" w14:textId="77777777" w:rsidR="0022677C" w:rsidRPr="0022677C" w:rsidRDefault="0022677C" w:rsidP="0022677C"/>
    <w:p w14:paraId="2CE12B7D" w14:textId="77777777" w:rsidR="0022677C" w:rsidRPr="00221754" w:rsidRDefault="0022677C"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Сысуев Олег Николаевич</w:t>
      </w:r>
    </w:p>
    <w:p w14:paraId="554E1F91" w14:textId="77777777" w:rsidR="0022677C" w:rsidRPr="009A018F" w:rsidRDefault="0022677C" w:rsidP="0022677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19</w:t>
      </w:r>
      <w:r>
        <w:rPr>
          <w:b/>
          <w:i/>
        </w:rPr>
        <w:t>5</w:t>
      </w:r>
      <w:r w:rsidRPr="009A018F">
        <w:rPr>
          <w:b/>
          <w:i/>
        </w:rPr>
        <w:t>3</w:t>
      </w:r>
    </w:p>
    <w:p w14:paraId="311DF09E" w14:textId="77777777" w:rsidR="0022677C" w:rsidRPr="00221754"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64A4A94D" w14:textId="77777777" w:rsidR="0022677C"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22677C">
        <w:rPr>
          <w:rFonts w:ascii="TimesNewRomanPSMT" w:hAnsi="TimesNewRomanPSMT" w:cs="TimesNewRomanPSMT"/>
          <w:b/>
          <w:i/>
        </w:rPr>
        <w:t>Куйбышевский государственный авиационный институт им. С.П.</w:t>
      </w:r>
      <w:r>
        <w:rPr>
          <w:rFonts w:ascii="TimesNewRomanPSMT" w:hAnsi="TimesNewRomanPSMT" w:cs="TimesNewRomanPSMT"/>
          <w:b/>
          <w:i/>
        </w:rPr>
        <w:t xml:space="preserve"> </w:t>
      </w:r>
      <w:r w:rsidRPr="0022677C">
        <w:rPr>
          <w:rFonts w:ascii="TimesNewRomanPSMT" w:hAnsi="TimesNewRomanPSMT" w:cs="TimesNewRomanPSMT"/>
          <w:b/>
          <w:i/>
        </w:rPr>
        <w:t>Королёва</w:t>
      </w:r>
    </w:p>
    <w:p w14:paraId="1BFFC8E4" w14:textId="77777777" w:rsidR="0022677C" w:rsidRPr="009A018F"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Pr>
          <w:rFonts w:ascii="TimesNewRomanPSMT" w:hAnsi="TimesNewRomanPSMT" w:cs="TimesNewRomanPSMT"/>
          <w:b/>
          <w:i/>
        </w:rPr>
        <w:t>76</w:t>
      </w:r>
    </w:p>
    <w:p w14:paraId="3ECA851B" w14:textId="77777777" w:rsidR="0022677C" w:rsidRDefault="0022677C" w:rsidP="002267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Квалификация:</w:t>
      </w:r>
      <w:r w:rsidRPr="009A018F">
        <w:rPr>
          <w:rFonts w:ascii="TimesNewRomanPSMT" w:hAnsi="TimesNewRomanPSMT" w:cs="TimesNewRomanPSMT"/>
          <w:b/>
          <w:i/>
        </w:rPr>
        <w:t xml:space="preserve"> </w:t>
      </w:r>
      <w:r>
        <w:rPr>
          <w:rFonts w:ascii="TimesNewRomanPSMT" w:hAnsi="TimesNewRomanPSMT" w:cs="TimesNewRomanPSMT"/>
          <w:b/>
          <w:i/>
        </w:rPr>
        <w:t>Инженер-механик</w:t>
      </w:r>
    </w:p>
    <w:p w14:paraId="7A613213" w14:textId="77777777" w:rsidR="0022677C" w:rsidRPr="009A018F" w:rsidRDefault="0022677C" w:rsidP="0022677C">
      <w:pPr>
        <w:autoSpaceDE w:val="0"/>
        <w:autoSpaceDN w:val="0"/>
        <w:adjustRightInd w:val="0"/>
        <w:ind w:right="0" w:firstLine="0"/>
        <w:rPr>
          <w:rFonts w:ascii="TimesNewRomanPSMT" w:hAnsi="TimesNewRomanPSMT" w:cs="TimesNewRomanPSMT"/>
          <w:b/>
          <w:i/>
        </w:rPr>
      </w:pPr>
      <w:r w:rsidRPr="0022677C">
        <w:rPr>
          <w:rFonts w:ascii="TimesNewRomanPSMT" w:hAnsi="TimesNewRomanPSMT" w:cs="TimesNewRomanPSMT"/>
        </w:rPr>
        <w:t>Сп</w:t>
      </w:r>
      <w:r w:rsidRPr="009A018F">
        <w:rPr>
          <w:rFonts w:ascii="TimesNewRomanPSMT" w:hAnsi="TimesNewRomanPSMT" w:cs="TimesNewRomanPSMT"/>
        </w:rPr>
        <w:t>ециальность и (или) направления подготовки:</w:t>
      </w:r>
      <w:r w:rsidRPr="009A018F">
        <w:rPr>
          <w:rFonts w:ascii="TimesNewRomanPSMT" w:hAnsi="TimesNewRomanPSMT" w:cs="TimesNewRomanPSMT"/>
          <w:b/>
          <w:i/>
        </w:rPr>
        <w:t xml:space="preserve"> </w:t>
      </w:r>
      <w:r w:rsidRPr="0022677C">
        <w:rPr>
          <w:rFonts w:ascii="TimesNewRomanPSMT" w:hAnsi="TimesNewRomanPSMT" w:cs="TimesNewRomanPSMT"/>
          <w:b/>
          <w:i/>
        </w:rPr>
        <w:t>эксплуатация самолетов и двигателей</w:t>
      </w:r>
    </w:p>
    <w:p w14:paraId="7DCAF7DD" w14:textId="77777777" w:rsidR="0022677C" w:rsidRDefault="0022677C" w:rsidP="0022677C">
      <w:pPr>
        <w:autoSpaceDE w:val="0"/>
        <w:autoSpaceDN w:val="0"/>
        <w:adjustRightInd w:val="0"/>
        <w:ind w:right="0" w:firstLine="540"/>
        <w:rPr>
          <w:rFonts w:ascii="TimesNewRomanPSMT" w:hAnsi="TimesNewRomanPSMT" w:cs="TimesNewRomanPSMT"/>
          <w:b/>
          <w:bCs/>
          <w:i/>
          <w:iCs/>
        </w:rPr>
      </w:pPr>
    </w:p>
    <w:p w14:paraId="6E93C7F4" w14:textId="77777777" w:rsidR="0022677C" w:rsidRPr="00221754" w:rsidRDefault="0022677C" w:rsidP="002267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2677C" w:rsidRPr="00221754" w14:paraId="6C38067F" w14:textId="77777777" w:rsidTr="002F757C">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366AC06C" w14:textId="77777777" w:rsidR="0022677C" w:rsidRPr="00221754" w:rsidRDefault="0022677C" w:rsidP="002F757C">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3864AE8D" w14:textId="77777777" w:rsidR="0022677C" w:rsidRPr="00221754" w:rsidRDefault="0022677C" w:rsidP="002F757C">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09891D5C" w14:textId="77777777" w:rsidR="0022677C" w:rsidRPr="00221754" w:rsidRDefault="0022677C" w:rsidP="002F757C">
            <w:pPr>
              <w:ind w:hanging="6"/>
              <w:jc w:val="center"/>
            </w:pPr>
            <w:r>
              <w:t>должность</w:t>
            </w:r>
          </w:p>
        </w:tc>
      </w:tr>
      <w:tr w:rsidR="0022677C" w:rsidRPr="00221754" w14:paraId="55C43834" w14:textId="77777777" w:rsidTr="002F757C">
        <w:trPr>
          <w:trHeight w:val="300"/>
        </w:trPr>
        <w:tc>
          <w:tcPr>
            <w:tcW w:w="1620" w:type="dxa"/>
            <w:tcBorders>
              <w:top w:val="nil"/>
              <w:left w:val="single" w:sz="4" w:space="0" w:color="auto"/>
              <w:bottom w:val="single" w:sz="4" w:space="0" w:color="auto"/>
              <w:right w:val="single" w:sz="4" w:space="0" w:color="auto"/>
            </w:tcBorders>
            <w:vAlign w:val="center"/>
            <w:hideMark/>
          </w:tcPr>
          <w:p w14:paraId="3C5E1931" w14:textId="77777777" w:rsidR="0022677C" w:rsidRPr="00221754" w:rsidRDefault="0022677C" w:rsidP="002F757C">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0F94BBD" w14:textId="77777777" w:rsidR="0022677C" w:rsidRPr="00221754" w:rsidRDefault="0022677C" w:rsidP="002F757C">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76DB4A74" w14:textId="77777777" w:rsidR="0022677C" w:rsidRPr="00221754" w:rsidRDefault="0022677C" w:rsidP="002F757C">
            <w:pPr>
              <w:ind w:firstLine="33"/>
              <w:jc w:val="center"/>
            </w:pPr>
            <w:r w:rsidRPr="00221754">
              <w:t>3</w:t>
            </w:r>
          </w:p>
        </w:tc>
      </w:tr>
      <w:tr w:rsidR="0022677C" w:rsidRPr="00B02233" w14:paraId="64BC00E6"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3AD1634" w14:textId="77777777" w:rsidR="0022677C" w:rsidRPr="0022677C" w:rsidRDefault="0022677C" w:rsidP="002F757C">
            <w:pPr>
              <w:autoSpaceDE w:val="0"/>
              <w:autoSpaceDN w:val="0"/>
              <w:ind w:firstLine="0"/>
              <w:rPr>
                <w:b/>
                <w:i/>
              </w:rPr>
            </w:pPr>
            <w:r w:rsidRPr="0022677C">
              <w:rPr>
                <w:b/>
                <w:i/>
              </w:rPr>
              <w:t>18.06.1999</w:t>
            </w:r>
          </w:p>
        </w:tc>
        <w:tc>
          <w:tcPr>
            <w:tcW w:w="3909" w:type="dxa"/>
            <w:tcBorders>
              <w:top w:val="single" w:sz="4" w:space="0" w:color="auto"/>
              <w:left w:val="nil"/>
              <w:bottom w:val="single" w:sz="4" w:space="0" w:color="auto"/>
              <w:right w:val="single" w:sz="4" w:space="0" w:color="auto"/>
            </w:tcBorders>
            <w:vAlign w:val="center"/>
          </w:tcPr>
          <w:p w14:paraId="0239B7A4"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АКЦИОНЕРНОЕ ОБЩЕСТВО</w:t>
            </w:r>
          </w:p>
          <w:p w14:paraId="7B46AD85" w14:textId="77777777" w:rsidR="0022677C" w:rsidRPr="0022677C" w:rsidRDefault="0022677C" w:rsidP="0022677C">
            <w:pPr>
              <w:autoSpaceDE w:val="0"/>
              <w:autoSpaceDN w:val="0"/>
              <w:adjustRightInd w:val="0"/>
              <w:ind w:right="0" w:firstLine="0"/>
              <w:jc w:val="left"/>
              <w:rPr>
                <w:b/>
                <w:i/>
              </w:rPr>
            </w:pPr>
            <w:r w:rsidRPr="0022677C">
              <w:rPr>
                <w:rFonts w:ascii="TimesNewRomanPSMT" w:hAnsi="TimesNewRomanPSMT" w:cs="TimesNewRomanPSMT"/>
                <w:b/>
                <w:i/>
              </w:rPr>
              <w:t>«АЛЬФА</w:t>
            </w:r>
            <w:r w:rsidRPr="0022677C">
              <w:rPr>
                <w:b/>
                <w:i/>
              </w:rPr>
              <w:t>-</w:t>
            </w:r>
            <w:r w:rsidRPr="002267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17BC832" w14:textId="77777777" w:rsidR="0022677C" w:rsidRPr="007D2CCF" w:rsidRDefault="0022677C" w:rsidP="002F757C">
            <w:pPr>
              <w:autoSpaceDE w:val="0"/>
              <w:autoSpaceDN w:val="0"/>
              <w:ind w:firstLine="33"/>
              <w:rPr>
                <w:b/>
                <w:i/>
              </w:rPr>
            </w:pPr>
            <w:r w:rsidRPr="007D2CCF">
              <w:rPr>
                <w:rFonts w:ascii="TimesNewRomanPSMT" w:hAnsi="TimesNewRomanPSMT" w:cs="TimesNewRomanPSMT"/>
                <w:b/>
                <w:i/>
              </w:rPr>
              <w:t>Член Совета директоров</w:t>
            </w:r>
          </w:p>
        </w:tc>
      </w:tr>
      <w:tr w:rsidR="0022677C" w:rsidRPr="00B02233" w14:paraId="55E1D4CF"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B7B767C" w14:textId="77777777" w:rsidR="0022677C" w:rsidRPr="0022677C" w:rsidRDefault="0022677C" w:rsidP="002F757C">
            <w:pPr>
              <w:autoSpaceDE w:val="0"/>
              <w:autoSpaceDN w:val="0"/>
              <w:ind w:firstLine="0"/>
              <w:rPr>
                <w:b/>
                <w:i/>
              </w:rPr>
            </w:pPr>
            <w:r w:rsidRPr="0022677C">
              <w:rPr>
                <w:b/>
                <w:i/>
              </w:rPr>
              <w:t>21.06.1999</w:t>
            </w:r>
          </w:p>
        </w:tc>
        <w:tc>
          <w:tcPr>
            <w:tcW w:w="3909" w:type="dxa"/>
            <w:tcBorders>
              <w:top w:val="single" w:sz="4" w:space="0" w:color="auto"/>
              <w:left w:val="nil"/>
              <w:bottom w:val="single" w:sz="4" w:space="0" w:color="auto"/>
              <w:right w:val="single" w:sz="4" w:space="0" w:color="auto"/>
            </w:tcBorders>
            <w:vAlign w:val="center"/>
          </w:tcPr>
          <w:p w14:paraId="6A7D4158"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АКЦИОНЕРНОЕ ОБЩЕСТВО</w:t>
            </w:r>
          </w:p>
          <w:p w14:paraId="6240C60D" w14:textId="77777777" w:rsidR="0022677C" w:rsidRPr="0022677C" w:rsidRDefault="0022677C" w:rsidP="0022677C">
            <w:pPr>
              <w:autoSpaceDE w:val="0"/>
              <w:autoSpaceDN w:val="0"/>
              <w:adjustRightInd w:val="0"/>
              <w:ind w:right="0" w:firstLine="0"/>
              <w:jc w:val="left"/>
              <w:rPr>
                <w:b/>
                <w:i/>
              </w:rPr>
            </w:pPr>
            <w:r w:rsidRPr="0022677C">
              <w:rPr>
                <w:rFonts w:ascii="TimesNewRomanPSMT" w:hAnsi="TimesNewRomanPSMT" w:cs="TimesNewRomanPSMT"/>
                <w:b/>
                <w:i/>
              </w:rPr>
              <w:t>«АЛЬФА</w:t>
            </w:r>
            <w:r w:rsidRPr="0022677C">
              <w:rPr>
                <w:b/>
                <w:i/>
              </w:rPr>
              <w:t>-</w:t>
            </w:r>
            <w:r w:rsidRPr="002267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9FACEF1" w14:textId="77777777" w:rsidR="0022677C" w:rsidRPr="002F757C" w:rsidRDefault="002F757C" w:rsidP="009D0496">
            <w:pPr>
              <w:autoSpaceDE w:val="0"/>
              <w:autoSpaceDN w:val="0"/>
              <w:adjustRightInd w:val="0"/>
              <w:ind w:right="0" w:firstLine="0"/>
              <w:jc w:val="left"/>
              <w:rPr>
                <w:b/>
                <w:i/>
              </w:rPr>
            </w:pPr>
            <w:r w:rsidRPr="002F757C">
              <w:rPr>
                <w:rFonts w:ascii="TimesNewRomanPSMT" w:hAnsi="TimesNewRomanPSMT" w:cs="TimesNewRomanPSMT"/>
                <w:b/>
                <w:i/>
              </w:rPr>
              <w:t>Первый заместитель Председателя</w:t>
            </w:r>
            <w:r w:rsidR="009D0496">
              <w:rPr>
                <w:rFonts w:ascii="TimesNewRomanPSMT" w:hAnsi="TimesNewRomanPSMT" w:cs="TimesNewRomanPSMT"/>
                <w:b/>
                <w:i/>
              </w:rPr>
              <w:t xml:space="preserve"> </w:t>
            </w:r>
            <w:r w:rsidRPr="002F757C">
              <w:rPr>
                <w:rFonts w:ascii="TimesNewRomanPSMT" w:hAnsi="TimesNewRomanPSMT" w:cs="TimesNewRomanPSMT"/>
                <w:b/>
                <w:i/>
              </w:rPr>
              <w:t>Совета директоров</w:t>
            </w:r>
          </w:p>
        </w:tc>
      </w:tr>
      <w:tr w:rsidR="0022677C" w:rsidRPr="00B02233" w14:paraId="2FC06A52"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3ADDA32" w14:textId="77777777" w:rsidR="0022677C" w:rsidRPr="0022677C" w:rsidRDefault="0022677C" w:rsidP="002F757C">
            <w:pPr>
              <w:autoSpaceDE w:val="0"/>
              <w:autoSpaceDN w:val="0"/>
              <w:ind w:firstLine="0"/>
              <w:rPr>
                <w:b/>
                <w:i/>
              </w:rPr>
            </w:pPr>
            <w:r w:rsidRPr="0022677C">
              <w:rPr>
                <w:b/>
                <w:i/>
              </w:rPr>
              <w:t>2000</w:t>
            </w:r>
          </w:p>
        </w:tc>
        <w:tc>
          <w:tcPr>
            <w:tcW w:w="3909" w:type="dxa"/>
            <w:tcBorders>
              <w:top w:val="single" w:sz="4" w:space="0" w:color="auto"/>
              <w:left w:val="nil"/>
              <w:bottom w:val="single" w:sz="4" w:space="0" w:color="auto"/>
              <w:right w:val="single" w:sz="4" w:space="0" w:color="auto"/>
            </w:tcBorders>
            <w:vAlign w:val="center"/>
          </w:tcPr>
          <w:p w14:paraId="4F989791"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Фонд содействия предпринимательству</w:t>
            </w:r>
          </w:p>
          <w:p w14:paraId="2BFB62A1" w14:textId="77777777" w:rsidR="0022677C" w:rsidRPr="0022677C" w:rsidRDefault="0022677C" w:rsidP="0022677C">
            <w:pPr>
              <w:ind w:firstLine="0"/>
              <w:jc w:val="left"/>
              <w:rPr>
                <w:b/>
                <w:i/>
              </w:rPr>
            </w:pPr>
            <w:r w:rsidRPr="0022677C">
              <w:rPr>
                <w:rFonts w:ascii="TimesNewRomanPSMT" w:hAnsi="TimesNewRomanPSMT" w:cs="TimesNewRomanPSMT"/>
                <w:b/>
                <w:i/>
              </w:rPr>
              <w:t>«СОЗИДАНИЕ</w:t>
            </w:r>
            <w:r w:rsidRPr="0022677C">
              <w:rPr>
                <w:b/>
                <w:i/>
              </w:rPr>
              <w:t>»</w:t>
            </w:r>
          </w:p>
        </w:tc>
        <w:tc>
          <w:tcPr>
            <w:tcW w:w="4394" w:type="dxa"/>
            <w:tcBorders>
              <w:top w:val="single" w:sz="4" w:space="0" w:color="auto"/>
              <w:left w:val="nil"/>
              <w:bottom w:val="single" w:sz="4" w:space="0" w:color="auto"/>
              <w:right w:val="single" w:sz="4" w:space="0" w:color="auto"/>
            </w:tcBorders>
            <w:vAlign w:val="center"/>
          </w:tcPr>
          <w:p w14:paraId="660382DE" w14:textId="77777777" w:rsidR="0022677C" w:rsidRPr="002F757C" w:rsidRDefault="002F757C" w:rsidP="002F757C">
            <w:pPr>
              <w:autoSpaceDE w:val="0"/>
              <w:autoSpaceDN w:val="0"/>
              <w:ind w:firstLine="33"/>
              <w:rPr>
                <w:b/>
                <w:i/>
              </w:rPr>
            </w:pPr>
            <w:r w:rsidRPr="002F757C">
              <w:rPr>
                <w:rFonts w:ascii="TimesNewRomanPSMT" w:hAnsi="TimesNewRomanPSMT" w:cs="TimesNewRomanPSMT"/>
                <w:b/>
                <w:i/>
              </w:rPr>
              <w:t>Председатель Совета Фонда</w:t>
            </w:r>
          </w:p>
        </w:tc>
      </w:tr>
      <w:tr w:rsidR="0022677C" w:rsidRPr="00B02233" w14:paraId="2F9F1192"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3BBA64E" w14:textId="77777777" w:rsidR="0022677C" w:rsidRPr="0022677C" w:rsidRDefault="0022677C" w:rsidP="002F757C">
            <w:pPr>
              <w:autoSpaceDE w:val="0"/>
              <w:autoSpaceDN w:val="0"/>
              <w:ind w:firstLine="0"/>
              <w:rPr>
                <w:b/>
                <w:i/>
              </w:rPr>
            </w:pPr>
            <w:r w:rsidRPr="0022677C">
              <w:rPr>
                <w:b/>
                <w:i/>
              </w:rPr>
              <w:t>15.06.2005</w:t>
            </w:r>
          </w:p>
        </w:tc>
        <w:tc>
          <w:tcPr>
            <w:tcW w:w="3909" w:type="dxa"/>
            <w:tcBorders>
              <w:top w:val="single" w:sz="4" w:space="0" w:color="auto"/>
              <w:left w:val="nil"/>
              <w:bottom w:val="single" w:sz="4" w:space="0" w:color="auto"/>
              <w:right w:val="single" w:sz="4" w:space="0" w:color="auto"/>
            </w:tcBorders>
            <w:vAlign w:val="center"/>
          </w:tcPr>
          <w:p w14:paraId="50E7C1FF" w14:textId="77777777" w:rsidR="0022677C" w:rsidRPr="0022677C" w:rsidRDefault="0022677C" w:rsidP="002F757C">
            <w:pPr>
              <w:autoSpaceDE w:val="0"/>
              <w:autoSpaceDN w:val="0"/>
              <w:adjustRightInd w:val="0"/>
              <w:ind w:right="0" w:firstLine="0"/>
              <w:jc w:val="left"/>
              <w:rPr>
                <w:b/>
                <w:i/>
              </w:rPr>
            </w:pPr>
            <w:r w:rsidRPr="0022677C">
              <w:rPr>
                <w:rFonts w:ascii="TimesNewRomanPSMT" w:hAnsi="TimesNewRomanPSMT" w:cs="TimesNewRomanPSMT"/>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660A2E4C" w14:textId="77777777" w:rsidR="0022677C" w:rsidRPr="002F757C" w:rsidRDefault="002F757C" w:rsidP="002F757C">
            <w:pPr>
              <w:autoSpaceDE w:val="0"/>
              <w:autoSpaceDN w:val="0"/>
              <w:ind w:firstLine="33"/>
              <w:rPr>
                <w:b/>
                <w:i/>
              </w:rPr>
            </w:pPr>
            <w:r w:rsidRPr="002F757C">
              <w:rPr>
                <w:rFonts w:ascii="TimesNewRomanPSMT" w:hAnsi="TimesNewRomanPSMT" w:cs="TimesNewRomanPSMT"/>
                <w:b/>
                <w:i/>
              </w:rPr>
              <w:t>Член Совета директоров</w:t>
            </w:r>
          </w:p>
        </w:tc>
      </w:tr>
      <w:tr w:rsidR="0022677C" w:rsidRPr="00B02233" w14:paraId="0A0ADADD"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471E077" w14:textId="77777777" w:rsidR="0022677C" w:rsidRPr="0022677C" w:rsidRDefault="0022677C" w:rsidP="002F757C">
            <w:pPr>
              <w:autoSpaceDE w:val="0"/>
              <w:autoSpaceDN w:val="0"/>
              <w:ind w:firstLine="0"/>
              <w:rPr>
                <w:b/>
                <w:i/>
              </w:rPr>
            </w:pPr>
            <w:r w:rsidRPr="0022677C">
              <w:rPr>
                <w:b/>
                <w:i/>
              </w:rPr>
              <w:t>02.2008</w:t>
            </w:r>
          </w:p>
        </w:tc>
        <w:tc>
          <w:tcPr>
            <w:tcW w:w="3909" w:type="dxa"/>
            <w:tcBorders>
              <w:top w:val="single" w:sz="4" w:space="0" w:color="auto"/>
              <w:left w:val="nil"/>
              <w:bottom w:val="single" w:sz="4" w:space="0" w:color="auto"/>
              <w:right w:val="single" w:sz="4" w:space="0" w:color="auto"/>
            </w:tcBorders>
            <w:vAlign w:val="center"/>
          </w:tcPr>
          <w:p w14:paraId="1FBCE137"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Благотворительный Фонд спасения</w:t>
            </w:r>
          </w:p>
          <w:p w14:paraId="2C18C65C" w14:textId="77777777" w:rsidR="0022677C" w:rsidRPr="0022677C" w:rsidRDefault="0022677C" w:rsidP="0022677C">
            <w:pPr>
              <w:ind w:firstLine="0"/>
              <w:jc w:val="left"/>
              <w:rPr>
                <w:b/>
                <w:i/>
              </w:rPr>
            </w:pPr>
            <w:r w:rsidRPr="0022677C">
              <w:rPr>
                <w:rFonts w:ascii="TimesNewRomanPSMT" w:hAnsi="TimesNewRomanPSMT" w:cs="TimesNewRomanPSMT"/>
                <w:b/>
                <w:i/>
              </w:rPr>
              <w:t>тяжелобольных детей «Линия Жизни»</w:t>
            </w:r>
          </w:p>
        </w:tc>
        <w:tc>
          <w:tcPr>
            <w:tcW w:w="4394" w:type="dxa"/>
            <w:tcBorders>
              <w:top w:val="single" w:sz="4" w:space="0" w:color="auto"/>
              <w:left w:val="nil"/>
              <w:bottom w:val="single" w:sz="4" w:space="0" w:color="auto"/>
              <w:right w:val="single" w:sz="4" w:space="0" w:color="auto"/>
            </w:tcBorders>
            <w:vAlign w:val="center"/>
          </w:tcPr>
          <w:p w14:paraId="4D7E86EC"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Председатель Совета Фонда</w:t>
            </w:r>
          </w:p>
        </w:tc>
      </w:tr>
      <w:tr w:rsidR="0022677C" w:rsidRPr="00B02233" w14:paraId="15D5127A"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D7AFC91" w14:textId="77777777" w:rsidR="0022677C" w:rsidRPr="0022677C" w:rsidRDefault="0022677C" w:rsidP="002F757C">
            <w:pPr>
              <w:autoSpaceDE w:val="0"/>
              <w:autoSpaceDN w:val="0"/>
              <w:ind w:firstLine="0"/>
              <w:rPr>
                <w:b/>
                <w:i/>
              </w:rPr>
            </w:pPr>
            <w:r w:rsidRPr="0022677C">
              <w:rPr>
                <w:b/>
                <w:i/>
              </w:rPr>
              <w:t>01.09.2011</w:t>
            </w:r>
          </w:p>
        </w:tc>
        <w:tc>
          <w:tcPr>
            <w:tcW w:w="3909" w:type="dxa"/>
            <w:tcBorders>
              <w:top w:val="single" w:sz="4" w:space="0" w:color="auto"/>
              <w:left w:val="nil"/>
              <w:bottom w:val="single" w:sz="4" w:space="0" w:color="auto"/>
              <w:right w:val="single" w:sz="4" w:space="0" w:color="auto"/>
            </w:tcBorders>
            <w:vAlign w:val="center"/>
          </w:tcPr>
          <w:p w14:paraId="52382DED" w14:textId="77777777" w:rsidR="0022677C" w:rsidRPr="0022677C" w:rsidRDefault="0022677C" w:rsidP="0022677C">
            <w:pPr>
              <w:autoSpaceDE w:val="0"/>
              <w:autoSpaceDN w:val="0"/>
              <w:adjustRightInd w:val="0"/>
              <w:ind w:right="0" w:firstLine="0"/>
              <w:jc w:val="left"/>
              <w:rPr>
                <w:rFonts w:ascii="TimesNewRomanPSMT" w:hAnsi="TimesNewRomanPSMT" w:cs="TimesNewRomanPSMT"/>
                <w:b/>
                <w:i/>
              </w:rPr>
            </w:pPr>
            <w:r w:rsidRPr="0022677C">
              <w:rPr>
                <w:rFonts w:ascii="TimesNewRomanPSMT" w:hAnsi="TimesNewRomanPSMT" w:cs="TimesNewRomanPSMT"/>
                <w:b/>
                <w:i/>
              </w:rPr>
              <w:t>АКЦИОНЕРНОЕ ОБЩЕСТВО</w:t>
            </w:r>
          </w:p>
          <w:p w14:paraId="5046C27A" w14:textId="77777777" w:rsidR="0022677C" w:rsidRPr="0022677C" w:rsidRDefault="0022677C" w:rsidP="0022677C">
            <w:pPr>
              <w:ind w:firstLine="0"/>
              <w:jc w:val="left"/>
              <w:rPr>
                <w:b/>
                <w:i/>
              </w:rPr>
            </w:pPr>
            <w:r w:rsidRPr="0022677C">
              <w:rPr>
                <w:rFonts w:ascii="TimesNewRomanPSMT" w:hAnsi="TimesNewRomanPSMT" w:cs="TimesNewRomanPSMT"/>
                <w:b/>
                <w:i/>
              </w:rPr>
              <w:t>«АЛЬФА</w:t>
            </w:r>
            <w:r w:rsidRPr="0022677C">
              <w:rPr>
                <w:b/>
                <w:i/>
              </w:rPr>
              <w:t>-</w:t>
            </w:r>
            <w:r w:rsidRPr="002267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459F92F1" w14:textId="77777777" w:rsidR="0022677C" w:rsidRPr="002F757C" w:rsidRDefault="002F1FF9" w:rsidP="009D0496">
            <w:pPr>
              <w:autoSpaceDE w:val="0"/>
              <w:autoSpaceDN w:val="0"/>
              <w:adjustRightInd w:val="0"/>
              <w:ind w:right="0" w:firstLine="0"/>
              <w:rPr>
                <w:rFonts w:ascii="TimesNewRomanPSMT" w:hAnsi="TimesNewRomanPSMT" w:cs="TimesNewRomanPSMT"/>
                <w:b/>
                <w:i/>
              </w:rPr>
            </w:pPr>
            <w:r w:rsidRPr="002F1FF9">
              <w:rPr>
                <w:rFonts w:ascii="TimesNewRomanPSMT" w:hAnsi="TimesNewRomanPSMT" w:cs="TimesNewRomanPSMT"/>
                <w:b/>
                <w:i/>
              </w:rPr>
              <w:t>Советник Дирекции по развитию</w:t>
            </w:r>
            <w:r w:rsidR="009D0496">
              <w:rPr>
                <w:rFonts w:ascii="TimesNewRomanPSMT" w:hAnsi="TimesNewRomanPSMT" w:cs="TimesNewRomanPSMT"/>
                <w:b/>
                <w:i/>
              </w:rPr>
              <w:t xml:space="preserve"> </w:t>
            </w:r>
            <w:r w:rsidRPr="002F1FF9">
              <w:rPr>
                <w:rFonts w:ascii="TimesNewRomanPSMT" w:hAnsi="TimesNewRomanPSMT" w:cs="TimesNewRomanPSMT"/>
                <w:b/>
                <w:i/>
              </w:rPr>
              <w:t>корпоративного управления</w:t>
            </w:r>
          </w:p>
        </w:tc>
      </w:tr>
      <w:tr w:rsidR="0022677C" w:rsidRPr="00B02233" w14:paraId="4C897D78"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A328D84" w14:textId="77777777" w:rsidR="0022677C" w:rsidRPr="0022677C" w:rsidRDefault="0022677C" w:rsidP="002F757C">
            <w:pPr>
              <w:autoSpaceDE w:val="0"/>
              <w:autoSpaceDN w:val="0"/>
              <w:ind w:firstLine="0"/>
              <w:rPr>
                <w:b/>
                <w:i/>
              </w:rPr>
            </w:pPr>
            <w:r w:rsidRPr="0022677C">
              <w:rPr>
                <w:b/>
                <w:i/>
              </w:rPr>
              <w:t>30.09.2011</w:t>
            </w:r>
          </w:p>
        </w:tc>
        <w:tc>
          <w:tcPr>
            <w:tcW w:w="3909" w:type="dxa"/>
            <w:tcBorders>
              <w:top w:val="single" w:sz="4" w:space="0" w:color="auto"/>
              <w:left w:val="nil"/>
              <w:bottom w:val="single" w:sz="4" w:space="0" w:color="auto"/>
              <w:right w:val="single" w:sz="4" w:space="0" w:color="auto"/>
            </w:tcBorders>
            <w:vAlign w:val="center"/>
          </w:tcPr>
          <w:p w14:paraId="706BC775" w14:textId="77777777" w:rsidR="0022677C" w:rsidRPr="0022677C" w:rsidRDefault="0022677C" w:rsidP="002F757C">
            <w:pPr>
              <w:ind w:firstLine="0"/>
              <w:jc w:val="left"/>
              <w:rPr>
                <w:b/>
                <w:i/>
              </w:rPr>
            </w:pPr>
            <w:r w:rsidRPr="0022677C">
              <w:rPr>
                <w:rFonts w:ascii="TimesNewRomanPSMT" w:hAnsi="TimesNewRomanPSMT" w:cs="TimesNewRomanPSMT"/>
                <w:b/>
                <w:i/>
              </w:rPr>
              <w:t>ООО УК «Альфа</w:t>
            </w:r>
            <w:r w:rsidRPr="0022677C">
              <w:rPr>
                <w:b/>
                <w:i/>
              </w:rPr>
              <w:t>-</w:t>
            </w:r>
            <w:r w:rsidRPr="0022677C">
              <w:rPr>
                <w:rFonts w:ascii="TimesNewRomanPSMT" w:hAnsi="TimesNewRomanPSMT" w:cs="TimesNewRomanPSMT"/>
                <w:b/>
                <w:i/>
              </w:rPr>
              <w:t>Капитал»</w:t>
            </w:r>
          </w:p>
        </w:tc>
        <w:tc>
          <w:tcPr>
            <w:tcW w:w="4394" w:type="dxa"/>
            <w:tcBorders>
              <w:top w:val="single" w:sz="4" w:space="0" w:color="auto"/>
              <w:left w:val="nil"/>
              <w:bottom w:val="single" w:sz="4" w:space="0" w:color="auto"/>
              <w:right w:val="single" w:sz="4" w:space="0" w:color="auto"/>
            </w:tcBorders>
            <w:vAlign w:val="center"/>
          </w:tcPr>
          <w:p w14:paraId="71CFD0C8"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Член Совета Директоров</w:t>
            </w:r>
          </w:p>
        </w:tc>
      </w:tr>
      <w:tr w:rsidR="0022677C" w:rsidRPr="00B02233" w14:paraId="2FF9FE6D"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19F4553" w14:textId="77777777" w:rsidR="0022677C" w:rsidRPr="0022677C" w:rsidRDefault="0022677C" w:rsidP="002F757C">
            <w:pPr>
              <w:autoSpaceDE w:val="0"/>
              <w:autoSpaceDN w:val="0"/>
              <w:ind w:firstLine="0"/>
              <w:rPr>
                <w:b/>
                <w:i/>
              </w:rPr>
            </w:pPr>
            <w:r w:rsidRPr="0022677C">
              <w:rPr>
                <w:b/>
                <w:i/>
              </w:rPr>
              <w:t>11.12.2013</w:t>
            </w:r>
          </w:p>
        </w:tc>
        <w:tc>
          <w:tcPr>
            <w:tcW w:w="3909" w:type="dxa"/>
            <w:tcBorders>
              <w:top w:val="single" w:sz="4" w:space="0" w:color="auto"/>
              <w:left w:val="nil"/>
              <w:bottom w:val="single" w:sz="4" w:space="0" w:color="auto"/>
              <w:right w:val="single" w:sz="4" w:space="0" w:color="auto"/>
            </w:tcBorders>
            <w:vAlign w:val="center"/>
          </w:tcPr>
          <w:p w14:paraId="66336E19" w14:textId="77777777" w:rsidR="0022677C" w:rsidRPr="0022677C" w:rsidRDefault="0022677C" w:rsidP="002F757C">
            <w:pPr>
              <w:ind w:firstLine="0"/>
              <w:jc w:val="left"/>
              <w:rPr>
                <w:b/>
                <w:i/>
              </w:rPr>
            </w:pPr>
            <w:r w:rsidRPr="0022677C">
              <w:rPr>
                <w:rFonts w:ascii="TimesNewRomanPSMT" w:hAnsi="TimesNewRomanPSMT" w:cs="TimesNewRomanPSMT"/>
                <w:b/>
                <w:i/>
              </w:rPr>
              <w:t>БФ «Альфа</w:t>
            </w:r>
            <w:r w:rsidRPr="0022677C">
              <w:rPr>
                <w:b/>
                <w:i/>
              </w:rPr>
              <w:t>-</w:t>
            </w:r>
            <w:r w:rsidRPr="0022677C">
              <w:rPr>
                <w:rFonts w:ascii="TimesNewRomanPSMT" w:hAnsi="TimesNewRomanPSMT" w:cs="TimesNewRomanPSMT"/>
                <w:b/>
                <w:i/>
              </w:rPr>
              <w:t>Шанс»</w:t>
            </w:r>
          </w:p>
        </w:tc>
        <w:tc>
          <w:tcPr>
            <w:tcW w:w="4394" w:type="dxa"/>
            <w:tcBorders>
              <w:top w:val="single" w:sz="4" w:space="0" w:color="auto"/>
              <w:left w:val="nil"/>
              <w:bottom w:val="single" w:sz="4" w:space="0" w:color="auto"/>
              <w:right w:val="single" w:sz="4" w:space="0" w:color="auto"/>
            </w:tcBorders>
            <w:vAlign w:val="center"/>
          </w:tcPr>
          <w:p w14:paraId="5E1392F7"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Член Совета Фонда</w:t>
            </w:r>
          </w:p>
        </w:tc>
      </w:tr>
      <w:tr w:rsidR="0022677C" w:rsidRPr="00B02233" w14:paraId="2866B271"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4A25645" w14:textId="77777777" w:rsidR="0022677C" w:rsidRPr="0022677C" w:rsidRDefault="0022677C" w:rsidP="002F757C">
            <w:pPr>
              <w:autoSpaceDE w:val="0"/>
              <w:autoSpaceDN w:val="0"/>
              <w:ind w:firstLine="0"/>
              <w:rPr>
                <w:b/>
                <w:i/>
              </w:rPr>
            </w:pPr>
            <w:r w:rsidRPr="0022677C">
              <w:rPr>
                <w:b/>
                <w:i/>
              </w:rPr>
              <w:t>20.01.2014</w:t>
            </w:r>
          </w:p>
        </w:tc>
        <w:tc>
          <w:tcPr>
            <w:tcW w:w="3909" w:type="dxa"/>
            <w:tcBorders>
              <w:top w:val="single" w:sz="4" w:space="0" w:color="auto"/>
              <w:left w:val="nil"/>
              <w:bottom w:val="single" w:sz="4" w:space="0" w:color="auto"/>
              <w:right w:val="single" w:sz="4" w:space="0" w:color="auto"/>
            </w:tcBorders>
            <w:vAlign w:val="center"/>
          </w:tcPr>
          <w:p w14:paraId="02D4512A" w14:textId="77777777" w:rsidR="0022677C" w:rsidRPr="0022677C" w:rsidRDefault="0022677C" w:rsidP="002F757C">
            <w:pPr>
              <w:ind w:firstLine="0"/>
              <w:jc w:val="left"/>
              <w:rPr>
                <w:b/>
                <w:i/>
              </w:rPr>
            </w:pPr>
            <w:r w:rsidRPr="0022677C">
              <w:rPr>
                <w:rFonts w:ascii="TimesNewRomanPSMT" w:hAnsi="TimesNewRomanPSMT" w:cs="TimesNewRomanPSMT"/>
                <w:b/>
                <w:i/>
              </w:rPr>
              <w:t>БФ «Альфа</w:t>
            </w:r>
            <w:r w:rsidRPr="0022677C">
              <w:rPr>
                <w:b/>
                <w:i/>
              </w:rPr>
              <w:t>-</w:t>
            </w:r>
            <w:r w:rsidRPr="0022677C">
              <w:rPr>
                <w:rFonts w:ascii="TimesNewRomanPSMT" w:hAnsi="TimesNewRomanPSMT" w:cs="TimesNewRomanPSMT"/>
                <w:b/>
                <w:i/>
              </w:rPr>
              <w:t>Шанс»</w:t>
            </w:r>
          </w:p>
        </w:tc>
        <w:tc>
          <w:tcPr>
            <w:tcW w:w="4394" w:type="dxa"/>
            <w:tcBorders>
              <w:top w:val="single" w:sz="4" w:space="0" w:color="auto"/>
              <w:left w:val="nil"/>
              <w:bottom w:val="single" w:sz="4" w:space="0" w:color="auto"/>
              <w:right w:val="single" w:sz="4" w:space="0" w:color="auto"/>
            </w:tcBorders>
            <w:vAlign w:val="center"/>
          </w:tcPr>
          <w:p w14:paraId="263A5F4C" w14:textId="77777777" w:rsidR="002267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Председатель Совета Фонда</w:t>
            </w:r>
          </w:p>
        </w:tc>
      </w:tr>
      <w:tr w:rsidR="0022677C" w:rsidRPr="002F1FF9" w14:paraId="208C8DD5"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6D85CA4" w14:textId="77777777" w:rsidR="0022677C" w:rsidRPr="0022677C" w:rsidRDefault="002F1FF9" w:rsidP="002F757C">
            <w:pPr>
              <w:autoSpaceDE w:val="0"/>
              <w:autoSpaceDN w:val="0"/>
              <w:ind w:firstLine="0"/>
              <w:rPr>
                <w:b/>
                <w:i/>
              </w:rPr>
            </w:pPr>
            <w:r w:rsidRPr="002F1FF9">
              <w:rPr>
                <w:b/>
                <w:i/>
              </w:rPr>
              <w:t>01.04.2016</w:t>
            </w:r>
          </w:p>
        </w:tc>
        <w:tc>
          <w:tcPr>
            <w:tcW w:w="3909" w:type="dxa"/>
            <w:tcBorders>
              <w:top w:val="single" w:sz="4" w:space="0" w:color="auto"/>
              <w:left w:val="nil"/>
              <w:bottom w:val="single" w:sz="4" w:space="0" w:color="auto"/>
              <w:right w:val="single" w:sz="4" w:space="0" w:color="auto"/>
            </w:tcBorders>
            <w:vAlign w:val="center"/>
          </w:tcPr>
          <w:p w14:paraId="3566ACE9" w14:textId="77777777" w:rsidR="0022677C" w:rsidRPr="0022677C" w:rsidRDefault="002F1FF9" w:rsidP="0022677C">
            <w:pPr>
              <w:ind w:firstLine="0"/>
              <w:jc w:val="left"/>
              <w:rPr>
                <w:b/>
                <w:i/>
              </w:rPr>
            </w:pPr>
            <w:r w:rsidRPr="002F1FF9">
              <w:rPr>
                <w:b/>
                <w:i/>
              </w:rPr>
              <w:t>ЗАО «Торговый дом «Перекресток»</w:t>
            </w:r>
          </w:p>
        </w:tc>
        <w:tc>
          <w:tcPr>
            <w:tcW w:w="4394" w:type="dxa"/>
            <w:tcBorders>
              <w:top w:val="single" w:sz="4" w:space="0" w:color="auto"/>
              <w:left w:val="nil"/>
              <w:bottom w:val="single" w:sz="4" w:space="0" w:color="auto"/>
              <w:right w:val="single" w:sz="4" w:space="0" w:color="auto"/>
            </w:tcBorders>
            <w:vAlign w:val="center"/>
          </w:tcPr>
          <w:p w14:paraId="3F043C5D" w14:textId="77777777" w:rsidR="0022677C" w:rsidRPr="002F1FF9" w:rsidRDefault="002F1FF9" w:rsidP="009D0496">
            <w:pPr>
              <w:autoSpaceDE w:val="0"/>
              <w:autoSpaceDN w:val="0"/>
              <w:adjustRightInd w:val="0"/>
              <w:ind w:right="0" w:firstLine="0"/>
              <w:rPr>
                <w:b/>
                <w:i/>
              </w:rPr>
            </w:pPr>
            <w:r w:rsidRPr="002F1FF9">
              <w:rPr>
                <w:b/>
                <w:i/>
              </w:rPr>
              <w:t>Советник главного</w:t>
            </w:r>
            <w:r w:rsidR="009D0496">
              <w:rPr>
                <w:b/>
                <w:i/>
              </w:rPr>
              <w:t xml:space="preserve"> </w:t>
            </w:r>
            <w:r w:rsidRPr="002F1FF9">
              <w:rPr>
                <w:b/>
                <w:i/>
              </w:rPr>
              <w:t>исполнительного директора</w:t>
            </w:r>
          </w:p>
        </w:tc>
      </w:tr>
    </w:tbl>
    <w:p w14:paraId="4B29FA3F"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F757C" w:rsidRPr="00221754" w14:paraId="4ED194CE" w14:textId="77777777" w:rsidTr="002F757C">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247222DF" w14:textId="77777777" w:rsidR="002F757C" w:rsidRPr="00221754" w:rsidRDefault="002F757C" w:rsidP="002F757C">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49B092A3" w14:textId="77777777" w:rsidR="002F757C" w:rsidRPr="00221754" w:rsidRDefault="002F757C" w:rsidP="002F757C">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15F657F3" w14:textId="77777777" w:rsidR="002F757C" w:rsidRPr="00221754" w:rsidRDefault="002F757C" w:rsidP="002F757C">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2698CBDD" w14:textId="77777777" w:rsidR="002F757C" w:rsidRPr="00221754" w:rsidRDefault="002F757C" w:rsidP="002F757C">
            <w:pPr>
              <w:ind w:hanging="6"/>
              <w:jc w:val="center"/>
            </w:pPr>
            <w:r>
              <w:t>должность</w:t>
            </w:r>
          </w:p>
        </w:tc>
      </w:tr>
      <w:tr w:rsidR="002F757C" w:rsidRPr="00221754" w14:paraId="68CA4A7A" w14:textId="77777777" w:rsidTr="002F757C">
        <w:trPr>
          <w:trHeight w:val="300"/>
        </w:trPr>
        <w:tc>
          <w:tcPr>
            <w:tcW w:w="1448" w:type="dxa"/>
            <w:tcBorders>
              <w:top w:val="nil"/>
              <w:left w:val="single" w:sz="4" w:space="0" w:color="auto"/>
              <w:bottom w:val="single" w:sz="4" w:space="0" w:color="auto"/>
              <w:right w:val="single" w:sz="4" w:space="0" w:color="auto"/>
            </w:tcBorders>
            <w:vAlign w:val="center"/>
            <w:hideMark/>
          </w:tcPr>
          <w:p w14:paraId="59469387" w14:textId="77777777" w:rsidR="002F757C" w:rsidRPr="00221754" w:rsidRDefault="002F757C" w:rsidP="002F757C">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03968314" w14:textId="77777777" w:rsidR="002F757C" w:rsidRPr="00221754" w:rsidRDefault="002F757C" w:rsidP="002F757C">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402F525C" w14:textId="77777777" w:rsidR="002F757C" w:rsidRPr="00221754" w:rsidRDefault="002F757C" w:rsidP="002F757C">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727760D2" w14:textId="77777777" w:rsidR="002F757C" w:rsidRPr="00221754" w:rsidRDefault="002F757C" w:rsidP="002F757C">
            <w:pPr>
              <w:ind w:firstLine="33"/>
              <w:jc w:val="center"/>
            </w:pPr>
            <w:r>
              <w:t>4</w:t>
            </w:r>
          </w:p>
        </w:tc>
      </w:tr>
      <w:tr w:rsidR="009D0496" w:rsidRPr="002F1FF9" w14:paraId="3AA06A05"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39823A1" w14:textId="77777777" w:rsidR="009D0496" w:rsidRPr="002F1FF9" w:rsidRDefault="009D0496" w:rsidP="002C23D0">
            <w:pPr>
              <w:autoSpaceDE w:val="0"/>
              <w:autoSpaceDN w:val="0"/>
              <w:ind w:firstLine="0"/>
              <w:rPr>
                <w:b/>
                <w:i/>
              </w:rPr>
            </w:pPr>
            <w:r w:rsidRPr="002F1FF9">
              <w:rPr>
                <w:b/>
                <w:i/>
              </w:rPr>
              <w:t>2007</w:t>
            </w:r>
          </w:p>
        </w:tc>
        <w:tc>
          <w:tcPr>
            <w:tcW w:w="1310" w:type="dxa"/>
            <w:tcBorders>
              <w:top w:val="single" w:sz="4" w:space="0" w:color="auto"/>
              <w:left w:val="single" w:sz="4" w:space="0" w:color="auto"/>
              <w:bottom w:val="single" w:sz="4" w:space="0" w:color="auto"/>
              <w:right w:val="single" w:sz="4" w:space="0" w:color="auto"/>
            </w:tcBorders>
            <w:vAlign w:val="center"/>
          </w:tcPr>
          <w:p w14:paraId="6E9BB43F" w14:textId="77777777" w:rsidR="009D0496" w:rsidRPr="002F1FF9" w:rsidRDefault="009D0496" w:rsidP="002F757C">
            <w:pPr>
              <w:autoSpaceDE w:val="0"/>
              <w:autoSpaceDN w:val="0"/>
              <w:ind w:firstLine="0"/>
              <w:rPr>
                <w:b/>
                <w:i/>
              </w:rPr>
            </w:pPr>
            <w:r w:rsidRPr="002F1FF9">
              <w:rPr>
                <w:b/>
                <w:i/>
              </w:rPr>
              <w:t>31.03.2016</w:t>
            </w:r>
          </w:p>
        </w:tc>
        <w:tc>
          <w:tcPr>
            <w:tcW w:w="3080" w:type="dxa"/>
            <w:tcBorders>
              <w:top w:val="single" w:sz="4" w:space="0" w:color="auto"/>
              <w:left w:val="nil"/>
              <w:bottom w:val="single" w:sz="4" w:space="0" w:color="auto"/>
              <w:right w:val="single" w:sz="4" w:space="0" w:color="auto"/>
            </w:tcBorders>
            <w:vAlign w:val="center"/>
          </w:tcPr>
          <w:p w14:paraId="665ED024" w14:textId="77777777" w:rsidR="009D0496" w:rsidRPr="002F1FF9" w:rsidRDefault="009D0496" w:rsidP="002F757C">
            <w:pPr>
              <w:autoSpaceDE w:val="0"/>
              <w:autoSpaceDN w:val="0"/>
              <w:adjustRightInd w:val="0"/>
              <w:ind w:right="0" w:firstLine="0"/>
              <w:rPr>
                <w:b/>
                <w:i/>
              </w:rPr>
            </w:pPr>
            <w:r w:rsidRPr="002F1FF9">
              <w:rPr>
                <w:b/>
                <w:i/>
              </w:rPr>
              <w:t>ООО «Икс 5 Ритейл Групп»</w:t>
            </w:r>
          </w:p>
        </w:tc>
        <w:tc>
          <w:tcPr>
            <w:tcW w:w="4085" w:type="dxa"/>
            <w:tcBorders>
              <w:top w:val="single" w:sz="4" w:space="0" w:color="auto"/>
              <w:left w:val="nil"/>
              <w:bottom w:val="single" w:sz="4" w:space="0" w:color="auto"/>
              <w:right w:val="single" w:sz="4" w:space="0" w:color="auto"/>
            </w:tcBorders>
            <w:vAlign w:val="center"/>
          </w:tcPr>
          <w:p w14:paraId="5E63EDA3" w14:textId="77777777" w:rsidR="009D0496" w:rsidRPr="002F1FF9" w:rsidRDefault="009D0496" w:rsidP="002C23D0">
            <w:pPr>
              <w:autoSpaceDE w:val="0"/>
              <w:autoSpaceDN w:val="0"/>
              <w:ind w:firstLine="33"/>
              <w:rPr>
                <w:b/>
                <w:i/>
              </w:rPr>
            </w:pPr>
            <w:r w:rsidRPr="002F1FF9">
              <w:rPr>
                <w:b/>
                <w:i/>
              </w:rPr>
              <w:t>Первый Вице Президент</w:t>
            </w:r>
          </w:p>
        </w:tc>
      </w:tr>
      <w:tr w:rsidR="009D0496" w:rsidRPr="002F1FF9" w14:paraId="5F06CC64"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710198F" w14:textId="77777777" w:rsidR="009D0496" w:rsidRPr="002F757C" w:rsidRDefault="009D0496" w:rsidP="002F757C">
            <w:pPr>
              <w:autoSpaceDE w:val="0"/>
              <w:autoSpaceDN w:val="0"/>
              <w:ind w:firstLine="0"/>
              <w:rPr>
                <w:b/>
                <w:i/>
              </w:rPr>
            </w:pPr>
            <w:r w:rsidRPr="002F1FF9">
              <w:rPr>
                <w:b/>
                <w:i/>
              </w:rPr>
              <w:t>01.10.2015</w:t>
            </w:r>
          </w:p>
        </w:tc>
        <w:tc>
          <w:tcPr>
            <w:tcW w:w="1310" w:type="dxa"/>
            <w:tcBorders>
              <w:top w:val="single" w:sz="4" w:space="0" w:color="auto"/>
              <w:left w:val="single" w:sz="4" w:space="0" w:color="auto"/>
              <w:bottom w:val="single" w:sz="4" w:space="0" w:color="auto"/>
              <w:right w:val="single" w:sz="4" w:space="0" w:color="auto"/>
            </w:tcBorders>
            <w:vAlign w:val="center"/>
          </w:tcPr>
          <w:p w14:paraId="7FB15152" w14:textId="77777777" w:rsidR="009D0496" w:rsidRPr="002F757C" w:rsidRDefault="009D0496" w:rsidP="002F757C">
            <w:pPr>
              <w:autoSpaceDE w:val="0"/>
              <w:autoSpaceDN w:val="0"/>
              <w:ind w:firstLine="0"/>
              <w:rPr>
                <w:b/>
                <w:i/>
              </w:rPr>
            </w:pPr>
            <w:r w:rsidRPr="002F1FF9">
              <w:rPr>
                <w:b/>
                <w:i/>
              </w:rPr>
              <w:t>07.04.2016</w:t>
            </w:r>
          </w:p>
        </w:tc>
        <w:tc>
          <w:tcPr>
            <w:tcW w:w="3080" w:type="dxa"/>
            <w:tcBorders>
              <w:top w:val="single" w:sz="4" w:space="0" w:color="auto"/>
              <w:left w:val="nil"/>
              <w:bottom w:val="single" w:sz="4" w:space="0" w:color="auto"/>
              <w:right w:val="single" w:sz="4" w:space="0" w:color="auto"/>
            </w:tcBorders>
            <w:vAlign w:val="center"/>
          </w:tcPr>
          <w:p w14:paraId="5089B6D7" w14:textId="77777777" w:rsidR="009D0496" w:rsidRPr="002F757C" w:rsidRDefault="009D0496" w:rsidP="002F757C">
            <w:pPr>
              <w:autoSpaceDE w:val="0"/>
              <w:autoSpaceDN w:val="0"/>
              <w:adjustRightInd w:val="0"/>
              <w:ind w:right="0" w:firstLine="0"/>
              <w:rPr>
                <w:b/>
                <w:i/>
              </w:rPr>
            </w:pPr>
            <w:r w:rsidRPr="002F1FF9">
              <w:rPr>
                <w:b/>
                <w:i/>
              </w:rPr>
              <w:t>ООО «Тверь Водоканал»</w:t>
            </w:r>
          </w:p>
        </w:tc>
        <w:tc>
          <w:tcPr>
            <w:tcW w:w="4085" w:type="dxa"/>
            <w:tcBorders>
              <w:top w:val="single" w:sz="4" w:space="0" w:color="auto"/>
              <w:left w:val="nil"/>
              <w:bottom w:val="single" w:sz="4" w:space="0" w:color="auto"/>
              <w:right w:val="single" w:sz="4" w:space="0" w:color="auto"/>
            </w:tcBorders>
            <w:vAlign w:val="center"/>
          </w:tcPr>
          <w:p w14:paraId="4E384047" w14:textId="77777777" w:rsidR="009D0496" w:rsidRPr="002F757C" w:rsidRDefault="009D0496" w:rsidP="002F757C">
            <w:pPr>
              <w:autoSpaceDE w:val="0"/>
              <w:autoSpaceDN w:val="0"/>
              <w:ind w:firstLine="33"/>
              <w:rPr>
                <w:b/>
                <w:i/>
              </w:rPr>
            </w:pPr>
            <w:r w:rsidRPr="002F1FF9">
              <w:rPr>
                <w:b/>
                <w:i/>
              </w:rPr>
              <w:t>Советник Генерального директора</w:t>
            </w:r>
          </w:p>
        </w:tc>
      </w:tr>
    </w:tbl>
    <w:p w14:paraId="22DC080C" w14:textId="77777777" w:rsidR="00221754" w:rsidRPr="00B83C02" w:rsidRDefault="00221754" w:rsidP="009A018F">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F757C" w:rsidRPr="004734CA" w14:paraId="3A2709B9"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6E2D8787" w14:textId="77777777" w:rsidR="002F757C" w:rsidRPr="004734CA" w:rsidRDefault="002F757C" w:rsidP="002F757C">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3B537B5" w14:textId="77777777" w:rsidR="002F757C" w:rsidRPr="00BE7951" w:rsidRDefault="002F757C" w:rsidP="002F757C">
            <w:pPr>
              <w:ind w:firstLine="176"/>
              <w:jc w:val="center"/>
              <w:rPr>
                <w:b/>
              </w:rPr>
            </w:pPr>
            <w:r w:rsidRPr="00BE7951">
              <w:rPr>
                <w:b/>
                <w:i/>
              </w:rPr>
              <w:t>не имеет</w:t>
            </w:r>
          </w:p>
        </w:tc>
      </w:tr>
      <w:tr w:rsidR="002F757C" w14:paraId="435F1BC0"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06ACD86D" w14:textId="77777777" w:rsidR="002F757C" w:rsidRPr="004734CA" w:rsidRDefault="002F757C" w:rsidP="002F757C">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FF77563" w14:textId="77777777" w:rsidR="002F757C" w:rsidRPr="00BE7951" w:rsidRDefault="002F757C" w:rsidP="002F757C">
            <w:pPr>
              <w:ind w:firstLine="176"/>
              <w:jc w:val="center"/>
              <w:rPr>
                <w:b/>
                <w:sz w:val="22"/>
                <w:szCs w:val="22"/>
              </w:rPr>
            </w:pPr>
            <w:r w:rsidRPr="00BE7951">
              <w:rPr>
                <w:b/>
                <w:i/>
              </w:rPr>
              <w:t>не имеет</w:t>
            </w:r>
          </w:p>
        </w:tc>
      </w:tr>
      <w:tr w:rsidR="002F757C" w14:paraId="483016A5"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32B864D9" w14:textId="77777777" w:rsidR="002F757C" w:rsidRPr="004734CA" w:rsidRDefault="002F757C" w:rsidP="002F757C">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701B956" w14:textId="77777777" w:rsidR="002F757C" w:rsidRPr="00BE7951" w:rsidRDefault="002F757C" w:rsidP="002F757C">
            <w:pPr>
              <w:ind w:firstLine="176"/>
              <w:jc w:val="center"/>
              <w:rPr>
                <w:b/>
                <w:sz w:val="22"/>
                <w:szCs w:val="22"/>
              </w:rPr>
            </w:pPr>
            <w:r w:rsidRPr="00BE7951">
              <w:rPr>
                <w:b/>
                <w:i/>
              </w:rPr>
              <w:t>не имеет</w:t>
            </w:r>
          </w:p>
        </w:tc>
      </w:tr>
      <w:tr w:rsidR="002F757C" w14:paraId="0105410A"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77E1A230" w14:textId="77777777" w:rsidR="002F757C" w:rsidRPr="004734CA" w:rsidRDefault="002F757C" w:rsidP="002F757C">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617FB02" w14:textId="77777777" w:rsidR="002F757C" w:rsidRPr="00BE7951" w:rsidRDefault="002F757C" w:rsidP="002F757C">
            <w:pPr>
              <w:ind w:firstLine="176"/>
              <w:jc w:val="center"/>
              <w:rPr>
                <w:b/>
                <w:sz w:val="22"/>
                <w:szCs w:val="22"/>
              </w:rPr>
            </w:pPr>
            <w:r w:rsidRPr="00BE7951">
              <w:rPr>
                <w:b/>
                <w:i/>
              </w:rPr>
              <w:t>не имеет</w:t>
            </w:r>
          </w:p>
        </w:tc>
      </w:tr>
      <w:tr w:rsidR="002F757C" w14:paraId="50F66356"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419CD0C8" w14:textId="77777777" w:rsidR="002F757C" w:rsidRPr="004734CA" w:rsidRDefault="002F757C" w:rsidP="002F757C">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80272AF" w14:textId="77777777" w:rsidR="002F757C" w:rsidRPr="00BE7951" w:rsidRDefault="002F757C" w:rsidP="002F757C">
            <w:pPr>
              <w:ind w:firstLine="176"/>
              <w:jc w:val="center"/>
              <w:rPr>
                <w:b/>
                <w:sz w:val="22"/>
                <w:szCs w:val="22"/>
              </w:rPr>
            </w:pPr>
            <w:r w:rsidRPr="00BE7951">
              <w:rPr>
                <w:b/>
                <w:i/>
              </w:rPr>
              <w:t>не имеет</w:t>
            </w:r>
          </w:p>
        </w:tc>
      </w:tr>
      <w:tr w:rsidR="002F757C" w14:paraId="5799781B" w14:textId="77777777" w:rsidTr="002F1FF9">
        <w:tc>
          <w:tcPr>
            <w:tcW w:w="6340" w:type="dxa"/>
            <w:tcBorders>
              <w:top w:val="single" w:sz="4" w:space="0" w:color="auto"/>
              <w:left w:val="single" w:sz="4" w:space="0" w:color="auto"/>
              <w:bottom w:val="single" w:sz="4" w:space="0" w:color="auto"/>
              <w:right w:val="single" w:sz="4" w:space="0" w:color="auto"/>
            </w:tcBorders>
            <w:hideMark/>
          </w:tcPr>
          <w:p w14:paraId="174DCA30" w14:textId="77777777" w:rsidR="002F757C" w:rsidRPr="004734CA" w:rsidRDefault="002F757C" w:rsidP="002F757C">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E525527" w14:textId="77777777" w:rsidR="002F757C" w:rsidRPr="00BE7951" w:rsidRDefault="002F757C" w:rsidP="002F757C">
            <w:pPr>
              <w:ind w:firstLine="176"/>
              <w:jc w:val="center"/>
              <w:rPr>
                <w:b/>
                <w:sz w:val="24"/>
                <w:szCs w:val="24"/>
              </w:rPr>
            </w:pPr>
            <w:r w:rsidRPr="00BE7951">
              <w:rPr>
                <w:b/>
                <w:i/>
              </w:rPr>
              <w:t>не имеет</w:t>
            </w:r>
          </w:p>
        </w:tc>
      </w:tr>
      <w:tr w:rsidR="002F757C" w14:paraId="29A831D9" w14:textId="77777777" w:rsidTr="002F1FF9">
        <w:tc>
          <w:tcPr>
            <w:tcW w:w="6340" w:type="dxa"/>
            <w:tcBorders>
              <w:top w:val="single" w:sz="4" w:space="0" w:color="auto"/>
              <w:left w:val="single" w:sz="4" w:space="0" w:color="auto"/>
              <w:bottom w:val="single" w:sz="4" w:space="0" w:color="auto"/>
              <w:right w:val="single" w:sz="4" w:space="0" w:color="auto"/>
            </w:tcBorders>
          </w:tcPr>
          <w:p w14:paraId="35A193D4" w14:textId="77777777" w:rsidR="002F757C" w:rsidRPr="004734CA" w:rsidRDefault="002F757C" w:rsidP="002F757C">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12B0F4B3" w14:textId="77777777" w:rsidR="002F757C" w:rsidRPr="00BE7951" w:rsidRDefault="002F757C" w:rsidP="002F757C">
            <w:pPr>
              <w:ind w:firstLine="176"/>
              <w:jc w:val="center"/>
              <w:rPr>
                <w:b/>
                <w:i/>
              </w:rPr>
            </w:pPr>
            <w:r w:rsidRPr="00BE7951">
              <w:rPr>
                <w:b/>
                <w:i/>
              </w:rPr>
              <w:t>не имеет</w:t>
            </w:r>
          </w:p>
        </w:tc>
      </w:tr>
      <w:tr w:rsidR="002F757C" w14:paraId="5F348BFD" w14:textId="77777777" w:rsidTr="002F1FF9">
        <w:tc>
          <w:tcPr>
            <w:tcW w:w="6340" w:type="dxa"/>
            <w:tcBorders>
              <w:top w:val="single" w:sz="4" w:space="0" w:color="auto"/>
              <w:left w:val="single" w:sz="4" w:space="0" w:color="auto"/>
              <w:bottom w:val="single" w:sz="4" w:space="0" w:color="auto"/>
              <w:right w:val="single" w:sz="4" w:space="0" w:color="auto"/>
            </w:tcBorders>
          </w:tcPr>
          <w:p w14:paraId="348D1BDD" w14:textId="77777777" w:rsidR="002F757C" w:rsidRDefault="002F757C" w:rsidP="002F757C">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472B272" w14:textId="77777777" w:rsidR="002F757C" w:rsidRPr="00BE7951" w:rsidRDefault="002F757C" w:rsidP="002F757C">
            <w:pPr>
              <w:ind w:firstLine="176"/>
              <w:jc w:val="center"/>
              <w:rPr>
                <w:b/>
                <w:i/>
              </w:rPr>
            </w:pPr>
            <w:r w:rsidRPr="00BE7951">
              <w:rPr>
                <w:b/>
                <w:i/>
              </w:rPr>
              <w:t>не привлекался</w:t>
            </w:r>
          </w:p>
        </w:tc>
      </w:tr>
      <w:tr w:rsidR="002F757C" w14:paraId="5EBE8DFA" w14:textId="77777777" w:rsidTr="002F1FF9">
        <w:tc>
          <w:tcPr>
            <w:tcW w:w="6340" w:type="dxa"/>
            <w:tcBorders>
              <w:top w:val="single" w:sz="4" w:space="0" w:color="auto"/>
              <w:left w:val="single" w:sz="4" w:space="0" w:color="auto"/>
              <w:bottom w:val="single" w:sz="4" w:space="0" w:color="auto"/>
              <w:right w:val="single" w:sz="4" w:space="0" w:color="auto"/>
            </w:tcBorders>
          </w:tcPr>
          <w:p w14:paraId="7DEB5B2C" w14:textId="77777777" w:rsidR="002F757C" w:rsidRDefault="002F757C" w:rsidP="002F757C">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915A743" w14:textId="77777777" w:rsidR="002F757C" w:rsidRPr="00BE7951" w:rsidRDefault="002F757C" w:rsidP="002F757C">
            <w:pPr>
              <w:ind w:firstLine="176"/>
              <w:jc w:val="center"/>
              <w:rPr>
                <w:b/>
                <w:i/>
              </w:rPr>
            </w:pPr>
            <w:r w:rsidRPr="00BE7951">
              <w:rPr>
                <w:b/>
                <w:i/>
              </w:rPr>
              <w:t>не занимал</w:t>
            </w:r>
          </w:p>
        </w:tc>
      </w:tr>
      <w:tr w:rsidR="002F757C" w14:paraId="05E6F442" w14:textId="77777777" w:rsidTr="002F1FF9">
        <w:tc>
          <w:tcPr>
            <w:tcW w:w="6340" w:type="dxa"/>
            <w:tcBorders>
              <w:top w:val="single" w:sz="4" w:space="0" w:color="auto"/>
              <w:left w:val="single" w:sz="4" w:space="0" w:color="auto"/>
              <w:bottom w:val="single" w:sz="4" w:space="0" w:color="auto"/>
              <w:right w:val="single" w:sz="4" w:space="0" w:color="auto"/>
            </w:tcBorders>
          </w:tcPr>
          <w:p w14:paraId="4F59AB74" w14:textId="77777777" w:rsidR="002F757C" w:rsidRDefault="002F757C" w:rsidP="002F757C">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3E134FBE" w14:textId="77777777" w:rsidR="002F757C" w:rsidRPr="00BE7951" w:rsidRDefault="002F757C" w:rsidP="002F757C">
            <w:pPr>
              <w:autoSpaceDE w:val="0"/>
              <w:autoSpaceDN w:val="0"/>
              <w:adjustRightInd w:val="0"/>
              <w:ind w:right="0" w:firstLine="0"/>
              <w:jc w:val="center"/>
              <w:rPr>
                <w:b/>
                <w:i/>
              </w:rPr>
            </w:pPr>
            <w:r>
              <w:rPr>
                <w:rFonts w:ascii="TimesNewRomanPSMT" w:hAnsi="TimesNewRomanPSMT" w:cs="TimesNewRomanPSMT"/>
                <w:b/>
                <w:i/>
              </w:rPr>
              <w:t>не участвует в работе комитетов совета директоров</w:t>
            </w:r>
          </w:p>
        </w:tc>
      </w:tr>
      <w:tr w:rsidR="002F757C" w:rsidRPr="00BE7951" w14:paraId="1A5E6145" w14:textId="77777777" w:rsidTr="002F1FF9">
        <w:tc>
          <w:tcPr>
            <w:tcW w:w="6340" w:type="dxa"/>
            <w:tcBorders>
              <w:top w:val="single" w:sz="4" w:space="0" w:color="auto"/>
              <w:left w:val="single" w:sz="4" w:space="0" w:color="auto"/>
              <w:bottom w:val="single" w:sz="4" w:space="0" w:color="auto"/>
              <w:right w:val="single" w:sz="4" w:space="0" w:color="auto"/>
            </w:tcBorders>
          </w:tcPr>
          <w:p w14:paraId="08353F5A" w14:textId="77777777" w:rsidR="002F757C" w:rsidRPr="00BE7951" w:rsidRDefault="002F757C" w:rsidP="002F757C">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7DCC1C16" w14:textId="77777777" w:rsidR="002F757C" w:rsidRPr="00BE7951" w:rsidRDefault="002F757C" w:rsidP="002F757C">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31C64F7C" w14:textId="77777777" w:rsidR="00221754" w:rsidRDefault="00221754" w:rsidP="009A018F">
      <w:pPr>
        <w:pStyle w:val="2"/>
        <w:ind w:firstLine="0"/>
        <w:rPr>
          <w:rFonts w:ascii="TimesNewRomanPSMT" w:eastAsia="Times New Roman" w:hAnsi="TimesNewRomanPSMT" w:cs="TimesNewRomanPSMT"/>
          <w:b w:val="0"/>
          <w:bCs w:val="0"/>
          <w:i w:val="0"/>
          <w:iCs w:val="0"/>
          <w:sz w:val="20"/>
          <w:szCs w:val="20"/>
          <w:lang w:eastAsia="ru-RU"/>
        </w:rPr>
      </w:pPr>
    </w:p>
    <w:p w14:paraId="1FE42376" w14:textId="77777777" w:rsidR="002F757C" w:rsidRPr="00221754" w:rsidRDefault="002F757C"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Фридман Михаил Маратович</w:t>
      </w:r>
    </w:p>
    <w:p w14:paraId="0E31306D" w14:textId="77777777" w:rsidR="002F757C" w:rsidRPr="009A018F" w:rsidRDefault="002F757C" w:rsidP="002F757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19</w:t>
      </w:r>
      <w:r>
        <w:rPr>
          <w:b/>
          <w:i/>
        </w:rPr>
        <w:t>64</w:t>
      </w:r>
    </w:p>
    <w:p w14:paraId="101B6ED0" w14:textId="77777777" w:rsidR="002F757C" w:rsidRPr="00221754"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0776D14C" w14:textId="77777777" w:rsidR="002F757C"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2F757C">
        <w:rPr>
          <w:rFonts w:ascii="TimesNewRomanPSMT" w:hAnsi="TimesNewRomanPSMT" w:cs="TimesNewRomanPSMT"/>
          <w:b/>
          <w:i/>
        </w:rPr>
        <w:t>Московский институт стали и сплавов</w:t>
      </w:r>
    </w:p>
    <w:p w14:paraId="7447F8C5" w14:textId="77777777" w:rsidR="002F757C" w:rsidRPr="009A018F"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Pr>
          <w:rFonts w:ascii="TimesNewRomanPSMT" w:hAnsi="TimesNewRomanPSMT" w:cs="TimesNewRomanPSMT"/>
          <w:b/>
          <w:i/>
        </w:rPr>
        <w:t>86</w:t>
      </w:r>
    </w:p>
    <w:p w14:paraId="081F8532" w14:textId="77777777" w:rsidR="002F757C" w:rsidRPr="002F757C" w:rsidRDefault="002F757C" w:rsidP="002F757C">
      <w:pPr>
        <w:autoSpaceDE w:val="0"/>
        <w:autoSpaceDN w:val="0"/>
        <w:adjustRightInd w:val="0"/>
        <w:ind w:right="0" w:firstLine="0"/>
        <w:jc w:val="left"/>
        <w:rPr>
          <w:rFonts w:ascii="TimesNewRomanPSMT" w:hAnsi="TimesNewRomanPSMT" w:cs="TimesNewRomanPSMT"/>
          <w:b/>
          <w:i/>
        </w:rPr>
      </w:pPr>
      <w:r w:rsidRPr="002F757C">
        <w:rPr>
          <w:rFonts w:ascii="TimesNewRomanPSMT" w:hAnsi="TimesNewRomanPSMT" w:cs="TimesNewRomanPSMT"/>
        </w:rPr>
        <w:t xml:space="preserve">Специализация: </w:t>
      </w:r>
      <w:r w:rsidRPr="002F757C">
        <w:rPr>
          <w:rFonts w:ascii="TimesNewRomanPSMT" w:hAnsi="TimesNewRomanPSMT" w:cs="TimesNewRomanPSMT"/>
          <w:b/>
          <w:i/>
        </w:rPr>
        <w:t>«Металлургия цветных металлов»</w:t>
      </w:r>
    </w:p>
    <w:p w14:paraId="3C458ABC" w14:textId="77777777" w:rsidR="002F757C" w:rsidRPr="009A018F" w:rsidRDefault="002F757C" w:rsidP="002F757C">
      <w:pPr>
        <w:autoSpaceDE w:val="0"/>
        <w:autoSpaceDN w:val="0"/>
        <w:adjustRightInd w:val="0"/>
        <w:ind w:right="0" w:firstLine="0"/>
        <w:rPr>
          <w:rFonts w:ascii="TimesNewRomanPSMT" w:hAnsi="TimesNewRomanPSMT" w:cs="TimesNewRomanPSMT"/>
          <w:b/>
          <w:i/>
        </w:rPr>
      </w:pPr>
      <w:r w:rsidRPr="002F757C">
        <w:rPr>
          <w:rFonts w:ascii="TimesNewRomanPSMT" w:hAnsi="TimesNewRomanPSMT" w:cs="TimesNewRomanPSMT"/>
        </w:rPr>
        <w:t xml:space="preserve">Квалификация: </w:t>
      </w:r>
      <w:r w:rsidRPr="002F757C">
        <w:rPr>
          <w:rFonts w:ascii="TimesNewRomanPSMT" w:hAnsi="TimesNewRomanPSMT" w:cs="TimesNewRomanPSMT"/>
          <w:b/>
          <w:i/>
        </w:rPr>
        <w:t>Инженер</w:t>
      </w:r>
      <w:r w:rsidRPr="002F757C">
        <w:rPr>
          <w:b/>
          <w:i/>
        </w:rPr>
        <w:t>-</w:t>
      </w:r>
      <w:r w:rsidRPr="002F757C">
        <w:rPr>
          <w:rFonts w:ascii="TimesNewRomanPSMT" w:hAnsi="TimesNewRomanPSMT" w:cs="TimesNewRomanPSMT"/>
          <w:b/>
          <w:i/>
        </w:rPr>
        <w:t>металлург</w:t>
      </w:r>
    </w:p>
    <w:p w14:paraId="52E81148" w14:textId="77777777" w:rsidR="002F757C" w:rsidRDefault="002F757C" w:rsidP="002F757C">
      <w:pPr>
        <w:autoSpaceDE w:val="0"/>
        <w:autoSpaceDN w:val="0"/>
        <w:adjustRightInd w:val="0"/>
        <w:ind w:right="0" w:firstLine="540"/>
        <w:rPr>
          <w:rFonts w:ascii="TimesNewRomanPSMT" w:hAnsi="TimesNewRomanPSMT" w:cs="TimesNewRomanPSMT"/>
          <w:b/>
          <w:bCs/>
          <w:i/>
          <w:iCs/>
        </w:rPr>
      </w:pPr>
    </w:p>
    <w:p w14:paraId="2BEBDFD5"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F757C" w:rsidRPr="00221754" w14:paraId="04B71AF2" w14:textId="77777777" w:rsidTr="002F757C">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12F6BEB5" w14:textId="77777777" w:rsidR="002F757C" w:rsidRPr="00221754" w:rsidRDefault="002F757C" w:rsidP="002F757C">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1EFECE71" w14:textId="77777777" w:rsidR="002F757C" w:rsidRPr="00221754" w:rsidRDefault="002F757C" w:rsidP="002F757C">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304290BB" w14:textId="77777777" w:rsidR="002F757C" w:rsidRPr="00221754" w:rsidRDefault="002F757C" w:rsidP="002F757C">
            <w:pPr>
              <w:ind w:hanging="6"/>
              <w:jc w:val="center"/>
            </w:pPr>
            <w:r>
              <w:t>должность</w:t>
            </w:r>
          </w:p>
        </w:tc>
      </w:tr>
      <w:tr w:rsidR="002F757C" w:rsidRPr="00221754" w14:paraId="6733F8A2" w14:textId="77777777" w:rsidTr="002F757C">
        <w:trPr>
          <w:trHeight w:val="300"/>
        </w:trPr>
        <w:tc>
          <w:tcPr>
            <w:tcW w:w="1620" w:type="dxa"/>
            <w:tcBorders>
              <w:top w:val="nil"/>
              <w:left w:val="single" w:sz="4" w:space="0" w:color="auto"/>
              <w:bottom w:val="single" w:sz="4" w:space="0" w:color="auto"/>
              <w:right w:val="single" w:sz="4" w:space="0" w:color="auto"/>
            </w:tcBorders>
            <w:vAlign w:val="center"/>
            <w:hideMark/>
          </w:tcPr>
          <w:p w14:paraId="7F91748D" w14:textId="77777777" w:rsidR="002F757C" w:rsidRPr="00221754" w:rsidRDefault="002F757C" w:rsidP="002F757C">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A313FBC" w14:textId="77777777" w:rsidR="002F757C" w:rsidRPr="00221754" w:rsidRDefault="002F757C" w:rsidP="002F757C">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1E66C22D" w14:textId="77777777" w:rsidR="002F757C" w:rsidRPr="00221754" w:rsidRDefault="002F757C" w:rsidP="002F757C">
            <w:pPr>
              <w:ind w:firstLine="33"/>
              <w:jc w:val="center"/>
            </w:pPr>
            <w:r w:rsidRPr="00221754">
              <w:t>3</w:t>
            </w:r>
          </w:p>
        </w:tc>
      </w:tr>
      <w:tr w:rsidR="002F757C" w:rsidRPr="002F757C" w14:paraId="4257CC37"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FD65935" w14:textId="77777777" w:rsidR="002F757C" w:rsidRPr="002F757C" w:rsidRDefault="002F757C" w:rsidP="002F1FF9">
            <w:pPr>
              <w:autoSpaceDE w:val="0"/>
              <w:autoSpaceDN w:val="0"/>
              <w:ind w:firstLine="0"/>
              <w:rPr>
                <w:b/>
                <w:i/>
              </w:rPr>
            </w:pPr>
            <w:r w:rsidRPr="002F757C">
              <w:rPr>
                <w:b/>
                <w:i/>
              </w:rPr>
              <w:t>15.12.199</w:t>
            </w:r>
            <w:r w:rsidR="002F1FF9">
              <w:rPr>
                <w:b/>
                <w:i/>
              </w:rPr>
              <w:t>4</w:t>
            </w:r>
          </w:p>
        </w:tc>
        <w:tc>
          <w:tcPr>
            <w:tcW w:w="3909" w:type="dxa"/>
            <w:tcBorders>
              <w:top w:val="single" w:sz="4" w:space="0" w:color="auto"/>
              <w:left w:val="nil"/>
              <w:bottom w:val="single" w:sz="4" w:space="0" w:color="auto"/>
              <w:right w:val="single" w:sz="4" w:space="0" w:color="auto"/>
            </w:tcBorders>
            <w:vAlign w:val="center"/>
          </w:tcPr>
          <w:p w14:paraId="6D2937D8" w14:textId="77777777" w:rsidR="002F757C" w:rsidRPr="002F757C" w:rsidRDefault="002F757C" w:rsidP="002F757C">
            <w:pPr>
              <w:autoSpaceDE w:val="0"/>
              <w:autoSpaceDN w:val="0"/>
              <w:adjustRightInd w:val="0"/>
              <w:ind w:right="0" w:firstLine="0"/>
              <w:jc w:val="left"/>
              <w:rPr>
                <w:rFonts w:ascii="TimesNewRomanPSMT" w:hAnsi="TimesNewRomanPSMT" w:cs="TimesNewRomanPSMT"/>
                <w:b/>
                <w:i/>
              </w:rPr>
            </w:pPr>
            <w:r w:rsidRPr="002F757C">
              <w:rPr>
                <w:rFonts w:ascii="TimesNewRomanPSMT" w:hAnsi="TimesNewRomanPSMT" w:cs="TimesNewRomanPSMT"/>
                <w:b/>
                <w:i/>
              </w:rPr>
              <w:t>АКЦИОНЕРНОЕ ОБЩЕСТВО</w:t>
            </w:r>
          </w:p>
          <w:p w14:paraId="61504165" w14:textId="77777777" w:rsidR="002F757C" w:rsidRPr="002F757C" w:rsidRDefault="002F757C" w:rsidP="002F757C">
            <w:pPr>
              <w:autoSpaceDE w:val="0"/>
              <w:autoSpaceDN w:val="0"/>
              <w:adjustRightInd w:val="0"/>
              <w:ind w:right="0" w:firstLine="0"/>
              <w:jc w:val="left"/>
              <w:rPr>
                <w:b/>
                <w:i/>
              </w:rPr>
            </w:pPr>
            <w:r w:rsidRPr="002F757C">
              <w:rPr>
                <w:rFonts w:ascii="TimesNewRomanPSMT" w:hAnsi="TimesNewRomanPSMT" w:cs="TimesNewRomanPSMT"/>
                <w:b/>
                <w:i/>
              </w:rPr>
              <w:t>«АЛЬФА</w:t>
            </w:r>
            <w:r w:rsidRPr="002F757C">
              <w:rPr>
                <w:b/>
                <w:i/>
              </w:rPr>
              <w:t>-</w:t>
            </w:r>
            <w:r w:rsidRPr="002F757C">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EE99722"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Член Совета директоров</w:t>
            </w:r>
          </w:p>
        </w:tc>
      </w:tr>
      <w:tr w:rsidR="002F757C" w:rsidRPr="002F757C" w14:paraId="1E069AE8"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D424428" w14:textId="77777777" w:rsidR="002F757C" w:rsidRPr="002F757C" w:rsidRDefault="002F757C" w:rsidP="002F757C">
            <w:pPr>
              <w:autoSpaceDE w:val="0"/>
              <w:autoSpaceDN w:val="0"/>
              <w:ind w:firstLine="0"/>
              <w:rPr>
                <w:b/>
                <w:i/>
              </w:rPr>
            </w:pPr>
            <w:r w:rsidRPr="002F757C">
              <w:rPr>
                <w:b/>
                <w:i/>
              </w:rPr>
              <w:t>18.05.2006</w:t>
            </w:r>
          </w:p>
        </w:tc>
        <w:tc>
          <w:tcPr>
            <w:tcW w:w="3909" w:type="dxa"/>
            <w:tcBorders>
              <w:top w:val="single" w:sz="4" w:space="0" w:color="auto"/>
              <w:left w:val="nil"/>
              <w:bottom w:val="single" w:sz="4" w:space="0" w:color="auto"/>
              <w:right w:val="single" w:sz="4" w:space="0" w:color="auto"/>
            </w:tcBorders>
            <w:vAlign w:val="center"/>
          </w:tcPr>
          <w:p w14:paraId="323D74C5" w14:textId="77777777" w:rsidR="002F757C" w:rsidRPr="002F757C" w:rsidRDefault="002F757C" w:rsidP="002F757C">
            <w:pPr>
              <w:autoSpaceDE w:val="0"/>
              <w:autoSpaceDN w:val="0"/>
              <w:adjustRightInd w:val="0"/>
              <w:ind w:right="0" w:firstLine="0"/>
              <w:jc w:val="left"/>
              <w:rPr>
                <w:b/>
                <w:i/>
                <w:lang w:val="en-US"/>
              </w:rPr>
            </w:pPr>
            <w:r w:rsidRPr="002F757C">
              <w:rPr>
                <w:b/>
                <w:i/>
                <w:lang w:val="en-US"/>
              </w:rPr>
              <w:t>X5 RETAIL GROUP N.V.</w:t>
            </w:r>
          </w:p>
        </w:tc>
        <w:tc>
          <w:tcPr>
            <w:tcW w:w="4394" w:type="dxa"/>
            <w:tcBorders>
              <w:top w:val="single" w:sz="4" w:space="0" w:color="auto"/>
              <w:left w:val="nil"/>
              <w:bottom w:val="single" w:sz="4" w:space="0" w:color="auto"/>
              <w:right w:val="single" w:sz="4" w:space="0" w:color="auto"/>
            </w:tcBorders>
            <w:vAlign w:val="center"/>
          </w:tcPr>
          <w:p w14:paraId="7AB572EB"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Член Наблюдательного сове</w:t>
            </w:r>
            <w:r w:rsidR="00DE7533">
              <w:rPr>
                <w:rFonts w:ascii="TimesNewRomanPSMT" w:hAnsi="TimesNewRomanPSMT" w:cs="TimesNewRomanPSMT"/>
                <w:b/>
                <w:i/>
              </w:rPr>
              <w:t>та</w:t>
            </w:r>
          </w:p>
        </w:tc>
      </w:tr>
      <w:tr w:rsidR="002F757C" w:rsidRPr="002F757C" w14:paraId="4B53DD04"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E7181BB" w14:textId="77777777" w:rsidR="002F757C" w:rsidRPr="002F757C" w:rsidRDefault="002F757C" w:rsidP="002F757C">
            <w:pPr>
              <w:autoSpaceDE w:val="0"/>
              <w:autoSpaceDN w:val="0"/>
              <w:ind w:firstLine="0"/>
              <w:rPr>
                <w:b/>
                <w:i/>
              </w:rPr>
            </w:pPr>
            <w:r w:rsidRPr="002F757C">
              <w:rPr>
                <w:b/>
                <w:i/>
              </w:rPr>
              <w:t>23.04.2010</w:t>
            </w:r>
          </w:p>
        </w:tc>
        <w:tc>
          <w:tcPr>
            <w:tcW w:w="3909" w:type="dxa"/>
            <w:tcBorders>
              <w:top w:val="single" w:sz="4" w:space="0" w:color="auto"/>
              <w:left w:val="nil"/>
              <w:bottom w:val="single" w:sz="4" w:space="0" w:color="auto"/>
              <w:right w:val="single" w:sz="4" w:space="0" w:color="auto"/>
            </w:tcBorders>
            <w:vAlign w:val="center"/>
          </w:tcPr>
          <w:p w14:paraId="638ADFC3" w14:textId="77777777" w:rsidR="002F757C" w:rsidRPr="002F757C" w:rsidRDefault="00C51637" w:rsidP="00AA68CF">
            <w:pPr>
              <w:ind w:firstLine="0"/>
              <w:jc w:val="left"/>
              <w:rPr>
                <w:b/>
                <w:i/>
              </w:rPr>
            </w:pPr>
            <w:r>
              <w:rPr>
                <w:b/>
                <w:i/>
                <w:lang w:val="en-US"/>
              </w:rPr>
              <w:t>Veon (</w:t>
            </w:r>
            <w:r>
              <w:rPr>
                <w:b/>
                <w:i/>
              </w:rPr>
              <w:t>до.</w:t>
            </w:r>
            <w:r w:rsidR="00AA68CF">
              <w:rPr>
                <w:b/>
                <w:i/>
              </w:rPr>
              <w:t>30</w:t>
            </w:r>
            <w:r>
              <w:rPr>
                <w:b/>
                <w:i/>
              </w:rPr>
              <w:t>.0</w:t>
            </w:r>
            <w:r w:rsidR="00AA68CF">
              <w:rPr>
                <w:b/>
                <w:i/>
              </w:rPr>
              <w:t>3</w:t>
            </w:r>
            <w:r>
              <w:rPr>
                <w:b/>
                <w:i/>
              </w:rPr>
              <w:t xml:space="preserve">.2017 - </w:t>
            </w:r>
            <w:r w:rsidR="002F757C" w:rsidRPr="002F757C">
              <w:rPr>
                <w:b/>
                <w:i/>
              </w:rPr>
              <w:t>VimpelCom Ltd.</w:t>
            </w:r>
            <w:r>
              <w:rPr>
                <w:b/>
                <w:i/>
              </w:rPr>
              <w:t>)</w:t>
            </w:r>
          </w:p>
        </w:tc>
        <w:tc>
          <w:tcPr>
            <w:tcW w:w="4394" w:type="dxa"/>
            <w:tcBorders>
              <w:top w:val="single" w:sz="4" w:space="0" w:color="auto"/>
              <w:left w:val="nil"/>
              <w:bottom w:val="single" w:sz="4" w:space="0" w:color="auto"/>
              <w:right w:val="single" w:sz="4" w:space="0" w:color="auto"/>
            </w:tcBorders>
            <w:vAlign w:val="center"/>
          </w:tcPr>
          <w:p w14:paraId="61B72D5B"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Член Наблюдательного сове</w:t>
            </w:r>
            <w:r w:rsidR="00DE7533">
              <w:rPr>
                <w:rFonts w:ascii="TimesNewRomanPSMT" w:hAnsi="TimesNewRomanPSMT" w:cs="TimesNewRomanPSMT"/>
                <w:b/>
                <w:i/>
              </w:rPr>
              <w:t>та</w:t>
            </w:r>
          </w:p>
        </w:tc>
      </w:tr>
      <w:tr w:rsidR="002F757C" w:rsidRPr="002F757C" w14:paraId="10456587"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B52BDF0" w14:textId="77777777" w:rsidR="002F757C" w:rsidRPr="002F757C" w:rsidRDefault="002F757C" w:rsidP="002F757C">
            <w:pPr>
              <w:autoSpaceDE w:val="0"/>
              <w:autoSpaceDN w:val="0"/>
              <w:ind w:firstLine="0"/>
              <w:rPr>
                <w:b/>
                <w:i/>
              </w:rPr>
            </w:pPr>
            <w:r w:rsidRPr="002F757C">
              <w:rPr>
                <w:b/>
                <w:i/>
              </w:rPr>
              <w:t>25.10.2013</w:t>
            </w:r>
          </w:p>
        </w:tc>
        <w:tc>
          <w:tcPr>
            <w:tcW w:w="3909" w:type="dxa"/>
            <w:tcBorders>
              <w:top w:val="single" w:sz="4" w:space="0" w:color="auto"/>
              <w:left w:val="nil"/>
              <w:bottom w:val="single" w:sz="4" w:space="0" w:color="auto"/>
              <w:right w:val="single" w:sz="4" w:space="0" w:color="auto"/>
            </w:tcBorders>
            <w:vAlign w:val="center"/>
          </w:tcPr>
          <w:p w14:paraId="604D9812" w14:textId="77777777" w:rsidR="002F757C" w:rsidRPr="002F757C" w:rsidRDefault="002F757C" w:rsidP="002F757C">
            <w:pPr>
              <w:autoSpaceDE w:val="0"/>
              <w:autoSpaceDN w:val="0"/>
              <w:adjustRightInd w:val="0"/>
              <w:ind w:right="0" w:firstLine="0"/>
              <w:jc w:val="left"/>
              <w:rPr>
                <w:b/>
                <w:i/>
              </w:rPr>
            </w:pPr>
            <w:r w:rsidRPr="002F757C">
              <w:rPr>
                <w:b/>
                <w:i/>
              </w:rPr>
              <w:t>LetterOne Holdings S.A.</w:t>
            </w:r>
          </w:p>
        </w:tc>
        <w:tc>
          <w:tcPr>
            <w:tcW w:w="4394" w:type="dxa"/>
            <w:tcBorders>
              <w:top w:val="single" w:sz="4" w:space="0" w:color="auto"/>
              <w:left w:val="nil"/>
              <w:bottom w:val="single" w:sz="4" w:space="0" w:color="auto"/>
              <w:right w:val="single" w:sz="4" w:space="0" w:color="auto"/>
            </w:tcBorders>
            <w:vAlign w:val="center"/>
          </w:tcPr>
          <w:p w14:paraId="1BCFDC5C" w14:textId="77777777" w:rsidR="002F757C" w:rsidRPr="002F757C" w:rsidRDefault="002F1FF9" w:rsidP="002F757C">
            <w:pPr>
              <w:autoSpaceDE w:val="0"/>
              <w:autoSpaceDN w:val="0"/>
              <w:ind w:firstLine="33"/>
              <w:rPr>
                <w:b/>
                <w:i/>
              </w:rPr>
            </w:pPr>
            <w:r>
              <w:rPr>
                <w:rFonts w:ascii="TimesNewRomanPSMT" w:hAnsi="TimesNewRomanPSMT" w:cs="TimesNewRomanPSMT"/>
                <w:b/>
                <w:i/>
              </w:rPr>
              <w:t>Председатель</w:t>
            </w:r>
            <w:r w:rsidR="002F757C" w:rsidRPr="002F757C">
              <w:rPr>
                <w:rFonts w:ascii="TimesNewRomanPSMT" w:hAnsi="TimesNewRomanPSMT" w:cs="TimesNewRomanPSMT"/>
                <w:b/>
                <w:i/>
              </w:rPr>
              <w:t xml:space="preserve"> Совета директоров</w:t>
            </w:r>
          </w:p>
        </w:tc>
      </w:tr>
      <w:tr w:rsidR="007B15C2" w:rsidRPr="002F757C" w14:paraId="4BADA0DE"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154B70C" w14:textId="77777777" w:rsidR="007B15C2" w:rsidRPr="002F757C" w:rsidRDefault="007B15C2" w:rsidP="002F757C">
            <w:pPr>
              <w:autoSpaceDE w:val="0"/>
              <w:autoSpaceDN w:val="0"/>
              <w:ind w:firstLine="0"/>
              <w:rPr>
                <w:b/>
                <w:i/>
              </w:rPr>
            </w:pPr>
            <w:r w:rsidRPr="002F1FF9">
              <w:rPr>
                <w:b/>
                <w:i/>
              </w:rPr>
              <w:t>02.03.2015</w:t>
            </w:r>
          </w:p>
        </w:tc>
        <w:tc>
          <w:tcPr>
            <w:tcW w:w="3909" w:type="dxa"/>
            <w:tcBorders>
              <w:top w:val="single" w:sz="4" w:space="0" w:color="auto"/>
              <w:left w:val="nil"/>
              <w:bottom w:val="single" w:sz="4" w:space="0" w:color="auto"/>
              <w:right w:val="single" w:sz="4" w:space="0" w:color="auto"/>
            </w:tcBorders>
            <w:vAlign w:val="center"/>
          </w:tcPr>
          <w:p w14:paraId="39FF1A61" w14:textId="77777777" w:rsidR="007B15C2" w:rsidRPr="002F757C" w:rsidRDefault="007B15C2" w:rsidP="004D6E6C">
            <w:pPr>
              <w:autoSpaceDE w:val="0"/>
              <w:autoSpaceDN w:val="0"/>
              <w:adjustRightInd w:val="0"/>
              <w:ind w:right="0" w:firstLine="0"/>
              <w:jc w:val="left"/>
              <w:rPr>
                <w:b/>
                <w:i/>
              </w:rPr>
            </w:pPr>
            <w:r w:rsidRPr="002F1FF9">
              <w:rPr>
                <w:b/>
                <w:i/>
              </w:rPr>
              <w:t xml:space="preserve">DEA Deutsche Erdoel AG </w:t>
            </w:r>
          </w:p>
        </w:tc>
        <w:tc>
          <w:tcPr>
            <w:tcW w:w="4394" w:type="dxa"/>
            <w:tcBorders>
              <w:top w:val="single" w:sz="4" w:space="0" w:color="auto"/>
              <w:left w:val="nil"/>
              <w:bottom w:val="single" w:sz="4" w:space="0" w:color="auto"/>
              <w:right w:val="single" w:sz="4" w:space="0" w:color="auto"/>
            </w:tcBorders>
            <w:vAlign w:val="center"/>
          </w:tcPr>
          <w:p w14:paraId="0AA3DEF9" w14:textId="77777777" w:rsidR="007B15C2" w:rsidRPr="002F757C" w:rsidRDefault="007B15C2" w:rsidP="002F757C">
            <w:pPr>
              <w:pStyle w:val="ae"/>
              <w:tabs>
                <w:tab w:val="left" w:pos="708"/>
              </w:tabs>
              <w:autoSpaceDE w:val="0"/>
              <w:autoSpaceDN w:val="0"/>
              <w:spacing w:line="288" w:lineRule="auto"/>
              <w:ind w:firstLine="33"/>
              <w:rPr>
                <w:rFonts w:ascii="TimesNewRomanPSMT" w:hAnsi="TimesNewRomanPSMT" w:cs="TimesNewRomanPSMT"/>
                <w:b/>
                <w:i/>
              </w:rPr>
            </w:pPr>
            <w:r w:rsidRPr="002F1FF9">
              <w:rPr>
                <w:b/>
                <w:i/>
              </w:rPr>
              <w:t>Член Наблюдательного совета</w:t>
            </w:r>
          </w:p>
        </w:tc>
      </w:tr>
      <w:tr w:rsidR="002F757C" w:rsidRPr="002F757C" w14:paraId="43D5682C"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F013725" w14:textId="77777777" w:rsidR="002F757C" w:rsidRPr="002F757C" w:rsidRDefault="002F757C" w:rsidP="002F757C">
            <w:pPr>
              <w:autoSpaceDE w:val="0"/>
              <w:autoSpaceDN w:val="0"/>
              <w:ind w:firstLine="0"/>
              <w:rPr>
                <w:b/>
                <w:i/>
              </w:rPr>
            </w:pPr>
            <w:r w:rsidRPr="002F757C">
              <w:rPr>
                <w:b/>
                <w:i/>
              </w:rPr>
              <w:t>11.03.2015</w:t>
            </w:r>
          </w:p>
        </w:tc>
        <w:tc>
          <w:tcPr>
            <w:tcW w:w="3909" w:type="dxa"/>
            <w:tcBorders>
              <w:top w:val="single" w:sz="4" w:space="0" w:color="auto"/>
              <w:left w:val="nil"/>
              <w:bottom w:val="single" w:sz="4" w:space="0" w:color="auto"/>
              <w:right w:val="single" w:sz="4" w:space="0" w:color="auto"/>
            </w:tcBorders>
            <w:vAlign w:val="center"/>
          </w:tcPr>
          <w:p w14:paraId="4CAD5FC1" w14:textId="77777777" w:rsidR="002F757C" w:rsidRPr="002F757C" w:rsidRDefault="002F757C" w:rsidP="002F757C">
            <w:pPr>
              <w:ind w:firstLine="0"/>
              <w:jc w:val="left"/>
              <w:rPr>
                <w:b/>
                <w:i/>
              </w:rPr>
            </w:pPr>
            <w:r w:rsidRPr="002F757C">
              <w:rPr>
                <w:b/>
                <w:i/>
              </w:rPr>
              <w:t>ABH Holdings S.A.</w:t>
            </w:r>
          </w:p>
        </w:tc>
        <w:tc>
          <w:tcPr>
            <w:tcW w:w="4394" w:type="dxa"/>
            <w:tcBorders>
              <w:top w:val="single" w:sz="4" w:space="0" w:color="auto"/>
              <w:left w:val="nil"/>
              <w:bottom w:val="single" w:sz="4" w:space="0" w:color="auto"/>
              <w:right w:val="single" w:sz="4" w:space="0" w:color="auto"/>
            </w:tcBorders>
            <w:vAlign w:val="center"/>
          </w:tcPr>
          <w:p w14:paraId="323F5CBC" w14:textId="77777777" w:rsidR="002F757C" w:rsidRPr="002F757C" w:rsidRDefault="002F757C" w:rsidP="002F757C">
            <w:pPr>
              <w:pStyle w:val="ae"/>
              <w:tabs>
                <w:tab w:val="left" w:pos="708"/>
              </w:tabs>
              <w:autoSpaceDE w:val="0"/>
              <w:autoSpaceDN w:val="0"/>
              <w:spacing w:line="288" w:lineRule="auto"/>
              <w:ind w:firstLine="33"/>
              <w:rPr>
                <w:b/>
                <w:i/>
              </w:rPr>
            </w:pPr>
            <w:r w:rsidRPr="002F757C">
              <w:rPr>
                <w:rFonts w:ascii="TimesNewRomanPSMT" w:hAnsi="TimesNewRomanPSMT" w:cs="TimesNewRomanPSMT"/>
                <w:b/>
                <w:i/>
              </w:rPr>
              <w:t>Член Совета директоров</w:t>
            </w:r>
          </w:p>
        </w:tc>
      </w:tr>
      <w:tr w:rsidR="002F757C" w:rsidRPr="002F757C" w14:paraId="437190DA"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D0A2B96" w14:textId="77777777" w:rsidR="002F757C" w:rsidRPr="002F757C" w:rsidRDefault="002F757C" w:rsidP="002F757C">
            <w:pPr>
              <w:autoSpaceDE w:val="0"/>
              <w:autoSpaceDN w:val="0"/>
              <w:ind w:firstLine="0"/>
              <w:rPr>
                <w:b/>
                <w:i/>
              </w:rPr>
            </w:pPr>
            <w:r w:rsidRPr="002F757C">
              <w:rPr>
                <w:b/>
                <w:i/>
              </w:rPr>
              <w:t>11.11.2015</w:t>
            </w:r>
          </w:p>
        </w:tc>
        <w:tc>
          <w:tcPr>
            <w:tcW w:w="3909" w:type="dxa"/>
            <w:tcBorders>
              <w:top w:val="single" w:sz="4" w:space="0" w:color="auto"/>
              <w:left w:val="nil"/>
              <w:bottom w:val="single" w:sz="4" w:space="0" w:color="auto"/>
              <w:right w:val="single" w:sz="4" w:space="0" w:color="auto"/>
            </w:tcBorders>
            <w:vAlign w:val="center"/>
          </w:tcPr>
          <w:p w14:paraId="3A36FDE6" w14:textId="77777777" w:rsidR="002F757C" w:rsidRPr="002F757C" w:rsidRDefault="002F757C" w:rsidP="002F757C">
            <w:pPr>
              <w:autoSpaceDE w:val="0"/>
              <w:autoSpaceDN w:val="0"/>
              <w:adjustRightInd w:val="0"/>
              <w:ind w:right="0" w:firstLine="0"/>
              <w:jc w:val="left"/>
              <w:rPr>
                <w:b/>
                <w:i/>
                <w:lang w:val="en-US"/>
              </w:rPr>
            </w:pPr>
            <w:r w:rsidRPr="002F757C">
              <w:rPr>
                <w:b/>
                <w:i/>
                <w:lang w:val="en-US"/>
              </w:rPr>
              <w:t>Letterone Investment Holdings</w:t>
            </w:r>
          </w:p>
          <w:p w14:paraId="6AB72350" w14:textId="77777777" w:rsidR="002F757C" w:rsidRPr="002F757C" w:rsidRDefault="002F757C" w:rsidP="002F757C">
            <w:pPr>
              <w:ind w:firstLine="0"/>
              <w:jc w:val="left"/>
              <w:rPr>
                <w:b/>
                <w:i/>
                <w:lang w:val="en-US"/>
              </w:rPr>
            </w:pPr>
            <w:r w:rsidRPr="002F757C">
              <w:rPr>
                <w:b/>
                <w:i/>
                <w:lang w:val="en-US"/>
              </w:rPr>
              <w:t>S.A.</w:t>
            </w:r>
          </w:p>
        </w:tc>
        <w:tc>
          <w:tcPr>
            <w:tcW w:w="4394" w:type="dxa"/>
            <w:tcBorders>
              <w:top w:val="single" w:sz="4" w:space="0" w:color="auto"/>
              <w:left w:val="nil"/>
              <w:bottom w:val="single" w:sz="4" w:space="0" w:color="auto"/>
              <w:right w:val="single" w:sz="4" w:space="0" w:color="auto"/>
            </w:tcBorders>
            <w:vAlign w:val="center"/>
          </w:tcPr>
          <w:p w14:paraId="0ED2AE33" w14:textId="77777777" w:rsidR="002F757C" w:rsidRPr="002F757C" w:rsidRDefault="002F757C" w:rsidP="002F757C">
            <w:pPr>
              <w:pStyle w:val="ae"/>
              <w:tabs>
                <w:tab w:val="left" w:pos="708"/>
              </w:tabs>
              <w:autoSpaceDE w:val="0"/>
              <w:autoSpaceDN w:val="0"/>
              <w:spacing w:line="288" w:lineRule="auto"/>
              <w:ind w:firstLine="33"/>
              <w:rPr>
                <w:rFonts w:ascii="TimesNewRomanPSMT" w:hAnsi="TimesNewRomanPSMT" w:cs="TimesNewRomanPSMT"/>
                <w:b/>
                <w:i/>
              </w:rPr>
            </w:pPr>
            <w:r w:rsidRPr="002F757C">
              <w:rPr>
                <w:rFonts w:ascii="TimesNewRomanPSMT" w:hAnsi="TimesNewRomanPSMT" w:cs="TimesNewRomanPSMT"/>
                <w:b/>
                <w:i/>
              </w:rPr>
              <w:t>Член Совета директоров</w:t>
            </w:r>
          </w:p>
        </w:tc>
      </w:tr>
    </w:tbl>
    <w:p w14:paraId="76CEC91E"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F757C" w:rsidRPr="00221754" w14:paraId="4E79D62D" w14:textId="77777777" w:rsidTr="002F757C">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76068080" w14:textId="77777777" w:rsidR="002F757C" w:rsidRPr="00221754" w:rsidRDefault="002F757C" w:rsidP="002F757C">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727CB166" w14:textId="77777777" w:rsidR="002F757C" w:rsidRPr="00221754" w:rsidRDefault="002F757C" w:rsidP="002F757C">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4AE7C7C" w14:textId="77777777" w:rsidR="002F757C" w:rsidRPr="00221754" w:rsidRDefault="002F757C" w:rsidP="002F757C">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24EA6037" w14:textId="77777777" w:rsidR="002F757C" w:rsidRPr="00221754" w:rsidRDefault="002F757C" w:rsidP="002F757C">
            <w:pPr>
              <w:ind w:hanging="6"/>
              <w:jc w:val="center"/>
            </w:pPr>
            <w:r>
              <w:t>должность</w:t>
            </w:r>
          </w:p>
        </w:tc>
      </w:tr>
      <w:tr w:rsidR="002F757C" w:rsidRPr="00221754" w14:paraId="5DA54193" w14:textId="77777777" w:rsidTr="002F757C">
        <w:trPr>
          <w:trHeight w:val="300"/>
        </w:trPr>
        <w:tc>
          <w:tcPr>
            <w:tcW w:w="1448" w:type="dxa"/>
            <w:tcBorders>
              <w:top w:val="nil"/>
              <w:left w:val="single" w:sz="4" w:space="0" w:color="auto"/>
              <w:bottom w:val="single" w:sz="4" w:space="0" w:color="auto"/>
              <w:right w:val="single" w:sz="4" w:space="0" w:color="auto"/>
            </w:tcBorders>
            <w:vAlign w:val="center"/>
            <w:hideMark/>
          </w:tcPr>
          <w:p w14:paraId="331A5F08" w14:textId="77777777" w:rsidR="002F757C" w:rsidRPr="00221754" w:rsidRDefault="002F757C" w:rsidP="002F757C">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15BC71DA" w14:textId="77777777" w:rsidR="002F757C" w:rsidRPr="00221754" w:rsidRDefault="002F757C" w:rsidP="002F757C">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796877A8" w14:textId="77777777" w:rsidR="002F757C" w:rsidRPr="00221754" w:rsidRDefault="002F757C" w:rsidP="002F757C">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37C36277" w14:textId="77777777" w:rsidR="002F757C" w:rsidRPr="00221754" w:rsidRDefault="002F757C" w:rsidP="002F757C">
            <w:pPr>
              <w:ind w:firstLine="33"/>
              <w:jc w:val="center"/>
            </w:pPr>
            <w:r>
              <w:t>4</w:t>
            </w:r>
          </w:p>
        </w:tc>
      </w:tr>
      <w:tr w:rsidR="002F757C" w:rsidRPr="002F757C" w14:paraId="6553B006"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27D19625" w14:textId="77777777" w:rsidR="002F757C" w:rsidRPr="002F757C" w:rsidRDefault="002F757C" w:rsidP="002F757C">
            <w:pPr>
              <w:autoSpaceDE w:val="0"/>
              <w:autoSpaceDN w:val="0"/>
              <w:ind w:firstLine="0"/>
              <w:rPr>
                <w:b/>
                <w:i/>
              </w:rPr>
            </w:pPr>
            <w:r w:rsidRPr="002F757C">
              <w:rPr>
                <w:b/>
                <w:i/>
              </w:rPr>
              <w:t>01.06.2009</w:t>
            </w:r>
          </w:p>
        </w:tc>
        <w:tc>
          <w:tcPr>
            <w:tcW w:w="1310" w:type="dxa"/>
            <w:tcBorders>
              <w:top w:val="single" w:sz="4" w:space="0" w:color="auto"/>
              <w:left w:val="single" w:sz="4" w:space="0" w:color="auto"/>
              <w:bottom w:val="single" w:sz="4" w:space="0" w:color="auto"/>
              <w:right w:val="single" w:sz="4" w:space="0" w:color="auto"/>
            </w:tcBorders>
            <w:vAlign w:val="center"/>
          </w:tcPr>
          <w:p w14:paraId="2E79D8F1" w14:textId="77777777" w:rsidR="002F757C" w:rsidRPr="002F757C" w:rsidRDefault="002F757C" w:rsidP="002F757C">
            <w:pPr>
              <w:autoSpaceDE w:val="0"/>
              <w:autoSpaceDN w:val="0"/>
              <w:ind w:firstLine="0"/>
              <w:rPr>
                <w:b/>
                <w:i/>
              </w:rPr>
            </w:pPr>
            <w:r w:rsidRPr="002F757C">
              <w:rPr>
                <w:b/>
                <w:i/>
              </w:rPr>
              <w:t>28.06.2012</w:t>
            </w:r>
          </w:p>
        </w:tc>
        <w:tc>
          <w:tcPr>
            <w:tcW w:w="3080" w:type="dxa"/>
            <w:tcBorders>
              <w:top w:val="single" w:sz="4" w:space="0" w:color="auto"/>
              <w:left w:val="nil"/>
              <w:bottom w:val="single" w:sz="4" w:space="0" w:color="auto"/>
              <w:right w:val="single" w:sz="4" w:space="0" w:color="auto"/>
            </w:tcBorders>
            <w:vAlign w:val="center"/>
          </w:tcPr>
          <w:p w14:paraId="138464AE" w14:textId="77777777" w:rsidR="002F757C" w:rsidRPr="002F757C" w:rsidRDefault="002F757C" w:rsidP="002F757C">
            <w:pPr>
              <w:autoSpaceDE w:val="0"/>
              <w:autoSpaceDN w:val="0"/>
              <w:adjustRightInd w:val="0"/>
              <w:ind w:right="0" w:firstLine="0"/>
              <w:rPr>
                <w:b/>
                <w:i/>
              </w:rPr>
            </w:pPr>
            <w:r w:rsidRPr="002F757C">
              <w:rPr>
                <w:rFonts w:ascii="TimesNewRomanPSMT" w:hAnsi="TimesNewRomanPSMT" w:cs="TimesNewRomanPSMT"/>
                <w:b/>
                <w:i/>
              </w:rPr>
              <w:t>ОАО «ТНК</w:t>
            </w:r>
            <w:r w:rsidRPr="002F757C">
              <w:rPr>
                <w:b/>
                <w:i/>
              </w:rPr>
              <w:t>-</w:t>
            </w:r>
            <w:r w:rsidRPr="002F757C">
              <w:rPr>
                <w:rFonts w:ascii="TimesNewRomanPSMT" w:hAnsi="TimesNewRomanPSMT" w:cs="TimesNewRomanPSMT"/>
                <w:b/>
                <w:i/>
              </w:rPr>
              <w:t>ВР Менеджмент»</w:t>
            </w:r>
          </w:p>
        </w:tc>
        <w:tc>
          <w:tcPr>
            <w:tcW w:w="4085" w:type="dxa"/>
            <w:tcBorders>
              <w:top w:val="single" w:sz="4" w:space="0" w:color="auto"/>
              <w:left w:val="nil"/>
              <w:bottom w:val="single" w:sz="4" w:space="0" w:color="auto"/>
              <w:right w:val="single" w:sz="4" w:space="0" w:color="auto"/>
            </w:tcBorders>
            <w:vAlign w:val="center"/>
          </w:tcPr>
          <w:p w14:paraId="5917137E" w14:textId="77777777" w:rsidR="002F757C" w:rsidRPr="002F757C" w:rsidRDefault="002F757C" w:rsidP="002F757C">
            <w:pPr>
              <w:autoSpaceDE w:val="0"/>
              <w:autoSpaceDN w:val="0"/>
              <w:ind w:firstLine="33"/>
              <w:rPr>
                <w:b/>
                <w:i/>
              </w:rPr>
            </w:pPr>
            <w:r w:rsidRPr="002F757C">
              <w:rPr>
                <w:rFonts w:ascii="TimesNewRomanPSMT" w:hAnsi="TimesNewRomanPSMT" w:cs="TimesNewRomanPSMT"/>
                <w:b/>
                <w:i/>
              </w:rPr>
              <w:t>Председатель Правления</w:t>
            </w:r>
          </w:p>
        </w:tc>
      </w:tr>
      <w:tr w:rsidR="002F757C" w:rsidRPr="002F757C" w14:paraId="1A6B949C"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694BB8E" w14:textId="77777777" w:rsidR="002F757C" w:rsidRPr="002F757C" w:rsidRDefault="002F757C" w:rsidP="002F757C">
            <w:pPr>
              <w:autoSpaceDE w:val="0"/>
              <w:autoSpaceDN w:val="0"/>
              <w:ind w:firstLine="0"/>
              <w:rPr>
                <w:b/>
                <w:i/>
              </w:rPr>
            </w:pPr>
            <w:r w:rsidRPr="002F757C">
              <w:rPr>
                <w:b/>
                <w:i/>
              </w:rPr>
              <w:t>21.07.2003</w:t>
            </w:r>
          </w:p>
        </w:tc>
        <w:tc>
          <w:tcPr>
            <w:tcW w:w="1310" w:type="dxa"/>
            <w:tcBorders>
              <w:top w:val="single" w:sz="4" w:space="0" w:color="auto"/>
              <w:left w:val="single" w:sz="4" w:space="0" w:color="auto"/>
              <w:bottom w:val="single" w:sz="4" w:space="0" w:color="auto"/>
              <w:right w:val="single" w:sz="4" w:space="0" w:color="auto"/>
            </w:tcBorders>
            <w:vAlign w:val="center"/>
          </w:tcPr>
          <w:p w14:paraId="22EC2D93" w14:textId="77777777" w:rsidR="002F757C" w:rsidRPr="002F757C" w:rsidRDefault="002F757C" w:rsidP="002F757C">
            <w:pPr>
              <w:autoSpaceDE w:val="0"/>
              <w:autoSpaceDN w:val="0"/>
              <w:ind w:firstLine="0"/>
              <w:rPr>
                <w:b/>
                <w:i/>
              </w:rPr>
            </w:pPr>
            <w:r w:rsidRPr="002F757C">
              <w:rPr>
                <w:b/>
                <w:i/>
              </w:rPr>
              <w:t>21.03.2013</w:t>
            </w:r>
          </w:p>
        </w:tc>
        <w:tc>
          <w:tcPr>
            <w:tcW w:w="3080" w:type="dxa"/>
            <w:tcBorders>
              <w:top w:val="single" w:sz="4" w:space="0" w:color="auto"/>
              <w:left w:val="nil"/>
              <w:bottom w:val="single" w:sz="4" w:space="0" w:color="auto"/>
              <w:right w:val="single" w:sz="4" w:space="0" w:color="auto"/>
            </w:tcBorders>
            <w:vAlign w:val="center"/>
          </w:tcPr>
          <w:p w14:paraId="599D24F6" w14:textId="77777777" w:rsidR="002F757C" w:rsidRPr="002F757C" w:rsidRDefault="002F757C" w:rsidP="002F757C">
            <w:pPr>
              <w:autoSpaceDE w:val="0"/>
              <w:autoSpaceDN w:val="0"/>
              <w:adjustRightInd w:val="0"/>
              <w:ind w:right="0" w:firstLine="0"/>
              <w:rPr>
                <w:rFonts w:ascii="TimesNewRomanPSMT" w:hAnsi="TimesNewRomanPSMT" w:cs="TimesNewRomanPSMT"/>
                <w:b/>
                <w:i/>
              </w:rPr>
            </w:pPr>
            <w:r w:rsidRPr="002F757C">
              <w:rPr>
                <w:rFonts w:ascii="TimesNewRomanPSMT" w:hAnsi="TimesNewRomanPSMT" w:cs="TimesNewRomanPSMT"/>
                <w:b/>
                <w:i/>
              </w:rPr>
              <w:t>Компания «TNK</w:t>
            </w:r>
            <w:r w:rsidRPr="002F757C">
              <w:rPr>
                <w:b/>
                <w:i/>
              </w:rPr>
              <w:t>-BP Limited»</w:t>
            </w:r>
          </w:p>
        </w:tc>
        <w:tc>
          <w:tcPr>
            <w:tcW w:w="4085" w:type="dxa"/>
            <w:tcBorders>
              <w:top w:val="single" w:sz="4" w:space="0" w:color="auto"/>
              <w:left w:val="nil"/>
              <w:bottom w:val="single" w:sz="4" w:space="0" w:color="auto"/>
              <w:right w:val="single" w:sz="4" w:space="0" w:color="auto"/>
            </w:tcBorders>
            <w:vAlign w:val="center"/>
          </w:tcPr>
          <w:p w14:paraId="7C9FD2EC" w14:textId="77777777" w:rsidR="002F757C" w:rsidRPr="002F757C" w:rsidRDefault="002F757C" w:rsidP="002F757C">
            <w:pPr>
              <w:autoSpaceDE w:val="0"/>
              <w:autoSpaceDN w:val="0"/>
              <w:ind w:firstLine="33"/>
              <w:rPr>
                <w:rFonts w:ascii="TimesNewRomanPSMT" w:hAnsi="TimesNewRomanPSMT" w:cs="TimesNewRomanPSMT"/>
                <w:b/>
                <w:i/>
              </w:rPr>
            </w:pPr>
            <w:r w:rsidRPr="002F757C">
              <w:rPr>
                <w:rFonts w:ascii="TimesNewRomanPSMT" w:hAnsi="TimesNewRomanPSMT" w:cs="TimesNewRomanPSMT"/>
                <w:b/>
                <w:i/>
              </w:rPr>
              <w:t>Председатель Совета директоров</w:t>
            </w:r>
          </w:p>
        </w:tc>
      </w:tr>
    </w:tbl>
    <w:p w14:paraId="2C30D54D" w14:textId="77777777" w:rsidR="002F757C" w:rsidRPr="00B83C02" w:rsidRDefault="002F757C" w:rsidP="002F757C">
      <w:pPr>
        <w:pStyle w:val="2"/>
        <w:ind w:firstLine="0"/>
        <w:rPr>
          <w:rFonts w:ascii="TimesNewRomanPSMT" w:eastAsia="Times New Roman" w:hAnsi="TimesNewRomanPSMT" w:cs="TimesNewRomanPSMT"/>
          <w:b w:val="0"/>
          <w:bCs w:val="0"/>
          <w:i w:val="0"/>
          <w:iCs w:val="0"/>
          <w:sz w:val="20"/>
          <w:szCs w:val="20"/>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3583"/>
      </w:tblGrid>
      <w:tr w:rsidR="002F757C" w:rsidRPr="004734CA" w14:paraId="4DFD3CA3"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6873C064" w14:textId="77777777" w:rsidR="002F757C" w:rsidRPr="004734CA" w:rsidRDefault="002F757C" w:rsidP="002F757C">
            <w:pPr>
              <w:ind w:firstLine="0"/>
            </w:pPr>
            <w:r>
              <w:t>д</w:t>
            </w:r>
            <w:r w:rsidRPr="004734CA">
              <w:t>оля участия  в уставном  капитале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A898DD" w14:textId="77777777" w:rsidR="002F757C" w:rsidRPr="00BE7951" w:rsidRDefault="002F757C" w:rsidP="002F757C">
            <w:pPr>
              <w:ind w:firstLine="176"/>
              <w:jc w:val="center"/>
              <w:rPr>
                <w:b/>
              </w:rPr>
            </w:pPr>
            <w:r w:rsidRPr="00BE7951">
              <w:rPr>
                <w:b/>
                <w:i/>
              </w:rPr>
              <w:t>не имеет</w:t>
            </w:r>
          </w:p>
        </w:tc>
      </w:tr>
      <w:tr w:rsidR="002F757C" w14:paraId="7AE07E15"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070C17B4" w14:textId="77777777" w:rsidR="002F757C" w:rsidRPr="004734CA" w:rsidRDefault="002F757C" w:rsidP="002F757C">
            <w:pPr>
              <w:ind w:firstLine="0"/>
            </w:pPr>
            <w:r>
              <w:t>д</w:t>
            </w:r>
            <w:r w:rsidRPr="004734CA">
              <w:t>оля принадлежащих обыкновенных акций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F609BD" w14:textId="77777777" w:rsidR="002F757C" w:rsidRPr="00BE7951" w:rsidRDefault="002F757C" w:rsidP="002F757C">
            <w:pPr>
              <w:ind w:firstLine="176"/>
              <w:jc w:val="center"/>
              <w:rPr>
                <w:b/>
                <w:sz w:val="22"/>
                <w:szCs w:val="22"/>
              </w:rPr>
            </w:pPr>
            <w:r w:rsidRPr="00BE7951">
              <w:rPr>
                <w:b/>
                <w:i/>
              </w:rPr>
              <w:t>не имеет</w:t>
            </w:r>
          </w:p>
        </w:tc>
      </w:tr>
      <w:tr w:rsidR="002F757C" w14:paraId="3A195EED"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1151F786" w14:textId="77777777" w:rsidR="002F757C" w:rsidRPr="004734CA" w:rsidRDefault="002F757C" w:rsidP="002F757C">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9187F4" w14:textId="77777777" w:rsidR="002F757C" w:rsidRPr="00BE7951" w:rsidRDefault="002F757C" w:rsidP="002F757C">
            <w:pPr>
              <w:ind w:firstLine="176"/>
              <w:jc w:val="center"/>
              <w:rPr>
                <w:b/>
                <w:sz w:val="22"/>
                <w:szCs w:val="22"/>
              </w:rPr>
            </w:pPr>
            <w:r w:rsidRPr="00BE7951">
              <w:rPr>
                <w:b/>
                <w:i/>
              </w:rPr>
              <w:t>не имеет</w:t>
            </w:r>
          </w:p>
        </w:tc>
      </w:tr>
      <w:tr w:rsidR="002F757C" w14:paraId="141B51F9"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7A5B8847" w14:textId="77777777" w:rsidR="002F757C" w:rsidRPr="004734CA" w:rsidRDefault="002F757C" w:rsidP="002F757C">
            <w:pPr>
              <w:ind w:firstLine="0"/>
            </w:pPr>
            <w:r>
              <w:t>д</w:t>
            </w:r>
            <w:r w:rsidRPr="004734CA">
              <w:t>оля участия в уставном капитале дочерних и зависимых обществ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88185C" w14:textId="77777777" w:rsidR="002F757C" w:rsidRPr="00BE7951" w:rsidRDefault="002F757C" w:rsidP="002F757C">
            <w:pPr>
              <w:ind w:firstLine="176"/>
              <w:jc w:val="center"/>
              <w:rPr>
                <w:b/>
                <w:sz w:val="22"/>
                <w:szCs w:val="22"/>
              </w:rPr>
            </w:pPr>
            <w:r w:rsidRPr="00BE7951">
              <w:rPr>
                <w:b/>
                <w:i/>
              </w:rPr>
              <w:t>не имеет</w:t>
            </w:r>
          </w:p>
        </w:tc>
      </w:tr>
      <w:tr w:rsidR="002F757C" w14:paraId="5D4482D7"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77247B0C" w14:textId="77777777" w:rsidR="002F757C" w:rsidRPr="004734CA" w:rsidRDefault="002F757C" w:rsidP="002F757C">
            <w:pPr>
              <w:ind w:firstLine="0"/>
            </w:pPr>
            <w:r>
              <w:t>д</w:t>
            </w:r>
            <w:r w:rsidRPr="004734CA">
              <w:t>оля принадлежащих обыкновенных акций дочернего или зависимого общества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916109" w14:textId="77777777" w:rsidR="002F757C" w:rsidRPr="00BE7951" w:rsidRDefault="002F757C" w:rsidP="002F757C">
            <w:pPr>
              <w:ind w:firstLine="176"/>
              <w:jc w:val="center"/>
              <w:rPr>
                <w:b/>
                <w:sz w:val="22"/>
                <w:szCs w:val="22"/>
              </w:rPr>
            </w:pPr>
            <w:r w:rsidRPr="00BE7951">
              <w:rPr>
                <w:b/>
                <w:i/>
              </w:rPr>
              <w:t>не имеет</w:t>
            </w:r>
          </w:p>
        </w:tc>
      </w:tr>
      <w:tr w:rsidR="002F757C" w14:paraId="0FB39ED8" w14:textId="77777777" w:rsidTr="002F757C">
        <w:tc>
          <w:tcPr>
            <w:tcW w:w="6379" w:type="dxa"/>
            <w:tcBorders>
              <w:top w:val="single" w:sz="4" w:space="0" w:color="auto"/>
              <w:left w:val="single" w:sz="4" w:space="0" w:color="auto"/>
              <w:bottom w:val="single" w:sz="4" w:space="0" w:color="auto"/>
              <w:right w:val="single" w:sz="4" w:space="0" w:color="auto"/>
            </w:tcBorders>
            <w:hideMark/>
          </w:tcPr>
          <w:p w14:paraId="285C5384" w14:textId="77777777" w:rsidR="002F757C" w:rsidRPr="004734CA" w:rsidRDefault="002F757C" w:rsidP="002F757C">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FCA785" w14:textId="77777777" w:rsidR="002F757C" w:rsidRPr="00BE7951" w:rsidRDefault="002F757C" w:rsidP="002F757C">
            <w:pPr>
              <w:ind w:firstLine="176"/>
              <w:jc w:val="center"/>
              <w:rPr>
                <w:b/>
                <w:sz w:val="24"/>
                <w:szCs w:val="24"/>
              </w:rPr>
            </w:pPr>
            <w:r w:rsidRPr="00BE7951">
              <w:rPr>
                <w:b/>
                <w:i/>
              </w:rPr>
              <w:t>не имеет</w:t>
            </w:r>
          </w:p>
        </w:tc>
      </w:tr>
      <w:tr w:rsidR="002F757C" w14:paraId="7FF53586" w14:textId="77777777" w:rsidTr="002F757C">
        <w:tc>
          <w:tcPr>
            <w:tcW w:w="6379" w:type="dxa"/>
            <w:tcBorders>
              <w:top w:val="single" w:sz="4" w:space="0" w:color="auto"/>
              <w:left w:val="single" w:sz="4" w:space="0" w:color="auto"/>
              <w:bottom w:val="single" w:sz="4" w:space="0" w:color="auto"/>
              <w:right w:val="single" w:sz="4" w:space="0" w:color="auto"/>
            </w:tcBorders>
          </w:tcPr>
          <w:p w14:paraId="78E16BF4" w14:textId="77777777" w:rsidR="002F757C" w:rsidRPr="004734CA" w:rsidRDefault="002F757C" w:rsidP="002F757C">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44" w:type="dxa"/>
            <w:tcBorders>
              <w:top w:val="single" w:sz="4" w:space="0" w:color="auto"/>
              <w:left w:val="single" w:sz="4" w:space="0" w:color="auto"/>
              <w:bottom w:val="single" w:sz="4" w:space="0" w:color="auto"/>
              <w:right w:val="single" w:sz="4" w:space="0" w:color="auto"/>
            </w:tcBorders>
            <w:vAlign w:val="center"/>
          </w:tcPr>
          <w:p w14:paraId="7AF76546" w14:textId="77777777" w:rsidR="002F757C" w:rsidRPr="00BE7951" w:rsidRDefault="002F757C" w:rsidP="002F757C">
            <w:pPr>
              <w:ind w:firstLine="176"/>
              <w:jc w:val="center"/>
              <w:rPr>
                <w:b/>
                <w:i/>
              </w:rPr>
            </w:pPr>
            <w:r w:rsidRPr="00BE7951">
              <w:rPr>
                <w:b/>
                <w:i/>
              </w:rPr>
              <w:t>не имеет</w:t>
            </w:r>
          </w:p>
        </w:tc>
      </w:tr>
      <w:tr w:rsidR="002F757C" w14:paraId="07A1D142" w14:textId="77777777" w:rsidTr="002F757C">
        <w:tc>
          <w:tcPr>
            <w:tcW w:w="6379" w:type="dxa"/>
            <w:tcBorders>
              <w:top w:val="single" w:sz="4" w:space="0" w:color="auto"/>
              <w:left w:val="single" w:sz="4" w:space="0" w:color="auto"/>
              <w:bottom w:val="single" w:sz="4" w:space="0" w:color="auto"/>
              <w:right w:val="single" w:sz="4" w:space="0" w:color="auto"/>
            </w:tcBorders>
          </w:tcPr>
          <w:p w14:paraId="7D1342B2" w14:textId="77777777" w:rsidR="002F757C" w:rsidRDefault="002F757C" w:rsidP="002F757C">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44" w:type="dxa"/>
            <w:tcBorders>
              <w:top w:val="single" w:sz="4" w:space="0" w:color="auto"/>
              <w:left w:val="single" w:sz="4" w:space="0" w:color="auto"/>
              <w:bottom w:val="single" w:sz="4" w:space="0" w:color="auto"/>
              <w:right w:val="single" w:sz="4" w:space="0" w:color="auto"/>
            </w:tcBorders>
            <w:vAlign w:val="center"/>
          </w:tcPr>
          <w:p w14:paraId="66F2B1F4" w14:textId="77777777" w:rsidR="002F757C" w:rsidRPr="00BE7951" w:rsidRDefault="002F757C" w:rsidP="002F757C">
            <w:pPr>
              <w:ind w:firstLine="176"/>
              <w:jc w:val="center"/>
              <w:rPr>
                <w:b/>
                <w:i/>
              </w:rPr>
            </w:pPr>
            <w:r w:rsidRPr="00BE7951">
              <w:rPr>
                <w:b/>
                <w:i/>
              </w:rPr>
              <w:t>не привлекался</w:t>
            </w:r>
          </w:p>
        </w:tc>
      </w:tr>
      <w:tr w:rsidR="002F757C" w14:paraId="409AAEC1" w14:textId="77777777" w:rsidTr="002F757C">
        <w:tc>
          <w:tcPr>
            <w:tcW w:w="6379" w:type="dxa"/>
            <w:tcBorders>
              <w:top w:val="single" w:sz="4" w:space="0" w:color="auto"/>
              <w:left w:val="single" w:sz="4" w:space="0" w:color="auto"/>
              <w:bottom w:val="single" w:sz="4" w:space="0" w:color="auto"/>
              <w:right w:val="single" w:sz="4" w:space="0" w:color="auto"/>
            </w:tcBorders>
          </w:tcPr>
          <w:p w14:paraId="65E58EDE" w14:textId="77777777" w:rsidR="002F757C" w:rsidRDefault="002F757C" w:rsidP="002F757C">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44" w:type="dxa"/>
            <w:tcBorders>
              <w:top w:val="single" w:sz="4" w:space="0" w:color="auto"/>
              <w:left w:val="single" w:sz="4" w:space="0" w:color="auto"/>
              <w:bottom w:val="single" w:sz="4" w:space="0" w:color="auto"/>
              <w:right w:val="single" w:sz="4" w:space="0" w:color="auto"/>
            </w:tcBorders>
            <w:vAlign w:val="center"/>
          </w:tcPr>
          <w:p w14:paraId="32A6B5D6" w14:textId="77777777" w:rsidR="002F757C" w:rsidRPr="00BE7951" w:rsidRDefault="002F757C" w:rsidP="002F757C">
            <w:pPr>
              <w:ind w:firstLine="176"/>
              <w:jc w:val="center"/>
              <w:rPr>
                <w:b/>
                <w:i/>
              </w:rPr>
            </w:pPr>
            <w:r w:rsidRPr="00BE7951">
              <w:rPr>
                <w:b/>
                <w:i/>
              </w:rPr>
              <w:t>не занимал</w:t>
            </w:r>
          </w:p>
        </w:tc>
      </w:tr>
      <w:tr w:rsidR="002F757C" w14:paraId="0A7B1865" w14:textId="77777777" w:rsidTr="002F757C">
        <w:tc>
          <w:tcPr>
            <w:tcW w:w="6379" w:type="dxa"/>
            <w:tcBorders>
              <w:top w:val="single" w:sz="4" w:space="0" w:color="auto"/>
              <w:left w:val="single" w:sz="4" w:space="0" w:color="auto"/>
              <w:bottom w:val="single" w:sz="4" w:space="0" w:color="auto"/>
              <w:right w:val="single" w:sz="4" w:space="0" w:color="auto"/>
            </w:tcBorders>
          </w:tcPr>
          <w:p w14:paraId="092EFE0E" w14:textId="77777777" w:rsidR="002F757C" w:rsidRDefault="002F757C" w:rsidP="002F757C">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44" w:type="dxa"/>
            <w:tcBorders>
              <w:top w:val="single" w:sz="4" w:space="0" w:color="auto"/>
              <w:left w:val="single" w:sz="4" w:space="0" w:color="auto"/>
              <w:bottom w:val="single" w:sz="4" w:space="0" w:color="auto"/>
              <w:right w:val="single" w:sz="4" w:space="0" w:color="auto"/>
            </w:tcBorders>
            <w:vAlign w:val="center"/>
          </w:tcPr>
          <w:p w14:paraId="6AD50DB0" w14:textId="77777777" w:rsidR="002F757C" w:rsidRPr="00BE7951" w:rsidRDefault="002F757C" w:rsidP="002F757C">
            <w:pPr>
              <w:autoSpaceDE w:val="0"/>
              <w:autoSpaceDN w:val="0"/>
              <w:adjustRightInd w:val="0"/>
              <w:ind w:right="0" w:firstLine="0"/>
              <w:jc w:val="center"/>
              <w:rPr>
                <w:b/>
                <w:i/>
              </w:rPr>
            </w:pPr>
            <w:r>
              <w:rPr>
                <w:rFonts w:ascii="TimesNewRomanPSMT" w:hAnsi="TimesNewRomanPSMT" w:cs="TimesNewRomanPSMT"/>
                <w:b/>
                <w:i/>
              </w:rPr>
              <w:t>не участвует в работе комитетов совета директоров</w:t>
            </w:r>
          </w:p>
        </w:tc>
      </w:tr>
      <w:tr w:rsidR="002F757C" w:rsidRPr="00BE7951" w14:paraId="6C30212A" w14:textId="77777777" w:rsidTr="002F757C">
        <w:tc>
          <w:tcPr>
            <w:tcW w:w="6379" w:type="dxa"/>
            <w:tcBorders>
              <w:top w:val="single" w:sz="4" w:space="0" w:color="auto"/>
              <w:left w:val="single" w:sz="4" w:space="0" w:color="auto"/>
              <w:bottom w:val="single" w:sz="4" w:space="0" w:color="auto"/>
              <w:right w:val="single" w:sz="4" w:space="0" w:color="auto"/>
            </w:tcBorders>
          </w:tcPr>
          <w:p w14:paraId="2F638D1F" w14:textId="77777777" w:rsidR="002F757C" w:rsidRPr="00BE7951" w:rsidRDefault="002F757C" w:rsidP="002F757C">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44" w:type="dxa"/>
            <w:tcBorders>
              <w:top w:val="single" w:sz="4" w:space="0" w:color="auto"/>
              <w:left w:val="single" w:sz="4" w:space="0" w:color="auto"/>
              <w:bottom w:val="single" w:sz="4" w:space="0" w:color="auto"/>
              <w:right w:val="single" w:sz="4" w:space="0" w:color="auto"/>
            </w:tcBorders>
            <w:vAlign w:val="center"/>
          </w:tcPr>
          <w:p w14:paraId="19299B1B" w14:textId="77777777" w:rsidR="002F757C" w:rsidRPr="00BE7951" w:rsidRDefault="002F757C" w:rsidP="002F757C">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0D75379B" w14:textId="77777777" w:rsidR="002F757C" w:rsidRDefault="002F757C" w:rsidP="002F757C"/>
    <w:p w14:paraId="64E2E5C9" w14:textId="77777777" w:rsidR="002F757C" w:rsidRDefault="002F757C" w:rsidP="002F757C"/>
    <w:p w14:paraId="6F963DDD" w14:textId="77777777" w:rsidR="002F757C" w:rsidRPr="00221754" w:rsidRDefault="002F757C" w:rsidP="008572E1">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Авен Петр Олегович</w:t>
      </w:r>
    </w:p>
    <w:p w14:paraId="71D02C10" w14:textId="77777777" w:rsidR="002F757C" w:rsidRPr="009A018F" w:rsidRDefault="002F757C" w:rsidP="002F757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19</w:t>
      </w:r>
      <w:r w:rsidR="00D327CE">
        <w:rPr>
          <w:rFonts w:ascii="TimesNewRomanPSMT" w:hAnsi="TimesNewRomanPSMT" w:cs="TimesNewRomanPSMT"/>
          <w:b/>
          <w:i/>
        </w:rPr>
        <w:t>55</w:t>
      </w:r>
    </w:p>
    <w:p w14:paraId="5A37477D" w14:textId="77777777" w:rsidR="002F757C" w:rsidRPr="00221754"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5BE72FC" w14:textId="77777777" w:rsidR="002F757C" w:rsidRPr="00DE7533" w:rsidRDefault="002F757C" w:rsidP="00DE7533">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00DE7533" w:rsidRPr="00DE7533">
        <w:rPr>
          <w:rFonts w:ascii="TimesNewRomanPSMT" w:hAnsi="TimesNewRomanPSMT" w:cs="TimesNewRomanPSMT"/>
          <w:b/>
          <w:i/>
        </w:rPr>
        <w:t>Московский государственный университет имени М.В.Ломоносова</w:t>
      </w:r>
    </w:p>
    <w:p w14:paraId="464DE897" w14:textId="77777777" w:rsidR="002F757C" w:rsidRPr="009A018F" w:rsidRDefault="002F757C" w:rsidP="002F757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sidR="00DE7533">
        <w:rPr>
          <w:rFonts w:ascii="TimesNewRomanPSMT" w:hAnsi="TimesNewRomanPSMT" w:cs="TimesNewRomanPSMT"/>
          <w:b/>
          <w:i/>
        </w:rPr>
        <w:t>77</w:t>
      </w:r>
    </w:p>
    <w:p w14:paraId="35E0C7CA" w14:textId="77777777" w:rsidR="00DE7533" w:rsidRPr="00DE7533" w:rsidRDefault="00DE7533" w:rsidP="00DE7533">
      <w:pPr>
        <w:autoSpaceDE w:val="0"/>
        <w:autoSpaceDN w:val="0"/>
        <w:adjustRightInd w:val="0"/>
        <w:ind w:right="0" w:firstLine="0"/>
        <w:jc w:val="left"/>
        <w:rPr>
          <w:rFonts w:ascii="TimesNewRomanPSMT" w:hAnsi="TimesNewRomanPSMT" w:cs="TimesNewRomanPSMT"/>
          <w:b/>
          <w:i/>
        </w:rPr>
      </w:pPr>
      <w:r w:rsidRPr="00DE7533">
        <w:rPr>
          <w:rFonts w:ascii="TimesNewRomanPSMT" w:hAnsi="TimesNewRomanPSMT" w:cs="TimesNewRomanPSMT"/>
        </w:rPr>
        <w:t xml:space="preserve">Квалификация: </w:t>
      </w:r>
      <w:r w:rsidRPr="00DE7533">
        <w:rPr>
          <w:rFonts w:ascii="TimesNewRomanPSMT" w:hAnsi="TimesNewRomanPSMT" w:cs="TimesNewRomanPSMT"/>
          <w:b/>
          <w:i/>
        </w:rPr>
        <w:t>Экономист</w:t>
      </w:r>
      <w:r w:rsidRPr="00DE7533">
        <w:rPr>
          <w:b/>
          <w:i/>
        </w:rPr>
        <w:t>-</w:t>
      </w:r>
      <w:r w:rsidRPr="00DE7533">
        <w:rPr>
          <w:rFonts w:ascii="TimesNewRomanPSMT" w:hAnsi="TimesNewRomanPSMT" w:cs="TimesNewRomanPSMT"/>
          <w:b/>
          <w:i/>
        </w:rPr>
        <w:t>математик</w:t>
      </w:r>
    </w:p>
    <w:p w14:paraId="0B5D6F8C" w14:textId="77777777" w:rsidR="00DE7533" w:rsidRPr="00DE7533" w:rsidRDefault="00DE7533" w:rsidP="00DE7533">
      <w:pPr>
        <w:autoSpaceDE w:val="0"/>
        <w:autoSpaceDN w:val="0"/>
        <w:adjustRightInd w:val="0"/>
        <w:ind w:right="0" w:firstLine="0"/>
        <w:jc w:val="left"/>
        <w:rPr>
          <w:rFonts w:ascii="TimesNewRomanPSMT" w:hAnsi="TimesNewRomanPSMT" w:cs="TimesNewRomanPSMT"/>
        </w:rPr>
      </w:pPr>
      <w:r w:rsidRPr="00DE7533">
        <w:rPr>
          <w:rFonts w:ascii="TimesNewRomanPSMT" w:hAnsi="TimesNewRomanPSMT" w:cs="TimesNewRomanPSMT"/>
        </w:rPr>
        <w:t xml:space="preserve">Специальность и (или) направления подготовки: </w:t>
      </w:r>
      <w:r w:rsidRPr="00DE7533">
        <w:rPr>
          <w:rFonts w:ascii="TimesNewRomanPSMT" w:hAnsi="TimesNewRomanPSMT" w:cs="TimesNewRomanPSMT"/>
          <w:b/>
          <w:i/>
        </w:rPr>
        <w:t>экономическая кибернетика</w:t>
      </w:r>
    </w:p>
    <w:p w14:paraId="1A8CF533" w14:textId="77777777" w:rsidR="00DE7533" w:rsidRPr="00DE7533" w:rsidRDefault="00DE7533" w:rsidP="00DE7533">
      <w:pPr>
        <w:autoSpaceDE w:val="0"/>
        <w:autoSpaceDN w:val="0"/>
        <w:adjustRightInd w:val="0"/>
        <w:ind w:right="0" w:firstLine="0"/>
        <w:jc w:val="left"/>
        <w:rPr>
          <w:rFonts w:ascii="TimesNewRomanPSMT" w:hAnsi="TimesNewRomanPSMT" w:cs="TimesNewRomanPSMT"/>
          <w:b/>
          <w:i/>
        </w:rPr>
      </w:pPr>
      <w:r w:rsidRPr="00DE7533">
        <w:rPr>
          <w:rFonts w:ascii="TimesNewRomanPSMT" w:hAnsi="TimesNewRomanPSMT" w:cs="TimesNewRomanPSMT"/>
        </w:rPr>
        <w:t xml:space="preserve">Ученая степень: </w:t>
      </w:r>
      <w:r w:rsidRPr="00DE7533">
        <w:rPr>
          <w:rFonts w:ascii="TimesNewRomanPSMT" w:hAnsi="TimesNewRomanPSMT" w:cs="TimesNewRomanPSMT"/>
          <w:b/>
          <w:i/>
        </w:rPr>
        <w:t>Кандидат экономических наук</w:t>
      </w:r>
    </w:p>
    <w:p w14:paraId="2CA766DE" w14:textId="77777777" w:rsidR="002F757C" w:rsidRPr="00DE7533" w:rsidRDefault="00DE7533" w:rsidP="00DE7533">
      <w:pPr>
        <w:autoSpaceDE w:val="0"/>
        <w:autoSpaceDN w:val="0"/>
        <w:adjustRightInd w:val="0"/>
        <w:ind w:right="0" w:firstLine="0"/>
        <w:rPr>
          <w:rFonts w:ascii="TimesNewRomanPSMT" w:hAnsi="TimesNewRomanPSMT" w:cs="TimesNewRomanPSMT"/>
          <w:b/>
          <w:bCs/>
          <w:i/>
          <w:iCs/>
        </w:rPr>
      </w:pPr>
      <w:r w:rsidRPr="00DE7533">
        <w:rPr>
          <w:rFonts w:ascii="TimesNewRomanPSMT" w:hAnsi="TimesNewRomanPSMT" w:cs="TimesNewRomanPSMT"/>
        </w:rPr>
        <w:t xml:space="preserve">Год, в который была присуждена ученая степень: </w:t>
      </w:r>
      <w:r w:rsidRPr="00DE7533">
        <w:rPr>
          <w:rFonts w:ascii="TimesNewRomanPSMT" w:hAnsi="TimesNewRomanPSMT" w:cs="TimesNewRomanPSMT"/>
          <w:b/>
          <w:i/>
        </w:rPr>
        <w:t>1980</w:t>
      </w:r>
    </w:p>
    <w:p w14:paraId="2D22151C"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F757C" w:rsidRPr="00221754" w14:paraId="2B3A70A0" w14:textId="77777777" w:rsidTr="002F757C">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0F90B16F" w14:textId="77777777" w:rsidR="002F757C" w:rsidRPr="00221754" w:rsidRDefault="002F757C" w:rsidP="002F757C">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3CF3B622" w14:textId="77777777" w:rsidR="002F757C" w:rsidRPr="00221754" w:rsidRDefault="002F757C" w:rsidP="002F757C">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6C9F02C7" w14:textId="77777777" w:rsidR="002F757C" w:rsidRPr="00221754" w:rsidRDefault="002F757C" w:rsidP="002F757C">
            <w:pPr>
              <w:ind w:hanging="6"/>
              <w:jc w:val="center"/>
            </w:pPr>
            <w:r>
              <w:t>должность</w:t>
            </w:r>
          </w:p>
        </w:tc>
      </w:tr>
      <w:tr w:rsidR="002F757C" w:rsidRPr="00221754" w14:paraId="12A13610" w14:textId="77777777" w:rsidTr="002F757C">
        <w:trPr>
          <w:trHeight w:val="300"/>
        </w:trPr>
        <w:tc>
          <w:tcPr>
            <w:tcW w:w="1620" w:type="dxa"/>
            <w:tcBorders>
              <w:top w:val="nil"/>
              <w:left w:val="single" w:sz="4" w:space="0" w:color="auto"/>
              <w:bottom w:val="single" w:sz="4" w:space="0" w:color="auto"/>
              <w:right w:val="single" w:sz="4" w:space="0" w:color="auto"/>
            </w:tcBorders>
            <w:vAlign w:val="center"/>
            <w:hideMark/>
          </w:tcPr>
          <w:p w14:paraId="7BFF65FD" w14:textId="77777777" w:rsidR="002F757C" w:rsidRPr="00221754" w:rsidRDefault="002F757C" w:rsidP="002F757C">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FF8A023" w14:textId="77777777" w:rsidR="002F757C" w:rsidRPr="00221754" w:rsidRDefault="002F757C" w:rsidP="002F757C">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02410B1" w14:textId="77777777" w:rsidR="002F757C" w:rsidRPr="00221754" w:rsidRDefault="002F757C" w:rsidP="002F757C">
            <w:pPr>
              <w:ind w:firstLine="33"/>
              <w:jc w:val="center"/>
            </w:pPr>
            <w:r w:rsidRPr="00221754">
              <w:t>3</w:t>
            </w:r>
          </w:p>
        </w:tc>
      </w:tr>
      <w:tr w:rsidR="002F757C" w:rsidRPr="006700D7" w14:paraId="326D8E3E"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DA3BC88" w14:textId="77777777" w:rsidR="002F757C" w:rsidRPr="006700D7" w:rsidRDefault="00DE7533" w:rsidP="002F757C">
            <w:pPr>
              <w:autoSpaceDE w:val="0"/>
              <w:autoSpaceDN w:val="0"/>
              <w:ind w:firstLine="0"/>
              <w:rPr>
                <w:b/>
                <w:i/>
              </w:rPr>
            </w:pPr>
            <w:r w:rsidRPr="006700D7">
              <w:rPr>
                <w:b/>
                <w:i/>
              </w:rPr>
              <w:t>02.11.1998</w:t>
            </w:r>
          </w:p>
        </w:tc>
        <w:tc>
          <w:tcPr>
            <w:tcW w:w="3909" w:type="dxa"/>
            <w:tcBorders>
              <w:top w:val="single" w:sz="4" w:space="0" w:color="auto"/>
              <w:left w:val="nil"/>
              <w:bottom w:val="single" w:sz="4" w:space="0" w:color="auto"/>
              <w:right w:val="single" w:sz="4" w:space="0" w:color="auto"/>
            </w:tcBorders>
            <w:vAlign w:val="center"/>
          </w:tcPr>
          <w:p w14:paraId="1D849A81" w14:textId="77777777" w:rsidR="002F757C"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АКЦИОНЕРНОЕ ОБЩЕСТВО</w:t>
            </w:r>
            <w:r w:rsidR="00C51637">
              <w:rPr>
                <w:rFonts w:ascii="TimesNewRomanPSMT" w:hAnsi="TimesNewRomanPSMT" w:cs="TimesNewRomanPSMT"/>
                <w:b/>
                <w:i/>
              </w:rPr>
              <w:t xml:space="preserve"> </w:t>
            </w:r>
            <w:r w:rsidRPr="006700D7">
              <w:rPr>
                <w:rFonts w:ascii="TimesNewRomanPSMT" w:hAnsi="TimesNewRomanPSMT" w:cs="TimesNewRomanPSMT"/>
                <w:b/>
                <w:i/>
              </w:rPr>
              <w:t>«АЛЬФА</w:t>
            </w:r>
            <w:r w:rsidRPr="006700D7">
              <w:rPr>
                <w:b/>
                <w:i/>
              </w:rPr>
              <w:t>-</w:t>
            </w:r>
            <w:r w:rsidRPr="006700D7">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3280C53" w14:textId="77777777" w:rsidR="002F757C" w:rsidRPr="006700D7" w:rsidRDefault="002F757C" w:rsidP="002F757C">
            <w:pPr>
              <w:autoSpaceDE w:val="0"/>
              <w:autoSpaceDN w:val="0"/>
              <w:ind w:firstLine="33"/>
              <w:rPr>
                <w:b/>
                <w:i/>
              </w:rPr>
            </w:pPr>
            <w:r w:rsidRPr="006700D7">
              <w:rPr>
                <w:rFonts w:ascii="TimesNewRomanPSMT" w:hAnsi="TimesNewRomanPSMT" w:cs="TimesNewRomanPSMT"/>
                <w:b/>
                <w:i/>
              </w:rPr>
              <w:t>Член Совета директоров</w:t>
            </w:r>
          </w:p>
        </w:tc>
      </w:tr>
      <w:tr w:rsidR="002F757C" w:rsidRPr="006700D7" w14:paraId="01A85188"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FF69BF2" w14:textId="77777777" w:rsidR="002F757C" w:rsidRPr="006700D7" w:rsidRDefault="00DE7533" w:rsidP="002F757C">
            <w:pPr>
              <w:autoSpaceDE w:val="0"/>
              <w:autoSpaceDN w:val="0"/>
              <w:ind w:firstLine="0"/>
              <w:rPr>
                <w:b/>
                <w:i/>
              </w:rPr>
            </w:pPr>
            <w:r w:rsidRPr="006700D7">
              <w:rPr>
                <w:b/>
                <w:i/>
              </w:rPr>
              <w:t>28.02.2001</w:t>
            </w:r>
          </w:p>
        </w:tc>
        <w:tc>
          <w:tcPr>
            <w:tcW w:w="3909" w:type="dxa"/>
            <w:tcBorders>
              <w:top w:val="single" w:sz="4" w:space="0" w:color="auto"/>
              <w:left w:val="nil"/>
              <w:bottom w:val="single" w:sz="4" w:space="0" w:color="auto"/>
              <w:right w:val="single" w:sz="4" w:space="0" w:color="auto"/>
            </w:tcBorders>
            <w:vAlign w:val="center"/>
          </w:tcPr>
          <w:p w14:paraId="22C95EF8" w14:textId="77777777" w:rsidR="002F757C" w:rsidRPr="00C51637" w:rsidRDefault="00DE7533" w:rsidP="00C51637">
            <w:pPr>
              <w:autoSpaceDE w:val="0"/>
              <w:autoSpaceDN w:val="0"/>
              <w:adjustRightInd w:val="0"/>
              <w:ind w:right="0" w:firstLine="0"/>
              <w:rPr>
                <w:b/>
                <w:i/>
              </w:rPr>
            </w:pPr>
            <w:r w:rsidRPr="006700D7">
              <w:rPr>
                <w:rFonts w:ascii="TimesNewRomanPSMT" w:hAnsi="TimesNewRomanPSMT" w:cs="TimesNewRomanPSMT"/>
                <w:b/>
                <w:i/>
              </w:rPr>
              <w:t>Негосударственное образовательное</w:t>
            </w:r>
            <w:r w:rsidR="00C51637">
              <w:rPr>
                <w:rFonts w:ascii="TimesNewRomanPSMT" w:hAnsi="TimesNewRomanPSMT" w:cs="TimesNewRomanPSMT"/>
                <w:b/>
                <w:i/>
              </w:rPr>
              <w:t xml:space="preserve"> </w:t>
            </w:r>
            <w:r w:rsidRPr="006700D7">
              <w:rPr>
                <w:rFonts w:ascii="TimesNewRomanPSMT" w:hAnsi="TimesNewRomanPSMT" w:cs="TimesNewRomanPSMT"/>
                <w:b/>
                <w:i/>
              </w:rPr>
              <w:t>учреждение высшего</w:t>
            </w:r>
            <w:r w:rsidR="00C51637">
              <w:rPr>
                <w:rFonts w:ascii="TimesNewRomanPSMT" w:hAnsi="TimesNewRomanPSMT" w:cs="TimesNewRomanPSMT"/>
                <w:b/>
                <w:i/>
              </w:rPr>
              <w:t xml:space="preserve"> </w:t>
            </w:r>
            <w:r w:rsidRPr="006700D7">
              <w:rPr>
                <w:rFonts w:ascii="TimesNewRomanPSMT" w:hAnsi="TimesNewRomanPSMT" w:cs="TimesNewRomanPSMT"/>
                <w:b/>
                <w:i/>
              </w:rPr>
              <w:t>профессионального образования</w:t>
            </w:r>
            <w:r w:rsidR="00C51637">
              <w:rPr>
                <w:rFonts w:ascii="TimesNewRomanPSMT" w:hAnsi="TimesNewRomanPSMT" w:cs="TimesNewRomanPSMT"/>
                <w:b/>
                <w:i/>
              </w:rPr>
              <w:t xml:space="preserve"> </w:t>
            </w:r>
            <w:r w:rsidRPr="006700D7">
              <w:rPr>
                <w:rFonts w:ascii="TimesNewRomanPSMT" w:hAnsi="TimesNewRomanPSMT" w:cs="TimesNewRomanPSMT"/>
                <w:b/>
                <w:i/>
              </w:rPr>
              <w:t>«Российская экономическая школа»</w:t>
            </w:r>
            <w:r w:rsidR="00C51637">
              <w:rPr>
                <w:rFonts w:ascii="TimesNewRomanPSMT" w:hAnsi="TimesNewRomanPSMT" w:cs="TimesNewRomanPSMT"/>
                <w:b/>
                <w:i/>
              </w:rPr>
              <w:t xml:space="preserve"> </w:t>
            </w:r>
            <w:r w:rsidRPr="006700D7">
              <w:rPr>
                <w:rFonts w:ascii="TimesNewRomanPSMT" w:hAnsi="TimesNewRomanPSMT" w:cs="TimesNewRomanPSMT"/>
                <w:b/>
                <w:i/>
              </w:rPr>
              <w:t>(институт)</w:t>
            </w:r>
          </w:p>
        </w:tc>
        <w:tc>
          <w:tcPr>
            <w:tcW w:w="4394" w:type="dxa"/>
            <w:tcBorders>
              <w:top w:val="single" w:sz="4" w:space="0" w:color="auto"/>
              <w:left w:val="nil"/>
              <w:bottom w:val="single" w:sz="4" w:space="0" w:color="auto"/>
              <w:right w:val="single" w:sz="4" w:space="0" w:color="auto"/>
            </w:tcBorders>
            <w:vAlign w:val="center"/>
          </w:tcPr>
          <w:p w14:paraId="224D1195" w14:textId="77777777" w:rsidR="002F757C" w:rsidRPr="006700D7" w:rsidRDefault="00DE7533" w:rsidP="002F757C">
            <w:pPr>
              <w:autoSpaceDE w:val="0"/>
              <w:autoSpaceDN w:val="0"/>
              <w:ind w:firstLine="33"/>
              <w:rPr>
                <w:b/>
                <w:i/>
              </w:rPr>
            </w:pPr>
            <w:r w:rsidRPr="006700D7">
              <w:rPr>
                <w:rFonts w:ascii="TimesNewRomanPSMT" w:hAnsi="TimesNewRomanPSMT" w:cs="TimesNewRomanPSMT"/>
                <w:b/>
                <w:i/>
              </w:rPr>
              <w:t>Член Совета директоров</w:t>
            </w:r>
          </w:p>
        </w:tc>
      </w:tr>
      <w:tr w:rsidR="002F757C" w:rsidRPr="006700D7" w14:paraId="10EF96CA"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14C7E10" w14:textId="77777777" w:rsidR="002F757C" w:rsidRPr="006700D7" w:rsidRDefault="00DE7533" w:rsidP="00C368AB">
            <w:pPr>
              <w:autoSpaceDE w:val="0"/>
              <w:autoSpaceDN w:val="0"/>
              <w:ind w:firstLine="0"/>
              <w:rPr>
                <w:b/>
                <w:i/>
              </w:rPr>
            </w:pPr>
            <w:r w:rsidRPr="006700D7">
              <w:rPr>
                <w:b/>
                <w:i/>
              </w:rPr>
              <w:t>2</w:t>
            </w:r>
            <w:r w:rsidR="00C368AB">
              <w:rPr>
                <w:b/>
                <w:i/>
              </w:rPr>
              <w:t>9</w:t>
            </w:r>
            <w:r w:rsidRPr="006700D7">
              <w:rPr>
                <w:b/>
                <w:i/>
              </w:rPr>
              <w:t>.0</w:t>
            </w:r>
            <w:r w:rsidR="00C368AB">
              <w:rPr>
                <w:b/>
                <w:i/>
              </w:rPr>
              <w:t>7</w:t>
            </w:r>
            <w:r w:rsidRPr="006700D7">
              <w:rPr>
                <w:b/>
                <w:i/>
              </w:rPr>
              <w:t>.200</w:t>
            </w:r>
            <w:r w:rsidR="00C368AB">
              <w:rPr>
                <w:b/>
                <w:i/>
              </w:rPr>
              <w:t>2</w:t>
            </w:r>
          </w:p>
        </w:tc>
        <w:tc>
          <w:tcPr>
            <w:tcW w:w="3909" w:type="dxa"/>
            <w:tcBorders>
              <w:top w:val="single" w:sz="4" w:space="0" w:color="auto"/>
              <w:left w:val="nil"/>
              <w:bottom w:val="single" w:sz="4" w:space="0" w:color="auto"/>
              <w:right w:val="single" w:sz="4" w:space="0" w:color="auto"/>
            </w:tcBorders>
            <w:vAlign w:val="center"/>
          </w:tcPr>
          <w:p w14:paraId="5E8CF35E" w14:textId="77777777" w:rsidR="002F757C"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Акционерное общество «Латвияс</w:t>
            </w:r>
            <w:r w:rsidR="00C51637">
              <w:rPr>
                <w:rFonts w:ascii="TimesNewRomanPSMT" w:hAnsi="TimesNewRomanPSMT" w:cs="TimesNewRomanPSMT"/>
                <w:b/>
                <w:i/>
              </w:rPr>
              <w:t xml:space="preserve"> </w:t>
            </w:r>
            <w:r w:rsidRPr="006700D7">
              <w:rPr>
                <w:rFonts w:ascii="TimesNewRomanPSMT" w:hAnsi="TimesNewRomanPSMT" w:cs="TimesNewRomanPSMT"/>
                <w:b/>
                <w:i/>
              </w:rPr>
              <w:t>бальзамс»</w:t>
            </w:r>
          </w:p>
        </w:tc>
        <w:tc>
          <w:tcPr>
            <w:tcW w:w="4394" w:type="dxa"/>
            <w:tcBorders>
              <w:top w:val="single" w:sz="4" w:space="0" w:color="auto"/>
              <w:left w:val="nil"/>
              <w:bottom w:val="single" w:sz="4" w:space="0" w:color="auto"/>
              <w:right w:val="single" w:sz="4" w:space="0" w:color="auto"/>
            </w:tcBorders>
            <w:vAlign w:val="center"/>
          </w:tcPr>
          <w:p w14:paraId="60615465" w14:textId="77777777" w:rsidR="002F757C" w:rsidRPr="006700D7" w:rsidRDefault="002F757C" w:rsidP="00DE7533">
            <w:pPr>
              <w:autoSpaceDE w:val="0"/>
              <w:autoSpaceDN w:val="0"/>
              <w:ind w:firstLine="33"/>
              <w:rPr>
                <w:b/>
                <w:i/>
              </w:rPr>
            </w:pPr>
            <w:r w:rsidRPr="006700D7">
              <w:rPr>
                <w:rFonts w:ascii="TimesNewRomanPSMT" w:hAnsi="TimesNewRomanPSMT" w:cs="TimesNewRomanPSMT"/>
                <w:b/>
                <w:i/>
              </w:rPr>
              <w:t xml:space="preserve">Член </w:t>
            </w:r>
            <w:r w:rsidR="00DE7533" w:rsidRPr="006700D7">
              <w:rPr>
                <w:rFonts w:ascii="TimesNewRomanPSMT" w:hAnsi="TimesNewRomanPSMT" w:cs="TimesNewRomanPSMT"/>
                <w:b/>
                <w:i/>
              </w:rPr>
              <w:t>Совета</w:t>
            </w:r>
          </w:p>
        </w:tc>
      </w:tr>
      <w:tr w:rsidR="002F757C" w:rsidRPr="006700D7" w14:paraId="162CD266"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2786CAB" w14:textId="77777777" w:rsidR="002F757C" w:rsidRPr="006700D7" w:rsidRDefault="00DE7533" w:rsidP="002F757C">
            <w:pPr>
              <w:autoSpaceDE w:val="0"/>
              <w:autoSpaceDN w:val="0"/>
              <w:ind w:firstLine="0"/>
              <w:rPr>
                <w:b/>
                <w:i/>
              </w:rPr>
            </w:pPr>
            <w:r w:rsidRPr="006700D7">
              <w:rPr>
                <w:b/>
                <w:i/>
              </w:rPr>
              <w:t>18.04.2006</w:t>
            </w:r>
          </w:p>
        </w:tc>
        <w:tc>
          <w:tcPr>
            <w:tcW w:w="3909" w:type="dxa"/>
            <w:tcBorders>
              <w:top w:val="single" w:sz="4" w:space="0" w:color="auto"/>
              <w:left w:val="nil"/>
              <w:bottom w:val="single" w:sz="4" w:space="0" w:color="auto"/>
              <w:right w:val="single" w:sz="4" w:space="0" w:color="auto"/>
            </w:tcBorders>
            <w:vAlign w:val="center"/>
          </w:tcPr>
          <w:p w14:paraId="70EDB92E" w14:textId="77777777" w:rsidR="002F757C"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Общероссийское объединение</w:t>
            </w:r>
            <w:r w:rsidR="00C51637">
              <w:rPr>
                <w:rFonts w:ascii="TimesNewRomanPSMT" w:hAnsi="TimesNewRomanPSMT" w:cs="TimesNewRomanPSMT"/>
                <w:b/>
                <w:i/>
              </w:rPr>
              <w:t xml:space="preserve"> </w:t>
            </w:r>
            <w:r w:rsidRPr="006700D7">
              <w:rPr>
                <w:rFonts w:ascii="TimesNewRomanPSMT" w:hAnsi="TimesNewRomanPSMT" w:cs="TimesNewRomanPSMT"/>
                <w:b/>
                <w:i/>
              </w:rPr>
              <w:t>работодателей «Российский союз</w:t>
            </w:r>
            <w:r w:rsidR="00C51637">
              <w:rPr>
                <w:rFonts w:ascii="TimesNewRomanPSMT" w:hAnsi="TimesNewRomanPSMT" w:cs="TimesNewRomanPSMT"/>
                <w:b/>
                <w:i/>
              </w:rPr>
              <w:t xml:space="preserve"> </w:t>
            </w:r>
            <w:r w:rsidRPr="006700D7">
              <w:rPr>
                <w:rFonts w:ascii="TimesNewRomanPSMT" w:hAnsi="TimesNewRomanPSMT" w:cs="TimesNewRomanPSMT"/>
                <w:b/>
                <w:i/>
              </w:rPr>
              <w:t>промышленников и предпринимателей»</w:t>
            </w:r>
          </w:p>
        </w:tc>
        <w:tc>
          <w:tcPr>
            <w:tcW w:w="4394" w:type="dxa"/>
            <w:tcBorders>
              <w:top w:val="single" w:sz="4" w:space="0" w:color="auto"/>
              <w:left w:val="nil"/>
              <w:bottom w:val="single" w:sz="4" w:space="0" w:color="auto"/>
              <w:right w:val="single" w:sz="4" w:space="0" w:color="auto"/>
            </w:tcBorders>
            <w:vAlign w:val="center"/>
          </w:tcPr>
          <w:p w14:paraId="6AE60A7A" w14:textId="77777777" w:rsidR="002F757C" w:rsidRPr="006700D7" w:rsidRDefault="002F757C" w:rsidP="006700D7">
            <w:pPr>
              <w:autoSpaceDE w:val="0"/>
              <w:autoSpaceDN w:val="0"/>
              <w:ind w:firstLine="33"/>
              <w:rPr>
                <w:b/>
                <w:i/>
              </w:rPr>
            </w:pPr>
            <w:r w:rsidRPr="006700D7">
              <w:rPr>
                <w:rFonts w:ascii="TimesNewRomanPSMT" w:hAnsi="TimesNewRomanPSMT" w:cs="TimesNewRomanPSMT"/>
                <w:b/>
                <w:i/>
              </w:rPr>
              <w:t xml:space="preserve">Член </w:t>
            </w:r>
            <w:r w:rsidR="006700D7" w:rsidRPr="006700D7">
              <w:rPr>
                <w:rFonts w:ascii="TimesNewRomanPSMT" w:hAnsi="TimesNewRomanPSMT" w:cs="TimesNewRomanPSMT"/>
                <w:b/>
                <w:i/>
              </w:rPr>
              <w:t>Правления</w:t>
            </w:r>
          </w:p>
        </w:tc>
      </w:tr>
      <w:tr w:rsidR="002F757C" w:rsidRPr="006700D7" w14:paraId="1E191B7C"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0905212" w14:textId="77777777" w:rsidR="002F757C" w:rsidRPr="006700D7" w:rsidRDefault="00DE7533" w:rsidP="002F757C">
            <w:pPr>
              <w:autoSpaceDE w:val="0"/>
              <w:autoSpaceDN w:val="0"/>
              <w:ind w:firstLine="0"/>
              <w:rPr>
                <w:b/>
                <w:i/>
              </w:rPr>
            </w:pPr>
            <w:r w:rsidRPr="006700D7">
              <w:rPr>
                <w:b/>
                <w:i/>
              </w:rPr>
              <w:t>28.06.2007</w:t>
            </w:r>
          </w:p>
        </w:tc>
        <w:tc>
          <w:tcPr>
            <w:tcW w:w="3909" w:type="dxa"/>
            <w:tcBorders>
              <w:top w:val="single" w:sz="4" w:space="0" w:color="auto"/>
              <w:left w:val="nil"/>
              <w:bottom w:val="single" w:sz="4" w:space="0" w:color="auto"/>
              <w:right w:val="single" w:sz="4" w:space="0" w:color="auto"/>
            </w:tcBorders>
            <w:vAlign w:val="center"/>
          </w:tcPr>
          <w:p w14:paraId="4BA94D29" w14:textId="77777777" w:rsidR="002F757C" w:rsidRPr="006700D7" w:rsidRDefault="00DE7533" w:rsidP="00C51637">
            <w:pPr>
              <w:ind w:firstLine="0"/>
              <w:rPr>
                <w:b/>
                <w:i/>
              </w:rPr>
            </w:pPr>
            <w:r w:rsidRPr="006700D7">
              <w:rPr>
                <w:rFonts w:ascii="TimesNewRomanPSMT" w:hAnsi="TimesNewRomanPSMT" w:cs="TimesNewRomanPSMT"/>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390208D1" w14:textId="77777777" w:rsidR="002F757C" w:rsidRPr="006700D7" w:rsidRDefault="006700D7" w:rsidP="006700D7">
            <w:pPr>
              <w:autoSpaceDE w:val="0"/>
              <w:autoSpaceDN w:val="0"/>
              <w:adjustRightInd w:val="0"/>
              <w:ind w:right="0" w:firstLine="0"/>
              <w:jc w:val="left"/>
              <w:rPr>
                <w:b/>
                <w:i/>
              </w:rPr>
            </w:pPr>
            <w:r w:rsidRPr="006700D7">
              <w:rPr>
                <w:rFonts w:ascii="TimesNewRomanPSMT" w:hAnsi="TimesNewRomanPSMT" w:cs="TimesNewRomanPSMT"/>
                <w:b/>
                <w:i/>
              </w:rPr>
              <w:t>Председатель Совета директоров</w:t>
            </w:r>
          </w:p>
        </w:tc>
      </w:tr>
      <w:tr w:rsidR="002F757C" w:rsidRPr="006700D7" w14:paraId="2EF7F4CC"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4402A8E" w14:textId="77777777" w:rsidR="002F757C" w:rsidRPr="006700D7" w:rsidRDefault="00DE7533" w:rsidP="002F757C">
            <w:pPr>
              <w:autoSpaceDE w:val="0"/>
              <w:autoSpaceDN w:val="0"/>
              <w:ind w:firstLine="0"/>
              <w:rPr>
                <w:b/>
                <w:i/>
              </w:rPr>
            </w:pPr>
            <w:r w:rsidRPr="006700D7">
              <w:rPr>
                <w:b/>
                <w:i/>
              </w:rPr>
              <w:t>02.07.2007</w:t>
            </w:r>
          </w:p>
        </w:tc>
        <w:tc>
          <w:tcPr>
            <w:tcW w:w="3909" w:type="dxa"/>
            <w:tcBorders>
              <w:top w:val="single" w:sz="4" w:space="0" w:color="auto"/>
              <w:left w:val="nil"/>
              <w:bottom w:val="single" w:sz="4" w:space="0" w:color="auto"/>
              <w:right w:val="single" w:sz="4" w:space="0" w:color="auto"/>
            </w:tcBorders>
            <w:vAlign w:val="center"/>
          </w:tcPr>
          <w:p w14:paraId="6CAD6080" w14:textId="77777777" w:rsidR="002F757C" w:rsidRPr="00B81C38" w:rsidRDefault="00DE7533" w:rsidP="00C51637">
            <w:pPr>
              <w:autoSpaceDE w:val="0"/>
              <w:autoSpaceDN w:val="0"/>
              <w:adjustRightInd w:val="0"/>
              <w:ind w:right="0" w:firstLine="0"/>
              <w:rPr>
                <w:b/>
                <w:i/>
              </w:rPr>
            </w:pPr>
            <w:r w:rsidRPr="006700D7">
              <w:rPr>
                <w:rFonts w:ascii="TimesNewRomanPSMT" w:hAnsi="TimesNewRomanPSMT" w:cs="TimesNewRomanPSMT"/>
                <w:b/>
                <w:i/>
              </w:rPr>
              <w:t>Общественный Совет при ТПП РФ</w:t>
            </w:r>
            <w:r w:rsidR="00C51637">
              <w:rPr>
                <w:rFonts w:ascii="TimesNewRomanPSMT" w:hAnsi="TimesNewRomanPSMT" w:cs="TimesNewRomanPSMT"/>
                <w:b/>
                <w:i/>
              </w:rPr>
              <w:t xml:space="preserve"> </w:t>
            </w:r>
            <w:r w:rsidRPr="006700D7">
              <w:rPr>
                <w:rFonts w:ascii="TimesNewRomanPSMT" w:hAnsi="TimesNewRomanPSMT" w:cs="TimesNewRomanPSMT"/>
                <w:b/>
                <w:i/>
              </w:rPr>
              <w:t>«Российско</w:t>
            </w:r>
            <w:r w:rsidRPr="006700D7">
              <w:rPr>
                <w:b/>
                <w:i/>
              </w:rPr>
              <w:t>-</w:t>
            </w:r>
            <w:r w:rsidRPr="006700D7">
              <w:rPr>
                <w:rFonts w:ascii="TimesNewRomanPSMT" w:hAnsi="TimesNewRomanPSMT" w:cs="TimesNewRomanPSMT"/>
                <w:b/>
                <w:i/>
              </w:rPr>
              <w:t>Латвийский деловой совет»</w:t>
            </w:r>
          </w:p>
        </w:tc>
        <w:tc>
          <w:tcPr>
            <w:tcW w:w="4394" w:type="dxa"/>
            <w:tcBorders>
              <w:top w:val="single" w:sz="4" w:space="0" w:color="auto"/>
              <w:left w:val="nil"/>
              <w:bottom w:val="single" w:sz="4" w:space="0" w:color="auto"/>
              <w:right w:val="single" w:sz="4" w:space="0" w:color="auto"/>
            </w:tcBorders>
            <w:vAlign w:val="center"/>
          </w:tcPr>
          <w:p w14:paraId="525C0350" w14:textId="77777777" w:rsidR="002F757C"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Руководитель</w:t>
            </w:r>
          </w:p>
        </w:tc>
      </w:tr>
      <w:tr w:rsidR="00DE7533" w:rsidRPr="006700D7" w14:paraId="38A14D25"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976FCB0" w14:textId="77777777" w:rsidR="00DE7533" w:rsidRPr="006700D7" w:rsidRDefault="00DE7533" w:rsidP="002F757C">
            <w:pPr>
              <w:autoSpaceDE w:val="0"/>
              <w:autoSpaceDN w:val="0"/>
              <w:ind w:firstLine="0"/>
              <w:rPr>
                <w:b/>
                <w:i/>
              </w:rPr>
            </w:pPr>
            <w:r w:rsidRPr="006700D7">
              <w:rPr>
                <w:b/>
                <w:i/>
              </w:rPr>
              <w:t>20.07.2011</w:t>
            </w:r>
          </w:p>
        </w:tc>
        <w:tc>
          <w:tcPr>
            <w:tcW w:w="3909" w:type="dxa"/>
            <w:tcBorders>
              <w:top w:val="single" w:sz="4" w:space="0" w:color="auto"/>
              <w:left w:val="nil"/>
              <w:bottom w:val="single" w:sz="4" w:space="0" w:color="auto"/>
              <w:right w:val="single" w:sz="4" w:space="0" w:color="auto"/>
            </w:tcBorders>
            <w:vAlign w:val="center"/>
          </w:tcPr>
          <w:p w14:paraId="64C8F02F" w14:textId="77777777" w:rsidR="00DE7533" w:rsidRPr="006700D7" w:rsidRDefault="00DE7533" w:rsidP="00C51637">
            <w:pPr>
              <w:autoSpaceDE w:val="0"/>
              <w:autoSpaceDN w:val="0"/>
              <w:adjustRightInd w:val="0"/>
              <w:ind w:right="0" w:firstLine="0"/>
              <w:rPr>
                <w:rFonts w:ascii="TimesNewRomanPSMT" w:hAnsi="TimesNewRomanPSMT" w:cs="TimesNewRomanPSMT"/>
                <w:b/>
                <w:i/>
              </w:rPr>
            </w:pPr>
            <w:r w:rsidRPr="006700D7">
              <w:rPr>
                <w:rFonts w:ascii="TimesNewRomanPSMT" w:hAnsi="TimesNewRomanPSMT" w:cs="TimesNewRomanPSMT"/>
                <w:b/>
                <w:i/>
              </w:rPr>
              <w:t>Некоммерческое партнерство</w:t>
            </w:r>
            <w:r w:rsidR="00C51637">
              <w:rPr>
                <w:rFonts w:ascii="TimesNewRomanPSMT" w:hAnsi="TimesNewRomanPSMT" w:cs="TimesNewRomanPSMT"/>
                <w:b/>
                <w:i/>
              </w:rPr>
              <w:t xml:space="preserve"> </w:t>
            </w:r>
            <w:r w:rsidRPr="006700D7">
              <w:rPr>
                <w:rFonts w:ascii="TimesNewRomanPSMT" w:hAnsi="TimesNewRomanPSMT" w:cs="TimesNewRomanPSMT"/>
                <w:b/>
                <w:i/>
              </w:rPr>
              <w:t>«Российский совет по международным</w:t>
            </w:r>
          </w:p>
          <w:p w14:paraId="0BB32BD8" w14:textId="77777777" w:rsidR="00DE7533" w:rsidRPr="001341C5" w:rsidRDefault="00DE7533" w:rsidP="00C51637">
            <w:pPr>
              <w:autoSpaceDE w:val="0"/>
              <w:autoSpaceDN w:val="0"/>
              <w:adjustRightInd w:val="0"/>
              <w:ind w:right="0" w:firstLine="0"/>
              <w:rPr>
                <w:b/>
                <w:i/>
              </w:rPr>
            </w:pPr>
            <w:r w:rsidRPr="006700D7">
              <w:rPr>
                <w:rFonts w:ascii="TimesNewRomanPSMT" w:hAnsi="TimesNewRomanPSMT" w:cs="TimesNewRomanPSMT"/>
                <w:b/>
                <w:i/>
              </w:rPr>
              <w:t>делам» (НП РСМД)</w:t>
            </w:r>
          </w:p>
        </w:tc>
        <w:tc>
          <w:tcPr>
            <w:tcW w:w="4394" w:type="dxa"/>
            <w:tcBorders>
              <w:top w:val="single" w:sz="4" w:space="0" w:color="auto"/>
              <w:left w:val="nil"/>
              <w:bottom w:val="single" w:sz="4" w:space="0" w:color="auto"/>
              <w:right w:val="single" w:sz="4" w:space="0" w:color="auto"/>
            </w:tcBorders>
            <w:vAlign w:val="center"/>
          </w:tcPr>
          <w:p w14:paraId="73A5BF1A" w14:textId="77777777" w:rsidR="00DE7533"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Член Президиума</w:t>
            </w:r>
          </w:p>
        </w:tc>
      </w:tr>
      <w:tr w:rsidR="00DE7533" w:rsidRPr="006700D7" w14:paraId="48FA3290"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F19524B" w14:textId="77777777" w:rsidR="00DE7533" w:rsidRPr="006700D7" w:rsidRDefault="00DE7533" w:rsidP="002F757C">
            <w:pPr>
              <w:autoSpaceDE w:val="0"/>
              <w:autoSpaceDN w:val="0"/>
              <w:ind w:firstLine="0"/>
              <w:rPr>
                <w:b/>
                <w:i/>
              </w:rPr>
            </w:pPr>
            <w:r w:rsidRPr="006700D7">
              <w:rPr>
                <w:b/>
                <w:i/>
              </w:rPr>
              <w:t>03.08.2011</w:t>
            </w:r>
          </w:p>
        </w:tc>
        <w:tc>
          <w:tcPr>
            <w:tcW w:w="3909" w:type="dxa"/>
            <w:tcBorders>
              <w:top w:val="single" w:sz="4" w:space="0" w:color="auto"/>
              <w:left w:val="nil"/>
              <w:bottom w:val="single" w:sz="4" w:space="0" w:color="auto"/>
              <w:right w:val="single" w:sz="4" w:space="0" w:color="auto"/>
            </w:tcBorders>
            <w:vAlign w:val="center"/>
          </w:tcPr>
          <w:p w14:paraId="2976D686" w14:textId="77777777" w:rsidR="00DE7533" w:rsidRPr="006700D7" w:rsidRDefault="00DE7533" w:rsidP="00C51637">
            <w:pPr>
              <w:autoSpaceDE w:val="0"/>
              <w:autoSpaceDN w:val="0"/>
              <w:adjustRightInd w:val="0"/>
              <w:ind w:right="0" w:firstLine="0"/>
              <w:rPr>
                <w:b/>
                <w:i/>
                <w:lang w:val="en-US"/>
              </w:rPr>
            </w:pPr>
            <w:r w:rsidRPr="006700D7">
              <w:rPr>
                <w:rFonts w:ascii="TimesNewRomanPSMT" w:hAnsi="TimesNewRomanPSMT" w:cs="TimesNewRomanPSMT"/>
                <w:b/>
                <w:i/>
              </w:rPr>
              <w:t>ПАО «Альфа</w:t>
            </w:r>
            <w:r w:rsidRPr="006700D7">
              <w:rPr>
                <w:b/>
                <w:i/>
              </w:rPr>
              <w:t>-</w:t>
            </w:r>
            <w:r w:rsidRPr="006700D7">
              <w:rPr>
                <w:rFonts w:ascii="TimesNewRomanPSMT" w:hAnsi="TimesNewRomanPSMT" w:cs="TimesNewRomanPSMT"/>
                <w:b/>
                <w:i/>
              </w:rPr>
              <w:t>Банк» (Украина)</w:t>
            </w:r>
          </w:p>
        </w:tc>
        <w:tc>
          <w:tcPr>
            <w:tcW w:w="4394" w:type="dxa"/>
            <w:tcBorders>
              <w:top w:val="single" w:sz="4" w:space="0" w:color="auto"/>
              <w:left w:val="nil"/>
              <w:bottom w:val="single" w:sz="4" w:space="0" w:color="auto"/>
              <w:right w:val="single" w:sz="4" w:space="0" w:color="auto"/>
            </w:tcBorders>
            <w:vAlign w:val="center"/>
          </w:tcPr>
          <w:p w14:paraId="4F108CE6" w14:textId="77777777" w:rsidR="00DE7533" w:rsidRPr="006700D7" w:rsidRDefault="006700D7" w:rsidP="00C368AB">
            <w:pPr>
              <w:autoSpaceDE w:val="0"/>
              <w:autoSpaceDN w:val="0"/>
              <w:adjustRightInd w:val="0"/>
              <w:ind w:right="0" w:firstLine="0"/>
              <w:jc w:val="left"/>
              <w:rPr>
                <w:rFonts w:ascii="TimesNewRomanPSMT" w:hAnsi="TimesNewRomanPSMT" w:cs="TimesNewRomanPSMT"/>
                <w:b/>
                <w:i/>
              </w:rPr>
            </w:pPr>
            <w:r w:rsidRPr="006700D7">
              <w:rPr>
                <w:rFonts w:ascii="TimesNewRomanPSMT" w:hAnsi="TimesNewRomanPSMT" w:cs="TimesNewRomanPSMT"/>
                <w:b/>
                <w:i/>
              </w:rPr>
              <w:t>Председатель</w:t>
            </w:r>
            <w:r w:rsidR="00C368AB">
              <w:rPr>
                <w:rFonts w:ascii="TimesNewRomanPSMT" w:hAnsi="TimesNewRomanPSMT" w:cs="TimesNewRomanPSMT"/>
                <w:b/>
                <w:i/>
              </w:rPr>
              <w:t xml:space="preserve"> </w:t>
            </w:r>
            <w:r w:rsidRPr="006700D7">
              <w:rPr>
                <w:rFonts w:ascii="TimesNewRomanPSMT" w:hAnsi="TimesNewRomanPSMT" w:cs="TimesNewRomanPSMT"/>
                <w:b/>
                <w:i/>
              </w:rPr>
              <w:t>Наблюдательного Совета</w:t>
            </w:r>
          </w:p>
        </w:tc>
      </w:tr>
      <w:tr w:rsidR="007B15C2" w:rsidRPr="006700D7" w14:paraId="7D510D9D"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172A471" w14:textId="77777777" w:rsidR="007B15C2" w:rsidRPr="006700D7" w:rsidRDefault="007B15C2" w:rsidP="002F757C">
            <w:pPr>
              <w:autoSpaceDE w:val="0"/>
              <w:autoSpaceDN w:val="0"/>
              <w:ind w:firstLine="0"/>
              <w:rPr>
                <w:b/>
                <w:i/>
              </w:rPr>
            </w:pPr>
            <w:r w:rsidRPr="006700D7">
              <w:rPr>
                <w:b/>
                <w:i/>
              </w:rPr>
              <w:t>25.10.2013</w:t>
            </w:r>
          </w:p>
        </w:tc>
        <w:tc>
          <w:tcPr>
            <w:tcW w:w="3909" w:type="dxa"/>
            <w:tcBorders>
              <w:top w:val="single" w:sz="4" w:space="0" w:color="auto"/>
              <w:left w:val="nil"/>
              <w:bottom w:val="single" w:sz="4" w:space="0" w:color="auto"/>
              <w:right w:val="single" w:sz="4" w:space="0" w:color="auto"/>
            </w:tcBorders>
            <w:vAlign w:val="center"/>
          </w:tcPr>
          <w:p w14:paraId="661B4CA1" w14:textId="77777777" w:rsidR="007B15C2" w:rsidRPr="006700D7" w:rsidRDefault="007B15C2" w:rsidP="00C51637">
            <w:pPr>
              <w:autoSpaceDE w:val="0"/>
              <w:autoSpaceDN w:val="0"/>
              <w:adjustRightInd w:val="0"/>
              <w:ind w:right="0" w:firstLine="0"/>
              <w:rPr>
                <w:rFonts w:ascii="TimesNewRomanPSMT" w:hAnsi="TimesNewRomanPSMT" w:cs="TimesNewRomanPSMT"/>
                <w:b/>
                <w:i/>
              </w:rPr>
            </w:pPr>
            <w:r w:rsidRPr="006700D7">
              <w:rPr>
                <w:b/>
                <w:i/>
              </w:rPr>
              <w:t>LetterOne Holdings S.A.</w:t>
            </w:r>
          </w:p>
        </w:tc>
        <w:tc>
          <w:tcPr>
            <w:tcW w:w="4394" w:type="dxa"/>
            <w:tcBorders>
              <w:top w:val="single" w:sz="4" w:space="0" w:color="auto"/>
              <w:left w:val="nil"/>
              <w:bottom w:val="single" w:sz="4" w:space="0" w:color="auto"/>
              <w:right w:val="single" w:sz="4" w:space="0" w:color="auto"/>
            </w:tcBorders>
            <w:vAlign w:val="center"/>
          </w:tcPr>
          <w:p w14:paraId="4057A490" w14:textId="77777777" w:rsidR="007B15C2" w:rsidRPr="006700D7" w:rsidRDefault="007B15C2"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Член Совета директоров</w:t>
            </w:r>
          </w:p>
        </w:tc>
      </w:tr>
      <w:tr w:rsidR="00DE7533" w:rsidRPr="006700D7" w14:paraId="6C1BE2E2"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984300E" w14:textId="77777777" w:rsidR="00DE7533" w:rsidRPr="006700D7" w:rsidRDefault="00DE7533" w:rsidP="002F757C">
            <w:pPr>
              <w:autoSpaceDE w:val="0"/>
              <w:autoSpaceDN w:val="0"/>
              <w:ind w:firstLine="0"/>
              <w:rPr>
                <w:b/>
                <w:i/>
              </w:rPr>
            </w:pPr>
            <w:r w:rsidRPr="006700D7">
              <w:rPr>
                <w:b/>
                <w:i/>
              </w:rPr>
              <w:t>03.12.2013</w:t>
            </w:r>
          </w:p>
        </w:tc>
        <w:tc>
          <w:tcPr>
            <w:tcW w:w="3909" w:type="dxa"/>
            <w:tcBorders>
              <w:top w:val="single" w:sz="4" w:space="0" w:color="auto"/>
              <w:left w:val="nil"/>
              <w:bottom w:val="single" w:sz="4" w:space="0" w:color="auto"/>
              <w:right w:val="single" w:sz="4" w:space="0" w:color="auto"/>
            </w:tcBorders>
            <w:vAlign w:val="center"/>
          </w:tcPr>
          <w:p w14:paraId="4F3451D7" w14:textId="77777777" w:rsidR="00DE7533" w:rsidRPr="006700D7" w:rsidRDefault="00DE7533" w:rsidP="00C51637">
            <w:pPr>
              <w:autoSpaceDE w:val="0"/>
              <w:autoSpaceDN w:val="0"/>
              <w:adjustRightInd w:val="0"/>
              <w:ind w:right="0" w:firstLine="0"/>
              <w:rPr>
                <w:b/>
                <w:i/>
              </w:rPr>
            </w:pPr>
            <w:r w:rsidRPr="006700D7">
              <w:rPr>
                <w:rFonts w:ascii="TimesNewRomanPSMT" w:hAnsi="TimesNewRomanPSMT" w:cs="TimesNewRomanPSMT"/>
                <w:b/>
                <w:i/>
              </w:rPr>
              <w:t>Федеральное государственное</w:t>
            </w:r>
            <w:r w:rsidR="00C51637">
              <w:rPr>
                <w:rFonts w:ascii="TimesNewRomanPSMT" w:hAnsi="TimesNewRomanPSMT" w:cs="TimesNewRomanPSMT"/>
                <w:b/>
                <w:i/>
              </w:rPr>
              <w:t xml:space="preserve"> </w:t>
            </w:r>
            <w:r w:rsidRPr="006700D7">
              <w:rPr>
                <w:rFonts w:ascii="TimesNewRomanPSMT" w:hAnsi="TimesNewRomanPSMT" w:cs="TimesNewRomanPSMT"/>
                <w:b/>
                <w:i/>
              </w:rPr>
              <w:t>образовательное учреждение высшего</w:t>
            </w:r>
            <w:r w:rsidR="00C51637">
              <w:rPr>
                <w:rFonts w:ascii="TimesNewRomanPSMT" w:hAnsi="TimesNewRomanPSMT" w:cs="TimesNewRomanPSMT"/>
                <w:b/>
                <w:i/>
              </w:rPr>
              <w:t xml:space="preserve"> </w:t>
            </w:r>
            <w:r w:rsidRPr="006700D7">
              <w:rPr>
                <w:rFonts w:ascii="TimesNewRomanPSMT" w:hAnsi="TimesNewRomanPSMT" w:cs="TimesNewRomanPSMT"/>
                <w:b/>
                <w:i/>
              </w:rPr>
              <w:t>профессионального образования</w:t>
            </w:r>
            <w:r w:rsidR="00C51637">
              <w:rPr>
                <w:rFonts w:ascii="TimesNewRomanPSMT" w:hAnsi="TimesNewRomanPSMT" w:cs="TimesNewRomanPSMT"/>
                <w:b/>
                <w:i/>
              </w:rPr>
              <w:t xml:space="preserve"> </w:t>
            </w:r>
            <w:r w:rsidRPr="006700D7">
              <w:rPr>
                <w:rFonts w:ascii="TimesNewRomanPSMT" w:hAnsi="TimesNewRomanPSMT" w:cs="TimesNewRomanPSMT"/>
                <w:b/>
                <w:i/>
              </w:rPr>
              <w:t>«Московский государственный</w:t>
            </w:r>
            <w:r w:rsidR="00C51637">
              <w:rPr>
                <w:rFonts w:ascii="TimesNewRomanPSMT" w:hAnsi="TimesNewRomanPSMT" w:cs="TimesNewRomanPSMT"/>
                <w:b/>
                <w:i/>
              </w:rPr>
              <w:t xml:space="preserve"> </w:t>
            </w:r>
            <w:r w:rsidRPr="006700D7">
              <w:rPr>
                <w:rFonts w:ascii="TimesNewRomanPSMT" w:hAnsi="TimesNewRomanPSMT" w:cs="TimesNewRomanPSMT"/>
                <w:b/>
                <w:i/>
              </w:rPr>
              <w:t>университет имени М. В. Ломоносова»</w:t>
            </w:r>
          </w:p>
        </w:tc>
        <w:tc>
          <w:tcPr>
            <w:tcW w:w="4394" w:type="dxa"/>
            <w:tcBorders>
              <w:top w:val="single" w:sz="4" w:space="0" w:color="auto"/>
              <w:left w:val="nil"/>
              <w:bottom w:val="single" w:sz="4" w:space="0" w:color="auto"/>
              <w:right w:val="single" w:sz="4" w:space="0" w:color="auto"/>
            </w:tcBorders>
            <w:vAlign w:val="center"/>
          </w:tcPr>
          <w:p w14:paraId="25348D42" w14:textId="77777777" w:rsidR="00DE7533"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Член Попечительского Совета</w:t>
            </w:r>
          </w:p>
        </w:tc>
      </w:tr>
      <w:tr w:rsidR="00DE7533" w:rsidRPr="006700D7" w14:paraId="154D8263"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4DBE401" w14:textId="77777777" w:rsidR="00DE7533" w:rsidRPr="006700D7" w:rsidRDefault="00DE7533" w:rsidP="002F757C">
            <w:pPr>
              <w:autoSpaceDE w:val="0"/>
              <w:autoSpaceDN w:val="0"/>
              <w:ind w:firstLine="0"/>
              <w:rPr>
                <w:b/>
                <w:i/>
              </w:rPr>
            </w:pPr>
            <w:r w:rsidRPr="006700D7">
              <w:rPr>
                <w:b/>
                <w:i/>
              </w:rPr>
              <w:t>11.03.2015</w:t>
            </w:r>
          </w:p>
        </w:tc>
        <w:tc>
          <w:tcPr>
            <w:tcW w:w="3909" w:type="dxa"/>
            <w:tcBorders>
              <w:top w:val="single" w:sz="4" w:space="0" w:color="auto"/>
              <w:left w:val="nil"/>
              <w:bottom w:val="single" w:sz="4" w:space="0" w:color="auto"/>
              <w:right w:val="single" w:sz="4" w:space="0" w:color="auto"/>
            </w:tcBorders>
            <w:vAlign w:val="center"/>
          </w:tcPr>
          <w:p w14:paraId="02C69D0F" w14:textId="77777777" w:rsidR="00DE7533" w:rsidRPr="006700D7" w:rsidRDefault="00DE7533" w:rsidP="00C51637">
            <w:pPr>
              <w:autoSpaceDE w:val="0"/>
              <w:autoSpaceDN w:val="0"/>
              <w:adjustRightInd w:val="0"/>
              <w:ind w:right="0" w:firstLine="0"/>
              <w:rPr>
                <w:b/>
                <w:i/>
                <w:lang w:val="en-US"/>
              </w:rPr>
            </w:pPr>
            <w:r w:rsidRPr="006700D7">
              <w:rPr>
                <w:b/>
                <w:i/>
              </w:rPr>
              <w:t>ABH Holdings S.A.</w:t>
            </w:r>
          </w:p>
        </w:tc>
        <w:tc>
          <w:tcPr>
            <w:tcW w:w="4394" w:type="dxa"/>
            <w:tcBorders>
              <w:top w:val="single" w:sz="4" w:space="0" w:color="auto"/>
              <w:left w:val="nil"/>
              <w:bottom w:val="single" w:sz="4" w:space="0" w:color="auto"/>
              <w:right w:val="single" w:sz="4" w:space="0" w:color="auto"/>
            </w:tcBorders>
            <w:vAlign w:val="center"/>
          </w:tcPr>
          <w:p w14:paraId="1883FFC0" w14:textId="77777777" w:rsidR="006700D7" w:rsidRPr="006700D7" w:rsidRDefault="006700D7" w:rsidP="006700D7">
            <w:pPr>
              <w:autoSpaceDE w:val="0"/>
              <w:autoSpaceDN w:val="0"/>
              <w:adjustRightInd w:val="0"/>
              <w:ind w:right="0" w:firstLine="0"/>
              <w:jc w:val="left"/>
              <w:rPr>
                <w:rFonts w:ascii="TimesNewRomanPSMT" w:hAnsi="TimesNewRomanPSMT" w:cs="TimesNewRomanPSMT"/>
                <w:b/>
                <w:i/>
              </w:rPr>
            </w:pPr>
            <w:r w:rsidRPr="006700D7">
              <w:rPr>
                <w:rFonts w:ascii="TimesNewRomanPSMT" w:hAnsi="TimesNewRomanPSMT" w:cs="TimesNewRomanPSMT"/>
                <w:b/>
                <w:i/>
              </w:rPr>
              <w:t>Председатель Совета</w:t>
            </w:r>
          </w:p>
          <w:p w14:paraId="1AF71E2E" w14:textId="77777777" w:rsidR="00DE7533" w:rsidRPr="006700D7" w:rsidRDefault="006700D7" w:rsidP="006700D7">
            <w:pPr>
              <w:pStyle w:val="ae"/>
              <w:tabs>
                <w:tab w:val="left" w:pos="708"/>
              </w:tabs>
              <w:autoSpaceDE w:val="0"/>
              <w:autoSpaceDN w:val="0"/>
              <w:spacing w:line="288" w:lineRule="auto"/>
              <w:ind w:firstLine="33"/>
              <w:rPr>
                <w:rFonts w:ascii="TimesNewRomanPSMT" w:hAnsi="TimesNewRomanPSMT" w:cs="TimesNewRomanPSMT"/>
                <w:b/>
                <w:i/>
              </w:rPr>
            </w:pPr>
            <w:r w:rsidRPr="006700D7">
              <w:rPr>
                <w:rFonts w:ascii="TimesNewRomanPSMT" w:hAnsi="TimesNewRomanPSMT" w:cs="TimesNewRomanPSMT"/>
                <w:b/>
                <w:i/>
              </w:rPr>
              <w:t>директоров</w:t>
            </w:r>
          </w:p>
        </w:tc>
      </w:tr>
      <w:tr w:rsidR="00DE7533" w:rsidRPr="006700D7" w14:paraId="038CC08E" w14:textId="77777777" w:rsidTr="002F757C">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98FC1DE" w14:textId="77777777" w:rsidR="00DE7533" w:rsidRPr="006700D7" w:rsidRDefault="00DE7533" w:rsidP="002F757C">
            <w:pPr>
              <w:autoSpaceDE w:val="0"/>
              <w:autoSpaceDN w:val="0"/>
              <w:ind w:firstLine="0"/>
              <w:rPr>
                <w:b/>
                <w:i/>
              </w:rPr>
            </w:pPr>
            <w:r w:rsidRPr="006700D7">
              <w:rPr>
                <w:b/>
                <w:i/>
              </w:rPr>
              <w:t>11.11.2015</w:t>
            </w:r>
          </w:p>
        </w:tc>
        <w:tc>
          <w:tcPr>
            <w:tcW w:w="3909" w:type="dxa"/>
            <w:tcBorders>
              <w:top w:val="single" w:sz="4" w:space="0" w:color="auto"/>
              <w:left w:val="nil"/>
              <w:bottom w:val="single" w:sz="4" w:space="0" w:color="auto"/>
              <w:right w:val="single" w:sz="4" w:space="0" w:color="auto"/>
            </w:tcBorders>
            <w:vAlign w:val="center"/>
          </w:tcPr>
          <w:p w14:paraId="7B0D3A6F" w14:textId="77777777" w:rsidR="00DE7533" w:rsidRPr="006700D7" w:rsidRDefault="00DE7533" w:rsidP="00C51637">
            <w:pPr>
              <w:autoSpaceDE w:val="0"/>
              <w:autoSpaceDN w:val="0"/>
              <w:adjustRightInd w:val="0"/>
              <w:ind w:right="0" w:firstLine="0"/>
              <w:rPr>
                <w:b/>
                <w:i/>
                <w:lang w:val="en-US"/>
              </w:rPr>
            </w:pPr>
            <w:r w:rsidRPr="006700D7">
              <w:rPr>
                <w:b/>
                <w:i/>
                <w:lang w:val="en-US"/>
              </w:rPr>
              <w:t>Letterone Investment Holdings S.A.</w:t>
            </w:r>
          </w:p>
        </w:tc>
        <w:tc>
          <w:tcPr>
            <w:tcW w:w="4394" w:type="dxa"/>
            <w:tcBorders>
              <w:top w:val="single" w:sz="4" w:space="0" w:color="auto"/>
              <w:left w:val="nil"/>
              <w:bottom w:val="single" w:sz="4" w:space="0" w:color="auto"/>
              <w:right w:val="single" w:sz="4" w:space="0" w:color="auto"/>
            </w:tcBorders>
            <w:vAlign w:val="center"/>
          </w:tcPr>
          <w:p w14:paraId="4587BDE4" w14:textId="77777777" w:rsidR="00DE7533" w:rsidRPr="006700D7" w:rsidRDefault="006700D7" w:rsidP="002F757C">
            <w:pPr>
              <w:pStyle w:val="ae"/>
              <w:tabs>
                <w:tab w:val="left" w:pos="708"/>
              </w:tabs>
              <w:autoSpaceDE w:val="0"/>
              <w:autoSpaceDN w:val="0"/>
              <w:spacing w:line="288" w:lineRule="auto"/>
              <w:ind w:firstLine="33"/>
              <w:rPr>
                <w:rFonts w:ascii="TimesNewRomanPSMT" w:hAnsi="TimesNewRomanPSMT" w:cs="TimesNewRomanPSMT"/>
                <w:b/>
                <w:i/>
                <w:lang w:val="en-US"/>
              </w:rPr>
            </w:pPr>
            <w:r w:rsidRPr="006700D7">
              <w:rPr>
                <w:rFonts w:ascii="TimesNewRomanPSMT" w:hAnsi="TimesNewRomanPSMT" w:cs="TimesNewRomanPSMT"/>
                <w:b/>
                <w:i/>
              </w:rPr>
              <w:t>Член Совета директоров</w:t>
            </w:r>
          </w:p>
        </w:tc>
      </w:tr>
    </w:tbl>
    <w:p w14:paraId="49C3AA34" w14:textId="77777777" w:rsidR="002F757C" w:rsidRPr="00221754" w:rsidRDefault="002F757C" w:rsidP="002F757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F757C" w:rsidRPr="00221754" w14:paraId="77EF14DD" w14:textId="77777777" w:rsidTr="002F757C">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72656394" w14:textId="77777777" w:rsidR="002F757C" w:rsidRPr="00221754" w:rsidRDefault="002F757C" w:rsidP="002F757C">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36AA2B0A" w14:textId="77777777" w:rsidR="002F757C" w:rsidRPr="00221754" w:rsidRDefault="002F757C" w:rsidP="002F757C">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941E54A" w14:textId="77777777" w:rsidR="002F757C" w:rsidRPr="00221754" w:rsidRDefault="002F757C" w:rsidP="002F757C">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30062CBD" w14:textId="77777777" w:rsidR="002F757C" w:rsidRPr="00221754" w:rsidRDefault="002F757C" w:rsidP="002F757C">
            <w:pPr>
              <w:ind w:hanging="6"/>
              <w:jc w:val="center"/>
            </w:pPr>
            <w:r>
              <w:t>должность</w:t>
            </w:r>
          </w:p>
        </w:tc>
      </w:tr>
      <w:tr w:rsidR="002F757C" w:rsidRPr="00221754" w14:paraId="75DFB9C1" w14:textId="77777777" w:rsidTr="002F757C">
        <w:trPr>
          <w:trHeight w:val="300"/>
        </w:trPr>
        <w:tc>
          <w:tcPr>
            <w:tcW w:w="1448" w:type="dxa"/>
            <w:tcBorders>
              <w:top w:val="nil"/>
              <w:left w:val="single" w:sz="4" w:space="0" w:color="auto"/>
              <w:bottom w:val="single" w:sz="4" w:space="0" w:color="auto"/>
              <w:right w:val="single" w:sz="4" w:space="0" w:color="auto"/>
            </w:tcBorders>
            <w:vAlign w:val="center"/>
            <w:hideMark/>
          </w:tcPr>
          <w:p w14:paraId="2A006A0F" w14:textId="77777777" w:rsidR="002F757C" w:rsidRPr="00221754" w:rsidRDefault="002F757C" w:rsidP="002F757C">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6CF17A05" w14:textId="77777777" w:rsidR="002F757C" w:rsidRPr="00221754" w:rsidRDefault="002F757C" w:rsidP="002F757C">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06E2F0FB" w14:textId="77777777" w:rsidR="002F757C" w:rsidRPr="00221754" w:rsidRDefault="002F757C" w:rsidP="002F757C">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4B4374AC" w14:textId="77777777" w:rsidR="002F757C" w:rsidRPr="00221754" w:rsidRDefault="002F757C" w:rsidP="002F757C">
            <w:pPr>
              <w:ind w:firstLine="33"/>
              <w:jc w:val="center"/>
            </w:pPr>
            <w:r>
              <w:t>4</w:t>
            </w:r>
          </w:p>
        </w:tc>
      </w:tr>
      <w:tr w:rsidR="00510421" w:rsidRPr="00510421" w14:paraId="7815203C"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22E62810" w14:textId="77777777" w:rsidR="00510421" w:rsidRPr="00510421" w:rsidRDefault="00510421" w:rsidP="002F757C">
            <w:pPr>
              <w:autoSpaceDE w:val="0"/>
              <w:autoSpaceDN w:val="0"/>
              <w:ind w:firstLine="0"/>
              <w:rPr>
                <w:b/>
                <w:i/>
              </w:rPr>
            </w:pPr>
            <w:r w:rsidRPr="00510421">
              <w:rPr>
                <w:rFonts w:eastAsia="Calibri"/>
                <w:b/>
                <w:i/>
              </w:rPr>
              <w:t>31.10.2016</w:t>
            </w:r>
          </w:p>
        </w:tc>
        <w:tc>
          <w:tcPr>
            <w:tcW w:w="1310" w:type="dxa"/>
            <w:tcBorders>
              <w:top w:val="single" w:sz="4" w:space="0" w:color="auto"/>
              <w:left w:val="single" w:sz="4" w:space="0" w:color="auto"/>
              <w:bottom w:val="single" w:sz="4" w:space="0" w:color="auto"/>
              <w:right w:val="single" w:sz="4" w:space="0" w:color="auto"/>
            </w:tcBorders>
            <w:vAlign w:val="center"/>
          </w:tcPr>
          <w:p w14:paraId="729BA688" w14:textId="77777777" w:rsidR="00510421" w:rsidRPr="00510421" w:rsidRDefault="00510421" w:rsidP="002F757C">
            <w:pPr>
              <w:autoSpaceDE w:val="0"/>
              <w:autoSpaceDN w:val="0"/>
              <w:ind w:firstLine="0"/>
              <w:rPr>
                <w:b/>
                <w:i/>
              </w:rPr>
            </w:pPr>
            <w:r w:rsidRPr="00510421">
              <w:rPr>
                <w:rFonts w:eastAsia="Calibri"/>
                <w:b/>
                <w:i/>
              </w:rPr>
              <w:t>07.02.2017</w:t>
            </w:r>
          </w:p>
        </w:tc>
        <w:tc>
          <w:tcPr>
            <w:tcW w:w="3080" w:type="dxa"/>
            <w:tcBorders>
              <w:top w:val="single" w:sz="4" w:space="0" w:color="auto"/>
              <w:left w:val="nil"/>
              <w:bottom w:val="single" w:sz="4" w:space="0" w:color="auto"/>
              <w:right w:val="single" w:sz="4" w:space="0" w:color="auto"/>
            </w:tcBorders>
            <w:vAlign w:val="center"/>
          </w:tcPr>
          <w:p w14:paraId="58509C80" w14:textId="77777777" w:rsidR="00510421" w:rsidRPr="00510421" w:rsidRDefault="00510421" w:rsidP="006700D7">
            <w:pPr>
              <w:autoSpaceDE w:val="0"/>
              <w:autoSpaceDN w:val="0"/>
              <w:adjustRightInd w:val="0"/>
              <w:ind w:right="0" w:firstLine="0"/>
              <w:jc w:val="left"/>
              <w:rPr>
                <w:rFonts w:ascii="TimesNewRomanPSMT" w:hAnsi="TimesNewRomanPSMT" w:cs="TimesNewRomanPSMT"/>
                <w:b/>
                <w:i/>
              </w:rPr>
            </w:pPr>
            <w:r w:rsidRPr="00510421">
              <w:rPr>
                <w:rFonts w:eastAsia="Calibri"/>
                <w:b/>
                <w:i/>
              </w:rPr>
              <w:t>ПАО «УКРСОЦБАНК»</w:t>
            </w:r>
          </w:p>
        </w:tc>
        <w:tc>
          <w:tcPr>
            <w:tcW w:w="4085" w:type="dxa"/>
            <w:tcBorders>
              <w:top w:val="single" w:sz="4" w:space="0" w:color="auto"/>
              <w:left w:val="nil"/>
              <w:bottom w:val="single" w:sz="4" w:space="0" w:color="auto"/>
              <w:right w:val="single" w:sz="4" w:space="0" w:color="auto"/>
            </w:tcBorders>
            <w:vAlign w:val="center"/>
          </w:tcPr>
          <w:p w14:paraId="2790C653" w14:textId="77777777" w:rsidR="00510421" w:rsidRPr="00510421" w:rsidRDefault="00510421" w:rsidP="002F757C">
            <w:pPr>
              <w:autoSpaceDE w:val="0"/>
              <w:autoSpaceDN w:val="0"/>
              <w:ind w:firstLine="33"/>
              <w:rPr>
                <w:rFonts w:ascii="TimesNewRomanPSMT" w:hAnsi="TimesNewRomanPSMT" w:cs="TimesNewRomanPSMT"/>
                <w:b/>
                <w:i/>
              </w:rPr>
            </w:pPr>
            <w:r w:rsidRPr="00510421">
              <w:rPr>
                <w:rFonts w:eastAsia="Calibri"/>
                <w:b/>
                <w:i/>
              </w:rPr>
              <w:t>Председатель Наблюдательного Совета</w:t>
            </w:r>
          </w:p>
        </w:tc>
      </w:tr>
      <w:tr w:rsidR="006700D7" w:rsidRPr="006700D7" w14:paraId="4048C675" w14:textId="77777777" w:rsidTr="002F757C">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D82A5F1" w14:textId="77777777" w:rsidR="006700D7" w:rsidRPr="006700D7" w:rsidRDefault="006700D7" w:rsidP="002F757C">
            <w:pPr>
              <w:autoSpaceDE w:val="0"/>
              <w:autoSpaceDN w:val="0"/>
              <w:ind w:firstLine="0"/>
              <w:rPr>
                <w:b/>
                <w:i/>
              </w:rPr>
            </w:pPr>
            <w:r w:rsidRPr="006700D7">
              <w:rPr>
                <w:b/>
                <w:i/>
              </w:rPr>
              <w:t>12.2011</w:t>
            </w:r>
          </w:p>
        </w:tc>
        <w:tc>
          <w:tcPr>
            <w:tcW w:w="1310" w:type="dxa"/>
            <w:tcBorders>
              <w:top w:val="single" w:sz="4" w:space="0" w:color="auto"/>
              <w:left w:val="single" w:sz="4" w:space="0" w:color="auto"/>
              <w:bottom w:val="single" w:sz="4" w:space="0" w:color="auto"/>
              <w:right w:val="single" w:sz="4" w:space="0" w:color="auto"/>
            </w:tcBorders>
            <w:vAlign w:val="center"/>
          </w:tcPr>
          <w:p w14:paraId="7824EA09" w14:textId="77777777" w:rsidR="006700D7" w:rsidRPr="006700D7" w:rsidRDefault="006700D7" w:rsidP="002F757C">
            <w:pPr>
              <w:autoSpaceDE w:val="0"/>
              <w:autoSpaceDN w:val="0"/>
              <w:ind w:firstLine="0"/>
              <w:rPr>
                <w:b/>
                <w:i/>
              </w:rPr>
            </w:pPr>
            <w:r w:rsidRPr="006700D7">
              <w:rPr>
                <w:b/>
                <w:i/>
              </w:rPr>
              <w:t>26.04.2014</w:t>
            </w:r>
          </w:p>
        </w:tc>
        <w:tc>
          <w:tcPr>
            <w:tcW w:w="3080" w:type="dxa"/>
            <w:tcBorders>
              <w:top w:val="single" w:sz="4" w:space="0" w:color="auto"/>
              <w:left w:val="nil"/>
              <w:bottom w:val="single" w:sz="4" w:space="0" w:color="auto"/>
              <w:right w:val="single" w:sz="4" w:space="0" w:color="auto"/>
            </w:tcBorders>
            <w:vAlign w:val="center"/>
          </w:tcPr>
          <w:p w14:paraId="3B335328" w14:textId="77777777" w:rsidR="006700D7" w:rsidRPr="006700D7" w:rsidRDefault="006700D7" w:rsidP="00FA5809">
            <w:pPr>
              <w:autoSpaceDE w:val="0"/>
              <w:autoSpaceDN w:val="0"/>
              <w:adjustRightInd w:val="0"/>
              <w:ind w:right="0" w:firstLine="0"/>
              <w:rPr>
                <w:rFonts w:ascii="TimesNewRomanPSMT" w:hAnsi="TimesNewRomanPSMT" w:cs="TimesNewRomanPSMT"/>
                <w:b/>
                <w:i/>
              </w:rPr>
            </w:pPr>
            <w:r w:rsidRPr="006700D7">
              <w:rPr>
                <w:rFonts w:ascii="TimesNewRomanPSMT" w:hAnsi="TimesNewRomanPSMT" w:cs="TimesNewRomanPSMT"/>
                <w:b/>
                <w:i/>
              </w:rPr>
              <w:t>Общероссийская общественная</w:t>
            </w:r>
          </w:p>
          <w:p w14:paraId="3B09F0FC" w14:textId="77777777" w:rsidR="006700D7" w:rsidRPr="006700D7" w:rsidRDefault="006700D7" w:rsidP="00FA5809">
            <w:pPr>
              <w:autoSpaceDE w:val="0"/>
              <w:autoSpaceDN w:val="0"/>
              <w:adjustRightInd w:val="0"/>
              <w:ind w:right="0" w:firstLine="0"/>
              <w:rPr>
                <w:rFonts w:ascii="TimesNewRomanPSMT" w:hAnsi="TimesNewRomanPSMT" w:cs="TimesNewRomanPSMT"/>
                <w:b/>
                <w:i/>
              </w:rPr>
            </w:pPr>
            <w:r w:rsidRPr="006700D7">
              <w:rPr>
                <w:rFonts w:ascii="TimesNewRomanPSMT" w:hAnsi="TimesNewRomanPSMT" w:cs="TimesNewRomanPSMT"/>
                <w:b/>
                <w:i/>
              </w:rPr>
              <w:t>организация «Российский</w:t>
            </w:r>
            <w:r w:rsidR="00FA5809">
              <w:rPr>
                <w:rFonts w:ascii="TimesNewRomanPSMT" w:hAnsi="TimesNewRomanPSMT" w:cs="TimesNewRomanPSMT"/>
                <w:b/>
                <w:i/>
              </w:rPr>
              <w:t xml:space="preserve"> </w:t>
            </w:r>
            <w:r w:rsidRPr="006700D7">
              <w:rPr>
                <w:rFonts w:ascii="TimesNewRomanPSMT" w:hAnsi="TimesNewRomanPSMT" w:cs="TimesNewRomanPSMT"/>
                <w:b/>
                <w:i/>
              </w:rPr>
              <w:t>футбольный союз»</w:t>
            </w:r>
          </w:p>
        </w:tc>
        <w:tc>
          <w:tcPr>
            <w:tcW w:w="4085" w:type="dxa"/>
            <w:tcBorders>
              <w:top w:val="single" w:sz="4" w:space="0" w:color="auto"/>
              <w:left w:val="nil"/>
              <w:bottom w:val="single" w:sz="4" w:space="0" w:color="auto"/>
              <w:right w:val="single" w:sz="4" w:space="0" w:color="auto"/>
            </w:tcBorders>
            <w:vAlign w:val="center"/>
          </w:tcPr>
          <w:p w14:paraId="076ECA05" w14:textId="77777777" w:rsidR="006700D7" w:rsidRPr="006700D7" w:rsidRDefault="006700D7" w:rsidP="002F757C">
            <w:pPr>
              <w:autoSpaceDE w:val="0"/>
              <w:autoSpaceDN w:val="0"/>
              <w:ind w:firstLine="33"/>
              <w:rPr>
                <w:rFonts w:ascii="TimesNewRomanPSMT" w:hAnsi="TimesNewRomanPSMT" w:cs="TimesNewRomanPSMT"/>
                <w:b/>
                <w:i/>
              </w:rPr>
            </w:pPr>
            <w:r w:rsidRPr="006700D7">
              <w:rPr>
                <w:rFonts w:ascii="TimesNewRomanPSMT" w:hAnsi="TimesNewRomanPSMT" w:cs="TimesNewRomanPSMT"/>
                <w:b/>
                <w:i/>
              </w:rPr>
              <w:t>Член Исполкома</w:t>
            </w:r>
          </w:p>
        </w:tc>
      </w:tr>
    </w:tbl>
    <w:p w14:paraId="42F24986" w14:textId="77777777" w:rsidR="002F757C" w:rsidRPr="00B83C02" w:rsidRDefault="002F757C" w:rsidP="002F757C">
      <w:pPr>
        <w:pStyle w:val="2"/>
        <w:ind w:firstLine="0"/>
        <w:rPr>
          <w:rFonts w:ascii="TimesNewRomanPSMT" w:eastAsia="Times New Roman" w:hAnsi="TimesNewRomanPSMT" w:cs="TimesNewRomanPSMT"/>
          <w:b w:val="0"/>
          <w:bCs w:val="0"/>
          <w:i w:val="0"/>
          <w:iCs w:val="0"/>
          <w:sz w:val="20"/>
          <w:szCs w:val="20"/>
          <w:lang w:eastAsia="ru-RU"/>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3583"/>
      </w:tblGrid>
      <w:tr w:rsidR="002F757C" w:rsidRPr="004734CA" w14:paraId="20150ADF"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63FB7D68" w14:textId="77777777" w:rsidR="002F757C" w:rsidRPr="004734CA" w:rsidRDefault="002F757C" w:rsidP="002F757C">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206F5EB" w14:textId="77777777" w:rsidR="002F757C" w:rsidRPr="00BE7951" w:rsidRDefault="002F757C" w:rsidP="002F757C">
            <w:pPr>
              <w:ind w:firstLine="176"/>
              <w:jc w:val="center"/>
              <w:rPr>
                <w:b/>
              </w:rPr>
            </w:pPr>
            <w:r w:rsidRPr="00BE7951">
              <w:rPr>
                <w:b/>
                <w:i/>
              </w:rPr>
              <w:t>не имеет</w:t>
            </w:r>
          </w:p>
        </w:tc>
      </w:tr>
      <w:tr w:rsidR="002F757C" w14:paraId="341C12C9"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624EBFF6" w14:textId="77777777" w:rsidR="002F757C" w:rsidRPr="004734CA" w:rsidRDefault="002F757C" w:rsidP="002F757C">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2272DFE" w14:textId="77777777" w:rsidR="002F757C" w:rsidRPr="00BE7951" w:rsidRDefault="002F757C" w:rsidP="002F757C">
            <w:pPr>
              <w:ind w:firstLine="176"/>
              <w:jc w:val="center"/>
              <w:rPr>
                <w:b/>
                <w:sz w:val="22"/>
                <w:szCs w:val="22"/>
              </w:rPr>
            </w:pPr>
            <w:r w:rsidRPr="00BE7951">
              <w:rPr>
                <w:b/>
                <w:i/>
              </w:rPr>
              <w:t>не имеет</w:t>
            </w:r>
          </w:p>
        </w:tc>
      </w:tr>
      <w:tr w:rsidR="002F757C" w14:paraId="503C98AE"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340974A0" w14:textId="77777777" w:rsidR="002F757C" w:rsidRPr="004734CA" w:rsidRDefault="002F757C" w:rsidP="002F757C">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9CBF32B" w14:textId="77777777" w:rsidR="002F757C" w:rsidRPr="00BE7951" w:rsidRDefault="002F757C" w:rsidP="002F757C">
            <w:pPr>
              <w:ind w:firstLine="176"/>
              <w:jc w:val="center"/>
              <w:rPr>
                <w:b/>
                <w:sz w:val="22"/>
                <w:szCs w:val="22"/>
              </w:rPr>
            </w:pPr>
            <w:r w:rsidRPr="00BE7951">
              <w:rPr>
                <w:b/>
                <w:i/>
              </w:rPr>
              <w:t>не имеет</w:t>
            </w:r>
          </w:p>
        </w:tc>
      </w:tr>
      <w:tr w:rsidR="002F757C" w14:paraId="0AC848BD"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3FBA1FCE" w14:textId="77777777" w:rsidR="002F757C" w:rsidRPr="004734CA" w:rsidRDefault="002F757C" w:rsidP="002F757C">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262FE72" w14:textId="77777777" w:rsidR="002F757C" w:rsidRPr="00BE7951" w:rsidRDefault="002F757C" w:rsidP="002F757C">
            <w:pPr>
              <w:ind w:firstLine="176"/>
              <w:jc w:val="center"/>
              <w:rPr>
                <w:b/>
                <w:sz w:val="22"/>
                <w:szCs w:val="22"/>
              </w:rPr>
            </w:pPr>
            <w:r w:rsidRPr="00BE7951">
              <w:rPr>
                <w:b/>
                <w:i/>
              </w:rPr>
              <w:t>не имеет</w:t>
            </w:r>
          </w:p>
        </w:tc>
      </w:tr>
      <w:tr w:rsidR="002F757C" w14:paraId="3FC58297"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409B2EA9" w14:textId="77777777" w:rsidR="002F757C" w:rsidRPr="004734CA" w:rsidRDefault="002F757C" w:rsidP="002F757C">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C59E57C" w14:textId="77777777" w:rsidR="002F757C" w:rsidRPr="00BE7951" w:rsidRDefault="002F757C" w:rsidP="002F757C">
            <w:pPr>
              <w:ind w:firstLine="176"/>
              <w:jc w:val="center"/>
              <w:rPr>
                <w:b/>
                <w:sz w:val="22"/>
                <w:szCs w:val="22"/>
              </w:rPr>
            </w:pPr>
            <w:r w:rsidRPr="00BE7951">
              <w:rPr>
                <w:b/>
                <w:i/>
              </w:rPr>
              <w:t>не имеет</w:t>
            </w:r>
          </w:p>
        </w:tc>
      </w:tr>
      <w:tr w:rsidR="002F757C" w14:paraId="5C7D33C0" w14:textId="77777777" w:rsidTr="00E278FD">
        <w:tc>
          <w:tcPr>
            <w:tcW w:w="6311" w:type="dxa"/>
            <w:tcBorders>
              <w:top w:val="single" w:sz="4" w:space="0" w:color="auto"/>
              <w:left w:val="single" w:sz="4" w:space="0" w:color="auto"/>
              <w:bottom w:val="single" w:sz="4" w:space="0" w:color="auto"/>
              <w:right w:val="single" w:sz="4" w:space="0" w:color="auto"/>
            </w:tcBorders>
            <w:hideMark/>
          </w:tcPr>
          <w:p w14:paraId="172FABB5" w14:textId="77777777" w:rsidR="002F757C" w:rsidRPr="004734CA" w:rsidRDefault="002F757C" w:rsidP="002F757C">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ADAF1DC" w14:textId="77777777" w:rsidR="002F757C" w:rsidRPr="00BE7951" w:rsidRDefault="002F757C" w:rsidP="002F757C">
            <w:pPr>
              <w:ind w:firstLine="176"/>
              <w:jc w:val="center"/>
              <w:rPr>
                <w:b/>
                <w:sz w:val="24"/>
                <w:szCs w:val="24"/>
              </w:rPr>
            </w:pPr>
            <w:r w:rsidRPr="00BE7951">
              <w:rPr>
                <w:b/>
                <w:i/>
              </w:rPr>
              <w:t>не имеет</w:t>
            </w:r>
          </w:p>
        </w:tc>
      </w:tr>
      <w:tr w:rsidR="002F757C" w14:paraId="70459905" w14:textId="77777777" w:rsidTr="00E278FD">
        <w:tc>
          <w:tcPr>
            <w:tcW w:w="6311" w:type="dxa"/>
            <w:tcBorders>
              <w:top w:val="single" w:sz="4" w:space="0" w:color="auto"/>
              <w:left w:val="single" w:sz="4" w:space="0" w:color="auto"/>
              <w:bottom w:val="single" w:sz="4" w:space="0" w:color="auto"/>
              <w:right w:val="single" w:sz="4" w:space="0" w:color="auto"/>
            </w:tcBorders>
          </w:tcPr>
          <w:p w14:paraId="4A373ABF" w14:textId="77777777" w:rsidR="002F757C" w:rsidRPr="004734CA" w:rsidRDefault="002F757C" w:rsidP="002F757C">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3D57DBD" w14:textId="77777777" w:rsidR="002F757C" w:rsidRPr="00BE7951" w:rsidRDefault="002F757C" w:rsidP="002F757C">
            <w:pPr>
              <w:ind w:firstLine="176"/>
              <w:jc w:val="center"/>
              <w:rPr>
                <w:b/>
                <w:i/>
              </w:rPr>
            </w:pPr>
            <w:r w:rsidRPr="00BE7951">
              <w:rPr>
                <w:b/>
                <w:i/>
              </w:rPr>
              <w:t>не имеет</w:t>
            </w:r>
          </w:p>
        </w:tc>
      </w:tr>
      <w:tr w:rsidR="002F757C" w14:paraId="37DAC080" w14:textId="77777777" w:rsidTr="00E278FD">
        <w:tc>
          <w:tcPr>
            <w:tcW w:w="6311" w:type="dxa"/>
            <w:tcBorders>
              <w:top w:val="single" w:sz="4" w:space="0" w:color="auto"/>
              <w:left w:val="single" w:sz="4" w:space="0" w:color="auto"/>
              <w:bottom w:val="single" w:sz="4" w:space="0" w:color="auto"/>
              <w:right w:val="single" w:sz="4" w:space="0" w:color="auto"/>
            </w:tcBorders>
          </w:tcPr>
          <w:p w14:paraId="390C3B18" w14:textId="77777777" w:rsidR="002F757C" w:rsidRDefault="002F757C" w:rsidP="002F757C">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543DF50" w14:textId="77777777" w:rsidR="002F757C" w:rsidRPr="00BE7951" w:rsidRDefault="002F757C" w:rsidP="002F757C">
            <w:pPr>
              <w:ind w:firstLine="176"/>
              <w:jc w:val="center"/>
              <w:rPr>
                <w:b/>
                <w:i/>
              </w:rPr>
            </w:pPr>
            <w:r w:rsidRPr="00BE7951">
              <w:rPr>
                <w:b/>
                <w:i/>
              </w:rPr>
              <w:t>не привлекался</w:t>
            </w:r>
          </w:p>
        </w:tc>
      </w:tr>
      <w:tr w:rsidR="002F757C" w14:paraId="7706C05F" w14:textId="77777777" w:rsidTr="00E278FD">
        <w:tc>
          <w:tcPr>
            <w:tcW w:w="6311" w:type="dxa"/>
            <w:tcBorders>
              <w:top w:val="single" w:sz="4" w:space="0" w:color="auto"/>
              <w:left w:val="single" w:sz="4" w:space="0" w:color="auto"/>
              <w:bottom w:val="single" w:sz="4" w:space="0" w:color="auto"/>
              <w:right w:val="single" w:sz="4" w:space="0" w:color="auto"/>
            </w:tcBorders>
          </w:tcPr>
          <w:p w14:paraId="5E17D06E" w14:textId="77777777" w:rsidR="002F757C" w:rsidRDefault="002F757C" w:rsidP="002F757C">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52A3F54F" w14:textId="77777777" w:rsidR="002F757C" w:rsidRPr="00BE7951" w:rsidRDefault="002F757C" w:rsidP="002F757C">
            <w:pPr>
              <w:ind w:firstLine="176"/>
              <w:jc w:val="center"/>
              <w:rPr>
                <w:b/>
                <w:i/>
              </w:rPr>
            </w:pPr>
            <w:r w:rsidRPr="00BE7951">
              <w:rPr>
                <w:b/>
                <w:i/>
              </w:rPr>
              <w:t>не занимал</w:t>
            </w:r>
          </w:p>
        </w:tc>
      </w:tr>
      <w:tr w:rsidR="002F757C" w14:paraId="3DC68B72" w14:textId="77777777" w:rsidTr="00E278FD">
        <w:tc>
          <w:tcPr>
            <w:tcW w:w="6311" w:type="dxa"/>
            <w:tcBorders>
              <w:top w:val="single" w:sz="4" w:space="0" w:color="auto"/>
              <w:left w:val="single" w:sz="4" w:space="0" w:color="auto"/>
              <w:bottom w:val="single" w:sz="4" w:space="0" w:color="auto"/>
              <w:right w:val="single" w:sz="4" w:space="0" w:color="auto"/>
            </w:tcBorders>
          </w:tcPr>
          <w:p w14:paraId="590EF332" w14:textId="77777777" w:rsidR="002F757C" w:rsidRDefault="002F757C" w:rsidP="002F757C">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2D94BA94" w14:textId="77777777" w:rsidR="002F757C" w:rsidRPr="00BE7951" w:rsidRDefault="006700D7" w:rsidP="006700D7">
            <w:pPr>
              <w:autoSpaceDE w:val="0"/>
              <w:autoSpaceDN w:val="0"/>
              <w:adjustRightInd w:val="0"/>
              <w:ind w:right="0" w:firstLine="0"/>
              <w:rPr>
                <w:b/>
                <w:i/>
              </w:rPr>
            </w:pPr>
            <w:r w:rsidRPr="006700D7">
              <w:rPr>
                <w:rFonts w:ascii="TimesNewRomanPSMT" w:hAnsi="TimesNewRomanPSMT" w:cs="TimesNewRomanPSMT"/>
                <w:b/>
                <w:i/>
              </w:rPr>
              <w:t>Председатель</w:t>
            </w:r>
            <w:r>
              <w:rPr>
                <w:rFonts w:ascii="TimesNewRomanPSMT" w:hAnsi="TimesNewRomanPSMT" w:cs="TimesNewRomanPSMT"/>
                <w:b/>
                <w:i/>
              </w:rPr>
              <w:t xml:space="preserve"> </w:t>
            </w:r>
            <w:r w:rsidRPr="006700D7">
              <w:rPr>
                <w:rFonts w:ascii="TimesNewRomanPSMT" w:hAnsi="TimesNewRomanPSMT" w:cs="TimesNewRomanPSMT"/>
                <w:b/>
                <w:i/>
              </w:rPr>
              <w:t>Комитета по</w:t>
            </w:r>
            <w:r>
              <w:rPr>
                <w:rFonts w:ascii="TimesNewRomanPSMT" w:hAnsi="TimesNewRomanPSMT" w:cs="TimesNewRomanPSMT"/>
                <w:b/>
                <w:i/>
              </w:rPr>
              <w:t xml:space="preserve"> </w:t>
            </w:r>
            <w:r w:rsidRPr="006700D7">
              <w:rPr>
                <w:rFonts w:ascii="TimesNewRomanPSMT" w:hAnsi="TimesNewRomanPSMT" w:cs="TimesNewRomanPSMT"/>
                <w:b/>
                <w:i/>
              </w:rPr>
              <w:t>кадрам и</w:t>
            </w:r>
            <w:r>
              <w:rPr>
                <w:rFonts w:ascii="TimesNewRomanPSMT" w:hAnsi="TimesNewRomanPSMT" w:cs="TimesNewRomanPSMT"/>
                <w:b/>
                <w:i/>
              </w:rPr>
              <w:t xml:space="preserve"> </w:t>
            </w:r>
            <w:r w:rsidRPr="006700D7">
              <w:rPr>
                <w:rFonts w:ascii="TimesNewRomanPSMT" w:hAnsi="TimesNewRomanPSMT" w:cs="TimesNewRomanPSMT"/>
                <w:b/>
                <w:i/>
              </w:rPr>
              <w:t>вознаграждениям</w:t>
            </w:r>
          </w:p>
        </w:tc>
      </w:tr>
      <w:tr w:rsidR="002F757C" w:rsidRPr="00BE7951" w14:paraId="22791D4F" w14:textId="77777777" w:rsidTr="00E278FD">
        <w:tc>
          <w:tcPr>
            <w:tcW w:w="6311" w:type="dxa"/>
            <w:tcBorders>
              <w:top w:val="single" w:sz="4" w:space="0" w:color="auto"/>
              <w:left w:val="single" w:sz="4" w:space="0" w:color="auto"/>
              <w:bottom w:val="single" w:sz="4" w:space="0" w:color="auto"/>
              <w:right w:val="single" w:sz="4" w:space="0" w:color="auto"/>
            </w:tcBorders>
          </w:tcPr>
          <w:p w14:paraId="04E0596D" w14:textId="77777777" w:rsidR="002F757C" w:rsidRPr="00BE7951" w:rsidRDefault="002F757C" w:rsidP="002F757C">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2DD3693D" w14:textId="77777777" w:rsidR="002F757C" w:rsidRPr="00BE7951" w:rsidRDefault="002F757C" w:rsidP="002F757C">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1B661281" w14:textId="77777777" w:rsidR="006700D7" w:rsidRDefault="006700D7" w:rsidP="009A018F">
      <w:pPr>
        <w:pStyle w:val="2"/>
        <w:ind w:firstLine="0"/>
        <w:rPr>
          <w:rFonts w:ascii="Times New Roman" w:eastAsia="Times New Roman" w:hAnsi="Times New Roman" w:cs="Times New Roman"/>
          <w:sz w:val="20"/>
          <w:szCs w:val="20"/>
          <w:lang w:eastAsia="ru-RU"/>
        </w:rPr>
      </w:pPr>
    </w:p>
    <w:p w14:paraId="35E0982F" w14:textId="77777777" w:rsidR="006700D7" w:rsidRPr="00221754" w:rsidRDefault="006700D7" w:rsidP="008572E1">
      <w:pPr>
        <w:pStyle w:val="affd"/>
        <w:numPr>
          <w:ilvl w:val="0"/>
          <w:numId w:val="22"/>
        </w:numPr>
        <w:autoSpaceDE w:val="0"/>
        <w:autoSpaceDN w:val="0"/>
        <w:ind w:right="0"/>
        <w:rPr>
          <w:rFonts w:ascii="TimesNewRomanPSMT" w:hAnsi="TimesNewRomanPSMT" w:cs="TimesNewRomanPSMT"/>
          <w:b/>
          <w:i/>
        </w:rPr>
      </w:pPr>
      <w:r w:rsidRPr="00221754">
        <w:t>ФИО</w:t>
      </w:r>
      <w:r w:rsidRPr="00E278FD">
        <w:t xml:space="preserve">: </w:t>
      </w:r>
      <w:r w:rsidRPr="00E278FD">
        <w:rPr>
          <w:rFonts w:ascii="TimesNewRomanPSMT" w:hAnsi="TimesNewRomanPSMT" w:cs="TimesNewRomanPSMT"/>
          <w:b/>
          <w:i/>
        </w:rPr>
        <w:t>Хвесюк Рушан Федорович</w:t>
      </w:r>
    </w:p>
    <w:p w14:paraId="043B1B32" w14:textId="77777777" w:rsidR="006700D7" w:rsidRPr="009A018F" w:rsidRDefault="006700D7" w:rsidP="006700D7">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1969</w:t>
      </w:r>
    </w:p>
    <w:p w14:paraId="6A8EF1A7" w14:textId="77777777" w:rsidR="006700D7" w:rsidRPr="00221754" w:rsidRDefault="006700D7" w:rsidP="006700D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08D97F1E" w14:textId="77777777" w:rsidR="006700D7" w:rsidRPr="00DE7533" w:rsidRDefault="006700D7" w:rsidP="006700D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6700D7">
        <w:rPr>
          <w:rFonts w:ascii="TimesNewRomanPSMT" w:hAnsi="TimesNewRomanPSMT" w:cs="TimesNewRomanPSMT"/>
          <w:b/>
          <w:i/>
        </w:rPr>
        <w:t>Московская государственная юридическая академия</w:t>
      </w:r>
    </w:p>
    <w:p w14:paraId="1AEE6782" w14:textId="77777777" w:rsidR="006700D7" w:rsidRPr="009A018F" w:rsidRDefault="006700D7" w:rsidP="006700D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19</w:t>
      </w:r>
      <w:r>
        <w:rPr>
          <w:rFonts w:ascii="TimesNewRomanPSMT" w:hAnsi="TimesNewRomanPSMT" w:cs="TimesNewRomanPSMT"/>
          <w:b/>
          <w:i/>
        </w:rPr>
        <w:t>94</w:t>
      </w:r>
    </w:p>
    <w:p w14:paraId="4705B640" w14:textId="77777777" w:rsidR="006700D7" w:rsidRPr="00DE7533" w:rsidRDefault="006700D7" w:rsidP="006700D7">
      <w:pPr>
        <w:autoSpaceDE w:val="0"/>
        <w:autoSpaceDN w:val="0"/>
        <w:adjustRightInd w:val="0"/>
        <w:ind w:right="0" w:firstLine="0"/>
        <w:jc w:val="left"/>
        <w:rPr>
          <w:rFonts w:ascii="TimesNewRomanPSMT" w:hAnsi="TimesNewRomanPSMT" w:cs="TimesNewRomanPSMT"/>
          <w:b/>
          <w:i/>
        </w:rPr>
      </w:pPr>
      <w:r w:rsidRPr="00DE7533">
        <w:rPr>
          <w:rFonts w:ascii="TimesNewRomanPSMT" w:hAnsi="TimesNewRomanPSMT" w:cs="TimesNewRomanPSMT"/>
        </w:rPr>
        <w:t xml:space="preserve">Квалификация: </w:t>
      </w:r>
      <w:r>
        <w:rPr>
          <w:rFonts w:ascii="TimesNewRomanPSMT" w:hAnsi="TimesNewRomanPSMT" w:cs="TimesNewRomanPSMT"/>
          <w:b/>
          <w:i/>
        </w:rPr>
        <w:t>юрист</w:t>
      </w:r>
    </w:p>
    <w:p w14:paraId="412D8ECA" w14:textId="77777777" w:rsidR="006700D7" w:rsidRPr="00DE7533" w:rsidRDefault="006700D7" w:rsidP="006700D7">
      <w:pPr>
        <w:autoSpaceDE w:val="0"/>
        <w:autoSpaceDN w:val="0"/>
        <w:adjustRightInd w:val="0"/>
        <w:ind w:right="0" w:firstLine="0"/>
        <w:jc w:val="left"/>
        <w:rPr>
          <w:rFonts w:ascii="TimesNewRomanPSMT" w:hAnsi="TimesNewRomanPSMT" w:cs="TimesNewRomanPSMT"/>
        </w:rPr>
      </w:pPr>
      <w:r w:rsidRPr="00DE7533">
        <w:rPr>
          <w:rFonts w:ascii="TimesNewRomanPSMT" w:hAnsi="TimesNewRomanPSMT" w:cs="TimesNewRomanPSMT"/>
        </w:rPr>
        <w:t xml:space="preserve">Специальность и (или) направления подготовки: </w:t>
      </w:r>
      <w:r w:rsidR="00C368AB">
        <w:rPr>
          <w:rFonts w:ascii="TimesNewRomanPSMT" w:hAnsi="TimesNewRomanPSMT" w:cs="TimesNewRomanPSMT"/>
          <w:b/>
          <w:i/>
        </w:rPr>
        <w:t>Пр</w:t>
      </w:r>
      <w:r>
        <w:rPr>
          <w:rFonts w:ascii="TimesNewRomanPSMT" w:hAnsi="TimesNewRomanPSMT" w:cs="TimesNewRomanPSMT"/>
          <w:b/>
          <w:i/>
        </w:rPr>
        <w:t>авоведение</w:t>
      </w:r>
    </w:p>
    <w:p w14:paraId="0BCBB78C" w14:textId="77777777" w:rsidR="006700D7" w:rsidRPr="00221754" w:rsidRDefault="006700D7" w:rsidP="006700D7">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6700D7" w:rsidRPr="00221754" w14:paraId="20A745AD" w14:textId="77777777" w:rsidTr="00F43A3D">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14D395F" w14:textId="77777777" w:rsidR="006700D7" w:rsidRPr="00221754" w:rsidRDefault="006700D7" w:rsidP="00F43A3D">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2A9EBE3D" w14:textId="77777777" w:rsidR="006700D7" w:rsidRPr="00221754" w:rsidRDefault="006700D7" w:rsidP="00F43A3D">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26F50400" w14:textId="77777777" w:rsidR="006700D7" w:rsidRPr="00221754" w:rsidRDefault="006700D7" w:rsidP="00F43A3D">
            <w:pPr>
              <w:ind w:hanging="6"/>
              <w:jc w:val="center"/>
            </w:pPr>
            <w:r>
              <w:t>должность</w:t>
            </w:r>
          </w:p>
        </w:tc>
      </w:tr>
      <w:tr w:rsidR="006700D7" w:rsidRPr="00221754" w14:paraId="1520A902" w14:textId="77777777" w:rsidTr="00F43A3D">
        <w:trPr>
          <w:trHeight w:val="300"/>
        </w:trPr>
        <w:tc>
          <w:tcPr>
            <w:tcW w:w="1620" w:type="dxa"/>
            <w:tcBorders>
              <w:top w:val="nil"/>
              <w:left w:val="single" w:sz="4" w:space="0" w:color="auto"/>
              <w:bottom w:val="single" w:sz="4" w:space="0" w:color="auto"/>
              <w:right w:val="single" w:sz="4" w:space="0" w:color="auto"/>
            </w:tcBorders>
            <w:vAlign w:val="center"/>
            <w:hideMark/>
          </w:tcPr>
          <w:p w14:paraId="4C28B0E0" w14:textId="77777777" w:rsidR="006700D7" w:rsidRPr="00221754" w:rsidRDefault="006700D7" w:rsidP="00F43A3D">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50164F99" w14:textId="77777777" w:rsidR="006700D7" w:rsidRPr="00221754" w:rsidRDefault="006700D7" w:rsidP="00F43A3D">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02F892B4" w14:textId="77777777" w:rsidR="006700D7" w:rsidRPr="00221754" w:rsidRDefault="006700D7" w:rsidP="00F43A3D">
            <w:pPr>
              <w:ind w:firstLine="33"/>
              <w:jc w:val="center"/>
            </w:pPr>
            <w:r w:rsidRPr="00221754">
              <w:t>3</w:t>
            </w:r>
          </w:p>
        </w:tc>
      </w:tr>
      <w:tr w:rsidR="006700D7" w:rsidRPr="006700D7" w14:paraId="1892451D"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1006C40" w14:textId="77777777" w:rsidR="006700D7" w:rsidRPr="00F43A3D" w:rsidRDefault="006700D7" w:rsidP="00F43A3D">
            <w:pPr>
              <w:autoSpaceDE w:val="0"/>
              <w:autoSpaceDN w:val="0"/>
              <w:ind w:firstLine="0"/>
              <w:rPr>
                <w:b/>
                <w:i/>
              </w:rPr>
            </w:pPr>
            <w:r w:rsidRPr="00F43A3D">
              <w:rPr>
                <w:b/>
                <w:i/>
              </w:rPr>
              <w:t>27.02.2006</w:t>
            </w:r>
          </w:p>
        </w:tc>
        <w:tc>
          <w:tcPr>
            <w:tcW w:w="3909" w:type="dxa"/>
            <w:tcBorders>
              <w:top w:val="single" w:sz="4" w:space="0" w:color="auto"/>
              <w:left w:val="nil"/>
              <w:bottom w:val="single" w:sz="4" w:space="0" w:color="auto"/>
              <w:right w:val="single" w:sz="4" w:space="0" w:color="auto"/>
            </w:tcBorders>
            <w:vAlign w:val="center"/>
          </w:tcPr>
          <w:p w14:paraId="28459869" w14:textId="77777777" w:rsidR="006700D7" w:rsidRPr="00F43A3D" w:rsidRDefault="006700D7" w:rsidP="007B15C2">
            <w:pPr>
              <w:autoSpaceDE w:val="0"/>
              <w:autoSpaceDN w:val="0"/>
              <w:adjustRightInd w:val="0"/>
              <w:ind w:right="0" w:firstLine="0"/>
              <w:rPr>
                <w:b/>
                <w:i/>
              </w:rPr>
            </w:pPr>
            <w:r w:rsidRPr="00F43A3D">
              <w:rPr>
                <w:rFonts w:ascii="TimesNewRomanPSMT" w:hAnsi="TimesNewRomanPSMT" w:cs="TimesNewRomanPSMT"/>
                <w:b/>
                <w:i/>
              </w:rPr>
              <w:t>АКЦИОНЕРНОЕ ОБЩЕСТВО</w:t>
            </w:r>
            <w:r w:rsidR="007B15C2">
              <w:rPr>
                <w:rFonts w:ascii="TimesNewRomanPSMT" w:hAnsi="TimesNewRomanPSMT" w:cs="TimesNewRomanPSMT"/>
                <w:b/>
                <w:i/>
              </w:rPr>
              <w:t xml:space="preserve"> </w:t>
            </w:r>
            <w:r w:rsidRPr="00F43A3D">
              <w:rPr>
                <w:rFonts w:ascii="TimesNewRomanPSMT" w:hAnsi="TimesNewRomanPSMT" w:cs="TimesNewRomanPSMT"/>
                <w:b/>
                <w:i/>
              </w:rPr>
              <w:t>«АЛЬФА</w:t>
            </w:r>
            <w:r w:rsidRPr="00F43A3D">
              <w:rPr>
                <w:b/>
                <w:i/>
              </w:rPr>
              <w:t>-</w:t>
            </w:r>
            <w:r w:rsidRPr="00F43A3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0F4C0B9" w14:textId="77777777" w:rsidR="006700D7" w:rsidRPr="00F43A3D" w:rsidRDefault="006700D7" w:rsidP="007B15C2">
            <w:pPr>
              <w:autoSpaceDE w:val="0"/>
              <w:autoSpaceDN w:val="0"/>
              <w:ind w:firstLine="33"/>
              <w:rPr>
                <w:b/>
                <w:i/>
              </w:rPr>
            </w:pPr>
            <w:r w:rsidRPr="00F43A3D">
              <w:rPr>
                <w:rFonts w:ascii="TimesNewRomanPSMT" w:hAnsi="TimesNewRomanPSMT" w:cs="TimesNewRomanPSMT"/>
                <w:b/>
                <w:i/>
              </w:rPr>
              <w:t>Член Совета директоров</w:t>
            </w:r>
          </w:p>
        </w:tc>
      </w:tr>
      <w:tr w:rsidR="006700D7" w:rsidRPr="006700D7" w14:paraId="45D774DD"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721D16" w14:textId="77777777" w:rsidR="006700D7" w:rsidRPr="00F43A3D" w:rsidRDefault="006700D7" w:rsidP="00F43A3D">
            <w:pPr>
              <w:autoSpaceDE w:val="0"/>
              <w:autoSpaceDN w:val="0"/>
              <w:ind w:firstLine="0"/>
              <w:rPr>
                <w:b/>
                <w:i/>
              </w:rPr>
            </w:pPr>
            <w:r w:rsidRPr="00F43A3D">
              <w:rPr>
                <w:b/>
                <w:i/>
              </w:rPr>
              <w:t>31.03.2010</w:t>
            </w:r>
          </w:p>
        </w:tc>
        <w:tc>
          <w:tcPr>
            <w:tcW w:w="3909" w:type="dxa"/>
            <w:tcBorders>
              <w:top w:val="single" w:sz="4" w:space="0" w:color="auto"/>
              <w:left w:val="nil"/>
              <w:bottom w:val="single" w:sz="4" w:space="0" w:color="auto"/>
              <w:right w:val="single" w:sz="4" w:space="0" w:color="auto"/>
            </w:tcBorders>
            <w:vAlign w:val="center"/>
          </w:tcPr>
          <w:p w14:paraId="3AD2ADA2" w14:textId="77777777" w:rsidR="006700D7" w:rsidRPr="00B81C38" w:rsidRDefault="00771502" w:rsidP="007B15C2">
            <w:pPr>
              <w:autoSpaceDE w:val="0"/>
              <w:autoSpaceDN w:val="0"/>
              <w:adjustRightInd w:val="0"/>
              <w:ind w:right="0" w:firstLine="0"/>
              <w:rPr>
                <w:b/>
                <w:i/>
              </w:rPr>
            </w:pPr>
            <w:r w:rsidRPr="00F43A3D">
              <w:rPr>
                <w:rFonts w:ascii="TimesNewRomanPSMT" w:hAnsi="TimesNewRomanPSMT" w:cs="TimesNewRomanPSMT"/>
                <w:b/>
                <w:i/>
              </w:rPr>
              <w:t>ЗАО «Альфа</w:t>
            </w:r>
            <w:r w:rsidRPr="00F43A3D">
              <w:rPr>
                <w:b/>
                <w:i/>
              </w:rPr>
              <w:t>-</w:t>
            </w:r>
            <w:r w:rsidRPr="00F43A3D">
              <w:rPr>
                <w:rFonts w:ascii="TimesNewRomanPSMT" w:hAnsi="TimesNewRomanPSMT" w:cs="TimesNewRomanPSMT"/>
                <w:b/>
                <w:i/>
              </w:rPr>
              <w:t>Банк» (Республика</w:t>
            </w:r>
            <w:r w:rsidR="007B15C2">
              <w:rPr>
                <w:rFonts w:ascii="TimesNewRomanPSMT" w:hAnsi="TimesNewRomanPSMT" w:cs="TimesNewRomanPSMT"/>
                <w:b/>
                <w:i/>
              </w:rPr>
              <w:t xml:space="preserve"> </w:t>
            </w:r>
            <w:r w:rsidRPr="00F43A3D">
              <w:rPr>
                <w:rFonts w:ascii="TimesNewRomanPSMT" w:hAnsi="TimesNewRomanPSMT" w:cs="TimesNewRomanPSMT"/>
                <w:b/>
                <w:i/>
              </w:rPr>
              <w:t>Беларусь)</w:t>
            </w:r>
          </w:p>
        </w:tc>
        <w:tc>
          <w:tcPr>
            <w:tcW w:w="4394" w:type="dxa"/>
            <w:tcBorders>
              <w:top w:val="single" w:sz="4" w:space="0" w:color="auto"/>
              <w:left w:val="nil"/>
              <w:bottom w:val="single" w:sz="4" w:space="0" w:color="auto"/>
              <w:right w:val="single" w:sz="4" w:space="0" w:color="auto"/>
            </w:tcBorders>
            <w:vAlign w:val="center"/>
          </w:tcPr>
          <w:p w14:paraId="3F5BF51F" w14:textId="77777777" w:rsidR="006700D7" w:rsidRPr="00F43A3D" w:rsidRDefault="00771502" w:rsidP="007B15C2">
            <w:pPr>
              <w:autoSpaceDE w:val="0"/>
              <w:autoSpaceDN w:val="0"/>
              <w:ind w:firstLine="33"/>
              <w:rPr>
                <w:b/>
                <w:i/>
              </w:rPr>
            </w:pPr>
            <w:r w:rsidRPr="00F43A3D">
              <w:rPr>
                <w:rFonts w:ascii="TimesNewRomanPSMT" w:hAnsi="TimesNewRomanPSMT" w:cs="TimesNewRomanPSMT"/>
                <w:b/>
                <w:i/>
              </w:rPr>
              <w:t>Член Наблюдательного Совета</w:t>
            </w:r>
          </w:p>
        </w:tc>
      </w:tr>
      <w:tr w:rsidR="006700D7" w:rsidRPr="006700D7" w14:paraId="77D30871"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AB0A83" w14:textId="77777777" w:rsidR="006700D7" w:rsidRPr="00F43A3D" w:rsidRDefault="006700D7" w:rsidP="00F43A3D">
            <w:pPr>
              <w:autoSpaceDE w:val="0"/>
              <w:autoSpaceDN w:val="0"/>
              <w:ind w:firstLine="0"/>
              <w:rPr>
                <w:b/>
                <w:i/>
              </w:rPr>
            </w:pPr>
            <w:r w:rsidRPr="00F43A3D">
              <w:rPr>
                <w:b/>
                <w:i/>
              </w:rPr>
              <w:t>01.05.2012</w:t>
            </w:r>
          </w:p>
        </w:tc>
        <w:tc>
          <w:tcPr>
            <w:tcW w:w="3909" w:type="dxa"/>
            <w:tcBorders>
              <w:top w:val="single" w:sz="4" w:space="0" w:color="auto"/>
              <w:left w:val="nil"/>
              <w:bottom w:val="single" w:sz="4" w:space="0" w:color="auto"/>
              <w:right w:val="single" w:sz="4" w:space="0" w:color="auto"/>
            </w:tcBorders>
            <w:vAlign w:val="center"/>
          </w:tcPr>
          <w:p w14:paraId="3DBF47B0" w14:textId="77777777" w:rsidR="006700D7" w:rsidRPr="00F43A3D" w:rsidRDefault="00771502" w:rsidP="007B15C2">
            <w:pPr>
              <w:autoSpaceDE w:val="0"/>
              <w:autoSpaceDN w:val="0"/>
              <w:adjustRightInd w:val="0"/>
              <w:ind w:right="0" w:firstLine="0"/>
              <w:rPr>
                <w:b/>
                <w:i/>
              </w:rPr>
            </w:pPr>
            <w:r w:rsidRPr="00F43A3D">
              <w:rPr>
                <w:rFonts w:ascii="TimesNewRomanPSMT" w:hAnsi="TimesNewRomanPSMT" w:cs="TimesNewRomanPSMT"/>
                <w:b/>
                <w:i/>
              </w:rPr>
              <w:t>АКЦИОНЕРНОЕ ОБЩЕСТВО</w:t>
            </w:r>
            <w:r w:rsidR="007B15C2">
              <w:rPr>
                <w:rFonts w:ascii="TimesNewRomanPSMT" w:hAnsi="TimesNewRomanPSMT" w:cs="TimesNewRomanPSMT"/>
                <w:b/>
                <w:i/>
              </w:rPr>
              <w:t xml:space="preserve"> </w:t>
            </w:r>
            <w:r w:rsidRPr="00F43A3D">
              <w:rPr>
                <w:rFonts w:ascii="TimesNewRomanPSMT" w:hAnsi="TimesNewRomanPSMT" w:cs="TimesNewRomanPSMT"/>
                <w:b/>
                <w:i/>
              </w:rPr>
              <w:t>«АЛЬФА</w:t>
            </w:r>
            <w:r w:rsidRPr="00F43A3D">
              <w:rPr>
                <w:b/>
                <w:i/>
              </w:rPr>
              <w:t>-</w:t>
            </w:r>
            <w:r w:rsidRPr="00F43A3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E2E0DC4" w14:textId="77777777" w:rsidR="006700D7" w:rsidRPr="00F43A3D" w:rsidRDefault="00771502" w:rsidP="007B15C2">
            <w:pPr>
              <w:autoSpaceDE w:val="0"/>
              <w:autoSpaceDN w:val="0"/>
              <w:adjustRightInd w:val="0"/>
              <w:ind w:right="0" w:firstLine="0"/>
              <w:rPr>
                <w:b/>
                <w:i/>
              </w:rPr>
            </w:pPr>
            <w:r w:rsidRPr="00F43A3D">
              <w:rPr>
                <w:rFonts w:ascii="TimesNewRomanPSMT" w:hAnsi="TimesNewRomanPSMT" w:cs="TimesNewRomanPSMT"/>
                <w:b/>
                <w:i/>
              </w:rPr>
              <w:t>Главный управляющий директор</w:t>
            </w:r>
            <w:r w:rsidR="007B15C2">
              <w:rPr>
                <w:rFonts w:ascii="TimesNewRomanPSMT" w:hAnsi="TimesNewRomanPSMT" w:cs="TimesNewRomanPSMT"/>
                <w:b/>
                <w:i/>
              </w:rPr>
              <w:t xml:space="preserve"> </w:t>
            </w:r>
            <w:r w:rsidRPr="00F43A3D">
              <w:rPr>
                <w:rFonts w:ascii="TimesNewRomanPSMT" w:hAnsi="TimesNewRomanPSMT" w:cs="TimesNewRomanPSMT"/>
                <w:b/>
                <w:i/>
              </w:rPr>
              <w:t>по корпоративному развитию</w:t>
            </w:r>
          </w:p>
        </w:tc>
      </w:tr>
      <w:tr w:rsidR="006700D7" w:rsidRPr="006700D7" w14:paraId="548BCC2D"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F7DB25" w14:textId="77777777" w:rsidR="006700D7" w:rsidRPr="00F43A3D" w:rsidRDefault="006700D7" w:rsidP="00F43A3D">
            <w:pPr>
              <w:autoSpaceDE w:val="0"/>
              <w:autoSpaceDN w:val="0"/>
              <w:ind w:firstLine="0"/>
              <w:rPr>
                <w:b/>
                <w:i/>
              </w:rPr>
            </w:pPr>
            <w:r w:rsidRPr="00F43A3D">
              <w:rPr>
                <w:b/>
                <w:i/>
              </w:rPr>
              <w:t>12.03.2013</w:t>
            </w:r>
          </w:p>
        </w:tc>
        <w:tc>
          <w:tcPr>
            <w:tcW w:w="3909" w:type="dxa"/>
            <w:tcBorders>
              <w:top w:val="single" w:sz="4" w:space="0" w:color="auto"/>
              <w:left w:val="nil"/>
              <w:bottom w:val="single" w:sz="4" w:space="0" w:color="auto"/>
              <w:right w:val="single" w:sz="4" w:space="0" w:color="auto"/>
            </w:tcBorders>
            <w:vAlign w:val="center"/>
          </w:tcPr>
          <w:p w14:paraId="409F23A3" w14:textId="77777777" w:rsidR="006700D7" w:rsidRPr="00F43A3D" w:rsidRDefault="00771502" w:rsidP="007B15C2">
            <w:pPr>
              <w:autoSpaceDE w:val="0"/>
              <w:autoSpaceDN w:val="0"/>
              <w:adjustRightInd w:val="0"/>
              <w:ind w:right="0" w:firstLine="0"/>
              <w:rPr>
                <w:b/>
                <w:i/>
              </w:rPr>
            </w:pPr>
            <w:r w:rsidRPr="00F43A3D">
              <w:rPr>
                <w:rFonts w:ascii="TimesNewRomanPSMT" w:hAnsi="TimesNewRomanPSMT" w:cs="TimesNewRomanPSMT"/>
                <w:b/>
                <w:i/>
              </w:rPr>
              <w:t>ПАО «Альфа</w:t>
            </w:r>
            <w:r w:rsidRPr="00F43A3D">
              <w:rPr>
                <w:b/>
                <w:i/>
              </w:rPr>
              <w:t>-</w:t>
            </w:r>
            <w:r w:rsidRPr="00F43A3D">
              <w:rPr>
                <w:rFonts w:ascii="TimesNewRomanPSMT" w:hAnsi="TimesNewRomanPSMT" w:cs="TimesNewRomanPSMT"/>
                <w:b/>
                <w:i/>
              </w:rPr>
              <w:t>Банк» (Украина)</w:t>
            </w:r>
          </w:p>
        </w:tc>
        <w:tc>
          <w:tcPr>
            <w:tcW w:w="4394" w:type="dxa"/>
            <w:tcBorders>
              <w:top w:val="single" w:sz="4" w:space="0" w:color="auto"/>
              <w:left w:val="nil"/>
              <w:bottom w:val="single" w:sz="4" w:space="0" w:color="auto"/>
              <w:right w:val="single" w:sz="4" w:space="0" w:color="auto"/>
            </w:tcBorders>
            <w:vAlign w:val="center"/>
          </w:tcPr>
          <w:p w14:paraId="3426EE2C" w14:textId="77777777" w:rsidR="006700D7" w:rsidRPr="00F43A3D" w:rsidRDefault="00F43A3D" w:rsidP="007B15C2">
            <w:pPr>
              <w:autoSpaceDE w:val="0"/>
              <w:autoSpaceDN w:val="0"/>
              <w:adjustRightInd w:val="0"/>
              <w:ind w:right="0" w:firstLine="0"/>
              <w:rPr>
                <w:b/>
                <w:i/>
              </w:rPr>
            </w:pPr>
            <w:r w:rsidRPr="00F43A3D">
              <w:rPr>
                <w:rFonts w:ascii="TimesNewRomanPSMT" w:hAnsi="TimesNewRomanPSMT" w:cs="TimesNewRomanPSMT"/>
                <w:b/>
                <w:i/>
              </w:rPr>
              <w:t>Генеральный менеджер (до</w:t>
            </w:r>
            <w:r w:rsidR="007B15C2">
              <w:rPr>
                <w:rFonts w:ascii="TimesNewRomanPSMT" w:hAnsi="TimesNewRomanPSMT" w:cs="TimesNewRomanPSMT"/>
                <w:b/>
                <w:i/>
              </w:rPr>
              <w:t xml:space="preserve"> </w:t>
            </w:r>
            <w:r w:rsidRPr="00F43A3D">
              <w:rPr>
                <w:rFonts w:ascii="TimesNewRomanPSMT" w:hAnsi="TimesNewRomanPSMT" w:cs="TimesNewRomanPSMT"/>
                <w:b/>
                <w:i/>
              </w:rPr>
              <w:t>12.01.2015 должность называлась</w:t>
            </w:r>
            <w:r w:rsidR="007B15C2">
              <w:rPr>
                <w:rFonts w:ascii="TimesNewRomanPSMT" w:hAnsi="TimesNewRomanPSMT" w:cs="TimesNewRomanPSMT"/>
                <w:b/>
                <w:i/>
              </w:rPr>
              <w:t xml:space="preserve"> </w:t>
            </w:r>
            <w:r w:rsidRPr="00F43A3D">
              <w:rPr>
                <w:rFonts w:ascii="TimesNewRomanPSMT" w:hAnsi="TimesNewRomanPSMT" w:cs="TimesNewRomanPSMT"/>
                <w:b/>
                <w:i/>
              </w:rPr>
              <w:t>Главный управляющий директор</w:t>
            </w:r>
            <w:r w:rsidRPr="00F43A3D">
              <w:rPr>
                <w:b/>
                <w:i/>
              </w:rPr>
              <w:t>)</w:t>
            </w:r>
          </w:p>
        </w:tc>
      </w:tr>
      <w:tr w:rsidR="00CB1A8A" w:rsidRPr="00CB1A8A" w14:paraId="0EDC07CE"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224AB0C" w14:textId="77777777" w:rsidR="00CB1A8A" w:rsidRPr="00CB1A8A" w:rsidRDefault="00CB1A8A" w:rsidP="00F43A3D">
            <w:pPr>
              <w:autoSpaceDE w:val="0"/>
              <w:autoSpaceDN w:val="0"/>
              <w:ind w:firstLine="0"/>
              <w:rPr>
                <w:b/>
                <w:i/>
              </w:rPr>
            </w:pPr>
            <w:r w:rsidRPr="00CB1A8A">
              <w:rPr>
                <w:rFonts w:eastAsia="Calibri"/>
                <w:b/>
                <w:i/>
              </w:rPr>
              <w:t>07.02.2017</w:t>
            </w:r>
          </w:p>
        </w:tc>
        <w:tc>
          <w:tcPr>
            <w:tcW w:w="3909" w:type="dxa"/>
            <w:tcBorders>
              <w:top w:val="single" w:sz="4" w:space="0" w:color="auto"/>
              <w:left w:val="nil"/>
              <w:bottom w:val="single" w:sz="4" w:space="0" w:color="auto"/>
              <w:right w:val="single" w:sz="4" w:space="0" w:color="auto"/>
            </w:tcBorders>
            <w:vAlign w:val="center"/>
          </w:tcPr>
          <w:p w14:paraId="23C2B6E4" w14:textId="77777777" w:rsidR="00CB1A8A" w:rsidRPr="00CB1A8A" w:rsidRDefault="00CB1A8A" w:rsidP="007B15C2">
            <w:pPr>
              <w:autoSpaceDE w:val="0"/>
              <w:autoSpaceDN w:val="0"/>
              <w:adjustRightInd w:val="0"/>
              <w:ind w:right="0" w:firstLine="0"/>
              <w:rPr>
                <w:rFonts w:ascii="TimesNewRomanPSMT" w:hAnsi="TimesNewRomanPSMT" w:cs="TimesNewRomanPSMT"/>
                <w:b/>
                <w:i/>
              </w:rPr>
            </w:pPr>
            <w:r w:rsidRPr="00CB1A8A">
              <w:rPr>
                <w:rFonts w:eastAsia="Calibri"/>
                <w:b/>
                <w:i/>
              </w:rPr>
              <w:t>ПАО «УКРСОЦБАНК»</w:t>
            </w:r>
          </w:p>
        </w:tc>
        <w:tc>
          <w:tcPr>
            <w:tcW w:w="4394" w:type="dxa"/>
            <w:tcBorders>
              <w:top w:val="single" w:sz="4" w:space="0" w:color="auto"/>
              <w:left w:val="nil"/>
              <w:bottom w:val="single" w:sz="4" w:space="0" w:color="auto"/>
              <w:right w:val="single" w:sz="4" w:space="0" w:color="auto"/>
            </w:tcBorders>
            <w:vAlign w:val="center"/>
          </w:tcPr>
          <w:p w14:paraId="7FEEFFE6" w14:textId="77777777" w:rsidR="00CB1A8A" w:rsidRPr="00CB1A8A" w:rsidRDefault="00CB1A8A" w:rsidP="007B15C2">
            <w:pPr>
              <w:autoSpaceDE w:val="0"/>
              <w:autoSpaceDN w:val="0"/>
              <w:adjustRightInd w:val="0"/>
              <w:ind w:right="0" w:firstLine="0"/>
              <w:rPr>
                <w:rFonts w:ascii="TimesNewRomanPSMT" w:hAnsi="TimesNewRomanPSMT" w:cs="TimesNewRomanPSMT"/>
                <w:b/>
                <w:i/>
              </w:rPr>
            </w:pPr>
            <w:r w:rsidRPr="00CB1A8A">
              <w:rPr>
                <w:rFonts w:eastAsia="Calibri"/>
                <w:b/>
                <w:i/>
              </w:rPr>
              <w:t>Член Наблюдательного Совета</w:t>
            </w:r>
          </w:p>
        </w:tc>
      </w:tr>
      <w:tr w:rsidR="00CB1A8A" w:rsidRPr="00CB1A8A" w14:paraId="33ADFD22" w14:textId="77777777" w:rsidTr="00F43A3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A241705" w14:textId="77777777" w:rsidR="00CB1A8A" w:rsidRPr="00CB1A8A" w:rsidRDefault="00CB1A8A" w:rsidP="00F43A3D">
            <w:pPr>
              <w:autoSpaceDE w:val="0"/>
              <w:autoSpaceDN w:val="0"/>
              <w:ind w:firstLine="0"/>
              <w:rPr>
                <w:rFonts w:eastAsia="Calibri"/>
                <w:b/>
                <w:i/>
              </w:rPr>
            </w:pPr>
            <w:r w:rsidRPr="00CB1A8A">
              <w:rPr>
                <w:rFonts w:eastAsia="Calibri"/>
                <w:b/>
                <w:i/>
                <w:lang w:val="en-US"/>
              </w:rPr>
              <w:t>14.02.2017</w:t>
            </w:r>
          </w:p>
        </w:tc>
        <w:tc>
          <w:tcPr>
            <w:tcW w:w="3909" w:type="dxa"/>
            <w:tcBorders>
              <w:top w:val="single" w:sz="4" w:space="0" w:color="auto"/>
              <w:left w:val="nil"/>
              <w:bottom w:val="single" w:sz="4" w:space="0" w:color="auto"/>
              <w:right w:val="single" w:sz="4" w:space="0" w:color="auto"/>
            </w:tcBorders>
            <w:vAlign w:val="center"/>
          </w:tcPr>
          <w:p w14:paraId="4593E299" w14:textId="77777777" w:rsidR="00CB1A8A" w:rsidRPr="00CB1A8A" w:rsidRDefault="00CB1A8A" w:rsidP="002C23D0">
            <w:pPr>
              <w:autoSpaceDE w:val="0"/>
              <w:autoSpaceDN w:val="0"/>
              <w:adjustRightInd w:val="0"/>
              <w:ind w:right="0" w:firstLine="0"/>
              <w:rPr>
                <w:rFonts w:ascii="TimesNewRomanPSMT" w:hAnsi="TimesNewRomanPSMT" w:cs="TimesNewRomanPSMT"/>
                <w:b/>
                <w:i/>
              </w:rPr>
            </w:pPr>
            <w:r w:rsidRPr="00CB1A8A">
              <w:rPr>
                <w:rFonts w:eastAsia="Calibri"/>
                <w:b/>
                <w:i/>
              </w:rPr>
              <w:t>ПАО «УКРСОЦБАНК»</w:t>
            </w:r>
          </w:p>
        </w:tc>
        <w:tc>
          <w:tcPr>
            <w:tcW w:w="4394" w:type="dxa"/>
            <w:tcBorders>
              <w:top w:val="single" w:sz="4" w:space="0" w:color="auto"/>
              <w:left w:val="nil"/>
              <w:bottom w:val="single" w:sz="4" w:space="0" w:color="auto"/>
              <w:right w:val="single" w:sz="4" w:space="0" w:color="auto"/>
            </w:tcBorders>
            <w:vAlign w:val="center"/>
          </w:tcPr>
          <w:p w14:paraId="5568E1DF" w14:textId="77777777" w:rsidR="00CB1A8A" w:rsidRPr="00CB1A8A" w:rsidRDefault="00CB1A8A" w:rsidP="007B15C2">
            <w:pPr>
              <w:autoSpaceDE w:val="0"/>
              <w:autoSpaceDN w:val="0"/>
              <w:adjustRightInd w:val="0"/>
              <w:ind w:right="0" w:firstLine="0"/>
              <w:rPr>
                <w:rFonts w:eastAsia="Calibri"/>
                <w:b/>
                <w:i/>
              </w:rPr>
            </w:pPr>
            <w:r w:rsidRPr="00CB1A8A">
              <w:rPr>
                <w:rFonts w:eastAsia="Calibri"/>
                <w:b/>
                <w:i/>
              </w:rPr>
              <w:t>Председатель Наблюдательного Совета</w:t>
            </w:r>
          </w:p>
        </w:tc>
      </w:tr>
    </w:tbl>
    <w:p w14:paraId="34D4C204" w14:textId="77777777" w:rsidR="006700D7" w:rsidRPr="00221754" w:rsidRDefault="006700D7" w:rsidP="006700D7">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6700D7" w:rsidRPr="00221754" w14:paraId="7D790CCD" w14:textId="77777777" w:rsidTr="00F43A3D">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6123E3ED" w14:textId="77777777" w:rsidR="006700D7" w:rsidRPr="00221754" w:rsidRDefault="006700D7" w:rsidP="00F43A3D">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38EBD816" w14:textId="77777777" w:rsidR="006700D7" w:rsidRPr="00221754" w:rsidRDefault="006700D7" w:rsidP="00F43A3D">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4ACD876D" w14:textId="77777777" w:rsidR="006700D7" w:rsidRPr="00221754" w:rsidRDefault="006700D7" w:rsidP="00F43A3D">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49D14CB8" w14:textId="77777777" w:rsidR="006700D7" w:rsidRPr="00221754" w:rsidRDefault="006700D7" w:rsidP="00F43A3D">
            <w:pPr>
              <w:ind w:hanging="6"/>
              <w:jc w:val="center"/>
            </w:pPr>
            <w:r>
              <w:t>должность</w:t>
            </w:r>
          </w:p>
        </w:tc>
      </w:tr>
      <w:tr w:rsidR="006700D7" w:rsidRPr="00221754" w14:paraId="50003313" w14:textId="77777777" w:rsidTr="00F43A3D">
        <w:trPr>
          <w:trHeight w:val="300"/>
        </w:trPr>
        <w:tc>
          <w:tcPr>
            <w:tcW w:w="1448" w:type="dxa"/>
            <w:tcBorders>
              <w:top w:val="nil"/>
              <w:left w:val="single" w:sz="4" w:space="0" w:color="auto"/>
              <w:bottom w:val="single" w:sz="4" w:space="0" w:color="auto"/>
              <w:right w:val="single" w:sz="4" w:space="0" w:color="auto"/>
            </w:tcBorders>
            <w:vAlign w:val="center"/>
            <w:hideMark/>
          </w:tcPr>
          <w:p w14:paraId="27ED0C23" w14:textId="77777777" w:rsidR="006700D7" w:rsidRPr="00221754" w:rsidRDefault="006700D7" w:rsidP="00F43A3D">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4BF75156" w14:textId="77777777" w:rsidR="006700D7" w:rsidRPr="00221754" w:rsidRDefault="006700D7" w:rsidP="00F43A3D">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69F83A0A" w14:textId="77777777" w:rsidR="006700D7" w:rsidRPr="00221754" w:rsidRDefault="006700D7" w:rsidP="00F43A3D">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72D77DC0" w14:textId="77777777" w:rsidR="006700D7" w:rsidRPr="00221754" w:rsidRDefault="006700D7" w:rsidP="00F43A3D">
            <w:pPr>
              <w:ind w:firstLine="33"/>
              <w:jc w:val="center"/>
            </w:pPr>
            <w:r>
              <w:t>4</w:t>
            </w:r>
          </w:p>
        </w:tc>
      </w:tr>
      <w:tr w:rsidR="006700D7" w:rsidRPr="00F43A3D" w14:paraId="7903AC61"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2B4315A" w14:textId="77777777" w:rsidR="006700D7" w:rsidRPr="00F43A3D" w:rsidRDefault="00F43A3D" w:rsidP="00F43A3D">
            <w:pPr>
              <w:autoSpaceDE w:val="0"/>
              <w:autoSpaceDN w:val="0"/>
              <w:ind w:firstLine="0"/>
              <w:rPr>
                <w:b/>
                <w:i/>
              </w:rPr>
            </w:pPr>
            <w:r w:rsidRPr="00F43A3D">
              <w:rPr>
                <w:b/>
                <w:i/>
              </w:rPr>
              <w:t>01.08.2002</w:t>
            </w:r>
          </w:p>
        </w:tc>
        <w:tc>
          <w:tcPr>
            <w:tcW w:w="1310" w:type="dxa"/>
            <w:tcBorders>
              <w:top w:val="single" w:sz="4" w:space="0" w:color="auto"/>
              <w:left w:val="single" w:sz="4" w:space="0" w:color="auto"/>
              <w:bottom w:val="single" w:sz="4" w:space="0" w:color="auto"/>
              <w:right w:val="single" w:sz="4" w:space="0" w:color="auto"/>
            </w:tcBorders>
            <w:vAlign w:val="center"/>
          </w:tcPr>
          <w:p w14:paraId="45D60E2E" w14:textId="77777777" w:rsidR="006700D7" w:rsidRPr="00F43A3D" w:rsidRDefault="00C368AB" w:rsidP="00F43A3D">
            <w:pPr>
              <w:autoSpaceDE w:val="0"/>
              <w:autoSpaceDN w:val="0"/>
              <w:ind w:firstLine="0"/>
              <w:rPr>
                <w:b/>
                <w:i/>
              </w:rPr>
            </w:pPr>
            <w:r>
              <w:rPr>
                <w:b/>
                <w:i/>
              </w:rPr>
              <w:t>01.05.2012</w:t>
            </w:r>
          </w:p>
        </w:tc>
        <w:tc>
          <w:tcPr>
            <w:tcW w:w="3080" w:type="dxa"/>
            <w:tcBorders>
              <w:top w:val="single" w:sz="4" w:space="0" w:color="auto"/>
              <w:left w:val="nil"/>
              <w:bottom w:val="single" w:sz="4" w:space="0" w:color="auto"/>
              <w:right w:val="single" w:sz="4" w:space="0" w:color="auto"/>
            </w:tcBorders>
            <w:vAlign w:val="center"/>
          </w:tcPr>
          <w:p w14:paraId="3FEAD54D" w14:textId="77777777" w:rsidR="00F43A3D" w:rsidRPr="00F43A3D" w:rsidRDefault="00F43A3D"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ОТКРЫТОЕ АКЦИОНЕРНОЕ</w:t>
            </w:r>
          </w:p>
          <w:p w14:paraId="2F05B59A" w14:textId="77777777" w:rsidR="006700D7" w:rsidRPr="00F43A3D" w:rsidRDefault="00F43A3D" w:rsidP="00F43A3D">
            <w:pPr>
              <w:autoSpaceDE w:val="0"/>
              <w:autoSpaceDN w:val="0"/>
              <w:adjustRightInd w:val="0"/>
              <w:ind w:right="0" w:firstLine="0"/>
              <w:rPr>
                <w:b/>
                <w:i/>
              </w:rPr>
            </w:pPr>
            <w:r w:rsidRPr="00F43A3D">
              <w:rPr>
                <w:rFonts w:ascii="TimesNewRomanPSMT" w:hAnsi="TimesNewRomanPSMT" w:cs="TimesNewRomanPSMT"/>
                <w:b/>
                <w:i/>
              </w:rPr>
              <w:t>ОБЩЕСТВО «АЛЬФА</w:t>
            </w:r>
            <w:r w:rsidRPr="00F43A3D">
              <w:rPr>
                <w:b/>
                <w:i/>
              </w:rPr>
              <w:t>-</w:t>
            </w:r>
            <w:r w:rsidRPr="00F43A3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0914AB7E" w14:textId="77777777" w:rsidR="006700D7" w:rsidRPr="00D91C0D" w:rsidRDefault="00C368AB" w:rsidP="00F43A3D">
            <w:pPr>
              <w:autoSpaceDE w:val="0"/>
              <w:autoSpaceDN w:val="0"/>
              <w:ind w:firstLine="33"/>
              <w:rPr>
                <w:b/>
                <w:i/>
              </w:rPr>
            </w:pPr>
            <w:r>
              <w:rPr>
                <w:rFonts w:ascii="TimesNewRomanPSMT" w:hAnsi="TimesNewRomanPSMT" w:cs="TimesNewRomanPSMT"/>
                <w:b/>
                <w:i/>
              </w:rPr>
              <w:t>Член</w:t>
            </w:r>
            <w:r w:rsidR="00D91C0D" w:rsidRPr="00D91C0D">
              <w:rPr>
                <w:rFonts w:ascii="TimesNewRomanPSMT" w:hAnsi="TimesNewRomanPSMT" w:cs="TimesNewRomanPSMT"/>
                <w:b/>
                <w:i/>
              </w:rPr>
              <w:t xml:space="preserve"> Правления</w:t>
            </w:r>
          </w:p>
        </w:tc>
      </w:tr>
      <w:tr w:rsidR="00C368AB" w:rsidRPr="00F43A3D" w14:paraId="3001A9A6"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CF8FA81" w14:textId="77777777" w:rsidR="00C368AB" w:rsidRPr="00C368AB" w:rsidRDefault="00C368AB" w:rsidP="00F43A3D">
            <w:pPr>
              <w:autoSpaceDE w:val="0"/>
              <w:autoSpaceDN w:val="0"/>
              <w:ind w:firstLine="0"/>
              <w:rPr>
                <w:b/>
                <w:i/>
              </w:rPr>
            </w:pPr>
            <w:r w:rsidRPr="00C368AB">
              <w:rPr>
                <w:b/>
                <w:i/>
              </w:rPr>
              <w:t>31.08.2011</w:t>
            </w:r>
          </w:p>
        </w:tc>
        <w:tc>
          <w:tcPr>
            <w:tcW w:w="1310" w:type="dxa"/>
            <w:tcBorders>
              <w:top w:val="single" w:sz="4" w:space="0" w:color="auto"/>
              <w:left w:val="single" w:sz="4" w:space="0" w:color="auto"/>
              <w:bottom w:val="single" w:sz="4" w:space="0" w:color="auto"/>
              <w:right w:val="single" w:sz="4" w:space="0" w:color="auto"/>
            </w:tcBorders>
            <w:vAlign w:val="center"/>
          </w:tcPr>
          <w:p w14:paraId="16AEE4AF" w14:textId="77777777" w:rsidR="00C368AB" w:rsidRPr="00F43A3D" w:rsidRDefault="00C368AB" w:rsidP="00402C42">
            <w:pPr>
              <w:autoSpaceDE w:val="0"/>
              <w:autoSpaceDN w:val="0"/>
              <w:ind w:firstLine="0"/>
              <w:rPr>
                <w:b/>
                <w:i/>
              </w:rPr>
            </w:pPr>
            <w:r w:rsidRPr="00F43A3D">
              <w:rPr>
                <w:b/>
                <w:i/>
              </w:rPr>
              <w:t>01.05.2012</w:t>
            </w:r>
          </w:p>
        </w:tc>
        <w:tc>
          <w:tcPr>
            <w:tcW w:w="3080" w:type="dxa"/>
            <w:tcBorders>
              <w:top w:val="single" w:sz="4" w:space="0" w:color="auto"/>
              <w:left w:val="nil"/>
              <w:bottom w:val="single" w:sz="4" w:space="0" w:color="auto"/>
              <w:right w:val="single" w:sz="4" w:space="0" w:color="auto"/>
            </w:tcBorders>
            <w:vAlign w:val="center"/>
          </w:tcPr>
          <w:p w14:paraId="4E87BB6E" w14:textId="77777777" w:rsidR="00C368AB" w:rsidRPr="00F43A3D" w:rsidRDefault="00C368AB" w:rsidP="00C368AB">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ОТКРЫТОЕ АКЦИОНЕРНОЕ</w:t>
            </w:r>
          </w:p>
          <w:p w14:paraId="482E4B18" w14:textId="77777777" w:rsidR="00C368AB" w:rsidRPr="00F43A3D" w:rsidRDefault="00C368AB" w:rsidP="00C368AB">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ОБЩЕСТВО «АЛЬФА</w:t>
            </w:r>
            <w:r w:rsidRPr="00F43A3D">
              <w:rPr>
                <w:b/>
                <w:i/>
              </w:rPr>
              <w:t>-</w:t>
            </w:r>
            <w:r w:rsidRPr="00F43A3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303B348" w14:textId="77777777" w:rsidR="00C368AB" w:rsidRDefault="002B2D9C" w:rsidP="002B2D9C">
            <w:pPr>
              <w:autoSpaceDE w:val="0"/>
              <w:autoSpaceDN w:val="0"/>
              <w:ind w:firstLine="33"/>
              <w:rPr>
                <w:rFonts w:ascii="TimesNewRomanPSMT" w:hAnsi="TimesNewRomanPSMT" w:cs="TimesNewRomanPSMT"/>
                <w:b/>
                <w:i/>
              </w:rPr>
            </w:pPr>
            <w:r w:rsidRPr="002B2D9C">
              <w:rPr>
                <w:rFonts w:ascii="TimesNewRomanPSMT" w:hAnsi="TimesNewRomanPSMT" w:cs="TimesNewRomanPSMT"/>
                <w:b/>
                <w:i/>
              </w:rPr>
              <w:t>Главный управляющий</w:t>
            </w:r>
            <w:r>
              <w:rPr>
                <w:rFonts w:ascii="TimesNewRomanPSMT" w:hAnsi="TimesNewRomanPSMT" w:cs="TimesNewRomanPSMT"/>
                <w:b/>
                <w:i/>
              </w:rPr>
              <w:t xml:space="preserve"> </w:t>
            </w:r>
            <w:r w:rsidRPr="002B2D9C">
              <w:rPr>
                <w:rFonts w:ascii="TimesNewRomanPSMT" w:hAnsi="TimesNewRomanPSMT" w:cs="TimesNewRomanPSMT"/>
                <w:b/>
                <w:i/>
              </w:rPr>
              <w:t>директор</w:t>
            </w:r>
          </w:p>
        </w:tc>
      </w:tr>
      <w:tr w:rsidR="00C368AB" w:rsidRPr="00F43A3D" w14:paraId="19F1685F"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4AD60CA3" w14:textId="77777777" w:rsidR="00C368AB" w:rsidRPr="00F43A3D" w:rsidRDefault="00C368AB" w:rsidP="00F43A3D">
            <w:pPr>
              <w:autoSpaceDE w:val="0"/>
              <w:autoSpaceDN w:val="0"/>
              <w:ind w:firstLine="0"/>
              <w:rPr>
                <w:b/>
                <w:i/>
              </w:rPr>
            </w:pPr>
            <w:r w:rsidRPr="00F43A3D">
              <w:rPr>
                <w:b/>
                <w:i/>
              </w:rPr>
              <w:t>09.01.2013</w:t>
            </w:r>
          </w:p>
        </w:tc>
        <w:tc>
          <w:tcPr>
            <w:tcW w:w="1310" w:type="dxa"/>
            <w:tcBorders>
              <w:top w:val="single" w:sz="4" w:space="0" w:color="auto"/>
              <w:left w:val="single" w:sz="4" w:space="0" w:color="auto"/>
              <w:bottom w:val="single" w:sz="4" w:space="0" w:color="auto"/>
              <w:right w:val="single" w:sz="4" w:space="0" w:color="auto"/>
            </w:tcBorders>
            <w:vAlign w:val="center"/>
          </w:tcPr>
          <w:p w14:paraId="10AFA00F" w14:textId="77777777" w:rsidR="00C368AB" w:rsidRPr="00F43A3D" w:rsidRDefault="00C368AB" w:rsidP="00C368AB">
            <w:pPr>
              <w:autoSpaceDE w:val="0"/>
              <w:autoSpaceDN w:val="0"/>
              <w:ind w:firstLine="0"/>
              <w:rPr>
                <w:b/>
                <w:i/>
              </w:rPr>
            </w:pPr>
            <w:r>
              <w:rPr>
                <w:b/>
                <w:i/>
              </w:rPr>
              <w:t>13</w:t>
            </w:r>
            <w:r w:rsidRPr="00F43A3D">
              <w:rPr>
                <w:b/>
                <w:i/>
              </w:rPr>
              <w:t>.0</w:t>
            </w:r>
            <w:r>
              <w:rPr>
                <w:b/>
                <w:i/>
              </w:rPr>
              <w:t>6</w:t>
            </w:r>
            <w:r w:rsidRPr="00F43A3D">
              <w:rPr>
                <w:b/>
                <w:i/>
              </w:rPr>
              <w:t>.201</w:t>
            </w:r>
            <w:r>
              <w:rPr>
                <w:b/>
                <w:i/>
              </w:rPr>
              <w:t>3</w:t>
            </w:r>
          </w:p>
        </w:tc>
        <w:tc>
          <w:tcPr>
            <w:tcW w:w="3080" w:type="dxa"/>
            <w:tcBorders>
              <w:top w:val="single" w:sz="4" w:space="0" w:color="auto"/>
              <w:left w:val="nil"/>
              <w:bottom w:val="single" w:sz="4" w:space="0" w:color="auto"/>
              <w:right w:val="single" w:sz="4" w:space="0" w:color="auto"/>
            </w:tcBorders>
            <w:vAlign w:val="center"/>
          </w:tcPr>
          <w:p w14:paraId="3C9C26EE" w14:textId="77777777" w:rsidR="002B2D9C" w:rsidRPr="002B2D9C" w:rsidRDefault="002B2D9C" w:rsidP="002B2D9C">
            <w:pPr>
              <w:autoSpaceDE w:val="0"/>
              <w:autoSpaceDN w:val="0"/>
              <w:adjustRightInd w:val="0"/>
              <w:ind w:right="0" w:firstLine="0"/>
              <w:rPr>
                <w:rFonts w:ascii="TimesNewRomanPSMT" w:hAnsi="TimesNewRomanPSMT" w:cs="TimesNewRomanPSMT"/>
                <w:b/>
                <w:i/>
              </w:rPr>
            </w:pPr>
            <w:r w:rsidRPr="002B2D9C">
              <w:rPr>
                <w:rFonts w:ascii="TimesNewRomanPSMT" w:hAnsi="TimesNewRomanPSMT" w:cs="TimesNewRomanPSMT"/>
                <w:b/>
                <w:i/>
              </w:rPr>
              <w:t>ЗАО «Альфа-Банк Финанс» (до</w:t>
            </w:r>
          </w:p>
          <w:p w14:paraId="4D8E5D3D" w14:textId="77777777" w:rsidR="00C368AB" w:rsidRPr="00F43A3D" w:rsidRDefault="002B2D9C" w:rsidP="002B2D9C">
            <w:pPr>
              <w:autoSpaceDE w:val="0"/>
              <w:autoSpaceDN w:val="0"/>
              <w:adjustRightInd w:val="0"/>
              <w:ind w:right="0" w:firstLine="0"/>
              <w:rPr>
                <w:rFonts w:ascii="TimesNewRomanPSMT" w:hAnsi="TimesNewRomanPSMT" w:cs="TimesNewRomanPSMT"/>
                <w:b/>
                <w:i/>
              </w:rPr>
            </w:pPr>
            <w:r w:rsidRPr="002B2D9C">
              <w:rPr>
                <w:rFonts w:ascii="TimesNewRomanPSMT" w:hAnsi="TimesNewRomanPSMT" w:cs="TimesNewRomanPSMT"/>
                <w:b/>
                <w:i/>
              </w:rPr>
              <w:t>06.03.2013 ЗАО «АКБ</w:t>
            </w:r>
            <w:r>
              <w:rPr>
                <w:rFonts w:ascii="TimesNewRomanPSMT" w:hAnsi="TimesNewRomanPSMT" w:cs="TimesNewRomanPSMT"/>
                <w:b/>
                <w:i/>
              </w:rPr>
              <w:t xml:space="preserve">  </w:t>
            </w:r>
            <w:r w:rsidRPr="002B2D9C">
              <w:rPr>
                <w:rFonts w:ascii="TimesNewRomanPSMT" w:hAnsi="TimesNewRomanPSMT" w:cs="TimesNewRomanPSMT"/>
                <w:b/>
                <w:i/>
              </w:rPr>
              <w:t>«БЕЛРОСБАНК»)</w:t>
            </w:r>
          </w:p>
        </w:tc>
        <w:tc>
          <w:tcPr>
            <w:tcW w:w="4085" w:type="dxa"/>
            <w:tcBorders>
              <w:top w:val="single" w:sz="4" w:space="0" w:color="auto"/>
              <w:left w:val="nil"/>
              <w:bottom w:val="single" w:sz="4" w:space="0" w:color="auto"/>
              <w:right w:val="single" w:sz="4" w:space="0" w:color="auto"/>
            </w:tcBorders>
            <w:vAlign w:val="center"/>
          </w:tcPr>
          <w:p w14:paraId="699BD2C3" w14:textId="77777777" w:rsidR="00C368AB" w:rsidRPr="00F43A3D" w:rsidRDefault="002B2D9C" w:rsidP="002B2D9C">
            <w:pPr>
              <w:autoSpaceDE w:val="0"/>
              <w:autoSpaceDN w:val="0"/>
              <w:ind w:firstLine="33"/>
              <w:rPr>
                <w:rFonts w:ascii="TimesNewRomanPSMT" w:hAnsi="TimesNewRomanPSMT" w:cs="TimesNewRomanPSMT"/>
                <w:b/>
                <w:i/>
              </w:rPr>
            </w:pPr>
            <w:r w:rsidRPr="002B2D9C">
              <w:rPr>
                <w:rFonts w:ascii="TimesNewRomanPSMT" w:hAnsi="TimesNewRomanPSMT" w:cs="TimesNewRomanPSMT"/>
                <w:b/>
                <w:i/>
              </w:rPr>
              <w:t>Председатель Совета</w:t>
            </w:r>
            <w:r>
              <w:rPr>
                <w:rFonts w:ascii="TimesNewRomanPSMT" w:hAnsi="TimesNewRomanPSMT" w:cs="TimesNewRomanPSMT"/>
                <w:b/>
                <w:i/>
              </w:rPr>
              <w:t xml:space="preserve"> </w:t>
            </w:r>
            <w:r w:rsidRPr="002B2D9C">
              <w:rPr>
                <w:rFonts w:ascii="TimesNewRomanPSMT" w:hAnsi="TimesNewRomanPSMT" w:cs="TimesNewRomanPSMT"/>
                <w:b/>
                <w:i/>
              </w:rPr>
              <w:t>директоров</w:t>
            </w:r>
          </w:p>
        </w:tc>
      </w:tr>
      <w:tr w:rsidR="00C368AB" w:rsidRPr="00F43A3D" w14:paraId="1EC06D35"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D3DBCB5" w14:textId="77777777" w:rsidR="00C368AB" w:rsidRPr="00F43A3D" w:rsidRDefault="00C368AB" w:rsidP="00F43A3D">
            <w:pPr>
              <w:autoSpaceDE w:val="0"/>
              <w:autoSpaceDN w:val="0"/>
              <w:ind w:firstLine="0"/>
              <w:rPr>
                <w:b/>
                <w:i/>
              </w:rPr>
            </w:pPr>
            <w:r w:rsidRPr="00F43A3D">
              <w:rPr>
                <w:b/>
                <w:i/>
              </w:rPr>
              <w:t>30.08.2011</w:t>
            </w:r>
          </w:p>
        </w:tc>
        <w:tc>
          <w:tcPr>
            <w:tcW w:w="1310" w:type="dxa"/>
            <w:tcBorders>
              <w:top w:val="single" w:sz="4" w:space="0" w:color="auto"/>
              <w:left w:val="single" w:sz="4" w:space="0" w:color="auto"/>
              <w:bottom w:val="single" w:sz="4" w:space="0" w:color="auto"/>
              <w:right w:val="single" w:sz="4" w:space="0" w:color="auto"/>
            </w:tcBorders>
            <w:vAlign w:val="center"/>
          </w:tcPr>
          <w:p w14:paraId="247D4E70" w14:textId="77777777" w:rsidR="00C368AB" w:rsidRPr="00F43A3D" w:rsidRDefault="00C368AB" w:rsidP="00F43A3D">
            <w:pPr>
              <w:autoSpaceDE w:val="0"/>
              <w:autoSpaceDN w:val="0"/>
              <w:ind w:firstLine="0"/>
              <w:rPr>
                <w:b/>
                <w:i/>
              </w:rPr>
            </w:pPr>
            <w:r w:rsidRPr="00F43A3D">
              <w:rPr>
                <w:b/>
                <w:i/>
              </w:rPr>
              <w:t>20.05.2014</w:t>
            </w:r>
          </w:p>
        </w:tc>
        <w:tc>
          <w:tcPr>
            <w:tcW w:w="3080" w:type="dxa"/>
            <w:tcBorders>
              <w:top w:val="single" w:sz="4" w:space="0" w:color="auto"/>
              <w:left w:val="nil"/>
              <w:bottom w:val="single" w:sz="4" w:space="0" w:color="auto"/>
              <w:right w:val="single" w:sz="4" w:space="0" w:color="auto"/>
            </w:tcBorders>
            <w:vAlign w:val="center"/>
          </w:tcPr>
          <w:p w14:paraId="7636DAA1" w14:textId="77777777" w:rsidR="00C368AB" w:rsidRPr="00F43A3D" w:rsidRDefault="00C368AB"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ЗАО «Альфа</w:t>
            </w:r>
            <w:r w:rsidRPr="00F43A3D">
              <w:rPr>
                <w:b/>
                <w:i/>
              </w:rPr>
              <w:t>-</w:t>
            </w:r>
            <w:r w:rsidRPr="00F43A3D">
              <w:rPr>
                <w:rFonts w:ascii="TimesNewRomanPSMT" w:hAnsi="TimesNewRomanPSMT" w:cs="TimesNewRomanPSMT"/>
                <w:b/>
                <w:i/>
              </w:rPr>
              <w:t>Банк» (Республика</w:t>
            </w:r>
          </w:p>
          <w:p w14:paraId="316E3851" w14:textId="77777777" w:rsidR="00C368AB" w:rsidRPr="00F43A3D" w:rsidRDefault="00C368AB"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Беларусь)</w:t>
            </w:r>
          </w:p>
        </w:tc>
        <w:tc>
          <w:tcPr>
            <w:tcW w:w="4085" w:type="dxa"/>
            <w:tcBorders>
              <w:top w:val="single" w:sz="4" w:space="0" w:color="auto"/>
              <w:left w:val="nil"/>
              <w:bottom w:val="single" w:sz="4" w:space="0" w:color="auto"/>
              <w:right w:val="single" w:sz="4" w:space="0" w:color="auto"/>
            </w:tcBorders>
            <w:vAlign w:val="center"/>
          </w:tcPr>
          <w:p w14:paraId="6C734F91" w14:textId="77777777" w:rsidR="00C368AB" w:rsidRPr="00F43A3D" w:rsidRDefault="00C368AB" w:rsidP="002B2D9C">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Председатель Наблюдательного</w:t>
            </w:r>
            <w:r w:rsidR="002B2D9C">
              <w:rPr>
                <w:rFonts w:ascii="TimesNewRomanPSMT" w:hAnsi="TimesNewRomanPSMT" w:cs="TimesNewRomanPSMT"/>
                <w:b/>
                <w:i/>
              </w:rPr>
              <w:t xml:space="preserve"> </w:t>
            </w:r>
            <w:r w:rsidRPr="00F43A3D">
              <w:rPr>
                <w:rFonts w:ascii="TimesNewRomanPSMT" w:hAnsi="TimesNewRomanPSMT" w:cs="TimesNewRomanPSMT"/>
                <w:b/>
                <w:i/>
              </w:rPr>
              <w:t>Совета</w:t>
            </w:r>
          </w:p>
        </w:tc>
      </w:tr>
      <w:tr w:rsidR="00C368AB" w:rsidRPr="00F43A3D" w14:paraId="77CA3EE2" w14:textId="77777777" w:rsidTr="00F43A3D">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72A43B9" w14:textId="77777777" w:rsidR="00C368AB" w:rsidRPr="00F43A3D" w:rsidRDefault="00C368AB" w:rsidP="00F43A3D">
            <w:pPr>
              <w:autoSpaceDE w:val="0"/>
              <w:autoSpaceDN w:val="0"/>
              <w:ind w:firstLine="0"/>
              <w:rPr>
                <w:b/>
                <w:i/>
              </w:rPr>
            </w:pPr>
            <w:r w:rsidRPr="00F43A3D">
              <w:rPr>
                <w:b/>
                <w:i/>
              </w:rPr>
              <w:t>12.03.2013</w:t>
            </w:r>
          </w:p>
        </w:tc>
        <w:tc>
          <w:tcPr>
            <w:tcW w:w="1310" w:type="dxa"/>
            <w:tcBorders>
              <w:top w:val="single" w:sz="4" w:space="0" w:color="auto"/>
              <w:left w:val="single" w:sz="4" w:space="0" w:color="auto"/>
              <w:bottom w:val="single" w:sz="4" w:space="0" w:color="auto"/>
              <w:right w:val="single" w:sz="4" w:space="0" w:color="auto"/>
            </w:tcBorders>
            <w:vAlign w:val="center"/>
          </w:tcPr>
          <w:p w14:paraId="0B74F643" w14:textId="77777777" w:rsidR="00C368AB" w:rsidRPr="00F43A3D" w:rsidRDefault="00C368AB" w:rsidP="00F43A3D">
            <w:pPr>
              <w:autoSpaceDE w:val="0"/>
              <w:autoSpaceDN w:val="0"/>
              <w:ind w:firstLine="0"/>
              <w:rPr>
                <w:b/>
                <w:i/>
              </w:rPr>
            </w:pPr>
            <w:r w:rsidRPr="00F43A3D">
              <w:rPr>
                <w:b/>
                <w:i/>
              </w:rPr>
              <w:t>10.02.2015</w:t>
            </w:r>
          </w:p>
        </w:tc>
        <w:tc>
          <w:tcPr>
            <w:tcW w:w="3080" w:type="dxa"/>
            <w:tcBorders>
              <w:top w:val="single" w:sz="4" w:space="0" w:color="auto"/>
              <w:left w:val="nil"/>
              <w:bottom w:val="single" w:sz="4" w:space="0" w:color="auto"/>
              <w:right w:val="single" w:sz="4" w:space="0" w:color="auto"/>
            </w:tcBorders>
            <w:vAlign w:val="center"/>
          </w:tcPr>
          <w:p w14:paraId="21182AF4" w14:textId="77777777" w:rsidR="00C368AB" w:rsidRPr="00F43A3D" w:rsidRDefault="00C368AB" w:rsidP="00F43A3D">
            <w:pPr>
              <w:autoSpaceDE w:val="0"/>
              <w:autoSpaceDN w:val="0"/>
              <w:adjustRightInd w:val="0"/>
              <w:ind w:right="0" w:firstLine="0"/>
              <w:jc w:val="left"/>
              <w:rPr>
                <w:rFonts w:ascii="TimesNewRomanPSMT" w:hAnsi="TimesNewRomanPSMT" w:cs="TimesNewRomanPSMT"/>
                <w:b/>
                <w:i/>
              </w:rPr>
            </w:pPr>
            <w:r w:rsidRPr="00F43A3D">
              <w:rPr>
                <w:rFonts w:ascii="TimesNewRomanPSMT" w:hAnsi="TimesNewRomanPSMT" w:cs="TimesNewRomanPSMT"/>
                <w:b/>
                <w:i/>
              </w:rPr>
              <w:t>ПАО «Альфа</w:t>
            </w:r>
            <w:r w:rsidRPr="00F43A3D">
              <w:rPr>
                <w:b/>
                <w:i/>
              </w:rPr>
              <w:t>-</w:t>
            </w:r>
            <w:r w:rsidRPr="00F43A3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734987A" w14:textId="77777777" w:rsidR="00C368AB" w:rsidRPr="00F43A3D" w:rsidRDefault="00C368AB" w:rsidP="00F43A3D">
            <w:pPr>
              <w:autoSpaceDE w:val="0"/>
              <w:autoSpaceDN w:val="0"/>
              <w:ind w:firstLine="33"/>
              <w:rPr>
                <w:rFonts w:ascii="TimesNewRomanPSMT" w:hAnsi="TimesNewRomanPSMT" w:cs="TimesNewRomanPSMT"/>
                <w:b/>
                <w:i/>
              </w:rPr>
            </w:pPr>
            <w:r w:rsidRPr="00F43A3D">
              <w:rPr>
                <w:rFonts w:ascii="TimesNewRomanPSMT" w:hAnsi="TimesNewRomanPSMT" w:cs="TimesNewRomanPSMT"/>
                <w:b/>
                <w:i/>
              </w:rPr>
              <w:t>Член Наблюдательного совета</w:t>
            </w:r>
          </w:p>
        </w:tc>
      </w:tr>
    </w:tbl>
    <w:p w14:paraId="24DB57A5" w14:textId="77777777" w:rsidR="006700D7" w:rsidRPr="00B83C02" w:rsidRDefault="006700D7" w:rsidP="006700D7">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6700D7" w:rsidRPr="004734CA" w14:paraId="784902A2"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0DBE0C04" w14:textId="77777777" w:rsidR="006700D7" w:rsidRPr="004734CA" w:rsidRDefault="006700D7" w:rsidP="00F43A3D">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EDFBC56" w14:textId="77777777" w:rsidR="006700D7" w:rsidRPr="00BE7951" w:rsidRDefault="006700D7" w:rsidP="00F43A3D">
            <w:pPr>
              <w:ind w:firstLine="176"/>
              <w:jc w:val="center"/>
              <w:rPr>
                <w:b/>
              </w:rPr>
            </w:pPr>
            <w:r w:rsidRPr="00BE7951">
              <w:rPr>
                <w:b/>
                <w:i/>
              </w:rPr>
              <w:t>не имеет</w:t>
            </w:r>
          </w:p>
        </w:tc>
      </w:tr>
      <w:tr w:rsidR="006700D7" w14:paraId="1B5EDF93"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3F7076D" w14:textId="77777777" w:rsidR="006700D7" w:rsidRPr="004734CA" w:rsidRDefault="006700D7" w:rsidP="00F43A3D">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6E49CC4" w14:textId="77777777" w:rsidR="006700D7" w:rsidRPr="00BE7951" w:rsidRDefault="006700D7" w:rsidP="00F43A3D">
            <w:pPr>
              <w:ind w:firstLine="176"/>
              <w:jc w:val="center"/>
              <w:rPr>
                <w:b/>
                <w:sz w:val="22"/>
                <w:szCs w:val="22"/>
              </w:rPr>
            </w:pPr>
            <w:r w:rsidRPr="00BE7951">
              <w:rPr>
                <w:b/>
                <w:i/>
              </w:rPr>
              <w:t>не имеет</w:t>
            </w:r>
          </w:p>
        </w:tc>
      </w:tr>
      <w:tr w:rsidR="006700D7" w14:paraId="5D466E03"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1B3D21C" w14:textId="77777777" w:rsidR="006700D7" w:rsidRPr="004734CA" w:rsidRDefault="006700D7" w:rsidP="00F43A3D">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A904F7F" w14:textId="77777777" w:rsidR="006700D7" w:rsidRPr="00BE7951" w:rsidRDefault="006700D7" w:rsidP="00F43A3D">
            <w:pPr>
              <w:ind w:firstLine="176"/>
              <w:jc w:val="center"/>
              <w:rPr>
                <w:b/>
                <w:sz w:val="22"/>
                <w:szCs w:val="22"/>
              </w:rPr>
            </w:pPr>
            <w:r w:rsidRPr="00BE7951">
              <w:rPr>
                <w:b/>
                <w:i/>
              </w:rPr>
              <w:t>не имеет</w:t>
            </w:r>
          </w:p>
        </w:tc>
      </w:tr>
      <w:tr w:rsidR="006700D7" w14:paraId="1BFC8B1F"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71F74FBD" w14:textId="77777777" w:rsidR="006700D7" w:rsidRPr="004734CA" w:rsidRDefault="006700D7" w:rsidP="00F43A3D">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7BB0005" w14:textId="77777777" w:rsidR="006700D7" w:rsidRPr="00BE7951" w:rsidRDefault="006700D7" w:rsidP="00F43A3D">
            <w:pPr>
              <w:ind w:firstLine="176"/>
              <w:jc w:val="center"/>
              <w:rPr>
                <w:b/>
                <w:sz w:val="22"/>
                <w:szCs w:val="22"/>
              </w:rPr>
            </w:pPr>
            <w:r w:rsidRPr="00BE7951">
              <w:rPr>
                <w:b/>
                <w:i/>
              </w:rPr>
              <w:t>не имеет</w:t>
            </w:r>
          </w:p>
        </w:tc>
      </w:tr>
      <w:tr w:rsidR="006700D7" w14:paraId="3FCAB48C"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4271ECCB" w14:textId="77777777" w:rsidR="006700D7" w:rsidRPr="004734CA" w:rsidRDefault="006700D7" w:rsidP="00F43A3D">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795FAFE" w14:textId="77777777" w:rsidR="006700D7" w:rsidRPr="00BE7951" w:rsidRDefault="006700D7" w:rsidP="00F43A3D">
            <w:pPr>
              <w:ind w:firstLine="176"/>
              <w:jc w:val="center"/>
              <w:rPr>
                <w:b/>
                <w:sz w:val="22"/>
                <w:szCs w:val="22"/>
              </w:rPr>
            </w:pPr>
            <w:r w:rsidRPr="00BE7951">
              <w:rPr>
                <w:b/>
                <w:i/>
              </w:rPr>
              <w:t>не имеет</w:t>
            </w:r>
          </w:p>
        </w:tc>
      </w:tr>
      <w:tr w:rsidR="006700D7" w14:paraId="12E4EBB1"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5E7D2344" w14:textId="77777777" w:rsidR="006700D7" w:rsidRPr="004734CA" w:rsidRDefault="006700D7" w:rsidP="00F43A3D">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1BEE1B1" w14:textId="77777777" w:rsidR="006700D7" w:rsidRPr="00BE7951" w:rsidRDefault="006700D7" w:rsidP="00F43A3D">
            <w:pPr>
              <w:ind w:firstLine="176"/>
              <w:jc w:val="center"/>
              <w:rPr>
                <w:b/>
                <w:sz w:val="24"/>
                <w:szCs w:val="24"/>
              </w:rPr>
            </w:pPr>
            <w:r w:rsidRPr="00BE7951">
              <w:rPr>
                <w:b/>
                <w:i/>
              </w:rPr>
              <w:t>не имеет</w:t>
            </w:r>
          </w:p>
        </w:tc>
      </w:tr>
      <w:tr w:rsidR="006700D7" w14:paraId="6ACA9FC6" w14:textId="77777777" w:rsidTr="00F43A3D">
        <w:tc>
          <w:tcPr>
            <w:tcW w:w="6340" w:type="dxa"/>
            <w:tcBorders>
              <w:top w:val="single" w:sz="4" w:space="0" w:color="auto"/>
              <w:left w:val="single" w:sz="4" w:space="0" w:color="auto"/>
              <w:bottom w:val="single" w:sz="4" w:space="0" w:color="auto"/>
              <w:right w:val="single" w:sz="4" w:space="0" w:color="auto"/>
            </w:tcBorders>
          </w:tcPr>
          <w:p w14:paraId="7332951B" w14:textId="77777777" w:rsidR="006700D7" w:rsidRPr="004734CA" w:rsidRDefault="006700D7" w:rsidP="00F43A3D">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768F194D" w14:textId="77777777" w:rsidR="006700D7" w:rsidRPr="00BE7951" w:rsidRDefault="006700D7" w:rsidP="00F43A3D">
            <w:pPr>
              <w:ind w:firstLine="176"/>
              <w:jc w:val="center"/>
              <w:rPr>
                <w:b/>
                <w:i/>
              </w:rPr>
            </w:pPr>
            <w:r w:rsidRPr="00BE7951">
              <w:rPr>
                <w:b/>
                <w:i/>
              </w:rPr>
              <w:t>не имеет</w:t>
            </w:r>
          </w:p>
        </w:tc>
      </w:tr>
      <w:tr w:rsidR="006700D7" w14:paraId="0F404AF1" w14:textId="77777777" w:rsidTr="00F43A3D">
        <w:tc>
          <w:tcPr>
            <w:tcW w:w="6340" w:type="dxa"/>
            <w:tcBorders>
              <w:top w:val="single" w:sz="4" w:space="0" w:color="auto"/>
              <w:left w:val="single" w:sz="4" w:space="0" w:color="auto"/>
              <w:bottom w:val="single" w:sz="4" w:space="0" w:color="auto"/>
              <w:right w:val="single" w:sz="4" w:space="0" w:color="auto"/>
            </w:tcBorders>
          </w:tcPr>
          <w:p w14:paraId="7A60520E" w14:textId="77777777" w:rsidR="006700D7" w:rsidRDefault="006700D7" w:rsidP="00F43A3D">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5C38EF46" w14:textId="77777777" w:rsidR="006700D7" w:rsidRPr="00BE7951" w:rsidRDefault="006700D7" w:rsidP="00F43A3D">
            <w:pPr>
              <w:ind w:firstLine="176"/>
              <w:jc w:val="center"/>
              <w:rPr>
                <w:b/>
                <w:i/>
              </w:rPr>
            </w:pPr>
            <w:r w:rsidRPr="00BE7951">
              <w:rPr>
                <w:b/>
                <w:i/>
              </w:rPr>
              <w:t>не привлекался</w:t>
            </w:r>
          </w:p>
        </w:tc>
      </w:tr>
      <w:tr w:rsidR="006700D7" w14:paraId="744B8F5A" w14:textId="77777777" w:rsidTr="00F43A3D">
        <w:tc>
          <w:tcPr>
            <w:tcW w:w="6340" w:type="dxa"/>
            <w:tcBorders>
              <w:top w:val="single" w:sz="4" w:space="0" w:color="auto"/>
              <w:left w:val="single" w:sz="4" w:space="0" w:color="auto"/>
              <w:bottom w:val="single" w:sz="4" w:space="0" w:color="auto"/>
              <w:right w:val="single" w:sz="4" w:space="0" w:color="auto"/>
            </w:tcBorders>
          </w:tcPr>
          <w:p w14:paraId="3087B25A" w14:textId="77777777" w:rsidR="006700D7" w:rsidRDefault="006700D7" w:rsidP="00F43A3D">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60D20661" w14:textId="77777777" w:rsidR="006700D7" w:rsidRPr="00BE7951" w:rsidRDefault="006700D7" w:rsidP="00F43A3D">
            <w:pPr>
              <w:ind w:firstLine="176"/>
              <w:jc w:val="center"/>
              <w:rPr>
                <w:b/>
                <w:i/>
              </w:rPr>
            </w:pPr>
            <w:r w:rsidRPr="00BE7951">
              <w:rPr>
                <w:b/>
                <w:i/>
              </w:rPr>
              <w:t>не занимал</w:t>
            </w:r>
          </w:p>
        </w:tc>
      </w:tr>
      <w:tr w:rsidR="006700D7" w14:paraId="5CA25C32" w14:textId="77777777" w:rsidTr="00F43A3D">
        <w:tc>
          <w:tcPr>
            <w:tcW w:w="6340" w:type="dxa"/>
            <w:tcBorders>
              <w:top w:val="single" w:sz="4" w:space="0" w:color="auto"/>
              <w:left w:val="single" w:sz="4" w:space="0" w:color="auto"/>
              <w:bottom w:val="single" w:sz="4" w:space="0" w:color="auto"/>
              <w:right w:val="single" w:sz="4" w:space="0" w:color="auto"/>
            </w:tcBorders>
          </w:tcPr>
          <w:p w14:paraId="11C760EA" w14:textId="77777777" w:rsidR="006700D7" w:rsidRDefault="006700D7" w:rsidP="00F43A3D">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28DDB62B" w14:textId="77777777" w:rsidR="006700D7" w:rsidRPr="00F43A3D" w:rsidRDefault="002B2D9C" w:rsidP="002B2D9C">
            <w:pPr>
              <w:autoSpaceDE w:val="0"/>
              <w:autoSpaceDN w:val="0"/>
              <w:adjustRightInd w:val="0"/>
              <w:ind w:right="0" w:firstLine="0"/>
              <w:rPr>
                <w:b/>
                <w:i/>
              </w:rPr>
            </w:pPr>
            <w:r>
              <w:rPr>
                <w:rFonts w:ascii="TimesNewRomanPSMT" w:hAnsi="TimesNewRomanPSMT" w:cs="TimesNewRomanPSMT"/>
                <w:b/>
                <w:i/>
              </w:rPr>
              <w:t>ч</w:t>
            </w:r>
            <w:r w:rsidR="00F43A3D" w:rsidRPr="00F43A3D">
              <w:rPr>
                <w:rFonts w:ascii="TimesNewRomanPSMT" w:hAnsi="TimesNewRomanPSMT" w:cs="TimesNewRomanPSMT"/>
                <w:b/>
                <w:i/>
              </w:rPr>
              <w:t>лен Комитета по кадрам и вознаграждениям</w:t>
            </w:r>
          </w:p>
        </w:tc>
      </w:tr>
      <w:tr w:rsidR="006700D7" w:rsidRPr="00BE7951" w14:paraId="343C0704" w14:textId="77777777" w:rsidTr="00F43A3D">
        <w:tc>
          <w:tcPr>
            <w:tcW w:w="6340" w:type="dxa"/>
            <w:tcBorders>
              <w:top w:val="single" w:sz="4" w:space="0" w:color="auto"/>
              <w:left w:val="single" w:sz="4" w:space="0" w:color="auto"/>
              <w:bottom w:val="single" w:sz="4" w:space="0" w:color="auto"/>
              <w:right w:val="single" w:sz="4" w:space="0" w:color="auto"/>
            </w:tcBorders>
          </w:tcPr>
          <w:p w14:paraId="5BB7DC6E" w14:textId="77777777" w:rsidR="006700D7" w:rsidRPr="00BE7951" w:rsidRDefault="006700D7" w:rsidP="00F43A3D">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379041E0" w14:textId="77777777" w:rsidR="006700D7" w:rsidRPr="00BE7951" w:rsidRDefault="006700D7" w:rsidP="00F43A3D">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7DE5F9B8" w14:textId="77777777" w:rsidR="006700D7" w:rsidRDefault="006700D7" w:rsidP="009A018F">
      <w:pPr>
        <w:pStyle w:val="2"/>
        <w:ind w:firstLine="0"/>
        <w:rPr>
          <w:rFonts w:ascii="Times New Roman" w:eastAsia="Times New Roman" w:hAnsi="Times New Roman" w:cs="Times New Roman"/>
          <w:sz w:val="20"/>
          <w:szCs w:val="20"/>
          <w:lang w:eastAsia="ru-RU"/>
        </w:rPr>
      </w:pPr>
    </w:p>
    <w:p w14:paraId="7AA9FCCE" w14:textId="77777777" w:rsidR="002B2D9C" w:rsidRPr="00221754" w:rsidRDefault="002B2D9C" w:rsidP="002B2D9C">
      <w:pPr>
        <w:pStyle w:val="affd"/>
        <w:numPr>
          <w:ilvl w:val="0"/>
          <w:numId w:val="22"/>
        </w:numPr>
        <w:autoSpaceDE w:val="0"/>
        <w:autoSpaceDN w:val="0"/>
        <w:ind w:right="0"/>
        <w:rPr>
          <w:rFonts w:ascii="TimesNewRomanPSMT" w:hAnsi="TimesNewRomanPSMT" w:cs="TimesNewRomanPSMT"/>
          <w:b/>
          <w:i/>
        </w:rPr>
      </w:pPr>
      <w:r w:rsidRPr="00221754">
        <w:t xml:space="preserve">ФИО: </w:t>
      </w:r>
      <w:r>
        <w:rPr>
          <w:rFonts w:ascii="TimesNewRomanPSMT" w:hAnsi="TimesNewRomanPSMT" w:cs="TimesNewRomanPSMT"/>
          <w:b/>
          <w:i/>
        </w:rPr>
        <w:t>Косогов Андрей Николаевич</w:t>
      </w:r>
    </w:p>
    <w:p w14:paraId="66545981" w14:textId="77777777" w:rsidR="002B2D9C" w:rsidRPr="009A018F" w:rsidRDefault="002B2D9C" w:rsidP="002B2D9C">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1961</w:t>
      </w:r>
    </w:p>
    <w:p w14:paraId="4CFA8EA4" w14:textId="77777777" w:rsidR="002B2D9C" w:rsidRPr="00221754" w:rsidRDefault="002B2D9C" w:rsidP="002B2D9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433F0F2E" w14:textId="77777777" w:rsidR="002B2D9C" w:rsidRPr="00D91C0D" w:rsidRDefault="002B2D9C" w:rsidP="002B2D9C">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D91C0D">
        <w:rPr>
          <w:rFonts w:ascii="TimesNewRomanPSMT" w:hAnsi="TimesNewRomanPSMT" w:cs="TimesNewRomanPSMT"/>
          <w:b/>
          <w:i/>
        </w:rPr>
        <w:t>Московский ордена Ленина и Ордена Октябрьской Революции</w:t>
      </w:r>
      <w:r>
        <w:rPr>
          <w:rFonts w:ascii="TimesNewRomanPSMT" w:hAnsi="TimesNewRomanPSMT" w:cs="TimesNewRomanPSMT"/>
          <w:b/>
          <w:i/>
        </w:rPr>
        <w:t xml:space="preserve"> </w:t>
      </w:r>
      <w:r w:rsidRPr="00D91C0D">
        <w:rPr>
          <w:rFonts w:ascii="TimesNewRomanPSMT" w:hAnsi="TimesNewRomanPSMT" w:cs="TimesNewRomanPSMT"/>
          <w:b/>
          <w:i/>
        </w:rPr>
        <w:t>энергетический институт</w:t>
      </w:r>
    </w:p>
    <w:p w14:paraId="65363D3D" w14:textId="77777777" w:rsidR="002B2D9C" w:rsidRPr="00D91C0D" w:rsidRDefault="002B2D9C" w:rsidP="002B2D9C">
      <w:pPr>
        <w:autoSpaceDE w:val="0"/>
        <w:autoSpaceDN w:val="0"/>
        <w:adjustRightInd w:val="0"/>
        <w:ind w:right="0" w:firstLine="0"/>
        <w:rPr>
          <w:rFonts w:ascii="TimesNewRomanPSMT" w:hAnsi="TimesNewRomanPSMT" w:cs="TimesNewRomanPSMT"/>
          <w:b/>
          <w:i/>
        </w:rPr>
      </w:pPr>
      <w:r w:rsidRPr="002B2D9C">
        <w:rPr>
          <w:rFonts w:ascii="TimesNewRomanPSMT" w:hAnsi="TimesNewRomanPSMT" w:cs="TimesNewRomanPSMT"/>
        </w:rPr>
        <w:t>Год окончания:</w:t>
      </w:r>
      <w:r w:rsidRPr="00D91C0D">
        <w:rPr>
          <w:rFonts w:ascii="TimesNewRomanPSMT" w:hAnsi="TimesNewRomanPSMT" w:cs="TimesNewRomanPSMT"/>
          <w:b/>
          <w:i/>
        </w:rPr>
        <w:t xml:space="preserve"> 1987</w:t>
      </w:r>
    </w:p>
    <w:p w14:paraId="6CD82BB8" w14:textId="77777777" w:rsidR="002B2D9C" w:rsidRPr="00D91C0D" w:rsidRDefault="002B2D9C" w:rsidP="002B2D9C">
      <w:pPr>
        <w:autoSpaceDE w:val="0"/>
        <w:autoSpaceDN w:val="0"/>
        <w:adjustRightInd w:val="0"/>
        <w:ind w:right="0" w:firstLine="0"/>
        <w:jc w:val="left"/>
        <w:rPr>
          <w:rFonts w:ascii="TimesNewRomanPSMT" w:hAnsi="TimesNewRomanPSMT" w:cs="TimesNewRomanPSMT"/>
          <w:b/>
          <w:i/>
        </w:rPr>
      </w:pPr>
      <w:r w:rsidRPr="00D91C0D">
        <w:rPr>
          <w:rFonts w:ascii="TimesNewRomanPSMT" w:hAnsi="TimesNewRomanPSMT" w:cs="TimesNewRomanPSMT"/>
        </w:rPr>
        <w:t xml:space="preserve">Квалификация: </w:t>
      </w:r>
      <w:r w:rsidRPr="00D91C0D">
        <w:rPr>
          <w:rFonts w:ascii="TimesNewRomanPSMT" w:hAnsi="TimesNewRomanPSMT" w:cs="TimesNewRomanPSMT"/>
          <w:b/>
          <w:i/>
        </w:rPr>
        <w:t>Инженер</w:t>
      </w:r>
      <w:r w:rsidRPr="00D91C0D">
        <w:rPr>
          <w:b/>
          <w:i/>
        </w:rPr>
        <w:t>-</w:t>
      </w:r>
      <w:r w:rsidRPr="00D91C0D">
        <w:rPr>
          <w:rFonts w:ascii="TimesNewRomanPSMT" w:hAnsi="TimesNewRomanPSMT" w:cs="TimesNewRomanPSMT"/>
          <w:b/>
          <w:i/>
        </w:rPr>
        <w:t>теплофизик</w:t>
      </w:r>
    </w:p>
    <w:p w14:paraId="3C121486" w14:textId="77777777" w:rsidR="002B2D9C" w:rsidRPr="00D91C0D" w:rsidRDefault="002B2D9C" w:rsidP="002B2D9C">
      <w:pPr>
        <w:autoSpaceDE w:val="0"/>
        <w:autoSpaceDN w:val="0"/>
        <w:adjustRightInd w:val="0"/>
        <w:ind w:right="0" w:firstLine="0"/>
        <w:rPr>
          <w:rFonts w:ascii="TimesNewRomanPSMT" w:hAnsi="TimesNewRomanPSMT" w:cs="TimesNewRomanPSMT"/>
          <w:b/>
          <w:i/>
        </w:rPr>
      </w:pPr>
      <w:r w:rsidRPr="00D91C0D">
        <w:rPr>
          <w:rFonts w:ascii="TimesNewRomanPSMT" w:hAnsi="TimesNewRomanPSMT" w:cs="TimesNewRomanPSMT"/>
        </w:rPr>
        <w:t xml:space="preserve">Специальность и (или) направления подготовки: </w:t>
      </w:r>
      <w:r w:rsidRPr="00D91C0D">
        <w:rPr>
          <w:rFonts w:ascii="TimesNewRomanPSMT" w:hAnsi="TimesNewRomanPSMT" w:cs="TimesNewRomanPSMT"/>
          <w:b/>
          <w:i/>
        </w:rPr>
        <w:t>теплофизика</w:t>
      </w:r>
    </w:p>
    <w:p w14:paraId="1CAA3B10" w14:textId="77777777" w:rsidR="002B2D9C" w:rsidRPr="00221754" w:rsidRDefault="002B2D9C" w:rsidP="002B2D9C">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B2D9C" w:rsidRPr="00221754" w14:paraId="005AF859" w14:textId="77777777" w:rsidTr="00402C42">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49A89B3F" w14:textId="77777777" w:rsidR="002B2D9C" w:rsidRPr="00221754" w:rsidRDefault="002B2D9C" w:rsidP="00402C42">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64588FD5" w14:textId="77777777" w:rsidR="002B2D9C" w:rsidRPr="00221754" w:rsidRDefault="002B2D9C" w:rsidP="00402C42">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3492D750" w14:textId="77777777" w:rsidR="002B2D9C" w:rsidRPr="00221754" w:rsidRDefault="002B2D9C" w:rsidP="00402C42">
            <w:pPr>
              <w:ind w:hanging="6"/>
              <w:jc w:val="center"/>
            </w:pPr>
            <w:r>
              <w:t>должность</w:t>
            </w:r>
          </w:p>
        </w:tc>
      </w:tr>
      <w:tr w:rsidR="002B2D9C" w:rsidRPr="00221754" w14:paraId="1677FE32" w14:textId="77777777" w:rsidTr="00402C42">
        <w:trPr>
          <w:trHeight w:val="300"/>
        </w:trPr>
        <w:tc>
          <w:tcPr>
            <w:tcW w:w="1620" w:type="dxa"/>
            <w:tcBorders>
              <w:top w:val="nil"/>
              <w:left w:val="single" w:sz="4" w:space="0" w:color="auto"/>
              <w:bottom w:val="single" w:sz="4" w:space="0" w:color="auto"/>
              <w:right w:val="single" w:sz="4" w:space="0" w:color="auto"/>
            </w:tcBorders>
            <w:vAlign w:val="center"/>
            <w:hideMark/>
          </w:tcPr>
          <w:p w14:paraId="3CF63178" w14:textId="77777777" w:rsidR="002B2D9C" w:rsidRPr="00221754" w:rsidRDefault="002B2D9C" w:rsidP="00402C42">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4BD498D8" w14:textId="77777777" w:rsidR="002B2D9C" w:rsidRPr="00221754" w:rsidRDefault="002B2D9C" w:rsidP="00402C42">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35F86CF0" w14:textId="77777777" w:rsidR="002B2D9C" w:rsidRPr="00221754" w:rsidRDefault="002B2D9C" w:rsidP="00402C42">
            <w:pPr>
              <w:ind w:firstLine="33"/>
              <w:jc w:val="center"/>
            </w:pPr>
            <w:r w:rsidRPr="00221754">
              <w:t>3</w:t>
            </w:r>
          </w:p>
        </w:tc>
      </w:tr>
      <w:tr w:rsidR="002B2D9C" w:rsidRPr="008654A9" w14:paraId="718E2F59"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45F70D3" w14:textId="77777777" w:rsidR="002B2D9C" w:rsidRPr="008654A9" w:rsidRDefault="002B2D9C" w:rsidP="00402C42">
            <w:pPr>
              <w:autoSpaceDE w:val="0"/>
              <w:autoSpaceDN w:val="0"/>
              <w:ind w:firstLine="0"/>
              <w:rPr>
                <w:b/>
                <w:i/>
              </w:rPr>
            </w:pPr>
            <w:r w:rsidRPr="008654A9">
              <w:rPr>
                <w:b/>
                <w:i/>
              </w:rPr>
              <w:t>20.06.2001</w:t>
            </w:r>
          </w:p>
        </w:tc>
        <w:tc>
          <w:tcPr>
            <w:tcW w:w="3909" w:type="dxa"/>
            <w:tcBorders>
              <w:top w:val="single" w:sz="4" w:space="0" w:color="auto"/>
              <w:left w:val="nil"/>
              <w:bottom w:val="single" w:sz="4" w:space="0" w:color="auto"/>
              <w:right w:val="single" w:sz="4" w:space="0" w:color="auto"/>
            </w:tcBorders>
            <w:vAlign w:val="center"/>
          </w:tcPr>
          <w:p w14:paraId="2C780C05" w14:textId="77777777" w:rsidR="002B2D9C" w:rsidRPr="008654A9" w:rsidRDefault="002B2D9C" w:rsidP="00402C42">
            <w:pPr>
              <w:autoSpaceDE w:val="0"/>
              <w:autoSpaceDN w:val="0"/>
              <w:adjustRightInd w:val="0"/>
              <w:ind w:right="0" w:firstLine="0"/>
              <w:jc w:val="left"/>
              <w:rPr>
                <w:b/>
                <w:i/>
              </w:rPr>
            </w:pPr>
            <w:r w:rsidRPr="008654A9">
              <w:rPr>
                <w:rFonts w:ascii="TimesNewRomanPSMT" w:hAnsi="TimesNewRomanPSMT" w:cs="TimesNewRomanPSMT"/>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1471EC98"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632101BA"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6BB6902" w14:textId="77777777" w:rsidR="002B2D9C" w:rsidRPr="008654A9" w:rsidRDefault="002B2D9C" w:rsidP="00402C42">
            <w:pPr>
              <w:autoSpaceDE w:val="0"/>
              <w:autoSpaceDN w:val="0"/>
              <w:ind w:firstLine="0"/>
              <w:rPr>
                <w:b/>
                <w:i/>
              </w:rPr>
            </w:pPr>
            <w:r w:rsidRPr="008654A9">
              <w:rPr>
                <w:b/>
                <w:i/>
              </w:rPr>
              <w:t xml:space="preserve">27.02.2006 </w:t>
            </w:r>
          </w:p>
        </w:tc>
        <w:tc>
          <w:tcPr>
            <w:tcW w:w="3909" w:type="dxa"/>
            <w:tcBorders>
              <w:top w:val="single" w:sz="4" w:space="0" w:color="auto"/>
              <w:left w:val="nil"/>
              <w:bottom w:val="single" w:sz="4" w:space="0" w:color="auto"/>
              <w:right w:val="single" w:sz="4" w:space="0" w:color="auto"/>
            </w:tcBorders>
            <w:vAlign w:val="center"/>
          </w:tcPr>
          <w:p w14:paraId="0EB85F5A" w14:textId="77777777" w:rsidR="002B2D9C" w:rsidRPr="008654A9" w:rsidRDefault="002B2D9C" w:rsidP="00402C42">
            <w:pPr>
              <w:autoSpaceDE w:val="0"/>
              <w:autoSpaceDN w:val="0"/>
              <w:adjustRightInd w:val="0"/>
              <w:ind w:right="0" w:firstLine="0"/>
              <w:jc w:val="left"/>
              <w:rPr>
                <w:b/>
                <w:i/>
              </w:rPr>
            </w:pPr>
            <w:r w:rsidRPr="008654A9">
              <w:rPr>
                <w:rFonts w:ascii="TimesNewRomanPSMT" w:hAnsi="TimesNewRomanPSMT" w:cs="TimesNewRomanPSMT"/>
                <w:b/>
                <w:i/>
              </w:rPr>
              <w:t>АО «АЛЬФА</w:t>
            </w:r>
            <w:r w:rsidRPr="008654A9">
              <w:rPr>
                <w:b/>
                <w:i/>
              </w:rPr>
              <w:t>-</w:t>
            </w:r>
            <w:r w:rsidRPr="008654A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22EA948"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5D59A52A"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44C1CDB" w14:textId="77777777" w:rsidR="002B2D9C" w:rsidRPr="008654A9" w:rsidRDefault="002B2D9C" w:rsidP="00402C42">
            <w:pPr>
              <w:autoSpaceDE w:val="0"/>
              <w:autoSpaceDN w:val="0"/>
              <w:ind w:firstLine="0"/>
              <w:rPr>
                <w:b/>
                <w:i/>
              </w:rPr>
            </w:pPr>
            <w:r w:rsidRPr="008654A9">
              <w:rPr>
                <w:b/>
                <w:i/>
              </w:rPr>
              <w:t>30.09.2011</w:t>
            </w:r>
          </w:p>
        </w:tc>
        <w:tc>
          <w:tcPr>
            <w:tcW w:w="3909" w:type="dxa"/>
            <w:tcBorders>
              <w:top w:val="single" w:sz="4" w:space="0" w:color="auto"/>
              <w:left w:val="nil"/>
              <w:bottom w:val="single" w:sz="4" w:space="0" w:color="auto"/>
              <w:right w:val="single" w:sz="4" w:space="0" w:color="auto"/>
            </w:tcBorders>
            <w:vAlign w:val="center"/>
          </w:tcPr>
          <w:p w14:paraId="76FBC0B1" w14:textId="77777777" w:rsidR="002B2D9C" w:rsidRPr="008654A9" w:rsidRDefault="002B2D9C" w:rsidP="002B2D9C">
            <w:pPr>
              <w:ind w:firstLine="0"/>
              <w:jc w:val="left"/>
              <w:rPr>
                <w:b/>
                <w:i/>
              </w:rPr>
            </w:pPr>
            <w:r w:rsidRPr="008654A9">
              <w:rPr>
                <w:rFonts w:ascii="TimesNewRomanPSMT" w:hAnsi="TimesNewRomanPSMT" w:cs="TimesNewRomanPSMT"/>
                <w:b/>
                <w:i/>
              </w:rPr>
              <w:t>ООО УК «Альфа</w:t>
            </w:r>
            <w:r w:rsidRPr="008654A9">
              <w:rPr>
                <w:b/>
                <w:i/>
              </w:rPr>
              <w:t>-</w:t>
            </w:r>
            <w:r w:rsidRPr="008654A9">
              <w:rPr>
                <w:rFonts w:ascii="TimesNewRomanPSMT" w:hAnsi="TimesNewRomanPSMT" w:cs="TimesNewRomanPSMT"/>
                <w:b/>
                <w:i/>
              </w:rPr>
              <w:t xml:space="preserve">Капитал» </w:t>
            </w:r>
          </w:p>
        </w:tc>
        <w:tc>
          <w:tcPr>
            <w:tcW w:w="4394" w:type="dxa"/>
            <w:tcBorders>
              <w:top w:val="single" w:sz="4" w:space="0" w:color="auto"/>
              <w:left w:val="nil"/>
              <w:bottom w:val="single" w:sz="4" w:space="0" w:color="auto"/>
              <w:right w:val="single" w:sz="4" w:space="0" w:color="auto"/>
            </w:tcBorders>
            <w:vAlign w:val="center"/>
          </w:tcPr>
          <w:p w14:paraId="331C3CEA"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727D59C6"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3221306" w14:textId="77777777" w:rsidR="002B2D9C" w:rsidRPr="008654A9" w:rsidRDefault="002B2D9C" w:rsidP="00402C42">
            <w:pPr>
              <w:autoSpaceDE w:val="0"/>
              <w:autoSpaceDN w:val="0"/>
              <w:ind w:firstLine="0"/>
              <w:rPr>
                <w:b/>
                <w:i/>
              </w:rPr>
            </w:pPr>
            <w:r w:rsidRPr="008654A9">
              <w:rPr>
                <w:b/>
                <w:i/>
              </w:rPr>
              <w:t>18.02.2013</w:t>
            </w:r>
          </w:p>
        </w:tc>
        <w:tc>
          <w:tcPr>
            <w:tcW w:w="3909" w:type="dxa"/>
            <w:tcBorders>
              <w:top w:val="single" w:sz="4" w:space="0" w:color="auto"/>
              <w:left w:val="nil"/>
              <w:bottom w:val="single" w:sz="4" w:space="0" w:color="auto"/>
              <w:right w:val="single" w:sz="4" w:space="0" w:color="auto"/>
            </w:tcBorders>
            <w:vAlign w:val="center"/>
          </w:tcPr>
          <w:p w14:paraId="5D40B40E" w14:textId="77777777" w:rsidR="002B2D9C" w:rsidRPr="008654A9" w:rsidRDefault="002B2D9C" w:rsidP="00402C42">
            <w:pPr>
              <w:autoSpaceDE w:val="0"/>
              <w:autoSpaceDN w:val="0"/>
              <w:adjustRightInd w:val="0"/>
              <w:ind w:right="0" w:firstLine="0"/>
              <w:jc w:val="left"/>
              <w:rPr>
                <w:b/>
                <w:i/>
              </w:rPr>
            </w:pPr>
            <w:r w:rsidRPr="008654A9">
              <w:rPr>
                <w:b/>
                <w:i/>
              </w:rPr>
              <w:t>Rissa Investments N.V.</w:t>
            </w:r>
          </w:p>
        </w:tc>
        <w:tc>
          <w:tcPr>
            <w:tcW w:w="4394" w:type="dxa"/>
            <w:tcBorders>
              <w:top w:val="single" w:sz="4" w:space="0" w:color="auto"/>
              <w:left w:val="nil"/>
              <w:bottom w:val="single" w:sz="4" w:space="0" w:color="auto"/>
              <w:right w:val="single" w:sz="4" w:space="0" w:color="auto"/>
            </w:tcBorders>
            <w:vAlign w:val="center"/>
          </w:tcPr>
          <w:p w14:paraId="164865FD"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2B2D9C" w:rsidRPr="008654A9" w14:paraId="1517D665"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DE9E9FB" w14:textId="77777777" w:rsidR="002B2D9C" w:rsidRPr="008654A9" w:rsidRDefault="002B2D9C" w:rsidP="00402C42">
            <w:pPr>
              <w:autoSpaceDE w:val="0"/>
              <w:autoSpaceDN w:val="0"/>
              <w:ind w:firstLine="0"/>
              <w:rPr>
                <w:b/>
                <w:i/>
              </w:rPr>
            </w:pPr>
            <w:r w:rsidRPr="008654A9">
              <w:rPr>
                <w:b/>
                <w:i/>
              </w:rPr>
              <w:t>25.10.2013</w:t>
            </w:r>
          </w:p>
        </w:tc>
        <w:tc>
          <w:tcPr>
            <w:tcW w:w="3909" w:type="dxa"/>
            <w:tcBorders>
              <w:top w:val="single" w:sz="4" w:space="0" w:color="auto"/>
              <w:left w:val="nil"/>
              <w:bottom w:val="single" w:sz="4" w:space="0" w:color="auto"/>
              <w:right w:val="single" w:sz="4" w:space="0" w:color="auto"/>
            </w:tcBorders>
            <w:vAlign w:val="center"/>
          </w:tcPr>
          <w:p w14:paraId="21C20F23"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b/>
                <w:i/>
              </w:rPr>
              <w:t>LetterOne Holdings S.A.</w:t>
            </w:r>
          </w:p>
        </w:tc>
        <w:tc>
          <w:tcPr>
            <w:tcW w:w="4394" w:type="dxa"/>
            <w:tcBorders>
              <w:top w:val="single" w:sz="4" w:space="0" w:color="auto"/>
              <w:left w:val="nil"/>
              <w:bottom w:val="single" w:sz="4" w:space="0" w:color="auto"/>
              <w:right w:val="single" w:sz="4" w:space="0" w:color="auto"/>
            </w:tcBorders>
            <w:vAlign w:val="center"/>
          </w:tcPr>
          <w:p w14:paraId="2CCB7A19"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Член Совета директоров</w:t>
            </w:r>
          </w:p>
        </w:tc>
      </w:tr>
      <w:tr w:rsidR="002B2D9C" w:rsidRPr="008654A9" w14:paraId="53B98A44"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E8894D7" w14:textId="77777777" w:rsidR="002B2D9C" w:rsidRPr="008654A9" w:rsidRDefault="002B2D9C" w:rsidP="00402C42">
            <w:pPr>
              <w:autoSpaceDE w:val="0"/>
              <w:autoSpaceDN w:val="0"/>
              <w:ind w:firstLine="0"/>
              <w:rPr>
                <w:b/>
                <w:i/>
              </w:rPr>
            </w:pPr>
            <w:r w:rsidRPr="008654A9">
              <w:rPr>
                <w:b/>
                <w:i/>
              </w:rPr>
              <w:t>28.01.2015</w:t>
            </w:r>
          </w:p>
        </w:tc>
        <w:tc>
          <w:tcPr>
            <w:tcW w:w="3909" w:type="dxa"/>
            <w:tcBorders>
              <w:top w:val="single" w:sz="4" w:space="0" w:color="auto"/>
              <w:left w:val="nil"/>
              <w:bottom w:val="single" w:sz="4" w:space="0" w:color="auto"/>
              <w:right w:val="single" w:sz="4" w:space="0" w:color="auto"/>
            </w:tcBorders>
            <w:vAlign w:val="center"/>
          </w:tcPr>
          <w:p w14:paraId="68C2E620"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АО ДБ «Альфа</w:t>
            </w:r>
            <w:r w:rsidRPr="008654A9">
              <w:rPr>
                <w:b/>
                <w:i/>
              </w:rPr>
              <w:t>-</w:t>
            </w:r>
            <w:r w:rsidRPr="008654A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8035AA7"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Член Совета директоров</w:t>
            </w:r>
          </w:p>
        </w:tc>
      </w:tr>
      <w:tr w:rsidR="002B2D9C" w:rsidRPr="008654A9" w14:paraId="0CEAAE3F"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FFA2521" w14:textId="77777777" w:rsidR="002B2D9C" w:rsidRPr="008654A9" w:rsidRDefault="002B2D9C" w:rsidP="00402C42">
            <w:pPr>
              <w:autoSpaceDE w:val="0"/>
              <w:autoSpaceDN w:val="0"/>
              <w:ind w:firstLine="0"/>
              <w:rPr>
                <w:b/>
                <w:i/>
              </w:rPr>
            </w:pPr>
            <w:r w:rsidRPr="008654A9">
              <w:rPr>
                <w:b/>
                <w:i/>
              </w:rPr>
              <w:t>11.03.2015</w:t>
            </w:r>
          </w:p>
        </w:tc>
        <w:tc>
          <w:tcPr>
            <w:tcW w:w="3909" w:type="dxa"/>
            <w:tcBorders>
              <w:top w:val="single" w:sz="4" w:space="0" w:color="auto"/>
              <w:left w:val="nil"/>
              <w:bottom w:val="single" w:sz="4" w:space="0" w:color="auto"/>
              <w:right w:val="single" w:sz="4" w:space="0" w:color="auto"/>
            </w:tcBorders>
            <w:vAlign w:val="center"/>
          </w:tcPr>
          <w:p w14:paraId="0A6F0EFA"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b/>
                <w:i/>
              </w:rPr>
              <w:t>ABH Holdings S.A.</w:t>
            </w:r>
          </w:p>
        </w:tc>
        <w:tc>
          <w:tcPr>
            <w:tcW w:w="4394" w:type="dxa"/>
            <w:tcBorders>
              <w:top w:val="single" w:sz="4" w:space="0" w:color="auto"/>
              <w:left w:val="nil"/>
              <w:bottom w:val="single" w:sz="4" w:space="0" w:color="auto"/>
              <w:right w:val="single" w:sz="4" w:space="0" w:color="auto"/>
            </w:tcBorders>
            <w:vAlign w:val="center"/>
          </w:tcPr>
          <w:p w14:paraId="619E31D5"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Член Совета директоров</w:t>
            </w:r>
          </w:p>
        </w:tc>
      </w:tr>
      <w:tr w:rsidR="002B2D9C" w:rsidRPr="008654A9" w14:paraId="5EA4DA92"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22B4FA6" w14:textId="77777777" w:rsidR="002B2D9C" w:rsidRPr="008654A9" w:rsidRDefault="002B2D9C" w:rsidP="00402C42">
            <w:pPr>
              <w:autoSpaceDE w:val="0"/>
              <w:autoSpaceDN w:val="0"/>
              <w:ind w:firstLine="0"/>
              <w:rPr>
                <w:b/>
                <w:i/>
              </w:rPr>
            </w:pPr>
            <w:r w:rsidRPr="008654A9">
              <w:rPr>
                <w:b/>
                <w:i/>
              </w:rPr>
              <w:t>11.11.2015</w:t>
            </w:r>
          </w:p>
        </w:tc>
        <w:tc>
          <w:tcPr>
            <w:tcW w:w="3909" w:type="dxa"/>
            <w:tcBorders>
              <w:top w:val="single" w:sz="4" w:space="0" w:color="auto"/>
              <w:left w:val="nil"/>
              <w:bottom w:val="single" w:sz="4" w:space="0" w:color="auto"/>
              <w:right w:val="single" w:sz="4" w:space="0" w:color="auto"/>
            </w:tcBorders>
            <w:vAlign w:val="center"/>
          </w:tcPr>
          <w:p w14:paraId="729B65F3"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lang w:val="en-US"/>
              </w:rPr>
            </w:pPr>
            <w:r w:rsidRPr="008654A9">
              <w:rPr>
                <w:b/>
                <w:i/>
                <w:lang w:val="en-US"/>
              </w:rPr>
              <w:t>Letterone Investment Holdings S.A.</w:t>
            </w:r>
          </w:p>
        </w:tc>
        <w:tc>
          <w:tcPr>
            <w:tcW w:w="4394" w:type="dxa"/>
            <w:tcBorders>
              <w:top w:val="single" w:sz="4" w:space="0" w:color="auto"/>
              <w:left w:val="nil"/>
              <w:bottom w:val="single" w:sz="4" w:space="0" w:color="auto"/>
              <w:right w:val="single" w:sz="4" w:space="0" w:color="auto"/>
            </w:tcBorders>
            <w:vAlign w:val="center"/>
          </w:tcPr>
          <w:p w14:paraId="4EA30287"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lang w:val="en-US"/>
              </w:rPr>
            </w:pPr>
            <w:r w:rsidRPr="008654A9">
              <w:rPr>
                <w:rFonts w:ascii="TimesNewRomanPSMT" w:hAnsi="TimesNewRomanPSMT" w:cs="TimesNewRomanPSMT"/>
                <w:b/>
                <w:i/>
              </w:rPr>
              <w:t>Член Совета директоров</w:t>
            </w:r>
          </w:p>
        </w:tc>
      </w:tr>
      <w:tr w:rsidR="002B2D9C" w:rsidRPr="008654A9" w14:paraId="3B6440A4"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61F198" w14:textId="77777777" w:rsidR="002B2D9C" w:rsidRPr="008654A9" w:rsidRDefault="002B2D9C" w:rsidP="00402C42">
            <w:pPr>
              <w:autoSpaceDE w:val="0"/>
              <w:autoSpaceDN w:val="0"/>
              <w:ind w:firstLine="0"/>
              <w:rPr>
                <w:b/>
                <w:i/>
              </w:rPr>
            </w:pPr>
            <w:r w:rsidRPr="008654A9">
              <w:rPr>
                <w:b/>
                <w:i/>
              </w:rPr>
              <w:t>16.12.2015</w:t>
            </w:r>
          </w:p>
        </w:tc>
        <w:tc>
          <w:tcPr>
            <w:tcW w:w="3909" w:type="dxa"/>
            <w:tcBorders>
              <w:top w:val="single" w:sz="4" w:space="0" w:color="auto"/>
              <w:left w:val="nil"/>
              <w:bottom w:val="single" w:sz="4" w:space="0" w:color="auto"/>
              <w:right w:val="single" w:sz="4" w:space="0" w:color="auto"/>
            </w:tcBorders>
            <w:vAlign w:val="center"/>
          </w:tcPr>
          <w:p w14:paraId="497E5D43"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АО «АБ Холдинг»</w:t>
            </w:r>
          </w:p>
        </w:tc>
        <w:tc>
          <w:tcPr>
            <w:tcW w:w="4394" w:type="dxa"/>
            <w:tcBorders>
              <w:top w:val="single" w:sz="4" w:space="0" w:color="auto"/>
              <w:left w:val="nil"/>
              <w:bottom w:val="single" w:sz="4" w:space="0" w:color="auto"/>
              <w:right w:val="single" w:sz="4" w:space="0" w:color="auto"/>
            </w:tcBorders>
            <w:vAlign w:val="center"/>
          </w:tcPr>
          <w:p w14:paraId="0FCCB5B9" w14:textId="77777777" w:rsidR="002B2D9C" w:rsidRPr="008654A9" w:rsidRDefault="002B2D9C"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Советник</w:t>
            </w:r>
          </w:p>
        </w:tc>
      </w:tr>
    </w:tbl>
    <w:p w14:paraId="1010A388" w14:textId="77777777" w:rsidR="002B2D9C" w:rsidRPr="00221754" w:rsidRDefault="002B2D9C" w:rsidP="002B2D9C">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B2D9C" w:rsidRPr="00221754" w14:paraId="3126957D" w14:textId="77777777" w:rsidTr="00402C42">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695E449D" w14:textId="77777777" w:rsidR="002B2D9C" w:rsidRPr="00221754" w:rsidRDefault="002B2D9C" w:rsidP="00402C42">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607B1B51" w14:textId="77777777" w:rsidR="002B2D9C" w:rsidRPr="00221754" w:rsidRDefault="002B2D9C" w:rsidP="00402C42">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6DD3DBEC" w14:textId="77777777" w:rsidR="002B2D9C" w:rsidRPr="00221754" w:rsidRDefault="002B2D9C" w:rsidP="00402C42">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73A8E358" w14:textId="77777777" w:rsidR="002B2D9C" w:rsidRPr="00221754" w:rsidRDefault="002B2D9C" w:rsidP="00402C42">
            <w:pPr>
              <w:ind w:hanging="6"/>
              <w:jc w:val="center"/>
            </w:pPr>
            <w:r>
              <w:t>должность</w:t>
            </w:r>
          </w:p>
        </w:tc>
      </w:tr>
      <w:tr w:rsidR="002B2D9C" w:rsidRPr="00221754" w14:paraId="552C3230" w14:textId="77777777" w:rsidTr="00402C42">
        <w:trPr>
          <w:trHeight w:val="300"/>
        </w:trPr>
        <w:tc>
          <w:tcPr>
            <w:tcW w:w="1448" w:type="dxa"/>
            <w:tcBorders>
              <w:top w:val="nil"/>
              <w:left w:val="single" w:sz="4" w:space="0" w:color="auto"/>
              <w:bottom w:val="single" w:sz="4" w:space="0" w:color="auto"/>
              <w:right w:val="single" w:sz="4" w:space="0" w:color="auto"/>
            </w:tcBorders>
            <w:vAlign w:val="center"/>
            <w:hideMark/>
          </w:tcPr>
          <w:p w14:paraId="3041B341" w14:textId="77777777" w:rsidR="002B2D9C" w:rsidRPr="00221754" w:rsidRDefault="002B2D9C" w:rsidP="00402C42">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63868C18" w14:textId="77777777" w:rsidR="002B2D9C" w:rsidRPr="00221754" w:rsidRDefault="002B2D9C" w:rsidP="00402C42">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3BB9597F" w14:textId="77777777" w:rsidR="002B2D9C" w:rsidRPr="00221754" w:rsidRDefault="002B2D9C" w:rsidP="00402C42">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50AB42BD" w14:textId="77777777" w:rsidR="002B2D9C" w:rsidRPr="00221754" w:rsidRDefault="002B2D9C" w:rsidP="00402C42">
            <w:pPr>
              <w:ind w:firstLine="33"/>
              <w:jc w:val="center"/>
            </w:pPr>
            <w:r>
              <w:t>4</w:t>
            </w:r>
          </w:p>
        </w:tc>
      </w:tr>
      <w:tr w:rsidR="002B2D9C" w:rsidRPr="008654A9" w14:paraId="5D8FE2D7"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B8E3A00" w14:textId="77777777" w:rsidR="002B2D9C" w:rsidRPr="008654A9" w:rsidRDefault="002B2D9C" w:rsidP="00402C42">
            <w:pPr>
              <w:autoSpaceDE w:val="0"/>
              <w:autoSpaceDN w:val="0"/>
              <w:ind w:firstLine="0"/>
              <w:rPr>
                <w:b/>
                <w:i/>
              </w:rPr>
            </w:pPr>
            <w:r w:rsidRPr="008654A9">
              <w:rPr>
                <w:b/>
                <w:i/>
              </w:rPr>
              <w:t>19.12.2003</w:t>
            </w:r>
          </w:p>
        </w:tc>
        <w:tc>
          <w:tcPr>
            <w:tcW w:w="1310" w:type="dxa"/>
            <w:tcBorders>
              <w:top w:val="single" w:sz="4" w:space="0" w:color="auto"/>
              <w:left w:val="single" w:sz="4" w:space="0" w:color="auto"/>
              <w:bottom w:val="single" w:sz="4" w:space="0" w:color="auto"/>
              <w:right w:val="single" w:sz="4" w:space="0" w:color="auto"/>
            </w:tcBorders>
            <w:vAlign w:val="center"/>
          </w:tcPr>
          <w:p w14:paraId="3A53CE51" w14:textId="77777777" w:rsidR="002B2D9C" w:rsidRPr="008654A9" w:rsidRDefault="002B2D9C" w:rsidP="00402C42">
            <w:pPr>
              <w:autoSpaceDE w:val="0"/>
              <w:autoSpaceDN w:val="0"/>
              <w:ind w:firstLine="0"/>
              <w:rPr>
                <w:b/>
                <w:i/>
              </w:rPr>
            </w:pPr>
            <w:r w:rsidRPr="008654A9">
              <w:rPr>
                <w:b/>
                <w:i/>
              </w:rPr>
              <w:t>31.07.2012</w:t>
            </w:r>
          </w:p>
        </w:tc>
        <w:tc>
          <w:tcPr>
            <w:tcW w:w="3080" w:type="dxa"/>
            <w:tcBorders>
              <w:top w:val="single" w:sz="4" w:space="0" w:color="auto"/>
              <w:left w:val="nil"/>
              <w:bottom w:val="single" w:sz="4" w:space="0" w:color="auto"/>
              <w:right w:val="single" w:sz="4" w:space="0" w:color="auto"/>
            </w:tcBorders>
            <w:vAlign w:val="center"/>
          </w:tcPr>
          <w:p w14:paraId="3C1EDBBB"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Общество с ограниченной</w:t>
            </w:r>
          </w:p>
          <w:p w14:paraId="06E07AC4" w14:textId="77777777" w:rsidR="002B2D9C" w:rsidRPr="008654A9" w:rsidRDefault="002B2D9C" w:rsidP="007B15C2">
            <w:pPr>
              <w:autoSpaceDE w:val="0"/>
              <w:autoSpaceDN w:val="0"/>
              <w:adjustRightInd w:val="0"/>
              <w:ind w:right="0" w:firstLine="0"/>
              <w:rPr>
                <w:b/>
                <w:i/>
              </w:rPr>
            </w:pPr>
            <w:r w:rsidRPr="008654A9">
              <w:rPr>
                <w:rFonts w:ascii="TimesNewRomanPSMT" w:hAnsi="TimesNewRomanPSMT" w:cs="TimesNewRomanPSMT"/>
                <w:b/>
                <w:i/>
              </w:rPr>
              <w:t>ответственностью «Альфа</w:t>
            </w:r>
            <w:r w:rsidRPr="008654A9">
              <w:rPr>
                <w:b/>
                <w:i/>
              </w:rPr>
              <w:t>-</w:t>
            </w:r>
            <w:r w:rsidRPr="008654A9">
              <w:rPr>
                <w:rFonts w:ascii="TimesNewRomanPSMT" w:hAnsi="TimesNewRomanPSMT" w:cs="TimesNewRomanPSMT"/>
                <w:b/>
                <w:i/>
              </w:rPr>
              <w:t>Капитал»</w:t>
            </w:r>
          </w:p>
        </w:tc>
        <w:tc>
          <w:tcPr>
            <w:tcW w:w="4085" w:type="dxa"/>
            <w:tcBorders>
              <w:top w:val="single" w:sz="4" w:space="0" w:color="auto"/>
              <w:left w:val="nil"/>
              <w:bottom w:val="single" w:sz="4" w:space="0" w:color="auto"/>
              <w:right w:val="single" w:sz="4" w:space="0" w:color="auto"/>
            </w:tcBorders>
            <w:vAlign w:val="center"/>
          </w:tcPr>
          <w:p w14:paraId="6CD25EE8" w14:textId="77777777" w:rsidR="002B2D9C" w:rsidRPr="008654A9" w:rsidRDefault="002B2D9C" w:rsidP="00402C42">
            <w:pPr>
              <w:autoSpaceDE w:val="0"/>
              <w:autoSpaceDN w:val="0"/>
              <w:ind w:firstLine="33"/>
              <w:rPr>
                <w:b/>
                <w:i/>
              </w:rPr>
            </w:pPr>
            <w:r w:rsidRPr="008654A9">
              <w:rPr>
                <w:rFonts w:ascii="TimesNewRomanPSMT" w:hAnsi="TimesNewRomanPSMT" w:cs="TimesNewRomanPSMT"/>
                <w:b/>
                <w:i/>
              </w:rPr>
              <w:t>Генеральный директор</w:t>
            </w:r>
          </w:p>
        </w:tc>
      </w:tr>
      <w:tr w:rsidR="002B2D9C" w:rsidRPr="008654A9" w14:paraId="35F82896"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3FE35FB" w14:textId="77777777" w:rsidR="002B2D9C" w:rsidRPr="008654A9" w:rsidRDefault="002B2D9C" w:rsidP="00402C42">
            <w:pPr>
              <w:autoSpaceDE w:val="0"/>
              <w:autoSpaceDN w:val="0"/>
              <w:ind w:firstLine="0"/>
              <w:rPr>
                <w:b/>
                <w:i/>
              </w:rPr>
            </w:pPr>
            <w:r w:rsidRPr="008654A9">
              <w:rPr>
                <w:b/>
                <w:i/>
              </w:rPr>
              <w:t>23.11.2005</w:t>
            </w:r>
          </w:p>
        </w:tc>
        <w:tc>
          <w:tcPr>
            <w:tcW w:w="1310" w:type="dxa"/>
            <w:tcBorders>
              <w:top w:val="single" w:sz="4" w:space="0" w:color="auto"/>
              <w:left w:val="single" w:sz="4" w:space="0" w:color="auto"/>
              <w:bottom w:val="single" w:sz="4" w:space="0" w:color="auto"/>
              <w:right w:val="single" w:sz="4" w:space="0" w:color="auto"/>
            </w:tcBorders>
            <w:vAlign w:val="center"/>
          </w:tcPr>
          <w:p w14:paraId="7A69E341" w14:textId="77777777" w:rsidR="002B2D9C" w:rsidRPr="008654A9" w:rsidRDefault="002B2D9C" w:rsidP="00402C42">
            <w:pPr>
              <w:autoSpaceDE w:val="0"/>
              <w:autoSpaceDN w:val="0"/>
              <w:ind w:firstLine="0"/>
              <w:rPr>
                <w:b/>
                <w:i/>
              </w:rPr>
            </w:pPr>
            <w:r w:rsidRPr="008654A9">
              <w:rPr>
                <w:b/>
                <w:i/>
              </w:rPr>
              <w:t>10.02.2015</w:t>
            </w:r>
          </w:p>
        </w:tc>
        <w:tc>
          <w:tcPr>
            <w:tcW w:w="3080" w:type="dxa"/>
            <w:tcBorders>
              <w:top w:val="single" w:sz="4" w:space="0" w:color="auto"/>
              <w:left w:val="nil"/>
              <w:bottom w:val="single" w:sz="4" w:space="0" w:color="auto"/>
              <w:right w:val="single" w:sz="4" w:space="0" w:color="auto"/>
            </w:tcBorders>
            <w:vAlign w:val="center"/>
          </w:tcPr>
          <w:p w14:paraId="4B40253B"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Публичное акционерное общество</w:t>
            </w:r>
            <w:r w:rsidR="007B15C2">
              <w:rPr>
                <w:rFonts w:ascii="TimesNewRomanPSMT" w:hAnsi="TimesNewRomanPSMT" w:cs="TimesNewRomanPSMT"/>
                <w:b/>
                <w:i/>
              </w:rPr>
              <w:t xml:space="preserve"> </w:t>
            </w:r>
            <w:r w:rsidRPr="008654A9">
              <w:rPr>
                <w:rFonts w:ascii="TimesNewRomanPSMT" w:hAnsi="TimesNewRomanPSMT" w:cs="TimesNewRomanPSMT"/>
                <w:b/>
                <w:i/>
              </w:rPr>
              <w:t>«Альфа</w:t>
            </w:r>
            <w:r w:rsidRPr="008654A9">
              <w:rPr>
                <w:b/>
                <w:i/>
              </w:rPr>
              <w:t>-</w:t>
            </w:r>
            <w:r w:rsidRPr="008654A9">
              <w:rPr>
                <w:rFonts w:ascii="TimesNewRomanPSMT" w:hAnsi="TimesNewRomanPSMT" w:cs="TimesNewRomanPSMT"/>
                <w:b/>
                <w:i/>
              </w:rPr>
              <w:t>Банк» (Украина)</w:t>
            </w:r>
          </w:p>
        </w:tc>
        <w:tc>
          <w:tcPr>
            <w:tcW w:w="4085" w:type="dxa"/>
            <w:tcBorders>
              <w:top w:val="single" w:sz="4" w:space="0" w:color="auto"/>
              <w:left w:val="nil"/>
              <w:bottom w:val="single" w:sz="4" w:space="0" w:color="auto"/>
              <w:right w:val="single" w:sz="4" w:space="0" w:color="auto"/>
            </w:tcBorders>
            <w:vAlign w:val="center"/>
          </w:tcPr>
          <w:p w14:paraId="76E12292" w14:textId="77777777" w:rsidR="002B2D9C" w:rsidRPr="008654A9" w:rsidRDefault="002B2D9C" w:rsidP="00402C42">
            <w:pPr>
              <w:autoSpaceDE w:val="0"/>
              <w:autoSpaceDN w:val="0"/>
              <w:ind w:firstLine="33"/>
              <w:rPr>
                <w:rFonts w:ascii="TimesNewRomanPSMT" w:hAnsi="TimesNewRomanPSMT" w:cs="TimesNewRomanPSMT"/>
                <w:b/>
                <w:i/>
              </w:rPr>
            </w:pPr>
            <w:r w:rsidRPr="008654A9">
              <w:rPr>
                <w:rFonts w:ascii="TimesNewRomanPSMT" w:hAnsi="TimesNewRomanPSMT" w:cs="TimesNewRomanPSMT"/>
                <w:b/>
                <w:i/>
              </w:rPr>
              <w:t>Член Наблюдательного Совета</w:t>
            </w:r>
          </w:p>
        </w:tc>
      </w:tr>
      <w:tr w:rsidR="002B2D9C" w:rsidRPr="008654A9" w14:paraId="2A06D0BB"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0C39CB8D" w14:textId="77777777" w:rsidR="002B2D9C" w:rsidRPr="008654A9" w:rsidRDefault="002B2D9C" w:rsidP="00402C42">
            <w:pPr>
              <w:autoSpaceDE w:val="0"/>
              <w:autoSpaceDN w:val="0"/>
              <w:ind w:firstLine="0"/>
              <w:rPr>
                <w:b/>
                <w:i/>
              </w:rPr>
            </w:pPr>
            <w:r w:rsidRPr="008654A9">
              <w:rPr>
                <w:b/>
                <w:i/>
              </w:rPr>
              <w:t>01.12.2012</w:t>
            </w:r>
          </w:p>
        </w:tc>
        <w:tc>
          <w:tcPr>
            <w:tcW w:w="1310" w:type="dxa"/>
            <w:tcBorders>
              <w:top w:val="single" w:sz="4" w:space="0" w:color="auto"/>
              <w:left w:val="single" w:sz="4" w:space="0" w:color="auto"/>
              <w:bottom w:val="single" w:sz="4" w:space="0" w:color="auto"/>
              <w:right w:val="single" w:sz="4" w:space="0" w:color="auto"/>
            </w:tcBorders>
            <w:vAlign w:val="center"/>
          </w:tcPr>
          <w:p w14:paraId="20429786" w14:textId="77777777" w:rsidR="002B2D9C" w:rsidRPr="008654A9" w:rsidRDefault="002B2D9C" w:rsidP="00402C42">
            <w:pPr>
              <w:autoSpaceDE w:val="0"/>
              <w:autoSpaceDN w:val="0"/>
              <w:ind w:firstLine="0"/>
              <w:rPr>
                <w:b/>
                <w:i/>
              </w:rPr>
            </w:pPr>
            <w:r w:rsidRPr="008654A9">
              <w:rPr>
                <w:b/>
                <w:i/>
              </w:rPr>
              <w:t>15.12.2015</w:t>
            </w:r>
          </w:p>
        </w:tc>
        <w:tc>
          <w:tcPr>
            <w:tcW w:w="3080" w:type="dxa"/>
            <w:tcBorders>
              <w:top w:val="single" w:sz="4" w:space="0" w:color="auto"/>
              <w:left w:val="nil"/>
              <w:bottom w:val="single" w:sz="4" w:space="0" w:color="auto"/>
              <w:right w:val="single" w:sz="4" w:space="0" w:color="auto"/>
            </w:tcBorders>
            <w:vAlign w:val="center"/>
          </w:tcPr>
          <w:p w14:paraId="35BBA51B"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Общество с ограниченной</w:t>
            </w:r>
          </w:p>
          <w:p w14:paraId="7AB9C3D6" w14:textId="77777777" w:rsidR="002B2D9C" w:rsidRPr="008654A9" w:rsidRDefault="002B2D9C" w:rsidP="007B15C2">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b/>
                <w:i/>
              </w:rPr>
              <w:t>ответственностью «Альфа</w:t>
            </w:r>
            <w:r w:rsidRPr="008654A9">
              <w:rPr>
                <w:b/>
                <w:i/>
              </w:rPr>
              <w:t>-</w:t>
            </w:r>
            <w:r w:rsidRPr="008654A9">
              <w:rPr>
                <w:rFonts w:ascii="TimesNewRomanPSMT" w:hAnsi="TimesNewRomanPSMT" w:cs="TimesNewRomanPSMT"/>
                <w:b/>
                <w:i/>
              </w:rPr>
              <w:t>Капитал»</w:t>
            </w:r>
          </w:p>
        </w:tc>
        <w:tc>
          <w:tcPr>
            <w:tcW w:w="4085" w:type="dxa"/>
            <w:tcBorders>
              <w:top w:val="single" w:sz="4" w:space="0" w:color="auto"/>
              <w:left w:val="nil"/>
              <w:bottom w:val="single" w:sz="4" w:space="0" w:color="auto"/>
              <w:right w:val="single" w:sz="4" w:space="0" w:color="auto"/>
            </w:tcBorders>
            <w:vAlign w:val="center"/>
          </w:tcPr>
          <w:p w14:paraId="439AF070" w14:textId="77777777" w:rsidR="002B2D9C" w:rsidRPr="008654A9" w:rsidRDefault="002B2D9C" w:rsidP="00402C42">
            <w:pPr>
              <w:autoSpaceDE w:val="0"/>
              <w:autoSpaceDN w:val="0"/>
              <w:ind w:firstLine="33"/>
              <w:rPr>
                <w:rFonts w:ascii="TimesNewRomanPSMT" w:hAnsi="TimesNewRomanPSMT" w:cs="TimesNewRomanPSMT"/>
                <w:b/>
                <w:i/>
              </w:rPr>
            </w:pPr>
            <w:r w:rsidRPr="008654A9">
              <w:rPr>
                <w:rFonts w:ascii="TimesNewRomanPSMT" w:hAnsi="TimesNewRomanPSMT" w:cs="TimesNewRomanPSMT"/>
                <w:b/>
                <w:i/>
              </w:rPr>
              <w:t>Генеральный директор</w:t>
            </w:r>
          </w:p>
        </w:tc>
      </w:tr>
    </w:tbl>
    <w:p w14:paraId="628259D1" w14:textId="77777777" w:rsidR="002B2D9C" w:rsidRPr="00B83C02" w:rsidRDefault="002B2D9C" w:rsidP="002B2D9C">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B2D9C" w:rsidRPr="004734CA" w14:paraId="4BE64F0E"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3DBC967F" w14:textId="77777777" w:rsidR="002B2D9C" w:rsidRPr="004734CA" w:rsidRDefault="002B2D9C" w:rsidP="00402C42">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6E64B60" w14:textId="77777777" w:rsidR="002B2D9C" w:rsidRPr="00BE7951" w:rsidRDefault="002B2D9C" w:rsidP="00402C42">
            <w:pPr>
              <w:ind w:firstLine="176"/>
              <w:jc w:val="center"/>
              <w:rPr>
                <w:b/>
              </w:rPr>
            </w:pPr>
            <w:r w:rsidRPr="00BE7951">
              <w:rPr>
                <w:b/>
                <w:i/>
              </w:rPr>
              <w:t>не имеет</w:t>
            </w:r>
          </w:p>
        </w:tc>
      </w:tr>
      <w:tr w:rsidR="002B2D9C" w14:paraId="407EE553"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5D73BA3B" w14:textId="77777777" w:rsidR="002B2D9C" w:rsidRPr="004734CA" w:rsidRDefault="002B2D9C" w:rsidP="00402C42">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BBC43B9" w14:textId="77777777" w:rsidR="002B2D9C" w:rsidRPr="00BE7951" w:rsidRDefault="002B2D9C" w:rsidP="00402C42">
            <w:pPr>
              <w:ind w:firstLine="176"/>
              <w:jc w:val="center"/>
              <w:rPr>
                <w:b/>
                <w:sz w:val="22"/>
                <w:szCs w:val="22"/>
              </w:rPr>
            </w:pPr>
            <w:r w:rsidRPr="00BE7951">
              <w:rPr>
                <w:b/>
                <w:i/>
              </w:rPr>
              <w:t>не имеет</w:t>
            </w:r>
          </w:p>
        </w:tc>
      </w:tr>
      <w:tr w:rsidR="002B2D9C" w14:paraId="679D710F"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5F30882D" w14:textId="77777777" w:rsidR="002B2D9C" w:rsidRPr="004734CA" w:rsidRDefault="002B2D9C" w:rsidP="00402C42">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3E51D2F" w14:textId="77777777" w:rsidR="002B2D9C" w:rsidRPr="00BE7951" w:rsidRDefault="002B2D9C" w:rsidP="00402C42">
            <w:pPr>
              <w:ind w:firstLine="176"/>
              <w:jc w:val="center"/>
              <w:rPr>
                <w:b/>
                <w:sz w:val="22"/>
                <w:szCs w:val="22"/>
              </w:rPr>
            </w:pPr>
            <w:r w:rsidRPr="00BE7951">
              <w:rPr>
                <w:b/>
                <w:i/>
              </w:rPr>
              <w:t>не имеет</w:t>
            </w:r>
          </w:p>
        </w:tc>
      </w:tr>
      <w:tr w:rsidR="002B2D9C" w14:paraId="748259AF"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1E073640" w14:textId="77777777" w:rsidR="002B2D9C" w:rsidRPr="004734CA" w:rsidRDefault="002B2D9C" w:rsidP="00402C42">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5B8FB03" w14:textId="77777777" w:rsidR="002B2D9C" w:rsidRPr="00BE7951" w:rsidRDefault="002B2D9C" w:rsidP="00402C42">
            <w:pPr>
              <w:ind w:firstLine="176"/>
              <w:jc w:val="center"/>
              <w:rPr>
                <w:b/>
                <w:sz w:val="22"/>
                <w:szCs w:val="22"/>
              </w:rPr>
            </w:pPr>
            <w:r w:rsidRPr="00BE7951">
              <w:rPr>
                <w:b/>
                <w:i/>
              </w:rPr>
              <w:t>не имеет</w:t>
            </w:r>
          </w:p>
        </w:tc>
      </w:tr>
      <w:tr w:rsidR="002B2D9C" w14:paraId="777D4A74"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47B7863C" w14:textId="77777777" w:rsidR="002B2D9C" w:rsidRPr="004734CA" w:rsidRDefault="002B2D9C" w:rsidP="00402C42">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6A588C8" w14:textId="77777777" w:rsidR="002B2D9C" w:rsidRPr="00BE7951" w:rsidRDefault="002B2D9C" w:rsidP="00402C42">
            <w:pPr>
              <w:ind w:firstLine="176"/>
              <w:jc w:val="center"/>
              <w:rPr>
                <w:b/>
                <w:sz w:val="22"/>
                <w:szCs w:val="22"/>
              </w:rPr>
            </w:pPr>
            <w:r w:rsidRPr="00BE7951">
              <w:rPr>
                <w:b/>
                <w:i/>
              </w:rPr>
              <w:t>не имеет</w:t>
            </w:r>
          </w:p>
        </w:tc>
      </w:tr>
      <w:tr w:rsidR="002B2D9C" w14:paraId="6A813323"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1C9E3044" w14:textId="77777777" w:rsidR="002B2D9C" w:rsidRPr="004734CA" w:rsidRDefault="002B2D9C" w:rsidP="00402C42">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BAE585F" w14:textId="77777777" w:rsidR="002B2D9C" w:rsidRPr="00BE7951" w:rsidRDefault="002B2D9C" w:rsidP="00402C42">
            <w:pPr>
              <w:ind w:firstLine="176"/>
              <w:jc w:val="center"/>
              <w:rPr>
                <w:b/>
                <w:sz w:val="24"/>
                <w:szCs w:val="24"/>
              </w:rPr>
            </w:pPr>
            <w:r w:rsidRPr="00BE7951">
              <w:rPr>
                <w:b/>
                <w:i/>
              </w:rPr>
              <w:t>не имеет</w:t>
            </w:r>
          </w:p>
        </w:tc>
      </w:tr>
      <w:tr w:rsidR="002B2D9C" w14:paraId="7A017AD8" w14:textId="77777777" w:rsidTr="00402C42">
        <w:tc>
          <w:tcPr>
            <w:tcW w:w="6340" w:type="dxa"/>
            <w:tcBorders>
              <w:top w:val="single" w:sz="4" w:space="0" w:color="auto"/>
              <w:left w:val="single" w:sz="4" w:space="0" w:color="auto"/>
              <w:bottom w:val="single" w:sz="4" w:space="0" w:color="auto"/>
              <w:right w:val="single" w:sz="4" w:space="0" w:color="auto"/>
            </w:tcBorders>
          </w:tcPr>
          <w:p w14:paraId="7993C504" w14:textId="77777777" w:rsidR="002B2D9C" w:rsidRPr="004734CA" w:rsidRDefault="002B2D9C" w:rsidP="00402C42">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34FA1B99" w14:textId="77777777" w:rsidR="002B2D9C" w:rsidRPr="00BE7951" w:rsidRDefault="002B2D9C" w:rsidP="00402C42">
            <w:pPr>
              <w:ind w:firstLine="176"/>
              <w:jc w:val="center"/>
              <w:rPr>
                <w:b/>
                <w:i/>
              </w:rPr>
            </w:pPr>
            <w:r w:rsidRPr="00BE7951">
              <w:rPr>
                <w:b/>
                <w:i/>
              </w:rPr>
              <w:t>не имеет</w:t>
            </w:r>
          </w:p>
        </w:tc>
      </w:tr>
      <w:tr w:rsidR="002B2D9C" w14:paraId="431000D5" w14:textId="77777777" w:rsidTr="00402C42">
        <w:tc>
          <w:tcPr>
            <w:tcW w:w="6340" w:type="dxa"/>
            <w:tcBorders>
              <w:top w:val="single" w:sz="4" w:space="0" w:color="auto"/>
              <w:left w:val="single" w:sz="4" w:space="0" w:color="auto"/>
              <w:bottom w:val="single" w:sz="4" w:space="0" w:color="auto"/>
              <w:right w:val="single" w:sz="4" w:space="0" w:color="auto"/>
            </w:tcBorders>
          </w:tcPr>
          <w:p w14:paraId="25D2AE80" w14:textId="77777777" w:rsidR="002B2D9C" w:rsidRDefault="002B2D9C" w:rsidP="00402C42">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1E7D2C0F" w14:textId="77777777" w:rsidR="002B2D9C" w:rsidRPr="00BE7951" w:rsidRDefault="002B2D9C" w:rsidP="00402C42">
            <w:pPr>
              <w:ind w:firstLine="176"/>
              <w:jc w:val="center"/>
              <w:rPr>
                <w:b/>
                <w:i/>
              </w:rPr>
            </w:pPr>
            <w:r w:rsidRPr="00BE7951">
              <w:rPr>
                <w:b/>
                <w:i/>
              </w:rPr>
              <w:t>не привлекался</w:t>
            </w:r>
          </w:p>
        </w:tc>
      </w:tr>
      <w:tr w:rsidR="002B2D9C" w14:paraId="35BBEEB1" w14:textId="77777777" w:rsidTr="00402C42">
        <w:tc>
          <w:tcPr>
            <w:tcW w:w="6340" w:type="dxa"/>
            <w:tcBorders>
              <w:top w:val="single" w:sz="4" w:space="0" w:color="auto"/>
              <w:left w:val="single" w:sz="4" w:space="0" w:color="auto"/>
              <w:bottom w:val="single" w:sz="4" w:space="0" w:color="auto"/>
              <w:right w:val="single" w:sz="4" w:space="0" w:color="auto"/>
            </w:tcBorders>
          </w:tcPr>
          <w:p w14:paraId="57FCCCDC" w14:textId="77777777" w:rsidR="002B2D9C" w:rsidRDefault="002B2D9C" w:rsidP="00402C42">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184BF9D4" w14:textId="77777777" w:rsidR="002B2D9C" w:rsidRPr="00BE7951" w:rsidRDefault="002B2D9C" w:rsidP="00402C42">
            <w:pPr>
              <w:ind w:firstLine="176"/>
              <w:jc w:val="center"/>
              <w:rPr>
                <w:b/>
                <w:i/>
              </w:rPr>
            </w:pPr>
            <w:r w:rsidRPr="00BE7951">
              <w:rPr>
                <w:b/>
                <w:i/>
              </w:rPr>
              <w:t>не занимал</w:t>
            </w:r>
          </w:p>
        </w:tc>
      </w:tr>
      <w:tr w:rsidR="002B2D9C" w14:paraId="1002524F" w14:textId="77777777" w:rsidTr="00402C42">
        <w:tc>
          <w:tcPr>
            <w:tcW w:w="6340" w:type="dxa"/>
            <w:tcBorders>
              <w:top w:val="single" w:sz="4" w:space="0" w:color="auto"/>
              <w:left w:val="single" w:sz="4" w:space="0" w:color="auto"/>
              <w:bottom w:val="single" w:sz="4" w:space="0" w:color="auto"/>
              <w:right w:val="single" w:sz="4" w:space="0" w:color="auto"/>
            </w:tcBorders>
          </w:tcPr>
          <w:p w14:paraId="05C0CA61" w14:textId="77777777" w:rsidR="002B2D9C" w:rsidRDefault="002B2D9C" w:rsidP="00402C42">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5020A90E" w14:textId="77777777" w:rsidR="002B2D9C" w:rsidRPr="00D91C0D" w:rsidRDefault="002B2D9C" w:rsidP="00402C42">
            <w:pPr>
              <w:autoSpaceDE w:val="0"/>
              <w:autoSpaceDN w:val="0"/>
              <w:adjustRightInd w:val="0"/>
              <w:ind w:right="0" w:firstLine="0"/>
              <w:rPr>
                <w:b/>
                <w:i/>
              </w:rPr>
            </w:pPr>
            <w:r>
              <w:rPr>
                <w:rFonts w:ascii="TimesNewRomanPSMT" w:hAnsi="TimesNewRomanPSMT" w:cs="TimesNewRomanPSMT"/>
                <w:b/>
                <w:i/>
              </w:rPr>
              <w:t>не участвует в работе комитетов совета директоров</w:t>
            </w:r>
          </w:p>
        </w:tc>
      </w:tr>
      <w:tr w:rsidR="002B2D9C" w:rsidRPr="00BE7951" w14:paraId="17E59C06" w14:textId="77777777" w:rsidTr="00402C42">
        <w:tc>
          <w:tcPr>
            <w:tcW w:w="6340" w:type="dxa"/>
            <w:tcBorders>
              <w:top w:val="single" w:sz="4" w:space="0" w:color="auto"/>
              <w:left w:val="single" w:sz="4" w:space="0" w:color="auto"/>
              <w:bottom w:val="single" w:sz="4" w:space="0" w:color="auto"/>
              <w:right w:val="single" w:sz="4" w:space="0" w:color="auto"/>
            </w:tcBorders>
          </w:tcPr>
          <w:p w14:paraId="441C5A78" w14:textId="77777777" w:rsidR="002B2D9C" w:rsidRPr="00BE7951" w:rsidRDefault="002B2D9C" w:rsidP="00402C42">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0EC78929" w14:textId="77777777" w:rsidR="002B2D9C" w:rsidRPr="00BE7951" w:rsidRDefault="002B2D9C" w:rsidP="00402C42">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5E9F5983" w14:textId="77777777" w:rsidR="002B2D9C" w:rsidRDefault="002B2D9C" w:rsidP="002B2D9C">
      <w:pPr>
        <w:pStyle w:val="2"/>
        <w:ind w:firstLine="0"/>
        <w:rPr>
          <w:rFonts w:ascii="Times New Roman" w:eastAsia="Times New Roman" w:hAnsi="Times New Roman" w:cs="Times New Roman"/>
          <w:sz w:val="20"/>
          <w:szCs w:val="20"/>
          <w:lang w:eastAsia="ru-RU"/>
        </w:rPr>
      </w:pPr>
    </w:p>
    <w:p w14:paraId="2239CD6F" w14:textId="77777777" w:rsidR="00176C07" w:rsidRPr="00221754" w:rsidRDefault="00176C07" w:rsidP="00176C07">
      <w:pPr>
        <w:pStyle w:val="affd"/>
        <w:numPr>
          <w:ilvl w:val="0"/>
          <w:numId w:val="22"/>
        </w:numPr>
        <w:autoSpaceDE w:val="0"/>
        <w:autoSpaceDN w:val="0"/>
        <w:ind w:right="0"/>
        <w:rPr>
          <w:rFonts w:ascii="TimesNewRomanPSMT" w:hAnsi="TimesNewRomanPSMT" w:cs="TimesNewRomanPSMT"/>
          <w:b/>
          <w:i/>
        </w:rPr>
      </w:pPr>
      <w:r w:rsidRPr="00221754">
        <w:t xml:space="preserve">ФИО: </w:t>
      </w:r>
      <w:r>
        <w:rPr>
          <w:rFonts w:ascii="TimesNewRomanPSMT" w:hAnsi="TimesNewRomanPSMT" w:cs="TimesNewRomanPSMT"/>
          <w:b/>
          <w:i/>
        </w:rPr>
        <w:t>Бакстер Эндрю Джон</w:t>
      </w:r>
    </w:p>
    <w:p w14:paraId="1E8AE2CF" w14:textId="77777777" w:rsidR="00176C07" w:rsidRPr="009A018F" w:rsidRDefault="00176C07" w:rsidP="00176C07">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1966</w:t>
      </w:r>
    </w:p>
    <w:p w14:paraId="512BDD9D" w14:textId="77777777" w:rsidR="00176C07" w:rsidRPr="00221754" w:rsidRDefault="00176C07" w:rsidP="00176C0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AE1B5A4" w14:textId="77777777" w:rsidR="00176C07" w:rsidRDefault="00176C07" w:rsidP="00176C0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Pr="008654A9">
        <w:rPr>
          <w:rFonts w:ascii="TimesNewRomanPSMT" w:hAnsi="TimesNewRomanPSMT" w:cs="TimesNewRomanPSMT"/>
          <w:b/>
          <w:i/>
        </w:rPr>
        <w:t>Университет Витватерсрэнда, Йоханнесбург, ЮАР</w:t>
      </w:r>
    </w:p>
    <w:p w14:paraId="600213BE" w14:textId="77777777" w:rsidR="00176C07" w:rsidRPr="00D91C0D" w:rsidRDefault="00176C07" w:rsidP="00176C07">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rPr>
        <w:t>Год окончания:</w:t>
      </w:r>
      <w:r w:rsidRPr="00D91C0D">
        <w:rPr>
          <w:rFonts w:ascii="TimesNewRomanPSMT" w:hAnsi="TimesNewRomanPSMT" w:cs="TimesNewRomanPSMT"/>
          <w:b/>
          <w:i/>
        </w:rPr>
        <w:t xml:space="preserve"> 19</w:t>
      </w:r>
      <w:r>
        <w:rPr>
          <w:rFonts w:ascii="TimesNewRomanPSMT" w:hAnsi="TimesNewRomanPSMT" w:cs="TimesNewRomanPSMT"/>
          <w:b/>
          <w:i/>
        </w:rPr>
        <w:t>88</w:t>
      </w:r>
    </w:p>
    <w:p w14:paraId="4ABC3E95" w14:textId="77777777" w:rsidR="00176C07" w:rsidRPr="008654A9" w:rsidRDefault="00176C07" w:rsidP="00176C07">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rPr>
        <w:t xml:space="preserve">Специализация: </w:t>
      </w:r>
      <w:r w:rsidRPr="008654A9">
        <w:rPr>
          <w:rFonts w:ascii="TimesNewRomanPSMT" w:hAnsi="TimesNewRomanPSMT" w:cs="TimesNewRomanPSMT"/>
          <w:b/>
          <w:i/>
        </w:rPr>
        <w:t>Бакалавр бухгалтерского дела</w:t>
      </w:r>
    </w:p>
    <w:p w14:paraId="32B9BCD0" w14:textId="77777777" w:rsidR="00176C07" w:rsidRPr="008654A9" w:rsidRDefault="00176C07" w:rsidP="00176C07">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rPr>
        <w:t xml:space="preserve">Наименование учебного заведения: </w:t>
      </w:r>
      <w:r w:rsidRPr="008654A9">
        <w:rPr>
          <w:rFonts w:ascii="TimesNewRomanPSMT" w:hAnsi="TimesNewRomanPSMT" w:cs="TimesNewRomanPSMT"/>
          <w:b/>
          <w:i/>
        </w:rPr>
        <w:t>Университет Витватерсрэнда, Йоханнесбург, ЮАР</w:t>
      </w:r>
    </w:p>
    <w:p w14:paraId="1A8D3382" w14:textId="77777777" w:rsidR="00176C07" w:rsidRPr="008654A9" w:rsidRDefault="00176C07" w:rsidP="00176C07">
      <w:pPr>
        <w:autoSpaceDE w:val="0"/>
        <w:autoSpaceDN w:val="0"/>
        <w:adjustRightInd w:val="0"/>
        <w:ind w:right="0" w:firstLine="0"/>
        <w:jc w:val="left"/>
        <w:rPr>
          <w:b/>
          <w:i/>
        </w:rPr>
      </w:pPr>
      <w:r w:rsidRPr="008654A9">
        <w:rPr>
          <w:rFonts w:ascii="TimesNewRomanPSMT" w:hAnsi="TimesNewRomanPSMT" w:cs="TimesNewRomanPSMT"/>
        </w:rPr>
        <w:t>Год окончания</w:t>
      </w:r>
      <w:r w:rsidRPr="008654A9">
        <w:t xml:space="preserve">: </w:t>
      </w:r>
      <w:r w:rsidRPr="008654A9">
        <w:rPr>
          <w:b/>
          <w:i/>
        </w:rPr>
        <w:t>1987</w:t>
      </w:r>
    </w:p>
    <w:p w14:paraId="35FDC1B1" w14:textId="77777777" w:rsidR="00176C07" w:rsidRPr="006D6DF5" w:rsidRDefault="00176C07" w:rsidP="00176C07">
      <w:pPr>
        <w:autoSpaceDE w:val="0"/>
        <w:autoSpaceDN w:val="0"/>
        <w:adjustRightInd w:val="0"/>
        <w:ind w:right="0" w:firstLine="0"/>
        <w:jc w:val="left"/>
        <w:rPr>
          <w:rFonts w:ascii="TimesNewRomanPSMT" w:hAnsi="TimesNewRomanPSMT" w:cs="TimesNewRomanPSMT"/>
          <w:b/>
        </w:rPr>
      </w:pPr>
      <w:r w:rsidRPr="008654A9">
        <w:rPr>
          <w:rFonts w:ascii="TimesNewRomanPSMT" w:hAnsi="TimesNewRomanPSMT" w:cs="TimesNewRomanPSMT"/>
        </w:rPr>
        <w:t xml:space="preserve">Специализация: </w:t>
      </w:r>
      <w:r w:rsidRPr="006D6DF5">
        <w:rPr>
          <w:rFonts w:ascii="TimesNewRomanPSMT" w:hAnsi="TimesNewRomanPSMT" w:cs="TimesNewRomanPSMT"/>
          <w:b/>
          <w:i/>
        </w:rPr>
        <w:t>Бакалавр торгового дела</w:t>
      </w:r>
    </w:p>
    <w:p w14:paraId="62FC775E" w14:textId="77777777" w:rsidR="00176C07" w:rsidRPr="008654A9" w:rsidRDefault="00176C07" w:rsidP="00176C07">
      <w:pPr>
        <w:autoSpaceDE w:val="0"/>
        <w:autoSpaceDN w:val="0"/>
        <w:adjustRightInd w:val="0"/>
        <w:ind w:right="0" w:firstLine="0"/>
        <w:jc w:val="left"/>
        <w:rPr>
          <w:rFonts w:ascii="TimesNewRomanPSMT" w:hAnsi="TimesNewRomanPSMT" w:cs="TimesNewRomanPSMT"/>
        </w:rPr>
      </w:pPr>
      <w:r w:rsidRPr="008654A9">
        <w:rPr>
          <w:rFonts w:ascii="TimesNewRomanPSMT" w:hAnsi="TimesNewRomanPSMT" w:cs="TimesNewRomanPSMT"/>
        </w:rPr>
        <w:t xml:space="preserve">Наименование учебного заведения: </w:t>
      </w:r>
      <w:r w:rsidRPr="008654A9">
        <w:rPr>
          <w:rFonts w:ascii="TimesNewRomanPSMT" w:hAnsi="TimesNewRomanPSMT" w:cs="TimesNewRomanPSMT"/>
          <w:b/>
          <w:i/>
        </w:rPr>
        <w:t>Институт дипломированных бухгалтеров Южной Африки</w:t>
      </w:r>
    </w:p>
    <w:p w14:paraId="0A7C49B6" w14:textId="77777777" w:rsidR="00176C07" w:rsidRPr="008654A9" w:rsidRDefault="00176C07" w:rsidP="00176C07">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rPr>
        <w:t xml:space="preserve">Год окончания: </w:t>
      </w:r>
      <w:r w:rsidRPr="008654A9">
        <w:rPr>
          <w:rFonts w:ascii="TimesNewRomanPSMT" w:hAnsi="TimesNewRomanPSMT" w:cs="TimesNewRomanPSMT"/>
          <w:b/>
          <w:i/>
        </w:rPr>
        <w:t>1991</w:t>
      </w:r>
    </w:p>
    <w:p w14:paraId="5D24888F" w14:textId="77777777" w:rsidR="00176C07" w:rsidRPr="008654A9" w:rsidRDefault="00176C07" w:rsidP="00176C07">
      <w:pPr>
        <w:autoSpaceDE w:val="0"/>
        <w:autoSpaceDN w:val="0"/>
        <w:adjustRightInd w:val="0"/>
        <w:ind w:right="0" w:firstLine="0"/>
        <w:rPr>
          <w:rFonts w:ascii="TimesNewRomanPSMT" w:hAnsi="TimesNewRomanPSMT" w:cs="TimesNewRomanPSMT"/>
          <w:b/>
          <w:i/>
        </w:rPr>
      </w:pPr>
      <w:r w:rsidRPr="008654A9">
        <w:rPr>
          <w:rFonts w:ascii="TimesNewRomanPSMT" w:hAnsi="TimesNewRomanPSMT" w:cs="TimesNewRomanPSMT"/>
        </w:rPr>
        <w:t xml:space="preserve">Квалификация: </w:t>
      </w:r>
      <w:r w:rsidRPr="008654A9">
        <w:rPr>
          <w:rFonts w:ascii="TimesNewRomanPSMT" w:hAnsi="TimesNewRomanPSMT" w:cs="TimesNewRomanPSMT"/>
          <w:b/>
          <w:i/>
        </w:rPr>
        <w:t>дипломированный бухгалтер (Южная Африка</w:t>
      </w:r>
      <w:r>
        <w:rPr>
          <w:rFonts w:ascii="TimesNewRomanPSMT" w:hAnsi="TimesNewRomanPSMT" w:cs="TimesNewRomanPSMT"/>
          <w:b/>
          <w:i/>
        </w:rPr>
        <w:t>)</w:t>
      </w:r>
    </w:p>
    <w:p w14:paraId="5D97ADB0" w14:textId="77777777" w:rsidR="00176C07" w:rsidRPr="00221754" w:rsidRDefault="00176C07" w:rsidP="00176C07">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176C07" w:rsidRPr="00221754" w14:paraId="258D8A48" w14:textId="77777777" w:rsidTr="00402C42">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1EEF2DAE" w14:textId="77777777" w:rsidR="00176C07" w:rsidRPr="00221754" w:rsidRDefault="00176C07" w:rsidP="00402C42">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8B81F89" w14:textId="77777777" w:rsidR="00176C07" w:rsidRPr="00221754" w:rsidRDefault="00176C07" w:rsidP="00402C42">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2A9EB4DF" w14:textId="77777777" w:rsidR="00176C07" w:rsidRPr="00221754" w:rsidRDefault="00176C07" w:rsidP="00402C42">
            <w:pPr>
              <w:ind w:hanging="6"/>
              <w:jc w:val="center"/>
            </w:pPr>
            <w:r>
              <w:t>должность</w:t>
            </w:r>
          </w:p>
        </w:tc>
      </w:tr>
      <w:tr w:rsidR="00176C07" w:rsidRPr="00221754" w14:paraId="2FD3A020" w14:textId="77777777" w:rsidTr="00402C42">
        <w:trPr>
          <w:trHeight w:val="300"/>
        </w:trPr>
        <w:tc>
          <w:tcPr>
            <w:tcW w:w="1620" w:type="dxa"/>
            <w:tcBorders>
              <w:top w:val="nil"/>
              <w:left w:val="single" w:sz="4" w:space="0" w:color="auto"/>
              <w:bottom w:val="single" w:sz="4" w:space="0" w:color="auto"/>
              <w:right w:val="single" w:sz="4" w:space="0" w:color="auto"/>
            </w:tcBorders>
            <w:vAlign w:val="center"/>
            <w:hideMark/>
          </w:tcPr>
          <w:p w14:paraId="41FEB9A2" w14:textId="77777777" w:rsidR="00176C07" w:rsidRPr="00221754" w:rsidRDefault="00176C07" w:rsidP="00402C42">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64244EA5" w14:textId="77777777" w:rsidR="00176C07" w:rsidRPr="00221754" w:rsidRDefault="00176C07" w:rsidP="00402C42">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FEA0521" w14:textId="77777777" w:rsidR="00176C07" w:rsidRPr="00221754" w:rsidRDefault="00176C07" w:rsidP="00402C42">
            <w:pPr>
              <w:ind w:firstLine="33"/>
              <w:jc w:val="center"/>
            </w:pPr>
            <w:r w:rsidRPr="00221754">
              <w:t>3</w:t>
            </w:r>
          </w:p>
        </w:tc>
      </w:tr>
      <w:tr w:rsidR="00176C07" w:rsidRPr="008654A9" w14:paraId="691B5527"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4B2BCFF" w14:textId="77777777" w:rsidR="00176C07" w:rsidRPr="008654A9" w:rsidRDefault="00176C07" w:rsidP="00402C42">
            <w:pPr>
              <w:autoSpaceDE w:val="0"/>
              <w:autoSpaceDN w:val="0"/>
              <w:ind w:firstLine="0"/>
              <w:rPr>
                <w:b/>
                <w:i/>
              </w:rPr>
            </w:pPr>
            <w:r w:rsidRPr="008654A9">
              <w:rPr>
                <w:b/>
                <w:i/>
              </w:rPr>
              <w:t>26.06.2013</w:t>
            </w:r>
          </w:p>
        </w:tc>
        <w:tc>
          <w:tcPr>
            <w:tcW w:w="3909" w:type="dxa"/>
            <w:tcBorders>
              <w:top w:val="single" w:sz="4" w:space="0" w:color="auto"/>
              <w:left w:val="nil"/>
              <w:bottom w:val="single" w:sz="4" w:space="0" w:color="auto"/>
              <w:right w:val="single" w:sz="4" w:space="0" w:color="auto"/>
            </w:tcBorders>
            <w:vAlign w:val="center"/>
          </w:tcPr>
          <w:p w14:paraId="38096684" w14:textId="77777777" w:rsidR="00176C07" w:rsidRPr="008654A9" w:rsidRDefault="00176C07" w:rsidP="00402C42">
            <w:pPr>
              <w:autoSpaceDE w:val="0"/>
              <w:autoSpaceDN w:val="0"/>
              <w:adjustRightInd w:val="0"/>
              <w:ind w:right="0" w:firstLine="0"/>
              <w:jc w:val="left"/>
              <w:rPr>
                <w:rFonts w:ascii="TimesNewRomanPSMT" w:hAnsi="TimesNewRomanPSMT" w:cs="TimesNewRomanPSMT"/>
                <w:b/>
                <w:i/>
              </w:rPr>
            </w:pPr>
            <w:r w:rsidRPr="008654A9">
              <w:rPr>
                <w:rFonts w:ascii="TimesNewRomanPSMT" w:hAnsi="TimesNewRomanPSMT" w:cs="TimesNewRomanPSMT"/>
                <w:b/>
                <w:i/>
              </w:rPr>
              <w:t>АКЦИОНЕРНОЕ ОБЩЕСТВО</w:t>
            </w:r>
          </w:p>
          <w:p w14:paraId="5BAEB4A9" w14:textId="77777777" w:rsidR="00176C07" w:rsidRPr="008654A9" w:rsidRDefault="00176C07" w:rsidP="00402C42">
            <w:pPr>
              <w:autoSpaceDE w:val="0"/>
              <w:autoSpaceDN w:val="0"/>
              <w:adjustRightInd w:val="0"/>
              <w:ind w:right="0" w:firstLine="0"/>
              <w:jc w:val="left"/>
              <w:rPr>
                <w:b/>
                <w:i/>
              </w:rPr>
            </w:pPr>
            <w:r w:rsidRPr="008654A9">
              <w:rPr>
                <w:rFonts w:ascii="TimesNewRomanPSMT" w:hAnsi="TimesNewRomanPSMT" w:cs="TimesNewRomanPSMT"/>
                <w:b/>
                <w:i/>
              </w:rPr>
              <w:t>«АЛЬФА</w:t>
            </w:r>
            <w:r w:rsidRPr="008654A9">
              <w:rPr>
                <w:b/>
                <w:i/>
              </w:rPr>
              <w:t>-</w:t>
            </w:r>
            <w:r w:rsidRPr="008654A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855A803" w14:textId="77777777" w:rsidR="00176C07" w:rsidRPr="008654A9" w:rsidRDefault="00176C07"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176C07" w:rsidRPr="008654A9" w14:paraId="6772ED1C"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89E9FBE" w14:textId="77777777" w:rsidR="00176C07" w:rsidRPr="008654A9" w:rsidRDefault="00176C07" w:rsidP="00402C42">
            <w:pPr>
              <w:autoSpaceDE w:val="0"/>
              <w:autoSpaceDN w:val="0"/>
              <w:ind w:firstLine="0"/>
              <w:rPr>
                <w:b/>
                <w:i/>
              </w:rPr>
            </w:pPr>
            <w:r w:rsidRPr="008654A9">
              <w:rPr>
                <w:b/>
                <w:i/>
              </w:rPr>
              <w:t>03.11.2015</w:t>
            </w:r>
          </w:p>
        </w:tc>
        <w:tc>
          <w:tcPr>
            <w:tcW w:w="3909" w:type="dxa"/>
            <w:tcBorders>
              <w:top w:val="single" w:sz="4" w:space="0" w:color="auto"/>
              <w:left w:val="nil"/>
              <w:bottom w:val="single" w:sz="4" w:space="0" w:color="auto"/>
              <w:right w:val="single" w:sz="4" w:space="0" w:color="auto"/>
            </w:tcBorders>
            <w:vAlign w:val="center"/>
          </w:tcPr>
          <w:p w14:paraId="58632F69" w14:textId="77777777" w:rsidR="00176C07" w:rsidRPr="008654A9" w:rsidRDefault="00176C07" w:rsidP="00402C42">
            <w:pPr>
              <w:autoSpaceDE w:val="0"/>
              <w:autoSpaceDN w:val="0"/>
              <w:adjustRightInd w:val="0"/>
              <w:ind w:right="0" w:firstLine="0"/>
              <w:jc w:val="left"/>
              <w:rPr>
                <w:b/>
                <w:i/>
              </w:rPr>
            </w:pPr>
            <w:r w:rsidRPr="008654A9">
              <w:rPr>
                <w:b/>
                <w:i/>
              </w:rPr>
              <w:t>ABH Financial Limited</w:t>
            </w:r>
          </w:p>
        </w:tc>
        <w:tc>
          <w:tcPr>
            <w:tcW w:w="4394" w:type="dxa"/>
            <w:tcBorders>
              <w:top w:val="single" w:sz="4" w:space="0" w:color="auto"/>
              <w:left w:val="nil"/>
              <w:bottom w:val="single" w:sz="4" w:space="0" w:color="auto"/>
              <w:right w:val="single" w:sz="4" w:space="0" w:color="auto"/>
            </w:tcBorders>
            <w:vAlign w:val="center"/>
          </w:tcPr>
          <w:p w14:paraId="701EC4DB" w14:textId="77777777" w:rsidR="00176C07" w:rsidRPr="008654A9" w:rsidRDefault="00176C07"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176C07" w:rsidRPr="008654A9" w14:paraId="40514FE7"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FF2636" w14:textId="77777777" w:rsidR="00176C07" w:rsidRPr="008654A9" w:rsidRDefault="00176C07" w:rsidP="00402C42">
            <w:pPr>
              <w:autoSpaceDE w:val="0"/>
              <w:autoSpaceDN w:val="0"/>
              <w:ind w:firstLine="0"/>
              <w:rPr>
                <w:b/>
                <w:i/>
              </w:rPr>
            </w:pPr>
            <w:r w:rsidRPr="008654A9">
              <w:rPr>
                <w:b/>
                <w:i/>
              </w:rPr>
              <w:t>21.03.2016</w:t>
            </w:r>
          </w:p>
        </w:tc>
        <w:tc>
          <w:tcPr>
            <w:tcW w:w="3909" w:type="dxa"/>
            <w:tcBorders>
              <w:top w:val="single" w:sz="4" w:space="0" w:color="auto"/>
              <w:left w:val="nil"/>
              <w:bottom w:val="single" w:sz="4" w:space="0" w:color="auto"/>
              <w:right w:val="single" w:sz="4" w:space="0" w:color="auto"/>
            </w:tcBorders>
            <w:vAlign w:val="center"/>
          </w:tcPr>
          <w:p w14:paraId="5D69B3B1" w14:textId="77777777" w:rsidR="00176C07" w:rsidRPr="008654A9" w:rsidRDefault="00176C07" w:rsidP="00402C42">
            <w:pPr>
              <w:ind w:firstLine="0"/>
              <w:jc w:val="left"/>
              <w:rPr>
                <w:b/>
                <w:i/>
              </w:rPr>
            </w:pPr>
            <w:r w:rsidRPr="008654A9">
              <w:rPr>
                <w:b/>
                <w:i/>
              </w:rPr>
              <w:t>ABH Holdings S.A.</w:t>
            </w:r>
          </w:p>
        </w:tc>
        <w:tc>
          <w:tcPr>
            <w:tcW w:w="4394" w:type="dxa"/>
            <w:tcBorders>
              <w:top w:val="single" w:sz="4" w:space="0" w:color="auto"/>
              <w:left w:val="nil"/>
              <w:bottom w:val="single" w:sz="4" w:space="0" w:color="auto"/>
              <w:right w:val="single" w:sz="4" w:space="0" w:color="auto"/>
            </w:tcBorders>
            <w:vAlign w:val="center"/>
          </w:tcPr>
          <w:p w14:paraId="3B1F717B" w14:textId="77777777" w:rsidR="00176C07" w:rsidRPr="008654A9" w:rsidRDefault="00176C07" w:rsidP="00402C42">
            <w:pPr>
              <w:autoSpaceDE w:val="0"/>
              <w:autoSpaceDN w:val="0"/>
              <w:ind w:firstLine="33"/>
              <w:rPr>
                <w:b/>
                <w:i/>
              </w:rPr>
            </w:pPr>
            <w:r w:rsidRPr="008654A9">
              <w:rPr>
                <w:rFonts w:ascii="TimesNewRomanPSMT" w:hAnsi="TimesNewRomanPSMT" w:cs="TimesNewRomanPSMT"/>
                <w:b/>
                <w:i/>
              </w:rPr>
              <w:t>Член Совета директоров</w:t>
            </w:r>
          </w:p>
        </w:tc>
      </w:tr>
      <w:tr w:rsidR="00CB1A8A" w:rsidRPr="00CB1A8A" w14:paraId="6EC4F26C"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A73310E" w14:textId="77777777" w:rsidR="00CB1A8A" w:rsidRPr="00CB1A8A" w:rsidRDefault="00CB1A8A" w:rsidP="00402C42">
            <w:pPr>
              <w:autoSpaceDE w:val="0"/>
              <w:autoSpaceDN w:val="0"/>
              <w:ind w:firstLine="0"/>
              <w:rPr>
                <w:b/>
                <w:i/>
              </w:rPr>
            </w:pPr>
            <w:r w:rsidRPr="00CB1A8A">
              <w:rPr>
                <w:rFonts w:eastAsia="Calibri"/>
                <w:b/>
                <w:i/>
              </w:rPr>
              <w:t>23.05.2016</w:t>
            </w:r>
          </w:p>
        </w:tc>
        <w:tc>
          <w:tcPr>
            <w:tcW w:w="3909" w:type="dxa"/>
            <w:tcBorders>
              <w:top w:val="single" w:sz="4" w:space="0" w:color="auto"/>
              <w:left w:val="nil"/>
              <w:bottom w:val="single" w:sz="4" w:space="0" w:color="auto"/>
              <w:right w:val="single" w:sz="4" w:space="0" w:color="auto"/>
            </w:tcBorders>
            <w:vAlign w:val="center"/>
          </w:tcPr>
          <w:p w14:paraId="002D9B4A" w14:textId="77777777" w:rsidR="00CB1A8A" w:rsidRPr="00CB1A8A" w:rsidRDefault="00CB1A8A" w:rsidP="00402C42">
            <w:pPr>
              <w:ind w:firstLine="0"/>
              <w:jc w:val="left"/>
              <w:rPr>
                <w:b/>
                <w:i/>
              </w:rPr>
            </w:pPr>
            <w:r w:rsidRPr="00CB1A8A">
              <w:rPr>
                <w:rFonts w:eastAsia="Calibri"/>
                <w:b/>
                <w:i/>
              </w:rPr>
              <w:t>Амстердамский Торговый Банк Н.В.</w:t>
            </w:r>
          </w:p>
        </w:tc>
        <w:tc>
          <w:tcPr>
            <w:tcW w:w="4394" w:type="dxa"/>
            <w:tcBorders>
              <w:top w:val="single" w:sz="4" w:space="0" w:color="auto"/>
              <w:left w:val="nil"/>
              <w:bottom w:val="single" w:sz="4" w:space="0" w:color="auto"/>
              <w:right w:val="single" w:sz="4" w:space="0" w:color="auto"/>
            </w:tcBorders>
            <w:vAlign w:val="center"/>
          </w:tcPr>
          <w:p w14:paraId="70AB1802" w14:textId="77777777" w:rsidR="00CB1A8A" w:rsidRPr="00CB1A8A" w:rsidRDefault="00CB1A8A" w:rsidP="002C23D0">
            <w:pPr>
              <w:rPr>
                <w:rFonts w:eastAsia="Calibri"/>
                <w:b/>
                <w:i/>
                <w:lang w:eastAsia="ar-SA"/>
              </w:rPr>
            </w:pPr>
            <w:r w:rsidRPr="00CB1A8A">
              <w:rPr>
                <w:rFonts w:eastAsia="Calibri"/>
                <w:b/>
                <w:i/>
                <w:lang w:eastAsia="ar-SA"/>
              </w:rPr>
              <w:t>Член Наблюдательного Совета</w:t>
            </w:r>
          </w:p>
        </w:tc>
      </w:tr>
      <w:tr w:rsidR="00CB1A8A" w:rsidRPr="00CB1A8A" w14:paraId="3B3BDBAF"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494FE77" w14:textId="77777777" w:rsidR="00CB1A8A" w:rsidRPr="00CB1A8A" w:rsidRDefault="00CB1A8A" w:rsidP="00402C42">
            <w:pPr>
              <w:autoSpaceDE w:val="0"/>
              <w:autoSpaceDN w:val="0"/>
              <w:ind w:firstLine="0"/>
              <w:rPr>
                <w:rFonts w:eastAsia="Calibri"/>
                <w:b/>
                <w:i/>
              </w:rPr>
            </w:pPr>
            <w:r w:rsidRPr="00CB1A8A">
              <w:rPr>
                <w:rFonts w:eastAsia="Calibri"/>
                <w:b/>
                <w:i/>
              </w:rPr>
              <w:t>07.02.2017</w:t>
            </w:r>
          </w:p>
        </w:tc>
        <w:tc>
          <w:tcPr>
            <w:tcW w:w="3909" w:type="dxa"/>
            <w:tcBorders>
              <w:top w:val="single" w:sz="4" w:space="0" w:color="auto"/>
              <w:left w:val="nil"/>
              <w:bottom w:val="single" w:sz="4" w:space="0" w:color="auto"/>
              <w:right w:val="single" w:sz="4" w:space="0" w:color="auto"/>
            </w:tcBorders>
            <w:vAlign w:val="center"/>
          </w:tcPr>
          <w:p w14:paraId="32F2DDFE" w14:textId="77777777" w:rsidR="00CB1A8A" w:rsidRPr="00CB1A8A" w:rsidRDefault="00CB1A8A" w:rsidP="00AA68CF">
            <w:pPr>
              <w:ind w:hanging="27"/>
              <w:rPr>
                <w:rFonts w:eastAsia="Calibri"/>
                <w:b/>
                <w:i/>
              </w:rPr>
            </w:pPr>
            <w:r w:rsidRPr="00CB1A8A">
              <w:rPr>
                <w:rFonts w:eastAsia="Calibri"/>
                <w:b/>
                <w:i/>
              </w:rPr>
              <w:t>ПАО «УКРСОЦБАНК»</w:t>
            </w:r>
          </w:p>
        </w:tc>
        <w:tc>
          <w:tcPr>
            <w:tcW w:w="4394" w:type="dxa"/>
            <w:tcBorders>
              <w:top w:val="single" w:sz="4" w:space="0" w:color="auto"/>
              <w:left w:val="nil"/>
              <w:bottom w:val="single" w:sz="4" w:space="0" w:color="auto"/>
              <w:right w:val="single" w:sz="4" w:space="0" w:color="auto"/>
            </w:tcBorders>
            <w:vAlign w:val="center"/>
          </w:tcPr>
          <w:p w14:paraId="2A3B2D0C" w14:textId="77777777" w:rsidR="00CB1A8A" w:rsidRPr="00CB1A8A" w:rsidRDefault="00CB1A8A" w:rsidP="002C23D0">
            <w:pPr>
              <w:rPr>
                <w:rFonts w:eastAsia="Calibri"/>
                <w:b/>
                <w:i/>
                <w:lang w:eastAsia="ar-SA"/>
              </w:rPr>
            </w:pPr>
            <w:r w:rsidRPr="00CB1A8A">
              <w:rPr>
                <w:rFonts w:eastAsia="Calibri"/>
                <w:b/>
                <w:i/>
                <w:lang w:eastAsia="ar-SA"/>
              </w:rPr>
              <w:t>Член Наблюдательного Совета</w:t>
            </w:r>
          </w:p>
        </w:tc>
      </w:tr>
      <w:tr w:rsidR="00AA68CF" w:rsidRPr="00CB1A8A" w14:paraId="220E7E70"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2679681" w14:textId="77777777" w:rsidR="00AA68CF" w:rsidRPr="00CB1A8A" w:rsidRDefault="00AA68CF" w:rsidP="00402C42">
            <w:pPr>
              <w:autoSpaceDE w:val="0"/>
              <w:autoSpaceDN w:val="0"/>
              <w:ind w:firstLine="0"/>
              <w:rPr>
                <w:rFonts w:eastAsia="Calibri"/>
                <w:b/>
                <w:i/>
              </w:rPr>
            </w:pPr>
            <w:r>
              <w:rPr>
                <w:rFonts w:eastAsia="Calibri"/>
                <w:b/>
                <w:i/>
              </w:rPr>
              <w:t>03.04.2017</w:t>
            </w:r>
          </w:p>
        </w:tc>
        <w:tc>
          <w:tcPr>
            <w:tcW w:w="3909" w:type="dxa"/>
            <w:tcBorders>
              <w:top w:val="single" w:sz="4" w:space="0" w:color="auto"/>
              <w:left w:val="nil"/>
              <w:bottom w:val="single" w:sz="4" w:space="0" w:color="auto"/>
              <w:right w:val="single" w:sz="4" w:space="0" w:color="auto"/>
            </w:tcBorders>
            <w:vAlign w:val="center"/>
          </w:tcPr>
          <w:p w14:paraId="5B0582BE" w14:textId="77777777" w:rsidR="00AA68CF" w:rsidRPr="00CB1A8A" w:rsidRDefault="00AA68CF" w:rsidP="00AA68CF">
            <w:pPr>
              <w:ind w:hanging="27"/>
              <w:rPr>
                <w:rFonts w:eastAsia="Calibri"/>
                <w:b/>
                <w:i/>
              </w:rPr>
            </w:pPr>
            <w:r w:rsidRPr="00E425C3">
              <w:rPr>
                <w:rFonts w:eastAsia="Calibri"/>
                <w:b/>
                <w:i/>
              </w:rPr>
              <w:t>ПАО "Альфа-Банк" (Украина)</w:t>
            </w:r>
          </w:p>
        </w:tc>
        <w:tc>
          <w:tcPr>
            <w:tcW w:w="4394" w:type="dxa"/>
            <w:tcBorders>
              <w:top w:val="single" w:sz="4" w:space="0" w:color="auto"/>
              <w:left w:val="nil"/>
              <w:bottom w:val="single" w:sz="4" w:space="0" w:color="auto"/>
              <w:right w:val="single" w:sz="4" w:space="0" w:color="auto"/>
            </w:tcBorders>
            <w:vAlign w:val="center"/>
          </w:tcPr>
          <w:p w14:paraId="7D758F7C" w14:textId="77777777" w:rsidR="00AA68CF" w:rsidRPr="00CB1A8A" w:rsidRDefault="00AA68CF" w:rsidP="002C23D0">
            <w:pPr>
              <w:rPr>
                <w:rFonts w:eastAsia="Calibri"/>
                <w:b/>
                <w:i/>
                <w:lang w:eastAsia="ar-SA"/>
              </w:rPr>
            </w:pPr>
            <w:r w:rsidRPr="00CB1A8A">
              <w:rPr>
                <w:rFonts w:eastAsia="Calibri"/>
                <w:b/>
                <w:i/>
                <w:lang w:eastAsia="ar-SA"/>
              </w:rPr>
              <w:t>Член Наблюдательного Совета</w:t>
            </w:r>
          </w:p>
        </w:tc>
      </w:tr>
    </w:tbl>
    <w:p w14:paraId="211541DE" w14:textId="77777777" w:rsidR="00176C07" w:rsidRPr="00221754" w:rsidRDefault="00176C07" w:rsidP="00176C07">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176C07" w:rsidRPr="00221754" w14:paraId="1B940244" w14:textId="77777777" w:rsidTr="00402C42">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478C9772" w14:textId="77777777" w:rsidR="00176C07" w:rsidRPr="00221754" w:rsidRDefault="00176C07" w:rsidP="00402C42">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779ADA49" w14:textId="77777777" w:rsidR="00176C07" w:rsidRPr="00221754" w:rsidRDefault="00176C07" w:rsidP="00402C42">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0AB5159D" w14:textId="77777777" w:rsidR="00176C07" w:rsidRPr="00221754" w:rsidRDefault="00176C07" w:rsidP="00402C42">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600ADB82" w14:textId="77777777" w:rsidR="00176C07" w:rsidRPr="00221754" w:rsidRDefault="00176C07" w:rsidP="00402C42">
            <w:pPr>
              <w:ind w:hanging="6"/>
              <w:jc w:val="center"/>
            </w:pPr>
            <w:r>
              <w:t>должность</w:t>
            </w:r>
          </w:p>
        </w:tc>
      </w:tr>
      <w:tr w:rsidR="00176C07" w:rsidRPr="00221754" w14:paraId="4E4BE80A" w14:textId="77777777" w:rsidTr="00402C42">
        <w:trPr>
          <w:trHeight w:val="300"/>
        </w:trPr>
        <w:tc>
          <w:tcPr>
            <w:tcW w:w="1448" w:type="dxa"/>
            <w:tcBorders>
              <w:top w:val="nil"/>
              <w:left w:val="single" w:sz="4" w:space="0" w:color="auto"/>
              <w:bottom w:val="single" w:sz="4" w:space="0" w:color="auto"/>
              <w:right w:val="single" w:sz="4" w:space="0" w:color="auto"/>
            </w:tcBorders>
            <w:vAlign w:val="center"/>
            <w:hideMark/>
          </w:tcPr>
          <w:p w14:paraId="18279DBB" w14:textId="77777777" w:rsidR="00176C07" w:rsidRPr="00221754" w:rsidRDefault="00176C07" w:rsidP="00402C42">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42DADD29" w14:textId="77777777" w:rsidR="00176C07" w:rsidRPr="00221754" w:rsidRDefault="00176C07" w:rsidP="00402C42">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616339A5" w14:textId="77777777" w:rsidR="00176C07" w:rsidRPr="00221754" w:rsidRDefault="00176C07" w:rsidP="00402C42">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36A76148" w14:textId="77777777" w:rsidR="00176C07" w:rsidRPr="00221754" w:rsidRDefault="00176C07" w:rsidP="00402C42">
            <w:pPr>
              <w:ind w:firstLine="33"/>
              <w:jc w:val="center"/>
            </w:pPr>
            <w:r>
              <w:t>4</w:t>
            </w:r>
          </w:p>
        </w:tc>
      </w:tr>
      <w:tr w:rsidR="00176C07" w:rsidRPr="00B97E9D" w14:paraId="4224BFAB"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1119C27" w14:textId="77777777" w:rsidR="00176C07" w:rsidRPr="00B97E9D" w:rsidRDefault="00176C07" w:rsidP="00402C42">
            <w:pPr>
              <w:autoSpaceDE w:val="0"/>
              <w:autoSpaceDN w:val="0"/>
              <w:ind w:firstLine="0"/>
              <w:rPr>
                <w:b/>
                <w:i/>
              </w:rPr>
            </w:pPr>
            <w:r w:rsidRPr="00B97E9D">
              <w:rPr>
                <w:b/>
                <w:i/>
              </w:rPr>
              <w:t>01.07.2005</w:t>
            </w:r>
          </w:p>
        </w:tc>
        <w:tc>
          <w:tcPr>
            <w:tcW w:w="1310" w:type="dxa"/>
            <w:tcBorders>
              <w:top w:val="single" w:sz="4" w:space="0" w:color="auto"/>
              <w:left w:val="single" w:sz="4" w:space="0" w:color="auto"/>
              <w:bottom w:val="single" w:sz="4" w:space="0" w:color="auto"/>
              <w:right w:val="single" w:sz="4" w:space="0" w:color="auto"/>
            </w:tcBorders>
            <w:vAlign w:val="center"/>
          </w:tcPr>
          <w:p w14:paraId="2BA059D0" w14:textId="77777777" w:rsidR="00176C07" w:rsidRPr="00B97E9D" w:rsidRDefault="00176C07" w:rsidP="00402C42">
            <w:pPr>
              <w:autoSpaceDE w:val="0"/>
              <w:autoSpaceDN w:val="0"/>
              <w:ind w:firstLine="0"/>
              <w:rPr>
                <w:b/>
                <w:i/>
              </w:rPr>
            </w:pPr>
            <w:r w:rsidRPr="00B97E9D">
              <w:rPr>
                <w:b/>
                <w:i/>
              </w:rPr>
              <w:t>31.07.2013</w:t>
            </w:r>
          </w:p>
        </w:tc>
        <w:tc>
          <w:tcPr>
            <w:tcW w:w="3080" w:type="dxa"/>
            <w:tcBorders>
              <w:top w:val="single" w:sz="4" w:space="0" w:color="auto"/>
              <w:left w:val="nil"/>
              <w:bottom w:val="single" w:sz="4" w:space="0" w:color="auto"/>
              <w:right w:val="single" w:sz="4" w:space="0" w:color="auto"/>
            </w:tcBorders>
            <w:vAlign w:val="center"/>
          </w:tcPr>
          <w:p w14:paraId="41A24BA4"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ОТКРЫТОЕ АКЦИОНЕРНОЕ</w:t>
            </w:r>
          </w:p>
          <w:p w14:paraId="0A3CAC92" w14:textId="77777777" w:rsidR="00176C07" w:rsidRPr="00B97E9D" w:rsidRDefault="00176C07" w:rsidP="00402C42">
            <w:pPr>
              <w:autoSpaceDE w:val="0"/>
              <w:autoSpaceDN w:val="0"/>
              <w:adjustRightInd w:val="0"/>
              <w:ind w:right="0" w:firstLine="0"/>
              <w:rPr>
                <w:b/>
                <w:i/>
              </w:rPr>
            </w:pPr>
            <w:r w:rsidRPr="00B97E9D">
              <w:rPr>
                <w:rFonts w:ascii="TimesNewRomanPSMT" w:hAnsi="TimesNewRomanPSMT" w:cs="TimesNewRomanPSMT"/>
                <w:b/>
                <w:i/>
              </w:rPr>
              <w:t>ОБЩЕСТВО «АЛЬФА</w:t>
            </w:r>
            <w:r w:rsidRPr="00B97E9D">
              <w:rPr>
                <w:b/>
                <w:i/>
              </w:rPr>
              <w:t>-</w:t>
            </w:r>
            <w:r w:rsidRPr="00B97E9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54B51649" w14:textId="77777777" w:rsidR="00176C07" w:rsidRPr="00B97E9D" w:rsidRDefault="00176C07" w:rsidP="00402C42">
            <w:pPr>
              <w:autoSpaceDE w:val="0"/>
              <w:autoSpaceDN w:val="0"/>
              <w:ind w:firstLine="33"/>
              <w:rPr>
                <w:b/>
                <w:i/>
              </w:rPr>
            </w:pPr>
            <w:r w:rsidRPr="00B97E9D">
              <w:rPr>
                <w:rFonts w:ascii="TimesNewRomanPSMT" w:hAnsi="TimesNewRomanPSMT" w:cs="TimesNewRomanPSMT"/>
                <w:b/>
                <w:i/>
              </w:rPr>
              <w:t>Главный финансовый директор</w:t>
            </w:r>
          </w:p>
        </w:tc>
      </w:tr>
      <w:tr w:rsidR="00176C07" w:rsidRPr="00B97E9D" w14:paraId="269A4751"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6D9D219" w14:textId="77777777" w:rsidR="00176C07" w:rsidRPr="00B97E9D" w:rsidRDefault="00176C07" w:rsidP="00402C42">
            <w:pPr>
              <w:autoSpaceDE w:val="0"/>
              <w:autoSpaceDN w:val="0"/>
              <w:ind w:firstLine="0"/>
              <w:rPr>
                <w:b/>
                <w:i/>
              </w:rPr>
            </w:pPr>
            <w:r w:rsidRPr="00B97E9D">
              <w:rPr>
                <w:b/>
                <w:i/>
              </w:rPr>
              <w:t>06.02.2006</w:t>
            </w:r>
          </w:p>
        </w:tc>
        <w:tc>
          <w:tcPr>
            <w:tcW w:w="1310" w:type="dxa"/>
            <w:tcBorders>
              <w:top w:val="single" w:sz="4" w:space="0" w:color="auto"/>
              <w:left w:val="single" w:sz="4" w:space="0" w:color="auto"/>
              <w:bottom w:val="single" w:sz="4" w:space="0" w:color="auto"/>
              <w:right w:val="single" w:sz="4" w:space="0" w:color="auto"/>
            </w:tcBorders>
            <w:vAlign w:val="center"/>
          </w:tcPr>
          <w:p w14:paraId="3D5DCDCB" w14:textId="77777777" w:rsidR="00176C07" w:rsidRPr="00B97E9D" w:rsidRDefault="00176C07" w:rsidP="00402C42">
            <w:pPr>
              <w:autoSpaceDE w:val="0"/>
              <w:autoSpaceDN w:val="0"/>
              <w:ind w:firstLine="0"/>
              <w:rPr>
                <w:b/>
                <w:i/>
              </w:rPr>
            </w:pPr>
            <w:r w:rsidRPr="00B97E9D">
              <w:rPr>
                <w:b/>
                <w:i/>
              </w:rPr>
              <w:t>31.07.2013</w:t>
            </w:r>
          </w:p>
        </w:tc>
        <w:tc>
          <w:tcPr>
            <w:tcW w:w="3080" w:type="dxa"/>
            <w:tcBorders>
              <w:top w:val="single" w:sz="4" w:space="0" w:color="auto"/>
              <w:left w:val="nil"/>
              <w:bottom w:val="single" w:sz="4" w:space="0" w:color="auto"/>
              <w:right w:val="single" w:sz="4" w:space="0" w:color="auto"/>
            </w:tcBorders>
            <w:vAlign w:val="center"/>
          </w:tcPr>
          <w:p w14:paraId="52ACADE0"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ОТКРЫТОЕ АКЦИОНЕРНОЕ</w:t>
            </w:r>
          </w:p>
          <w:p w14:paraId="45974F01" w14:textId="77777777" w:rsidR="00176C07" w:rsidRPr="00B97E9D" w:rsidRDefault="00176C07" w:rsidP="00402C42">
            <w:pPr>
              <w:autoSpaceDE w:val="0"/>
              <w:autoSpaceDN w:val="0"/>
              <w:adjustRightInd w:val="0"/>
              <w:ind w:right="0" w:firstLine="0"/>
              <w:rPr>
                <w:rFonts w:ascii="TimesNewRomanPSMT" w:hAnsi="TimesNewRomanPSMT" w:cs="TimesNewRomanPSMT"/>
                <w:b/>
                <w:i/>
              </w:rPr>
            </w:pPr>
            <w:r w:rsidRPr="00B97E9D">
              <w:rPr>
                <w:rFonts w:ascii="TimesNewRomanPSMT" w:hAnsi="TimesNewRomanPSMT" w:cs="TimesNewRomanPSMT"/>
                <w:b/>
                <w:i/>
              </w:rPr>
              <w:t>ОБЩЕСТВО «АЛЬФА</w:t>
            </w:r>
            <w:r w:rsidRPr="00B97E9D">
              <w:rPr>
                <w:b/>
                <w:i/>
              </w:rPr>
              <w:t>-</w:t>
            </w:r>
            <w:r w:rsidRPr="00B97E9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58BEB107" w14:textId="77777777" w:rsidR="00176C07" w:rsidRPr="00B97E9D" w:rsidRDefault="00176C07" w:rsidP="00402C42">
            <w:pPr>
              <w:autoSpaceDE w:val="0"/>
              <w:autoSpaceDN w:val="0"/>
              <w:ind w:firstLine="33"/>
              <w:rPr>
                <w:rFonts w:ascii="TimesNewRomanPSMT" w:hAnsi="TimesNewRomanPSMT" w:cs="TimesNewRomanPSMT"/>
                <w:b/>
                <w:i/>
              </w:rPr>
            </w:pPr>
            <w:r w:rsidRPr="00B97E9D">
              <w:rPr>
                <w:rFonts w:ascii="TimesNewRomanPSMT" w:hAnsi="TimesNewRomanPSMT" w:cs="TimesNewRomanPSMT"/>
                <w:b/>
                <w:i/>
              </w:rPr>
              <w:t>Член Правления</w:t>
            </w:r>
          </w:p>
        </w:tc>
      </w:tr>
      <w:tr w:rsidR="00176C07" w:rsidRPr="00B97E9D" w14:paraId="681E35C5"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07AEA5E0" w14:textId="77777777" w:rsidR="00176C07" w:rsidRPr="00B97E9D" w:rsidRDefault="00176C07" w:rsidP="00402C42">
            <w:pPr>
              <w:autoSpaceDE w:val="0"/>
              <w:autoSpaceDN w:val="0"/>
              <w:ind w:firstLine="0"/>
              <w:rPr>
                <w:b/>
                <w:i/>
              </w:rPr>
            </w:pPr>
            <w:r w:rsidRPr="00B97E9D">
              <w:rPr>
                <w:b/>
                <w:i/>
              </w:rPr>
              <w:t>11.09.2006</w:t>
            </w:r>
          </w:p>
        </w:tc>
        <w:tc>
          <w:tcPr>
            <w:tcW w:w="1310" w:type="dxa"/>
            <w:tcBorders>
              <w:top w:val="single" w:sz="4" w:space="0" w:color="auto"/>
              <w:left w:val="single" w:sz="4" w:space="0" w:color="auto"/>
              <w:bottom w:val="single" w:sz="4" w:space="0" w:color="auto"/>
              <w:right w:val="single" w:sz="4" w:space="0" w:color="auto"/>
            </w:tcBorders>
            <w:vAlign w:val="center"/>
          </w:tcPr>
          <w:p w14:paraId="521E45BC" w14:textId="77777777" w:rsidR="00176C07" w:rsidRPr="00B97E9D" w:rsidRDefault="00176C07" w:rsidP="00402C42">
            <w:pPr>
              <w:autoSpaceDE w:val="0"/>
              <w:autoSpaceDN w:val="0"/>
              <w:ind w:firstLine="0"/>
              <w:rPr>
                <w:b/>
                <w:i/>
              </w:rPr>
            </w:pPr>
            <w:r w:rsidRPr="00B97E9D">
              <w:rPr>
                <w:b/>
                <w:i/>
              </w:rPr>
              <w:t>31.07.2013</w:t>
            </w:r>
          </w:p>
        </w:tc>
        <w:tc>
          <w:tcPr>
            <w:tcW w:w="3080" w:type="dxa"/>
            <w:tcBorders>
              <w:top w:val="single" w:sz="4" w:space="0" w:color="auto"/>
              <w:left w:val="nil"/>
              <w:bottom w:val="single" w:sz="4" w:space="0" w:color="auto"/>
              <w:right w:val="single" w:sz="4" w:space="0" w:color="auto"/>
            </w:tcBorders>
            <w:vAlign w:val="center"/>
          </w:tcPr>
          <w:p w14:paraId="6E662273"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ОТКРЫТОЕ АКЦИОНЕРНОЕ</w:t>
            </w:r>
          </w:p>
          <w:p w14:paraId="5F4477DB" w14:textId="77777777" w:rsidR="00176C07" w:rsidRPr="00B97E9D" w:rsidRDefault="00176C07" w:rsidP="00402C42">
            <w:pPr>
              <w:autoSpaceDE w:val="0"/>
              <w:autoSpaceDN w:val="0"/>
              <w:adjustRightInd w:val="0"/>
              <w:ind w:right="0" w:firstLine="0"/>
              <w:jc w:val="left"/>
              <w:rPr>
                <w:rFonts w:ascii="TimesNewRomanPSMT" w:hAnsi="TimesNewRomanPSMT" w:cs="TimesNewRomanPSMT"/>
                <w:b/>
                <w:i/>
              </w:rPr>
            </w:pPr>
            <w:r w:rsidRPr="00B97E9D">
              <w:rPr>
                <w:rFonts w:ascii="TimesNewRomanPSMT" w:hAnsi="TimesNewRomanPSMT" w:cs="TimesNewRomanPSMT"/>
                <w:b/>
                <w:i/>
              </w:rPr>
              <w:t>ОБЩЕСТВО «АЛЬФА</w:t>
            </w:r>
            <w:r w:rsidRPr="00B97E9D">
              <w:rPr>
                <w:b/>
                <w:i/>
              </w:rPr>
              <w:t>-</w:t>
            </w:r>
            <w:r w:rsidRPr="00B97E9D">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60B703EB" w14:textId="77777777" w:rsidR="00176C07" w:rsidRPr="00B97E9D" w:rsidRDefault="00176C07" w:rsidP="00176C07">
            <w:pPr>
              <w:autoSpaceDE w:val="0"/>
              <w:autoSpaceDN w:val="0"/>
              <w:adjustRightInd w:val="0"/>
              <w:ind w:right="0" w:firstLine="0"/>
              <w:rPr>
                <w:rFonts w:ascii="TimesNewRomanPSMT" w:hAnsi="TimesNewRomanPSMT" w:cs="TimesNewRomanPSMT"/>
                <w:b/>
                <w:i/>
              </w:rPr>
            </w:pPr>
            <w:r w:rsidRPr="00B97E9D">
              <w:rPr>
                <w:rFonts w:ascii="TimesNewRomanPSMT" w:hAnsi="TimesNewRomanPSMT" w:cs="TimesNewRomanPSMT"/>
                <w:b/>
                <w:i/>
              </w:rPr>
              <w:t>Заместитель Председателя</w:t>
            </w:r>
            <w:r>
              <w:rPr>
                <w:rFonts w:ascii="TimesNewRomanPSMT" w:hAnsi="TimesNewRomanPSMT" w:cs="TimesNewRomanPSMT"/>
                <w:b/>
                <w:i/>
              </w:rPr>
              <w:t xml:space="preserve"> </w:t>
            </w:r>
            <w:r w:rsidRPr="00B97E9D">
              <w:rPr>
                <w:rFonts w:ascii="TimesNewRomanPSMT" w:hAnsi="TimesNewRomanPSMT" w:cs="TimesNewRomanPSMT"/>
                <w:b/>
                <w:i/>
              </w:rPr>
              <w:t>Правления</w:t>
            </w:r>
          </w:p>
        </w:tc>
      </w:tr>
    </w:tbl>
    <w:p w14:paraId="6A01B9E1" w14:textId="77777777" w:rsidR="00176C07" w:rsidRPr="00B83C02" w:rsidRDefault="00176C07" w:rsidP="00176C07">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176C07" w:rsidRPr="004734CA" w14:paraId="24992293"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5F44DB7B" w14:textId="77777777" w:rsidR="00176C07" w:rsidRPr="004734CA" w:rsidRDefault="00176C07" w:rsidP="00402C42">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FA4E95A" w14:textId="77777777" w:rsidR="00176C07" w:rsidRPr="00BE7951" w:rsidRDefault="00176C07" w:rsidP="00402C42">
            <w:pPr>
              <w:ind w:firstLine="176"/>
              <w:jc w:val="center"/>
              <w:rPr>
                <w:b/>
              </w:rPr>
            </w:pPr>
            <w:r w:rsidRPr="00BE7951">
              <w:rPr>
                <w:b/>
                <w:i/>
              </w:rPr>
              <w:t>не имеет</w:t>
            </w:r>
          </w:p>
        </w:tc>
      </w:tr>
      <w:tr w:rsidR="00176C07" w14:paraId="05E766EC"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1D02511" w14:textId="77777777" w:rsidR="00176C07" w:rsidRPr="004734CA" w:rsidRDefault="00176C07" w:rsidP="00402C42">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92AB17A" w14:textId="77777777" w:rsidR="00176C07" w:rsidRPr="00BE7951" w:rsidRDefault="00176C07" w:rsidP="00402C42">
            <w:pPr>
              <w:ind w:firstLine="176"/>
              <w:jc w:val="center"/>
              <w:rPr>
                <w:b/>
                <w:sz w:val="22"/>
                <w:szCs w:val="22"/>
              </w:rPr>
            </w:pPr>
            <w:r w:rsidRPr="00BE7951">
              <w:rPr>
                <w:b/>
                <w:i/>
              </w:rPr>
              <w:t>не имеет</w:t>
            </w:r>
          </w:p>
        </w:tc>
      </w:tr>
      <w:tr w:rsidR="00176C07" w14:paraId="628AF918"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196417CB" w14:textId="77777777" w:rsidR="00176C07" w:rsidRPr="004734CA" w:rsidRDefault="00176C07" w:rsidP="00402C42">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FF19918" w14:textId="77777777" w:rsidR="00176C07" w:rsidRPr="00BE7951" w:rsidRDefault="00176C07" w:rsidP="00402C42">
            <w:pPr>
              <w:ind w:firstLine="176"/>
              <w:jc w:val="center"/>
              <w:rPr>
                <w:b/>
                <w:sz w:val="22"/>
                <w:szCs w:val="22"/>
              </w:rPr>
            </w:pPr>
            <w:r w:rsidRPr="00BE7951">
              <w:rPr>
                <w:b/>
                <w:i/>
              </w:rPr>
              <w:t>не имеет</w:t>
            </w:r>
          </w:p>
        </w:tc>
      </w:tr>
      <w:tr w:rsidR="00176C07" w14:paraId="5320A242"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08830396" w14:textId="77777777" w:rsidR="00176C07" w:rsidRPr="004734CA" w:rsidRDefault="00176C07" w:rsidP="00402C42">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52D3A41" w14:textId="77777777" w:rsidR="00176C07" w:rsidRPr="00BE7951" w:rsidRDefault="00176C07" w:rsidP="00402C42">
            <w:pPr>
              <w:ind w:firstLine="176"/>
              <w:jc w:val="center"/>
              <w:rPr>
                <w:b/>
                <w:sz w:val="22"/>
                <w:szCs w:val="22"/>
              </w:rPr>
            </w:pPr>
            <w:r w:rsidRPr="00BE7951">
              <w:rPr>
                <w:b/>
                <w:i/>
              </w:rPr>
              <w:t>не имеет</w:t>
            </w:r>
          </w:p>
        </w:tc>
      </w:tr>
      <w:tr w:rsidR="00176C07" w14:paraId="58311766"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5FDA53B" w14:textId="77777777" w:rsidR="00176C07" w:rsidRPr="004734CA" w:rsidRDefault="00176C07" w:rsidP="00402C42">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EB88774" w14:textId="77777777" w:rsidR="00176C07" w:rsidRPr="00BE7951" w:rsidRDefault="00176C07" w:rsidP="00402C42">
            <w:pPr>
              <w:ind w:firstLine="176"/>
              <w:jc w:val="center"/>
              <w:rPr>
                <w:b/>
                <w:sz w:val="22"/>
                <w:szCs w:val="22"/>
              </w:rPr>
            </w:pPr>
            <w:r w:rsidRPr="00BE7951">
              <w:rPr>
                <w:b/>
                <w:i/>
              </w:rPr>
              <w:t>не имеет</w:t>
            </w:r>
          </w:p>
        </w:tc>
      </w:tr>
      <w:tr w:rsidR="00176C07" w14:paraId="252DC5E6"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6E5B8EFA" w14:textId="77777777" w:rsidR="00176C07" w:rsidRPr="004734CA" w:rsidRDefault="00176C07" w:rsidP="00402C42">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988EE60" w14:textId="77777777" w:rsidR="00176C07" w:rsidRPr="00BE7951" w:rsidRDefault="00176C07" w:rsidP="00402C42">
            <w:pPr>
              <w:ind w:firstLine="176"/>
              <w:jc w:val="center"/>
              <w:rPr>
                <w:b/>
                <w:sz w:val="24"/>
                <w:szCs w:val="24"/>
              </w:rPr>
            </w:pPr>
            <w:r w:rsidRPr="00BE7951">
              <w:rPr>
                <w:b/>
                <w:i/>
              </w:rPr>
              <w:t>не имеет</w:t>
            </w:r>
          </w:p>
        </w:tc>
      </w:tr>
      <w:tr w:rsidR="00176C07" w14:paraId="70D5E514" w14:textId="77777777" w:rsidTr="00402C42">
        <w:tc>
          <w:tcPr>
            <w:tcW w:w="6340" w:type="dxa"/>
            <w:tcBorders>
              <w:top w:val="single" w:sz="4" w:space="0" w:color="auto"/>
              <w:left w:val="single" w:sz="4" w:space="0" w:color="auto"/>
              <w:bottom w:val="single" w:sz="4" w:space="0" w:color="auto"/>
              <w:right w:val="single" w:sz="4" w:space="0" w:color="auto"/>
            </w:tcBorders>
          </w:tcPr>
          <w:p w14:paraId="680DC70B" w14:textId="77777777" w:rsidR="00176C07" w:rsidRPr="004734CA" w:rsidRDefault="00176C07" w:rsidP="00402C42">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7399DD90" w14:textId="77777777" w:rsidR="00176C07" w:rsidRPr="00BE7951" w:rsidRDefault="00176C07" w:rsidP="00402C42">
            <w:pPr>
              <w:ind w:firstLine="176"/>
              <w:jc w:val="center"/>
              <w:rPr>
                <w:b/>
                <w:i/>
              </w:rPr>
            </w:pPr>
            <w:r w:rsidRPr="00BE7951">
              <w:rPr>
                <w:b/>
                <w:i/>
              </w:rPr>
              <w:t>не имеет</w:t>
            </w:r>
          </w:p>
        </w:tc>
      </w:tr>
      <w:tr w:rsidR="00176C07" w14:paraId="30543388" w14:textId="77777777" w:rsidTr="00402C42">
        <w:tc>
          <w:tcPr>
            <w:tcW w:w="6340" w:type="dxa"/>
            <w:tcBorders>
              <w:top w:val="single" w:sz="4" w:space="0" w:color="auto"/>
              <w:left w:val="single" w:sz="4" w:space="0" w:color="auto"/>
              <w:bottom w:val="single" w:sz="4" w:space="0" w:color="auto"/>
              <w:right w:val="single" w:sz="4" w:space="0" w:color="auto"/>
            </w:tcBorders>
          </w:tcPr>
          <w:p w14:paraId="58C23590" w14:textId="77777777" w:rsidR="00176C07" w:rsidRDefault="00176C07" w:rsidP="00402C42">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D8DB48C" w14:textId="77777777" w:rsidR="00176C07" w:rsidRPr="00BE7951" w:rsidRDefault="00176C07" w:rsidP="00402C42">
            <w:pPr>
              <w:ind w:firstLine="176"/>
              <w:jc w:val="center"/>
              <w:rPr>
                <w:b/>
                <w:i/>
              </w:rPr>
            </w:pPr>
            <w:r w:rsidRPr="00BE7951">
              <w:rPr>
                <w:b/>
                <w:i/>
              </w:rPr>
              <w:t>не привлекался</w:t>
            </w:r>
          </w:p>
        </w:tc>
      </w:tr>
      <w:tr w:rsidR="00176C07" w14:paraId="5015911B" w14:textId="77777777" w:rsidTr="00402C42">
        <w:tc>
          <w:tcPr>
            <w:tcW w:w="6340" w:type="dxa"/>
            <w:tcBorders>
              <w:top w:val="single" w:sz="4" w:space="0" w:color="auto"/>
              <w:left w:val="single" w:sz="4" w:space="0" w:color="auto"/>
              <w:bottom w:val="single" w:sz="4" w:space="0" w:color="auto"/>
              <w:right w:val="single" w:sz="4" w:space="0" w:color="auto"/>
            </w:tcBorders>
          </w:tcPr>
          <w:p w14:paraId="2949A5A0" w14:textId="77777777" w:rsidR="00176C07" w:rsidRDefault="00176C07" w:rsidP="00402C42">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0963ADF7" w14:textId="77777777" w:rsidR="00176C07" w:rsidRPr="00BE7951" w:rsidRDefault="00176C07" w:rsidP="00402C42">
            <w:pPr>
              <w:ind w:firstLine="176"/>
              <w:jc w:val="center"/>
              <w:rPr>
                <w:b/>
                <w:i/>
              </w:rPr>
            </w:pPr>
            <w:r w:rsidRPr="00BE7951">
              <w:rPr>
                <w:b/>
                <w:i/>
              </w:rPr>
              <w:t>не занимал</w:t>
            </w:r>
          </w:p>
        </w:tc>
      </w:tr>
      <w:tr w:rsidR="00176C07" w14:paraId="3E853712" w14:textId="77777777" w:rsidTr="00402C42">
        <w:tc>
          <w:tcPr>
            <w:tcW w:w="6340" w:type="dxa"/>
            <w:tcBorders>
              <w:top w:val="single" w:sz="4" w:space="0" w:color="auto"/>
              <w:left w:val="single" w:sz="4" w:space="0" w:color="auto"/>
              <w:bottom w:val="single" w:sz="4" w:space="0" w:color="auto"/>
              <w:right w:val="single" w:sz="4" w:space="0" w:color="auto"/>
            </w:tcBorders>
          </w:tcPr>
          <w:p w14:paraId="666C915F" w14:textId="77777777" w:rsidR="00176C07" w:rsidRDefault="00176C07" w:rsidP="00402C42">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6E11DE2C" w14:textId="77777777" w:rsidR="00176C07" w:rsidRPr="00D91C0D" w:rsidRDefault="00176C07" w:rsidP="00176C07">
            <w:pPr>
              <w:autoSpaceDE w:val="0"/>
              <w:autoSpaceDN w:val="0"/>
              <w:adjustRightInd w:val="0"/>
              <w:ind w:right="0" w:firstLine="0"/>
              <w:rPr>
                <w:b/>
                <w:i/>
              </w:rPr>
            </w:pPr>
            <w:r w:rsidRPr="00176C07">
              <w:rPr>
                <w:rFonts w:ascii="TimesNewRomanPSMT" w:hAnsi="TimesNewRomanPSMT" w:cs="TimesNewRomanPSMT"/>
                <w:b/>
                <w:i/>
              </w:rPr>
              <w:t>Член Комитета по</w:t>
            </w:r>
            <w:r>
              <w:rPr>
                <w:rFonts w:ascii="TimesNewRomanPSMT" w:hAnsi="TimesNewRomanPSMT" w:cs="TimesNewRomanPSMT"/>
                <w:b/>
                <w:i/>
              </w:rPr>
              <w:t xml:space="preserve"> </w:t>
            </w:r>
            <w:r w:rsidRPr="00176C07">
              <w:rPr>
                <w:rFonts w:ascii="TimesNewRomanPSMT" w:hAnsi="TimesNewRomanPSMT" w:cs="TimesNewRomanPSMT"/>
                <w:b/>
                <w:i/>
              </w:rPr>
              <w:t>кадрам и</w:t>
            </w:r>
            <w:r>
              <w:rPr>
                <w:rFonts w:ascii="TimesNewRomanPSMT" w:hAnsi="TimesNewRomanPSMT" w:cs="TimesNewRomanPSMT"/>
                <w:b/>
                <w:i/>
              </w:rPr>
              <w:t xml:space="preserve"> </w:t>
            </w:r>
            <w:r w:rsidRPr="00176C07">
              <w:rPr>
                <w:rFonts w:ascii="TimesNewRomanPSMT" w:hAnsi="TimesNewRomanPSMT" w:cs="TimesNewRomanPSMT"/>
                <w:b/>
                <w:i/>
              </w:rPr>
              <w:t>вознаграждениям;</w:t>
            </w:r>
            <w:r>
              <w:rPr>
                <w:rFonts w:ascii="TimesNewRomanPSMT" w:hAnsi="TimesNewRomanPSMT" w:cs="TimesNewRomanPSMT"/>
                <w:b/>
                <w:i/>
              </w:rPr>
              <w:t xml:space="preserve"> </w:t>
            </w:r>
            <w:r w:rsidRPr="00176C07">
              <w:rPr>
                <w:rFonts w:ascii="TimesNewRomanPSMT" w:hAnsi="TimesNewRomanPSMT" w:cs="TimesNewRomanPSMT"/>
                <w:b/>
                <w:i/>
              </w:rPr>
              <w:t>Председатель</w:t>
            </w:r>
            <w:r>
              <w:rPr>
                <w:rFonts w:ascii="TimesNewRomanPSMT" w:hAnsi="TimesNewRomanPSMT" w:cs="TimesNewRomanPSMT"/>
                <w:b/>
                <w:i/>
              </w:rPr>
              <w:t xml:space="preserve"> </w:t>
            </w:r>
            <w:r w:rsidRPr="00176C07">
              <w:rPr>
                <w:rFonts w:ascii="TimesNewRomanPSMT" w:hAnsi="TimesNewRomanPSMT" w:cs="TimesNewRomanPSMT"/>
                <w:b/>
                <w:i/>
              </w:rPr>
              <w:t>Комитета по аудиту</w:t>
            </w:r>
          </w:p>
        </w:tc>
      </w:tr>
      <w:tr w:rsidR="00176C07" w:rsidRPr="00BE7951" w14:paraId="6F9B2F46" w14:textId="77777777" w:rsidTr="00402C42">
        <w:tc>
          <w:tcPr>
            <w:tcW w:w="6340" w:type="dxa"/>
            <w:tcBorders>
              <w:top w:val="single" w:sz="4" w:space="0" w:color="auto"/>
              <w:left w:val="single" w:sz="4" w:space="0" w:color="auto"/>
              <w:bottom w:val="single" w:sz="4" w:space="0" w:color="auto"/>
              <w:right w:val="single" w:sz="4" w:space="0" w:color="auto"/>
            </w:tcBorders>
          </w:tcPr>
          <w:p w14:paraId="179E7566" w14:textId="77777777" w:rsidR="00176C07" w:rsidRPr="00BE7951" w:rsidRDefault="00176C07" w:rsidP="00402C42">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350A84F3" w14:textId="77777777" w:rsidR="00176C07" w:rsidRPr="00BE7951" w:rsidRDefault="00176C07" w:rsidP="00402C42">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2F7177D5" w14:textId="77777777" w:rsidR="002B2D9C" w:rsidRDefault="002B2D9C" w:rsidP="002B2D9C"/>
    <w:p w14:paraId="2F0EF355" w14:textId="77777777" w:rsidR="002B2D9C" w:rsidRDefault="002B2D9C" w:rsidP="002B2D9C"/>
    <w:p w14:paraId="6B99CC42" w14:textId="77777777" w:rsidR="00176C07" w:rsidRPr="002B2D9C" w:rsidRDefault="00176C07" w:rsidP="002B2D9C"/>
    <w:p w14:paraId="063DEBA7" w14:textId="77777777" w:rsidR="004E5017" w:rsidRPr="00E278FD" w:rsidRDefault="004E5017" w:rsidP="004E5017">
      <w:pPr>
        <w:pStyle w:val="affd"/>
        <w:numPr>
          <w:ilvl w:val="0"/>
          <w:numId w:val="22"/>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Марей Алексей Александрович</w:t>
      </w:r>
    </w:p>
    <w:p w14:paraId="108619E5" w14:textId="77777777" w:rsidR="004E5017" w:rsidRPr="009A018F" w:rsidRDefault="004E5017" w:rsidP="004E5017">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1977</w:t>
      </w:r>
    </w:p>
    <w:p w14:paraId="039C30D3" w14:textId="77777777" w:rsidR="004E5017" w:rsidRDefault="004E5017" w:rsidP="004E5017">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A09BED5" w14:textId="77777777" w:rsidR="004E5017" w:rsidRPr="006D6DF5" w:rsidRDefault="004E5017" w:rsidP="004E5017">
      <w:pPr>
        <w:autoSpaceDE w:val="0"/>
        <w:autoSpaceDN w:val="0"/>
        <w:adjustRightInd w:val="0"/>
        <w:ind w:right="0" w:firstLine="0"/>
        <w:rPr>
          <w:rFonts w:ascii="TimesNewRomanPSMT" w:hAnsi="TimesNewRomanPSMT" w:cs="TimesNewRomanPSMT"/>
          <w:b/>
          <w:i/>
        </w:rPr>
      </w:pPr>
      <w:r w:rsidRPr="006D6DF5">
        <w:rPr>
          <w:rFonts w:ascii="TimesNewRomanPSMT" w:hAnsi="TimesNewRomanPSMT" w:cs="TimesNewRomanPSMT"/>
        </w:rPr>
        <w:t xml:space="preserve">Наименование учебного заведения: </w:t>
      </w:r>
      <w:r w:rsidRPr="006D6DF5">
        <w:rPr>
          <w:rFonts w:ascii="TimesNewRomanPSMT" w:hAnsi="TimesNewRomanPSMT" w:cs="TimesNewRomanPSMT"/>
          <w:b/>
          <w:i/>
        </w:rPr>
        <w:t>Московский Государственный авиационный институт</w:t>
      </w:r>
      <w:r>
        <w:rPr>
          <w:rFonts w:ascii="TimesNewRomanPSMT" w:hAnsi="TimesNewRomanPSMT" w:cs="TimesNewRomanPSMT"/>
          <w:b/>
          <w:i/>
        </w:rPr>
        <w:t xml:space="preserve"> </w:t>
      </w:r>
      <w:r w:rsidRPr="006D6DF5">
        <w:rPr>
          <w:rFonts w:ascii="TimesNewRomanPSMT" w:hAnsi="TimesNewRomanPSMT" w:cs="TimesNewRomanPSMT"/>
          <w:b/>
          <w:i/>
        </w:rPr>
        <w:t>(Технический университет)</w:t>
      </w:r>
    </w:p>
    <w:p w14:paraId="02EAC35B" w14:textId="77777777" w:rsidR="004E5017" w:rsidRPr="006D6DF5" w:rsidRDefault="004E5017" w:rsidP="004E5017">
      <w:pPr>
        <w:autoSpaceDE w:val="0"/>
        <w:autoSpaceDN w:val="0"/>
        <w:adjustRightInd w:val="0"/>
        <w:ind w:right="0" w:firstLine="0"/>
        <w:rPr>
          <w:rFonts w:ascii="TimesNewRomanPSMT" w:hAnsi="TimesNewRomanPSMT" w:cs="TimesNewRomanPSMT"/>
          <w:b/>
          <w:i/>
        </w:rPr>
      </w:pPr>
      <w:r w:rsidRPr="006D6DF5">
        <w:rPr>
          <w:rFonts w:ascii="TimesNewRomanPSMT" w:hAnsi="TimesNewRomanPSMT" w:cs="TimesNewRomanPSMT"/>
        </w:rPr>
        <w:t xml:space="preserve">Год окончания: </w:t>
      </w:r>
      <w:r w:rsidRPr="006D6DF5">
        <w:rPr>
          <w:rFonts w:ascii="TimesNewRomanPSMT" w:hAnsi="TimesNewRomanPSMT" w:cs="TimesNewRomanPSMT"/>
          <w:b/>
          <w:i/>
        </w:rPr>
        <w:t>1999</w:t>
      </w:r>
    </w:p>
    <w:p w14:paraId="03552299" w14:textId="77777777" w:rsidR="004E5017" w:rsidRPr="00A66214" w:rsidRDefault="004E5017" w:rsidP="004E5017">
      <w:pPr>
        <w:autoSpaceDE w:val="0"/>
        <w:autoSpaceDN w:val="0"/>
        <w:adjustRightInd w:val="0"/>
        <w:ind w:right="0" w:firstLine="0"/>
        <w:rPr>
          <w:rFonts w:ascii="TimesNewRomanPSMT" w:hAnsi="TimesNewRomanPSMT" w:cs="TimesNewRomanPSMT"/>
          <w:b/>
          <w:i/>
        </w:rPr>
      </w:pPr>
      <w:r w:rsidRPr="006D6DF5">
        <w:rPr>
          <w:rFonts w:ascii="TimesNewRomanPSMT" w:hAnsi="TimesNewRomanPSMT" w:cs="TimesNewRomanPSMT"/>
        </w:rPr>
        <w:t xml:space="preserve">Специализация: </w:t>
      </w:r>
      <w:r w:rsidRPr="00A66214">
        <w:rPr>
          <w:rFonts w:ascii="TimesNewRomanPSMT" w:hAnsi="TimesNewRomanPSMT" w:cs="TimesNewRomanPSMT"/>
          <w:b/>
          <w:i/>
        </w:rPr>
        <w:t>Экономика и управление на предприятии</w:t>
      </w:r>
    </w:p>
    <w:p w14:paraId="741D0553" w14:textId="77777777" w:rsidR="004E5017" w:rsidRDefault="004E5017" w:rsidP="004E5017">
      <w:pPr>
        <w:autoSpaceDE w:val="0"/>
        <w:autoSpaceDN w:val="0"/>
        <w:adjustRightInd w:val="0"/>
        <w:ind w:right="0" w:firstLine="0"/>
        <w:rPr>
          <w:rFonts w:ascii="TimesNewRomanPSMT" w:hAnsi="TimesNewRomanPSMT" w:cs="TimesNewRomanPSMT"/>
          <w:bCs/>
          <w:iCs/>
        </w:rPr>
      </w:pPr>
      <w:r w:rsidRPr="006D6DF5">
        <w:rPr>
          <w:rFonts w:ascii="TimesNewRomanPSMT" w:hAnsi="TimesNewRomanPSMT" w:cs="TimesNewRomanPSMT"/>
        </w:rPr>
        <w:t xml:space="preserve">Квалификация: </w:t>
      </w:r>
      <w:r w:rsidRPr="006D6DF5">
        <w:rPr>
          <w:rFonts w:ascii="TimesNewRomanPSMT" w:hAnsi="TimesNewRomanPSMT" w:cs="TimesNewRomanPSMT"/>
          <w:b/>
          <w:i/>
        </w:rPr>
        <w:t>инженер</w:t>
      </w:r>
      <w:r w:rsidRPr="006D6DF5">
        <w:rPr>
          <w:b/>
          <w:i/>
        </w:rPr>
        <w:t>-</w:t>
      </w:r>
      <w:r w:rsidRPr="006D6DF5">
        <w:rPr>
          <w:rFonts w:ascii="TimesNewRomanPSMT" w:hAnsi="TimesNewRomanPSMT" w:cs="TimesNewRomanPSMT"/>
          <w:b/>
          <w:i/>
        </w:rPr>
        <w:t>экономист со знанием иностранного языка</w:t>
      </w:r>
    </w:p>
    <w:p w14:paraId="18622568" w14:textId="77777777" w:rsidR="004E5017" w:rsidRPr="00221754" w:rsidRDefault="004E5017" w:rsidP="004E5017">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4E5017" w:rsidRPr="00221754" w14:paraId="66EDBE43" w14:textId="77777777" w:rsidTr="00402C42">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0841B41E" w14:textId="77777777" w:rsidR="004E5017" w:rsidRPr="00221754" w:rsidRDefault="004E5017" w:rsidP="00402C42">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BA79240" w14:textId="77777777" w:rsidR="004E5017" w:rsidRPr="00221754" w:rsidRDefault="004E5017" w:rsidP="00402C42">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46A299A9" w14:textId="77777777" w:rsidR="004E5017" w:rsidRPr="00221754" w:rsidRDefault="004E5017" w:rsidP="00402C42">
            <w:pPr>
              <w:ind w:hanging="6"/>
              <w:jc w:val="center"/>
            </w:pPr>
            <w:r>
              <w:t>должность</w:t>
            </w:r>
          </w:p>
        </w:tc>
      </w:tr>
      <w:tr w:rsidR="004E5017" w:rsidRPr="00221754" w14:paraId="77C96F33" w14:textId="77777777" w:rsidTr="00402C42">
        <w:trPr>
          <w:trHeight w:val="300"/>
        </w:trPr>
        <w:tc>
          <w:tcPr>
            <w:tcW w:w="1620" w:type="dxa"/>
            <w:tcBorders>
              <w:top w:val="nil"/>
              <w:left w:val="single" w:sz="4" w:space="0" w:color="auto"/>
              <w:bottom w:val="single" w:sz="4" w:space="0" w:color="auto"/>
              <w:right w:val="single" w:sz="4" w:space="0" w:color="auto"/>
            </w:tcBorders>
            <w:vAlign w:val="center"/>
            <w:hideMark/>
          </w:tcPr>
          <w:p w14:paraId="49A8F053" w14:textId="77777777" w:rsidR="004E5017" w:rsidRPr="00221754" w:rsidRDefault="004E5017" w:rsidP="00402C42">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71186DC6" w14:textId="77777777" w:rsidR="004E5017" w:rsidRPr="00221754" w:rsidRDefault="004E5017" w:rsidP="00402C42">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1384C06" w14:textId="77777777" w:rsidR="004E5017" w:rsidRPr="00221754" w:rsidRDefault="004E5017" w:rsidP="00402C42">
            <w:pPr>
              <w:ind w:firstLine="33"/>
              <w:jc w:val="center"/>
            </w:pPr>
            <w:r w:rsidRPr="00221754">
              <w:t>3</w:t>
            </w:r>
          </w:p>
        </w:tc>
      </w:tr>
      <w:tr w:rsidR="004E5017" w:rsidRPr="008562B1" w14:paraId="5F9B5A16"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5BBDC62" w14:textId="77777777" w:rsidR="004E5017" w:rsidRPr="008562B1" w:rsidRDefault="004E5017" w:rsidP="00402C42">
            <w:pPr>
              <w:autoSpaceDE w:val="0"/>
              <w:autoSpaceDN w:val="0"/>
              <w:ind w:firstLine="0"/>
              <w:rPr>
                <w:b/>
                <w:i/>
              </w:rPr>
            </w:pPr>
            <w:r w:rsidRPr="008562B1">
              <w:rPr>
                <w:b/>
                <w:i/>
              </w:rPr>
              <w:t>21.09.2007</w:t>
            </w:r>
          </w:p>
        </w:tc>
        <w:tc>
          <w:tcPr>
            <w:tcW w:w="3909" w:type="dxa"/>
            <w:tcBorders>
              <w:top w:val="single" w:sz="4" w:space="0" w:color="auto"/>
              <w:left w:val="nil"/>
              <w:bottom w:val="single" w:sz="4" w:space="0" w:color="auto"/>
              <w:right w:val="single" w:sz="4" w:space="0" w:color="auto"/>
            </w:tcBorders>
            <w:vAlign w:val="center"/>
          </w:tcPr>
          <w:p w14:paraId="130261F6"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АКЦИОНЕРНОЕ ОБЩЕСТВО</w:t>
            </w:r>
          </w:p>
          <w:p w14:paraId="5D74E359" w14:textId="77777777" w:rsidR="004E5017" w:rsidRPr="008562B1" w:rsidRDefault="004E5017" w:rsidP="00402C42">
            <w:pPr>
              <w:autoSpaceDE w:val="0"/>
              <w:autoSpaceDN w:val="0"/>
              <w:adjustRightInd w:val="0"/>
              <w:ind w:right="0" w:firstLine="0"/>
              <w:jc w:val="left"/>
              <w:rPr>
                <w:b/>
                <w:i/>
              </w:rPr>
            </w:pPr>
            <w:r w:rsidRPr="008562B1">
              <w:rPr>
                <w:rFonts w:ascii="TimesNewRomanPSMT" w:hAnsi="TimesNewRomanPSMT" w:cs="TimesNewRomanPSMT"/>
                <w:b/>
                <w:i/>
              </w:rPr>
              <w:t>«АЛЬФА</w:t>
            </w:r>
            <w:r w:rsidRPr="008562B1">
              <w:rPr>
                <w:b/>
                <w:i/>
              </w:rPr>
              <w:t>-</w:t>
            </w:r>
            <w:r w:rsidRPr="008562B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842A406" w14:textId="77777777" w:rsidR="004E5017" w:rsidRPr="008562B1" w:rsidRDefault="004E5017" w:rsidP="00402C42">
            <w:pPr>
              <w:autoSpaceDE w:val="0"/>
              <w:autoSpaceDN w:val="0"/>
              <w:ind w:firstLine="33"/>
              <w:rPr>
                <w:b/>
                <w:i/>
              </w:rPr>
            </w:pPr>
            <w:r w:rsidRPr="008562B1">
              <w:rPr>
                <w:rFonts w:ascii="TimesNewRomanPSMT" w:hAnsi="TimesNewRomanPSMT" w:cs="TimesNewRomanPSMT"/>
                <w:b/>
                <w:i/>
              </w:rPr>
              <w:t>Член Правления</w:t>
            </w:r>
          </w:p>
        </w:tc>
      </w:tr>
      <w:tr w:rsidR="004E5017" w:rsidRPr="004E5017" w14:paraId="40F60EAB"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5DBEB03" w14:textId="77777777" w:rsidR="004E5017" w:rsidRPr="004E5017" w:rsidRDefault="004E5017" w:rsidP="004E5017">
            <w:pPr>
              <w:autoSpaceDE w:val="0"/>
              <w:autoSpaceDN w:val="0"/>
              <w:ind w:firstLine="0"/>
              <w:rPr>
                <w:b/>
                <w:i/>
              </w:rPr>
            </w:pPr>
            <w:r w:rsidRPr="004E5017">
              <w:rPr>
                <w:b/>
                <w:i/>
              </w:rPr>
              <w:t xml:space="preserve">30.09.2011 </w:t>
            </w:r>
          </w:p>
        </w:tc>
        <w:tc>
          <w:tcPr>
            <w:tcW w:w="3909" w:type="dxa"/>
            <w:tcBorders>
              <w:top w:val="single" w:sz="4" w:space="0" w:color="auto"/>
              <w:left w:val="nil"/>
              <w:bottom w:val="single" w:sz="4" w:space="0" w:color="auto"/>
              <w:right w:val="single" w:sz="4" w:space="0" w:color="auto"/>
            </w:tcBorders>
            <w:vAlign w:val="center"/>
          </w:tcPr>
          <w:p w14:paraId="40D3B6F2" w14:textId="77777777" w:rsidR="004E5017" w:rsidRPr="004E5017" w:rsidRDefault="004E5017" w:rsidP="004E5017">
            <w:pPr>
              <w:autoSpaceDE w:val="0"/>
              <w:autoSpaceDN w:val="0"/>
              <w:adjustRightInd w:val="0"/>
              <w:ind w:right="0" w:firstLine="0"/>
              <w:rPr>
                <w:b/>
                <w:i/>
              </w:rPr>
            </w:pPr>
            <w:r w:rsidRPr="004E5017">
              <w:rPr>
                <w:b/>
                <w:i/>
              </w:rPr>
              <w:t>ООО УК «Альфа-Капитал»</w:t>
            </w:r>
          </w:p>
        </w:tc>
        <w:tc>
          <w:tcPr>
            <w:tcW w:w="4394" w:type="dxa"/>
            <w:tcBorders>
              <w:top w:val="single" w:sz="4" w:space="0" w:color="auto"/>
              <w:left w:val="nil"/>
              <w:bottom w:val="single" w:sz="4" w:space="0" w:color="auto"/>
              <w:right w:val="single" w:sz="4" w:space="0" w:color="auto"/>
            </w:tcBorders>
            <w:vAlign w:val="center"/>
          </w:tcPr>
          <w:p w14:paraId="151E2820" w14:textId="77777777" w:rsidR="004E5017" w:rsidRPr="004E5017" w:rsidRDefault="004E5017" w:rsidP="004E5017">
            <w:pPr>
              <w:autoSpaceDE w:val="0"/>
              <w:autoSpaceDN w:val="0"/>
              <w:ind w:firstLine="33"/>
              <w:rPr>
                <w:b/>
                <w:i/>
              </w:rPr>
            </w:pPr>
            <w:r w:rsidRPr="004E5017">
              <w:rPr>
                <w:b/>
                <w:i/>
              </w:rPr>
              <w:t>Член Совета директоров</w:t>
            </w:r>
          </w:p>
        </w:tc>
      </w:tr>
      <w:tr w:rsidR="004E5017" w:rsidRPr="004E5017" w14:paraId="2C5C05A1"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A9D950E" w14:textId="77777777" w:rsidR="004E5017" w:rsidRPr="004E5017" w:rsidRDefault="004E5017" w:rsidP="004E5017">
            <w:pPr>
              <w:autoSpaceDE w:val="0"/>
              <w:autoSpaceDN w:val="0"/>
              <w:ind w:firstLine="0"/>
              <w:rPr>
                <w:b/>
                <w:i/>
              </w:rPr>
            </w:pPr>
            <w:r w:rsidRPr="004E5017">
              <w:rPr>
                <w:b/>
                <w:i/>
              </w:rPr>
              <w:t>01.05.2012</w:t>
            </w:r>
          </w:p>
        </w:tc>
        <w:tc>
          <w:tcPr>
            <w:tcW w:w="3909" w:type="dxa"/>
            <w:tcBorders>
              <w:top w:val="single" w:sz="4" w:space="0" w:color="auto"/>
              <w:left w:val="nil"/>
              <w:bottom w:val="single" w:sz="4" w:space="0" w:color="auto"/>
              <w:right w:val="single" w:sz="4" w:space="0" w:color="auto"/>
            </w:tcBorders>
            <w:vAlign w:val="center"/>
          </w:tcPr>
          <w:p w14:paraId="4A6C193F" w14:textId="77777777" w:rsidR="004E5017" w:rsidRPr="004E5017" w:rsidRDefault="004E5017" w:rsidP="004E5017">
            <w:pPr>
              <w:autoSpaceDE w:val="0"/>
              <w:autoSpaceDN w:val="0"/>
              <w:adjustRightInd w:val="0"/>
              <w:ind w:right="0" w:firstLine="0"/>
              <w:rPr>
                <w:b/>
                <w:i/>
              </w:rPr>
            </w:pPr>
            <w:r w:rsidRPr="004E5017">
              <w:rPr>
                <w:b/>
                <w:i/>
              </w:rPr>
              <w:t>АКЦИОНЕРНОЕ ОБЩЕСТВО</w:t>
            </w:r>
          </w:p>
          <w:p w14:paraId="30115397" w14:textId="77777777" w:rsidR="004E5017" w:rsidRPr="004E5017" w:rsidRDefault="004E5017" w:rsidP="004E5017">
            <w:pPr>
              <w:autoSpaceDE w:val="0"/>
              <w:autoSpaceDN w:val="0"/>
              <w:adjustRightInd w:val="0"/>
              <w:ind w:right="0" w:firstLine="0"/>
              <w:rPr>
                <w:b/>
                <w:i/>
              </w:rPr>
            </w:pPr>
            <w:r w:rsidRPr="004E501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23C08932" w14:textId="77777777" w:rsidR="004E5017" w:rsidRPr="004E5017" w:rsidRDefault="004E5017" w:rsidP="004E5017">
            <w:pPr>
              <w:autoSpaceDE w:val="0"/>
              <w:autoSpaceDN w:val="0"/>
              <w:adjustRightInd w:val="0"/>
              <w:ind w:right="0" w:firstLine="0"/>
              <w:rPr>
                <w:b/>
                <w:i/>
              </w:rPr>
            </w:pPr>
            <w:r w:rsidRPr="004E5017">
              <w:rPr>
                <w:b/>
                <w:i/>
              </w:rPr>
              <w:t>Главный управляющий</w:t>
            </w:r>
            <w:r>
              <w:rPr>
                <w:b/>
                <w:i/>
              </w:rPr>
              <w:t xml:space="preserve"> </w:t>
            </w:r>
            <w:r w:rsidRPr="004E5017">
              <w:rPr>
                <w:b/>
                <w:i/>
              </w:rPr>
              <w:t>директор</w:t>
            </w:r>
          </w:p>
        </w:tc>
      </w:tr>
      <w:tr w:rsidR="004E5017" w:rsidRPr="004E5017" w14:paraId="4EFC001F"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150A962" w14:textId="77777777" w:rsidR="004E5017" w:rsidRPr="004E5017" w:rsidRDefault="004E5017" w:rsidP="004E5017">
            <w:pPr>
              <w:autoSpaceDE w:val="0"/>
              <w:autoSpaceDN w:val="0"/>
              <w:ind w:firstLine="0"/>
              <w:rPr>
                <w:b/>
                <w:i/>
              </w:rPr>
            </w:pPr>
            <w:r w:rsidRPr="004E5017">
              <w:rPr>
                <w:b/>
                <w:i/>
              </w:rPr>
              <w:t>26.06.2012</w:t>
            </w:r>
          </w:p>
        </w:tc>
        <w:tc>
          <w:tcPr>
            <w:tcW w:w="3909" w:type="dxa"/>
            <w:tcBorders>
              <w:top w:val="single" w:sz="4" w:space="0" w:color="auto"/>
              <w:left w:val="nil"/>
              <w:bottom w:val="single" w:sz="4" w:space="0" w:color="auto"/>
              <w:right w:val="single" w:sz="4" w:space="0" w:color="auto"/>
            </w:tcBorders>
            <w:vAlign w:val="center"/>
          </w:tcPr>
          <w:p w14:paraId="6E7F01C5" w14:textId="77777777" w:rsidR="004E5017" w:rsidRPr="004E5017" w:rsidRDefault="004E5017" w:rsidP="004E5017">
            <w:pPr>
              <w:autoSpaceDE w:val="0"/>
              <w:autoSpaceDN w:val="0"/>
              <w:adjustRightInd w:val="0"/>
              <w:ind w:right="0" w:firstLine="0"/>
              <w:rPr>
                <w:b/>
                <w:i/>
              </w:rPr>
            </w:pPr>
            <w:r w:rsidRPr="004E5017">
              <w:rPr>
                <w:b/>
                <w:i/>
              </w:rPr>
              <w:t>АКЦИОНЕРНОЕ ОБЩЕСТВО</w:t>
            </w:r>
          </w:p>
          <w:p w14:paraId="1973D55C" w14:textId="77777777" w:rsidR="004E5017" w:rsidRPr="004E5017" w:rsidRDefault="004E5017" w:rsidP="004E5017">
            <w:pPr>
              <w:autoSpaceDE w:val="0"/>
              <w:autoSpaceDN w:val="0"/>
              <w:adjustRightInd w:val="0"/>
              <w:ind w:right="0" w:firstLine="0"/>
              <w:rPr>
                <w:b/>
                <w:i/>
              </w:rPr>
            </w:pPr>
            <w:r w:rsidRPr="004E501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0BCCE864"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0D3AE1D7"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49D7D27" w14:textId="77777777" w:rsidR="004E5017" w:rsidRPr="004E5017" w:rsidRDefault="004E5017" w:rsidP="004E5017">
            <w:pPr>
              <w:autoSpaceDE w:val="0"/>
              <w:autoSpaceDN w:val="0"/>
              <w:ind w:firstLine="0"/>
              <w:rPr>
                <w:b/>
                <w:i/>
              </w:rPr>
            </w:pPr>
            <w:r w:rsidRPr="004E5017">
              <w:rPr>
                <w:b/>
                <w:i/>
              </w:rPr>
              <w:t>10.11.2014</w:t>
            </w:r>
          </w:p>
        </w:tc>
        <w:tc>
          <w:tcPr>
            <w:tcW w:w="3909" w:type="dxa"/>
            <w:tcBorders>
              <w:top w:val="single" w:sz="4" w:space="0" w:color="auto"/>
              <w:left w:val="nil"/>
              <w:bottom w:val="single" w:sz="4" w:space="0" w:color="auto"/>
              <w:right w:val="single" w:sz="4" w:space="0" w:color="auto"/>
            </w:tcBorders>
            <w:vAlign w:val="center"/>
          </w:tcPr>
          <w:p w14:paraId="18D71D7B" w14:textId="77777777" w:rsidR="004E5017" w:rsidRPr="004E5017" w:rsidRDefault="004E5017" w:rsidP="004E5017">
            <w:pPr>
              <w:autoSpaceDE w:val="0"/>
              <w:autoSpaceDN w:val="0"/>
              <w:adjustRightInd w:val="0"/>
              <w:ind w:right="0" w:firstLine="0"/>
              <w:rPr>
                <w:b/>
                <w:i/>
              </w:rPr>
            </w:pPr>
            <w:r w:rsidRPr="004E5017">
              <w:rPr>
                <w:b/>
                <w:i/>
              </w:rPr>
              <w:t>Rissa Investments N.V.</w:t>
            </w:r>
          </w:p>
        </w:tc>
        <w:tc>
          <w:tcPr>
            <w:tcW w:w="4394" w:type="dxa"/>
            <w:tcBorders>
              <w:top w:val="single" w:sz="4" w:space="0" w:color="auto"/>
              <w:left w:val="nil"/>
              <w:bottom w:val="single" w:sz="4" w:space="0" w:color="auto"/>
              <w:right w:val="single" w:sz="4" w:space="0" w:color="auto"/>
            </w:tcBorders>
            <w:vAlign w:val="center"/>
          </w:tcPr>
          <w:p w14:paraId="0F92C922"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5C7D1089"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6F6A955" w14:textId="77777777" w:rsidR="004E5017" w:rsidRPr="004E5017" w:rsidRDefault="004E5017" w:rsidP="004E5017">
            <w:pPr>
              <w:autoSpaceDE w:val="0"/>
              <w:autoSpaceDN w:val="0"/>
              <w:ind w:firstLine="0"/>
              <w:rPr>
                <w:b/>
                <w:i/>
              </w:rPr>
            </w:pPr>
            <w:r w:rsidRPr="004E5017">
              <w:rPr>
                <w:b/>
                <w:i/>
              </w:rPr>
              <w:t>10.06.2016</w:t>
            </w:r>
          </w:p>
        </w:tc>
        <w:tc>
          <w:tcPr>
            <w:tcW w:w="3909" w:type="dxa"/>
            <w:tcBorders>
              <w:top w:val="single" w:sz="4" w:space="0" w:color="auto"/>
              <w:left w:val="nil"/>
              <w:bottom w:val="single" w:sz="4" w:space="0" w:color="auto"/>
              <w:right w:val="single" w:sz="4" w:space="0" w:color="auto"/>
            </w:tcBorders>
            <w:vAlign w:val="center"/>
          </w:tcPr>
          <w:p w14:paraId="5FCAEC82" w14:textId="77777777" w:rsidR="004E5017" w:rsidRPr="004E5017" w:rsidRDefault="004E5017" w:rsidP="004E5017">
            <w:pPr>
              <w:autoSpaceDE w:val="0"/>
              <w:autoSpaceDN w:val="0"/>
              <w:adjustRightInd w:val="0"/>
              <w:ind w:right="0" w:firstLine="0"/>
              <w:rPr>
                <w:b/>
                <w:i/>
              </w:rPr>
            </w:pPr>
            <w:r w:rsidRPr="004E5017">
              <w:rPr>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06E00DC6"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27D67C1D"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4F04D08" w14:textId="77777777" w:rsidR="004E5017" w:rsidRPr="004E5017" w:rsidRDefault="004E5017" w:rsidP="004E5017">
            <w:pPr>
              <w:autoSpaceDE w:val="0"/>
              <w:autoSpaceDN w:val="0"/>
              <w:ind w:firstLine="0"/>
              <w:rPr>
                <w:b/>
                <w:i/>
              </w:rPr>
            </w:pPr>
            <w:r w:rsidRPr="004E5017">
              <w:rPr>
                <w:b/>
                <w:i/>
              </w:rPr>
              <w:t>17.10.2016</w:t>
            </w:r>
          </w:p>
        </w:tc>
        <w:tc>
          <w:tcPr>
            <w:tcW w:w="3909" w:type="dxa"/>
            <w:tcBorders>
              <w:top w:val="single" w:sz="4" w:space="0" w:color="auto"/>
              <w:left w:val="nil"/>
              <w:bottom w:val="single" w:sz="4" w:space="0" w:color="auto"/>
              <w:right w:val="single" w:sz="4" w:space="0" w:color="auto"/>
            </w:tcBorders>
            <w:vAlign w:val="center"/>
          </w:tcPr>
          <w:p w14:paraId="51C81002" w14:textId="77777777" w:rsidR="004E5017" w:rsidRPr="004E5017" w:rsidRDefault="004E5017" w:rsidP="004E5017">
            <w:pPr>
              <w:autoSpaceDE w:val="0"/>
              <w:autoSpaceDN w:val="0"/>
              <w:adjustRightInd w:val="0"/>
              <w:ind w:right="0" w:firstLine="0"/>
              <w:rPr>
                <w:b/>
                <w:i/>
              </w:rPr>
            </w:pPr>
            <w:r w:rsidRPr="004E5017">
              <w:rPr>
                <w:b/>
                <w:i/>
              </w:rPr>
              <w:t>Общество с ограниченной</w:t>
            </w:r>
          </w:p>
          <w:p w14:paraId="031B1058" w14:textId="77777777" w:rsidR="004E5017" w:rsidRPr="004E5017" w:rsidRDefault="004E5017" w:rsidP="004E5017">
            <w:pPr>
              <w:autoSpaceDE w:val="0"/>
              <w:autoSpaceDN w:val="0"/>
              <w:adjustRightInd w:val="0"/>
              <w:ind w:right="0" w:firstLine="0"/>
              <w:rPr>
                <w:b/>
                <w:i/>
              </w:rPr>
            </w:pPr>
            <w:r w:rsidRPr="004E5017">
              <w:rPr>
                <w:b/>
                <w:i/>
              </w:rPr>
              <w:t>ответственностью «Альфа-Лизинг»</w:t>
            </w:r>
          </w:p>
        </w:tc>
        <w:tc>
          <w:tcPr>
            <w:tcW w:w="4394" w:type="dxa"/>
            <w:tcBorders>
              <w:top w:val="single" w:sz="4" w:space="0" w:color="auto"/>
              <w:left w:val="nil"/>
              <w:bottom w:val="single" w:sz="4" w:space="0" w:color="auto"/>
              <w:right w:val="single" w:sz="4" w:space="0" w:color="auto"/>
            </w:tcBorders>
            <w:vAlign w:val="center"/>
          </w:tcPr>
          <w:p w14:paraId="404EBDDC" w14:textId="77777777" w:rsidR="004E5017" w:rsidRPr="004E5017" w:rsidRDefault="004E5017" w:rsidP="004E5017">
            <w:pPr>
              <w:autoSpaceDE w:val="0"/>
              <w:autoSpaceDN w:val="0"/>
              <w:adjustRightInd w:val="0"/>
              <w:ind w:right="0" w:firstLine="0"/>
              <w:rPr>
                <w:b/>
                <w:i/>
              </w:rPr>
            </w:pPr>
            <w:r w:rsidRPr="004E5017">
              <w:rPr>
                <w:b/>
                <w:i/>
              </w:rPr>
              <w:t>Член Совета директоров</w:t>
            </w:r>
          </w:p>
        </w:tc>
      </w:tr>
      <w:tr w:rsidR="004E5017" w:rsidRPr="004E5017" w14:paraId="3EAFCA21" w14:textId="77777777" w:rsidTr="00402C42">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A64312F" w14:textId="77777777" w:rsidR="004E5017" w:rsidRPr="004E5017" w:rsidRDefault="004E5017" w:rsidP="004E5017">
            <w:pPr>
              <w:autoSpaceDE w:val="0"/>
              <w:autoSpaceDN w:val="0"/>
              <w:ind w:firstLine="0"/>
              <w:rPr>
                <w:b/>
                <w:i/>
              </w:rPr>
            </w:pPr>
            <w:r w:rsidRPr="004E5017">
              <w:rPr>
                <w:b/>
                <w:i/>
              </w:rPr>
              <w:t>14.11.2016</w:t>
            </w:r>
          </w:p>
        </w:tc>
        <w:tc>
          <w:tcPr>
            <w:tcW w:w="3909" w:type="dxa"/>
            <w:tcBorders>
              <w:top w:val="single" w:sz="4" w:space="0" w:color="auto"/>
              <w:left w:val="nil"/>
              <w:bottom w:val="single" w:sz="4" w:space="0" w:color="auto"/>
              <w:right w:val="single" w:sz="4" w:space="0" w:color="auto"/>
            </w:tcBorders>
            <w:vAlign w:val="center"/>
          </w:tcPr>
          <w:p w14:paraId="20BFD14F" w14:textId="77777777" w:rsidR="004E5017" w:rsidRPr="004E5017" w:rsidRDefault="004E5017" w:rsidP="004E5017">
            <w:pPr>
              <w:autoSpaceDE w:val="0"/>
              <w:autoSpaceDN w:val="0"/>
              <w:adjustRightInd w:val="0"/>
              <w:ind w:right="0" w:firstLine="0"/>
              <w:rPr>
                <w:b/>
                <w:i/>
              </w:rPr>
            </w:pPr>
            <w:r w:rsidRPr="004E5017">
              <w:rPr>
                <w:b/>
                <w:i/>
              </w:rPr>
              <w:t>АКЦИОНЕРНОЕ ОБЩЕСТВО</w:t>
            </w:r>
          </w:p>
          <w:p w14:paraId="79CD997D" w14:textId="77777777" w:rsidR="004E5017" w:rsidRPr="004E5017" w:rsidRDefault="004E5017" w:rsidP="004E5017">
            <w:pPr>
              <w:autoSpaceDE w:val="0"/>
              <w:autoSpaceDN w:val="0"/>
              <w:adjustRightInd w:val="0"/>
              <w:ind w:right="0" w:firstLine="0"/>
              <w:rPr>
                <w:b/>
                <w:i/>
              </w:rPr>
            </w:pPr>
            <w:r w:rsidRPr="004E501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5F864FC9" w14:textId="77777777" w:rsidR="004E5017" w:rsidRPr="004E5017" w:rsidRDefault="004E5017" w:rsidP="004E5017">
            <w:pPr>
              <w:autoSpaceDE w:val="0"/>
              <w:autoSpaceDN w:val="0"/>
              <w:adjustRightInd w:val="0"/>
              <w:ind w:right="0" w:firstLine="0"/>
              <w:rPr>
                <w:b/>
                <w:i/>
              </w:rPr>
            </w:pPr>
            <w:r w:rsidRPr="004E5017">
              <w:rPr>
                <w:b/>
                <w:i/>
              </w:rPr>
              <w:t>Заместитель Председателя</w:t>
            </w:r>
            <w:r>
              <w:rPr>
                <w:b/>
                <w:i/>
              </w:rPr>
              <w:t xml:space="preserve"> </w:t>
            </w:r>
            <w:r w:rsidRPr="004E5017">
              <w:rPr>
                <w:b/>
                <w:i/>
              </w:rPr>
              <w:t>Правления</w:t>
            </w:r>
          </w:p>
        </w:tc>
      </w:tr>
    </w:tbl>
    <w:p w14:paraId="78EA3458" w14:textId="77777777" w:rsidR="004E5017" w:rsidRPr="00221754" w:rsidRDefault="007F0560" w:rsidP="004E5017">
      <w:pPr>
        <w:autoSpaceDE w:val="0"/>
        <w:autoSpaceDN w:val="0"/>
        <w:adjustRightInd w:val="0"/>
        <w:ind w:right="0" w:firstLine="540"/>
        <w:rPr>
          <w:rFonts w:ascii="TimesNewRomanPSMT" w:hAnsi="TimesNewRomanPSMT" w:cs="TimesNewRomanPSMT"/>
          <w:bCs/>
          <w:iCs/>
        </w:rPr>
      </w:pPr>
      <w:r>
        <w:rPr>
          <w:rFonts w:ascii="TimesNewRomanPSMT" w:hAnsi="TimesNewRomanPSMT" w:cs="TimesNewRomanPSMT"/>
          <w:bCs/>
          <w:iCs/>
        </w:rPr>
        <w:t>д</w:t>
      </w:r>
      <w:r w:rsidR="004E5017" w:rsidRPr="00221754">
        <w:rPr>
          <w:rFonts w:ascii="TimesNewRomanPSMT" w:hAnsi="TimesNewRomanPSMT" w:cs="TimesNewRomanPSMT"/>
          <w:bCs/>
          <w:iCs/>
        </w:rPr>
        <w:t xml:space="preserve">олжности, занимаемые </w:t>
      </w:r>
      <w:r w:rsidR="004E5017">
        <w:rPr>
          <w:rFonts w:ascii="TimesNewRomanPSMT" w:hAnsi="TimesNewRomanPSMT" w:cs="TimesNewRomanPSMT"/>
          <w:bCs/>
          <w:iCs/>
        </w:rPr>
        <w:t xml:space="preserve">данным лицом </w:t>
      </w:r>
      <w:r w:rsidR="004E5017"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4E5017" w:rsidRPr="00221754" w14:paraId="5FF51F68" w14:textId="77777777" w:rsidTr="00402C42">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4BE70470" w14:textId="77777777" w:rsidR="004E5017" w:rsidRPr="00221754" w:rsidRDefault="004E5017" w:rsidP="00402C42">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78A208E3" w14:textId="77777777" w:rsidR="004E5017" w:rsidRPr="00221754" w:rsidRDefault="004E5017" w:rsidP="00402C42">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7B3BE240" w14:textId="77777777" w:rsidR="004E5017" w:rsidRPr="00221754" w:rsidRDefault="004E5017" w:rsidP="00402C42">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43639FC5" w14:textId="77777777" w:rsidR="004E5017" w:rsidRPr="00221754" w:rsidRDefault="004E5017" w:rsidP="00402C42">
            <w:pPr>
              <w:ind w:hanging="6"/>
              <w:jc w:val="center"/>
            </w:pPr>
            <w:r>
              <w:t>должность</w:t>
            </w:r>
          </w:p>
        </w:tc>
      </w:tr>
      <w:tr w:rsidR="004E5017" w:rsidRPr="00221754" w14:paraId="3346BB1B" w14:textId="77777777" w:rsidTr="00402C42">
        <w:trPr>
          <w:trHeight w:val="300"/>
        </w:trPr>
        <w:tc>
          <w:tcPr>
            <w:tcW w:w="1448" w:type="dxa"/>
            <w:tcBorders>
              <w:top w:val="nil"/>
              <w:left w:val="single" w:sz="4" w:space="0" w:color="auto"/>
              <w:bottom w:val="single" w:sz="4" w:space="0" w:color="auto"/>
              <w:right w:val="single" w:sz="4" w:space="0" w:color="auto"/>
            </w:tcBorders>
            <w:vAlign w:val="center"/>
            <w:hideMark/>
          </w:tcPr>
          <w:p w14:paraId="59C2C6A0" w14:textId="77777777" w:rsidR="004E5017" w:rsidRPr="00221754" w:rsidRDefault="004E5017" w:rsidP="00402C42">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204ACCE8" w14:textId="77777777" w:rsidR="004E5017" w:rsidRPr="00221754" w:rsidRDefault="004E5017" w:rsidP="00402C42">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70A39F85" w14:textId="77777777" w:rsidR="004E5017" w:rsidRPr="00221754" w:rsidRDefault="004E5017" w:rsidP="00402C42">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502B96D8" w14:textId="77777777" w:rsidR="004E5017" w:rsidRPr="00221754" w:rsidRDefault="004E5017" w:rsidP="00402C42">
            <w:pPr>
              <w:ind w:firstLine="33"/>
              <w:jc w:val="center"/>
            </w:pPr>
            <w:r>
              <w:t>4</w:t>
            </w:r>
          </w:p>
        </w:tc>
      </w:tr>
      <w:tr w:rsidR="004E5017" w:rsidRPr="008562B1" w14:paraId="12161000"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3B84BE18" w14:textId="77777777" w:rsidR="004E5017" w:rsidRPr="008562B1" w:rsidRDefault="004E5017" w:rsidP="00402C42">
            <w:pPr>
              <w:autoSpaceDE w:val="0"/>
              <w:autoSpaceDN w:val="0"/>
              <w:ind w:firstLine="0"/>
              <w:rPr>
                <w:b/>
                <w:i/>
              </w:rPr>
            </w:pPr>
            <w:r w:rsidRPr="008562B1">
              <w:rPr>
                <w:b/>
                <w:i/>
              </w:rPr>
              <w:t>23.01.2012</w:t>
            </w:r>
          </w:p>
        </w:tc>
        <w:tc>
          <w:tcPr>
            <w:tcW w:w="1310" w:type="dxa"/>
            <w:tcBorders>
              <w:top w:val="single" w:sz="4" w:space="0" w:color="auto"/>
              <w:left w:val="single" w:sz="4" w:space="0" w:color="auto"/>
              <w:bottom w:val="single" w:sz="4" w:space="0" w:color="auto"/>
              <w:right w:val="single" w:sz="4" w:space="0" w:color="auto"/>
            </w:tcBorders>
            <w:vAlign w:val="center"/>
          </w:tcPr>
          <w:p w14:paraId="6E7D7CE7" w14:textId="77777777" w:rsidR="004E5017" w:rsidRPr="008562B1" w:rsidRDefault="004E5017" w:rsidP="00402C42">
            <w:pPr>
              <w:autoSpaceDE w:val="0"/>
              <w:autoSpaceDN w:val="0"/>
              <w:ind w:firstLine="0"/>
              <w:rPr>
                <w:b/>
                <w:i/>
              </w:rPr>
            </w:pPr>
            <w:r w:rsidRPr="008562B1">
              <w:rPr>
                <w:b/>
                <w:i/>
              </w:rPr>
              <w:t>30.04.2012</w:t>
            </w:r>
          </w:p>
        </w:tc>
        <w:tc>
          <w:tcPr>
            <w:tcW w:w="3080" w:type="dxa"/>
            <w:tcBorders>
              <w:top w:val="single" w:sz="4" w:space="0" w:color="auto"/>
              <w:left w:val="nil"/>
              <w:bottom w:val="single" w:sz="4" w:space="0" w:color="auto"/>
              <w:right w:val="single" w:sz="4" w:space="0" w:color="auto"/>
            </w:tcBorders>
            <w:vAlign w:val="center"/>
          </w:tcPr>
          <w:p w14:paraId="5F2D901E"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ОТКРЫТОЕ АКЦИОНЕРНОЕ</w:t>
            </w:r>
          </w:p>
          <w:p w14:paraId="71FEC5CF"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ОБЩЕСТВО «АЛЬФА</w:t>
            </w:r>
            <w:r w:rsidRPr="008562B1">
              <w:rPr>
                <w:b/>
                <w:i/>
              </w:rPr>
              <w:t>-</w:t>
            </w:r>
            <w:r w:rsidRPr="008562B1">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55F77A27" w14:textId="77777777" w:rsidR="004E5017" w:rsidRPr="008562B1" w:rsidRDefault="004E5017" w:rsidP="00402C42">
            <w:pPr>
              <w:autoSpaceDE w:val="0"/>
              <w:autoSpaceDN w:val="0"/>
              <w:adjustRightInd w:val="0"/>
              <w:ind w:right="0" w:firstLine="0"/>
              <w:rPr>
                <w:rFonts w:ascii="TimesNewRomanPSMT" w:hAnsi="TimesNewRomanPSMT" w:cs="TimesNewRomanPSMT"/>
                <w:b/>
                <w:i/>
              </w:rPr>
            </w:pPr>
            <w:r w:rsidRPr="008562B1">
              <w:rPr>
                <w:rFonts w:ascii="TimesNewRomanPSMT" w:hAnsi="TimesNewRomanPSMT" w:cs="TimesNewRomanPSMT"/>
                <w:b/>
                <w:i/>
              </w:rPr>
              <w:t>Заместитель Главного</w:t>
            </w:r>
            <w:r w:rsidR="00402C42">
              <w:rPr>
                <w:rFonts w:ascii="TimesNewRomanPSMT" w:hAnsi="TimesNewRomanPSMT" w:cs="TimesNewRomanPSMT"/>
                <w:b/>
                <w:i/>
              </w:rPr>
              <w:t xml:space="preserve"> </w:t>
            </w:r>
            <w:r w:rsidRPr="008562B1">
              <w:rPr>
                <w:rFonts w:ascii="TimesNewRomanPSMT" w:hAnsi="TimesNewRomanPSMT" w:cs="TimesNewRomanPSMT"/>
                <w:b/>
                <w:i/>
              </w:rPr>
              <w:t>управляющего директора</w:t>
            </w:r>
          </w:p>
        </w:tc>
      </w:tr>
      <w:tr w:rsidR="004E5017" w:rsidRPr="008562B1" w14:paraId="303B5DC7" w14:textId="77777777" w:rsidTr="00402C42">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3707DB4" w14:textId="77777777" w:rsidR="004E5017" w:rsidRPr="008562B1" w:rsidRDefault="004E5017" w:rsidP="00402C42">
            <w:pPr>
              <w:autoSpaceDE w:val="0"/>
              <w:autoSpaceDN w:val="0"/>
              <w:ind w:firstLine="0"/>
              <w:rPr>
                <w:b/>
                <w:i/>
              </w:rPr>
            </w:pPr>
            <w:r w:rsidRPr="008562B1">
              <w:rPr>
                <w:b/>
                <w:i/>
              </w:rPr>
              <w:t>03.08.2011</w:t>
            </w:r>
          </w:p>
        </w:tc>
        <w:tc>
          <w:tcPr>
            <w:tcW w:w="1310" w:type="dxa"/>
            <w:tcBorders>
              <w:top w:val="single" w:sz="4" w:space="0" w:color="auto"/>
              <w:left w:val="single" w:sz="4" w:space="0" w:color="auto"/>
              <w:bottom w:val="single" w:sz="4" w:space="0" w:color="auto"/>
              <w:right w:val="single" w:sz="4" w:space="0" w:color="auto"/>
            </w:tcBorders>
            <w:vAlign w:val="center"/>
          </w:tcPr>
          <w:p w14:paraId="3D935AF3" w14:textId="77777777" w:rsidR="004E5017" w:rsidRPr="008562B1" w:rsidRDefault="004E5017" w:rsidP="00402C42">
            <w:pPr>
              <w:autoSpaceDE w:val="0"/>
              <w:autoSpaceDN w:val="0"/>
              <w:ind w:firstLine="0"/>
              <w:rPr>
                <w:b/>
                <w:i/>
              </w:rPr>
            </w:pPr>
            <w:r w:rsidRPr="008562B1">
              <w:rPr>
                <w:b/>
                <w:i/>
              </w:rPr>
              <w:t>26.11.2012</w:t>
            </w:r>
          </w:p>
        </w:tc>
        <w:tc>
          <w:tcPr>
            <w:tcW w:w="3080" w:type="dxa"/>
            <w:tcBorders>
              <w:top w:val="single" w:sz="4" w:space="0" w:color="auto"/>
              <w:left w:val="nil"/>
              <w:bottom w:val="single" w:sz="4" w:space="0" w:color="auto"/>
              <w:right w:val="single" w:sz="4" w:space="0" w:color="auto"/>
            </w:tcBorders>
            <w:vAlign w:val="center"/>
          </w:tcPr>
          <w:p w14:paraId="59150028" w14:textId="77777777" w:rsidR="004E5017" w:rsidRPr="008562B1" w:rsidRDefault="004E5017" w:rsidP="00402C42">
            <w:pPr>
              <w:autoSpaceDE w:val="0"/>
              <w:autoSpaceDN w:val="0"/>
              <w:adjustRightInd w:val="0"/>
              <w:ind w:right="0" w:firstLine="0"/>
              <w:jc w:val="left"/>
              <w:rPr>
                <w:rFonts w:ascii="TimesNewRomanPSMT" w:hAnsi="TimesNewRomanPSMT" w:cs="TimesNewRomanPSMT"/>
                <w:b/>
                <w:i/>
              </w:rPr>
            </w:pPr>
            <w:r w:rsidRPr="008562B1">
              <w:rPr>
                <w:rFonts w:ascii="TimesNewRomanPSMT" w:hAnsi="TimesNewRomanPSMT" w:cs="TimesNewRomanPSMT"/>
                <w:b/>
                <w:i/>
              </w:rPr>
              <w:t>ПАО «Альфа</w:t>
            </w:r>
            <w:r w:rsidRPr="008562B1">
              <w:rPr>
                <w:b/>
                <w:i/>
              </w:rPr>
              <w:t>-</w:t>
            </w:r>
            <w:r w:rsidRPr="008562B1">
              <w:rPr>
                <w:rFonts w:ascii="TimesNewRomanPSMT" w:hAnsi="TimesNewRomanPSMT" w:cs="TimesNewRomanPSMT"/>
                <w:b/>
                <w:i/>
              </w:rPr>
              <w:t>Банк» (Украина)</w:t>
            </w:r>
          </w:p>
        </w:tc>
        <w:tc>
          <w:tcPr>
            <w:tcW w:w="4085" w:type="dxa"/>
            <w:tcBorders>
              <w:top w:val="single" w:sz="4" w:space="0" w:color="auto"/>
              <w:left w:val="nil"/>
              <w:bottom w:val="single" w:sz="4" w:space="0" w:color="auto"/>
              <w:right w:val="single" w:sz="4" w:space="0" w:color="auto"/>
            </w:tcBorders>
            <w:vAlign w:val="center"/>
          </w:tcPr>
          <w:p w14:paraId="15B3DD3E" w14:textId="77777777" w:rsidR="004E5017" w:rsidRPr="008562B1" w:rsidRDefault="004E5017" w:rsidP="004E5017">
            <w:pPr>
              <w:autoSpaceDE w:val="0"/>
              <w:autoSpaceDN w:val="0"/>
              <w:adjustRightInd w:val="0"/>
              <w:ind w:right="0" w:firstLine="0"/>
              <w:rPr>
                <w:rFonts w:ascii="TimesNewRomanPSMT" w:hAnsi="TimesNewRomanPSMT" w:cs="TimesNewRomanPSMT"/>
                <w:b/>
                <w:i/>
              </w:rPr>
            </w:pPr>
            <w:r w:rsidRPr="008562B1">
              <w:rPr>
                <w:rFonts w:ascii="TimesNewRomanPSMT" w:hAnsi="TimesNewRomanPSMT" w:cs="TimesNewRomanPSMT"/>
                <w:b/>
                <w:i/>
              </w:rPr>
              <w:t>Член Наблюдательного совета</w:t>
            </w:r>
          </w:p>
        </w:tc>
      </w:tr>
    </w:tbl>
    <w:p w14:paraId="7089755B" w14:textId="77777777" w:rsidR="004E5017" w:rsidRPr="00B83C02" w:rsidRDefault="004E5017" w:rsidP="004E5017">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4E5017" w:rsidRPr="004734CA" w14:paraId="194CE5BF"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64680AA2" w14:textId="77777777" w:rsidR="004E5017" w:rsidRPr="004734CA" w:rsidRDefault="004E5017" w:rsidP="00402C42">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66CDC52" w14:textId="77777777" w:rsidR="004E5017" w:rsidRPr="00BE7951" w:rsidRDefault="004E5017" w:rsidP="00402C42">
            <w:pPr>
              <w:ind w:firstLine="176"/>
              <w:jc w:val="center"/>
              <w:rPr>
                <w:b/>
              </w:rPr>
            </w:pPr>
            <w:r w:rsidRPr="00BE7951">
              <w:rPr>
                <w:b/>
                <w:i/>
              </w:rPr>
              <w:t>не имеет</w:t>
            </w:r>
          </w:p>
        </w:tc>
      </w:tr>
      <w:tr w:rsidR="004E5017" w14:paraId="42F43066"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36168D74" w14:textId="77777777" w:rsidR="004E5017" w:rsidRPr="004734CA" w:rsidRDefault="004E5017" w:rsidP="00402C42">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A3D7668" w14:textId="77777777" w:rsidR="004E5017" w:rsidRPr="00BE7951" w:rsidRDefault="004E5017" w:rsidP="00402C42">
            <w:pPr>
              <w:ind w:firstLine="176"/>
              <w:jc w:val="center"/>
              <w:rPr>
                <w:b/>
                <w:sz w:val="22"/>
                <w:szCs w:val="22"/>
              </w:rPr>
            </w:pPr>
            <w:r w:rsidRPr="00BE7951">
              <w:rPr>
                <w:b/>
                <w:i/>
              </w:rPr>
              <w:t>не имеет</w:t>
            </w:r>
          </w:p>
        </w:tc>
      </w:tr>
      <w:tr w:rsidR="004E5017" w14:paraId="6961C8A0"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CF190DF" w14:textId="77777777" w:rsidR="004E5017" w:rsidRPr="004734CA" w:rsidRDefault="004E5017" w:rsidP="00402C42">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A4F905B" w14:textId="77777777" w:rsidR="004E5017" w:rsidRPr="00BE7951" w:rsidRDefault="004E5017" w:rsidP="00402C42">
            <w:pPr>
              <w:ind w:firstLine="176"/>
              <w:jc w:val="center"/>
              <w:rPr>
                <w:b/>
                <w:sz w:val="22"/>
                <w:szCs w:val="22"/>
              </w:rPr>
            </w:pPr>
            <w:r w:rsidRPr="00BE7951">
              <w:rPr>
                <w:b/>
                <w:i/>
              </w:rPr>
              <w:t>не имеет</w:t>
            </w:r>
          </w:p>
        </w:tc>
      </w:tr>
      <w:tr w:rsidR="004E5017" w14:paraId="3ABE1089"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675A8C99" w14:textId="77777777" w:rsidR="004E5017" w:rsidRPr="004734CA" w:rsidRDefault="004E5017" w:rsidP="00402C42">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7D0A7B2" w14:textId="77777777" w:rsidR="004E5017" w:rsidRPr="00BE7951" w:rsidRDefault="004E5017" w:rsidP="00402C42">
            <w:pPr>
              <w:ind w:firstLine="176"/>
              <w:jc w:val="center"/>
              <w:rPr>
                <w:b/>
                <w:sz w:val="22"/>
                <w:szCs w:val="22"/>
              </w:rPr>
            </w:pPr>
            <w:r w:rsidRPr="00BE7951">
              <w:rPr>
                <w:b/>
                <w:i/>
              </w:rPr>
              <w:t>не имеет</w:t>
            </w:r>
          </w:p>
        </w:tc>
      </w:tr>
      <w:tr w:rsidR="004E5017" w14:paraId="40BA21E7"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288D2C71" w14:textId="77777777" w:rsidR="004E5017" w:rsidRPr="004734CA" w:rsidRDefault="004E5017" w:rsidP="00402C42">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AEEA844" w14:textId="77777777" w:rsidR="004E5017" w:rsidRPr="00BE7951" w:rsidRDefault="004E5017" w:rsidP="00402C42">
            <w:pPr>
              <w:ind w:firstLine="176"/>
              <w:jc w:val="center"/>
              <w:rPr>
                <w:b/>
                <w:sz w:val="22"/>
                <w:szCs w:val="22"/>
              </w:rPr>
            </w:pPr>
            <w:r w:rsidRPr="00BE7951">
              <w:rPr>
                <w:b/>
                <w:i/>
              </w:rPr>
              <w:t>не имеет</w:t>
            </w:r>
          </w:p>
        </w:tc>
      </w:tr>
      <w:tr w:rsidR="004E5017" w14:paraId="68F969E1" w14:textId="77777777" w:rsidTr="00402C42">
        <w:tc>
          <w:tcPr>
            <w:tcW w:w="6340" w:type="dxa"/>
            <w:tcBorders>
              <w:top w:val="single" w:sz="4" w:space="0" w:color="auto"/>
              <w:left w:val="single" w:sz="4" w:space="0" w:color="auto"/>
              <w:bottom w:val="single" w:sz="4" w:space="0" w:color="auto"/>
              <w:right w:val="single" w:sz="4" w:space="0" w:color="auto"/>
            </w:tcBorders>
            <w:hideMark/>
          </w:tcPr>
          <w:p w14:paraId="3FB375A8" w14:textId="77777777" w:rsidR="004E5017" w:rsidRPr="004734CA" w:rsidRDefault="004E5017" w:rsidP="00402C42">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2B58698" w14:textId="77777777" w:rsidR="004E5017" w:rsidRPr="00BE7951" w:rsidRDefault="004E5017" w:rsidP="00402C42">
            <w:pPr>
              <w:ind w:firstLine="176"/>
              <w:jc w:val="center"/>
              <w:rPr>
                <w:b/>
                <w:sz w:val="24"/>
                <w:szCs w:val="24"/>
              </w:rPr>
            </w:pPr>
            <w:r w:rsidRPr="00BE7951">
              <w:rPr>
                <w:b/>
                <w:i/>
              </w:rPr>
              <w:t>не имеет</w:t>
            </w:r>
          </w:p>
        </w:tc>
      </w:tr>
      <w:tr w:rsidR="004E5017" w14:paraId="22E4A77C" w14:textId="77777777" w:rsidTr="00402C42">
        <w:tc>
          <w:tcPr>
            <w:tcW w:w="6340" w:type="dxa"/>
            <w:tcBorders>
              <w:top w:val="single" w:sz="4" w:space="0" w:color="auto"/>
              <w:left w:val="single" w:sz="4" w:space="0" w:color="auto"/>
              <w:bottom w:val="single" w:sz="4" w:space="0" w:color="auto"/>
              <w:right w:val="single" w:sz="4" w:space="0" w:color="auto"/>
            </w:tcBorders>
          </w:tcPr>
          <w:p w14:paraId="435FD5D3" w14:textId="77777777" w:rsidR="004E5017" w:rsidRPr="004734CA" w:rsidRDefault="004E5017" w:rsidP="00402C42">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E9AC782" w14:textId="77777777" w:rsidR="004E5017" w:rsidRPr="00BE7951" w:rsidRDefault="004E5017" w:rsidP="00402C42">
            <w:pPr>
              <w:ind w:firstLine="176"/>
              <w:jc w:val="center"/>
              <w:rPr>
                <w:b/>
                <w:i/>
              </w:rPr>
            </w:pPr>
            <w:r w:rsidRPr="00BE7951">
              <w:rPr>
                <w:b/>
                <w:i/>
              </w:rPr>
              <w:t>не имеет</w:t>
            </w:r>
          </w:p>
        </w:tc>
      </w:tr>
      <w:tr w:rsidR="004E5017" w14:paraId="2237A802" w14:textId="77777777" w:rsidTr="00402C42">
        <w:tc>
          <w:tcPr>
            <w:tcW w:w="6340" w:type="dxa"/>
            <w:tcBorders>
              <w:top w:val="single" w:sz="4" w:space="0" w:color="auto"/>
              <w:left w:val="single" w:sz="4" w:space="0" w:color="auto"/>
              <w:bottom w:val="single" w:sz="4" w:space="0" w:color="auto"/>
              <w:right w:val="single" w:sz="4" w:space="0" w:color="auto"/>
            </w:tcBorders>
          </w:tcPr>
          <w:p w14:paraId="38FA110C" w14:textId="77777777" w:rsidR="004E5017" w:rsidRDefault="004E5017" w:rsidP="00402C42">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6C6CBA65" w14:textId="77777777" w:rsidR="004E5017" w:rsidRPr="00BE7951" w:rsidRDefault="004E5017" w:rsidP="00402C42">
            <w:pPr>
              <w:ind w:firstLine="176"/>
              <w:jc w:val="center"/>
              <w:rPr>
                <w:b/>
                <w:i/>
              </w:rPr>
            </w:pPr>
            <w:r w:rsidRPr="00BE7951">
              <w:rPr>
                <w:b/>
                <w:i/>
              </w:rPr>
              <w:t>не привлекался</w:t>
            </w:r>
          </w:p>
        </w:tc>
      </w:tr>
      <w:tr w:rsidR="004E5017" w14:paraId="12563317" w14:textId="77777777" w:rsidTr="00402C42">
        <w:tc>
          <w:tcPr>
            <w:tcW w:w="6340" w:type="dxa"/>
            <w:tcBorders>
              <w:top w:val="single" w:sz="4" w:space="0" w:color="auto"/>
              <w:left w:val="single" w:sz="4" w:space="0" w:color="auto"/>
              <w:bottom w:val="single" w:sz="4" w:space="0" w:color="auto"/>
              <w:right w:val="single" w:sz="4" w:space="0" w:color="auto"/>
            </w:tcBorders>
          </w:tcPr>
          <w:p w14:paraId="4C351D2F" w14:textId="77777777" w:rsidR="004E5017" w:rsidRDefault="004E5017" w:rsidP="00402C42">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2CAD605A" w14:textId="77777777" w:rsidR="004E5017" w:rsidRPr="00BE7951" w:rsidRDefault="004E5017" w:rsidP="00402C42">
            <w:pPr>
              <w:ind w:firstLine="176"/>
              <w:jc w:val="center"/>
              <w:rPr>
                <w:b/>
                <w:i/>
              </w:rPr>
            </w:pPr>
            <w:r w:rsidRPr="00BE7951">
              <w:rPr>
                <w:b/>
                <w:i/>
              </w:rPr>
              <w:t>не занимал</w:t>
            </w:r>
          </w:p>
        </w:tc>
      </w:tr>
      <w:tr w:rsidR="004E5017" w14:paraId="53ABEAF3" w14:textId="77777777" w:rsidTr="00402C42">
        <w:tc>
          <w:tcPr>
            <w:tcW w:w="6340" w:type="dxa"/>
            <w:tcBorders>
              <w:top w:val="single" w:sz="4" w:space="0" w:color="auto"/>
              <w:left w:val="single" w:sz="4" w:space="0" w:color="auto"/>
              <w:bottom w:val="single" w:sz="4" w:space="0" w:color="auto"/>
              <w:right w:val="single" w:sz="4" w:space="0" w:color="auto"/>
            </w:tcBorders>
          </w:tcPr>
          <w:p w14:paraId="0FF2BD65" w14:textId="77777777" w:rsidR="004E5017" w:rsidRDefault="004E5017" w:rsidP="00402C42">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6E587C78" w14:textId="77777777" w:rsidR="004E5017" w:rsidRPr="00D91C0D" w:rsidRDefault="004E5017" w:rsidP="00E37EC6">
            <w:pPr>
              <w:autoSpaceDE w:val="0"/>
              <w:autoSpaceDN w:val="0"/>
              <w:adjustRightInd w:val="0"/>
              <w:ind w:right="0" w:firstLine="0"/>
              <w:rPr>
                <w:b/>
                <w:i/>
              </w:rPr>
            </w:pPr>
            <w:r>
              <w:rPr>
                <w:rFonts w:ascii="TimesNewRomanPSMT" w:hAnsi="TimesNewRomanPSMT" w:cs="TimesNewRomanPSMT"/>
                <w:b/>
                <w:i/>
              </w:rPr>
              <w:t>не участвует в работе комитетов</w:t>
            </w:r>
            <w:r w:rsidR="00E37EC6">
              <w:rPr>
                <w:rFonts w:ascii="TimesNewRomanPSMT" w:hAnsi="TimesNewRomanPSMT" w:cs="TimesNewRomanPSMT"/>
                <w:b/>
                <w:i/>
              </w:rPr>
              <w:t xml:space="preserve"> </w:t>
            </w:r>
            <w:r>
              <w:rPr>
                <w:rFonts w:ascii="TimesNewRomanPSMT" w:hAnsi="TimesNewRomanPSMT" w:cs="TimesNewRomanPSMT"/>
                <w:b/>
                <w:i/>
              </w:rPr>
              <w:t>совета директоров</w:t>
            </w:r>
          </w:p>
        </w:tc>
      </w:tr>
      <w:tr w:rsidR="004E5017" w:rsidRPr="00BE7951" w14:paraId="428CF84D" w14:textId="77777777" w:rsidTr="00402C42">
        <w:tc>
          <w:tcPr>
            <w:tcW w:w="6340" w:type="dxa"/>
            <w:tcBorders>
              <w:top w:val="single" w:sz="4" w:space="0" w:color="auto"/>
              <w:left w:val="single" w:sz="4" w:space="0" w:color="auto"/>
              <w:bottom w:val="single" w:sz="4" w:space="0" w:color="auto"/>
              <w:right w:val="single" w:sz="4" w:space="0" w:color="auto"/>
            </w:tcBorders>
          </w:tcPr>
          <w:p w14:paraId="056140BA" w14:textId="77777777" w:rsidR="004E5017" w:rsidRPr="00BE7951" w:rsidRDefault="004E5017" w:rsidP="00402C42">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7EFCC7E1" w14:textId="77777777" w:rsidR="004E5017" w:rsidRPr="00A66214" w:rsidRDefault="004E5017" w:rsidP="00402C42">
            <w:pPr>
              <w:autoSpaceDE w:val="0"/>
              <w:autoSpaceDN w:val="0"/>
              <w:adjustRightInd w:val="0"/>
              <w:ind w:right="0" w:firstLine="0"/>
              <w:rPr>
                <w:rFonts w:ascii="TimesNewRomanPSMT" w:hAnsi="TimesNewRomanPSMT" w:cs="TimesNewRomanPSMT"/>
                <w:b/>
                <w:i/>
              </w:rPr>
            </w:pPr>
            <w:r>
              <w:rPr>
                <w:rFonts w:ascii="TimesNewRomanPSMT" w:hAnsi="TimesNewRomanPSMT" w:cs="TimesNewRomanPSMT"/>
                <w:b/>
                <w:i/>
              </w:rPr>
              <w:t>н</w:t>
            </w:r>
            <w:r w:rsidRPr="00A66214">
              <w:rPr>
                <w:rFonts w:ascii="TimesNewRomanPSMT" w:hAnsi="TimesNewRomanPSMT" w:cs="TimesNewRomanPSMT"/>
                <w:b/>
                <w:i/>
              </w:rPr>
              <w:t>е является</w:t>
            </w:r>
            <w:r>
              <w:rPr>
                <w:rFonts w:ascii="TimesNewRomanPSMT" w:hAnsi="TimesNewRomanPSMT" w:cs="TimesNewRomanPSMT"/>
                <w:b/>
                <w:i/>
              </w:rPr>
              <w:t xml:space="preserve"> </w:t>
            </w:r>
            <w:r w:rsidRPr="00A66214">
              <w:rPr>
                <w:rFonts w:ascii="TimesNewRomanPSMT" w:hAnsi="TimesNewRomanPSMT" w:cs="TimesNewRomanPSMT"/>
                <w:b/>
                <w:i/>
              </w:rPr>
              <w:t>независимым членом</w:t>
            </w:r>
            <w:r>
              <w:rPr>
                <w:rFonts w:ascii="TimesNewRomanPSMT" w:hAnsi="TimesNewRomanPSMT" w:cs="TimesNewRomanPSMT"/>
                <w:b/>
                <w:i/>
              </w:rPr>
              <w:t xml:space="preserve"> </w:t>
            </w:r>
            <w:r w:rsidRPr="00A66214">
              <w:rPr>
                <w:rFonts w:ascii="TimesNewRomanPSMT" w:hAnsi="TimesNewRomanPSMT" w:cs="TimesNewRomanPSMT"/>
                <w:b/>
                <w:i/>
              </w:rPr>
              <w:t>Совета директоров</w:t>
            </w:r>
          </w:p>
        </w:tc>
      </w:tr>
    </w:tbl>
    <w:p w14:paraId="351E7BAA" w14:textId="77777777" w:rsidR="004E5017" w:rsidRDefault="004E5017" w:rsidP="004E5017">
      <w:pPr>
        <w:autoSpaceDE w:val="0"/>
        <w:autoSpaceDN w:val="0"/>
        <w:adjustRightInd w:val="0"/>
        <w:ind w:right="0" w:firstLine="0"/>
        <w:jc w:val="left"/>
        <w:rPr>
          <w:b/>
          <w:bCs/>
          <w:i/>
          <w:iCs/>
          <w:sz w:val="22"/>
          <w:szCs w:val="22"/>
        </w:rPr>
      </w:pPr>
    </w:p>
    <w:p w14:paraId="6D7AEC7E" w14:textId="77777777" w:rsidR="00F43A3D" w:rsidRPr="00E278FD" w:rsidRDefault="00F43A3D" w:rsidP="004E5017">
      <w:pPr>
        <w:pStyle w:val="affd"/>
        <w:numPr>
          <w:ilvl w:val="0"/>
          <w:numId w:val="22"/>
        </w:numPr>
        <w:autoSpaceDE w:val="0"/>
        <w:autoSpaceDN w:val="0"/>
        <w:ind w:right="0"/>
        <w:rPr>
          <w:rFonts w:ascii="TimesNewRomanPSMT" w:hAnsi="TimesNewRomanPSMT" w:cs="TimesNewRomanPSMT"/>
          <w:b/>
          <w:i/>
        </w:rPr>
      </w:pPr>
      <w:r w:rsidRPr="00E278FD">
        <w:t xml:space="preserve">ФИО: </w:t>
      </w:r>
      <w:r w:rsidR="00402C42" w:rsidRPr="00E278FD">
        <w:rPr>
          <w:rFonts w:ascii="TimesNewRomanPSMT" w:hAnsi="TimesNewRomanPSMT" w:cs="TimesNewRomanPSMT"/>
          <w:b/>
          <w:i/>
        </w:rPr>
        <w:t>Елинсон Андрей Михайлович</w:t>
      </w:r>
    </w:p>
    <w:p w14:paraId="1FCF7F68" w14:textId="77777777" w:rsidR="00F43A3D" w:rsidRPr="009A018F" w:rsidRDefault="00F43A3D" w:rsidP="00F43A3D">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sidR="00402C42">
        <w:rPr>
          <w:rFonts w:ascii="TimesNewRomanPSMT" w:hAnsi="TimesNewRomanPSMT" w:cs="TimesNewRomanPSMT"/>
          <w:b/>
          <w:i/>
        </w:rPr>
        <w:t>1979</w:t>
      </w:r>
    </w:p>
    <w:p w14:paraId="76578654" w14:textId="77777777" w:rsidR="00F43A3D" w:rsidRPr="00221754" w:rsidRDefault="00F43A3D" w:rsidP="00F43A3D">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6C944A5" w14:textId="77777777" w:rsidR="00F43A3D" w:rsidRPr="00402C42" w:rsidRDefault="00F43A3D" w:rsidP="00F43A3D">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Наименование учебного заведения:</w:t>
      </w:r>
      <w:r w:rsidRPr="009A018F">
        <w:rPr>
          <w:rFonts w:ascii="TimesNewRomanPSMT" w:hAnsi="TimesNewRomanPSMT" w:cs="TimesNewRomanPSMT"/>
          <w:b/>
          <w:i/>
        </w:rPr>
        <w:t xml:space="preserve"> </w:t>
      </w:r>
      <w:r w:rsidR="00402C42" w:rsidRPr="00402C42">
        <w:rPr>
          <w:rFonts w:ascii="TimesNewRomanPSMT" w:hAnsi="TimesNewRomanPSMT" w:cs="TimesNewRomanPSMT"/>
          <w:b/>
          <w:i/>
        </w:rPr>
        <w:t>Финансовая академия при Правительстве РФ</w:t>
      </w:r>
    </w:p>
    <w:p w14:paraId="425B38CC" w14:textId="77777777" w:rsidR="00F43A3D" w:rsidRPr="009A018F" w:rsidRDefault="00F43A3D" w:rsidP="00F43A3D">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Год окончания:</w:t>
      </w:r>
      <w:r w:rsidRPr="009A018F">
        <w:rPr>
          <w:rFonts w:ascii="TimesNewRomanPSMT" w:hAnsi="TimesNewRomanPSMT" w:cs="TimesNewRomanPSMT"/>
          <w:b/>
          <w:i/>
        </w:rPr>
        <w:t xml:space="preserve"> </w:t>
      </w:r>
      <w:r w:rsidR="00402C42">
        <w:rPr>
          <w:rFonts w:ascii="TimesNewRomanPSMT" w:hAnsi="TimesNewRomanPSMT" w:cs="TimesNewRomanPSMT"/>
          <w:b/>
          <w:i/>
        </w:rPr>
        <w:t>2000</w:t>
      </w:r>
    </w:p>
    <w:p w14:paraId="409EAF32" w14:textId="77777777" w:rsidR="00402C42" w:rsidRPr="00402C42" w:rsidRDefault="00402C42" w:rsidP="00402C42">
      <w:pPr>
        <w:autoSpaceDE w:val="0"/>
        <w:autoSpaceDN w:val="0"/>
        <w:adjustRightInd w:val="0"/>
        <w:ind w:right="0" w:firstLine="0"/>
        <w:jc w:val="left"/>
        <w:rPr>
          <w:rFonts w:ascii="TimesNewRomanPSMT" w:hAnsi="TimesNewRomanPSMT" w:cs="TimesNewRomanPSMT"/>
          <w:b/>
          <w:i/>
        </w:rPr>
      </w:pPr>
      <w:r w:rsidRPr="00402C42">
        <w:rPr>
          <w:rFonts w:ascii="TimesNewRomanPSMT" w:hAnsi="TimesNewRomanPSMT" w:cs="TimesNewRomanPSMT"/>
        </w:rPr>
        <w:t xml:space="preserve">Специализация: </w:t>
      </w:r>
      <w:r w:rsidRPr="00402C42">
        <w:rPr>
          <w:rFonts w:ascii="TimesNewRomanPSMT" w:hAnsi="TimesNewRomanPSMT" w:cs="TimesNewRomanPSMT"/>
          <w:b/>
          <w:i/>
        </w:rPr>
        <w:t>Бухгалтерский учет и аудит</w:t>
      </w:r>
    </w:p>
    <w:p w14:paraId="22B3D6C6" w14:textId="77777777" w:rsidR="00402C42" w:rsidRDefault="00402C42" w:rsidP="00402C42">
      <w:pPr>
        <w:autoSpaceDE w:val="0"/>
        <w:autoSpaceDN w:val="0"/>
        <w:adjustRightInd w:val="0"/>
        <w:ind w:right="0" w:firstLine="0"/>
        <w:rPr>
          <w:rFonts w:ascii="TimesNewRomanPSMT" w:hAnsi="TimesNewRomanPSMT" w:cs="TimesNewRomanPSMT"/>
        </w:rPr>
      </w:pPr>
      <w:r w:rsidRPr="00402C42">
        <w:rPr>
          <w:rFonts w:ascii="TimesNewRomanPSMT" w:hAnsi="TimesNewRomanPSMT" w:cs="TimesNewRomanPSMT"/>
        </w:rPr>
        <w:t xml:space="preserve">Квалификация: </w:t>
      </w:r>
      <w:r w:rsidRPr="00402C42">
        <w:rPr>
          <w:rFonts w:ascii="TimesNewRomanPSMT" w:hAnsi="TimesNewRomanPSMT" w:cs="TimesNewRomanPSMT"/>
          <w:b/>
          <w:i/>
        </w:rPr>
        <w:t>специалист</w:t>
      </w:r>
    </w:p>
    <w:p w14:paraId="684339F3" w14:textId="77777777" w:rsidR="00F43A3D" w:rsidRPr="00221754" w:rsidRDefault="00F43A3D" w:rsidP="007F0560">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ayout w:type="fixed"/>
        <w:tblLook w:val="04A0" w:firstRow="1" w:lastRow="0" w:firstColumn="1" w:lastColumn="0" w:noHBand="0" w:noVBand="1"/>
      </w:tblPr>
      <w:tblGrid>
        <w:gridCol w:w="1620"/>
        <w:gridCol w:w="37"/>
        <w:gridCol w:w="1767"/>
        <w:gridCol w:w="2105"/>
        <w:gridCol w:w="2617"/>
        <w:gridCol w:w="1777"/>
      </w:tblGrid>
      <w:tr w:rsidR="00F43A3D" w:rsidRPr="00221754" w14:paraId="3E5A6FEF" w14:textId="77777777" w:rsidTr="00E270A4">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76131F2D" w14:textId="77777777" w:rsidR="00F43A3D" w:rsidRPr="00221754" w:rsidRDefault="00F43A3D" w:rsidP="00F43A3D">
            <w:pPr>
              <w:ind w:firstLine="0"/>
              <w:jc w:val="center"/>
            </w:pPr>
            <w:r>
              <w:t>с</w:t>
            </w:r>
          </w:p>
        </w:tc>
        <w:tc>
          <w:tcPr>
            <w:tcW w:w="3909" w:type="dxa"/>
            <w:gridSpan w:val="3"/>
            <w:tcBorders>
              <w:top w:val="single" w:sz="4" w:space="0" w:color="auto"/>
              <w:left w:val="nil"/>
              <w:bottom w:val="single" w:sz="4" w:space="0" w:color="auto"/>
              <w:right w:val="single" w:sz="4" w:space="0" w:color="auto"/>
            </w:tcBorders>
            <w:vAlign w:val="center"/>
            <w:hideMark/>
          </w:tcPr>
          <w:p w14:paraId="56A003DF" w14:textId="77777777" w:rsidR="00F43A3D" w:rsidRPr="00221754" w:rsidRDefault="00F43A3D" w:rsidP="00F43A3D">
            <w:pPr>
              <w:ind w:firstLine="0"/>
              <w:jc w:val="center"/>
            </w:pPr>
            <w:r>
              <w:t>организация</w:t>
            </w:r>
          </w:p>
        </w:tc>
        <w:tc>
          <w:tcPr>
            <w:tcW w:w="4394" w:type="dxa"/>
            <w:gridSpan w:val="2"/>
            <w:tcBorders>
              <w:top w:val="single" w:sz="4" w:space="0" w:color="auto"/>
              <w:left w:val="nil"/>
              <w:bottom w:val="single" w:sz="4" w:space="0" w:color="auto"/>
              <w:right w:val="single" w:sz="4" w:space="0" w:color="auto"/>
            </w:tcBorders>
            <w:vAlign w:val="center"/>
            <w:hideMark/>
          </w:tcPr>
          <w:p w14:paraId="53C16C09" w14:textId="77777777" w:rsidR="00F43A3D" w:rsidRPr="00221754" w:rsidRDefault="00F43A3D" w:rsidP="00F43A3D">
            <w:pPr>
              <w:ind w:hanging="6"/>
              <w:jc w:val="center"/>
            </w:pPr>
            <w:r>
              <w:t>должность</w:t>
            </w:r>
          </w:p>
        </w:tc>
      </w:tr>
      <w:tr w:rsidR="00F43A3D" w:rsidRPr="00221754" w14:paraId="4546899E" w14:textId="77777777" w:rsidTr="00E270A4">
        <w:trPr>
          <w:trHeight w:val="300"/>
        </w:trPr>
        <w:tc>
          <w:tcPr>
            <w:tcW w:w="1620" w:type="dxa"/>
            <w:tcBorders>
              <w:top w:val="nil"/>
              <w:left w:val="single" w:sz="4" w:space="0" w:color="auto"/>
              <w:bottom w:val="single" w:sz="4" w:space="0" w:color="auto"/>
              <w:right w:val="single" w:sz="4" w:space="0" w:color="auto"/>
            </w:tcBorders>
            <w:vAlign w:val="center"/>
            <w:hideMark/>
          </w:tcPr>
          <w:p w14:paraId="2E84F56C" w14:textId="77777777" w:rsidR="00F43A3D" w:rsidRPr="00221754" w:rsidRDefault="00F43A3D" w:rsidP="00F43A3D">
            <w:pPr>
              <w:ind w:firstLine="0"/>
              <w:jc w:val="center"/>
            </w:pPr>
            <w:r w:rsidRPr="00221754">
              <w:t>1</w:t>
            </w:r>
          </w:p>
        </w:tc>
        <w:tc>
          <w:tcPr>
            <w:tcW w:w="3909" w:type="dxa"/>
            <w:gridSpan w:val="3"/>
            <w:tcBorders>
              <w:top w:val="single" w:sz="4" w:space="0" w:color="auto"/>
              <w:left w:val="nil"/>
              <w:bottom w:val="single" w:sz="4" w:space="0" w:color="auto"/>
              <w:right w:val="single" w:sz="4" w:space="0" w:color="auto"/>
            </w:tcBorders>
            <w:vAlign w:val="center"/>
            <w:hideMark/>
          </w:tcPr>
          <w:p w14:paraId="3DC802A8" w14:textId="77777777" w:rsidR="00F43A3D" w:rsidRPr="00221754" w:rsidRDefault="00F43A3D" w:rsidP="00F43A3D">
            <w:pPr>
              <w:ind w:firstLine="0"/>
              <w:jc w:val="center"/>
            </w:pPr>
            <w:r w:rsidRPr="00221754">
              <w:t>2</w:t>
            </w:r>
          </w:p>
        </w:tc>
        <w:tc>
          <w:tcPr>
            <w:tcW w:w="4394" w:type="dxa"/>
            <w:gridSpan w:val="2"/>
            <w:tcBorders>
              <w:top w:val="single" w:sz="4" w:space="0" w:color="auto"/>
              <w:left w:val="nil"/>
              <w:bottom w:val="single" w:sz="4" w:space="0" w:color="auto"/>
              <w:right w:val="single" w:sz="4" w:space="0" w:color="auto"/>
            </w:tcBorders>
            <w:vAlign w:val="center"/>
            <w:hideMark/>
          </w:tcPr>
          <w:p w14:paraId="3D1AB961" w14:textId="77777777" w:rsidR="00F43A3D" w:rsidRPr="00221754" w:rsidRDefault="00F43A3D" w:rsidP="00F43A3D">
            <w:pPr>
              <w:ind w:firstLine="33"/>
              <w:jc w:val="center"/>
            </w:pPr>
            <w:r w:rsidRPr="00221754">
              <w:t>3</w:t>
            </w:r>
          </w:p>
        </w:tc>
      </w:tr>
      <w:tr w:rsidR="00402C42" w:rsidRPr="00402C42" w14:paraId="036424D0"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1A41E6" w14:textId="77777777" w:rsidR="00402C42" w:rsidRPr="00402C42" w:rsidRDefault="00402C42" w:rsidP="00402C42">
            <w:pPr>
              <w:autoSpaceDE w:val="0"/>
              <w:autoSpaceDN w:val="0"/>
              <w:ind w:firstLine="0"/>
              <w:rPr>
                <w:b/>
                <w:i/>
              </w:rPr>
            </w:pPr>
            <w:r w:rsidRPr="00402C42">
              <w:rPr>
                <w:b/>
                <w:i/>
              </w:rPr>
              <w:t>15.12.2015</w:t>
            </w:r>
          </w:p>
        </w:tc>
        <w:tc>
          <w:tcPr>
            <w:tcW w:w="3909" w:type="dxa"/>
            <w:gridSpan w:val="3"/>
            <w:tcBorders>
              <w:top w:val="single" w:sz="4" w:space="0" w:color="auto"/>
              <w:left w:val="nil"/>
              <w:bottom w:val="single" w:sz="4" w:space="0" w:color="auto"/>
              <w:right w:val="single" w:sz="4" w:space="0" w:color="auto"/>
            </w:tcBorders>
            <w:vAlign w:val="center"/>
          </w:tcPr>
          <w:p w14:paraId="105EE3AF" w14:textId="77777777" w:rsidR="00402C42" w:rsidRPr="00402C42" w:rsidRDefault="00402C42" w:rsidP="00402C42">
            <w:pPr>
              <w:autoSpaceDE w:val="0"/>
              <w:autoSpaceDN w:val="0"/>
              <w:adjustRightInd w:val="0"/>
              <w:ind w:right="0" w:firstLine="0"/>
              <w:rPr>
                <w:b/>
                <w:i/>
              </w:rPr>
            </w:pPr>
            <w:r w:rsidRPr="00402C42">
              <w:rPr>
                <w:b/>
                <w:i/>
              </w:rPr>
              <w:t>Филиал компании «СиТиЭф</w:t>
            </w:r>
            <w:r>
              <w:rPr>
                <w:b/>
                <w:i/>
              </w:rPr>
              <w:t xml:space="preserve"> </w:t>
            </w:r>
            <w:r w:rsidRPr="00402C42">
              <w:rPr>
                <w:b/>
                <w:i/>
              </w:rPr>
              <w:t>Консалтанси Лимитед»</w:t>
            </w:r>
            <w:r>
              <w:rPr>
                <w:b/>
                <w:i/>
              </w:rPr>
              <w:t xml:space="preserve"> </w:t>
            </w:r>
            <w:r w:rsidRPr="00402C42">
              <w:rPr>
                <w:b/>
                <w:i/>
              </w:rPr>
              <w:t>(Гибралтар)</w:t>
            </w:r>
          </w:p>
        </w:tc>
        <w:tc>
          <w:tcPr>
            <w:tcW w:w="4394" w:type="dxa"/>
            <w:gridSpan w:val="2"/>
            <w:tcBorders>
              <w:top w:val="single" w:sz="4" w:space="0" w:color="auto"/>
              <w:left w:val="nil"/>
              <w:bottom w:val="single" w:sz="4" w:space="0" w:color="auto"/>
              <w:right w:val="single" w:sz="4" w:space="0" w:color="auto"/>
            </w:tcBorders>
            <w:vAlign w:val="center"/>
          </w:tcPr>
          <w:p w14:paraId="23515CDC" w14:textId="77777777" w:rsidR="00402C42" w:rsidRPr="00402C42" w:rsidRDefault="00402C42" w:rsidP="00402C42">
            <w:pPr>
              <w:autoSpaceDE w:val="0"/>
              <w:autoSpaceDN w:val="0"/>
              <w:adjustRightInd w:val="0"/>
              <w:ind w:right="0" w:firstLine="0"/>
              <w:rPr>
                <w:b/>
                <w:i/>
              </w:rPr>
            </w:pPr>
            <w:r w:rsidRPr="00402C42">
              <w:rPr>
                <w:b/>
                <w:i/>
              </w:rPr>
              <w:t>Директор по управлению активами</w:t>
            </w:r>
          </w:p>
        </w:tc>
      </w:tr>
      <w:tr w:rsidR="00402C42" w:rsidRPr="00402C42" w14:paraId="7CAC0A18"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3E4FE94" w14:textId="77777777" w:rsidR="00402C42" w:rsidRPr="00402C42" w:rsidRDefault="00402C42" w:rsidP="00402C42">
            <w:pPr>
              <w:autoSpaceDE w:val="0"/>
              <w:autoSpaceDN w:val="0"/>
              <w:ind w:firstLine="0"/>
              <w:rPr>
                <w:b/>
                <w:i/>
              </w:rPr>
            </w:pPr>
            <w:r w:rsidRPr="00402C42">
              <w:rPr>
                <w:b/>
                <w:i/>
              </w:rPr>
              <w:t>21.03.2016</w:t>
            </w:r>
          </w:p>
        </w:tc>
        <w:tc>
          <w:tcPr>
            <w:tcW w:w="3909" w:type="dxa"/>
            <w:gridSpan w:val="3"/>
            <w:tcBorders>
              <w:top w:val="single" w:sz="4" w:space="0" w:color="auto"/>
              <w:left w:val="nil"/>
              <w:bottom w:val="single" w:sz="4" w:space="0" w:color="auto"/>
              <w:right w:val="single" w:sz="4" w:space="0" w:color="auto"/>
            </w:tcBorders>
            <w:vAlign w:val="center"/>
          </w:tcPr>
          <w:p w14:paraId="73074463" w14:textId="77777777" w:rsidR="00402C42" w:rsidRPr="00402C42" w:rsidRDefault="00402C42" w:rsidP="00402C42">
            <w:pPr>
              <w:autoSpaceDE w:val="0"/>
              <w:autoSpaceDN w:val="0"/>
              <w:adjustRightInd w:val="0"/>
              <w:ind w:right="0" w:firstLine="0"/>
              <w:rPr>
                <w:b/>
                <w:i/>
              </w:rPr>
            </w:pPr>
            <w:r w:rsidRPr="00402C42">
              <w:rPr>
                <w:b/>
                <w:i/>
              </w:rPr>
              <w:t>ABH Holdings S.A.</w:t>
            </w:r>
          </w:p>
        </w:tc>
        <w:tc>
          <w:tcPr>
            <w:tcW w:w="4394" w:type="dxa"/>
            <w:gridSpan w:val="2"/>
            <w:tcBorders>
              <w:top w:val="single" w:sz="4" w:space="0" w:color="auto"/>
              <w:left w:val="nil"/>
              <w:bottom w:val="single" w:sz="4" w:space="0" w:color="auto"/>
              <w:right w:val="single" w:sz="4" w:space="0" w:color="auto"/>
            </w:tcBorders>
            <w:vAlign w:val="center"/>
          </w:tcPr>
          <w:p w14:paraId="78D774E2" w14:textId="77777777" w:rsidR="00402C42" w:rsidRPr="00402C42" w:rsidRDefault="00A360E9" w:rsidP="00402C42">
            <w:pPr>
              <w:autoSpaceDE w:val="0"/>
              <w:autoSpaceDN w:val="0"/>
              <w:ind w:firstLine="33"/>
              <w:rPr>
                <w:b/>
                <w:i/>
              </w:rPr>
            </w:pPr>
            <w:r w:rsidRPr="00402C42">
              <w:rPr>
                <w:b/>
                <w:i/>
              </w:rPr>
              <w:t>Член Совета директоров</w:t>
            </w:r>
          </w:p>
        </w:tc>
      </w:tr>
      <w:tr w:rsidR="00A360E9" w:rsidRPr="00A360E9" w14:paraId="015CAAB9"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F0C2EA1" w14:textId="77777777" w:rsidR="00A360E9" w:rsidRPr="00402C42" w:rsidRDefault="00A360E9" w:rsidP="00402C42">
            <w:pPr>
              <w:autoSpaceDE w:val="0"/>
              <w:autoSpaceDN w:val="0"/>
              <w:ind w:firstLine="0"/>
              <w:rPr>
                <w:b/>
                <w:i/>
              </w:rPr>
            </w:pPr>
            <w:r w:rsidRPr="00402C42">
              <w:rPr>
                <w:b/>
                <w:i/>
              </w:rPr>
              <w:t>10.05.2016</w:t>
            </w:r>
          </w:p>
        </w:tc>
        <w:tc>
          <w:tcPr>
            <w:tcW w:w="3909" w:type="dxa"/>
            <w:gridSpan w:val="3"/>
            <w:tcBorders>
              <w:top w:val="single" w:sz="4" w:space="0" w:color="auto"/>
              <w:left w:val="nil"/>
              <w:bottom w:val="single" w:sz="4" w:space="0" w:color="auto"/>
              <w:right w:val="single" w:sz="4" w:space="0" w:color="auto"/>
            </w:tcBorders>
            <w:vAlign w:val="center"/>
          </w:tcPr>
          <w:p w14:paraId="4165D6B1" w14:textId="77777777" w:rsidR="00A360E9" w:rsidRPr="00402C42" w:rsidRDefault="00A360E9" w:rsidP="002C23D0">
            <w:pPr>
              <w:ind w:firstLine="0"/>
              <w:rPr>
                <w:b/>
                <w:i/>
                <w:lang w:val="en-US"/>
              </w:rPr>
            </w:pPr>
            <w:r w:rsidRPr="00402C42">
              <w:rPr>
                <w:b/>
                <w:i/>
                <w:lang w:val="en-US"/>
              </w:rPr>
              <w:t>X5 Retail Group N.V.</w:t>
            </w:r>
          </w:p>
        </w:tc>
        <w:tc>
          <w:tcPr>
            <w:tcW w:w="4394" w:type="dxa"/>
            <w:gridSpan w:val="2"/>
            <w:tcBorders>
              <w:top w:val="single" w:sz="4" w:space="0" w:color="auto"/>
              <w:left w:val="nil"/>
              <w:bottom w:val="single" w:sz="4" w:space="0" w:color="auto"/>
              <w:right w:val="single" w:sz="4" w:space="0" w:color="auto"/>
            </w:tcBorders>
            <w:vAlign w:val="center"/>
          </w:tcPr>
          <w:p w14:paraId="7AEA160B" w14:textId="77777777" w:rsidR="00A360E9" w:rsidRPr="00A360E9" w:rsidRDefault="00A360E9" w:rsidP="00402C42">
            <w:pPr>
              <w:autoSpaceDE w:val="0"/>
              <w:autoSpaceDN w:val="0"/>
              <w:ind w:firstLine="33"/>
              <w:rPr>
                <w:b/>
                <w:i/>
                <w:lang w:val="en-US"/>
              </w:rPr>
            </w:pPr>
            <w:r w:rsidRPr="00A360E9">
              <w:rPr>
                <w:rFonts w:ascii="TimesNewRomanPSMT" w:hAnsi="TimesNewRomanPSMT" w:cs="TimesNewRomanPSMT"/>
                <w:b/>
                <w:i/>
              </w:rPr>
              <w:t>Член Наблюдательного Совета</w:t>
            </w:r>
          </w:p>
        </w:tc>
      </w:tr>
      <w:tr w:rsidR="00A360E9" w:rsidRPr="00A360E9" w14:paraId="33E07F0F"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B0E1F19" w14:textId="77777777" w:rsidR="00A360E9" w:rsidRPr="00402C42" w:rsidRDefault="00A360E9" w:rsidP="00402C42">
            <w:pPr>
              <w:autoSpaceDE w:val="0"/>
              <w:autoSpaceDN w:val="0"/>
              <w:ind w:firstLine="0"/>
              <w:rPr>
                <w:b/>
                <w:i/>
              </w:rPr>
            </w:pPr>
            <w:r w:rsidRPr="00402C42">
              <w:rPr>
                <w:b/>
                <w:i/>
              </w:rPr>
              <w:t>10.06.2016</w:t>
            </w:r>
          </w:p>
        </w:tc>
        <w:tc>
          <w:tcPr>
            <w:tcW w:w="3909" w:type="dxa"/>
            <w:gridSpan w:val="3"/>
            <w:tcBorders>
              <w:top w:val="single" w:sz="4" w:space="0" w:color="auto"/>
              <w:left w:val="nil"/>
              <w:bottom w:val="single" w:sz="4" w:space="0" w:color="auto"/>
              <w:right w:val="single" w:sz="4" w:space="0" w:color="auto"/>
            </w:tcBorders>
            <w:vAlign w:val="center"/>
          </w:tcPr>
          <w:p w14:paraId="47CBDC26" w14:textId="77777777" w:rsidR="00A360E9" w:rsidRPr="00402C42" w:rsidRDefault="00A360E9" w:rsidP="002C23D0">
            <w:pPr>
              <w:ind w:firstLine="0"/>
              <w:rPr>
                <w:b/>
                <w:i/>
                <w:lang w:val="en-US"/>
              </w:rPr>
            </w:pPr>
            <w:r w:rsidRPr="00402C42">
              <w:rPr>
                <w:b/>
                <w:i/>
              </w:rPr>
              <w:t>ОАО «АльфаСтрахование»</w:t>
            </w:r>
          </w:p>
        </w:tc>
        <w:tc>
          <w:tcPr>
            <w:tcW w:w="4394" w:type="dxa"/>
            <w:gridSpan w:val="2"/>
            <w:tcBorders>
              <w:top w:val="single" w:sz="4" w:space="0" w:color="auto"/>
              <w:left w:val="nil"/>
              <w:bottom w:val="single" w:sz="4" w:space="0" w:color="auto"/>
              <w:right w:val="single" w:sz="4" w:space="0" w:color="auto"/>
            </w:tcBorders>
            <w:vAlign w:val="center"/>
          </w:tcPr>
          <w:p w14:paraId="72C9697B" w14:textId="77777777" w:rsidR="00A360E9" w:rsidRDefault="00A360E9" w:rsidP="00402C42">
            <w:pPr>
              <w:autoSpaceDE w:val="0"/>
              <w:autoSpaceDN w:val="0"/>
              <w:ind w:firstLine="33"/>
              <w:rPr>
                <w:rFonts w:ascii="TimesNewRomanPSMT" w:hAnsi="TimesNewRomanPSMT" w:cs="TimesNewRomanPSMT"/>
                <w:sz w:val="22"/>
                <w:szCs w:val="22"/>
              </w:rPr>
            </w:pPr>
            <w:r w:rsidRPr="00402C42">
              <w:rPr>
                <w:b/>
                <w:i/>
              </w:rPr>
              <w:t>Член Совета директоров</w:t>
            </w:r>
          </w:p>
        </w:tc>
      </w:tr>
      <w:tr w:rsidR="00A360E9" w:rsidRPr="00A360E9" w14:paraId="5CAFCFA5" w14:textId="77777777" w:rsidTr="00E270A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677212A" w14:textId="77777777" w:rsidR="00A360E9" w:rsidRPr="00402C42" w:rsidRDefault="00A360E9" w:rsidP="002C23D0">
            <w:pPr>
              <w:autoSpaceDE w:val="0"/>
              <w:autoSpaceDN w:val="0"/>
              <w:ind w:firstLine="0"/>
              <w:rPr>
                <w:b/>
                <w:i/>
              </w:rPr>
            </w:pPr>
            <w:r w:rsidRPr="00402C42">
              <w:rPr>
                <w:b/>
                <w:i/>
              </w:rPr>
              <w:t>29.06.2016</w:t>
            </w:r>
          </w:p>
        </w:tc>
        <w:tc>
          <w:tcPr>
            <w:tcW w:w="3909" w:type="dxa"/>
            <w:gridSpan w:val="3"/>
            <w:tcBorders>
              <w:top w:val="single" w:sz="4" w:space="0" w:color="auto"/>
              <w:left w:val="nil"/>
              <w:bottom w:val="single" w:sz="4" w:space="0" w:color="auto"/>
              <w:right w:val="single" w:sz="4" w:space="0" w:color="auto"/>
            </w:tcBorders>
            <w:vAlign w:val="center"/>
          </w:tcPr>
          <w:p w14:paraId="6340235E" w14:textId="77777777" w:rsidR="00A360E9" w:rsidRPr="00402C42" w:rsidRDefault="00B30EDC" w:rsidP="00B30EDC">
            <w:pPr>
              <w:autoSpaceDE w:val="0"/>
              <w:autoSpaceDN w:val="0"/>
              <w:adjustRightInd w:val="0"/>
              <w:ind w:right="0" w:firstLine="0"/>
              <w:rPr>
                <w:b/>
                <w:i/>
              </w:rPr>
            </w:pPr>
            <w:r>
              <w:rPr>
                <w:b/>
                <w:i/>
              </w:rPr>
              <w:t>АКЦИОНЕРНОЕ ОБЩЕСТВО</w:t>
            </w:r>
            <w:r w:rsidR="00A360E9">
              <w:rPr>
                <w:b/>
                <w:i/>
              </w:rPr>
              <w:t xml:space="preserve"> </w:t>
            </w:r>
            <w:r w:rsidR="00A360E9" w:rsidRPr="00402C42">
              <w:rPr>
                <w:b/>
                <w:i/>
              </w:rPr>
              <w:t>«А</w:t>
            </w:r>
            <w:r>
              <w:rPr>
                <w:b/>
                <w:i/>
              </w:rPr>
              <w:t>ЛЬФА</w:t>
            </w:r>
            <w:r w:rsidR="00A360E9" w:rsidRPr="00402C42">
              <w:rPr>
                <w:b/>
                <w:i/>
              </w:rPr>
              <w:t>-Б</w:t>
            </w:r>
            <w:r>
              <w:rPr>
                <w:b/>
                <w:i/>
              </w:rPr>
              <w:t>АНК</w:t>
            </w:r>
            <w:r w:rsidR="00A360E9" w:rsidRPr="00402C42">
              <w:rPr>
                <w:b/>
                <w:i/>
              </w:rPr>
              <w:t>»</w:t>
            </w:r>
          </w:p>
        </w:tc>
        <w:tc>
          <w:tcPr>
            <w:tcW w:w="4394" w:type="dxa"/>
            <w:gridSpan w:val="2"/>
            <w:tcBorders>
              <w:top w:val="single" w:sz="4" w:space="0" w:color="auto"/>
              <w:left w:val="nil"/>
              <w:bottom w:val="single" w:sz="4" w:space="0" w:color="auto"/>
              <w:right w:val="single" w:sz="4" w:space="0" w:color="auto"/>
            </w:tcBorders>
            <w:vAlign w:val="center"/>
          </w:tcPr>
          <w:p w14:paraId="2E99C88F" w14:textId="77777777" w:rsidR="00A360E9" w:rsidRPr="00402C42" w:rsidRDefault="00A360E9" w:rsidP="00402C42">
            <w:pPr>
              <w:autoSpaceDE w:val="0"/>
              <w:autoSpaceDN w:val="0"/>
              <w:ind w:firstLine="33"/>
              <w:rPr>
                <w:b/>
                <w:i/>
              </w:rPr>
            </w:pPr>
            <w:r w:rsidRPr="00402C42">
              <w:rPr>
                <w:b/>
                <w:i/>
              </w:rPr>
              <w:t>Член Совета директоров</w:t>
            </w:r>
          </w:p>
        </w:tc>
      </w:tr>
      <w:tr w:rsidR="002C23D0" w:rsidRPr="008F54CA" w14:paraId="0DB68162" w14:textId="77777777" w:rsidTr="00E270A4">
        <w:tblPrEx>
          <w:tblLook w:val="0000" w:firstRow="0" w:lastRow="0" w:firstColumn="0" w:lastColumn="0" w:noHBand="0" w:noVBand="0"/>
        </w:tblPrEx>
        <w:trPr>
          <w:trHeight w:val="506"/>
        </w:trPr>
        <w:tc>
          <w:tcPr>
            <w:tcW w:w="9923" w:type="dxa"/>
            <w:gridSpan w:val="6"/>
            <w:tcBorders>
              <w:bottom w:val="single" w:sz="4" w:space="0" w:color="auto"/>
            </w:tcBorders>
            <w:shd w:val="clear" w:color="auto" w:fill="auto"/>
            <w:vAlign w:val="center"/>
          </w:tcPr>
          <w:p w14:paraId="5FBDC189" w14:textId="77777777" w:rsidR="002C23D0" w:rsidRPr="008F54CA" w:rsidRDefault="00F43A3D" w:rsidP="002C23D0">
            <w:pPr>
              <w:spacing w:after="160" w:line="259" w:lineRule="auto"/>
              <w:rPr>
                <w:b/>
              </w:rPr>
            </w:pPr>
            <w:r w:rsidRPr="00E270A4">
              <w:rPr>
                <w:rFonts w:ascii="TimesNewRomanPSMT" w:hAnsi="TimesNewRomanPSMT" w:cs="TimesNewRomanPSMT"/>
                <w:bCs/>
                <w:iCs/>
              </w:rPr>
              <w:t>должности, занимаемые данным лицом в эмитенте и других организациях за последние пять лет в хронологическом порядке, в том числе по совместительству:</w:t>
            </w:r>
          </w:p>
        </w:tc>
      </w:tr>
      <w:tr w:rsidR="002C23D0" w:rsidRPr="008F54CA" w14:paraId="351966F7" w14:textId="77777777" w:rsidTr="00E270A4">
        <w:tblPrEx>
          <w:tblLook w:val="0000" w:firstRow="0" w:lastRow="0" w:firstColumn="0" w:lastColumn="0" w:noHBand="0" w:noVBand="0"/>
        </w:tblPrEx>
        <w:trPr>
          <w:trHeight w:val="39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538F" w14:textId="77777777" w:rsidR="002C23D0" w:rsidRPr="008F54CA" w:rsidRDefault="002C23D0" w:rsidP="00E270A4">
            <w:pPr>
              <w:spacing w:after="160" w:line="259" w:lineRule="auto"/>
              <w:ind w:firstLine="34"/>
              <w:jc w:val="center"/>
            </w:pPr>
            <w:r w:rsidRPr="008F54CA">
              <w:t>с</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8286F50" w14:textId="77777777" w:rsidR="002C23D0" w:rsidRPr="008F54CA" w:rsidRDefault="002C23D0" w:rsidP="00E270A4">
            <w:pPr>
              <w:spacing w:after="160" w:line="259" w:lineRule="auto"/>
              <w:ind w:firstLine="34"/>
              <w:jc w:val="center"/>
            </w:pPr>
            <w:r w:rsidRPr="008F54CA">
              <w:t>по</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32C26" w14:textId="77777777" w:rsidR="002C23D0" w:rsidRPr="008F54CA" w:rsidRDefault="002C23D0" w:rsidP="00E270A4">
            <w:pPr>
              <w:spacing w:after="160" w:line="259" w:lineRule="auto"/>
              <w:ind w:firstLine="34"/>
              <w:jc w:val="center"/>
            </w:pPr>
            <w:r w:rsidRPr="008F54CA">
              <w:t>организация</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60190B5" w14:textId="77777777" w:rsidR="002C23D0" w:rsidRPr="008F54CA" w:rsidRDefault="002C23D0" w:rsidP="00E270A4">
            <w:pPr>
              <w:spacing w:after="160" w:line="259" w:lineRule="auto"/>
              <w:ind w:firstLine="34"/>
              <w:jc w:val="center"/>
            </w:pPr>
            <w:r w:rsidRPr="008F54CA">
              <w:t>должность</w:t>
            </w:r>
          </w:p>
        </w:tc>
      </w:tr>
      <w:tr w:rsidR="002C23D0" w:rsidRPr="008F54CA" w14:paraId="185AE14A"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FEB45" w14:textId="77777777" w:rsidR="002C23D0" w:rsidRPr="008F54CA" w:rsidRDefault="002C23D0" w:rsidP="00E270A4">
            <w:pPr>
              <w:spacing w:after="160" w:line="259" w:lineRule="auto"/>
              <w:ind w:firstLine="34"/>
              <w:jc w:val="center"/>
            </w:pPr>
            <w:r w:rsidRPr="008F54CA">
              <w:t>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E41923A" w14:textId="77777777" w:rsidR="002C23D0" w:rsidRPr="008F54CA" w:rsidRDefault="002C23D0" w:rsidP="00E270A4">
            <w:pPr>
              <w:spacing w:after="160" w:line="259" w:lineRule="auto"/>
              <w:ind w:firstLine="34"/>
              <w:jc w:val="center"/>
            </w:pPr>
            <w:r w:rsidRPr="008F54CA">
              <w:t>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3A4F1" w14:textId="77777777" w:rsidR="002C23D0" w:rsidRPr="008F54CA" w:rsidRDefault="002C23D0" w:rsidP="00E270A4">
            <w:pPr>
              <w:spacing w:after="160" w:line="259" w:lineRule="auto"/>
              <w:ind w:firstLine="34"/>
              <w:jc w:val="center"/>
            </w:pPr>
            <w:r w:rsidRPr="008F54CA">
              <w:t>3</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F2BA4B8" w14:textId="77777777" w:rsidR="002C23D0" w:rsidRPr="008F54CA" w:rsidRDefault="002C23D0" w:rsidP="00E270A4">
            <w:pPr>
              <w:spacing w:after="160" w:line="259" w:lineRule="auto"/>
              <w:ind w:firstLine="34"/>
              <w:jc w:val="center"/>
            </w:pPr>
            <w:r w:rsidRPr="008F54CA">
              <w:t>4</w:t>
            </w:r>
          </w:p>
        </w:tc>
      </w:tr>
      <w:tr w:rsidR="002C23D0" w:rsidRPr="00E270A4" w14:paraId="013B6D0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1A16E" w14:textId="77777777" w:rsidR="002C23D0" w:rsidRPr="00E270A4" w:rsidRDefault="002C23D0" w:rsidP="00E270A4">
            <w:pPr>
              <w:ind w:firstLine="34"/>
              <w:rPr>
                <w:b/>
                <w:i/>
              </w:rPr>
            </w:pPr>
            <w:r w:rsidRPr="00E270A4">
              <w:rPr>
                <w:b/>
                <w:i/>
              </w:rPr>
              <w:t>18.11.2010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51AF917" w14:textId="77777777" w:rsidR="002C23D0" w:rsidRPr="00E270A4" w:rsidRDefault="002C23D0" w:rsidP="00E270A4">
            <w:pPr>
              <w:ind w:firstLine="34"/>
              <w:rPr>
                <w:b/>
                <w:i/>
              </w:rPr>
            </w:pPr>
            <w:r w:rsidRPr="00E270A4">
              <w:rPr>
                <w:b/>
                <w:i/>
              </w:rPr>
              <w:t>29.04.2012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2B235" w14:textId="77777777" w:rsidR="002C23D0" w:rsidRPr="00E270A4" w:rsidRDefault="002C23D0" w:rsidP="00E270A4">
            <w:pPr>
              <w:ind w:firstLine="34"/>
              <w:rPr>
                <w:b/>
                <w:i/>
              </w:rPr>
            </w:pPr>
            <w:r w:rsidRPr="00E270A4">
              <w:rPr>
                <w:b/>
                <w:i/>
              </w:rPr>
              <w:t>ООО "Проектно-строительная компания "Трансстрой"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C0B86B4" w14:textId="77777777" w:rsidR="002C23D0" w:rsidRPr="00E270A4" w:rsidRDefault="002C23D0" w:rsidP="00E270A4">
            <w:pPr>
              <w:ind w:firstLine="34"/>
              <w:rPr>
                <w:b/>
                <w:i/>
              </w:rPr>
            </w:pPr>
            <w:r w:rsidRPr="00E270A4">
              <w:rPr>
                <w:b/>
                <w:i/>
              </w:rPr>
              <w:t>Член Совета директоров</w:t>
            </w:r>
          </w:p>
        </w:tc>
      </w:tr>
      <w:tr w:rsidR="002C23D0" w:rsidRPr="00E270A4" w14:paraId="11B1850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16906" w14:textId="77777777" w:rsidR="002C23D0" w:rsidRPr="00E270A4" w:rsidRDefault="002C23D0" w:rsidP="00E270A4">
            <w:pPr>
              <w:ind w:firstLine="34"/>
              <w:rPr>
                <w:b/>
                <w:i/>
              </w:rPr>
            </w:pPr>
            <w:r w:rsidRPr="00E270A4">
              <w:rPr>
                <w:b/>
                <w:i/>
              </w:rPr>
              <w:t>18.11.2010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FB6E4B7" w14:textId="77777777" w:rsidR="002C23D0" w:rsidRPr="00E270A4" w:rsidRDefault="002C23D0" w:rsidP="00E270A4">
            <w:pPr>
              <w:ind w:firstLine="34"/>
              <w:rPr>
                <w:b/>
                <w:i/>
              </w:rPr>
            </w:pPr>
            <w:r w:rsidRPr="00E270A4">
              <w:rPr>
                <w:b/>
                <w:i/>
              </w:rPr>
              <w:t>14.05.2012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14E79" w14:textId="77777777" w:rsidR="002C23D0" w:rsidRPr="00E270A4" w:rsidRDefault="002C23D0" w:rsidP="00E270A4">
            <w:pPr>
              <w:ind w:firstLine="34"/>
              <w:rPr>
                <w:b/>
                <w:i/>
              </w:rPr>
            </w:pPr>
            <w:r w:rsidRPr="00E270A4">
              <w:rPr>
                <w:b/>
                <w:i/>
              </w:rPr>
              <w:t>ООО "Корпорация Главмосстрой"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3DC3386" w14:textId="77777777" w:rsidR="002C23D0" w:rsidRPr="00E270A4" w:rsidRDefault="002C23D0" w:rsidP="00E270A4">
            <w:pPr>
              <w:ind w:firstLine="34"/>
              <w:rPr>
                <w:b/>
                <w:i/>
              </w:rPr>
            </w:pPr>
            <w:r w:rsidRPr="00E270A4">
              <w:rPr>
                <w:b/>
                <w:i/>
              </w:rPr>
              <w:t>Член Совета директоров</w:t>
            </w:r>
          </w:p>
        </w:tc>
      </w:tr>
      <w:tr w:rsidR="002C23D0" w:rsidRPr="00E270A4" w14:paraId="410986C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94637" w14:textId="77777777" w:rsidR="002C23D0" w:rsidRPr="00E270A4" w:rsidRDefault="002C23D0" w:rsidP="00E270A4">
            <w:pPr>
              <w:ind w:firstLine="34"/>
              <w:rPr>
                <w:b/>
                <w:i/>
              </w:rPr>
            </w:pPr>
            <w:r w:rsidRPr="00E270A4">
              <w:rPr>
                <w:b/>
                <w:i/>
              </w:rPr>
              <w:t>16.05.2011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017A2AB" w14:textId="77777777" w:rsidR="002C23D0" w:rsidRPr="00E270A4" w:rsidRDefault="002C23D0" w:rsidP="00E270A4">
            <w:pPr>
              <w:ind w:firstLine="34"/>
              <w:rPr>
                <w:b/>
                <w:i/>
              </w:rPr>
            </w:pPr>
            <w:r w:rsidRPr="00E270A4">
              <w:rPr>
                <w:b/>
                <w:i/>
              </w:rPr>
              <w:t>15.05.2012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8492C" w14:textId="77777777" w:rsidR="002C23D0" w:rsidRPr="00E270A4" w:rsidRDefault="002C23D0" w:rsidP="00E270A4">
            <w:pPr>
              <w:ind w:firstLine="34"/>
              <w:rPr>
                <w:b/>
                <w:i/>
              </w:rPr>
            </w:pPr>
            <w:r w:rsidRPr="00E270A4">
              <w:rPr>
                <w:b/>
                <w:i/>
              </w:rPr>
              <w:t>ООО "РогСибАл"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FABE8AA" w14:textId="77777777" w:rsidR="002C23D0" w:rsidRPr="00E270A4" w:rsidRDefault="002C23D0" w:rsidP="00E270A4">
            <w:pPr>
              <w:ind w:firstLine="34"/>
              <w:rPr>
                <w:b/>
                <w:i/>
              </w:rPr>
            </w:pPr>
            <w:r w:rsidRPr="00E270A4">
              <w:rPr>
                <w:b/>
                <w:i/>
              </w:rPr>
              <w:t>Член Совета директоров</w:t>
            </w:r>
          </w:p>
        </w:tc>
      </w:tr>
      <w:tr w:rsidR="002C23D0" w:rsidRPr="00E270A4" w14:paraId="1D76B5B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3F235" w14:textId="77777777" w:rsidR="002C23D0" w:rsidRPr="00E270A4" w:rsidRDefault="002C23D0" w:rsidP="00E270A4">
            <w:pPr>
              <w:ind w:firstLine="34"/>
              <w:rPr>
                <w:b/>
                <w:i/>
              </w:rPr>
            </w:pPr>
            <w:r w:rsidRPr="00E270A4">
              <w:rPr>
                <w:b/>
                <w:i/>
              </w:rPr>
              <w:t>23.06.2011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1EFAF66" w14:textId="77777777" w:rsidR="002C23D0" w:rsidRPr="00E270A4" w:rsidRDefault="002C23D0" w:rsidP="00E270A4">
            <w:pPr>
              <w:ind w:firstLine="34"/>
              <w:rPr>
                <w:b/>
                <w:i/>
              </w:rPr>
            </w:pPr>
            <w:r w:rsidRPr="00E270A4">
              <w:rPr>
                <w:b/>
                <w:i/>
              </w:rPr>
              <w:t>31.05.2012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8B537" w14:textId="77777777" w:rsidR="002C23D0" w:rsidRPr="00E270A4" w:rsidRDefault="002C23D0" w:rsidP="00E270A4">
            <w:pPr>
              <w:ind w:firstLine="34"/>
              <w:rPr>
                <w:b/>
                <w:i/>
              </w:rPr>
            </w:pPr>
            <w:r w:rsidRPr="00E270A4">
              <w:rPr>
                <w:b/>
                <w:i/>
              </w:rPr>
              <w:t>ОАО "СЛАВИА 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BBD0506"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2762CA29"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6BF31" w14:textId="77777777" w:rsidR="002C23D0" w:rsidRPr="00E270A4" w:rsidRDefault="002C23D0" w:rsidP="00E270A4">
            <w:pPr>
              <w:ind w:firstLine="34"/>
              <w:rPr>
                <w:b/>
                <w:i/>
              </w:rPr>
            </w:pPr>
            <w:r w:rsidRPr="00E270A4">
              <w:rPr>
                <w:b/>
                <w:i/>
              </w:rPr>
              <w:t>10.06.2011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F81A918" w14:textId="77777777" w:rsidR="002C23D0" w:rsidRPr="00E270A4" w:rsidRDefault="002C23D0" w:rsidP="00E270A4">
            <w:pPr>
              <w:ind w:firstLine="34"/>
              <w:rPr>
                <w:b/>
                <w:i/>
              </w:rPr>
            </w:pPr>
            <w:r w:rsidRPr="00E270A4">
              <w:rPr>
                <w:b/>
                <w:i/>
              </w:rPr>
              <w:t>21.06.2012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0E5F3" w14:textId="77777777" w:rsidR="002C23D0" w:rsidRPr="00E270A4" w:rsidRDefault="002C23D0" w:rsidP="00E270A4">
            <w:pPr>
              <w:ind w:firstLine="34"/>
              <w:rPr>
                <w:b/>
                <w:i/>
              </w:rPr>
            </w:pPr>
            <w:r w:rsidRPr="00E270A4">
              <w:rPr>
                <w:b/>
                <w:i/>
              </w:rPr>
              <w:t>ОАО "Агентство "Распространение, обработка, сбор печати" (РОСПЕЧАТЬ)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0C241CB" w14:textId="77777777" w:rsidR="002C23D0" w:rsidRPr="00E270A4" w:rsidRDefault="002C23D0" w:rsidP="00E270A4">
            <w:pPr>
              <w:ind w:firstLine="34"/>
              <w:rPr>
                <w:b/>
                <w:i/>
              </w:rPr>
            </w:pPr>
            <w:r w:rsidRPr="00E270A4">
              <w:rPr>
                <w:b/>
                <w:i/>
              </w:rPr>
              <w:t>Член Совета директоров</w:t>
            </w:r>
          </w:p>
        </w:tc>
      </w:tr>
      <w:tr w:rsidR="002C23D0" w:rsidRPr="00E270A4" w14:paraId="5808AE72"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25054" w14:textId="77777777" w:rsidR="002C23D0" w:rsidRPr="00E270A4" w:rsidRDefault="002C23D0" w:rsidP="00E270A4">
            <w:pPr>
              <w:ind w:firstLine="34"/>
              <w:rPr>
                <w:b/>
                <w:i/>
              </w:rPr>
            </w:pPr>
            <w:r w:rsidRPr="00E270A4">
              <w:rPr>
                <w:b/>
                <w:i/>
              </w:rPr>
              <w:t>30.06.2010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2005A4A" w14:textId="77777777" w:rsidR="002C23D0" w:rsidRPr="00E270A4" w:rsidRDefault="002C23D0" w:rsidP="00E270A4">
            <w:pPr>
              <w:ind w:firstLine="34"/>
              <w:rPr>
                <w:b/>
                <w:i/>
              </w:rPr>
            </w:pPr>
            <w:r w:rsidRPr="00E270A4">
              <w:rPr>
                <w:b/>
                <w:i/>
              </w:rPr>
              <w:t>27.06.2012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4B66D" w14:textId="77777777" w:rsidR="002C23D0" w:rsidRPr="00E270A4" w:rsidRDefault="002C23D0" w:rsidP="00E270A4">
            <w:pPr>
              <w:ind w:firstLine="34"/>
              <w:rPr>
                <w:b/>
                <w:i/>
                <w:lang w:val="en-US"/>
              </w:rPr>
            </w:pPr>
            <w:r w:rsidRPr="00E270A4">
              <w:rPr>
                <w:b/>
                <w:i/>
              </w:rPr>
              <w:t>ОАО "ГАЗ"</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E2762DE" w14:textId="77777777" w:rsidR="002C23D0" w:rsidRPr="00E270A4" w:rsidRDefault="002C23D0" w:rsidP="00E270A4">
            <w:pPr>
              <w:ind w:firstLine="34"/>
              <w:rPr>
                <w:b/>
                <w:i/>
              </w:rPr>
            </w:pPr>
            <w:r w:rsidRPr="00E270A4">
              <w:rPr>
                <w:b/>
                <w:i/>
              </w:rPr>
              <w:t>Член Совета директоров</w:t>
            </w:r>
          </w:p>
        </w:tc>
      </w:tr>
      <w:tr w:rsidR="002C23D0" w:rsidRPr="00E270A4" w14:paraId="0159874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93669" w14:textId="77777777" w:rsidR="002C23D0" w:rsidRPr="00E270A4" w:rsidRDefault="002C23D0" w:rsidP="00E270A4">
            <w:pPr>
              <w:ind w:firstLine="34"/>
              <w:rPr>
                <w:b/>
                <w:i/>
              </w:rPr>
            </w:pPr>
            <w:r w:rsidRPr="00E270A4">
              <w:rPr>
                <w:b/>
                <w:i/>
              </w:rPr>
              <w:t>30.06.2010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24942AB" w14:textId="77777777" w:rsidR="002C23D0" w:rsidRPr="00E270A4" w:rsidRDefault="002C23D0" w:rsidP="00E270A4">
            <w:pPr>
              <w:ind w:firstLine="34"/>
              <w:rPr>
                <w:b/>
                <w:i/>
              </w:rPr>
            </w:pPr>
            <w:r w:rsidRPr="00E270A4">
              <w:rPr>
                <w:b/>
                <w:i/>
              </w:rPr>
              <w:t>27.06.2012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F82E0" w14:textId="77777777" w:rsidR="002C23D0" w:rsidRPr="00E270A4" w:rsidRDefault="002C23D0" w:rsidP="00E270A4">
            <w:pPr>
              <w:ind w:firstLine="34"/>
              <w:rPr>
                <w:b/>
                <w:i/>
              </w:rPr>
            </w:pPr>
            <w:r w:rsidRPr="00E270A4">
              <w:rPr>
                <w:b/>
                <w:i/>
              </w:rPr>
              <w:t>АО "РМ Рейл Холдинг"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F9C7C4E" w14:textId="77777777" w:rsidR="002C23D0" w:rsidRPr="00E270A4" w:rsidRDefault="002C23D0" w:rsidP="00E270A4">
            <w:pPr>
              <w:ind w:firstLine="34"/>
              <w:rPr>
                <w:b/>
                <w:i/>
              </w:rPr>
            </w:pPr>
            <w:r w:rsidRPr="00E270A4">
              <w:rPr>
                <w:b/>
                <w:i/>
              </w:rPr>
              <w:t>Член Совета директоров</w:t>
            </w:r>
          </w:p>
        </w:tc>
      </w:tr>
      <w:tr w:rsidR="002C23D0" w:rsidRPr="00E270A4" w14:paraId="07C24F8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707C1" w14:textId="77777777" w:rsidR="002C23D0" w:rsidRPr="00E270A4" w:rsidRDefault="002C23D0" w:rsidP="00E270A4">
            <w:pPr>
              <w:ind w:firstLine="34"/>
              <w:rPr>
                <w:b/>
                <w:i/>
              </w:rPr>
            </w:pPr>
            <w:r w:rsidRPr="00E270A4">
              <w:rPr>
                <w:b/>
                <w:i/>
              </w:rPr>
              <w:t>30.06.2010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CE15EF7" w14:textId="77777777" w:rsidR="002C23D0" w:rsidRPr="00E270A4" w:rsidRDefault="002C23D0" w:rsidP="00E270A4">
            <w:pPr>
              <w:ind w:firstLine="34"/>
              <w:rPr>
                <w:b/>
                <w:i/>
              </w:rPr>
            </w:pPr>
            <w:r w:rsidRPr="00E270A4">
              <w:rPr>
                <w:b/>
                <w:i/>
              </w:rPr>
              <w:t>28.06.2012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50598" w14:textId="77777777" w:rsidR="002C23D0" w:rsidRPr="00E270A4" w:rsidRDefault="002C23D0" w:rsidP="00E270A4">
            <w:pPr>
              <w:ind w:firstLine="34"/>
              <w:rPr>
                <w:b/>
                <w:i/>
              </w:rPr>
            </w:pPr>
            <w:r w:rsidRPr="00E270A4">
              <w:rPr>
                <w:b/>
                <w:i/>
              </w:rPr>
              <w:t>ОАО "РМ" (было ООО, ОАО «РусПромАвто», "Русские машины")</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4B46638" w14:textId="77777777" w:rsidR="002C23D0" w:rsidRPr="00E270A4" w:rsidRDefault="002C23D0" w:rsidP="00E270A4">
            <w:pPr>
              <w:ind w:firstLine="34"/>
              <w:rPr>
                <w:b/>
                <w:i/>
              </w:rPr>
            </w:pPr>
            <w:r w:rsidRPr="00E270A4">
              <w:rPr>
                <w:b/>
                <w:i/>
              </w:rPr>
              <w:t>Член Совета Директоров</w:t>
            </w:r>
          </w:p>
        </w:tc>
      </w:tr>
      <w:tr w:rsidR="002C23D0" w:rsidRPr="00E270A4" w14:paraId="2D1AC34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2D2ED" w14:textId="77777777" w:rsidR="002C23D0" w:rsidRPr="00E270A4" w:rsidRDefault="002C23D0" w:rsidP="00E270A4">
            <w:pPr>
              <w:ind w:firstLine="34"/>
              <w:rPr>
                <w:b/>
                <w:i/>
              </w:rPr>
            </w:pPr>
            <w:r w:rsidRPr="00E270A4">
              <w:rPr>
                <w:b/>
                <w:i/>
              </w:rPr>
              <w:t>30.04.2010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412ADDC" w14:textId="77777777" w:rsidR="002C23D0" w:rsidRPr="00E270A4" w:rsidRDefault="002C23D0" w:rsidP="00E270A4">
            <w:pPr>
              <w:ind w:firstLine="34"/>
              <w:rPr>
                <w:b/>
                <w:i/>
              </w:rPr>
            </w:pPr>
            <w:r w:rsidRPr="00E270A4">
              <w:rPr>
                <w:b/>
                <w:i/>
              </w:rPr>
              <w:t>02.07.2012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489A4" w14:textId="77777777" w:rsidR="002C23D0" w:rsidRPr="00E270A4" w:rsidRDefault="002C23D0" w:rsidP="00E270A4">
            <w:pPr>
              <w:ind w:firstLine="34"/>
              <w:rPr>
                <w:b/>
                <w:i/>
              </w:rPr>
            </w:pPr>
            <w:r w:rsidRPr="00E270A4">
              <w:rPr>
                <w:b/>
                <w:i/>
              </w:rPr>
              <w:t>ООО "РКТМ-Групп"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24145AC" w14:textId="77777777" w:rsidR="002C23D0" w:rsidRPr="00E270A4" w:rsidRDefault="002C23D0" w:rsidP="00E270A4">
            <w:pPr>
              <w:ind w:firstLine="34"/>
              <w:rPr>
                <w:b/>
                <w:i/>
              </w:rPr>
            </w:pPr>
            <w:r w:rsidRPr="00E270A4">
              <w:rPr>
                <w:b/>
                <w:i/>
              </w:rPr>
              <w:t>Член Совета директоров</w:t>
            </w:r>
          </w:p>
        </w:tc>
      </w:tr>
      <w:tr w:rsidR="002C23D0" w:rsidRPr="00E270A4" w14:paraId="20DA364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36FC8" w14:textId="77777777" w:rsidR="002C23D0" w:rsidRPr="00E270A4" w:rsidRDefault="002C23D0" w:rsidP="00E270A4">
            <w:pPr>
              <w:ind w:firstLine="34"/>
              <w:rPr>
                <w:b/>
                <w:i/>
              </w:rPr>
            </w:pPr>
            <w:r w:rsidRPr="00E270A4">
              <w:rPr>
                <w:b/>
                <w:i/>
              </w:rPr>
              <w:t>20.05.2010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2A453CD" w14:textId="77777777" w:rsidR="002C23D0" w:rsidRPr="00E270A4" w:rsidRDefault="002C23D0" w:rsidP="00E270A4">
            <w:pPr>
              <w:ind w:firstLine="34"/>
              <w:rPr>
                <w:b/>
                <w:i/>
              </w:rPr>
            </w:pPr>
            <w:r w:rsidRPr="00E270A4">
              <w:rPr>
                <w:b/>
                <w:i/>
              </w:rPr>
              <w:t>10.09.2012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FBAF6" w14:textId="77777777" w:rsidR="002C23D0" w:rsidRPr="00E270A4" w:rsidRDefault="002C23D0" w:rsidP="00E270A4">
            <w:pPr>
              <w:ind w:firstLine="34"/>
              <w:rPr>
                <w:b/>
                <w:i/>
                <w:lang w:val="en-US"/>
              </w:rPr>
            </w:pPr>
            <w:r w:rsidRPr="00E270A4">
              <w:rPr>
                <w:b/>
                <w:i/>
                <w:lang w:val="en-US"/>
              </w:rPr>
              <w:t xml:space="preserve">Basic Element Ltd/ </w:t>
            </w:r>
            <w:r w:rsidRPr="00E270A4">
              <w:rPr>
                <w:b/>
                <w:i/>
              </w:rPr>
              <w:t>Бейсик</w:t>
            </w:r>
            <w:r w:rsidRPr="00E270A4">
              <w:rPr>
                <w:b/>
                <w:i/>
                <w:lang w:val="en-US"/>
              </w:rPr>
              <w:t xml:space="preserve"> </w:t>
            </w:r>
            <w:r w:rsidRPr="00E270A4">
              <w:rPr>
                <w:b/>
                <w:i/>
              </w:rPr>
              <w:t>Элемент</w:t>
            </w:r>
            <w:r w:rsidRPr="00E270A4">
              <w:rPr>
                <w:b/>
                <w:i/>
                <w:lang w:val="en-US"/>
              </w:rPr>
              <w:t xml:space="preserve"> </w:t>
            </w:r>
            <w:r w:rsidRPr="00E270A4">
              <w:rPr>
                <w:b/>
                <w:i/>
              </w:rPr>
              <w:t>Лтд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32440E5" w14:textId="77777777" w:rsidR="002C23D0" w:rsidRPr="00E270A4" w:rsidRDefault="002C23D0" w:rsidP="00E270A4">
            <w:pPr>
              <w:ind w:firstLine="34"/>
              <w:rPr>
                <w:b/>
                <w:i/>
                <w:lang w:val="en-US"/>
              </w:rPr>
            </w:pPr>
            <w:r w:rsidRPr="00E270A4">
              <w:rPr>
                <w:b/>
                <w:i/>
              </w:rPr>
              <w:t>Директор</w:t>
            </w:r>
          </w:p>
        </w:tc>
      </w:tr>
      <w:tr w:rsidR="002C23D0" w:rsidRPr="00E270A4" w14:paraId="50E71B86"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13EA0" w14:textId="77777777" w:rsidR="002C23D0" w:rsidRPr="00E270A4" w:rsidRDefault="002C23D0" w:rsidP="00E270A4">
            <w:pPr>
              <w:ind w:firstLine="34"/>
              <w:rPr>
                <w:b/>
                <w:i/>
                <w:lang w:val="en-US"/>
              </w:rPr>
            </w:pPr>
            <w:r w:rsidRPr="00E270A4">
              <w:rPr>
                <w:b/>
                <w:i/>
              </w:rPr>
              <w:t>28.04.2011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3AC6222" w14:textId="77777777" w:rsidR="002C23D0" w:rsidRPr="00E270A4" w:rsidRDefault="002C23D0" w:rsidP="00E270A4">
            <w:pPr>
              <w:ind w:firstLine="34"/>
              <w:rPr>
                <w:b/>
                <w:i/>
                <w:lang w:val="en-US"/>
              </w:rPr>
            </w:pPr>
            <w:r w:rsidRPr="00E270A4">
              <w:rPr>
                <w:b/>
                <w:i/>
              </w:rPr>
              <w:t>05.10.2012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D7C4F" w14:textId="77777777" w:rsidR="002C23D0" w:rsidRPr="00E270A4" w:rsidRDefault="002C23D0" w:rsidP="00E270A4">
            <w:pPr>
              <w:ind w:firstLine="34"/>
              <w:rPr>
                <w:b/>
                <w:i/>
                <w:lang w:val="en-US"/>
              </w:rPr>
            </w:pPr>
            <w:r w:rsidRPr="00E270A4">
              <w:rPr>
                <w:b/>
                <w:i/>
                <w:lang w:val="en-US"/>
              </w:rPr>
              <w:t xml:space="preserve">EN+ Group Limited/ </w:t>
            </w:r>
            <w:r w:rsidRPr="00E270A4">
              <w:rPr>
                <w:b/>
                <w:i/>
              </w:rPr>
              <w:t>ЭН</w:t>
            </w:r>
            <w:r w:rsidRPr="00E270A4">
              <w:rPr>
                <w:b/>
                <w:i/>
                <w:lang w:val="en-US"/>
              </w:rPr>
              <w:t xml:space="preserve">+ </w:t>
            </w:r>
            <w:r w:rsidRPr="00E270A4">
              <w:rPr>
                <w:b/>
                <w:i/>
              </w:rPr>
              <w:t>Груп</w:t>
            </w:r>
            <w:r w:rsidRPr="00E270A4">
              <w:rPr>
                <w:b/>
                <w:i/>
                <w:lang w:val="en-US"/>
              </w:rPr>
              <w:t xml:space="preserve"> </w:t>
            </w:r>
            <w:r w:rsidRPr="00E270A4">
              <w:rPr>
                <w:b/>
                <w:i/>
              </w:rPr>
              <w:t>Лимитед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CD6A0E3" w14:textId="77777777" w:rsidR="002C23D0" w:rsidRPr="00E270A4" w:rsidRDefault="002C23D0" w:rsidP="00E270A4">
            <w:pPr>
              <w:ind w:firstLine="34"/>
              <w:rPr>
                <w:b/>
                <w:i/>
                <w:lang w:val="en-US"/>
              </w:rPr>
            </w:pPr>
            <w:r w:rsidRPr="00E270A4">
              <w:rPr>
                <w:b/>
                <w:i/>
              </w:rPr>
              <w:t>Директор</w:t>
            </w:r>
          </w:p>
        </w:tc>
      </w:tr>
      <w:tr w:rsidR="002C23D0" w:rsidRPr="00E270A4" w14:paraId="5F65701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7D5A5" w14:textId="77777777" w:rsidR="002C23D0" w:rsidRPr="00E270A4" w:rsidRDefault="002C23D0" w:rsidP="00E270A4">
            <w:pPr>
              <w:ind w:firstLine="34"/>
              <w:rPr>
                <w:b/>
                <w:i/>
              </w:rPr>
            </w:pPr>
            <w:r w:rsidRPr="00E270A4">
              <w:rPr>
                <w:b/>
                <w:i/>
              </w:rPr>
              <w:t>28.04.2012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66BFF59" w14:textId="77777777" w:rsidR="002C23D0" w:rsidRPr="00E270A4" w:rsidRDefault="002C23D0" w:rsidP="00E270A4">
            <w:pPr>
              <w:ind w:firstLine="34"/>
              <w:rPr>
                <w:b/>
                <w:i/>
              </w:rPr>
            </w:pPr>
            <w:r w:rsidRPr="00E270A4">
              <w:rPr>
                <w:b/>
                <w:i/>
              </w:rPr>
              <w:t>09.10.2012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FBC19" w14:textId="77777777" w:rsidR="002C23D0" w:rsidRPr="00E270A4" w:rsidRDefault="002C23D0" w:rsidP="00E270A4">
            <w:pPr>
              <w:ind w:firstLine="34"/>
              <w:rPr>
                <w:b/>
                <w:i/>
                <w:lang w:val="en-US"/>
              </w:rPr>
            </w:pPr>
            <w:r w:rsidRPr="00E270A4">
              <w:rPr>
                <w:b/>
                <w:i/>
              </w:rPr>
              <w:t>Банк СОЮЗ (АО)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A4FB87C" w14:textId="77777777" w:rsidR="002C23D0" w:rsidRPr="00E270A4" w:rsidRDefault="002C23D0" w:rsidP="00E270A4">
            <w:pPr>
              <w:ind w:firstLine="34"/>
              <w:rPr>
                <w:b/>
                <w:i/>
              </w:rPr>
            </w:pPr>
            <w:r w:rsidRPr="00E270A4">
              <w:rPr>
                <w:b/>
                <w:i/>
              </w:rPr>
              <w:t>Член Наблюдательного совета</w:t>
            </w:r>
          </w:p>
        </w:tc>
      </w:tr>
      <w:tr w:rsidR="002C23D0" w:rsidRPr="00E270A4" w14:paraId="71CBDF1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A3D15" w14:textId="77777777" w:rsidR="002C23D0" w:rsidRPr="00E270A4" w:rsidRDefault="002C23D0" w:rsidP="00E270A4">
            <w:pPr>
              <w:ind w:firstLine="34"/>
              <w:rPr>
                <w:b/>
                <w:i/>
                <w:lang w:val="en-US"/>
              </w:rPr>
            </w:pPr>
            <w:r w:rsidRPr="00E270A4">
              <w:rPr>
                <w:b/>
                <w:i/>
              </w:rPr>
              <w:t>06.04.2012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F562BD7" w14:textId="77777777" w:rsidR="002C23D0" w:rsidRPr="00E270A4" w:rsidRDefault="002C23D0" w:rsidP="00E270A4">
            <w:pPr>
              <w:ind w:firstLine="34"/>
              <w:rPr>
                <w:b/>
                <w:i/>
                <w:lang w:val="en-US"/>
              </w:rPr>
            </w:pPr>
            <w:r w:rsidRPr="00E270A4">
              <w:rPr>
                <w:b/>
                <w:i/>
              </w:rPr>
              <w:t>04.12.2012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CAF72" w14:textId="77777777" w:rsidR="002C23D0" w:rsidRPr="00E270A4" w:rsidRDefault="002C23D0" w:rsidP="00E270A4">
            <w:pPr>
              <w:ind w:firstLine="34"/>
              <w:rPr>
                <w:b/>
                <w:i/>
                <w:lang w:val="en-US"/>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843882D" w14:textId="77777777" w:rsidR="002C23D0" w:rsidRPr="00E270A4" w:rsidRDefault="002C23D0" w:rsidP="00E270A4">
            <w:pPr>
              <w:ind w:firstLine="34"/>
              <w:rPr>
                <w:b/>
                <w:i/>
                <w:lang w:val="en-US"/>
              </w:rPr>
            </w:pPr>
            <w:r w:rsidRPr="00E270A4">
              <w:rPr>
                <w:b/>
                <w:i/>
              </w:rPr>
              <w:t>Член Совета директоров</w:t>
            </w:r>
          </w:p>
        </w:tc>
      </w:tr>
      <w:tr w:rsidR="002C23D0" w:rsidRPr="00E270A4" w14:paraId="57719C89"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97C46" w14:textId="77777777" w:rsidR="002C23D0" w:rsidRPr="00E270A4" w:rsidRDefault="002C23D0" w:rsidP="00E270A4">
            <w:pPr>
              <w:ind w:firstLine="34"/>
              <w:rPr>
                <w:b/>
                <w:i/>
                <w:lang w:val="en-US"/>
              </w:rPr>
            </w:pPr>
            <w:r w:rsidRPr="00E270A4">
              <w:rPr>
                <w:b/>
                <w:i/>
              </w:rPr>
              <w:t>15.12.2010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9614EE3" w14:textId="77777777" w:rsidR="002C23D0" w:rsidRPr="00E270A4" w:rsidRDefault="002C23D0" w:rsidP="00E270A4">
            <w:pPr>
              <w:ind w:firstLine="34"/>
              <w:rPr>
                <w:b/>
                <w:i/>
                <w:lang w:val="en-US"/>
              </w:rPr>
            </w:pPr>
            <w:r w:rsidRPr="00E270A4">
              <w:rPr>
                <w:b/>
                <w:i/>
              </w:rPr>
              <w:t>05.12.2012</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C42EB" w14:textId="77777777" w:rsidR="002C23D0" w:rsidRPr="00E270A4" w:rsidRDefault="002C23D0" w:rsidP="00E270A4">
            <w:pPr>
              <w:ind w:firstLine="34"/>
              <w:rPr>
                <w:b/>
                <w:i/>
                <w:lang w:val="en-US"/>
              </w:rPr>
            </w:pPr>
            <w:r w:rsidRPr="00E270A4">
              <w:rPr>
                <w:b/>
                <w:i/>
              </w:rPr>
              <w:t>ООО "Военно-промышленная компания"</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83FECF0" w14:textId="77777777" w:rsidR="002C23D0" w:rsidRPr="00E270A4" w:rsidRDefault="002C23D0" w:rsidP="00E270A4">
            <w:pPr>
              <w:ind w:firstLine="34"/>
              <w:rPr>
                <w:b/>
                <w:i/>
                <w:lang w:val="en-US"/>
              </w:rPr>
            </w:pPr>
            <w:r w:rsidRPr="00E270A4">
              <w:rPr>
                <w:b/>
                <w:i/>
              </w:rPr>
              <w:t>Член Совета директоров</w:t>
            </w:r>
          </w:p>
        </w:tc>
      </w:tr>
      <w:tr w:rsidR="002C23D0" w:rsidRPr="00E270A4" w14:paraId="617EC24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F1C72" w14:textId="77777777" w:rsidR="002C23D0" w:rsidRPr="00E270A4" w:rsidRDefault="002C23D0" w:rsidP="00E270A4">
            <w:pPr>
              <w:ind w:firstLine="34"/>
              <w:rPr>
                <w:b/>
                <w:i/>
              </w:rPr>
            </w:pPr>
            <w:r w:rsidRPr="00E270A4">
              <w:rPr>
                <w:b/>
                <w:i/>
              </w:rPr>
              <w:t>11.06.2010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94311BC" w14:textId="77777777" w:rsidR="002C23D0" w:rsidRPr="00E270A4" w:rsidRDefault="002C23D0" w:rsidP="00E270A4">
            <w:pPr>
              <w:ind w:firstLine="34"/>
              <w:rPr>
                <w:b/>
                <w:i/>
              </w:rPr>
            </w:pPr>
            <w:r w:rsidRPr="00E270A4">
              <w:rPr>
                <w:b/>
                <w:i/>
              </w:rPr>
              <w:t>05.02.2013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C4EB5" w14:textId="77777777" w:rsidR="002C23D0" w:rsidRPr="00E270A4" w:rsidRDefault="002C23D0" w:rsidP="00E270A4">
            <w:pPr>
              <w:ind w:firstLine="34"/>
              <w:rPr>
                <w:b/>
                <w:i/>
              </w:rPr>
            </w:pPr>
            <w:r w:rsidRPr="00E270A4">
              <w:rPr>
                <w:b/>
                <w:i/>
              </w:rPr>
              <w:t>ООО "Базэл Аэро"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C3467CB" w14:textId="77777777" w:rsidR="002C23D0" w:rsidRPr="00E270A4" w:rsidRDefault="002C23D0" w:rsidP="00E270A4">
            <w:pPr>
              <w:ind w:firstLine="34"/>
              <w:rPr>
                <w:b/>
                <w:i/>
              </w:rPr>
            </w:pPr>
            <w:r w:rsidRPr="00E270A4">
              <w:rPr>
                <w:b/>
                <w:i/>
              </w:rPr>
              <w:t>Член Совета директоров</w:t>
            </w:r>
          </w:p>
        </w:tc>
      </w:tr>
      <w:tr w:rsidR="002C23D0" w:rsidRPr="00E270A4" w14:paraId="038D45C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F9DA4" w14:textId="77777777" w:rsidR="002C23D0" w:rsidRPr="00E270A4" w:rsidRDefault="002C23D0" w:rsidP="00E270A4">
            <w:pPr>
              <w:ind w:firstLine="34"/>
              <w:rPr>
                <w:b/>
                <w:i/>
              </w:rPr>
            </w:pPr>
            <w:r w:rsidRPr="00E270A4">
              <w:rPr>
                <w:b/>
                <w:i/>
              </w:rPr>
              <w:t>30.05.2011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17F8ED8" w14:textId="77777777" w:rsidR="002C23D0" w:rsidRPr="00E270A4" w:rsidRDefault="002C23D0" w:rsidP="00E270A4">
            <w:pPr>
              <w:ind w:firstLine="34"/>
              <w:rPr>
                <w:b/>
                <w:i/>
              </w:rPr>
            </w:pPr>
            <w:r w:rsidRPr="00E270A4">
              <w:rPr>
                <w:b/>
                <w:i/>
              </w:rPr>
              <w:t>29.03.2013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7CE62" w14:textId="77777777" w:rsidR="002C23D0" w:rsidRPr="00E270A4" w:rsidRDefault="002C23D0" w:rsidP="00E270A4">
            <w:pPr>
              <w:ind w:firstLine="34"/>
              <w:rPr>
                <w:b/>
                <w:i/>
              </w:rPr>
            </w:pPr>
            <w:r w:rsidRPr="00E270A4">
              <w:rPr>
                <w:b/>
                <w:i/>
              </w:rPr>
              <w:t>ООО "СК "Ингосстрах-Жизнь"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BD55E3E" w14:textId="77777777" w:rsidR="002C23D0" w:rsidRPr="00E270A4" w:rsidRDefault="002C23D0" w:rsidP="00E270A4">
            <w:pPr>
              <w:ind w:firstLine="34"/>
              <w:rPr>
                <w:b/>
                <w:i/>
              </w:rPr>
            </w:pPr>
            <w:r w:rsidRPr="00E270A4">
              <w:rPr>
                <w:b/>
                <w:i/>
              </w:rPr>
              <w:t>Член Совета директоров</w:t>
            </w:r>
          </w:p>
        </w:tc>
      </w:tr>
      <w:tr w:rsidR="002C23D0" w:rsidRPr="00E270A4" w14:paraId="51A107AE"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B4B58" w14:textId="77777777" w:rsidR="002C23D0" w:rsidRPr="00E270A4" w:rsidRDefault="002C23D0" w:rsidP="00E270A4">
            <w:pPr>
              <w:ind w:firstLine="34"/>
              <w:rPr>
                <w:b/>
                <w:i/>
              </w:rPr>
            </w:pPr>
            <w:r w:rsidRPr="00E270A4">
              <w:rPr>
                <w:b/>
                <w:i/>
              </w:rPr>
              <w:t>23.06.2011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5465D8F" w14:textId="77777777" w:rsidR="002C23D0" w:rsidRPr="00E270A4" w:rsidRDefault="002C23D0" w:rsidP="00E270A4">
            <w:pPr>
              <w:ind w:firstLine="34"/>
              <w:rPr>
                <w:b/>
                <w:i/>
              </w:rPr>
            </w:pPr>
            <w:r w:rsidRPr="00E270A4">
              <w:rPr>
                <w:b/>
                <w:i/>
              </w:rPr>
              <w:t>28.05.2013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03B0D" w14:textId="77777777" w:rsidR="002C23D0" w:rsidRPr="00E270A4" w:rsidRDefault="002C23D0" w:rsidP="00E270A4">
            <w:pPr>
              <w:ind w:firstLine="34"/>
              <w:rPr>
                <w:b/>
                <w:i/>
              </w:rPr>
            </w:pPr>
            <w:r w:rsidRPr="00E270A4">
              <w:rPr>
                <w:b/>
                <w:i/>
              </w:rPr>
              <w:t>АО "1 МПЗ им. В.А. Казакова"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D661E30" w14:textId="77777777" w:rsidR="002C23D0" w:rsidRPr="00E270A4" w:rsidRDefault="002C23D0" w:rsidP="00E270A4">
            <w:pPr>
              <w:ind w:firstLine="34"/>
              <w:rPr>
                <w:b/>
                <w:i/>
              </w:rPr>
            </w:pPr>
            <w:r w:rsidRPr="00E270A4">
              <w:rPr>
                <w:b/>
                <w:i/>
              </w:rPr>
              <w:t>Член Совета директоров</w:t>
            </w:r>
          </w:p>
        </w:tc>
      </w:tr>
      <w:tr w:rsidR="002C23D0" w:rsidRPr="00E270A4" w14:paraId="42822B5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07BF3" w14:textId="77777777" w:rsidR="002C23D0" w:rsidRPr="00E270A4" w:rsidRDefault="002C23D0" w:rsidP="00E270A4">
            <w:pPr>
              <w:ind w:firstLine="34"/>
              <w:rPr>
                <w:b/>
                <w:i/>
              </w:rPr>
            </w:pPr>
            <w:r w:rsidRPr="00E270A4">
              <w:rPr>
                <w:b/>
                <w:i/>
              </w:rPr>
              <w:t>30.06.2011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28FD5AB" w14:textId="77777777" w:rsidR="002C23D0" w:rsidRPr="00E270A4" w:rsidRDefault="002C23D0" w:rsidP="00E270A4">
            <w:pPr>
              <w:ind w:firstLine="34"/>
              <w:rPr>
                <w:b/>
                <w:i/>
              </w:rPr>
            </w:pPr>
            <w:r w:rsidRPr="00E270A4">
              <w:rPr>
                <w:b/>
                <w:i/>
              </w:rPr>
              <w:t>29.05.2013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4EA66" w14:textId="77777777" w:rsidR="002C23D0" w:rsidRPr="00E270A4" w:rsidRDefault="002C23D0" w:rsidP="00E270A4">
            <w:pPr>
              <w:ind w:firstLine="34"/>
              <w:rPr>
                <w:b/>
                <w:i/>
              </w:rPr>
            </w:pPr>
            <w:r w:rsidRPr="00E270A4">
              <w:rPr>
                <w:b/>
                <w:i/>
              </w:rPr>
              <w:t>ОАО "СИТИ"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EA10679" w14:textId="77777777" w:rsidR="002C23D0" w:rsidRPr="00E270A4" w:rsidRDefault="002C23D0" w:rsidP="00E270A4">
            <w:pPr>
              <w:ind w:firstLine="34"/>
              <w:rPr>
                <w:b/>
                <w:i/>
              </w:rPr>
            </w:pPr>
            <w:r w:rsidRPr="00E270A4">
              <w:rPr>
                <w:b/>
                <w:i/>
              </w:rPr>
              <w:t>Член Совета директоров</w:t>
            </w:r>
          </w:p>
        </w:tc>
      </w:tr>
      <w:tr w:rsidR="002C23D0" w:rsidRPr="00E270A4" w14:paraId="2B99F3E7"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6A611" w14:textId="77777777" w:rsidR="002C23D0" w:rsidRPr="00E270A4" w:rsidRDefault="002C23D0" w:rsidP="00E270A4">
            <w:pPr>
              <w:ind w:firstLine="34"/>
              <w:rPr>
                <w:b/>
                <w:i/>
              </w:rPr>
            </w:pPr>
            <w:r w:rsidRPr="00E270A4">
              <w:rPr>
                <w:b/>
                <w:i/>
              </w:rPr>
              <w:t>20.11.2010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DDDA9C0" w14:textId="77777777" w:rsidR="002C23D0" w:rsidRPr="00E270A4" w:rsidRDefault="002C23D0" w:rsidP="00E270A4">
            <w:pPr>
              <w:ind w:firstLine="34"/>
              <w:rPr>
                <w:b/>
                <w:i/>
              </w:rPr>
            </w:pPr>
            <w:r w:rsidRPr="00E270A4">
              <w:rPr>
                <w:b/>
                <w:i/>
              </w:rPr>
              <w:t>30.05.2013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600D8" w14:textId="77777777" w:rsidR="002C23D0" w:rsidRPr="00E270A4" w:rsidRDefault="002C23D0" w:rsidP="00E270A4">
            <w:pPr>
              <w:ind w:firstLine="34"/>
              <w:rPr>
                <w:b/>
                <w:i/>
              </w:rPr>
            </w:pPr>
            <w:r w:rsidRPr="00E270A4">
              <w:rPr>
                <w:b/>
                <w:i/>
              </w:rPr>
              <w:t>ООО "Базовый Авиатопливный Оператор" (ООО "БАТО")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61B2CFF" w14:textId="77777777" w:rsidR="002C23D0" w:rsidRPr="00E270A4" w:rsidRDefault="002C23D0" w:rsidP="00E270A4">
            <w:pPr>
              <w:ind w:firstLine="34"/>
              <w:rPr>
                <w:b/>
                <w:i/>
              </w:rPr>
            </w:pPr>
            <w:r w:rsidRPr="00E270A4">
              <w:rPr>
                <w:b/>
                <w:i/>
              </w:rPr>
              <w:t>Член Совета директоров</w:t>
            </w:r>
          </w:p>
        </w:tc>
      </w:tr>
      <w:tr w:rsidR="002C23D0" w:rsidRPr="00E270A4" w14:paraId="0E0960A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EA069" w14:textId="77777777" w:rsidR="002C23D0" w:rsidRPr="00E270A4" w:rsidRDefault="002C23D0" w:rsidP="00E270A4">
            <w:pPr>
              <w:ind w:firstLine="34"/>
              <w:rPr>
                <w:b/>
                <w:i/>
              </w:rPr>
            </w:pPr>
            <w:r w:rsidRPr="00E270A4">
              <w:rPr>
                <w:b/>
                <w:i/>
              </w:rPr>
              <w:t>28.05.2010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3CCBE87" w14:textId="77777777" w:rsidR="002C23D0" w:rsidRPr="00E270A4" w:rsidRDefault="002C23D0" w:rsidP="00E270A4">
            <w:pPr>
              <w:ind w:firstLine="34"/>
              <w:rPr>
                <w:b/>
                <w:i/>
              </w:rPr>
            </w:pPr>
            <w:r w:rsidRPr="00E270A4">
              <w:rPr>
                <w:b/>
                <w:i/>
              </w:rPr>
              <w:t>31.05.2013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6077A" w14:textId="77777777" w:rsidR="002C23D0" w:rsidRPr="00E270A4" w:rsidRDefault="002C23D0" w:rsidP="00E270A4">
            <w:pPr>
              <w:ind w:firstLine="34"/>
              <w:rPr>
                <w:b/>
                <w:i/>
              </w:rPr>
            </w:pPr>
            <w:r w:rsidRPr="00E270A4">
              <w:rPr>
                <w:b/>
                <w:i/>
              </w:rPr>
              <w:t>СПАО "Ингосстрах"</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249A344" w14:textId="77777777" w:rsidR="002C23D0" w:rsidRPr="00E270A4" w:rsidRDefault="002C23D0" w:rsidP="00E270A4">
            <w:pPr>
              <w:ind w:firstLine="34"/>
              <w:rPr>
                <w:b/>
                <w:i/>
              </w:rPr>
            </w:pPr>
            <w:r w:rsidRPr="00E270A4">
              <w:rPr>
                <w:b/>
                <w:i/>
              </w:rPr>
              <w:t>Член Совета директоров</w:t>
            </w:r>
          </w:p>
        </w:tc>
      </w:tr>
      <w:tr w:rsidR="002C23D0" w:rsidRPr="00E270A4" w14:paraId="6A91DB99"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D2DA6" w14:textId="77777777" w:rsidR="002C23D0" w:rsidRPr="00E270A4" w:rsidRDefault="002C23D0" w:rsidP="00E270A4">
            <w:pPr>
              <w:ind w:firstLine="34"/>
              <w:rPr>
                <w:b/>
                <w:i/>
              </w:rPr>
            </w:pPr>
            <w:r w:rsidRPr="00E270A4">
              <w:rPr>
                <w:b/>
                <w:i/>
              </w:rPr>
              <w:t>28.06.2012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25D0A61" w14:textId="77777777" w:rsidR="002C23D0" w:rsidRPr="00E270A4" w:rsidRDefault="002C23D0" w:rsidP="00E270A4">
            <w:pPr>
              <w:ind w:firstLine="34"/>
              <w:rPr>
                <w:b/>
                <w:i/>
              </w:rPr>
            </w:pPr>
            <w:r w:rsidRPr="00E270A4">
              <w:rPr>
                <w:b/>
                <w:i/>
              </w:rPr>
              <w:t>13.06.2013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3F33F" w14:textId="77777777" w:rsidR="002C23D0" w:rsidRPr="00E270A4" w:rsidRDefault="002C23D0" w:rsidP="00E270A4">
            <w:pPr>
              <w:ind w:firstLine="34"/>
              <w:rPr>
                <w:b/>
                <w:i/>
              </w:rPr>
            </w:pPr>
            <w:r w:rsidRPr="00E270A4">
              <w:rPr>
                <w:b/>
                <w:i/>
              </w:rPr>
              <w:t>АО "РМ Рейл Холдинг"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37780B8" w14:textId="77777777" w:rsidR="002C23D0" w:rsidRPr="00E270A4" w:rsidRDefault="002C23D0" w:rsidP="00E270A4">
            <w:pPr>
              <w:ind w:firstLine="34"/>
              <w:rPr>
                <w:b/>
                <w:i/>
              </w:rPr>
            </w:pPr>
            <w:r w:rsidRPr="00E270A4">
              <w:rPr>
                <w:b/>
                <w:i/>
              </w:rPr>
              <w:t>Член Совета директоров</w:t>
            </w:r>
          </w:p>
        </w:tc>
      </w:tr>
      <w:tr w:rsidR="002C23D0" w:rsidRPr="00E270A4" w14:paraId="71696A3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64BB" w14:textId="77777777" w:rsidR="002C23D0" w:rsidRPr="00E270A4" w:rsidRDefault="002C23D0" w:rsidP="00E270A4">
            <w:pPr>
              <w:ind w:firstLine="34"/>
              <w:rPr>
                <w:b/>
                <w:i/>
                <w:lang w:val="en-US"/>
              </w:rPr>
            </w:pPr>
            <w:r w:rsidRPr="00E270A4">
              <w:rPr>
                <w:b/>
                <w:i/>
              </w:rPr>
              <w:t>14.07.2010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8FF4635" w14:textId="77777777" w:rsidR="002C23D0" w:rsidRPr="00E270A4" w:rsidRDefault="002C23D0" w:rsidP="00E270A4">
            <w:pPr>
              <w:ind w:firstLine="34"/>
              <w:rPr>
                <w:b/>
                <w:i/>
                <w:lang w:val="en-US"/>
              </w:rPr>
            </w:pPr>
            <w:r w:rsidRPr="00E270A4">
              <w:rPr>
                <w:b/>
                <w:i/>
              </w:rPr>
              <w:t>23.09.2013</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524DD" w14:textId="77777777" w:rsidR="002C23D0" w:rsidRPr="00E270A4" w:rsidRDefault="002C23D0" w:rsidP="00E270A4">
            <w:pPr>
              <w:keepNext/>
              <w:keepLines/>
              <w:spacing w:before="480"/>
              <w:ind w:firstLine="34"/>
              <w:rPr>
                <w:rFonts w:asciiTheme="minorHAnsi" w:eastAsiaTheme="minorHAnsi" w:hAnsiTheme="minorHAnsi" w:cstheme="minorBidi"/>
                <w:b/>
                <w:i/>
                <w:sz w:val="22"/>
                <w:szCs w:val="22"/>
                <w:lang w:val="en-US" w:eastAsia="en-US"/>
              </w:rPr>
            </w:pPr>
            <w:r w:rsidRPr="00E270A4">
              <w:rPr>
                <w:b/>
                <w:i/>
                <w:lang w:val="en-US"/>
              </w:rPr>
              <w:t xml:space="preserve">Rainco Holdings Ltd./ </w:t>
            </w:r>
            <w:r w:rsidRPr="00E270A4">
              <w:rPr>
                <w:b/>
                <w:i/>
              </w:rPr>
              <w:t>Раинко</w:t>
            </w:r>
            <w:r w:rsidRPr="00E270A4">
              <w:rPr>
                <w:b/>
                <w:i/>
                <w:lang w:val="en-US"/>
              </w:rPr>
              <w:t xml:space="preserve"> </w:t>
            </w:r>
            <w:r w:rsidRPr="00E270A4">
              <w:rPr>
                <w:b/>
                <w:i/>
              </w:rPr>
              <w:t>Холдингс</w:t>
            </w:r>
            <w:r w:rsidRPr="00E270A4">
              <w:rPr>
                <w:b/>
                <w:i/>
                <w:lang w:val="en-US"/>
              </w:rPr>
              <w:t xml:space="preserve"> </w:t>
            </w:r>
            <w:r w:rsidRPr="00E270A4">
              <w:rPr>
                <w:b/>
                <w:i/>
              </w:rPr>
              <w:t>Лимитед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5D4024F" w14:textId="77777777" w:rsidR="002C23D0" w:rsidRPr="00E270A4" w:rsidRDefault="002C23D0" w:rsidP="00E270A4">
            <w:pPr>
              <w:ind w:firstLine="34"/>
              <w:rPr>
                <w:b/>
                <w:i/>
              </w:rPr>
            </w:pPr>
            <w:r w:rsidRPr="00E270A4">
              <w:rPr>
                <w:b/>
                <w:i/>
              </w:rPr>
              <w:t>Директор</w:t>
            </w:r>
          </w:p>
        </w:tc>
      </w:tr>
      <w:tr w:rsidR="002C23D0" w:rsidRPr="00E270A4" w14:paraId="0D42ED70"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D8252" w14:textId="77777777" w:rsidR="002C23D0" w:rsidRPr="00E270A4" w:rsidRDefault="002C23D0" w:rsidP="00E270A4">
            <w:pPr>
              <w:ind w:firstLine="34"/>
              <w:rPr>
                <w:b/>
                <w:i/>
              </w:rPr>
            </w:pPr>
            <w:r w:rsidRPr="00E270A4">
              <w:rPr>
                <w:b/>
                <w:i/>
              </w:rPr>
              <w:t>30.05.2013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2B1D6DD0" w14:textId="77777777" w:rsidR="002C23D0" w:rsidRPr="00E270A4" w:rsidRDefault="002C23D0" w:rsidP="00E270A4">
            <w:pPr>
              <w:ind w:firstLine="34"/>
              <w:rPr>
                <w:b/>
                <w:i/>
              </w:rPr>
            </w:pPr>
            <w:r w:rsidRPr="00E270A4">
              <w:rPr>
                <w:b/>
                <w:i/>
              </w:rPr>
              <w:t>13.02.2014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A9F4E" w14:textId="77777777" w:rsidR="002C23D0" w:rsidRPr="00E270A4" w:rsidRDefault="002C23D0" w:rsidP="00E270A4">
            <w:pPr>
              <w:ind w:firstLine="34"/>
              <w:rPr>
                <w:b/>
                <w:i/>
                <w:lang w:val="en-US"/>
              </w:rPr>
            </w:pPr>
            <w:r w:rsidRPr="00E270A4">
              <w:rPr>
                <w:b/>
                <w:i/>
              </w:rPr>
              <w:t>ОАО "СИТИ"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98E2589"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37F2CFAD"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B8E0B" w14:textId="77777777" w:rsidR="002C23D0" w:rsidRPr="00E270A4" w:rsidRDefault="002C23D0" w:rsidP="00E270A4">
            <w:pPr>
              <w:ind w:firstLine="34"/>
              <w:rPr>
                <w:b/>
                <w:i/>
              </w:rPr>
            </w:pPr>
            <w:r w:rsidRPr="00E270A4">
              <w:rPr>
                <w:b/>
                <w:i/>
              </w:rPr>
              <w:t>07.06.2013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9A52A36" w14:textId="77777777" w:rsidR="002C23D0" w:rsidRPr="00E270A4" w:rsidRDefault="002C23D0" w:rsidP="00E270A4">
            <w:pPr>
              <w:ind w:firstLine="34"/>
              <w:rPr>
                <w:b/>
                <w:i/>
              </w:rPr>
            </w:pPr>
            <w:r w:rsidRPr="00E270A4">
              <w:rPr>
                <w:b/>
                <w:i/>
              </w:rPr>
              <w:t>14.02.2014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1613D" w14:textId="77777777" w:rsidR="002C23D0" w:rsidRPr="00E270A4" w:rsidRDefault="002C23D0" w:rsidP="00E270A4">
            <w:pPr>
              <w:ind w:firstLine="34"/>
              <w:rPr>
                <w:b/>
                <w:i/>
                <w:lang w:val="en-US"/>
              </w:rPr>
            </w:pPr>
            <w:r w:rsidRPr="00E270A4">
              <w:rPr>
                <w:b/>
                <w:i/>
              </w:rPr>
              <w:t>ОАО "Авиационные линии Кубани"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D0C324E"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138DB95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5E48E" w14:textId="77777777" w:rsidR="002C23D0" w:rsidRPr="00E270A4" w:rsidRDefault="002C23D0" w:rsidP="00E270A4">
            <w:pPr>
              <w:ind w:firstLine="34"/>
              <w:rPr>
                <w:b/>
                <w:i/>
              </w:rPr>
            </w:pPr>
            <w:r w:rsidRPr="00E270A4">
              <w:rPr>
                <w:b/>
                <w:i/>
              </w:rPr>
              <w:t>06.02.2013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7EE0B14" w14:textId="77777777" w:rsidR="002C23D0" w:rsidRPr="00E270A4" w:rsidRDefault="002C23D0" w:rsidP="00E270A4">
            <w:pPr>
              <w:ind w:firstLine="34"/>
              <w:rPr>
                <w:b/>
                <w:i/>
              </w:rPr>
            </w:pPr>
            <w:r w:rsidRPr="00E270A4">
              <w:rPr>
                <w:b/>
                <w:i/>
              </w:rPr>
              <w:t>03.03.2014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BE2E4" w14:textId="77777777" w:rsidR="002C23D0" w:rsidRPr="00E270A4" w:rsidRDefault="002C23D0" w:rsidP="00E270A4">
            <w:pPr>
              <w:ind w:firstLine="34"/>
              <w:rPr>
                <w:b/>
                <w:i/>
              </w:rPr>
            </w:pPr>
            <w:r w:rsidRPr="00E270A4">
              <w:rPr>
                <w:b/>
                <w:i/>
              </w:rPr>
              <w:t>ООО "Базэл Аэро"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8AC42DB"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088A818D"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BA954" w14:textId="77777777" w:rsidR="002C23D0" w:rsidRPr="00E270A4" w:rsidRDefault="002C23D0" w:rsidP="00E270A4">
            <w:pPr>
              <w:ind w:firstLine="34"/>
              <w:rPr>
                <w:b/>
                <w:i/>
              </w:rPr>
            </w:pPr>
            <w:r w:rsidRPr="00E270A4">
              <w:rPr>
                <w:b/>
                <w:i/>
              </w:rPr>
              <w:t>21.12.2011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D6BBEE0" w14:textId="77777777" w:rsidR="002C23D0" w:rsidRPr="00E270A4" w:rsidRDefault="002C23D0" w:rsidP="00E270A4">
            <w:pPr>
              <w:ind w:firstLine="34"/>
              <w:rPr>
                <w:b/>
                <w:i/>
              </w:rPr>
            </w:pPr>
            <w:r w:rsidRPr="00E270A4">
              <w:rPr>
                <w:b/>
                <w:i/>
              </w:rPr>
              <w:t>01.06.2014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67C87" w14:textId="77777777" w:rsidR="002C23D0" w:rsidRPr="00E270A4" w:rsidRDefault="002C23D0" w:rsidP="00E270A4">
            <w:pPr>
              <w:ind w:firstLine="34"/>
              <w:rPr>
                <w:b/>
                <w:i/>
              </w:rPr>
            </w:pPr>
            <w:r w:rsidRPr="00E270A4">
              <w:rPr>
                <w:b/>
                <w:i/>
              </w:rPr>
              <w:t>ОАО "Главстрой" (бывш. "Главстрой-Капитал")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764291F" w14:textId="77777777" w:rsidR="002C23D0" w:rsidRPr="00E270A4" w:rsidRDefault="002C23D0" w:rsidP="00E270A4">
            <w:pPr>
              <w:ind w:firstLine="34"/>
              <w:rPr>
                <w:b/>
                <w:i/>
              </w:rPr>
            </w:pPr>
            <w:r w:rsidRPr="00E270A4">
              <w:rPr>
                <w:b/>
                <w:i/>
              </w:rPr>
              <w:t>Член Совета директоров</w:t>
            </w:r>
          </w:p>
        </w:tc>
      </w:tr>
      <w:tr w:rsidR="002C23D0" w:rsidRPr="00E270A4" w14:paraId="2FA66F4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8B84B" w14:textId="77777777" w:rsidR="002C23D0" w:rsidRPr="00E270A4" w:rsidRDefault="002C23D0" w:rsidP="00E270A4">
            <w:pPr>
              <w:ind w:firstLine="34"/>
              <w:rPr>
                <w:b/>
                <w:i/>
              </w:rPr>
            </w:pPr>
            <w:r w:rsidRPr="00E270A4">
              <w:rPr>
                <w:b/>
                <w:i/>
              </w:rPr>
              <w:t>30.06.2013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1E2E652" w14:textId="77777777" w:rsidR="002C23D0" w:rsidRPr="00E270A4" w:rsidRDefault="002C23D0" w:rsidP="00E270A4">
            <w:pPr>
              <w:ind w:firstLine="34"/>
              <w:rPr>
                <w:b/>
                <w:i/>
              </w:rPr>
            </w:pPr>
            <w:r w:rsidRPr="00E270A4">
              <w:rPr>
                <w:b/>
                <w:i/>
              </w:rPr>
              <w:t>29.06.2014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A9FCB" w14:textId="77777777" w:rsidR="002C23D0" w:rsidRPr="00E270A4" w:rsidRDefault="002C23D0" w:rsidP="00E270A4">
            <w:pPr>
              <w:ind w:firstLine="34"/>
              <w:rPr>
                <w:b/>
                <w:i/>
              </w:rPr>
            </w:pPr>
            <w:r w:rsidRPr="00E270A4">
              <w:rPr>
                <w:b/>
                <w:i/>
              </w:rPr>
              <w:t>АО "Международный аэропорт "Краснодар"</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4C11DF0"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744F824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8EB90" w14:textId="77777777" w:rsidR="002C23D0" w:rsidRPr="00E270A4" w:rsidRDefault="002C23D0" w:rsidP="00E270A4">
            <w:pPr>
              <w:ind w:firstLine="34"/>
              <w:rPr>
                <w:b/>
                <w:i/>
              </w:rPr>
            </w:pPr>
            <w:r w:rsidRPr="00E270A4">
              <w:rPr>
                <w:b/>
                <w:i/>
              </w:rPr>
              <w:t>30.06.2013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441C031" w14:textId="77777777" w:rsidR="002C23D0" w:rsidRPr="00E270A4" w:rsidRDefault="002C23D0" w:rsidP="00E270A4">
            <w:pPr>
              <w:ind w:firstLine="34"/>
              <w:rPr>
                <w:b/>
                <w:i/>
              </w:rPr>
            </w:pPr>
            <w:r w:rsidRPr="00E270A4">
              <w:rPr>
                <w:b/>
                <w:i/>
              </w:rPr>
              <w:t>29.06.2014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6D936" w14:textId="77777777" w:rsidR="002C23D0" w:rsidRPr="00E270A4" w:rsidRDefault="002C23D0" w:rsidP="00E270A4">
            <w:pPr>
              <w:ind w:firstLine="34"/>
              <w:rPr>
                <w:b/>
                <w:i/>
              </w:rPr>
            </w:pPr>
            <w:r w:rsidRPr="00E270A4">
              <w:rPr>
                <w:b/>
                <w:i/>
              </w:rPr>
              <w:t>ОАО "Международный аэропорт Сочи"</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F77DC69"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6BEBC712"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F1B4" w14:textId="77777777" w:rsidR="002C23D0" w:rsidRPr="00E270A4" w:rsidRDefault="002C23D0" w:rsidP="00E270A4">
            <w:pPr>
              <w:ind w:firstLine="34"/>
              <w:rPr>
                <w:b/>
                <w:i/>
              </w:rPr>
            </w:pPr>
            <w:r w:rsidRPr="00E270A4">
              <w:rPr>
                <w:b/>
                <w:i/>
              </w:rPr>
              <w:t>17.03.2014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B564F71" w14:textId="77777777" w:rsidR="002C23D0" w:rsidRPr="00E270A4" w:rsidRDefault="002C23D0" w:rsidP="00E270A4">
            <w:pPr>
              <w:ind w:firstLine="34"/>
              <w:rPr>
                <w:b/>
                <w:i/>
              </w:rPr>
            </w:pPr>
            <w:r w:rsidRPr="00E270A4">
              <w:rPr>
                <w:b/>
                <w:i/>
              </w:rPr>
              <w:t>31.07.2014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2A613" w14:textId="77777777" w:rsidR="002C23D0" w:rsidRPr="00E270A4" w:rsidRDefault="002C23D0" w:rsidP="00E270A4">
            <w:pPr>
              <w:ind w:firstLine="34"/>
              <w:rPr>
                <w:b/>
                <w:i/>
              </w:rPr>
            </w:pPr>
            <w:r w:rsidRPr="00E270A4">
              <w:rPr>
                <w:b/>
                <w:i/>
              </w:rPr>
              <w:t>ОАО "Главстрой Девелопмент"</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71A02D6" w14:textId="77777777" w:rsidR="002C23D0" w:rsidRPr="00E270A4" w:rsidRDefault="002C23D0" w:rsidP="00E270A4">
            <w:pPr>
              <w:ind w:firstLine="34"/>
              <w:rPr>
                <w:b/>
                <w:i/>
              </w:rPr>
            </w:pPr>
            <w:r w:rsidRPr="00E270A4">
              <w:rPr>
                <w:b/>
                <w:i/>
              </w:rPr>
              <w:t>Член Совета директоров</w:t>
            </w:r>
          </w:p>
        </w:tc>
      </w:tr>
      <w:tr w:rsidR="002C23D0" w:rsidRPr="00E270A4" w14:paraId="223ECF5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0FCFE" w14:textId="77777777" w:rsidR="002C23D0" w:rsidRPr="00E270A4" w:rsidRDefault="002C23D0" w:rsidP="00E270A4">
            <w:pPr>
              <w:ind w:firstLine="34"/>
              <w:rPr>
                <w:b/>
                <w:i/>
              </w:rPr>
            </w:pPr>
            <w:r w:rsidRPr="00E270A4">
              <w:rPr>
                <w:b/>
                <w:i/>
              </w:rPr>
              <w:t>05.12.2012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B367511" w14:textId="77777777" w:rsidR="002C23D0" w:rsidRPr="00E270A4" w:rsidRDefault="002C23D0" w:rsidP="00E270A4">
            <w:pPr>
              <w:ind w:firstLine="34"/>
              <w:rPr>
                <w:b/>
                <w:i/>
              </w:rPr>
            </w:pPr>
            <w:r w:rsidRPr="00E270A4">
              <w:rPr>
                <w:b/>
                <w:i/>
              </w:rPr>
              <w:t>20.10.2014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5CA05" w14:textId="77777777" w:rsidR="002C23D0" w:rsidRPr="00E270A4" w:rsidRDefault="002C23D0" w:rsidP="00E270A4">
            <w:pPr>
              <w:ind w:firstLine="34"/>
              <w:rPr>
                <w:b/>
                <w:i/>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193E82E" w14:textId="77777777" w:rsidR="002C23D0" w:rsidRPr="00E270A4" w:rsidRDefault="002C23D0" w:rsidP="00E270A4">
            <w:pPr>
              <w:ind w:firstLine="34"/>
              <w:rPr>
                <w:b/>
                <w:i/>
              </w:rPr>
            </w:pPr>
            <w:r w:rsidRPr="00E270A4">
              <w:rPr>
                <w:b/>
                <w:i/>
              </w:rPr>
              <w:t>Член Совета директоров</w:t>
            </w:r>
          </w:p>
        </w:tc>
      </w:tr>
      <w:tr w:rsidR="002C23D0" w:rsidRPr="00E270A4" w14:paraId="3018956A"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4A035" w14:textId="77777777" w:rsidR="002C23D0" w:rsidRPr="00E270A4" w:rsidRDefault="002C23D0" w:rsidP="00E270A4">
            <w:pPr>
              <w:ind w:firstLine="34"/>
              <w:rPr>
                <w:b/>
                <w:i/>
              </w:rPr>
            </w:pPr>
            <w:r w:rsidRPr="00E270A4">
              <w:rPr>
                <w:b/>
                <w:i/>
              </w:rPr>
              <w:t>10.10.2012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CA2FCA9" w14:textId="77777777" w:rsidR="002C23D0" w:rsidRPr="00E270A4" w:rsidRDefault="002C23D0" w:rsidP="00E270A4">
            <w:pPr>
              <w:ind w:firstLine="34"/>
              <w:rPr>
                <w:b/>
                <w:i/>
              </w:rPr>
            </w:pPr>
            <w:r w:rsidRPr="00E270A4">
              <w:rPr>
                <w:b/>
                <w:i/>
              </w:rPr>
              <w:t>30.11.2014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3DB07" w14:textId="77777777" w:rsidR="002C23D0" w:rsidRPr="00E270A4" w:rsidRDefault="002C23D0" w:rsidP="00E270A4">
            <w:pPr>
              <w:ind w:firstLine="34"/>
              <w:rPr>
                <w:b/>
                <w:i/>
              </w:rPr>
            </w:pPr>
            <w:r w:rsidRPr="00E270A4">
              <w:rPr>
                <w:b/>
                <w:i/>
              </w:rPr>
              <w:t>ООО "БазЭл недвижимость"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BB66A4B" w14:textId="77777777" w:rsidR="002C23D0" w:rsidRPr="00E270A4" w:rsidRDefault="002C23D0" w:rsidP="00E270A4">
            <w:pPr>
              <w:ind w:firstLine="34"/>
              <w:rPr>
                <w:b/>
                <w:i/>
              </w:rPr>
            </w:pPr>
            <w:r w:rsidRPr="00E270A4">
              <w:rPr>
                <w:b/>
                <w:i/>
              </w:rPr>
              <w:t>Член Совета директоров</w:t>
            </w:r>
          </w:p>
        </w:tc>
      </w:tr>
      <w:tr w:rsidR="002C23D0" w:rsidRPr="00E270A4" w14:paraId="3BEF07F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8D900" w14:textId="77777777" w:rsidR="002C23D0" w:rsidRPr="00E270A4" w:rsidRDefault="002C23D0" w:rsidP="00E270A4">
            <w:pPr>
              <w:ind w:firstLine="34"/>
              <w:rPr>
                <w:b/>
                <w:i/>
              </w:rPr>
            </w:pPr>
            <w:r w:rsidRPr="00E270A4">
              <w:rPr>
                <w:b/>
                <w:i/>
              </w:rPr>
              <w:t>17.02.2014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C19B881" w14:textId="77777777" w:rsidR="002C23D0" w:rsidRPr="00E270A4" w:rsidRDefault="002C23D0" w:rsidP="00E270A4">
            <w:pPr>
              <w:ind w:firstLine="34"/>
              <w:rPr>
                <w:b/>
                <w:i/>
              </w:rPr>
            </w:pPr>
            <w:r w:rsidRPr="00E270A4">
              <w:rPr>
                <w:b/>
                <w:i/>
              </w:rPr>
              <w:t>23.12.2014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80F19" w14:textId="77777777" w:rsidR="002C23D0" w:rsidRPr="00E270A4" w:rsidRDefault="002C23D0" w:rsidP="00E270A4">
            <w:pPr>
              <w:ind w:firstLine="34"/>
              <w:rPr>
                <w:b/>
                <w:i/>
              </w:rPr>
            </w:pPr>
            <w:r w:rsidRPr="00E270A4">
              <w:rPr>
                <w:b/>
                <w:i/>
              </w:rPr>
              <w:t>ООО "Проектно-строительная компания "Трансстрой"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2F7EA94" w14:textId="77777777" w:rsidR="002C23D0" w:rsidRPr="00E270A4" w:rsidRDefault="002C23D0" w:rsidP="00E270A4">
            <w:pPr>
              <w:ind w:firstLine="34"/>
              <w:rPr>
                <w:b/>
                <w:i/>
              </w:rPr>
            </w:pPr>
            <w:r w:rsidRPr="00E270A4">
              <w:rPr>
                <w:b/>
                <w:i/>
              </w:rPr>
              <w:t>Член Совета директоров</w:t>
            </w:r>
          </w:p>
        </w:tc>
      </w:tr>
      <w:tr w:rsidR="002C23D0" w:rsidRPr="00E270A4" w14:paraId="0E45ED90"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113D3" w14:textId="77777777" w:rsidR="002C23D0" w:rsidRPr="00E270A4" w:rsidRDefault="002C23D0" w:rsidP="00E270A4">
            <w:pPr>
              <w:ind w:firstLine="34"/>
              <w:rPr>
                <w:b/>
                <w:i/>
              </w:rPr>
            </w:pPr>
            <w:r w:rsidRPr="00E270A4">
              <w:rPr>
                <w:b/>
                <w:i/>
              </w:rPr>
              <w:t>26.05.2014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6326CFB" w14:textId="77777777" w:rsidR="002C23D0" w:rsidRPr="00E270A4" w:rsidRDefault="002C23D0" w:rsidP="00E270A4">
            <w:pPr>
              <w:ind w:firstLine="34"/>
              <w:rPr>
                <w:b/>
                <w:i/>
              </w:rPr>
            </w:pPr>
            <w:r w:rsidRPr="00E270A4">
              <w:rPr>
                <w:b/>
                <w:i/>
              </w:rPr>
              <w:t>24.12.2014</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B9F2B" w14:textId="77777777" w:rsidR="002C23D0" w:rsidRPr="00E270A4" w:rsidRDefault="002C23D0" w:rsidP="00E270A4">
            <w:pPr>
              <w:ind w:firstLine="34"/>
              <w:rPr>
                <w:b/>
                <w:i/>
              </w:rPr>
            </w:pPr>
            <w:r w:rsidRPr="00E270A4">
              <w:rPr>
                <w:b/>
                <w:i/>
              </w:rPr>
              <w:t>ООО "РогСибАл"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2660120" w14:textId="77777777" w:rsidR="002C23D0" w:rsidRPr="00E270A4" w:rsidRDefault="002C23D0" w:rsidP="00E270A4">
            <w:pPr>
              <w:ind w:firstLine="34"/>
              <w:rPr>
                <w:b/>
                <w:i/>
              </w:rPr>
            </w:pPr>
            <w:r w:rsidRPr="00E270A4">
              <w:rPr>
                <w:b/>
                <w:i/>
              </w:rPr>
              <w:t>Генеральный директор</w:t>
            </w:r>
          </w:p>
        </w:tc>
      </w:tr>
      <w:tr w:rsidR="002C23D0" w:rsidRPr="00E270A4" w14:paraId="7A6AB646"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64FC" w14:textId="77777777" w:rsidR="002C23D0" w:rsidRPr="00E270A4" w:rsidRDefault="002C23D0" w:rsidP="00E270A4">
            <w:pPr>
              <w:ind w:firstLine="34"/>
              <w:rPr>
                <w:b/>
                <w:i/>
              </w:rPr>
            </w:pPr>
            <w:r w:rsidRPr="00E270A4">
              <w:rPr>
                <w:b/>
                <w:i/>
              </w:rPr>
              <w:t>06.05.2013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5A9EFD0" w14:textId="77777777" w:rsidR="002C23D0" w:rsidRPr="00E270A4" w:rsidRDefault="002C23D0" w:rsidP="00E270A4">
            <w:pPr>
              <w:ind w:firstLine="34"/>
              <w:rPr>
                <w:b/>
                <w:i/>
              </w:rPr>
            </w:pPr>
            <w:r w:rsidRPr="00E270A4">
              <w:rPr>
                <w:b/>
                <w:i/>
              </w:rPr>
              <w:t>20.01.2015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1D75A" w14:textId="77777777" w:rsidR="002C23D0" w:rsidRPr="00E270A4" w:rsidRDefault="002C23D0" w:rsidP="00E270A4">
            <w:pPr>
              <w:ind w:firstLine="34"/>
              <w:rPr>
                <w:b/>
                <w:i/>
              </w:rPr>
            </w:pPr>
            <w:r w:rsidRPr="00E270A4">
              <w:rPr>
                <w:b/>
                <w:i/>
              </w:rPr>
              <w:t>ООО "НЬЮ СИСТЕМС АМ"/ ТОВ "НЬЮ СИСТЕМС АМ"</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B8F7AE6" w14:textId="77777777" w:rsidR="002C23D0" w:rsidRPr="00E270A4" w:rsidRDefault="002C23D0" w:rsidP="00E270A4">
            <w:pPr>
              <w:ind w:firstLine="34"/>
              <w:rPr>
                <w:b/>
                <w:i/>
              </w:rPr>
            </w:pPr>
            <w:r w:rsidRPr="00E270A4">
              <w:rPr>
                <w:b/>
                <w:i/>
              </w:rPr>
              <w:t>Председатель Наблюдательного совета</w:t>
            </w:r>
          </w:p>
        </w:tc>
      </w:tr>
      <w:tr w:rsidR="002C23D0" w:rsidRPr="00E270A4" w14:paraId="7296D36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F8AD9" w14:textId="77777777" w:rsidR="002C23D0" w:rsidRPr="00E270A4" w:rsidRDefault="002C23D0" w:rsidP="00E270A4">
            <w:pPr>
              <w:ind w:firstLine="34"/>
              <w:rPr>
                <w:b/>
                <w:i/>
              </w:rPr>
            </w:pPr>
            <w:r w:rsidRPr="00E270A4">
              <w:rPr>
                <w:b/>
                <w:i/>
              </w:rPr>
              <w:t>27.05.2010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1CDE8492" w14:textId="77777777" w:rsidR="002C23D0" w:rsidRPr="00E270A4" w:rsidRDefault="002C23D0" w:rsidP="00E270A4">
            <w:pPr>
              <w:ind w:firstLine="34"/>
              <w:rPr>
                <w:b/>
                <w:i/>
              </w:rPr>
            </w:pPr>
            <w:r w:rsidRPr="00E270A4">
              <w:rPr>
                <w:b/>
                <w:i/>
              </w:rPr>
              <w:t>26.03.2015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09182" w14:textId="77777777" w:rsidR="002C23D0" w:rsidRPr="00E270A4" w:rsidRDefault="002C23D0" w:rsidP="00E270A4">
            <w:pPr>
              <w:ind w:firstLine="34"/>
              <w:rPr>
                <w:b/>
                <w:i/>
              </w:rPr>
            </w:pPr>
            <w:r w:rsidRPr="00E270A4">
              <w:rPr>
                <w:b/>
                <w:i/>
              </w:rPr>
              <w:t>ООО "ЛПК Континенталь Менеджмент"</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82AF21C" w14:textId="77777777" w:rsidR="002C23D0" w:rsidRPr="00E270A4" w:rsidRDefault="002C23D0" w:rsidP="00E270A4">
            <w:pPr>
              <w:ind w:firstLine="34"/>
              <w:rPr>
                <w:b/>
                <w:i/>
              </w:rPr>
            </w:pPr>
            <w:r w:rsidRPr="00E270A4">
              <w:rPr>
                <w:b/>
                <w:i/>
              </w:rPr>
              <w:t>Член Совета директоров</w:t>
            </w:r>
          </w:p>
        </w:tc>
      </w:tr>
      <w:tr w:rsidR="002C23D0" w:rsidRPr="00E270A4" w14:paraId="20452B15"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89E83" w14:textId="77777777" w:rsidR="002C23D0" w:rsidRPr="00E270A4" w:rsidRDefault="002C23D0" w:rsidP="00E270A4">
            <w:pPr>
              <w:ind w:firstLine="34"/>
              <w:rPr>
                <w:b/>
                <w:i/>
              </w:rPr>
            </w:pPr>
            <w:r w:rsidRPr="00E270A4">
              <w:rPr>
                <w:b/>
                <w:i/>
              </w:rPr>
              <w:t>31.03.2014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A25D2BE" w14:textId="77777777" w:rsidR="002C23D0" w:rsidRPr="00E270A4" w:rsidRDefault="002C23D0" w:rsidP="00E270A4">
            <w:pPr>
              <w:ind w:firstLine="34"/>
              <w:rPr>
                <w:b/>
                <w:i/>
              </w:rPr>
            </w:pPr>
            <w:r w:rsidRPr="00E270A4">
              <w:rPr>
                <w:b/>
                <w:i/>
              </w:rPr>
              <w:t>29.04.2015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2A3FA" w14:textId="77777777" w:rsidR="002C23D0" w:rsidRPr="00E270A4" w:rsidRDefault="002C23D0" w:rsidP="00E270A4">
            <w:pPr>
              <w:ind w:firstLine="34"/>
              <w:rPr>
                <w:b/>
                <w:i/>
              </w:rPr>
            </w:pPr>
            <w:r w:rsidRPr="00E270A4">
              <w:rPr>
                <w:b/>
                <w:i/>
              </w:rPr>
              <w:t>ООО "РогСибАл"</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E29AFAB" w14:textId="77777777" w:rsidR="002C23D0" w:rsidRPr="00E270A4" w:rsidRDefault="002C23D0" w:rsidP="00E270A4">
            <w:pPr>
              <w:ind w:firstLine="34"/>
              <w:rPr>
                <w:b/>
                <w:i/>
              </w:rPr>
            </w:pPr>
            <w:r w:rsidRPr="00E270A4">
              <w:rPr>
                <w:b/>
                <w:i/>
              </w:rPr>
              <w:t>Член Совета директоров</w:t>
            </w:r>
          </w:p>
        </w:tc>
      </w:tr>
      <w:tr w:rsidR="002C23D0" w:rsidRPr="00E270A4" w14:paraId="6F37848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29721" w14:textId="77777777" w:rsidR="002C23D0" w:rsidRPr="00E270A4" w:rsidRDefault="002C23D0" w:rsidP="00E270A4">
            <w:pPr>
              <w:ind w:firstLine="34"/>
              <w:rPr>
                <w:b/>
                <w:i/>
              </w:rPr>
            </w:pPr>
            <w:r w:rsidRPr="00E270A4">
              <w:rPr>
                <w:b/>
                <w:i/>
              </w:rPr>
              <w:t>18.02.2014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ABC7FF0" w14:textId="77777777" w:rsidR="002C23D0" w:rsidRPr="00E270A4" w:rsidRDefault="002C23D0" w:rsidP="00E270A4">
            <w:pPr>
              <w:ind w:firstLine="34"/>
              <w:rPr>
                <w:b/>
                <w:i/>
              </w:rPr>
            </w:pPr>
            <w:r w:rsidRPr="00E270A4">
              <w:rPr>
                <w:b/>
                <w:i/>
              </w:rPr>
              <w:t>04.06.2015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507CF" w14:textId="77777777" w:rsidR="002C23D0" w:rsidRPr="00E270A4" w:rsidRDefault="002C23D0" w:rsidP="00E270A4">
            <w:pPr>
              <w:ind w:firstLine="34"/>
              <w:rPr>
                <w:b/>
                <w:i/>
              </w:rPr>
            </w:pPr>
            <w:r w:rsidRPr="00E270A4">
              <w:rPr>
                <w:b/>
                <w:i/>
              </w:rPr>
              <w:t>ООО "Корпорация Главмосстрой"</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6896012" w14:textId="77777777" w:rsidR="002C23D0" w:rsidRPr="00E270A4" w:rsidRDefault="002C23D0" w:rsidP="00E270A4">
            <w:pPr>
              <w:ind w:firstLine="34"/>
              <w:rPr>
                <w:b/>
                <w:i/>
              </w:rPr>
            </w:pPr>
            <w:r w:rsidRPr="00E270A4">
              <w:rPr>
                <w:b/>
                <w:i/>
              </w:rPr>
              <w:t>Член Совета директоров</w:t>
            </w:r>
          </w:p>
        </w:tc>
      </w:tr>
      <w:tr w:rsidR="002C23D0" w:rsidRPr="00E270A4" w14:paraId="62D0AEAD"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32D44" w14:textId="77777777" w:rsidR="002C23D0" w:rsidRPr="00E270A4" w:rsidRDefault="002C23D0" w:rsidP="00E270A4">
            <w:pPr>
              <w:ind w:firstLine="34"/>
              <w:rPr>
                <w:b/>
                <w:i/>
              </w:rPr>
            </w:pPr>
            <w:r w:rsidRPr="00E270A4">
              <w:rPr>
                <w:b/>
                <w:i/>
              </w:rPr>
              <w:t>21.10.2014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94C72D5" w14:textId="77777777" w:rsidR="002C23D0" w:rsidRPr="00E270A4" w:rsidRDefault="002C23D0" w:rsidP="00E270A4">
            <w:pPr>
              <w:ind w:firstLine="34"/>
              <w:rPr>
                <w:b/>
                <w:i/>
              </w:rPr>
            </w:pPr>
            <w:r w:rsidRPr="00E270A4">
              <w:rPr>
                <w:b/>
                <w:i/>
              </w:rPr>
              <w:t>28.06.2015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E02C9" w14:textId="77777777" w:rsidR="002C23D0" w:rsidRPr="00E270A4" w:rsidRDefault="002C23D0" w:rsidP="00E270A4">
            <w:pPr>
              <w:ind w:firstLine="34"/>
              <w:rPr>
                <w:b/>
                <w:i/>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41DB5B4"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71F9996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A1F73" w14:textId="77777777" w:rsidR="002C23D0" w:rsidRPr="00E270A4" w:rsidRDefault="002C23D0" w:rsidP="00E270A4">
            <w:pPr>
              <w:ind w:firstLine="34"/>
              <w:rPr>
                <w:b/>
                <w:i/>
              </w:rPr>
            </w:pPr>
            <w:r w:rsidRPr="00E270A4">
              <w:rPr>
                <w:b/>
                <w:i/>
              </w:rPr>
              <w:t>Август 2009</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725819A" w14:textId="77777777" w:rsidR="002C23D0" w:rsidRPr="00E270A4" w:rsidRDefault="002C23D0" w:rsidP="00E270A4">
            <w:pPr>
              <w:ind w:firstLine="34"/>
              <w:rPr>
                <w:b/>
                <w:i/>
              </w:rPr>
            </w:pPr>
            <w:r w:rsidRPr="00E270A4">
              <w:rPr>
                <w:b/>
                <w:i/>
              </w:rPr>
              <w:t>Декабрь 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9D07B" w14:textId="77777777" w:rsidR="002C23D0" w:rsidRPr="00E270A4" w:rsidRDefault="002C23D0" w:rsidP="00E270A4">
            <w:pPr>
              <w:ind w:firstLine="34"/>
              <w:rPr>
                <w:b/>
                <w:i/>
              </w:rPr>
            </w:pPr>
            <w:r w:rsidRPr="00E270A4">
              <w:rPr>
                <w:b/>
                <w:i/>
              </w:rPr>
              <w:t>Промышленная группа «Базовый Элемент»</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08EFC8DE" w14:textId="77777777" w:rsidR="002C23D0" w:rsidRPr="00E270A4" w:rsidRDefault="002C23D0" w:rsidP="00E270A4">
            <w:pPr>
              <w:ind w:firstLine="34"/>
              <w:rPr>
                <w:b/>
                <w:i/>
              </w:rPr>
            </w:pPr>
            <w:r w:rsidRPr="00E270A4">
              <w:rPr>
                <w:b/>
                <w:i/>
              </w:rPr>
              <w:t>Заместитель Генерального директора</w:t>
            </w:r>
          </w:p>
        </w:tc>
      </w:tr>
      <w:tr w:rsidR="002C23D0" w:rsidRPr="00E270A4" w14:paraId="34DEECCB"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E08F1" w14:textId="77777777" w:rsidR="002C23D0" w:rsidRPr="00E270A4" w:rsidRDefault="002C23D0" w:rsidP="00E270A4">
            <w:pPr>
              <w:ind w:firstLine="34"/>
              <w:rPr>
                <w:b/>
                <w:i/>
              </w:rPr>
            </w:pPr>
            <w:r w:rsidRPr="00E270A4">
              <w:rPr>
                <w:b/>
                <w:i/>
              </w:rPr>
              <w:t>21.06.2012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129ABD6" w14:textId="77777777" w:rsidR="002C23D0" w:rsidRPr="00E270A4" w:rsidRDefault="002C23D0" w:rsidP="00E270A4">
            <w:pPr>
              <w:ind w:firstLine="34"/>
              <w:rPr>
                <w:b/>
                <w:i/>
              </w:rPr>
            </w:pPr>
            <w:r w:rsidRPr="00E270A4">
              <w:rPr>
                <w:b/>
                <w:i/>
              </w:rPr>
              <w:t>09.12.2015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229F9" w14:textId="77777777" w:rsidR="002C23D0" w:rsidRPr="00E270A4" w:rsidRDefault="002C23D0" w:rsidP="00E270A4">
            <w:pPr>
              <w:ind w:firstLine="34"/>
              <w:rPr>
                <w:b/>
                <w:i/>
                <w:lang w:val="en-US"/>
              </w:rPr>
            </w:pPr>
            <w:r w:rsidRPr="00E270A4">
              <w:rPr>
                <w:b/>
                <w:i/>
                <w:lang w:val="en-US"/>
              </w:rPr>
              <w:t xml:space="preserve">Transport AMD-2 Limited/ </w:t>
            </w:r>
            <w:r w:rsidRPr="00E270A4">
              <w:rPr>
                <w:b/>
                <w:i/>
              </w:rPr>
              <w:t>Транспорт</w:t>
            </w:r>
            <w:r w:rsidRPr="00E270A4">
              <w:rPr>
                <w:b/>
                <w:i/>
                <w:lang w:val="en-US"/>
              </w:rPr>
              <w:t xml:space="preserve"> </w:t>
            </w:r>
            <w:r w:rsidRPr="00E270A4">
              <w:rPr>
                <w:b/>
                <w:i/>
              </w:rPr>
              <w:t>АМД</w:t>
            </w:r>
            <w:r w:rsidRPr="00E270A4">
              <w:rPr>
                <w:b/>
                <w:i/>
                <w:lang w:val="en-US"/>
              </w:rPr>
              <w:t xml:space="preserve">-2 </w:t>
            </w:r>
            <w:r w:rsidRPr="00E270A4">
              <w:rPr>
                <w:b/>
                <w:i/>
              </w:rPr>
              <w:t>Лимитед</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C0131C3" w14:textId="77777777" w:rsidR="002C23D0" w:rsidRPr="00E270A4" w:rsidRDefault="002C23D0" w:rsidP="00E270A4">
            <w:pPr>
              <w:ind w:firstLine="34"/>
              <w:rPr>
                <w:b/>
                <w:i/>
                <w:lang w:val="en-US"/>
              </w:rPr>
            </w:pPr>
            <w:r w:rsidRPr="00E270A4">
              <w:rPr>
                <w:b/>
                <w:i/>
              </w:rPr>
              <w:t>Директор</w:t>
            </w:r>
          </w:p>
        </w:tc>
      </w:tr>
      <w:tr w:rsidR="002C23D0" w:rsidRPr="00E270A4" w14:paraId="30208DB8"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EF140" w14:textId="77777777" w:rsidR="002C23D0" w:rsidRPr="00E270A4" w:rsidRDefault="002C23D0" w:rsidP="00E270A4">
            <w:pPr>
              <w:ind w:firstLine="34"/>
              <w:rPr>
                <w:b/>
                <w:i/>
                <w:lang w:val="en-US"/>
              </w:rPr>
            </w:pPr>
            <w:r w:rsidRPr="00E270A4">
              <w:rPr>
                <w:b/>
                <w:i/>
              </w:rPr>
              <w:t>04.03.2014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EEA055C" w14:textId="77777777" w:rsidR="002C23D0" w:rsidRPr="00E270A4" w:rsidRDefault="002C23D0" w:rsidP="00E270A4">
            <w:pPr>
              <w:ind w:firstLine="34"/>
              <w:rPr>
                <w:b/>
                <w:i/>
                <w:lang w:val="en-US"/>
              </w:rPr>
            </w:pPr>
            <w:r w:rsidRPr="00E270A4">
              <w:rPr>
                <w:b/>
                <w:i/>
              </w:rPr>
              <w:t>09.12.2015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C5D7C" w14:textId="77777777" w:rsidR="002C23D0" w:rsidRPr="00E270A4" w:rsidRDefault="002C23D0" w:rsidP="00E270A4">
            <w:pPr>
              <w:ind w:firstLine="34"/>
              <w:rPr>
                <w:b/>
                <w:i/>
                <w:lang w:val="en-US"/>
              </w:rPr>
            </w:pPr>
            <w:r w:rsidRPr="00E270A4">
              <w:rPr>
                <w:b/>
                <w:i/>
              </w:rPr>
              <w:t>ООО "Базэл Аэро"</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1AFB2754" w14:textId="77777777" w:rsidR="002C23D0" w:rsidRPr="00E270A4" w:rsidRDefault="002C23D0" w:rsidP="00E270A4">
            <w:pPr>
              <w:ind w:firstLine="34"/>
              <w:rPr>
                <w:b/>
                <w:i/>
                <w:lang w:val="en-US"/>
              </w:rPr>
            </w:pPr>
            <w:r w:rsidRPr="00E270A4">
              <w:rPr>
                <w:b/>
                <w:i/>
              </w:rPr>
              <w:t>Член Совета директоров</w:t>
            </w:r>
          </w:p>
        </w:tc>
      </w:tr>
      <w:tr w:rsidR="002C23D0" w:rsidRPr="00E270A4" w14:paraId="0612550B"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99B44" w14:textId="77777777" w:rsidR="002C23D0" w:rsidRPr="00E270A4" w:rsidRDefault="002C23D0" w:rsidP="00E270A4">
            <w:pPr>
              <w:ind w:firstLine="34"/>
              <w:rPr>
                <w:b/>
                <w:i/>
              </w:rPr>
            </w:pPr>
            <w:r w:rsidRPr="00E270A4">
              <w:rPr>
                <w:b/>
                <w:i/>
              </w:rPr>
              <w:t>16.07.2015</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BF66E38" w14:textId="77777777" w:rsidR="002C23D0" w:rsidRPr="00E270A4" w:rsidRDefault="002C23D0" w:rsidP="00E270A4">
            <w:pPr>
              <w:ind w:firstLine="34"/>
              <w:rPr>
                <w:b/>
                <w:i/>
              </w:rPr>
            </w:pPr>
            <w:r w:rsidRPr="00E270A4">
              <w:rPr>
                <w:b/>
                <w:i/>
              </w:rPr>
              <w:t>09.12.2015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F578D" w14:textId="77777777" w:rsidR="002C23D0" w:rsidRPr="00E270A4" w:rsidRDefault="002C23D0" w:rsidP="00E270A4">
            <w:pPr>
              <w:ind w:firstLine="34"/>
              <w:rPr>
                <w:b/>
                <w:i/>
              </w:rPr>
            </w:pPr>
            <w:r w:rsidRPr="00E270A4">
              <w:rPr>
                <w:b/>
                <w:i/>
              </w:rPr>
              <w:t>АО "ЭРА 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3FE83C7" w14:textId="77777777" w:rsidR="002C23D0" w:rsidRPr="00E270A4" w:rsidRDefault="002C23D0" w:rsidP="00E270A4">
            <w:pPr>
              <w:ind w:firstLine="34"/>
              <w:rPr>
                <w:b/>
                <w:i/>
              </w:rPr>
            </w:pPr>
            <w:r w:rsidRPr="00E270A4">
              <w:rPr>
                <w:b/>
                <w:i/>
              </w:rPr>
              <w:t>Член Совета директоров</w:t>
            </w:r>
          </w:p>
        </w:tc>
      </w:tr>
      <w:tr w:rsidR="002C23D0" w:rsidRPr="00E270A4" w14:paraId="4D6738DC"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54245" w14:textId="77777777" w:rsidR="002C23D0" w:rsidRPr="00E270A4" w:rsidRDefault="002C23D0" w:rsidP="00E270A4">
            <w:pPr>
              <w:ind w:firstLine="34"/>
              <w:rPr>
                <w:b/>
                <w:i/>
                <w:lang w:val="en-US"/>
              </w:rPr>
            </w:pPr>
            <w:r w:rsidRPr="00E270A4">
              <w:rPr>
                <w:b/>
                <w:i/>
              </w:rPr>
              <w:t>30.11.2014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9DBF82E" w14:textId="77777777" w:rsidR="002C23D0" w:rsidRPr="00E270A4" w:rsidRDefault="002C23D0" w:rsidP="00E270A4">
            <w:pPr>
              <w:spacing w:after="160" w:line="259" w:lineRule="auto"/>
              <w:ind w:firstLine="34"/>
              <w:rPr>
                <w:b/>
                <w:i/>
              </w:rPr>
            </w:pPr>
            <w:r w:rsidRPr="00E270A4">
              <w:rPr>
                <w:b/>
                <w:i/>
              </w:rPr>
              <w:t>14.12.2015</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CCF82" w14:textId="77777777" w:rsidR="002C23D0" w:rsidRPr="00E270A4" w:rsidRDefault="002C23D0" w:rsidP="00E270A4">
            <w:pPr>
              <w:ind w:firstLine="34"/>
              <w:rPr>
                <w:b/>
                <w:i/>
                <w:lang w:val="en-US"/>
              </w:rPr>
            </w:pPr>
            <w:r w:rsidRPr="00E270A4">
              <w:rPr>
                <w:b/>
                <w:i/>
              </w:rPr>
              <w:t>ООО "Имеретинская Ривьера"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A417D0D" w14:textId="77777777" w:rsidR="002C23D0" w:rsidRPr="00E270A4" w:rsidRDefault="002C23D0" w:rsidP="00E270A4">
            <w:pPr>
              <w:ind w:firstLine="34"/>
              <w:rPr>
                <w:b/>
                <w:i/>
                <w:lang w:val="en-US"/>
              </w:rPr>
            </w:pPr>
            <w:r w:rsidRPr="00E270A4">
              <w:rPr>
                <w:b/>
                <w:i/>
              </w:rPr>
              <w:t>Генеральный директор</w:t>
            </w:r>
          </w:p>
        </w:tc>
      </w:tr>
      <w:tr w:rsidR="002C23D0" w:rsidRPr="00E270A4" w14:paraId="3AB1CB47"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D214C" w14:textId="77777777" w:rsidR="002C23D0" w:rsidRPr="00E270A4" w:rsidRDefault="002C23D0" w:rsidP="00E270A4">
            <w:pPr>
              <w:ind w:firstLine="34"/>
              <w:rPr>
                <w:b/>
                <w:i/>
                <w:lang w:val="en-US"/>
              </w:rPr>
            </w:pPr>
            <w:r w:rsidRPr="00E270A4">
              <w:rPr>
                <w:b/>
                <w:i/>
              </w:rPr>
              <w:t>10.06.2010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08F31E21" w14:textId="77777777" w:rsidR="002C23D0" w:rsidRPr="00E270A4" w:rsidRDefault="002C23D0" w:rsidP="00E270A4">
            <w:pPr>
              <w:ind w:firstLine="34"/>
              <w:rPr>
                <w:b/>
                <w:i/>
                <w:lang w:val="en-US"/>
              </w:rPr>
            </w:pPr>
            <w:r w:rsidRPr="00E270A4">
              <w:rPr>
                <w:b/>
                <w:i/>
              </w:rPr>
              <w:t>12.01.2016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79055" w14:textId="77777777" w:rsidR="002C23D0" w:rsidRPr="00E270A4" w:rsidRDefault="002C23D0" w:rsidP="00E270A4">
            <w:pPr>
              <w:ind w:firstLine="34"/>
              <w:rPr>
                <w:b/>
                <w:i/>
              </w:rPr>
            </w:pPr>
            <w:r w:rsidRPr="00E270A4">
              <w:rPr>
                <w:b/>
                <w:i/>
              </w:rPr>
              <w:t>Strabag SE/ Штрабаг СЕ</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5C8FD7E" w14:textId="77777777" w:rsidR="002C23D0" w:rsidRPr="00E270A4" w:rsidRDefault="002C23D0" w:rsidP="00E270A4">
            <w:pPr>
              <w:ind w:firstLine="34"/>
              <w:rPr>
                <w:b/>
                <w:i/>
              </w:rPr>
            </w:pPr>
            <w:r w:rsidRPr="00E270A4">
              <w:rPr>
                <w:b/>
                <w:i/>
              </w:rPr>
              <w:t>Член Наблюдательного совета</w:t>
            </w:r>
          </w:p>
        </w:tc>
      </w:tr>
      <w:tr w:rsidR="002C23D0" w:rsidRPr="00E270A4" w14:paraId="5D2A597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02A0D" w14:textId="77777777" w:rsidR="002C23D0" w:rsidRPr="00E270A4" w:rsidRDefault="002C23D0" w:rsidP="00E270A4">
            <w:pPr>
              <w:ind w:firstLine="34"/>
              <w:rPr>
                <w:b/>
                <w:i/>
              </w:rPr>
            </w:pPr>
            <w:r w:rsidRPr="00E270A4">
              <w:rPr>
                <w:b/>
                <w:i/>
              </w:rPr>
              <w:t>01.12.2014</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9EA0499" w14:textId="77777777" w:rsidR="002C23D0" w:rsidRPr="00E270A4" w:rsidRDefault="002C23D0" w:rsidP="00E270A4">
            <w:pPr>
              <w:ind w:firstLine="34"/>
              <w:rPr>
                <w:b/>
                <w:i/>
              </w:rPr>
            </w:pPr>
            <w:r w:rsidRPr="00E270A4">
              <w:rPr>
                <w:b/>
                <w:i/>
              </w:rPr>
              <w:t>31.01.2016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F2D2F" w14:textId="77777777" w:rsidR="002C23D0" w:rsidRPr="00E270A4" w:rsidRDefault="002C23D0" w:rsidP="00E270A4">
            <w:pPr>
              <w:ind w:firstLine="34"/>
              <w:rPr>
                <w:b/>
                <w:i/>
              </w:rPr>
            </w:pPr>
            <w:r w:rsidRPr="00E270A4">
              <w:rPr>
                <w:b/>
                <w:i/>
              </w:rPr>
              <w:t>ООО "БазЭл недвижимость"</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E35487A"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34F4E13F"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63E42" w14:textId="77777777" w:rsidR="002C23D0" w:rsidRPr="00E270A4" w:rsidRDefault="002C23D0" w:rsidP="00E270A4">
            <w:pPr>
              <w:ind w:firstLine="34"/>
              <w:rPr>
                <w:b/>
                <w:i/>
              </w:rPr>
            </w:pPr>
            <w:r w:rsidRPr="00E270A4">
              <w:rPr>
                <w:b/>
                <w:i/>
              </w:rPr>
              <w:t>29.06.2015</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67F4DA2" w14:textId="77777777" w:rsidR="002C23D0" w:rsidRPr="00E270A4" w:rsidRDefault="002C23D0" w:rsidP="00E270A4">
            <w:pPr>
              <w:ind w:firstLine="34"/>
              <w:rPr>
                <w:b/>
                <w:i/>
              </w:rPr>
            </w:pPr>
            <w:r w:rsidRPr="00E270A4">
              <w:rPr>
                <w:b/>
                <w:i/>
              </w:rPr>
              <w:t>28.04.2016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209A8" w14:textId="77777777" w:rsidR="002C23D0" w:rsidRPr="00E270A4" w:rsidRDefault="002C23D0" w:rsidP="00E270A4">
            <w:pPr>
              <w:ind w:firstLine="34"/>
              <w:rPr>
                <w:b/>
                <w:i/>
              </w:rPr>
            </w:pPr>
            <w:r w:rsidRPr="00E270A4">
              <w:rPr>
                <w:b/>
                <w:i/>
              </w:rPr>
              <w:t>ООО "Главстрой-СПб"</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0C948A6" w14:textId="77777777" w:rsidR="002C23D0" w:rsidRPr="00E270A4" w:rsidRDefault="002C23D0" w:rsidP="00E270A4">
            <w:pPr>
              <w:ind w:firstLine="34"/>
              <w:rPr>
                <w:b/>
                <w:i/>
              </w:rPr>
            </w:pPr>
            <w:r w:rsidRPr="00E270A4">
              <w:rPr>
                <w:b/>
                <w:i/>
              </w:rPr>
              <w:t>Член Совета директоров</w:t>
            </w:r>
          </w:p>
        </w:tc>
      </w:tr>
      <w:tr w:rsidR="002C23D0" w:rsidRPr="00E270A4" w14:paraId="6F7F5A61"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1F8AB" w14:textId="77777777" w:rsidR="002C23D0" w:rsidRPr="00E270A4" w:rsidRDefault="002C23D0" w:rsidP="00E270A4">
            <w:pPr>
              <w:ind w:firstLine="34"/>
              <w:rPr>
                <w:b/>
                <w:i/>
              </w:rPr>
            </w:pPr>
            <w:r w:rsidRPr="00E270A4">
              <w:rPr>
                <w:b/>
                <w:i/>
              </w:rPr>
              <w:t>23.06.2011</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7C5D763C" w14:textId="77777777" w:rsidR="002C23D0" w:rsidRPr="00E270A4" w:rsidRDefault="002C23D0" w:rsidP="00E270A4">
            <w:pPr>
              <w:ind w:firstLine="34"/>
              <w:rPr>
                <w:b/>
                <w:i/>
              </w:rPr>
            </w:pPr>
            <w:r w:rsidRPr="00E270A4">
              <w:rPr>
                <w:b/>
                <w:i/>
              </w:rPr>
              <w:t>29.06.2016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DCBE4" w14:textId="77777777" w:rsidR="002C23D0" w:rsidRPr="00E270A4" w:rsidRDefault="002C23D0" w:rsidP="00E270A4">
            <w:pPr>
              <w:ind w:firstLine="34"/>
              <w:rPr>
                <w:b/>
                <w:i/>
              </w:rPr>
            </w:pPr>
            <w:r w:rsidRPr="00E270A4">
              <w:rPr>
                <w:b/>
                <w:i/>
              </w:rPr>
              <w:t>АО "1 МПЗ им. В.А. Казакова"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2D3B97A" w14:textId="77777777" w:rsidR="002C23D0" w:rsidRPr="00E270A4" w:rsidRDefault="002C23D0" w:rsidP="00E270A4">
            <w:pPr>
              <w:ind w:firstLine="34"/>
              <w:rPr>
                <w:b/>
                <w:i/>
              </w:rPr>
            </w:pPr>
            <w:r w:rsidRPr="00E270A4">
              <w:rPr>
                <w:b/>
                <w:i/>
              </w:rPr>
              <w:t>Член Совета директоров</w:t>
            </w:r>
          </w:p>
        </w:tc>
      </w:tr>
      <w:tr w:rsidR="002C23D0" w:rsidRPr="00E270A4" w14:paraId="6D994F24"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B2C02" w14:textId="77777777" w:rsidR="002C23D0" w:rsidRPr="00E270A4" w:rsidRDefault="002C23D0" w:rsidP="00E270A4">
            <w:pPr>
              <w:ind w:firstLine="34"/>
              <w:rPr>
                <w:b/>
                <w:i/>
              </w:rPr>
            </w:pPr>
            <w:r w:rsidRPr="00E270A4">
              <w:rPr>
                <w:b/>
                <w:i/>
              </w:rPr>
              <w:t>29.05.2013</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E940A70" w14:textId="77777777" w:rsidR="002C23D0" w:rsidRPr="00E270A4" w:rsidRDefault="002C23D0" w:rsidP="00E270A4">
            <w:pPr>
              <w:ind w:firstLine="34"/>
              <w:rPr>
                <w:b/>
                <w:i/>
              </w:rPr>
            </w:pPr>
            <w:r w:rsidRPr="00E270A4">
              <w:rPr>
                <w:b/>
                <w:i/>
              </w:rPr>
              <w:t>29.06.2016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14FFD" w14:textId="77777777" w:rsidR="002C23D0" w:rsidRPr="00E270A4" w:rsidRDefault="002C23D0" w:rsidP="00E270A4">
            <w:pPr>
              <w:ind w:firstLine="34"/>
              <w:rPr>
                <w:b/>
                <w:i/>
              </w:rPr>
            </w:pPr>
            <w:r w:rsidRPr="00E270A4">
              <w:rPr>
                <w:b/>
                <w:i/>
              </w:rPr>
              <w:t>АО "1 МПЗ им. В.А. Казакова"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0468CEE" w14:textId="77777777" w:rsidR="002C23D0" w:rsidRPr="00E270A4" w:rsidRDefault="002C23D0" w:rsidP="00E270A4">
            <w:pPr>
              <w:ind w:firstLine="34"/>
              <w:rPr>
                <w:b/>
                <w:i/>
              </w:rPr>
            </w:pPr>
            <w:r w:rsidRPr="00E270A4">
              <w:rPr>
                <w:b/>
                <w:i/>
              </w:rPr>
              <w:t>Председатель Совета директоров</w:t>
            </w:r>
          </w:p>
        </w:tc>
      </w:tr>
      <w:tr w:rsidR="002C23D0" w:rsidRPr="00E270A4" w14:paraId="383B1EEB"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DF943" w14:textId="77777777" w:rsidR="002C23D0" w:rsidRPr="00E270A4" w:rsidRDefault="002C23D0" w:rsidP="00E270A4">
            <w:pPr>
              <w:ind w:firstLine="34"/>
              <w:rPr>
                <w:b/>
                <w:i/>
              </w:rPr>
            </w:pPr>
            <w:r w:rsidRPr="00E270A4">
              <w:rPr>
                <w:b/>
                <w:i/>
              </w:rPr>
              <w:t>01.06.2012</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54D04971" w14:textId="77777777" w:rsidR="002C23D0" w:rsidRPr="00E270A4" w:rsidRDefault="002C23D0" w:rsidP="00E270A4">
            <w:pPr>
              <w:ind w:firstLine="34"/>
              <w:rPr>
                <w:b/>
                <w:i/>
              </w:rPr>
            </w:pPr>
            <w:r w:rsidRPr="00E270A4">
              <w:rPr>
                <w:b/>
                <w:i/>
              </w:rPr>
              <w:t>29.06.2016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E668A" w14:textId="77777777" w:rsidR="002C23D0" w:rsidRPr="00E270A4" w:rsidRDefault="002C23D0" w:rsidP="00E270A4">
            <w:pPr>
              <w:ind w:firstLine="34"/>
              <w:rPr>
                <w:b/>
                <w:i/>
              </w:rPr>
            </w:pPr>
            <w:r w:rsidRPr="00E270A4">
              <w:rPr>
                <w:b/>
                <w:i/>
              </w:rPr>
              <w:t>ОАО "СЛАВИА ГРУПП"</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38D0AAF4" w14:textId="77777777" w:rsidR="002C23D0" w:rsidRPr="00E270A4" w:rsidRDefault="002C23D0" w:rsidP="00E270A4">
            <w:pPr>
              <w:ind w:firstLine="34"/>
              <w:rPr>
                <w:b/>
                <w:i/>
              </w:rPr>
            </w:pPr>
            <w:r w:rsidRPr="00E270A4">
              <w:rPr>
                <w:b/>
                <w:i/>
              </w:rPr>
              <w:t>Член Совета директоров</w:t>
            </w:r>
          </w:p>
        </w:tc>
      </w:tr>
      <w:tr w:rsidR="002C23D0" w:rsidRPr="00E270A4" w14:paraId="271B28D0" w14:textId="77777777" w:rsidTr="00E270A4">
        <w:tblPrEx>
          <w:tblLook w:val="0000" w:firstRow="0" w:lastRow="0" w:firstColumn="0" w:lastColumn="0" w:noHBand="0" w:noVBand="0"/>
        </w:tblPrEx>
        <w:trPr>
          <w:trHeight w:val="300"/>
        </w:trPr>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DF3C3" w14:textId="77777777" w:rsidR="002C23D0" w:rsidRPr="00E270A4" w:rsidRDefault="002C23D0" w:rsidP="00E270A4">
            <w:pPr>
              <w:ind w:firstLine="34"/>
              <w:rPr>
                <w:b/>
                <w:i/>
              </w:rPr>
            </w:pPr>
            <w:r w:rsidRPr="00E270A4">
              <w:rPr>
                <w:b/>
                <w:i/>
              </w:rPr>
              <w:t>15.12.2015</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4B1D6A3D" w14:textId="77777777" w:rsidR="002C23D0" w:rsidRPr="00E270A4" w:rsidRDefault="002C23D0" w:rsidP="00E270A4">
            <w:pPr>
              <w:ind w:firstLine="34"/>
              <w:rPr>
                <w:b/>
                <w:i/>
              </w:rPr>
            </w:pPr>
            <w:r w:rsidRPr="00E270A4">
              <w:rPr>
                <w:b/>
                <w:i/>
              </w:rPr>
              <w:t>31.12.2016</w:t>
            </w:r>
          </w:p>
        </w:tc>
        <w:tc>
          <w:tcPr>
            <w:tcW w:w="4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17D4D" w14:textId="77777777" w:rsidR="002C23D0" w:rsidRPr="00E270A4" w:rsidRDefault="002C23D0" w:rsidP="00E270A4">
            <w:pPr>
              <w:ind w:firstLine="34"/>
              <w:rPr>
                <w:b/>
                <w:i/>
              </w:rPr>
            </w:pPr>
            <w:r w:rsidRPr="00E270A4">
              <w:rPr>
                <w:b/>
                <w:i/>
              </w:rPr>
              <w:t>ООО «Имеретинская Ривьера»</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CB0D653" w14:textId="77777777" w:rsidR="002C23D0" w:rsidRPr="00E270A4" w:rsidRDefault="002C23D0" w:rsidP="00E270A4">
            <w:pPr>
              <w:ind w:firstLine="34"/>
              <w:rPr>
                <w:b/>
                <w:i/>
              </w:rPr>
            </w:pPr>
            <w:r w:rsidRPr="00E270A4">
              <w:rPr>
                <w:b/>
                <w:i/>
              </w:rPr>
              <w:t>Председатель Совета директоров</w:t>
            </w:r>
          </w:p>
        </w:tc>
      </w:tr>
    </w:tbl>
    <w:p w14:paraId="57F97460" w14:textId="77777777" w:rsidR="00F43A3D" w:rsidRPr="00B83C02" w:rsidRDefault="00F43A3D" w:rsidP="00F43A3D">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F43A3D" w:rsidRPr="004734CA" w14:paraId="16D9D2E4"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17F2654A" w14:textId="77777777" w:rsidR="00F43A3D" w:rsidRPr="004734CA" w:rsidRDefault="00F43A3D" w:rsidP="00F43A3D">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9247643" w14:textId="77777777" w:rsidR="00F43A3D" w:rsidRPr="00BE7951" w:rsidRDefault="00F43A3D" w:rsidP="00F43A3D">
            <w:pPr>
              <w:ind w:firstLine="176"/>
              <w:jc w:val="center"/>
              <w:rPr>
                <w:b/>
              </w:rPr>
            </w:pPr>
            <w:r w:rsidRPr="00BE7951">
              <w:rPr>
                <w:b/>
                <w:i/>
              </w:rPr>
              <w:t>не имеет</w:t>
            </w:r>
          </w:p>
        </w:tc>
      </w:tr>
      <w:tr w:rsidR="00F43A3D" w14:paraId="7B85D3B6"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3D7C338B" w14:textId="77777777" w:rsidR="00F43A3D" w:rsidRPr="004734CA" w:rsidRDefault="00F43A3D" w:rsidP="00F43A3D">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0D2369B" w14:textId="77777777" w:rsidR="00F43A3D" w:rsidRPr="00BE7951" w:rsidRDefault="00F43A3D" w:rsidP="00F43A3D">
            <w:pPr>
              <w:ind w:firstLine="176"/>
              <w:jc w:val="center"/>
              <w:rPr>
                <w:b/>
                <w:sz w:val="22"/>
                <w:szCs w:val="22"/>
              </w:rPr>
            </w:pPr>
            <w:r w:rsidRPr="00BE7951">
              <w:rPr>
                <w:b/>
                <w:i/>
              </w:rPr>
              <w:t>не имеет</w:t>
            </w:r>
          </w:p>
        </w:tc>
      </w:tr>
      <w:tr w:rsidR="00F43A3D" w14:paraId="15DB80ED"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5817F38A" w14:textId="77777777" w:rsidR="00F43A3D" w:rsidRPr="004734CA" w:rsidRDefault="00F43A3D" w:rsidP="00F43A3D">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9E6C9E1" w14:textId="77777777" w:rsidR="00F43A3D" w:rsidRPr="00BE7951" w:rsidRDefault="00F43A3D" w:rsidP="00F43A3D">
            <w:pPr>
              <w:ind w:firstLine="176"/>
              <w:jc w:val="center"/>
              <w:rPr>
                <w:b/>
                <w:sz w:val="22"/>
                <w:szCs w:val="22"/>
              </w:rPr>
            </w:pPr>
            <w:r w:rsidRPr="00BE7951">
              <w:rPr>
                <w:b/>
                <w:i/>
              </w:rPr>
              <w:t>не имеет</w:t>
            </w:r>
          </w:p>
        </w:tc>
      </w:tr>
      <w:tr w:rsidR="00F43A3D" w14:paraId="23F041E5"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0EDC2D1" w14:textId="77777777" w:rsidR="00F43A3D" w:rsidRPr="004734CA" w:rsidRDefault="00F43A3D" w:rsidP="00F43A3D">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C5780AD" w14:textId="77777777" w:rsidR="00F43A3D" w:rsidRPr="00BE7951" w:rsidRDefault="00F43A3D" w:rsidP="00F43A3D">
            <w:pPr>
              <w:ind w:firstLine="176"/>
              <w:jc w:val="center"/>
              <w:rPr>
                <w:b/>
                <w:sz w:val="22"/>
                <w:szCs w:val="22"/>
              </w:rPr>
            </w:pPr>
            <w:r w:rsidRPr="00BE7951">
              <w:rPr>
                <w:b/>
                <w:i/>
              </w:rPr>
              <w:t>не имеет</w:t>
            </w:r>
          </w:p>
        </w:tc>
      </w:tr>
      <w:tr w:rsidR="00F43A3D" w14:paraId="7114100F"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531CA7E3" w14:textId="77777777" w:rsidR="00F43A3D" w:rsidRPr="004734CA" w:rsidRDefault="00F43A3D" w:rsidP="00F43A3D">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D618410" w14:textId="77777777" w:rsidR="00F43A3D" w:rsidRPr="00BE7951" w:rsidRDefault="00F43A3D" w:rsidP="00F43A3D">
            <w:pPr>
              <w:ind w:firstLine="176"/>
              <w:jc w:val="center"/>
              <w:rPr>
                <w:b/>
                <w:sz w:val="22"/>
                <w:szCs w:val="22"/>
              </w:rPr>
            </w:pPr>
            <w:r w:rsidRPr="00BE7951">
              <w:rPr>
                <w:b/>
                <w:i/>
              </w:rPr>
              <w:t>не имеет</w:t>
            </w:r>
          </w:p>
        </w:tc>
      </w:tr>
      <w:tr w:rsidR="00F43A3D" w14:paraId="1BFBC56C" w14:textId="77777777" w:rsidTr="00F43A3D">
        <w:tc>
          <w:tcPr>
            <w:tcW w:w="6340" w:type="dxa"/>
            <w:tcBorders>
              <w:top w:val="single" w:sz="4" w:space="0" w:color="auto"/>
              <w:left w:val="single" w:sz="4" w:space="0" w:color="auto"/>
              <w:bottom w:val="single" w:sz="4" w:space="0" w:color="auto"/>
              <w:right w:val="single" w:sz="4" w:space="0" w:color="auto"/>
            </w:tcBorders>
            <w:hideMark/>
          </w:tcPr>
          <w:p w14:paraId="29B8FCC5" w14:textId="77777777" w:rsidR="00F43A3D" w:rsidRPr="004734CA" w:rsidRDefault="00F43A3D" w:rsidP="00F43A3D">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8C5EC01" w14:textId="77777777" w:rsidR="00F43A3D" w:rsidRPr="00BE7951" w:rsidRDefault="00F43A3D" w:rsidP="00F43A3D">
            <w:pPr>
              <w:ind w:firstLine="176"/>
              <w:jc w:val="center"/>
              <w:rPr>
                <w:b/>
                <w:sz w:val="24"/>
                <w:szCs w:val="24"/>
              </w:rPr>
            </w:pPr>
            <w:r w:rsidRPr="00BE7951">
              <w:rPr>
                <w:b/>
                <w:i/>
              </w:rPr>
              <w:t>не имеет</w:t>
            </w:r>
          </w:p>
        </w:tc>
      </w:tr>
      <w:tr w:rsidR="00F43A3D" w14:paraId="31A7118F" w14:textId="77777777" w:rsidTr="00F43A3D">
        <w:tc>
          <w:tcPr>
            <w:tcW w:w="6340" w:type="dxa"/>
            <w:tcBorders>
              <w:top w:val="single" w:sz="4" w:space="0" w:color="auto"/>
              <w:left w:val="single" w:sz="4" w:space="0" w:color="auto"/>
              <w:bottom w:val="single" w:sz="4" w:space="0" w:color="auto"/>
              <w:right w:val="single" w:sz="4" w:space="0" w:color="auto"/>
            </w:tcBorders>
          </w:tcPr>
          <w:p w14:paraId="24D178A8" w14:textId="77777777" w:rsidR="00F43A3D" w:rsidRPr="004734CA" w:rsidRDefault="00F43A3D" w:rsidP="00F43A3D">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130E9642" w14:textId="77777777" w:rsidR="00F43A3D" w:rsidRPr="00BE7951" w:rsidRDefault="00F43A3D" w:rsidP="00F43A3D">
            <w:pPr>
              <w:ind w:firstLine="176"/>
              <w:jc w:val="center"/>
              <w:rPr>
                <w:b/>
                <w:i/>
              </w:rPr>
            </w:pPr>
            <w:r w:rsidRPr="00BE7951">
              <w:rPr>
                <w:b/>
                <w:i/>
              </w:rPr>
              <w:t>не имеет</w:t>
            </w:r>
          </w:p>
        </w:tc>
      </w:tr>
      <w:tr w:rsidR="00F43A3D" w14:paraId="4A4EFC66" w14:textId="77777777" w:rsidTr="00F43A3D">
        <w:tc>
          <w:tcPr>
            <w:tcW w:w="6340" w:type="dxa"/>
            <w:tcBorders>
              <w:top w:val="single" w:sz="4" w:space="0" w:color="auto"/>
              <w:left w:val="single" w:sz="4" w:space="0" w:color="auto"/>
              <w:bottom w:val="single" w:sz="4" w:space="0" w:color="auto"/>
              <w:right w:val="single" w:sz="4" w:space="0" w:color="auto"/>
            </w:tcBorders>
          </w:tcPr>
          <w:p w14:paraId="71595B89" w14:textId="77777777" w:rsidR="00F43A3D" w:rsidRDefault="00F43A3D" w:rsidP="00F43A3D">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0C1986A4" w14:textId="77777777" w:rsidR="00F43A3D" w:rsidRPr="00BE7951" w:rsidRDefault="00F43A3D" w:rsidP="00F43A3D">
            <w:pPr>
              <w:ind w:firstLine="176"/>
              <w:jc w:val="center"/>
              <w:rPr>
                <w:b/>
                <w:i/>
              </w:rPr>
            </w:pPr>
            <w:r w:rsidRPr="00BE7951">
              <w:rPr>
                <w:b/>
                <w:i/>
              </w:rPr>
              <w:t>не привлекался</w:t>
            </w:r>
          </w:p>
        </w:tc>
      </w:tr>
      <w:tr w:rsidR="00F43A3D" w14:paraId="5EEBA8BE" w14:textId="77777777" w:rsidTr="00F43A3D">
        <w:tc>
          <w:tcPr>
            <w:tcW w:w="6340" w:type="dxa"/>
            <w:tcBorders>
              <w:top w:val="single" w:sz="4" w:space="0" w:color="auto"/>
              <w:left w:val="single" w:sz="4" w:space="0" w:color="auto"/>
              <w:bottom w:val="single" w:sz="4" w:space="0" w:color="auto"/>
              <w:right w:val="single" w:sz="4" w:space="0" w:color="auto"/>
            </w:tcBorders>
          </w:tcPr>
          <w:p w14:paraId="53359F15" w14:textId="77777777" w:rsidR="00F43A3D" w:rsidRDefault="00F43A3D" w:rsidP="00F43A3D">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B24D427" w14:textId="77777777" w:rsidR="00F43A3D" w:rsidRPr="00BE7951" w:rsidRDefault="00F43A3D" w:rsidP="00F43A3D">
            <w:pPr>
              <w:ind w:firstLine="176"/>
              <w:jc w:val="center"/>
              <w:rPr>
                <w:b/>
                <w:i/>
              </w:rPr>
            </w:pPr>
            <w:r w:rsidRPr="00BE7951">
              <w:rPr>
                <w:b/>
                <w:i/>
              </w:rPr>
              <w:t>не занимал</w:t>
            </w:r>
          </w:p>
        </w:tc>
      </w:tr>
      <w:tr w:rsidR="00F43A3D" w14:paraId="2ADBE5C0" w14:textId="77777777" w:rsidTr="00F43A3D">
        <w:tc>
          <w:tcPr>
            <w:tcW w:w="6340" w:type="dxa"/>
            <w:tcBorders>
              <w:top w:val="single" w:sz="4" w:space="0" w:color="auto"/>
              <w:left w:val="single" w:sz="4" w:space="0" w:color="auto"/>
              <w:bottom w:val="single" w:sz="4" w:space="0" w:color="auto"/>
              <w:right w:val="single" w:sz="4" w:space="0" w:color="auto"/>
            </w:tcBorders>
          </w:tcPr>
          <w:p w14:paraId="11B5734B" w14:textId="77777777" w:rsidR="00F43A3D" w:rsidRDefault="00F43A3D" w:rsidP="00F43A3D">
            <w:pPr>
              <w:pStyle w:val="em-"/>
              <w:ind w:firstLine="0"/>
              <w:rPr>
                <w:sz w:val="20"/>
                <w:szCs w:val="20"/>
              </w:rPr>
            </w:pPr>
            <w:r>
              <w:rPr>
                <w:sz w:val="20"/>
                <w:szCs w:val="20"/>
              </w:rPr>
              <w:t>с</w:t>
            </w:r>
            <w:r w:rsidRPr="00BE7951">
              <w:rPr>
                <w:sz w:val="20"/>
                <w:szCs w:val="20"/>
              </w:rPr>
              <w:t>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3583" w:type="dxa"/>
            <w:tcBorders>
              <w:top w:val="single" w:sz="4" w:space="0" w:color="auto"/>
              <w:left w:val="single" w:sz="4" w:space="0" w:color="auto"/>
              <w:bottom w:val="single" w:sz="4" w:space="0" w:color="auto"/>
              <w:right w:val="single" w:sz="4" w:space="0" w:color="auto"/>
            </w:tcBorders>
            <w:vAlign w:val="center"/>
          </w:tcPr>
          <w:p w14:paraId="7914B7CB" w14:textId="77777777" w:rsidR="00F43A3D" w:rsidRPr="00E53782" w:rsidRDefault="00E53782" w:rsidP="00E53782">
            <w:pPr>
              <w:autoSpaceDE w:val="0"/>
              <w:autoSpaceDN w:val="0"/>
              <w:adjustRightInd w:val="0"/>
              <w:ind w:right="0" w:firstLine="0"/>
              <w:rPr>
                <w:rFonts w:ascii="TimesNewRomanPSMT" w:hAnsi="TimesNewRomanPSMT" w:cs="TimesNewRomanPSMT"/>
                <w:b/>
                <w:i/>
              </w:rPr>
            </w:pPr>
            <w:r w:rsidRPr="00E53782">
              <w:rPr>
                <w:rFonts w:ascii="TimesNewRomanPSMT" w:hAnsi="TimesNewRomanPSMT" w:cs="TimesNewRomanPSMT"/>
                <w:b/>
                <w:i/>
              </w:rPr>
              <w:t>Член Комитета по</w:t>
            </w:r>
            <w:r>
              <w:rPr>
                <w:rFonts w:ascii="TimesNewRomanPSMT" w:hAnsi="TimesNewRomanPSMT" w:cs="TimesNewRomanPSMT"/>
                <w:b/>
                <w:i/>
              </w:rPr>
              <w:t xml:space="preserve"> </w:t>
            </w:r>
            <w:r w:rsidRPr="00E53782">
              <w:rPr>
                <w:rFonts w:ascii="TimesNewRomanPSMT" w:hAnsi="TimesNewRomanPSMT" w:cs="TimesNewRomanPSMT"/>
                <w:b/>
                <w:i/>
              </w:rPr>
              <w:t>аудиту</w:t>
            </w:r>
          </w:p>
        </w:tc>
      </w:tr>
      <w:tr w:rsidR="00F43A3D" w:rsidRPr="00BE7951" w14:paraId="70B0FCFD" w14:textId="77777777" w:rsidTr="00F43A3D">
        <w:tc>
          <w:tcPr>
            <w:tcW w:w="6340" w:type="dxa"/>
            <w:tcBorders>
              <w:top w:val="single" w:sz="4" w:space="0" w:color="auto"/>
              <w:left w:val="single" w:sz="4" w:space="0" w:color="auto"/>
              <w:bottom w:val="single" w:sz="4" w:space="0" w:color="auto"/>
              <w:right w:val="single" w:sz="4" w:space="0" w:color="auto"/>
            </w:tcBorders>
          </w:tcPr>
          <w:p w14:paraId="5109CC18" w14:textId="77777777" w:rsidR="00F43A3D" w:rsidRPr="00BE7951" w:rsidRDefault="00F43A3D" w:rsidP="00F43A3D">
            <w:pPr>
              <w:autoSpaceDE w:val="0"/>
              <w:autoSpaceDN w:val="0"/>
              <w:adjustRightInd w:val="0"/>
              <w:ind w:right="0" w:firstLine="0"/>
              <w:jc w:val="left"/>
            </w:pPr>
            <w:r w:rsidRPr="00BE7951">
              <w:rPr>
                <w:rFonts w:ascii="TimesNewRomanPSMT" w:hAnsi="TimesNewRomanPSMT" w:cs="TimesNewRomanPSMT"/>
              </w:rPr>
              <w:t>сведения о членах совета директоров (наблюдательного совета), которых эмитент считает независимыми</w:t>
            </w:r>
          </w:p>
        </w:tc>
        <w:tc>
          <w:tcPr>
            <w:tcW w:w="3583" w:type="dxa"/>
            <w:tcBorders>
              <w:top w:val="single" w:sz="4" w:space="0" w:color="auto"/>
              <w:left w:val="single" w:sz="4" w:space="0" w:color="auto"/>
              <w:bottom w:val="single" w:sz="4" w:space="0" w:color="auto"/>
              <w:right w:val="single" w:sz="4" w:space="0" w:color="auto"/>
            </w:tcBorders>
            <w:vAlign w:val="center"/>
          </w:tcPr>
          <w:p w14:paraId="7FE78A49" w14:textId="77777777" w:rsidR="00F43A3D" w:rsidRPr="00BE7951" w:rsidRDefault="00F43A3D" w:rsidP="00F43A3D">
            <w:pPr>
              <w:autoSpaceDE w:val="0"/>
              <w:autoSpaceDN w:val="0"/>
              <w:adjustRightInd w:val="0"/>
              <w:ind w:right="0" w:firstLine="0"/>
              <w:rPr>
                <w:rFonts w:ascii="TimesNewRomanPSMT" w:hAnsi="TimesNewRomanPSMT" w:cs="TimesNewRomanPSMT"/>
                <w:b/>
                <w:i/>
              </w:rPr>
            </w:pPr>
            <w:r w:rsidRPr="00BE7951">
              <w:rPr>
                <w:rFonts w:ascii="TimesNewRomanPSMT" w:hAnsi="TimesNewRomanPSMT" w:cs="TimesNewRomanPSMT"/>
                <w:b/>
                <w:i/>
              </w:rPr>
              <w:t>не является независимым членом Совета директоров</w:t>
            </w:r>
          </w:p>
        </w:tc>
      </w:tr>
    </w:tbl>
    <w:p w14:paraId="50E67A75" w14:textId="77777777" w:rsidR="00E53782" w:rsidRDefault="00E53782" w:rsidP="00A66214">
      <w:pPr>
        <w:autoSpaceDE w:val="0"/>
        <w:autoSpaceDN w:val="0"/>
        <w:adjustRightInd w:val="0"/>
        <w:ind w:right="0" w:firstLine="0"/>
        <w:jc w:val="left"/>
        <w:rPr>
          <w:rFonts w:ascii="TimesNewRomanPS-BoldMT" w:hAnsi="TimesNewRomanPS-BoldMT" w:cs="TimesNewRomanPS-BoldMT"/>
          <w:b/>
          <w:bCs/>
          <w:u w:val="single"/>
        </w:rPr>
      </w:pPr>
    </w:p>
    <w:p w14:paraId="34F4C0C8" w14:textId="77777777" w:rsidR="00A66214" w:rsidRPr="00A66214" w:rsidRDefault="00A66214" w:rsidP="00A66214">
      <w:pPr>
        <w:autoSpaceDE w:val="0"/>
        <w:autoSpaceDN w:val="0"/>
        <w:adjustRightInd w:val="0"/>
        <w:ind w:right="0" w:firstLine="0"/>
        <w:jc w:val="left"/>
        <w:rPr>
          <w:rFonts w:ascii="TimesNewRomanPS-BoldMT" w:hAnsi="TimesNewRomanPS-BoldMT" w:cs="TimesNewRomanPS-BoldMT"/>
          <w:b/>
          <w:bCs/>
          <w:u w:val="single"/>
        </w:rPr>
      </w:pPr>
      <w:r w:rsidRPr="00A66214">
        <w:rPr>
          <w:rFonts w:ascii="TimesNewRomanPS-BoldMT" w:hAnsi="TimesNewRomanPS-BoldMT" w:cs="TimesNewRomanPS-BoldMT"/>
          <w:b/>
          <w:bCs/>
          <w:u w:val="single"/>
        </w:rPr>
        <w:t>Коллегиальный исполнительный орган -</w:t>
      </w:r>
      <w:r w:rsidRPr="00A66214">
        <w:rPr>
          <w:b/>
          <w:bCs/>
          <w:iCs/>
          <w:u w:val="single"/>
        </w:rPr>
        <w:t xml:space="preserve"> Правление:</w:t>
      </w:r>
    </w:p>
    <w:bookmarkEnd w:id="91"/>
    <w:bookmarkEnd w:id="92"/>
    <w:bookmarkEnd w:id="93"/>
    <w:bookmarkEnd w:id="94"/>
    <w:p w14:paraId="2C94902D" w14:textId="77777777" w:rsidR="00A66214" w:rsidRDefault="00A66214" w:rsidP="00EA1499">
      <w:pPr>
        <w:adjustRightInd w:val="0"/>
        <w:ind w:firstLine="540"/>
        <w:rPr>
          <w:b/>
          <w:sz w:val="18"/>
          <w:szCs w:val="18"/>
        </w:rPr>
      </w:pPr>
    </w:p>
    <w:p w14:paraId="5A6BC7D1" w14:textId="77777777" w:rsidR="00A66214" w:rsidRPr="00E278FD" w:rsidRDefault="00A66214" w:rsidP="008572E1">
      <w:pPr>
        <w:pStyle w:val="affd"/>
        <w:numPr>
          <w:ilvl w:val="0"/>
          <w:numId w:val="23"/>
        </w:numPr>
        <w:autoSpaceDE w:val="0"/>
        <w:autoSpaceDN w:val="0"/>
        <w:ind w:right="0"/>
        <w:rPr>
          <w:rFonts w:ascii="TimesNewRomanPSMT" w:hAnsi="TimesNewRomanPSMT" w:cs="TimesNewRomanPSMT"/>
          <w:b/>
          <w:i/>
        </w:rPr>
      </w:pPr>
      <w:r w:rsidRPr="00E278FD">
        <w:t xml:space="preserve">ФИО: </w:t>
      </w:r>
      <w:r w:rsidRPr="00E278FD">
        <w:rPr>
          <w:rFonts w:ascii="TimesNewRomanPSMT" w:hAnsi="TimesNewRomanPSMT" w:cs="TimesNewRomanPSMT"/>
          <w:b/>
          <w:i/>
        </w:rPr>
        <w:t xml:space="preserve">Соколов Андрей Борисович </w:t>
      </w:r>
    </w:p>
    <w:p w14:paraId="73DD82FA" w14:textId="77777777" w:rsidR="00A66214" w:rsidRPr="009A018F" w:rsidRDefault="00A66214" w:rsidP="00A66214">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1955</w:t>
      </w:r>
    </w:p>
    <w:p w14:paraId="13F699CC" w14:textId="77777777" w:rsidR="00A66214" w:rsidRDefault="00A66214" w:rsidP="00A66214">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7676ED04" w14:textId="77777777" w:rsidR="00A66214" w:rsidRPr="00A66214" w:rsidRDefault="00A66214" w:rsidP="00A66214">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Университет им. М.В. Ломоносова</w:t>
      </w:r>
    </w:p>
    <w:p w14:paraId="4B6F9E59" w14:textId="77777777" w:rsidR="00A66214" w:rsidRPr="00A66214" w:rsidRDefault="00A66214" w:rsidP="00A66214">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1977</w:t>
      </w:r>
    </w:p>
    <w:p w14:paraId="141AABC1" w14:textId="77777777" w:rsidR="00A66214" w:rsidRPr="00A66214" w:rsidRDefault="00A66214" w:rsidP="00A66214">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Специальность: </w:t>
      </w:r>
      <w:r w:rsidRPr="00A66214">
        <w:rPr>
          <w:rFonts w:ascii="TimesNewRomanPSMT" w:hAnsi="TimesNewRomanPSMT" w:cs="TimesNewRomanPSMT"/>
          <w:b/>
          <w:i/>
        </w:rPr>
        <w:t>прикладная математика</w:t>
      </w:r>
    </w:p>
    <w:p w14:paraId="5E3BC269" w14:textId="77777777" w:rsidR="00A66214" w:rsidRPr="00A66214" w:rsidRDefault="00A66214" w:rsidP="00A66214">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Квалификация: </w:t>
      </w:r>
      <w:r w:rsidRPr="00A66214">
        <w:rPr>
          <w:rFonts w:ascii="TimesNewRomanPSMT" w:hAnsi="TimesNewRomanPSMT" w:cs="TimesNewRomanPSMT"/>
          <w:b/>
          <w:i/>
        </w:rPr>
        <w:t>математик</w:t>
      </w:r>
    </w:p>
    <w:p w14:paraId="359E11EF" w14:textId="77777777" w:rsidR="00A66214" w:rsidRPr="00A66214" w:rsidRDefault="00A66214" w:rsidP="00A66214">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педагогический институт</w:t>
      </w:r>
      <w:r>
        <w:rPr>
          <w:rFonts w:ascii="TimesNewRomanPSMT" w:hAnsi="TimesNewRomanPSMT" w:cs="TimesNewRomanPSMT"/>
          <w:b/>
          <w:i/>
        </w:rPr>
        <w:t xml:space="preserve"> </w:t>
      </w:r>
      <w:r w:rsidRPr="00A66214">
        <w:rPr>
          <w:rFonts w:ascii="TimesNewRomanPSMT" w:hAnsi="TimesNewRomanPSMT" w:cs="TimesNewRomanPSMT"/>
          <w:b/>
          <w:i/>
        </w:rPr>
        <w:t>иностранных языков им. Мориса Тореза</w:t>
      </w:r>
    </w:p>
    <w:p w14:paraId="0C22C4DC" w14:textId="77777777" w:rsidR="00A66214" w:rsidRPr="00A66214" w:rsidRDefault="00A66214" w:rsidP="00A66214">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1981</w:t>
      </w:r>
    </w:p>
    <w:p w14:paraId="2CE6E6E4" w14:textId="77777777" w:rsidR="00A046FD" w:rsidRPr="00A046FD" w:rsidRDefault="00A66214" w:rsidP="00A66214">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Специальность</w:t>
      </w:r>
      <w:r w:rsidRPr="00A046FD">
        <w:rPr>
          <w:rFonts w:ascii="TimesNewRomanPSMT" w:hAnsi="TimesNewRomanPSMT" w:cs="TimesNewRomanPSMT"/>
        </w:rPr>
        <w:t>:</w:t>
      </w:r>
      <w:r w:rsidRPr="00A046FD">
        <w:rPr>
          <w:rFonts w:ascii="TimesNewRomanPSMT" w:hAnsi="TimesNewRomanPSMT" w:cs="TimesNewRomanPSMT"/>
          <w:b/>
          <w:i/>
        </w:rPr>
        <w:t xml:space="preserve"> английский язык</w:t>
      </w:r>
    </w:p>
    <w:p w14:paraId="313490CC" w14:textId="77777777" w:rsidR="00A66214" w:rsidRPr="00221754" w:rsidRDefault="00A66214" w:rsidP="00A046FD">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A66214" w:rsidRPr="00221754" w14:paraId="006DD115" w14:textId="77777777" w:rsidTr="00A66214">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48A39F07" w14:textId="77777777" w:rsidR="00A66214" w:rsidRPr="00221754" w:rsidRDefault="00A66214" w:rsidP="00A66214">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48189CDE" w14:textId="77777777" w:rsidR="00A66214" w:rsidRPr="00221754" w:rsidRDefault="00A66214" w:rsidP="00A66214">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7346DBDE" w14:textId="77777777" w:rsidR="00A66214" w:rsidRPr="00221754" w:rsidRDefault="00A66214" w:rsidP="00A66214">
            <w:pPr>
              <w:ind w:hanging="6"/>
              <w:jc w:val="center"/>
            </w:pPr>
            <w:r>
              <w:t>должность</w:t>
            </w:r>
          </w:p>
        </w:tc>
      </w:tr>
      <w:tr w:rsidR="00A66214" w:rsidRPr="00221754" w14:paraId="158DB594" w14:textId="77777777" w:rsidTr="00A66214">
        <w:trPr>
          <w:trHeight w:val="300"/>
        </w:trPr>
        <w:tc>
          <w:tcPr>
            <w:tcW w:w="1620" w:type="dxa"/>
            <w:tcBorders>
              <w:top w:val="nil"/>
              <w:left w:val="single" w:sz="4" w:space="0" w:color="auto"/>
              <w:bottom w:val="single" w:sz="4" w:space="0" w:color="auto"/>
              <w:right w:val="single" w:sz="4" w:space="0" w:color="auto"/>
            </w:tcBorders>
            <w:vAlign w:val="center"/>
            <w:hideMark/>
          </w:tcPr>
          <w:p w14:paraId="0FFAC8CE" w14:textId="77777777" w:rsidR="00A66214" w:rsidRPr="00221754" w:rsidRDefault="00A66214" w:rsidP="00A66214">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22F646D4" w14:textId="77777777" w:rsidR="00A66214" w:rsidRPr="00221754" w:rsidRDefault="00A66214" w:rsidP="00A66214">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D07F6A3" w14:textId="77777777" w:rsidR="00A66214" w:rsidRPr="00221754" w:rsidRDefault="00A66214" w:rsidP="00A66214">
            <w:pPr>
              <w:ind w:firstLine="33"/>
              <w:jc w:val="center"/>
            </w:pPr>
            <w:r w:rsidRPr="00221754">
              <w:t>3</w:t>
            </w:r>
          </w:p>
        </w:tc>
      </w:tr>
      <w:tr w:rsidR="00A66214" w:rsidRPr="00A046FD" w14:paraId="5B42AA31"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87BAF33" w14:textId="77777777" w:rsidR="00A66214" w:rsidRPr="00A046FD" w:rsidRDefault="00A046FD" w:rsidP="00A66214">
            <w:pPr>
              <w:autoSpaceDE w:val="0"/>
              <w:autoSpaceDN w:val="0"/>
              <w:ind w:firstLine="0"/>
              <w:rPr>
                <w:b/>
                <w:i/>
              </w:rPr>
            </w:pPr>
            <w:r w:rsidRPr="00A046FD">
              <w:rPr>
                <w:b/>
                <w:i/>
              </w:rPr>
              <w:t>01.09.2003</w:t>
            </w:r>
          </w:p>
        </w:tc>
        <w:tc>
          <w:tcPr>
            <w:tcW w:w="3909" w:type="dxa"/>
            <w:tcBorders>
              <w:top w:val="single" w:sz="4" w:space="0" w:color="auto"/>
              <w:left w:val="nil"/>
              <w:bottom w:val="single" w:sz="4" w:space="0" w:color="auto"/>
              <w:right w:val="single" w:sz="4" w:space="0" w:color="auto"/>
            </w:tcBorders>
            <w:vAlign w:val="center"/>
          </w:tcPr>
          <w:p w14:paraId="3BFD3FD3" w14:textId="77777777" w:rsidR="00A66214" w:rsidRPr="00A046FD" w:rsidRDefault="00A66214" w:rsidP="00A66214">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7D8644B6" w14:textId="77777777" w:rsidR="00A66214" w:rsidRPr="00A046FD" w:rsidRDefault="00A66214" w:rsidP="00A66214">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2306E9C3" w14:textId="77777777" w:rsidR="00A66214" w:rsidRPr="00A046FD" w:rsidRDefault="00A66214" w:rsidP="00A66214">
            <w:pPr>
              <w:autoSpaceDE w:val="0"/>
              <w:autoSpaceDN w:val="0"/>
              <w:ind w:firstLine="33"/>
              <w:rPr>
                <w:b/>
                <w:i/>
              </w:rPr>
            </w:pPr>
            <w:r w:rsidRPr="00A046FD">
              <w:rPr>
                <w:rFonts w:ascii="TimesNewRomanPSMT" w:hAnsi="TimesNewRomanPSMT" w:cs="TimesNewRomanPSMT"/>
                <w:b/>
                <w:i/>
              </w:rPr>
              <w:t>Член Правления</w:t>
            </w:r>
          </w:p>
        </w:tc>
      </w:tr>
      <w:tr w:rsidR="00A046FD" w:rsidRPr="00A046FD" w14:paraId="7760BE01"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787F72A" w14:textId="77777777" w:rsidR="00A046FD" w:rsidRPr="00A046FD" w:rsidRDefault="00A046FD" w:rsidP="00A66214">
            <w:pPr>
              <w:autoSpaceDE w:val="0"/>
              <w:autoSpaceDN w:val="0"/>
              <w:ind w:firstLine="0"/>
              <w:rPr>
                <w:b/>
                <w:i/>
              </w:rPr>
            </w:pPr>
            <w:r w:rsidRPr="00A046FD">
              <w:rPr>
                <w:b/>
                <w:i/>
              </w:rPr>
              <w:t>31.08.2011</w:t>
            </w:r>
          </w:p>
        </w:tc>
        <w:tc>
          <w:tcPr>
            <w:tcW w:w="3909" w:type="dxa"/>
            <w:tcBorders>
              <w:top w:val="single" w:sz="4" w:space="0" w:color="auto"/>
              <w:left w:val="nil"/>
              <w:bottom w:val="single" w:sz="4" w:space="0" w:color="auto"/>
              <w:right w:val="single" w:sz="4" w:space="0" w:color="auto"/>
            </w:tcBorders>
            <w:vAlign w:val="center"/>
          </w:tcPr>
          <w:p w14:paraId="2621C62C" w14:textId="77777777" w:rsidR="00A046FD" w:rsidRPr="00A046FD" w:rsidRDefault="00A046FD" w:rsidP="00D94666">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78BC5D7F" w14:textId="77777777" w:rsidR="00A046FD" w:rsidRPr="00A046FD" w:rsidRDefault="00A046FD" w:rsidP="00D94666">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D5BD755" w14:textId="77777777" w:rsidR="00A046FD" w:rsidRPr="00A046FD" w:rsidRDefault="00A046FD" w:rsidP="00A66214">
            <w:pPr>
              <w:autoSpaceDE w:val="0"/>
              <w:autoSpaceDN w:val="0"/>
              <w:ind w:firstLine="33"/>
              <w:rPr>
                <w:rFonts w:ascii="TimesNewRomanPSMT" w:hAnsi="TimesNewRomanPSMT" w:cs="TimesNewRomanPSMT"/>
                <w:b/>
                <w:i/>
              </w:rPr>
            </w:pPr>
            <w:r w:rsidRPr="00A046FD">
              <w:rPr>
                <w:rFonts w:ascii="TimesNewRomanPSMT" w:hAnsi="TimesNewRomanPSMT" w:cs="TimesNewRomanPSMT"/>
                <w:b/>
                <w:i/>
              </w:rPr>
              <w:t>Председатель Правления</w:t>
            </w:r>
          </w:p>
        </w:tc>
      </w:tr>
      <w:tr w:rsidR="00A046FD" w:rsidRPr="00A046FD" w14:paraId="01632088"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5661C61" w14:textId="77777777" w:rsidR="00A046FD" w:rsidRPr="00A046FD" w:rsidRDefault="00A046FD" w:rsidP="00A66214">
            <w:pPr>
              <w:autoSpaceDE w:val="0"/>
              <w:autoSpaceDN w:val="0"/>
              <w:ind w:firstLine="0"/>
              <w:rPr>
                <w:b/>
                <w:i/>
              </w:rPr>
            </w:pPr>
            <w:r w:rsidRPr="00A046FD">
              <w:rPr>
                <w:b/>
                <w:i/>
              </w:rPr>
              <w:t>24.12.2014</w:t>
            </w:r>
          </w:p>
        </w:tc>
        <w:tc>
          <w:tcPr>
            <w:tcW w:w="3909" w:type="dxa"/>
            <w:tcBorders>
              <w:top w:val="single" w:sz="4" w:space="0" w:color="auto"/>
              <w:left w:val="nil"/>
              <w:bottom w:val="single" w:sz="4" w:space="0" w:color="auto"/>
              <w:right w:val="single" w:sz="4" w:space="0" w:color="auto"/>
            </w:tcBorders>
            <w:vAlign w:val="center"/>
          </w:tcPr>
          <w:p w14:paraId="495BA45B" w14:textId="77777777" w:rsidR="00A046FD" w:rsidRPr="00A046FD" w:rsidRDefault="00A046FD" w:rsidP="00A66214">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5BBD1F35" w14:textId="77777777" w:rsidR="00A046FD" w:rsidRPr="00A046FD" w:rsidRDefault="00A046FD" w:rsidP="00BA6139">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Председатель Совета</w:t>
            </w:r>
            <w:r w:rsidR="00BA6139">
              <w:rPr>
                <w:rFonts w:ascii="TimesNewRomanPSMT" w:hAnsi="TimesNewRomanPSMT" w:cs="TimesNewRomanPSMT"/>
                <w:b/>
                <w:i/>
              </w:rPr>
              <w:t xml:space="preserve"> </w:t>
            </w:r>
            <w:r w:rsidRPr="00A046FD">
              <w:rPr>
                <w:rFonts w:ascii="TimesNewRomanPSMT" w:hAnsi="TimesNewRomanPSMT" w:cs="TimesNewRomanPSMT"/>
                <w:b/>
                <w:i/>
              </w:rPr>
              <w:t>директоров</w:t>
            </w:r>
          </w:p>
        </w:tc>
      </w:tr>
      <w:tr w:rsidR="00A046FD" w:rsidRPr="00A046FD" w14:paraId="0C253948" w14:textId="77777777" w:rsidTr="00A6621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2E3A093" w14:textId="77777777" w:rsidR="00A046FD" w:rsidRPr="00A046FD" w:rsidRDefault="00A046FD" w:rsidP="00A66214">
            <w:pPr>
              <w:autoSpaceDE w:val="0"/>
              <w:autoSpaceDN w:val="0"/>
              <w:ind w:firstLine="0"/>
              <w:rPr>
                <w:b/>
                <w:i/>
              </w:rPr>
            </w:pPr>
            <w:r w:rsidRPr="00A046FD">
              <w:rPr>
                <w:b/>
                <w:i/>
              </w:rPr>
              <w:t>08.02.2016</w:t>
            </w:r>
          </w:p>
        </w:tc>
        <w:tc>
          <w:tcPr>
            <w:tcW w:w="3909" w:type="dxa"/>
            <w:tcBorders>
              <w:top w:val="single" w:sz="4" w:space="0" w:color="auto"/>
              <w:left w:val="nil"/>
              <w:bottom w:val="single" w:sz="4" w:space="0" w:color="auto"/>
              <w:right w:val="single" w:sz="4" w:space="0" w:color="auto"/>
            </w:tcBorders>
            <w:vAlign w:val="center"/>
          </w:tcPr>
          <w:p w14:paraId="019416D3" w14:textId="77777777" w:rsidR="00A046FD" w:rsidRPr="00A046FD" w:rsidRDefault="00A046FD" w:rsidP="00A66214">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Амстердамский Торговый Банк Н.В.</w:t>
            </w:r>
          </w:p>
        </w:tc>
        <w:tc>
          <w:tcPr>
            <w:tcW w:w="4394" w:type="dxa"/>
            <w:tcBorders>
              <w:top w:val="single" w:sz="4" w:space="0" w:color="auto"/>
              <w:left w:val="nil"/>
              <w:bottom w:val="single" w:sz="4" w:space="0" w:color="auto"/>
              <w:right w:val="single" w:sz="4" w:space="0" w:color="auto"/>
            </w:tcBorders>
            <w:vAlign w:val="center"/>
          </w:tcPr>
          <w:p w14:paraId="293C5F6A" w14:textId="77777777" w:rsidR="00A046FD" w:rsidRPr="00A046FD" w:rsidRDefault="00A046FD" w:rsidP="00BA6139">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Член Наблюдательного</w:t>
            </w:r>
            <w:r w:rsidR="00BA6139">
              <w:rPr>
                <w:rFonts w:ascii="TimesNewRomanPSMT" w:hAnsi="TimesNewRomanPSMT" w:cs="TimesNewRomanPSMT"/>
                <w:b/>
                <w:i/>
              </w:rPr>
              <w:t xml:space="preserve"> </w:t>
            </w:r>
            <w:r w:rsidRPr="00A046FD">
              <w:rPr>
                <w:rFonts w:ascii="TimesNewRomanPSMT" w:hAnsi="TimesNewRomanPSMT" w:cs="TimesNewRomanPSMT"/>
                <w:b/>
                <w:i/>
              </w:rPr>
              <w:t>Совета</w:t>
            </w:r>
          </w:p>
        </w:tc>
      </w:tr>
    </w:tbl>
    <w:p w14:paraId="0B1340FC" w14:textId="77777777" w:rsidR="00A66214" w:rsidRPr="005F3254" w:rsidRDefault="00A66214" w:rsidP="00A66214">
      <w:pPr>
        <w:autoSpaceDE w:val="0"/>
        <w:autoSpaceDN w:val="0"/>
        <w:adjustRightInd w:val="0"/>
        <w:ind w:right="0" w:firstLine="540"/>
        <w:rPr>
          <w:rFonts w:ascii="TimesNewRomanPSMT" w:hAnsi="TimesNewRomanPSMT" w:cs="TimesNewRomanPSMT"/>
          <w:b/>
          <w:bCs/>
          <w:i/>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r w:rsidR="005F3254">
        <w:rPr>
          <w:rFonts w:ascii="TimesNewRomanPSMT" w:hAnsi="TimesNewRomanPSMT" w:cs="TimesNewRomanPSMT"/>
          <w:bCs/>
          <w:iCs/>
        </w:rPr>
        <w:t xml:space="preserve"> </w:t>
      </w:r>
      <w:r w:rsidR="005F3254" w:rsidRPr="005F3254">
        <w:rPr>
          <w:rFonts w:ascii="TimesNewRomanPSMT" w:hAnsi="TimesNewRomanPSMT" w:cs="TimesNewRomanPSMT"/>
          <w:b/>
          <w:bCs/>
          <w:i/>
          <w:iCs/>
        </w:rPr>
        <w:t>отсутствуют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A66214" w:rsidRPr="004734CA" w14:paraId="1837C7B6"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7CB0B9C1" w14:textId="77777777" w:rsidR="00A66214" w:rsidRPr="004734CA" w:rsidRDefault="00A66214" w:rsidP="00A66214">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2D31E22" w14:textId="77777777" w:rsidR="00A66214" w:rsidRPr="00BE7951" w:rsidRDefault="00A66214" w:rsidP="00A66214">
            <w:pPr>
              <w:ind w:firstLine="176"/>
              <w:jc w:val="center"/>
              <w:rPr>
                <w:b/>
              </w:rPr>
            </w:pPr>
            <w:r w:rsidRPr="00BE7951">
              <w:rPr>
                <w:b/>
                <w:i/>
              </w:rPr>
              <w:t>не имеет</w:t>
            </w:r>
          </w:p>
        </w:tc>
      </w:tr>
      <w:tr w:rsidR="00A66214" w14:paraId="16F8CFF4"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2EF53DED" w14:textId="77777777" w:rsidR="00A66214" w:rsidRPr="004734CA" w:rsidRDefault="00A66214" w:rsidP="00A66214">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1557867" w14:textId="77777777" w:rsidR="00A66214" w:rsidRPr="00BE7951" w:rsidRDefault="00A66214" w:rsidP="00A66214">
            <w:pPr>
              <w:ind w:firstLine="176"/>
              <w:jc w:val="center"/>
              <w:rPr>
                <w:b/>
                <w:sz w:val="22"/>
                <w:szCs w:val="22"/>
              </w:rPr>
            </w:pPr>
            <w:r w:rsidRPr="00BE7951">
              <w:rPr>
                <w:b/>
                <w:i/>
              </w:rPr>
              <w:t>не имеет</w:t>
            </w:r>
          </w:p>
        </w:tc>
      </w:tr>
      <w:tr w:rsidR="00A66214" w14:paraId="008ED30E"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624E7085" w14:textId="77777777" w:rsidR="00A66214" w:rsidRPr="004734CA" w:rsidRDefault="00A66214" w:rsidP="00A66214">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63F96F3" w14:textId="77777777" w:rsidR="00A66214" w:rsidRPr="00BE7951" w:rsidRDefault="00A66214" w:rsidP="00A66214">
            <w:pPr>
              <w:ind w:firstLine="176"/>
              <w:jc w:val="center"/>
              <w:rPr>
                <w:b/>
                <w:sz w:val="22"/>
                <w:szCs w:val="22"/>
              </w:rPr>
            </w:pPr>
            <w:r w:rsidRPr="00BE7951">
              <w:rPr>
                <w:b/>
                <w:i/>
              </w:rPr>
              <w:t>не имеет</w:t>
            </w:r>
          </w:p>
        </w:tc>
      </w:tr>
      <w:tr w:rsidR="00A66214" w14:paraId="1EFDB967"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02436D6C" w14:textId="77777777" w:rsidR="00A66214" w:rsidRPr="004734CA" w:rsidRDefault="00A66214" w:rsidP="00A66214">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FC97796" w14:textId="77777777" w:rsidR="00A66214" w:rsidRPr="00BE7951" w:rsidRDefault="00A66214" w:rsidP="00A66214">
            <w:pPr>
              <w:ind w:firstLine="176"/>
              <w:jc w:val="center"/>
              <w:rPr>
                <w:b/>
                <w:sz w:val="22"/>
                <w:szCs w:val="22"/>
              </w:rPr>
            </w:pPr>
            <w:r w:rsidRPr="00BE7951">
              <w:rPr>
                <w:b/>
                <w:i/>
              </w:rPr>
              <w:t>не имеет</w:t>
            </w:r>
          </w:p>
        </w:tc>
      </w:tr>
      <w:tr w:rsidR="00A66214" w14:paraId="1CBE92A1"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06BE71F9" w14:textId="77777777" w:rsidR="00A66214" w:rsidRPr="004734CA" w:rsidRDefault="00A66214" w:rsidP="00A66214">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32710DB" w14:textId="77777777" w:rsidR="00A66214" w:rsidRPr="00BE7951" w:rsidRDefault="00A66214" w:rsidP="00A66214">
            <w:pPr>
              <w:ind w:firstLine="176"/>
              <w:jc w:val="center"/>
              <w:rPr>
                <w:b/>
                <w:sz w:val="22"/>
                <w:szCs w:val="22"/>
              </w:rPr>
            </w:pPr>
            <w:r w:rsidRPr="00BE7951">
              <w:rPr>
                <w:b/>
                <w:i/>
              </w:rPr>
              <w:t>не имеет</w:t>
            </w:r>
          </w:p>
        </w:tc>
      </w:tr>
      <w:tr w:rsidR="00A66214" w14:paraId="31C87373" w14:textId="77777777" w:rsidTr="00A66214">
        <w:tc>
          <w:tcPr>
            <w:tcW w:w="6340" w:type="dxa"/>
            <w:tcBorders>
              <w:top w:val="single" w:sz="4" w:space="0" w:color="auto"/>
              <w:left w:val="single" w:sz="4" w:space="0" w:color="auto"/>
              <w:bottom w:val="single" w:sz="4" w:space="0" w:color="auto"/>
              <w:right w:val="single" w:sz="4" w:space="0" w:color="auto"/>
            </w:tcBorders>
            <w:hideMark/>
          </w:tcPr>
          <w:p w14:paraId="560BE1A2" w14:textId="77777777" w:rsidR="00A66214" w:rsidRPr="004734CA" w:rsidRDefault="00A66214" w:rsidP="00A66214">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0DBF811" w14:textId="77777777" w:rsidR="00A66214" w:rsidRPr="00BE7951" w:rsidRDefault="00A66214" w:rsidP="00A66214">
            <w:pPr>
              <w:ind w:firstLine="176"/>
              <w:jc w:val="center"/>
              <w:rPr>
                <w:b/>
                <w:sz w:val="24"/>
                <w:szCs w:val="24"/>
              </w:rPr>
            </w:pPr>
            <w:r w:rsidRPr="00BE7951">
              <w:rPr>
                <w:b/>
                <w:i/>
              </w:rPr>
              <w:t>не имеет</w:t>
            </w:r>
          </w:p>
        </w:tc>
      </w:tr>
      <w:tr w:rsidR="00A66214" w14:paraId="2DCEA517" w14:textId="77777777" w:rsidTr="00A66214">
        <w:tc>
          <w:tcPr>
            <w:tcW w:w="6340" w:type="dxa"/>
            <w:tcBorders>
              <w:top w:val="single" w:sz="4" w:space="0" w:color="auto"/>
              <w:left w:val="single" w:sz="4" w:space="0" w:color="auto"/>
              <w:bottom w:val="single" w:sz="4" w:space="0" w:color="auto"/>
              <w:right w:val="single" w:sz="4" w:space="0" w:color="auto"/>
            </w:tcBorders>
          </w:tcPr>
          <w:p w14:paraId="7201E35B" w14:textId="77777777" w:rsidR="00A66214" w:rsidRPr="004734CA" w:rsidRDefault="00A66214" w:rsidP="00A66214">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D7C1F6E" w14:textId="77777777" w:rsidR="00A66214" w:rsidRPr="00BE7951" w:rsidRDefault="00A66214" w:rsidP="00A66214">
            <w:pPr>
              <w:ind w:firstLine="176"/>
              <w:jc w:val="center"/>
              <w:rPr>
                <w:b/>
                <w:i/>
              </w:rPr>
            </w:pPr>
            <w:r w:rsidRPr="00BE7951">
              <w:rPr>
                <w:b/>
                <w:i/>
              </w:rPr>
              <w:t>не имеет</w:t>
            </w:r>
          </w:p>
        </w:tc>
      </w:tr>
      <w:tr w:rsidR="00A66214" w14:paraId="4C70C0EF" w14:textId="77777777" w:rsidTr="00A66214">
        <w:tc>
          <w:tcPr>
            <w:tcW w:w="6340" w:type="dxa"/>
            <w:tcBorders>
              <w:top w:val="single" w:sz="4" w:space="0" w:color="auto"/>
              <w:left w:val="single" w:sz="4" w:space="0" w:color="auto"/>
              <w:bottom w:val="single" w:sz="4" w:space="0" w:color="auto"/>
              <w:right w:val="single" w:sz="4" w:space="0" w:color="auto"/>
            </w:tcBorders>
          </w:tcPr>
          <w:p w14:paraId="6BA02CEF" w14:textId="77777777" w:rsidR="00A66214" w:rsidRDefault="00A66214" w:rsidP="00A66214">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7AE8B4E5" w14:textId="77777777" w:rsidR="00A66214" w:rsidRPr="00BE7951" w:rsidRDefault="00A66214" w:rsidP="00A66214">
            <w:pPr>
              <w:ind w:firstLine="176"/>
              <w:jc w:val="center"/>
              <w:rPr>
                <w:b/>
                <w:i/>
              </w:rPr>
            </w:pPr>
            <w:r w:rsidRPr="00BE7951">
              <w:rPr>
                <w:b/>
                <w:i/>
              </w:rPr>
              <w:t>не привлекался</w:t>
            </w:r>
          </w:p>
        </w:tc>
      </w:tr>
      <w:tr w:rsidR="00A66214" w14:paraId="0A8557B1" w14:textId="77777777" w:rsidTr="00A66214">
        <w:tc>
          <w:tcPr>
            <w:tcW w:w="6340" w:type="dxa"/>
            <w:tcBorders>
              <w:top w:val="single" w:sz="4" w:space="0" w:color="auto"/>
              <w:left w:val="single" w:sz="4" w:space="0" w:color="auto"/>
              <w:bottom w:val="single" w:sz="4" w:space="0" w:color="auto"/>
              <w:right w:val="single" w:sz="4" w:space="0" w:color="auto"/>
            </w:tcBorders>
          </w:tcPr>
          <w:p w14:paraId="1CA66186" w14:textId="77777777" w:rsidR="00A66214" w:rsidRDefault="00A66214" w:rsidP="00A66214">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35F81D35" w14:textId="77777777" w:rsidR="00A66214" w:rsidRPr="00BE7951" w:rsidRDefault="00A66214" w:rsidP="00A66214">
            <w:pPr>
              <w:ind w:firstLine="176"/>
              <w:jc w:val="center"/>
              <w:rPr>
                <w:b/>
                <w:i/>
              </w:rPr>
            </w:pPr>
            <w:r w:rsidRPr="00BE7951">
              <w:rPr>
                <w:b/>
                <w:i/>
              </w:rPr>
              <w:t>не занимал</w:t>
            </w:r>
          </w:p>
        </w:tc>
      </w:tr>
    </w:tbl>
    <w:p w14:paraId="3881E82F" w14:textId="77777777" w:rsidR="00A66214" w:rsidRDefault="00A66214" w:rsidP="00EA1499">
      <w:pPr>
        <w:adjustRightInd w:val="0"/>
        <w:ind w:firstLine="540"/>
        <w:rPr>
          <w:b/>
          <w:sz w:val="18"/>
          <w:szCs w:val="18"/>
        </w:rPr>
      </w:pPr>
    </w:p>
    <w:p w14:paraId="6AB52678" w14:textId="77777777" w:rsidR="002E4EAF" w:rsidRPr="00D67F1E" w:rsidRDefault="00E278FD" w:rsidP="00E278FD">
      <w:pPr>
        <w:pStyle w:val="affd"/>
        <w:autoSpaceDE w:val="0"/>
        <w:autoSpaceDN w:val="0"/>
        <w:ind w:right="0" w:firstLine="0"/>
        <w:rPr>
          <w:rFonts w:ascii="TimesNewRomanPSMT" w:hAnsi="TimesNewRomanPSMT" w:cs="TimesNewRomanPSMT"/>
          <w:b/>
          <w:i/>
          <w:highlight w:val="green"/>
        </w:rPr>
      </w:pPr>
      <w:r>
        <w:t>2.</w:t>
      </w:r>
      <w:r w:rsidR="002E4EAF" w:rsidRPr="00E278FD">
        <w:t xml:space="preserve">ФИО: </w:t>
      </w:r>
      <w:r w:rsidR="002E4EAF" w:rsidRPr="00E278FD">
        <w:rPr>
          <w:rFonts w:ascii="TimesNewRomanPSMT" w:hAnsi="TimesNewRomanPSMT" w:cs="TimesNewRomanPSMT"/>
          <w:b/>
          <w:i/>
        </w:rPr>
        <w:t xml:space="preserve">Чухлов Алексей Евгеньевич </w:t>
      </w:r>
    </w:p>
    <w:p w14:paraId="4291A9CD" w14:textId="77777777" w:rsidR="002E4EAF" w:rsidRPr="009A018F" w:rsidRDefault="002E4EAF" w:rsidP="002E4EAF">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1975</w:t>
      </w:r>
    </w:p>
    <w:p w14:paraId="692C0000" w14:textId="77777777" w:rsidR="002E4EAF" w:rsidRDefault="002E4EAF" w:rsidP="002E4EAF">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5808FABB"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rPr>
        <w:t xml:space="preserve">Наименование учебного заведения: </w:t>
      </w:r>
      <w:r w:rsidRPr="002E4EAF">
        <w:rPr>
          <w:rFonts w:ascii="TimesNewRomanPSMT" w:hAnsi="TimesNewRomanPSMT" w:cs="TimesNewRomanPSMT"/>
          <w:b/>
          <w:i/>
        </w:rPr>
        <w:t>Парижский институт политических исследований, г. Париж, Французская Республика</w:t>
      </w:r>
    </w:p>
    <w:p w14:paraId="6B87C600"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rPr>
        <w:t xml:space="preserve">Год окончания: </w:t>
      </w:r>
      <w:r w:rsidRPr="002E4EAF">
        <w:rPr>
          <w:rFonts w:ascii="TimesNewRomanPSMT" w:hAnsi="TimesNewRomanPSMT" w:cs="TimesNewRomanPSMT"/>
          <w:b/>
          <w:i/>
        </w:rPr>
        <w:t>1999</w:t>
      </w:r>
    </w:p>
    <w:p w14:paraId="52C3E7AF"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rPr>
        <w:t xml:space="preserve">Квалификация: </w:t>
      </w:r>
      <w:r w:rsidRPr="002E4EAF">
        <w:rPr>
          <w:rFonts w:ascii="TimesNewRomanPSMT" w:hAnsi="TimesNewRomanPSMT" w:cs="TimesNewRomanPSMT"/>
          <w:b/>
          <w:i/>
        </w:rPr>
        <w:t>бакалавр экономики</w:t>
      </w:r>
    </w:p>
    <w:p w14:paraId="409BFDD0" w14:textId="77777777" w:rsidR="002E4EAF" w:rsidRPr="00221754" w:rsidRDefault="002E4EAF" w:rsidP="002E4EAF">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E4EAF" w:rsidRPr="00221754" w14:paraId="6044EE49"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3B64FB37" w14:textId="77777777" w:rsidR="002E4EAF" w:rsidRPr="00221754" w:rsidRDefault="002E4EAF"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2C0640FA" w14:textId="77777777" w:rsidR="002E4EAF" w:rsidRPr="00221754" w:rsidRDefault="002E4EAF"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06F7820D" w14:textId="77777777" w:rsidR="002E4EAF" w:rsidRPr="00221754" w:rsidRDefault="002E4EAF" w:rsidP="00D94666">
            <w:pPr>
              <w:ind w:hanging="6"/>
              <w:jc w:val="center"/>
            </w:pPr>
            <w:r>
              <w:t>должность</w:t>
            </w:r>
          </w:p>
        </w:tc>
      </w:tr>
      <w:tr w:rsidR="002E4EAF" w:rsidRPr="00221754" w14:paraId="34C206B5"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4F763DE3" w14:textId="77777777" w:rsidR="002E4EAF" w:rsidRPr="00221754" w:rsidRDefault="002E4EAF"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0630FF5E" w14:textId="77777777" w:rsidR="002E4EAF" w:rsidRPr="00221754" w:rsidRDefault="002E4EAF"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20C15AB8" w14:textId="77777777" w:rsidR="002E4EAF" w:rsidRPr="00221754" w:rsidRDefault="002E4EAF" w:rsidP="00D94666">
            <w:pPr>
              <w:ind w:firstLine="33"/>
              <w:jc w:val="center"/>
            </w:pPr>
            <w:r w:rsidRPr="00221754">
              <w:t>3</w:t>
            </w:r>
          </w:p>
        </w:tc>
      </w:tr>
      <w:tr w:rsidR="002E4EAF" w:rsidRPr="002E4EAF" w14:paraId="197A8E7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2881AA2" w14:textId="77777777" w:rsidR="002E4EAF" w:rsidRPr="002E4EAF" w:rsidRDefault="002E4EAF" w:rsidP="00D94666">
            <w:pPr>
              <w:autoSpaceDE w:val="0"/>
              <w:autoSpaceDN w:val="0"/>
              <w:ind w:firstLine="0"/>
              <w:rPr>
                <w:b/>
                <w:i/>
              </w:rPr>
            </w:pPr>
            <w:r w:rsidRPr="002E4EAF">
              <w:rPr>
                <w:b/>
                <w:i/>
              </w:rPr>
              <w:t>08.03.2010</w:t>
            </w:r>
          </w:p>
        </w:tc>
        <w:tc>
          <w:tcPr>
            <w:tcW w:w="3909" w:type="dxa"/>
            <w:tcBorders>
              <w:top w:val="single" w:sz="4" w:space="0" w:color="auto"/>
              <w:left w:val="nil"/>
              <w:bottom w:val="single" w:sz="4" w:space="0" w:color="auto"/>
              <w:right w:val="single" w:sz="4" w:space="0" w:color="auto"/>
            </w:tcBorders>
            <w:vAlign w:val="center"/>
          </w:tcPr>
          <w:p w14:paraId="0A727A44" w14:textId="77777777" w:rsidR="002E4EAF" w:rsidRPr="002E4EAF" w:rsidRDefault="002E4EAF" w:rsidP="00D94666">
            <w:pPr>
              <w:autoSpaceDE w:val="0"/>
              <w:autoSpaceDN w:val="0"/>
              <w:adjustRightInd w:val="0"/>
              <w:ind w:right="0" w:firstLine="0"/>
              <w:jc w:val="left"/>
              <w:rPr>
                <w:b/>
                <w:i/>
              </w:rPr>
            </w:pPr>
            <w:r w:rsidRPr="002E4EAF">
              <w:rPr>
                <w:b/>
                <w:i/>
              </w:rPr>
              <w:t>SCI La Bucede</w:t>
            </w:r>
          </w:p>
        </w:tc>
        <w:tc>
          <w:tcPr>
            <w:tcW w:w="4394" w:type="dxa"/>
            <w:tcBorders>
              <w:top w:val="single" w:sz="4" w:space="0" w:color="auto"/>
              <w:left w:val="nil"/>
              <w:bottom w:val="single" w:sz="4" w:space="0" w:color="auto"/>
              <w:right w:val="single" w:sz="4" w:space="0" w:color="auto"/>
            </w:tcBorders>
            <w:vAlign w:val="center"/>
          </w:tcPr>
          <w:p w14:paraId="64C94C22" w14:textId="77777777" w:rsidR="002E4EAF" w:rsidRPr="002E4EAF" w:rsidRDefault="002E4EAF" w:rsidP="00BA6139">
            <w:pPr>
              <w:autoSpaceDE w:val="0"/>
              <w:autoSpaceDN w:val="0"/>
              <w:adjustRightInd w:val="0"/>
              <w:ind w:right="0" w:firstLine="0"/>
              <w:rPr>
                <w:b/>
                <w:i/>
              </w:rPr>
            </w:pPr>
            <w:r w:rsidRPr="002E4EAF">
              <w:rPr>
                <w:rFonts w:ascii="TimesNewRomanPSMT" w:hAnsi="TimesNewRomanPSMT" w:cs="TimesNewRomanPSMT"/>
                <w:b/>
                <w:i/>
              </w:rPr>
              <w:t>Член Совета директоров, член</w:t>
            </w:r>
            <w:r w:rsidR="00BA6139">
              <w:rPr>
                <w:rFonts w:ascii="TimesNewRomanPSMT" w:hAnsi="TimesNewRomanPSMT" w:cs="TimesNewRomanPSMT"/>
                <w:b/>
                <w:i/>
              </w:rPr>
              <w:t xml:space="preserve"> </w:t>
            </w:r>
            <w:r w:rsidRPr="002E4EAF">
              <w:rPr>
                <w:rFonts w:ascii="TimesNewRomanPSMT" w:hAnsi="TimesNewRomanPSMT" w:cs="TimesNewRomanPSMT"/>
                <w:b/>
                <w:i/>
              </w:rPr>
              <w:t>Правления</w:t>
            </w:r>
          </w:p>
        </w:tc>
      </w:tr>
      <w:tr w:rsidR="002E4EAF" w:rsidRPr="002E4EAF" w14:paraId="2C249FFF"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DB93EF5" w14:textId="77777777" w:rsidR="002E4EAF" w:rsidRPr="002E4EAF" w:rsidRDefault="002E4EAF" w:rsidP="00D94666">
            <w:pPr>
              <w:autoSpaceDE w:val="0"/>
              <w:autoSpaceDN w:val="0"/>
              <w:ind w:firstLine="0"/>
              <w:rPr>
                <w:b/>
                <w:i/>
              </w:rPr>
            </w:pPr>
            <w:r w:rsidRPr="002E4EAF">
              <w:rPr>
                <w:b/>
                <w:i/>
              </w:rPr>
              <w:t>01.08.2013</w:t>
            </w:r>
          </w:p>
        </w:tc>
        <w:tc>
          <w:tcPr>
            <w:tcW w:w="3909" w:type="dxa"/>
            <w:tcBorders>
              <w:top w:val="single" w:sz="4" w:space="0" w:color="auto"/>
              <w:left w:val="nil"/>
              <w:bottom w:val="single" w:sz="4" w:space="0" w:color="auto"/>
              <w:right w:val="single" w:sz="4" w:space="0" w:color="auto"/>
            </w:tcBorders>
            <w:vAlign w:val="center"/>
          </w:tcPr>
          <w:p w14:paraId="16B105E9"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АКЦИОНЕРНОЕ ОБЩЕСТВО</w:t>
            </w:r>
          </w:p>
          <w:p w14:paraId="203C8B5F" w14:textId="77777777" w:rsidR="002E4EAF" w:rsidRPr="002E4EAF" w:rsidRDefault="002E4EAF" w:rsidP="002E4EAF">
            <w:pPr>
              <w:autoSpaceDE w:val="0"/>
              <w:autoSpaceDN w:val="0"/>
              <w:adjustRightInd w:val="0"/>
              <w:ind w:right="0" w:firstLine="0"/>
              <w:jc w:val="left"/>
              <w:rPr>
                <w:b/>
                <w:i/>
              </w:rPr>
            </w:pPr>
            <w:r w:rsidRPr="002E4EAF">
              <w:rPr>
                <w:rFonts w:ascii="TimesNewRomanPSMT" w:hAnsi="TimesNewRomanPSMT" w:cs="TimesNewRomanPSMT"/>
                <w:b/>
                <w:i/>
              </w:rPr>
              <w:t>«АЛЬФА</w:t>
            </w:r>
            <w:r w:rsidRPr="002E4EAF">
              <w:rPr>
                <w:b/>
                <w:i/>
              </w:rPr>
              <w:t>-</w:t>
            </w:r>
            <w:r w:rsidRPr="002E4EA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4DBB792D" w14:textId="77777777" w:rsidR="002E4EAF" w:rsidRPr="002E4EAF" w:rsidRDefault="002E4EAF" w:rsidP="00D94666">
            <w:pPr>
              <w:autoSpaceDE w:val="0"/>
              <w:autoSpaceDN w:val="0"/>
              <w:ind w:firstLine="33"/>
              <w:rPr>
                <w:rFonts w:ascii="TimesNewRomanPSMT" w:hAnsi="TimesNewRomanPSMT" w:cs="TimesNewRomanPSMT"/>
                <w:b/>
                <w:i/>
              </w:rPr>
            </w:pPr>
            <w:r w:rsidRPr="002E4EAF">
              <w:rPr>
                <w:rFonts w:ascii="TimesNewRomanPSMT" w:hAnsi="TimesNewRomanPSMT" w:cs="TimesNewRomanPSMT"/>
                <w:b/>
                <w:i/>
              </w:rPr>
              <w:t>Главный финансовый директор</w:t>
            </w:r>
          </w:p>
        </w:tc>
      </w:tr>
      <w:tr w:rsidR="002E4EAF" w:rsidRPr="002E4EAF" w14:paraId="35C583F6"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41ABBA7" w14:textId="77777777" w:rsidR="002E4EAF" w:rsidRPr="002E4EAF" w:rsidRDefault="002E4EAF" w:rsidP="00D94666">
            <w:pPr>
              <w:autoSpaceDE w:val="0"/>
              <w:autoSpaceDN w:val="0"/>
              <w:ind w:firstLine="0"/>
              <w:rPr>
                <w:b/>
                <w:i/>
              </w:rPr>
            </w:pPr>
            <w:r w:rsidRPr="002E4EAF">
              <w:rPr>
                <w:b/>
                <w:i/>
              </w:rPr>
              <w:t>01.08.2013</w:t>
            </w:r>
          </w:p>
        </w:tc>
        <w:tc>
          <w:tcPr>
            <w:tcW w:w="3909" w:type="dxa"/>
            <w:tcBorders>
              <w:top w:val="single" w:sz="4" w:space="0" w:color="auto"/>
              <w:left w:val="nil"/>
              <w:bottom w:val="single" w:sz="4" w:space="0" w:color="auto"/>
              <w:right w:val="single" w:sz="4" w:space="0" w:color="auto"/>
            </w:tcBorders>
            <w:vAlign w:val="center"/>
          </w:tcPr>
          <w:p w14:paraId="609DAA1E"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АКЦИОНЕРНОЕ ОБЩЕСТВО</w:t>
            </w:r>
          </w:p>
          <w:p w14:paraId="1B94206F"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«АЛЬФА</w:t>
            </w:r>
            <w:r w:rsidRPr="002E4EAF">
              <w:rPr>
                <w:b/>
                <w:i/>
              </w:rPr>
              <w:t>-</w:t>
            </w:r>
            <w:r w:rsidRPr="002E4EA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CAD0C81" w14:textId="77777777" w:rsidR="002E4EAF" w:rsidRPr="002E4EAF" w:rsidRDefault="002E4EAF" w:rsidP="00D94666">
            <w:pPr>
              <w:autoSpaceDE w:val="0"/>
              <w:autoSpaceDN w:val="0"/>
              <w:ind w:firstLine="33"/>
              <w:rPr>
                <w:rFonts w:ascii="TimesNewRomanPSMT" w:hAnsi="TimesNewRomanPSMT" w:cs="TimesNewRomanPSMT"/>
                <w:b/>
                <w:i/>
              </w:rPr>
            </w:pPr>
            <w:r w:rsidRPr="002E4EAF">
              <w:rPr>
                <w:rFonts w:ascii="TimesNewRomanPSMT" w:hAnsi="TimesNewRomanPSMT" w:cs="TimesNewRomanPSMT"/>
                <w:b/>
                <w:i/>
              </w:rPr>
              <w:t>Член Правления</w:t>
            </w:r>
          </w:p>
        </w:tc>
      </w:tr>
      <w:tr w:rsidR="002E4EAF" w:rsidRPr="002E4EAF" w14:paraId="2BC471F5"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56438B3" w14:textId="77777777" w:rsidR="002E4EAF" w:rsidRPr="002E4EAF" w:rsidRDefault="002E4EAF" w:rsidP="00D94666">
            <w:pPr>
              <w:autoSpaceDE w:val="0"/>
              <w:autoSpaceDN w:val="0"/>
              <w:ind w:firstLine="0"/>
              <w:rPr>
                <w:b/>
                <w:i/>
              </w:rPr>
            </w:pPr>
            <w:r w:rsidRPr="002E4EAF">
              <w:rPr>
                <w:b/>
                <w:i/>
              </w:rPr>
              <w:t>01.08.2013</w:t>
            </w:r>
          </w:p>
        </w:tc>
        <w:tc>
          <w:tcPr>
            <w:tcW w:w="3909" w:type="dxa"/>
            <w:tcBorders>
              <w:top w:val="single" w:sz="4" w:space="0" w:color="auto"/>
              <w:left w:val="nil"/>
              <w:bottom w:val="single" w:sz="4" w:space="0" w:color="auto"/>
              <w:right w:val="single" w:sz="4" w:space="0" w:color="auto"/>
            </w:tcBorders>
            <w:vAlign w:val="center"/>
          </w:tcPr>
          <w:p w14:paraId="20E01E0B"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АКЦИОНЕРНОЕ ОБЩЕСТВО</w:t>
            </w:r>
          </w:p>
          <w:p w14:paraId="50ED5EF1"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«АЛЬФА</w:t>
            </w:r>
            <w:r w:rsidRPr="002E4EAF">
              <w:rPr>
                <w:b/>
                <w:i/>
              </w:rPr>
              <w:t>-</w:t>
            </w:r>
            <w:r w:rsidRPr="002E4EAF">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3D602050" w14:textId="77777777" w:rsidR="002E4EAF" w:rsidRPr="002E4EAF" w:rsidRDefault="002E4EAF" w:rsidP="00BA6139">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Заместитель Председателя</w:t>
            </w:r>
            <w:r w:rsidR="00BA6139">
              <w:rPr>
                <w:rFonts w:ascii="TimesNewRomanPSMT" w:hAnsi="TimesNewRomanPSMT" w:cs="TimesNewRomanPSMT"/>
                <w:b/>
                <w:i/>
              </w:rPr>
              <w:t xml:space="preserve"> </w:t>
            </w:r>
            <w:r w:rsidRPr="002E4EAF">
              <w:rPr>
                <w:rFonts w:ascii="TimesNewRomanPSMT" w:hAnsi="TimesNewRomanPSMT" w:cs="TimesNewRomanPSMT"/>
                <w:b/>
                <w:i/>
              </w:rPr>
              <w:t>Правления</w:t>
            </w:r>
          </w:p>
        </w:tc>
      </w:tr>
      <w:tr w:rsidR="002E4EAF" w:rsidRPr="002E4EAF" w14:paraId="2A78CBF0"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A549621" w14:textId="77777777" w:rsidR="002E4EAF" w:rsidRPr="002E4EAF" w:rsidRDefault="002E4EAF" w:rsidP="00D94666">
            <w:pPr>
              <w:autoSpaceDE w:val="0"/>
              <w:autoSpaceDN w:val="0"/>
              <w:ind w:firstLine="0"/>
              <w:rPr>
                <w:b/>
                <w:i/>
              </w:rPr>
            </w:pPr>
            <w:r w:rsidRPr="002E4EAF">
              <w:rPr>
                <w:b/>
                <w:i/>
              </w:rPr>
              <w:t>24.12.2014</w:t>
            </w:r>
          </w:p>
        </w:tc>
        <w:tc>
          <w:tcPr>
            <w:tcW w:w="3909" w:type="dxa"/>
            <w:tcBorders>
              <w:top w:val="single" w:sz="4" w:space="0" w:color="auto"/>
              <w:left w:val="nil"/>
              <w:bottom w:val="single" w:sz="4" w:space="0" w:color="auto"/>
              <w:right w:val="single" w:sz="4" w:space="0" w:color="auto"/>
            </w:tcBorders>
            <w:vAlign w:val="center"/>
          </w:tcPr>
          <w:p w14:paraId="0A102677" w14:textId="77777777" w:rsidR="002E4EAF" w:rsidRPr="002E4EAF" w:rsidRDefault="002E4EAF" w:rsidP="00D94666">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28A058BB" w14:textId="77777777" w:rsidR="002E4EAF" w:rsidRPr="002E4EAF" w:rsidRDefault="002E4EAF" w:rsidP="00BA6139">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Заместитель Председателя Совета</w:t>
            </w:r>
            <w:r w:rsidR="00BA6139">
              <w:rPr>
                <w:rFonts w:ascii="TimesNewRomanPSMT" w:hAnsi="TimesNewRomanPSMT" w:cs="TimesNewRomanPSMT"/>
                <w:b/>
                <w:i/>
              </w:rPr>
              <w:t xml:space="preserve"> </w:t>
            </w:r>
            <w:r w:rsidRPr="002E4EAF">
              <w:rPr>
                <w:rFonts w:ascii="TimesNewRomanPSMT" w:hAnsi="TimesNewRomanPSMT" w:cs="TimesNewRomanPSMT"/>
                <w:b/>
                <w:i/>
              </w:rPr>
              <w:t>директоров, член Совета директоров</w:t>
            </w:r>
          </w:p>
        </w:tc>
      </w:tr>
      <w:tr w:rsidR="002E4EAF" w:rsidRPr="002E4EAF" w14:paraId="404B14EA"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7346D08" w14:textId="77777777" w:rsidR="002E4EAF" w:rsidRPr="002E4EAF" w:rsidRDefault="002E4EAF" w:rsidP="00D94666">
            <w:pPr>
              <w:autoSpaceDE w:val="0"/>
              <w:autoSpaceDN w:val="0"/>
              <w:ind w:firstLine="0"/>
              <w:rPr>
                <w:b/>
                <w:i/>
              </w:rPr>
            </w:pPr>
            <w:r w:rsidRPr="002E4EAF">
              <w:rPr>
                <w:b/>
                <w:i/>
              </w:rPr>
              <w:t>03.11.2015</w:t>
            </w:r>
          </w:p>
        </w:tc>
        <w:tc>
          <w:tcPr>
            <w:tcW w:w="3909" w:type="dxa"/>
            <w:tcBorders>
              <w:top w:val="single" w:sz="4" w:space="0" w:color="auto"/>
              <w:left w:val="nil"/>
              <w:bottom w:val="single" w:sz="4" w:space="0" w:color="auto"/>
              <w:right w:val="single" w:sz="4" w:space="0" w:color="auto"/>
            </w:tcBorders>
            <w:vAlign w:val="center"/>
          </w:tcPr>
          <w:p w14:paraId="3147CA9C" w14:textId="77777777" w:rsidR="002E4EAF" w:rsidRPr="002E4EAF" w:rsidRDefault="002E4EAF" w:rsidP="00D94666">
            <w:pPr>
              <w:autoSpaceDE w:val="0"/>
              <w:autoSpaceDN w:val="0"/>
              <w:adjustRightInd w:val="0"/>
              <w:ind w:right="0" w:firstLine="0"/>
              <w:jc w:val="left"/>
              <w:rPr>
                <w:rFonts w:ascii="TimesNewRomanPSMT" w:hAnsi="TimesNewRomanPSMT" w:cs="TimesNewRomanPSMT"/>
                <w:b/>
                <w:i/>
              </w:rPr>
            </w:pPr>
            <w:r w:rsidRPr="002E4EAF">
              <w:rPr>
                <w:b/>
                <w:i/>
              </w:rPr>
              <w:t>ABH Financial Limited</w:t>
            </w:r>
          </w:p>
        </w:tc>
        <w:tc>
          <w:tcPr>
            <w:tcW w:w="4394" w:type="dxa"/>
            <w:tcBorders>
              <w:top w:val="single" w:sz="4" w:space="0" w:color="auto"/>
              <w:left w:val="nil"/>
              <w:bottom w:val="single" w:sz="4" w:space="0" w:color="auto"/>
              <w:right w:val="single" w:sz="4" w:space="0" w:color="auto"/>
            </w:tcBorders>
            <w:vAlign w:val="center"/>
          </w:tcPr>
          <w:p w14:paraId="2A34A282" w14:textId="77777777" w:rsidR="002E4EAF" w:rsidRPr="002E4EAF" w:rsidRDefault="002E4EAF" w:rsidP="00D94666">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Член Совета директоров</w:t>
            </w:r>
          </w:p>
        </w:tc>
      </w:tr>
    </w:tbl>
    <w:p w14:paraId="1B6E3DFC" w14:textId="77777777" w:rsidR="002E4EAF" w:rsidRPr="00221754" w:rsidRDefault="002E4EAF" w:rsidP="002E4EAF">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E4EAF" w:rsidRPr="00221754" w14:paraId="2C3CC4C3"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6F4CB261" w14:textId="77777777" w:rsidR="002E4EAF" w:rsidRPr="00221754" w:rsidRDefault="002E4EAF"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6C64182A" w14:textId="77777777" w:rsidR="002E4EAF" w:rsidRPr="00221754" w:rsidRDefault="002E4EAF"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56FFF6DF" w14:textId="77777777" w:rsidR="002E4EAF" w:rsidRPr="00221754" w:rsidRDefault="002E4EAF"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34AEAD57" w14:textId="77777777" w:rsidR="002E4EAF" w:rsidRPr="00221754" w:rsidRDefault="002E4EAF" w:rsidP="00D94666">
            <w:pPr>
              <w:ind w:hanging="6"/>
              <w:jc w:val="center"/>
            </w:pPr>
            <w:r>
              <w:t>должность</w:t>
            </w:r>
          </w:p>
        </w:tc>
      </w:tr>
      <w:tr w:rsidR="002E4EAF" w:rsidRPr="00221754" w14:paraId="57CD2528"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325544BB" w14:textId="77777777" w:rsidR="002E4EAF" w:rsidRPr="00221754" w:rsidRDefault="002E4EAF"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0C3A9640" w14:textId="77777777" w:rsidR="002E4EAF" w:rsidRPr="00221754" w:rsidRDefault="002E4EAF"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3EA2C056" w14:textId="77777777" w:rsidR="002E4EAF" w:rsidRPr="00221754" w:rsidRDefault="002E4EAF"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04B967BB" w14:textId="77777777" w:rsidR="002E4EAF" w:rsidRPr="00221754" w:rsidRDefault="002E4EAF" w:rsidP="00D94666">
            <w:pPr>
              <w:ind w:firstLine="33"/>
              <w:jc w:val="center"/>
            </w:pPr>
            <w:r>
              <w:t>4</w:t>
            </w:r>
          </w:p>
        </w:tc>
      </w:tr>
      <w:tr w:rsidR="002E4EAF" w:rsidRPr="002E4EAF" w14:paraId="5519B83F"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4176085" w14:textId="77777777" w:rsidR="002E4EAF" w:rsidRPr="002E4EAF" w:rsidRDefault="002E4EAF" w:rsidP="00D94666">
            <w:pPr>
              <w:autoSpaceDE w:val="0"/>
              <w:autoSpaceDN w:val="0"/>
              <w:ind w:firstLine="0"/>
              <w:rPr>
                <w:b/>
                <w:i/>
              </w:rPr>
            </w:pPr>
            <w:r w:rsidRPr="002E4EAF">
              <w:rPr>
                <w:b/>
                <w:i/>
              </w:rPr>
              <w:t>05.02.2009</w:t>
            </w:r>
          </w:p>
        </w:tc>
        <w:tc>
          <w:tcPr>
            <w:tcW w:w="1310" w:type="dxa"/>
            <w:tcBorders>
              <w:top w:val="single" w:sz="4" w:space="0" w:color="auto"/>
              <w:left w:val="single" w:sz="4" w:space="0" w:color="auto"/>
              <w:bottom w:val="single" w:sz="4" w:space="0" w:color="auto"/>
              <w:right w:val="single" w:sz="4" w:space="0" w:color="auto"/>
            </w:tcBorders>
            <w:vAlign w:val="center"/>
          </w:tcPr>
          <w:p w14:paraId="3FDECB39" w14:textId="77777777" w:rsidR="002E4EAF" w:rsidRPr="002E4EAF" w:rsidRDefault="002E4EAF" w:rsidP="00D94666">
            <w:pPr>
              <w:autoSpaceDE w:val="0"/>
              <w:autoSpaceDN w:val="0"/>
              <w:ind w:firstLine="0"/>
              <w:rPr>
                <w:b/>
                <w:i/>
              </w:rPr>
            </w:pPr>
            <w:r w:rsidRPr="002E4EAF">
              <w:rPr>
                <w:b/>
                <w:i/>
              </w:rPr>
              <w:t>31.01.2013</w:t>
            </w:r>
          </w:p>
        </w:tc>
        <w:tc>
          <w:tcPr>
            <w:tcW w:w="3080" w:type="dxa"/>
            <w:tcBorders>
              <w:top w:val="single" w:sz="4" w:space="0" w:color="auto"/>
              <w:left w:val="nil"/>
              <w:bottom w:val="single" w:sz="4" w:space="0" w:color="auto"/>
              <w:right w:val="single" w:sz="4" w:space="0" w:color="auto"/>
            </w:tcBorders>
            <w:vAlign w:val="center"/>
          </w:tcPr>
          <w:p w14:paraId="61271BC0" w14:textId="77777777" w:rsidR="002E4EAF" w:rsidRPr="002E4EAF" w:rsidRDefault="002E4EAF" w:rsidP="00D94666">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ОАО АКБ «Росбанк»</w:t>
            </w:r>
          </w:p>
        </w:tc>
        <w:tc>
          <w:tcPr>
            <w:tcW w:w="4085" w:type="dxa"/>
            <w:tcBorders>
              <w:top w:val="single" w:sz="4" w:space="0" w:color="auto"/>
              <w:left w:val="nil"/>
              <w:bottom w:val="single" w:sz="4" w:space="0" w:color="auto"/>
              <w:right w:val="single" w:sz="4" w:space="0" w:color="auto"/>
            </w:tcBorders>
            <w:vAlign w:val="center"/>
          </w:tcPr>
          <w:p w14:paraId="346090FB"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Заместитель Председателя</w:t>
            </w:r>
          </w:p>
          <w:p w14:paraId="77A6CD2A" w14:textId="77777777" w:rsidR="002E4EAF" w:rsidRPr="002E4EAF" w:rsidRDefault="002E4EAF" w:rsidP="002E4EAF">
            <w:pPr>
              <w:autoSpaceDE w:val="0"/>
              <w:autoSpaceDN w:val="0"/>
              <w:ind w:firstLine="33"/>
              <w:rPr>
                <w:b/>
                <w:i/>
              </w:rPr>
            </w:pPr>
            <w:r w:rsidRPr="002E4EAF">
              <w:rPr>
                <w:rFonts w:ascii="TimesNewRomanPSMT" w:hAnsi="TimesNewRomanPSMT" w:cs="TimesNewRomanPSMT"/>
                <w:b/>
                <w:i/>
              </w:rPr>
              <w:t xml:space="preserve">Правления </w:t>
            </w:r>
            <w:r w:rsidRPr="002E4EAF">
              <w:rPr>
                <w:b/>
                <w:i/>
              </w:rPr>
              <w:t xml:space="preserve">– </w:t>
            </w:r>
            <w:r w:rsidRPr="002E4EAF">
              <w:rPr>
                <w:rFonts w:ascii="TimesNewRomanPSMT" w:hAnsi="TimesNewRomanPSMT" w:cs="TimesNewRomanPSMT"/>
                <w:b/>
                <w:i/>
              </w:rPr>
              <w:t>член Правления Банк</w:t>
            </w:r>
          </w:p>
        </w:tc>
      </w:tr>
      <w:tr w:rsidR="002E4EAF" w:rsidRPr="002E4EAF" w14:paraId="260EBE9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6BE299E" w14:textId="77777777" w:rsidR="002E4EAF" w:rsidRPr="002E4EAF" w:rsidRDefault="002E4EAF" w:rsidP="00D94666">
            <w:pPr>
              <w:autoSpaceDE w:val="0"/>
              <w:autoSpaceDN w:val="0"/>
              <w:ind w:firstLine="0"/>
              <w:rPr>
                <w:b/>
                <w:i/>
              </w:rPr>
            </w:pPr>
            <w:r w:rsidRPr="002E4EAF">
              <w:rPr>
                <w:b/>
                <w:i/>
              </w:rPr>
              <w:t>01.04.2013</w:t>
            </w:r>
          </w:p>
        </w:tc>
        <w:tc>
          <w:tcPr>
            <w:tcW w:w="1310" w:type="dxa"/>
            <w:tcBorders>
              <w:top w:val="single" w:sz="4" w:space="0" w:color="auto"/>
              <w:left w:val="single" w:sz="4" w:space="0" w:color="auto"/>
              <w:bottom w:val="single" w:sz="4" w:space="0" w:color="auto"/>
              <w:right w:val="single" w:sz="4" w:space="0" w:color="auto"/>
            </w:tcBorders>
            <w:vAlign w:val="center"/>
          </w:tcPr>
          <w:p w14:paraId="584F7F58" w14:textId="77777777" w:rsidR="002E4EAF" w:rsidRPr="002E4EAF" w:rsidRDefault="002E4EAF" w:rsidP="00D94666">
            <w:pPr>
              <w:autoSpaceDE w:val="0"/>
              <w:autoSpaceDN w:val="0"/>
              <w:ind w:firstLine="0"/>
              <w:rPr>
                <w:b/>
                <w:i/>
              </w:rPr>
            </w:pPr>
            <w:r w:rsidRPr="002E4EAF">
              <w:rPr>
                <w:b/>
                <w:i/>
              </w:rPr>
              <w:t>31.07.2013</w:t>
            </w:r>
          </w:p>
        </w:tc>
        <w:tc>
          <w:tcPr>
            <w:tcW w:w="3080" w:type="dxa"/>
            <w:tcBorders>
              <w:top w:val="single" w:sz="4" w:space="0" w:color="auto"/>
              <w:left w:val="nil"/>
              <w:bottom w:val="single" w:sz="4" w:space="0" w:color="auto"/>
              <w:right w:val="single" w:sz="4" w:space="0" w:color="auto"/>
            </w:tcBorders>
            <w:vAlign w:val="center"/>
          </w:tcPr>
          <w:p w14:paraId="7CD530DA" w14:textId="77777777" w:rsidR="002E4EAF" w:rsidRPr="002E4EAF" w:rsidRDefault="002E4EAF" w:rsidP="002E4EAF">
            <w:pPr>
              <w:autoSpaceDE w:val="0"/>
              <w:autoSpaceDN w:val="0"/>
              <w:adjustRightInd w:val="0"/>
              <w:ind w:right="0" w:firstLine="0"/>
              <w:jc w:val="left"/>
              <w:rPr>
                <w:rFonts w:ascii="TimesNewRomanPSMT" w:hAnsi="TimesNewRomanPSMT" w:cs="TimesNewRomanPSMT"/>
                <w:b/>
                <w:i/>
              </w:rPr>
            </w:pPr>
            <w:r w:rsidRPr="002E4EAF">
              <w:rPr>
                <w:rFonts w:ascii="TimesNewRomanPSMT" w:hAnsi="TimesNewRomanPSMT" w:cs="TimesNewRomanPSMT"/>
                <w:b/>
                <w:i/>
              </w:rPr>
              <w:t>ОТКРЫТОЕ АКЦИОНЕРНОЕ</w:t>
            </w:r>
          </w:p>
          <w:p w14:paraId="19C00BE4" w14:textId="77777777" w:rsidR="002E4EAF" w:rsidRPr="002E4EAF" w:rsidRDefault="002E4EAF" w:rsidP="002E4EAF">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ОБЩЕСТВО «АЛЬФА</w:t>
            </w:r>
            <w:r w:rsidRPr="002E4EAF">
              <w:rPr>
                <w:b/>
                <w:i/>
              </w:rPr>
              <w:t>-</w:t>
            </w:r>
            <w:r w:rsidRPr="002E4EAF">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7794E47E" w14:textId="77777777" w:rsidR="002E4EAF" w:rsidRPr="002E4EAF" w:rsidRDefault="002E4EAF" w:rsidP="00D94666">
            <w:pPr>
              <w:autoSpaceDE w:val="0"/>
              <w:autoSpaceDN w:val="0"/>
              <w:adjustRightInd w:val="0"/>
              <w:ind w:right="0" w:firstLine="0"/>
              <w:rPr>
                <w:rFonts w:ascii="TimesNewRomanPSMT" w:hAnsi="TimesNewRomanPSMT" w:cs="TimesNewRomanPSMT"/>
                <w:b/>
                <w:i/>
              </w:rPr>
            </w:pPr>
            <w:r w:rsidRPr="002E4EAF">
              <w:rPr>
                <w:rFonts w:ascii="TimesNewRomanPSMT" w:hAnsi="TimesNewRomanPSMT" w:cs="TimesNewRomanPSMT"/>
                <w:b/>
                <w:i/>
              </w:rPr>
              <w:t>Финансовый директор</w:t>
            </w:r>
          </w:p>
        </w:tc>
      </w:tr>
    </w:tbl>
    <w:p w14:paraId="1EB29AC6" w14:textId="77777777" w:rsidR="002E4EAF" w:rsidRPr="00B83C02" w:rsidRDefault="002E4EAF" w:rsidP="002E4EAF">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E4EAF" w:rsidRPr="004734CA" w14:paraId="4AA7D5A4"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4E85155" w14:textId="77777777" w:rsidR="002E4EAF" w:rsidRPr="004734CA" w:rsidRDefault="002E4EAF"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F84F496" w14:textId="77777777" w:rsidR="002E4EAF" w:rsidRPr="00BE7951" w:rsidRDefault="002E4EAF" w:rsidP="00D94666">
            <w:pPr>
              <w:ind w:firstLine="176"/>
              <w:jc w:val="center"/>
              <w:rPr>
                <w:b/>
              </w:rPr>
            </w:pPr>
            <w:r w:rsidRPr="00BE7951">
              <w:rPr>
                <w:b/>
                <w:i/>
              </w:rPr>
              <w:t>не имеет</w:t>
            </w:r>
          </w:p>
        </w:tc>
      </w:tr>
      <w:tr w:rsidR="002E4EAF" w14:paraId="38816F61"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3BBC26E" w14:textId="77777777" w:rsidR="002E4EAF" w:rsidRPr="004734CA" w:rsidRDefault="002E4EAF"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51EC53B" w14:textId="77777777" w:rsidR="002E4EAF" w:rsidRPr="00BE7951" w:rsidRDefault="002E4EAF" w:rsidP="00D94666">
            <w:pPr>
              <w:ind w:firstLine="176"/>
              <w:jc w:val="center"/>
              <w:rPr>
                <w:b/>
                <w:sz w:val="22"/>
                <w:szCs w:val="22"/>
              </w:rPr>
            </w:pPr>
            <w:r w:rsidRPr="00BE7951">
              <w:rPr>
                <w:b/>
                <w:i/>
              </w:rPr>
              <w:t>не имеет</w:t>
            </w:r>
          </w:p>
        </w:tc>
      </w:tr>
      <w:tr w:rsidR="002E4EAF" w14:paraId="03E73AED"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589ABB52" w14:textId="77777777" w:rsidR="002E4EAF" w:rsidRPr="004734CA" w:rsidRDefault="002E4EAF"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31125E3" w14:textId="77777777" w:rsidR="002E4EAF" w:rsidRPr="00BE7951" w:rsidRDefault="002E4EAF" w:rsidP="00D94666">
            <w:pPr>
              <w:ind w:firstLine="176"/>
              <w:jc w:val="center"/>
              <w:rPr>
                <w:b/>
                <w:sz w:val="22"/>
                <w:szCs w:val="22"/>
              </w:rPr>
            </w:pPr>
            <w:r w:rsidRPr="00BE7951">
              <w:rPr>
                <w:b/>
                <w:i/>
              </w:rPr>
              <w:t>не имеет</w:t>
            </w:r>
          </w:p>
        </w:tc>
      </w:tr>
      <w:tr w:rsidR="002E4EAF" w14:paraId="23DB80F9"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58CC582F" w14:textId="77777777" w:rsidR="002E4EAF" w:rsidRPr="004734CA" w:rsidRDefault="002E4EAF"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25FE4DB" w14:textId="77777777" w:rsidR="002E4EAF" w:rsidRPr="00BE7951" w:rsidRDefault="002E4EAF" w:rsidP="00D94666">
            <w:pPr>
              <w:ind w:firstLine="176"/>
              <w:jc w:val="center"/>
              <w:rPr>
                <w:b/>
                <w:sz w:val="22"/>
                <w:szCs w:val="22"/>
              </w:rPr>
            </w:pPr>
            <w:r w:rsidRPr="00BE7951">
              <w:rPr>
                <w:b/>
                <w:i/>
              </w:rPr>
              <w:t>не имеет</w:t>
            </w:r>
          </w:p>
        </w:tc>
      </w:tr>
      <w:tr w:rsidR="002E4EAF" w14:paraId="1352FCDA"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36EF9B03" w14:textId="77777777" w:rsidR="002E4EAF" w:rsidRPr="004734CA" w:rsidRDefault="002E4EAF"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11A91AA" w14:textId="77777777" w:rsidR="002E4EAF" w:rsidRPr="00BE7951" w:rsidRDefault="002E4EAF" w:rsidP="00D94666">
            <w:pPr>
              <w:ind w:firstLine="176"/>
              <w:jc w:val="center"/>
              <w:rPr>
                <w:b/>
                <w:sz w:val="22"/>
                <w:szCs w:val="22"/>
              </w:rPr>
            </w:pPr>
            <w:r w:rsidRPr="00BE7951">
              <w:rPr>
                <w:b/>
                <w:i/>
              </w:rPr>
              <w:t>не имеет</w:t>
            </w:r>
          </w:p>
        </w:tc>
      </w:tr>
      <w:tr w:rsidR="002E4EAF" w14:paraId="14771C87"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1BB05B8" w14:textId="77777777" w:rsidR="002E4EAF" w:rsidRPr="004734CA" w:rsidRDefault="002E4EAF"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ED74B79" w14:textId="77777777" w:rsidR="002E4EAF" w:rsidRPr="00BE7951" w:rsidRDefault="002E4EAF" w:rsidP="00D94666">
            <w:pPr>
              <w:ind w:firstLine="176"/>
              <w:jc w:val="center"/>
              <w:rPr>
                <w:b/>
                <w:sz w:val="24"/>
                <w:szCs w:val="24"/>
              </w:rPr>
            </w:pPr>
            <w:r w:rsidRPr="00BE7951">
              <w:rPr>
                <w:b/>
                <w:i/>
              </w:rPr>
              <w:t>не имеет</w:t>
            </w:r>
          </w:p>
        </w:tc>
      </w:tr>
      <w:tr w:rsidR="002E4EAF" w14:paraId="34262FAB" w14:textId="77777777" w:rsidTr="00D94666">
        <w:tc>
          <w:tcPr>
            <w:tcW w:w="6340" w:type="dxa"/>
            <w:tcBorders>
              <w:top w:val="single" w:sz="4" w:space="0" w:color="auto"/>
              <w:left w:val="single" w:sz="4" w:space="0" w:color="auto"/>
              <w:bottom w:val="single" w:sz="4" w:space="0" w:color="auto"/>
              <w:right w:val="single" w:sz="4" w:space="0" w:color="auto"/>
            </w:tcBorders>
          </w:tcPr>
          <w:p w14:paraId="388E2A08" w14:textId="77777777" w:rsidR="002E4EAF" w:rsidRPr="004734CA" w:rsidRDefault="002E4EAF"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40EF3738" w14:textId="77777777" w:rsidR="002E4EAF" w:rsidRPr="00BE7951" w:rsidRDefault="002E4EAF" w:rsidP="00D94666">
            <w:pPr>
              <w:ind w:firstLine="176"/>
              <w:jc w:val="center"/>
              <w:rPr>
                <w:b/>
                <w:i/>
              </w:rPr>
            </w:pPr>
            <w:r w:rsidRPr="00BE7951">
              <w:rPr>
                <w:b/>
                <w:i/>
              </w:rPr>
              <w:t>не имеет</w:t>
            </w:r>
          </w:p>
        </w:tc>
      </w:tr>
      <w:tr w:rsidR="002E4EAF" w14:paraId="6A7A47C4" w14:textId="77777777" w:rsidTr="00D94666">
        <w:tc>
          <w:tcPr>
            <w:tcW w:w="6340" w:type="dxa"/>
            <w:tcBorders>
              <w:top w:val="single" w:sz="4" w:space="0" w:color="auto"/>
              <w:left w:val="single" w:sz="4" w:space="0" w:color="auto"/>
              <w:bottom w:val="single" w:sz="4" w:space="0" w:color="auto"/>
              <w:right w:val="single" w:sz="4" w:space="0" w:color="auto"/>
            </w:tcBorders>
          </w:tcPr>
          <w:p w14:paraId="37FF822C" w14:textId="77777777" w:rsidR="002E4EAF" w:rsidRDefault="002E4EAF"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60319DA9" w14:textId="77777777" w:rsidR="002E4EAF" w:rsidRPr="00BE7951" w:rsidRDefault="002E4EAF" w:rsidP="00D94666">
            <w:pPr>
              <w:ind w:firstLine="176"/>
              <w:jc w:val="center"/>
              <w:rPr>
                <w:b/>
                <w:i/>
              </w:rPr>
            </w:pPr>
            <w:r w:rsidRPr="00BE7951">
              <w:rPr>
                <w:b/>
                <w:i/>
              </w:rPr>
              <w:t>не привлекался</w:t>
            </w:r>
          </w:p>
        </w:tc>
      </w:tr>
      <w:tr w:rsidR="002E4EAF" w14:paraId="6C247A4B" w14:textId="77777777" w:rsidTr="00D94666">
        <w:tc>
          <w:tcPr>
            <w:tcW w:w="6340" w:type="dxa"/>
            <w:tcBorders>
              <w:top w:val="single" w:sz="4" w:space="0" w:color="auto"/>
              <w:left w:val="single" w:sz="4" w:space="0" w:color="auto"/>
              <w:bottom w:val="single" w:sz="4" w:space="0" w:color="auto"/>
              <w:right w:val="single" w:sz="4" w:space="0" w:color="auto"/>
            </w:tcBorders>
          </w:tcPr>
          <w:p w14:paraId="70200F34" w14:textId="77777777" w:rsidR="002E4EAF" w:rsidRDefault="002E4EAF"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18F43867" w14:textId="77777777" w:rsidR="002E4EAF" w:rsidRPr="00BE7951" w:rsidRDefault="002E4EAF" w:rsidP="00D94666">
            <w:pPr>
              <w:ind w:firstLine="176"/>
              <w:jc w:val="center"/>
              <w:rPr>
                <w:b/>
                <w:i/>
              </w:rPr>
            </w:pPr>
            <w:r w:rsidRPr="00BE7951">
              <w:rPr>
                <w:b/>
                <w:i/>
              </w:rPr>
              <w:t>не занимал</w:t>
            </w:r>
          </w:p>
        </w:tc>
      </w:tr>
    </w:tbl>
    <w:p w14:paraId="4E7475E6" w14:textId="77777777" w:rsidR="002E4EAF" w:rsidRDefault="002E4EAF" w:rsidP="00EA1499">
      <w:pPr>
        <w:adjustRightInd w:val="0"/>
        <w:ind w:firstLine="540"/>
        <w:rPr>
          <w:b/>
          <w:sz w:val="18"/>
          <w:szCs w:val="18"/>
        </w:rPr>
      </w:pPr>
    </w:p>
    <w:p w14:paraId="64DBCCB2" w14:textId="77777777" w:rsidR="002E4EAF" w:rsidRDefault="002E4EAF" w:rsidP="00EA1499">
      <w:pPr>
        <w:adjustRightInd w:val="0"/>
        <w:ind w:firstLine="540"/>
        <w:rPr>
          <w:b/>
          <w:sz w:val="18"/>
          <w:szCs w:val="18"/>
        </w:rPr>
      </w:pPr>
    </w:p>
    <w:p w14:paraId="5F48C831" w14:textId="77777777" w:rsidR="002E4EAF" w:rsidRPr="00E278FD" w:rsidRDefault="002E4EAF" w:rsidP="008572E1">
      <w:pPr>
        <w:pStyle w:val="affd"/>
        <w:numPr>
          <w:ilvl w:val="0"/>
          <w:numId w:val="23"/>
        </w:numPr>
        <w:autoSpaceDE w:val="0"/>
        <w:autoSpaceDN w:val="0"/>
        <w:ind w:right="0"/>
        <w:rPr>
          <w:rFonts w:ascii="TimesNewRomanPSMT" w:hAnsi="TimesNewRomanPSMT" w:cs="TimesNewRomanPSMT"/>
          <w:b/>
          <w:i/>
        </w:rPr>
      </w:pPr>
      <w:r w:rsidRPr="00E278FD">
        <w:t xml:space="preserve">ФИО: </w:t>
      </w:r>
      <w:r w:rsidR="000F1D11" w:rsidRPr="00E278FD">
        <w:rPr>
          <w:rFonts w:ascii="TimesNewRomanPSMT" w:hAnsi="TimesNewRomanPSMT" w:cs="TimesNewRomanPSMT"/>
          <w:b/>
          <w:i/>
        </w:rPr>
        <w:t>Марей Алексей Александрович</w:t>
      </w:r>
    </w:p>
    <w:p w14:paraId="0634DF7D" w14:textId="77777777" w:rsidR="002E4EAF" w:rsidRPr="009A018F" w:rsidRDefault="002E4EAF" w:rsidP="002E4EAF">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w:t>
      </w:r>
      <w:r w:rsidR="000F1D11">
        <w:rPr>
          <w:rFonts w:ascii="TimesNewRomanPSMT" w:hAnsi="TimesNewRomanPSMT" w:cs="TimesNewRomanPSMT"/>
          <w:b/>
          <w:i/>
        </w:rPr>
        <w:t>7</w:t>
      </w:r>
    </w:p>
    <w:p w14:paraId="356E702A" w14:textId="77777777" w:rsidR="002E4EAF" w:rsidRDefault="002E4EAF" w:rsidP="002E4EAF">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68D1C61C" w14:textId="77777777" w:rsidR="000F1D11" w:rsidRPr="000F1D11" w:rsidRDefault="000F1D11" w:rsidP="000F1D11">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rPr>
        <w:t xml:space="preserve">Наименование учебного заведения: </w:t>
      </w:r>
      <w:r w:rsidRPr="000F1D11">
        <w:rPr>
          <w:rFonts w:ascii="TimesNewRomanPSMT" w:hAnsi="TimesNewRomanPSMT" w:cs="TimesNewRomanPSMT"/>
          <w:b/>
          <w:i/>
        </w:rPr>
        <w:t>Московский Государственный авиационный институт (Технический  университет)</w:t>
      </w:r>
    </w:p>
    <w:p w14:paraId="52AA0B9E" w14:textId="77777777" w:rsidR="000F1D11" w:rsidRPr="000F1D11" w:rsidRDefault="000F1D11" w:rsidP="000F1D11">
      <w:pPr>
        <w:autoSpaceDE w:val="0"/>
        <w:autoSpaceDN w:val="0"/>
        <w:adjustRightInd w:val="0"/>
        <w:ind w:right="0" w:firstLine="0"/>
        <w:jc w:val="left"/>
        <w:rPr>
          <w:rFonts w:ascii="TimesNewRomanPSMT" w:hAnsi="TimesNewRomanPSMT" w:cs="TimesNewRomanPSMT"/>
        </w:rPr>
      </w:pPr>
      <w:r w:rsidRPr="000F1D11">
        <w:rPr>
          <w:rFonts w:ascii="TimesNewRomanPSMT" w:hAnsi="TimesNewRomanPSMT" w:cs="TimesNewRomanPSMT"/>
        </w:rPr>
        <w:t xml:space="preserve">Год окончания: </w:t>
      </w:r>
      <w:r w:rsidRPr="000F1D11">
        <w:rPr>
          <w:rFonts w:ascii="TimesNewRomanPSMT" w:hAnsi="TimesNewRomanPSMT" w:cs="TimesNewRomanPSMT"/>
          <w:b/>
          <w:i/>
        </w:rPr>
        <w:t>1999</w:t>
      </w:r>
    </w:p>
    <w:p w14:paraId="608C985E" w14:textId="77777777" w:rsidR="000F1D11" w:rsidRPr="000F1D11" w:rsidRDefault="000F1D11" w:rsidP="000F1D11">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rPr>
        <w:t xml:space="preserve">Специализация: </w:t>
      </w:r>
      <w:r w:rsidRPr="000F1D11">
        <w:rPr>
          <w:rFonts w:ascii="TimesNewRomanPSMT" w:hAnsi="TimesNewRomanPSMT" w:cs="TimesNewRomanPSMT"/>
          <w:b/>
          <w:i/>
        </w:rPr>
        <w:t>Экономика и управление на предприятии</w:t>
      </w:r>
    </w:p>
    <w:p w14:paraId="0CBE448A" w14:textId="77777777" w:rsidR="000F1D11" w:rsidRPr="000F1D11" w:rsidRDefault="000F1D11" w:rsidP="000F1D11">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rPr>
        <w:t xml:space="preserve">Квалификация: </w:t>
      </w:r>
      <w:r w:rsidRPr="000F1D11">
        <w:rPr>
          <w:rFonts w:ascii="TimesNewRomanPSMT" w:hAnsi="TimesNewRomanPSMT" w:cs="TimesNewRomanPSMT"/>
          <w:b/>
          <w:i/>
        </w:rPr>
        <w:t>инженер</w:t>
      </w:r>
      <w:r w:rsidRPr="000F1D11">
        <w:rPr>
          <w:b/>
          <w:i/>
        </w:rPr>
        <w:t>-</w:t>
      </w:r>
      <w:r w:rsidRPr="000F1D11">
        <w:rPr>
          <w:rFonts w:ascii="TimesNewRomanPSMT" w:hAnsi="TimesNewRomanPSMT" w:cs="TimesNewRomanPSMT"/>
          <w:b/>
          <w:i/>
        </w:rPr>
        <w:t>экономист со знанием иностранного языка</w:t>
      </w:r>
    </w:p>
    <w:p w14:paraId="7A58154E" w14:textId="77777777" w:rsidR="002E4EAF" w:rsidRPr="00221754" w:rsidRDefault="002E4EAF" w:rsidP="000F1D11">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2E4EAF" w:rsidRPr="00221754" w14:paraId="56792D5D"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03653DD" w14:textId="77777777" w:rsidR="002E4EAF" w:rsidRPr="00221754" w:rsidRDefault="002E4EAF"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F3C08F2" w14:textId="77777777" w:rsidR="002E4EAF" w:rsidRPr="00221754" w:rsidRDefault="002E4EAF"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1D300694" w14:textId="77777777" w:rsidR="002E4EAF" w:rsidRPr="00221754" w:rsidRDefault="002E4EAF" w:rsidP="00D94666">
            <w:pPr>
              <w:ind w:hanging="6"/>
              <w:jc w:val="center"/>
            </w:pPr>
            <w:r>
              <w:t>должность</w:t>
            </w:r>
          </w:p>
        </w:tc>
      </w:tr>
      <w:tr w:rsidR="002E4EAF" w:rsidRPr="00221754" w14:paraId="2D9DFBA8"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01CE1B36" w14:textId="77777777" w:rsidR="002E4EAF" w:rsidRPr="00221754" w:rsidRDefault="002E4EAF"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5AF69299" w14:textId="77777777" w:rsidR="002E4EAF" w:rsidRPr="00221754" w:rsidRDefault="002E4EAF"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4062E953" w14:textId="77777777" w:rsidR="002E4EAF" w:rsidRPr="00221754" w:rsidRDefault="002E4EAF" w:rsidP="00D94666">
            <w:pPr>
              <w:ind w:firstLine="33"/>
              <w:jc w:val="center"/>
            </w:pPr>
            <w:r w:rsidRPr="00221754">
              <w:t>3</w:t>
            </w:r>
          </w:p>
        </w:tc>
      </w:tr>
      <w:tr w:rsidR="002E4EAF" w:rsidRPr="000F1D11" w14:paraId="4E3AE957"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0CC2217" w14:textId="77777777" w:rsidR="002E4EAF" w:rsidRPr="000F1D11" w:rsidRDefault="000F1D11" w:rsidP="00D94666">
            <w:pPr>
              <w:autoSpaceDE w:val="0"/>
              <w:autoSpaceDN w:val="0"/>
              <w:ind w:firstLine="0"/>
              <w:rPr>
                <w:b/>
                <w:i/>
              </w:rPr>
            </w:pPr>
            <w:r w:rsidRPr="000F1D11">
              <w:rPr>
                <w:b/>
                <w:i/>
              </w:rPr>
              <w:t>21.09.2007</w:t>
            </w:r>
          </w:p>
        </w:tc>
        <w:tc>
          <w:tcPr>
            <w:tcW w:w="3909" w:type="dxa"/>
            <w:tcBorders>
              <w:top w:val="single" w:sz="4" w:space="0" w:color="auto"/>
              <w:left w:val="nil"/>
              <w:bottom w:val="single" w:sz="4" w:space="0" w:color="auto"/>
              <w:right w:val="single" w:sz="4" w:space="0" w:color="auto"/>
            </w:tcBorders>
            <w:vAlign w:val="center"/>
          </w:tcPr>
          <w:p w14:paraId="52449FD3" w14:textId="77777777" w:rsidR="000F1D11" w:rsidRPr="000F1D11" w:rsidRDefault="000F1D11" w:rsidP="000F1D11">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АКЦИОНЕРНОЕ ОБЩЕСТВО</w:t>
            </w:r>
          </w:p>
          <w:p w14:paraId="2DB448D4" w14:textId="77777777" w:rsidR="002E4EAF" w:rsidRPr="000F1D11" w:rsidRDefault="000F1D11" w:rsidP="000F1D11">
            <w:pPr>
              <w:autoSpaceDE w:val="0"/>
              <w:autoSpaceDN w:val="0"/>
              <w:adjustRightInd w:val="0"/>
              <w:ind w:right="0" w:firstLine="0"/>
              <w:jc w:val="left"/>
              <w:rPr>
                <w:b/>
                <w:i/>
              </w:rPr>
            </w:pPr>
            <w:r w:rsidRPr="000F1D11">
              <w:rPr>
                <w:rFonts w:ascii="TimesNewRomanPSMT" w:hAnsi="TimesNewRomanPSMT" w:cs="TimesNewRomanPSMT"/>
                <w:b/>
                <w:i/>
              </w:rPr>
              <w:t>«АЛЬФА</w:t>
            </w:r>
            <w:r w:rsidRPr="000F1D11">
              <w:rPr>
                <w:b/>
                <w:i/>
              </w:rPr>
              <w:t>-</w:t>
            </w:r>
            <w:r w:rsidRPr="000F1D1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785ACB6C" w14:textId="77777777" w:rsidR="002E4EAF" w:rsidRPr="000F1D11" w:rsidRDefault="000F1D11" w:rsidP="00D94666">
            <w:pPr>
              <w:autoSpaceDE w:val="0"/>
              <w:autoSpaceDN w:val="0"/>
              <w:ind w:firstLine="33"/>
              <w:rPr>
                <w:b/>
                <w:i/>
              </w:rPr>
            </w:pPr>
            <w:r w:rsidRPr="000F1D11">
              <w:rPr>
                <w:rFonts w:ascii="TimesNewRomanPSMT" w:hAnsi="TimesNewRomanPSMT" w:cs="TimesNewRomanPSMT"/>
                <w:b/>
                <w:i/>
              </w:rPr>
              <w:t>Член Правления</w:t>
            </w:r>
          </w:p>
        </w:tc>
      </w:tr>
      <w:tr w:rsidR="002E4EAF" w:rsidRPr="000F1D11" w14:paraId="7AF3233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516993A" w14:textId="77777777" w:rsidR="002E4EAF" w:rsidRPr="000F1D11" w:rsidRDefault="000F1D11" w:rsidP="00D94666">
            <w:pPr>
              <w:autoSpaceDE w:val="0"/>
              <w:autoSpaceDN w:val="0"/>
              <w:ind w:firstLine="0"/>
              <w:rPr>
                <w:b/>
                <w:i/>
              </w:rPr>
            </w:pPr>
            <w:r w:rsidRPr="000F1D11">
              <w:rPr>
                <w:b/>
                <w:i/>
              </w:rPr>
              <w:t>30.09.2011</w:t>
            </w:r>
          </w:p>
        </w:tc>
        <w:tc>
          <w:tcPr>
            <w:tcW w:w="3909" w:type="dxa"/>
            <w:tcBorders>
              <w:top w:val="single" w:sz="4" w:space="0" w:color="auto"/>
              <w:left w:val="nil"/>
              <w:bottom w:val="single" w:sz="4" w:space="0" w:color="auto"/>
              <w:right w:val="single" w:sz="4" w:space="0" w:color="auto"/>
            </w:tcBorders>
            <w:vAlign w:val="center"/>
          </w:tcPr>
          <w:p w14:paraId="0F01321F" w14:textId="77777777" w:rsidR="002E4EAF" w:rsidRPr="000F1D11" w:rsidRDefault="000F1D11" w:rsidP="00D94666">
            <w:pPr>
              <w:autoSpaceDE w:val="0"/>
              <w:autoSpaceDN w:val="0"/>
              <w:adjustRightInd w:val="0"/>
              <w:ind w:right="0" w:firstLine="0"/>
              <w:jc w:val="left"/>
              <w:rPr>
                <w:b/>
                <w:i/>
              </w:rPr>
            </w:pPr>
            <w:r w:rsidRPr="000F1D11">
              <w:rPr>
                <w:rFonts w:ascii="TimesNewRomanPSMT" w:hAnsi="TimesNewRomanPSMT" w:cs="TimesNewRomanPSMT"/>
                <w:b/>
                <w:i/>
              </w:rPr>
              <w:t>ООО УК «Альфа</w:t>
            </w:r>
            <w:r w:rsidRPr="000F1D11">
              <w:rPr>
                <w:b/>
                <w:i/>
              </w:rPr>
              <w:t>-</w:t>
            </w:r>
            <w:r w:rsidRPr="000F1D11">
              <w:rPr>
                <w:rFonts w:ascii="TimesNewRomanPSMT" w:hAnsi="TimesNewRomanPSMT" w:cs="TimesNewRomanPSMT"/>
                <w:b/>
                <w:i/>
              </w:rPr>
              <w:t>Капитал»</w:t>
            </w:r>
          </w:p>
        </w:tc>
        <w:tc>
          <w:tcPr>
            <w:tcW w:w="4394" w:type="dxa"/>
            <w:tcBorders>
              <w:top w:val="single" w:sz="4" w:space="0" w:color="auto"/>
              <w:left w:val="nil"/>
              <w:bottom w:val="single" w:sz="4" w:space="0" w:color="auto"/>
              <w:right w:val="single" w:sz="4" w:space="0" w:color="auto"/>
            </w:tcBorders>
            <w:vAlign w:val="center"/>
          </w:tcPr>
          <w:p w14:paraId="3BEC7FE4" w14:textId="77777777" w:rsidR="002E4EAF" w:rsidRPr="000F1D11" w:rsidRDefault="000F1D11" w:rsidP="00D94666">
            <w:pPr>
              <w:autoSpaceDE w:val="0"/>
              <w:autoSpaceDN w:val="0"/>
              <w:ind w:firstLine="33"/>
              <w:rPr>
                <w:rFonts w:ascii="TimesNewRomanPSMT" w:hAnsi="TimesNewRomanPSMT" w:cs="TimesNewRomanPSMT"/>
                <w:b/>
                <w:i/>
              </w:rPr>
            </w:pPr>
            <w:r w:rsidRPr="000F1D11">
              <w:rPr>
                <w:rFonts w:ascii="TimesNewRomanPSMT" w:hAnsi="TimesNewRomanPSMT" w:cs="TimesNewRomanPSMT"/>
                <w:b/>
                <w:i/>
              </w:rPr>
              <w:t>Член Совета директоров</w:t>
            </w:r>
          </w:p>
        </w:tc>
      </w:tr>
      <w:tr w:rsidR="002E4EAF" w:rsidRPr="000F1D11" w14:paraId="768E2708"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C9C046C" w14:textId="77777777" w:rsidR="002E4EAF" w:rsidRPr="000F1D11" w:rsidRDefault="000F1D11" w:rsidP="00D94666">
            <w:pPr>
              <w:autoSpaceDE w:val="0"/>
              <w:autoSpaceDN w:val="0"/>
              <w:ind w:firstLine="0"/>
              <w:rPr>
                <w:b/>
                <w:i/>
              </w:rPr>
            </w:pPr>
            <w:r w:rsidRPr="000F1D11">
              <w:rPr>
                <w:b/>
                <w:i/>
              </w:rPr>
              <w:t>01.05.2012</w:t>
            </w:r>
          </w:p>
        </w:tc>
        <w:tc>
          <w:tcPr>
            <w:tcW w:w="3909" w:type="dxa"/>
            <w:tcBorders>
              <w:top w:val="single" w:sz="4" w:space="0" w:color="auto"/>
              <w:left w:val="nil"/>
              <w:bottom w:val="single" w:sz="4" w:space="0" w:color="auto"/>
              <w:right w:val="single" w:sz="4" w:space="0" w:color="auto"/>
            </w:tcBorders>
            <w:vAlign w:val="center"/>
          </w:tcPr>
          <w:p w14:paraId="686289A9"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АКЦИОНЕРНОЕ ОБЩЕСТВО</w:t>
            </w:r>
          </w:p>
          <w:p w14:paraId="2747FDD9"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«АЛЬФА</w:t>
            </w:r>
            <w:r w:rsidRPr="000F1D11">
              <w:rPr>
                <w:b/>
                <w:i/>
              </w:rPr>
              <w:t>-</w:t>
            </w:r>
            <w:r w:rsidRPr="000F1D1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FE2456D" w14:textId="77777777" w:rsidR="002E4EAF" w:rsidRPr="000F1D11" w:rsidRDefault="000F1D11" w:rsidP="00D94666">
            <w:pPr>
              <w:autoSpaceDE w:val="0"/>
              <w:autoSpaceDN w:val="0"/>
              <w:ind w:firstLine="33"/>
              <w:rPr>
                <w:rFonts w:ascii="TimesNewRomanPSMT" w:hAnsi="TimesNewRomanPSMT" w:cs="TimesNewRomanPSMT"/>
                <w:b/>
                <w:i/>
              </w:rPr>
            </w:pPr>
            <w:r w:rsidRPr="000F1D11">
              <w:rPr>
                <w:rFonts w:ascii="TimesNewRomanPSMT" w:hAnsi="TimesNewRomanPSMT" w:cs="TimesNewRomanPSMT"/>
                <w:b/>
                <w:i/>
              </w:rPr>
              <w:t>Главный управляющий директор</w:t>
            </w:r>
          </w:p>
        </w:tc>
      </w:tr>
      <w:tr w:rsidR="002E4EAF" w:rsidRPr="000F1D11" w14:paraId="7661939C"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67C6633" w14:textId="77777777" w:rsidR="002E4EAF" w:rsidRPr="000F1D11" w:rsidRDefault="000F1D11" w:rsidP="00D94666">
            <w:pPr>
              <w:autoSpaceDE w:val="0"/>
              <w:autoSpaceDN w:val="0"/>
              <w:ind w:firstLine="0"/>
              <w:rPr>
                <w:b/>
                <w:i/>
              </w:rPr>
            </w:pPr>
            <w:r w:rsidRPr="000F1D11">
              <w:rPr>
                <w:b/>
                <w:i/>
              </w:rPr>
              <w:t>26.06.2012</w:t>
            </w:r>
          </w:p>
        </w:tc>
        <w:tc>
          <w:tcPr>
            <w:tcW w:w="3909" w:type="dxa"/>
            <w:tcBorders>
              <w:top w:val="single" w:sz="4" w:space="0" w:color="auto"/>
              <w:left w:val="nil"/>
              <w:bottom w:val="single" w:sz="4" w:space="0" w:color="auto"/>
              <w:right w:val="single" w:sz="4" w:space="0" w:color="auto"/>
            </w:tcBorders>
            <w:vAlign w:val="center"/>
          </w:tcPr>
          <w:p w14:paraId="2D699BF4"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АКЦИОНЕРНОЕ ОБЩЕСТВО</w:t>
            </w:r>
          </w:p>
          <w:p w14:paraId="4790A8EC" w14:textId="77777777" w:rsidR="002E4EAF" w:rsidRPr="000F1D11" w:rsidRDefault="002E4EAF"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«АЛЬФА</w:t>
            </w:r>
            <w:r w:rsidRPr="000F1D11">
              <w:rPr>
                <w:b/>
                <w:i/>
              </w:rPr>
              <w:t>-</w:t>
            </w:r>
            <w:r w:rsidRPr="000F1D11">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3AD31F1" w14:textId="77777777" w:rsidR="002E4EAF" w:rsidRPr="000F1D11" w:rsidRDefault="000F1D11" w:rsidP="00D94666">
            <w:pPr>
              <w:autoSpaceDE w:val="0"/>
              <w:autoSpaceDN w:val="0"/>
              <w:ind w:firstLine="33"/>
              <w:rPr>
                <w:rFonts w:ascii="TimesNewRomanPSMT" w:hAnsi="TimesNewRomanPSMT" w:cs="TimesNewRomanPSMT"/>
                <w:b/>
                <w:i/>
              </w:rPr>
            </w:pPr>
            <w:r w:rsidRPr="000F1D11">
              <w:rPr>
                <w:rFonts w:ascii="TimesNewRomanPSMT" w:hAnsi="TimesNewRomanPSMT" w:cs="TimesNewRomanPSMT"/>
                <w:b/>
                <w:i/>
              </w:rPr>
              <w:t>Член Совета директоров</w:t>
            </w:r>
          </w:p>
        </w:tc>
      </w:tr>
      <w:tr w:rsidR="002E4EAF" w:rsidRPr="000F1D11" w14:paraId="4DEC9D03"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868B632" w14:textId="77777777" w:rsidR="002E4EAF" w:rsidRPr="000F1D11" w:rsidRDefault="000F1D11" w:rsidP="00D94666">
            <w:pPr>
              <w:autoSpaceDE w:val="0"/>
              <w:autoSpaceDN w:val="0"/>
              <w:ind w:firstLine="0"/>
              <w:rPr>
                <w:b/>
                <w:i/>
              </w:rPr>
            </w:pPr>
            <w:r w:rsidRPr="000F1D11">
              <w:rPr>
                <w:b/>
                <w:i/>
              </w:rPr>
              <w:t>10.11.2014</w:t>
            </w:r>
          </w:p>
        </w:tc>
        <w:tc>
          <w:tcPr>
            <w:tcW w:w="3909" w:type="dxa"/>
            <w:tcBorders>
              <w:top w:val="single" w:sz="4" w:space="0" w:color="auto"/>
              <w:left w:val="nil"/>
              <w:bottom w:val="single" w:sz="4" w:space="0" w:color="auto"/>
              <w:right w:val="single" w:sz="4" w:space="0" w:color="auto"/>
            </w:tcBorders>
            <w:vAlign w:val="center"/>
          </w:tcPr>
          <w:p w14:paraId="04224CA6" w14:textId="77777777" w:rsidR="002E4EAF" w:rsidRPr="000F1D11" w:rsidRDefault="000F1D11" w:rsidP="00D94666">
            <w:pPr>
              <w:autoSpaceDE w:val="0"/>
              <w:autoSpaceDN w:val="0"/>
              <w:adjustRightInd w:val="0"/>
              <w:ind w:right="0" w:firstLine="0"/>
              <w:jc w:val="left"/>
              <w:rPr>
                <w:rFonts w:ascii="TimesNewRomanPSMT" w:hAnsi="TimesNewRomanPSMT" w:cs="TimesNewRomanPSMT"/>
                <w:b/>
                <w:i/>
              </w:rPr>
            </w:pPr>
            <w:r w:rsidRPr="000F1D11">
              <w:rPr>
                <w:b/>
                <w:i/>
              </w:rPr>
              <w:t>Rissa Investments N.V.</w:t>
            </w:r>
          </w:p>
        </w:tc>
        <w:tc>
          <w:tcPr>
            <w:tcW w:w="4394" w:type="dxa"/>
            <w:tcBorders>
              <w:top w:val="single" w:sz="4" w:space="0" w:color="auto"/>
              <w:left w:val="nil"/>
              <w:bottom w:val="single" w:sz="4" w:space="0" w:color="auto"/>
              <w:right w:val="single" w:sz="4" w:space="0" w:color="auto"/>
            </w:tcBorders>
            <w:vAlign w:val="center"/>
          </w:tcPr>
          <w:p w14:paraId="32E31D6D" w14:textId="77777777" w:rsidR="002E4EAF" w:rsidRPr="000F1D11" w:rsidRDefault="000F1D11" w:rsidP="00D94666">
            <w:pPr>
              <w:autoSpaceDE w:val="0"/>
              <w:autoSpaceDN w:val="0"/>
              <w:adjustRightInd w:val="0"/>
              <w:ind w:right="0" w:firstLine="0"/>
              <w:jc w:val="left"/>
              <w:rPr>
                <w:rFonts w:ascii="TimesNewRomanPSMT" w:hAnsi="TimesNewRomanPSMT" w:cs="TimesNewRomanPSMT"/>
                <w:b/>
                <w:i/>
              </w:rPr>
            </w:pPr>
            <w:r w:rsidRPr="000F1D11">
              <w:rPr>
                <w:rFonts w:ascii="TimesNewRomanPSMT" w:hAnsi="TimesNewRomanPSMT" w:cs="TimesNewRomanPSMT"/>
                <w:b/>
                <w:i/>
              </w:rPr>
              <w:t>Член Совета Директоров</w:t>
            </w:r>
          </w:p>
        </w:tc>
      </w:tr>
      <w:tr w:rsidR="005F3254" w:rsidRPr="00AA7047" w14:paraId="48D8093C"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95061B2" w14:textId="77777777" w:rsidR="005F3254" w:rsidRPr="00AA7047" w:rsidRDefault="005F3254" w:rsidP="00D94666">
            <w:pPr>
              <w:autoSpaceDE w:val="0"/>
              <w:autoSpaceDN w:val="0"/>
              <w:ind w:firstLine="0"/>
              <w:rPr>
                <w:b/>
                <w:i/>
              </w:rPr>
            </w:pPr>
            <w:r w:rsidRPr="00AA7047">
              <w:rPr>
                <w:b/>
                <w:i/>
              </w:rPr>
              <w:t>10.06.2016</w:t>
            </w:r>
          </w:p>
        </w:tc>
        <w:tc>
          <w:tcPr>
            <w:tcW w:w="3909" w:type="dxa"/>
            <w:tcBorders>
              <w:top w:val="single" w:sz="4" w:space="0" w:color="auto"/>
              <w:left w:val="nil"/>
              <w:bottom w:val="single" w:sz="4" w:space="0" w:color="auto"/>
              <w:right w:val="single" w:sz="4" w:space="0" w:color="auto"/>
            </w:tcBorders>
            <w:vAlign w:val="center"/>
          </w:tcPr>
          <w:p w14:paraId="6BC0A8D4" w14:textId="77777777" w:rsidR="005F3254" w:rsidRPr="00AA7047" w:rsidRDefault="00AA7047" w:rsidP="00D94666">
            <w:pPr>
              <w:autoSpaceDE w:val="0"/>
              <w:autoSpaceDN w:val="0"/>
              <w:adjustRightInd w:val="0"/>
              <w:ind w:right="0" w:firstLine="0"/>
              <w:jc w:val="left"/>
              <w:rPr>
                <w:b/>
                <w:i/>
              </w:rPr>
            </w:pPr>
            <w:r w:rsidRPr="00AA7047">
              <w:rPr>
                <w:b/>
                <w:i/>
              </w:rPr>
              <w:t>ОАО «АльфаСтрахование»</w:t>
            </w:r>
          </w:p>
        </w:tc>
        <w:tc>
          <w:tcPr>
            <w:tcW w:w="4394" w:type="dxa"/>
            <w:tcBorders>
              <w:top w:val="single" w:sz="4" w:space="0" w:color="auto"/>
              <w:left w:val="nil"/>
              <w:bottom w:val="single" w:sz="4" w:space="0" w:color="auto"/>
              <w:right w:val="single" w:sz="4" w:space="0" w:color="auto"/>
            </w:tcBorders>
            <w:vAlign w:val="center"/>
          </w:tcPr>
          <w:p w14:paraId="5919AB93" w14:textId="77777777" w:rsidR="005F3254" w:rsidRPr="00AA7047" w:rsidRDefault="00AA7047" w:rsidP="00D94666">
            <w:pPr>
              <w:autoSpaceDE w:val="0"/>
              <w:autoSpaceDN w:val="0"/>
              <w:adjustRightInd w:val="0"/>
              <w:ind w:right="0" w:firstLine="0"/>
              <w:jc w:val="left"/>
              <w:rPr>
                <w:b/>
                <w:i/>
              </w:rPr>
            </w:pPr>
            <w:r w:rsidRPr="00AA7047">
              <w:rPr>
                <w:b/>
                <w:i/>
              </w:rPr>
              <w:t>Член Совета директоров</w:t>
            </w:r>
          </w:p>
        </w:tc>
      </w:tr>
      <w:tr w:rsidR="005F3254" w:rsidRPr="00AA7047" w14:paraId="4595132D"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2E70CAE" w14:textId="77777777" w:rsidR="005F3254" w:rsidRPr="00AA7047" w:rsidRDefault="005F3254" w:rsidP="00D94666">
            <w:pPr>
              <w:autoSpaceDE w:val="0"/>
              <w:autoSpaceDN w:val="0"/>
              <w:ind w:firstLine="0"/>
              <w:rPr>
                <w:b/>
                <w:i/>
              </w:rPr>
            </w:pPr>
            <w:r w:rsidRPr="00AA7047">
              <w:rPr>
                <w:b/>
                <w:i/>
              </w:rPr>
              <w:t>17.10.2016</w:t>
            </w:r>
          </w:p>
        </w:tc>
        <w:tc>
          <w:tcPr>
            <w:tcW w:w="3909" w:type="dxa"/>
            <w:tcBorders>
              <w:top w:val="single" w:sz="4" w:space="0" w:color="auto"/>
              <w:left w:val="nil"/>
              <w:bottom w:val="single" w:sz="4" w:space="0" w:color="auto"/>
              <w:right w:val="single" w:sz="4" w:space="0" w:color="auto"/>
            </w:tcBorders>
            <w:vAlign w:val="center"/>
          </w:tcPr>
          <w:p w14:paraId="14DE2670" w14:textId="77777777" w:rsidR="00AA7047" w:rsidRPr="00AA7047" w:rsidRDefault="00AA7047" w:rsidP="00AA7047">
            <w:pPr>
              <w:autoSpaceDE w:val="0"/>
              <w:autoSpaceDN w:val="0"/>
              <w:adjustRightInd w:val="0"/>
              <w:ind w:right="0" w:firstLine="0"/>
              <w:jc w:val="left"/>
              <w:rPr>
                <w:b/>
                <w:i/>
              </w:rPr>
            </w:pPr>
            <w:r w:rsidRPr="00AA7047">
              <w:rPr>
                <w:b/>
                <w:i/>
              </w:rPr>
              <w:t>Общество с ограниченной</w:t>
            </w:r>
          </w:p>
          <w:p w14:paraId="29754525" w14:textId="77777777" w:rsidR="005F3254" w:rsidRPr="00AA7047" w:rsidRDefault="00AA7047" w:rsidP="00AA7047">
            <w:pPr>
              <w:autoSpaceDE w:val="0"/>
              <w:autoSpaceDN w:val="0"/>
              <w:adjustRightInd w:val="0"/>
              <w:ind w:right="0" w:firstLine="0"/>
              <w:jc w:val="left"/>
              <w:rPr>
                <w:b/>
                <w:i/>
              </w:rPr>
            </w:pPr>
            <w:r w:rsidRPr="00AA7047">
              <w:rPr>
                <w:b/>
                <w:i/>
              </w:rPr>
              <w:t>ответственностью «Альфа-Лизинг»</w:t>
            </w:r>
          </w:p>
        </w:tc>
        <w:tc>
          <w:tcPr>
            <w:tcW w:w="4394" w:type="dxa"/>
            <w:tcBorders>
              <w:top w:val="single" w:sz="4" w:space="0" w:color="auto"/>
              <w:left w:val="nil"/>
              <w:bottom w:val="single" w:sz="4" w:space="0" w:color="auto"/>
              <w:right w:val="single" w:sz="4" w:space="0" w:color="auto"/>
            </w:tcBorders>
            <w:vAlign w:val="center"/>
          </w:tcPr>
          <w:p w14:paraId="12EA6799" w14:textId="77777777" w:rsidR="005F3254" w:rsidRPr="00AA7047" w:rsidRDefault="00AA7047" w:rsidP="00D94666">
            <w:pPr>
              <w:autoSpaceDE w:val="0"/>
              <w:autoSpaceDN w:val="0"/>
              <w:adjustRightInd w:val="0"/>
              <w:ind w:right="0" w:firstLine="0"/>
              <w:jc w:val="left"/>
              <w:rPr>
                <w:b/>
                <w:i/>
              </w:rPr>
            </w:pPr>
            <w:r w:rsidRPr="00AA7047">
              <w:rPr>
                <w:b/>
                <w:i/>
              </w:rPr>
              <w:t>Член Совета директоров</w:t>
            </w:r>
          </w:p>
        </w:tc>
      </w:tr>
      <w:tr w:rsidR="00AA7047" w:rsidRPr="00AA7047" w14:paraId="1FCA6F4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30D80D7" w14:textId="77777777" w:rsidR="00AA7047" w:rsidRPr="00AA7047" w:rsidRDefault="00AA7047" w:rsidP="00D94666">
            <w:pPr>
              <w:autoSpaceDE w:val="0"/>
              <w:autoSpaceDN w:val="0"/>
              <w:ind w:firstLine="0"/>
              <w:rPr>
                <w:b/>
                <w:i/>
              </w:rPr>
            </w:pPr>
            <w:r w:rsidRPr="00AA7047">
              <w:rPr>
                <w:b/>
                <w:i/>
              </w:rPr>
              <w:t>14.11.2016</w:t>
            </w:r>
          </w:p>
        </w:tc>
        <w:tc>
          <w:tcPr>
            <w:tcW w:w="3909" w:type="dxa"/>
            <w:tcBorders>
              <w:top w:val="single" w:sz="4" w:space="0" w:color="auto"/>
              <w:left w:val="nil"/>
              <w:bottom w:val="single" w:sz="4" w:space="0" w:color="auto"/>
              <w:right w:val="single" w:sz="4" w:space="0" w:color="auto"/>
            </w:tcBorders>
            <w:vAlign w:val="center"/>
          </w:tcPr>
          <w:p w14:paraId="38146344" w14:textId="77777777" w:rsidR="00AA7047" w:rsidRPr="00AA7047" w:rsidRDefault="00AA7047" w:rsidP="00AA7047">
            <w:pPr>
              <w:autoSpaceDE w:val="0"/>
              <w:autoSpaceDN w:val="0"/>
              <w:adjustRightInd w:val="0"/>
              <w:ind w:right="0" w:firstLine="0"/>
              <w:jc w:val="left"/>
              <w:rPr>
                <w:b/>
                <w:i/>
              </w:rPr>
            </w:pPr>
            <w:r w:rsidRPr="00AA7047">
              <w:rPr>
                <w:b/>
                <w:i/>
              </w:rPr>
              <w:t>АКЦИОНЕРНОЕ ОБЩЕСТВО</w:t>
            </w:r>
          </w:p>
          <w:p w14:paraId="0130F32A" w14:textId="77777777" w:rsidR="00AA7047" w:rsidRPr="00AA7047" w:rsidRDefault="00AA7047" w:rsidP="00AA7047">
            <w:pPr>
              <w:autoSpaceDE w:val="0"/>
              <w:autoSpaceDN w:val="0"/>
              <w:adjustRightInd w:val="0"/>
              <w:ind w:right="0" w:firstLine="0"/>
              <w:jc w:val="left"/>
              <w:rPr>
                <w:b/>
                <w:i/>
              </w:rPr>
            </w:pPr>
            <w:r w:rsidRPr="00AA7047">
              <w:rPr>
                <w:b/>
                <w:i/>
              </w:rPr>
              <w:t>«АЛЬФА-БАНК»</w:t>
            </w:r>
          </w:p>
        </w:tc>
        <w:tc>
          <w:tcPr>
            <w:tcW w:w="4394" w:type="dxa"/>
            <w:tcBorders>
              <w:top w:val="single" w:sz="4" w:space="0" w:color="auto"/>
              <w:left w:val="nil"/>
              <w:bottom w:val="single" w:sz="4" w:space="0" w:color="auto"/>
              <w:right w:val="single" w:sz="4" w:space="0" w:color="auto"/>
            </w:tcBorders>
            <w:vAlign w:val="center"/>
          </w:tcPr>
          <w:p w14:paraId="4DED3300" w14:textId="77777777" w:rsidR="00AA7047" w:rsidRPr="00AA7047" w:rsidRDefault="00AA7047" w:rsidP="007D6762">
            <w:pPr>
              <w:autoSpaceDE w:val="0"/>
              <w:autoSpaceDN w:val="0"/>
              <w:adjustRightInd w:val="0"/>
              <w:ind w:right="0" w:firstLine="0"/>
              <w:rPr>
                <w:b/>
                <w:i/>
              </w:rPr>
            </w:pPr>
            <w:r w:rsidRPr="00AA7047">
              <w:rPr>
                <w:b/>
                <w:i/>
              </w:rPr>
              <w:t>Заместитель Председателя</w:t>
            </w:r>
            <w:r w:rsidR="007D6762">
              <w:rPr>
                <w:b/>
                <w:i/>
              </w:rPr>
              <w:t xml:space="preserve"> </w:t>
            </w:r>
            <w:r w:rsidRPr="00AA7047">
              <w:rPr>
                <w:b/>
                <w:i/>
              </w:rPr>
              <w:t>Правления</w:t>
            </w:r>
          </w:p>
        </w:tc>
      </w:tr>
    </w:tbl>
    <w:p w14:paraId="341CBC48" w14:textId="77777777" w:rsidR="002E4EAF" w:rsidRPr="00221754" w:rsidRDefault="002E4EAF" w:rsidP="002E4EAF">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2E4EAF" w:rsidRPr="00221754" w14:paraId="68BB07BC"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4D6FF1CB" w14:textId="77777777" w:rsidR="002E4EAF" w:rsidRPr="00221754" w:rsidRDefault="002E4EAF"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5A9BD834" w14:textId="77777777" w:rsidR="002E4EAF" w:rsidRPr="00221754" w:rsidRDefault="002E4EAF"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27C22C77" w14:textId="77777777" w:rsidR="002E4EAF" w:rsidRPr="00221754" w:rsidRDefault="002E4EAF"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5F30A872" w14:textId="77777777" w:rsidR="002E4EAF" w:rsidRPr="00221754" w:rsidRDefault="002E4EAF" w:rsidP="00D94666">
            <w:pPr>
              <w:ind w:hanging="6"/>
              <w:jc w:val="center"/>
            </w:pPr>
            <w:r>
              <w:t>должность</w:t>
            </w:r>
          </w:p>
        </w:tc>
      </w:tr>
      <w:tr w:rsidR="002E4EAF" w:rsidRPr="00221754" w14:paraId="67161798"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6A24ADD5" w14:textId="77777777" w:rsidR="002E4EAF" w:rsidRPr="00221754" w:rsidRDefault="002E4EAF"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1C2DABDB" w14:textId="77777777" w:rsidR="002E4EAF" w:rsidRPr="00221754" w:rsidRDefault="002E4EAF"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1F26C47B" w14:textId="77777777" w:rsidR="002E4EAF" w:rsidRPr="00221754" w:rsidRDefault="002E4EAF"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2D4C66F2" w14:textId="77777777" w:rsidR="002E4EAF" w:rsidRPr="00221754" w:rsidRDefault="002E4EAF" w:rsidP="00D94666">
            <w:pPr>
              <w:ind w:firstLine="33"/>
              <w:jc w:val="center"/>
            </w:pPr>
            <w:r>
              <w:t>4</w:t>
            </w:r>
          </w:p>
        </w:tc>
      </w:tr>
      <w:tr w:rsidR="000F1D11" w:rsidRPr="000F1D11" w14:paraId="7301348B"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55941F93" w14:textId="77777777" w:rsidR="000F1D11" w:rsidRPr="000F1D11" w:rsidRDefault="000F1D11" w:rsidP="00BA6139">
            <w:pPr>
              <w:autoSpaceDE w:val="0"/>
              <w:autoSpaceDN w:val="0"/>
              <w:ind w:firstLine="0"/>
              <w:rPr>
                <w:b/>
                <w:i/>
              </w:rPr>
            </w:pPr>
            <w:r w:rsidRPr="000F1D11">
              <w:rPr>
                <w:b/>
                <w:i/>
              </w:rPr>
              <w:t>23.01.2012</w:t>
            </w:r>
          </w:p>
        </w:tc>
        <w:tc>
          <w:tcPr>
            <w:tcW w:w="1310" w:type="dxa"/>
            <w:tcBorders>
              <w:top w:val="single" w:sz="4" w:space="0" w:color="auto"/>
              <w:left w:val="single" w:sz="4" w:space="0" w:color="auto"/>
              <w:bottom w:val="single" w:sz="4" w:space="0" w:color="auto"/>
              <w:right w:val="single" w:sz="4" w:space="0" w:color="auto"/>
            </w:tcBorders>
            <w:vAlign w:val="center"/>
          </w:tcPr>
          <w:p w14:paraId="2E8C1FD2" w14:textId="77777777" w:rsidR="000F1D11" w:rsidRPr="000F1D11" w:rsidRDefault="000F1D11" w:rsidP="00BA6139">
            <w:pPr>
              <w:autoSpaceDE w:val="0"/>
              <w:autoSpaceDN w:val="0"/>
              <w:ind w:firstLine="0"/>
              <w:rPr>
                <w:b/>
                <w:i/>
              </w:rPr>
            </w:pPr>
            <w:r w:rsidRPr="000F1D11">
              <w:rPr>
                <w:b/>
                <w:i/>
              </w:rPr>
              <w:t>30.04.2012</w:t>
            </w:r>
          </w:p>
        </w:tc>
        <w:tc>
          <w:tcPr>
            <w:tcW w:w="3080" w:type="dxa"/>
            <w:tcBorders>
              <w:top w:val="single" w:sz="4" w:space="0" w:color="auto"/>
              <w:left w:val="nil"/>
              <w:bottom w:val="single" w:sz="4" w:space="0" w:color="auto"/>
              <w:right w:val="single" w:sz="4" w:space="0" w:color="auto"/>
            </w:tcBorders>
            <w:vAlign w:val="center"/>
          </w:tcPr>
          <w:p w14:paraId="50AD97D3"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ОТКРЫТОЕ АКЦИОНЕРНОЕ</w:t>
            </w:r>
          </w:p>
          <w:p w14:paraId="2EA66001"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ОБЩЕСТВО «АЛЬФА</w:t>
            </w:r>
            <w:r w:rsidRPr="000F1D11">
              <w:rPr>
                <w:b/>
                <w:i/>
              </w:rPr>
              <w:t>-</w:t>
            </w:r>
            <w:r w:rsidRPr="000F1D11">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FBDE4D9"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Заместитель Главного</w:t>
            </w:r>
            <w:r w:rsidR="00BA6139">
              <w:rPr>
                <w:rFonts w:ascii="TimesNewRomanPSMT" w:hAnsi="TimesNewRomanPSMT" w:cs="TimesNewRomanPSMT"/>
                <w:b/>
                <w:i/>
              </w:rPr>
              <w:t xml:space="preserve"> </w:t>
            </w:r>
            <w:r w:rsidRPr="000F1D11">
              <w:rPr>
                <w:rFonts w:ascii="TimesNewRomanPSMT" w:hAnsi="TimesNewRomanPSMT" w:cs="TimesNewRomanPSMT"/>
                <w:b/>
                <w:i/>
              </w:rPr>
              <w:t>управляющего директора</w:t>
            </w:r>
          </w:p>
        </w:tc>
      </w:tr>
      <w:tr w:rsidR="000F1D11" w:rsidRPr="000F1D11" w14:paraId="68E4C6D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0499EED" w14:textId="77777777" w:rsidR="000F1D11" w:rsidRPr="000F1D11" w:rsidRDefault="000F1D11" w:rsidP="00BA6139">
            <w:pPr>
              <w:autoSpaceDE w:val="0"/>
              <w:autoSpaceDN w:val="0"/>
              <w:ind w:firstLine="0"/>
              <w:rPr>
                <w:b/>
                <w:i/>
              </w:rPr>
            </w:pPr>
            <w:r w:rsidRPr="000F1D11">
              <w:rPr>
                <w:b/>
                <w:i/>
              </w:rPr>
              <w:t>03.08.2011</w:t>
            </w:r>
          </w:p>
        </w:tc>
        <w:tc>
          <w:tcPr>
            <w:tcW w:w="1310" w:type="dxa"/>
            <w:tcBorders>
              <w:top w:val="single" w:sz="4" w:space="0" w:color="auto"/>
              <w:left w:val="single" w:sz="4" w:space="0" w:color="auto"/>
              <w:bottom w:val="single" w:sz="4" w:space="0" w:color="auto"/>
              <w:right w:val="single" w:sz="4" w:space="0" w:color="auto"/>
            </w:tcBorders>
            <w:vAlign w:val="center"/>
          </w:tcPr>
          <w:p w14:paraId="7362A942" w14:textId="77777777" w:rsidR="000F1D11" w:rsidRPr="000F1D11" w:rsidRDefault="000F1D11" w:rsidP="00BA6139">
            <w:pPr>
              <w:autoSpaceDE w:val="0"/>
              <w:autoSpaceDN w:val="0"/>
              <w:ind w:firstLine="0"/>
              <w:rPr>
                <w:b/>
                <w:i/>
              </w:rPr>
            </w:pPr>
            <w:r w:rsidRPr="000F1D11">
              <w:rPr>
                <w:b/>
                <w:i/>
              </w:rPr>
              <w:t>26.11.2012</w:t>
            </w:r>
          </w:p>
        </w:tc>
        <w:tc>
          <w:tcPr>
            <w:tcW w:w="3080" w:type="dxa"/>
            <w:tcBorders>
              <w:top w:val="single" w:sz="4" w:space="0" w:color="auto"/>
              <w:left w:val="nil"/>
              <w:bottom w:val="single" w:sz="4" w:space="0" w:color="auto"/>
              <w:right w:val="single" w:sz="4" w:space="0" w:color="auto"/>
            </w:tcBorders>
            <w:vAlign w:val="center"/>
          </w:tcPr>
          <w:p w14:paraId="2B044DE7"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ПАО «Альфа</w:t>
            </w:r>
            <w:r w:rsidRPr="000F1D11">
              <w:rPr>
                <w:b/>
                <w:i/>
              </w:rPr>
              <w:t>-</w:t>
            </w:r>
            <w:r w:rsidRPr="000F1D11">
              <w:rPr>
                <w:rFonts w:ascii="TimesNewRomanPSMT" w:hAnsi="TimesNewRomanPSMT" w:cs="TimesNewRomanPSMT"/>
                <w:b/>
                <w:i/>
              </w:rPr>
              <w:t>Банк» (Украина)</w:t>
            </w:r>
          </w:p>
        </w:tc>
        <w:tc>
          <w:tcPr>
            <w:tcW w:w="4085" w:type="dxa"/>
            <w:tcBorders>
              <w:top w:val="single" w:sz="4" w:space="0" w:color="auto"/>
              <w:left w:val="nil"/>
              <w:bottom w:val="single" w:sz="4" w:space="0" w:color="auto"/>
              <w:right w:val="single" w:sz="4" w:space="0" w:color="auto"/>
            </w:tcBorders>
            <w:vAlign w:val="center"/>
          </w:tcPr>
          <w:p w14:paraId="5F2D5362" w14:textId="77777777" w:rsidR="000F1D11" w:rsidRPr="000F1D11" w:rsidRDefault="000F1D11" w:rsidP="00BA6139">
            <w:pPr>
              <w:autoSpaceDE w:val="0"/>
              <w:autoSpaceDN w:val="0"/>
              <w:adjustRightInd w:val="0"/>
              <w:ind w:right="0" w:firstLine="0"/>
              <w:rPr>
                <w:rFonts w:ascii="TimesNewRomanPSMT" w:hAnsi="TimesNewRomanPSMT" w:cs="TimesNewRomanPSMT"/>
                <w:b/>
                <w:i/>
              </w:rPr>
            </w:pPr>
            <w:r w:rsidRPr="000F1D11">
              <w:rPr>
                <w:rFonts w:ascii="TimesNewRomanPSMT" w:hAnsi="TimesNewRomanPSMT" w:cs="TimesNewRomanPSMT"/>
                <w:b/>
                <w:i/>
              </w:rPr>
              <w:t>Член Наблюдательного Совета</w:t>
            </w:r>
          </w:p>
        </w:tc>
      </w:tr>
    </w:tbl>
    <w:p w14:paraId="2BAD2A0E" w14:textId="77777777" w:rsidR="002E4EAF" w:rsidRPr="00B83C02" w:rsidRDefault="002E4EAF" w:rsidP="002E4EAF">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2E4EAF" w:rsidRPr="004734CA" w14:paraId="62815D48"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D332FE8" w14:textId="77777777" w:rsidR="002E4EAF" w:rsidRPr="004734CA" w:rsidRDefault="002E4EAF"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FC1A270" w14:textId="77777777" w:rsidR="002E4EAF" w:rsidRPr="00BE7951" w:rsidRDefault="002E4EAF" w:rsidP="00D94666">
            <w:pPr>
              <w:ind w:firstLine="176"/>
              <w:jc w:val="center"/>
              <w:rPr>
                <w:b/>
              </w:rPr>
            </w:pPr>
            <w:r w:rsidRPr="00BE7951">
              <w:rPr>
                <w:b/>
                <w:i/>
              </w:rPr>
              <w:t>не имеет</w:t>
            </w:r>
          </w:p>
        </w:tc>
      </w:tr>
      <w:tr w:rsidR="002E4EAF" w14:paraId="03F47DB0"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17E46EA5" w14:textId="77777777" w:rsidR="002E4EAF" w:rsidRPr="004734CA" w:rsidRDefault="002E4EAF"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1758177" w14:textId="77777777" w:rsidR="002E4EAF" w:rsidRPr="00BE7951" w:rsidRDefault="002E4EAF" w:rsidP="00D94666">
            <w:pPr>
              <w:ind w:firstLine="176"/>
              <w:jc w:val="center"/>
              <w:rPr>
                <w:b/>
                <w:sz w:val="22"/>
                <w:szCs w:val="22"/>
              </w:rPr>
            </w:pPr>
            <w:r w:rsidRPr="00BE7951">
              <w:rPr>
                <w:b/>
                <w:i/>
              </w:rPr>
              <w:t>не имеет</w:t>
            </w:r>
          </w:p>
        </w:tc>
      </w:tr>
      <w:tr w:rsidR="002E4EAF" w14:paraId="48FBE105"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5586790A" w14:textId="77777777" w:rsidR="002E4EAF" w:rsidRPr="004734CA" w:rsidRDefault="002E4EAF"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2DE6600" w14:textId="77777777" w:rsidR="002E4EAF" w:rsidRPr="00BE7951" w:rsidRDefault="002E4EAF" w:rsidP="00D94666">
            <w:pPr>
              <w:ind w:firstLine="176"/>
              <w:jc w:val="center"/>
              <w:rPr>
                <w:b/>
                <w:sz w:val="22"/>
                <w:szCs w:val="22"/>
              </w:rPr>
            </w:pPr>
            <w:r w:rsidRPr="00BE7951">
              <w:rPr>
                <w:b/>
                <w:i/>
              </w:rPr>
              <w:t>не имеет</w:t>
            </w:r>
          </w:p>
        </w:tc>
      </w:tr>
      <w:tr w:rsidR="002E4EAF" w14:paraId="0E4D385A"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01F4608D" w14:textId="77777777" w:rsidR="002E4EAF" w:rsidRPr="004734CA" w:rsidRDefault="002E4EAF"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728ABA3" w14:textId="77777777" w:rsidR="002E4EAF" w:rsidRPr="00BE7951" w:rsidRDefault="002E4EAF" w:rsidP="00D94666">
            <w:pPr>
              <w:ind w:firstLine="176"/>
              <w:jc w:val="center"/>
              <w:rPr>
                <w:b/>
                <w:sz w:val="22"/>
                <w:szCs w:val="22"/>
              </w:rPr>
            </w:pPr>
            <w:r w:rsidRPr="00BE7951">
              <w:rPr>
                <w:b/>
                <w:i/>
              </w:rPr>
              <w:t>не имеет</w:t>
            </w:r>
          </w:p>
        </w:tc>
      </w:tr>
      <w:tr w:rsidR="002E4EAF" w14:paraId="3D8F0A9F"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3779EA6" w14:textId="77777777" w:rsidR="002E4EAF" w:rsidRPr="004734CA" w:rsidRDefault="002E4EAF"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F0E2ADB" w14:textId="77777777" w:rsidR="002E4EAF" w:rsidRPr="00BE7951" w:rsidRDefault="002E4EAF" w:rsidP="00D94666">
            <w:pPr>
              <w:ind w:firstLine="176"/>
              <w:jc w:val="center"/>
              <w:rPr>
                <w:b/>
                <w:sz w:val="22"/>
                <w:szCs w:val="22"/>
              </w:rPr>
            </w:pPr>
            <w:r w:rsidRPr="00BE7951">
              <w:rPr>
                <w:b/>
                <w:i/>
              </w:rPr>
              <w:t>не имеет</w:t>
            </w:r>
          </w:p>
        </w:tc>
      </w:tr>
      <w:tr w:rsidR="002E4EAF" w14:paraId="2CC3BDAC"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3397414A" w14:textId="77777777" w:rsidR="002E4EAF" w:rsidRPr="004734CA" w:rsidRDefault="002E4EAF"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CB09151" w14:textId="77777777" w:rsidR="002E4EAF" w:rsidRPr="00BE7951" w:rsidRDefault="002E4EAF" w:rsidP="00D94666">
            <w:pPr>
              <w:ind w:firstLine="176"/>
              <w:jc w:val="center"/>
              <w:rPr>
                <w:b/>
                <w:sz w:val="24"/>
                <w:szCs w:val="24"/>
              </w:rPr>
            </w:pPr>
            <w:r w:rsidRPr="00BE7951">
              <w:rPr>
                <w:b/>
                <w:i/>
              </w:rPr>
              <w:t>не имеет</w:t>
            </w:r>
          </w:p>
        </w:tc>
      </w:tr>
      <w:tr w:rsidR="002E4EAF" w14:paraId="6F45D371" w14:textId="77777777" w:rsidTr="00D94666">
        <w:tc>
          <w:tcPr>
            <w:tcW w:w="6340" w:type="dxa"/>
            <w:tcBorders>
              <w:top w:val="single" w:sz="4" w:space="0" w:color="auto"/>
              <w:left w:val="single" w:sz="4" w:space="0" w:color="auto"/>
              <w:bottom w:val="single" w:sz="4" w:space="0" w:color="auto"/>
              <w:right w:val="single" w:sz="4" w:space="0" w:color="auto"/>
            </w:tcBorders>
          </w:tcPr>
          <w:p w14:paraId="6C5042E1" w14:textId="77777777" w:rsidR="002E4EAF" w:rsidRPr="004734CA" w:rsidRDefault="002E4EAF"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5E2291F2" w14:textId="77777777" w:rsidR="002E4EAF" w:rsidRPr="00BE7951" w:rsidRDefault="002E4EAF" w:rsidP="00D94666">
            <w:pPr>
              <w:ind w:firstLine="176"/>
              <w:jc w:val="center"/>
              <w:rPr>
                <w:b/>
                <w:i/>
              </w:rPr>
            </w:pPr>
            <w:r w:rsidRPr="00BE7951">
              <w:rPr>
                <w:b/>
                <w:i/>
              </w:rPr>
              <w:t>не имеет</w:t>
            </w:r>
          </w:p>
        </w:tc>
      </w:tr>
      <w:tr w:rsidR="002E4EAF" w14:paraId="309E10A2" w14:textId="77777777" w:rsidTr="00D94666">
        <w:tc>
          <w:tcPr>
            <w:tcW w:w="6340" w:type="dxa"/>
            <w:tcBorders>
              <w:top w:val="single" w:sz="4" w:space="0" w:color="auto"/>
              <w:left w:val="single" w:sz="4" w:space="0" w:color="auto"/>
              <w:bottom w:val="single" w:sz="4" w:space="0" w:color="auto"/>
              <w:right w:val="single" w:sz="4" w:space="0" w:color="auto"/>
            </w:tcBorders>
          </w:tcPr>
          <w:p w14:paraId="64CD90C8" w14:textId="77777777" w:rsidR="002E4EAF" w:rsidRDefault="002E4EAF"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3D3836E0" w14:textId="77777777" w:rsidR="002E4EAF" w:rsidRPr="00BE7951" w:rsidRDefault="002E4EAF" w:rsidP="00D94666">
            <w:pPr>
              <w:ind w:firstLine="176"/>
              <w:jc w:val="center"/>
              <w:rPr>
                <w:b/>
                <w:i/>
              </w:rPr>
            </w:pPr>
            <w:r w:rsidRPr="00BE7951">
              <w:rPr>
                <w:b/>
                <w:i/>
              </w:rPr>
              <w:t>не привлекался</w:t>
            </w:r>
          </w:p>
        </w:tc>
      </w:tr>
      <w:tr w:rsidR="002E4EAF" w14:paraId="334E65C0" w14:textId="77777777" w:rsidTr="00D94666">
        <w:tc>
          <w:tcPr>
            <w:tcW w:w="6340" w:type="dxa"/>
            <w:tcBorders>
              <w:top w:val="single" w:sz="4" w:space="0" w:color="auto"/>
              <w:left w:val="single" w:sz="4" w:space="0" w:color="auto"/>
              <w:bottom w:val="single" w:sz="4" w:space="0" w:color="auto"/>
              <w:right w:val="single" w:sz="4" w:space="0" w:color="auto"/>
            </w:tcBorders>
          </w:tcPr>
          <w:p w14:paraId="3AF0E7DA" w14:textId="77777777" w:rsidR="002E4EAF" w:rsidRDefault="002E4EAF"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6FB573C" w14:textId="77777777" w:rsidR="002E4EAF" w:rsidRPr="00BE7951" w:rsidRDefault="002E4EAF" w:rsidP="00D94666">
            <w:pPr>
              <w:ind w:firstLine="176"/>
              <w:jc w:val="center"/>
              <w:rPr>
                <w:b/>
                <w:i/>
              </w:rPr>
            </w:pPr>
            <w:r w:rsidRPr="00BE7951">
              <w:rPr>
                <w:b/>
                <w:i/>
              </w:rPr>
              <w:t>не занимал</w:t>
            </w:r>
          </w:p>
        </w:tc>
      </w:tr>
    </w:tbl>
    <w:p w14:paraId="61A23F21" w14:textId="77777777" w:rsidR="002E4EAF" w:rsidRDefault="002E4EAF" w:rsidP="00EA1499">
      <w:pPr>
        <w:adjustRightInd w:val="0"/>
        <w:ind w:firstLine="540"/>
        <w:rPr>
          <w:b/>
          <w:sz w:val="18"/>
          <w:szCs w:val="18"/>
        </w:rPr>
      </w:pPr>
    </w:p>
    <w:p w14:paraId="285CC0A9" w14:textId="77777777" w:rsidR="00BA6139" w:rsidRDefault="00BA6139" w:rsidP="00EA1499">
      <w:pPr>
        <w:adjustRightInd w:val="0"/>
        <w:ind w:firstLine="540"/>
        <w:rPr>
          <w:b/>
          <w:sz w:val="18"/>
          <w:szCs w:val="18"/>
        </w:rPr>
      </w:pPr>
    </w:p>
    <w:p w14:paraId="0957EDE9" w14:textId="77777777" w:rsidR="00BA6139" w:rsidRPr="00E278FD" w:rsidRDefault="00BA6139" w:rsidP="00E278FD">
      <w:pPr>
        <w:pStyle w:val="affd"/>
        <w:numPr>
          <w:ilvl w:val="0"/>
          <w:numId w:val="19"/>
        </w:numPr>
        <w:autoSpaceDE w:val="0"/>
        <w:autoSpaceDN w:val="0"/>
        <w:ind w:right="0"/>
        <w:rPr>
          <w:rFonts w:ascii="TimesNewRomanPSMT" w:hAnsi="TimesNewRomanPSMT" w:cs="TimesNewRomanPSMT"/>
          <w:b/>
          <w:i/>
        </w:rPr>
      </w:pPr>
      <w:r w:rsidRPr="00E278FD">
        <w:t xml:space="preserve">ФИО: </w:t>
      </w:r>
      <w:r w:rsidRPr="00E278FD">
        <w:rPr>
          <w:rFonts w:ascii="TimesNewRomanPSMT" w:hAnsi="TimesNewRomanPSMT" w:cs="TimesNewRomanPSMT"/>
          <w:b/>
          <w:i/>
        </w:rPr>
        <w:t>Першин Максим Сергеевич</w:t>
      </w:r>
    </w:p>
    <w:p w14:paraId="0D4EC74F" w14:textId="77777777" w:rsidR="00BA6139" w:rsidRPr="009A018F" w:rsidRDefault="00BA6139" w:rsidP="00BA6139">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1977</w:t>
      </w:r>
    </w:p>
    <w:p w14:paraId="2240D600" w14:textId="77777777" w:rsidR="00BA6139" w:rsidRDefault="00BA6139" w:rsidP="00BA6139">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2C5E8F99"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Наименование учебного заведения: </w:t>
      </w:r>
      <w:r w:rsidRPr="00BA6139">
        <w:rPr>
          <w:rFonts w:ascii="TimesNewRomanPSMT" w:hAnsi="TimesNewRomanPSMT" w:cs="TimesNewRomanPSMT"/>
          <w:b/>
          <w:i/>
        </w:rPr>
        <w:t>Московский государственный университет геодезии и картографии</w:t>
      </w:r>
    </w:p>
    <w:p w14:paraId="42B7B301"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Год окончания: </w:t>
      </w:r>
      <w:r w:rsidRPr="00BA6139">
        <w:rPr>
          <w:rFonts w:ascii="TimesNewRomanPSMT" w:hAnsi="TimesNewRomanPSMT" w:cs="TimesNewRomanPSMT"/>
          <w:b/>
          <w:i/>
        </w:rPr>
        <w:t>1999</w:t>
      </w:r>
    </w:p>
    <w:p w14:paraId="1C5AFFB6"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Квалификация: </w:t>
      </w:r>
      <w:r w:rsidRPr="00BA6139">
        <w:rPr>
          <w:rFonts w:ascii="TimesNewRomanPSMT" w:hAnsi="TimesNewRomanPSMT" w:cs="TimesNewRomanPSMT"/>
          <w:b/>
          <w:i/>
        </w:rPr>
        <w:t>инженер</w:t>
      </w:r>
      <w:r w:rsidRPr="00BA6139">
        <w:rPr>
          <w:b/>
          <w:i/>
        </w:rPr>
        <w:t>-</w:t>
      </w:r>
      <w:r w:rsidRPr="00BA6139">
        <w:rPr>
          <w:rFonts w:ascii="TimesNewRomanPSMT" w:hAnsi="TimesNewRomanPSMT" w:cs="TimesNewRomanPSMT"/>
          <w:b/>
          <w:i/>
        </w:rPr>
        <w:t>менеджер</w:t>
      </w:r>
    </w:p>
    <w:p w14:paraId="6A10B47E"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Наименование учебного заведения: </w:t>
      </w:r>
      <w:r w:rsidRPr="00BA6139">
        <w:rPr>
          <w:rFonts w:ascii="TimesNewRomanPSMT" w:hAnsi="TimesNewRomanPSMT" w:cs="TimesNewRomanPSMT"/>
          <w:b/>
          <w:i/>
        </w:rPr>
        <w:t>Высший институт управления</w:t>
      </w:r>
    </w:p>
    <w:p w14:paraId="1DE93BA3"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Год окончания: </w:t>
      </w:r>
      <w:r w:rsidRPr="00BA6139">
        <w:rPr>
          <w:rFonts w:ascii="TimesNewRomanPSMT" w:hAnsi="TimesNewRomanPSMT" w:cs="TimesNewRomanPSMT"/>
          <w:b/>
          <w:i/>
        </w:rPr>
        <w:t>1999</w:t>
      </w:r>
    </w:p>
    <w:p w14:paraId="17A1AB58"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Квалификация: </w:t>
      </w:r>
      <w:r w:rsidRPr="00BA6139">
        <w:rPr>
          <w:rFonts w:ascii="TimesNewRomanPSMT" w:hAnsi="TimesNewRomanPSMT" w:cs="TimesNewRomanPSMT"/>
          <w:b/>
          <w:i/>
        </w:rPr>
        <w:t>юрист</w:t>
      </w:r>
    </w:p>
    <w:p w14:paraId="3036FB41"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Наименование учебного заведения: </w:t>
      </w:r>
      <w:r w:rsidRPr="00BA6139">
        <w:rPr>
          <w:rFonts w:ascii="TimesNewRomanPSMT" w:hAnsi="TimesNewRomanPSMT" w:cs="TimesNewRomanPSMT"/>
          <w:b/>
          <w:i/>
        </w:rPr>
        <w:t>аспирантура Московская гуманитарно</w:t>
      </w:r>
      <w:r w:rsidRPr="00BA6139">
        <w:rPr>
          <w:b/>
          <w:i/>
        </w:rPr>
        <w:t>-</w:t>
      </w:r>
      <w:r w:rsidRPr="00BA6139">
        <w:rPr>
          <w:rFonts w:ascii="TimesNewRomanPSMT" w:hAnsi="TimesNewRomanPSMT" w:cs="TimesNewRomanPSMT"/>
          <w:b/>
          <w:i/>
        </w:rPr>
        <w:t>социальная академия</w:t>
      </w:r>
    </w:p>
    <w:p w14:paraId="4851AD80"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rPr>
        <w:t xml:space="preserve">Год окончания: </w:t>
      </w:r>
      <w:r w:rsidRPr="00BA6139">
        <w:rPr>
          <w:rFonts w:ascii="TimesNewRomanPSMT" w:hAnsi="TimesNewRomanPSMT" w:cs="TimesNewRomanPSMT"/>
          <w:b/>
          <w:i/>
        </w:rPr>
        <w:t>2003</w:t>
      </w:r>
    </w:p>
    <w:p w14:paraId="0079ECE2" w14:textId="77777777" w:rsidR="00BA6139" w:rsidRPr="00BA6139" w:rsidRDefault="00BA6139" w:rsidP="00BA6139">
      <w:pPr>
        <w:autoSpaceDE w:val="0"/>
        <w:autoSpaceDN w:val="0"/>
        <w:adjustRightInd w:val="0"/>
        <w:ind w:right="0" w:firstLine="0"/>
        <w:rPr>
          <w:rFonts w:ascii="TimesNewRomanPSMT" w:hAnsi="TimesNewRomanPSMT" w:cs="TimesNewRomanPSMT"/>
        </w:rPr>
      </w:pPr>
      <w:r w:rsidRPr="00BA6139">
        <w:rPr>
          <w:rFonts w:ascii="TimesNewRomanPSMT" w:hAnsi="TimesNewRomanPSMT" w:cs="TimesNewRomanPSMT"/>
        </w:rPr>
        <w:t xml:space="preserve">Ученая степень: </w:t>
      </w:r>
      <w:r w:rsidRPr="00BA6139">
        <w:rPr>
          <w:rFonts w:ascii="TimesNewRomanPSMT" w:hAnsi="TimesNewRomanPSMT" w:cs="TimesNewRomanPSMT"/>
          <w:b/>
          <w:i/>
        </w:rPr>
        <w:t>кандидат юридических наук</w:t>
      </w:r>
    </w:p>
    <w:p w14:paraId="6081445C" w14:textId="77777777" w:rsidR="00BA6139" w:rsidRPr="00221754" w:rsidRDefault="00BA6139" w:rsidP="00BA6139">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BA6139" w:rsidRPr="00221754" w14:paraId="0568FF6A"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5A286858" w14:textId="77777777" w:rsidR="00BA6139" w:rsidRPr="00221754" w:rsidRDefault="00BA6139"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5B37E4FD" w14:textId="77777777" w:rsidR="00BA6139" w:rsidRPr="00221754" w:rsidRDefault="00BA6139"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0A58A2C4" w14:textId="77777777" w:rsidR="00BA6139" w:rsidRPr="00221754" w:rsidRDefault="00BA6139" w:rsidP="00D94666">
            <w:pPr>
              <w:ind w:hanging="6"/>
              <w:jc w:val="center"/>
            </w:pPr>
            <w:r>
              <w:t>должность</w:t>
            </w:r>
          </w:p>
        </w:tc>
      </w:tr>
      <w:tr w:rsidR="00BA6139" w:rsidRPr="00221754" w14:paraId="7809DD00"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281B408E" w14:textId="77777777" w:rsidR="00BA6139" w:rsidRPr="00221754" w:rsidRDefault="00BA6139"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38884028" w14:textId="77777777" w:rsidR="00BA6139" w:rsidRPr="00221754" w:rsidRDefault="00BA6139"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5E121DB0" w14:textId="77777777" w:rsidR="00BA6139" w:rsidRPr="00221754" w:rsidRDefault="00BA6139" w:rsidP="00D94666">
            <w:pPr>
              <w:ind w:firstLine="33"/>
              <w:jc w:val="center"/>
            </w:pPr>
            <w:r w:rsidRPr="00221754">
              <w:t>3</w:t>
            </w:r>
          </w:p>
        </w:tc>
      </w:tr>
      <w:tr w:rsidR="00BA6139" w:rsidRPr="00BA6139" w14:paraId="0F80E47E"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D7030B4" w14:textId="77777777" w:rsidR="00BA6139" w:rsidRPr="00BA6139" w:rsidRDefault="00BA6139" w:rsidP="00BA6139">
            <w:pPr>
              <w:autoSpaceDE w:val="0"/>
              <w:autoSpaceDN w:val="0"/>
              <w:ind w:firstLine="0"/>
              <w:rPr>
                <w:b/>
                <w:i/>
              </w:rPr>
            </w:pPr>
            <w:r w:rsidRPr="00BA6139">
              <w:rPr>
                <w:b/>
                <w:i/>
              </w:rPr>
              <w:t>09.08.2010</w:t>
            </w:r>
          </w:p>
        </w:tc>
        <w:tc>
          <w:tcPr>
            <w:tcW w:w="3909" w:type="dxa"/>
            <w:tcBorders>
              <w:top w:val="single" w:sz="4" w:space="0" w:color="auto"/>
              <w:left w:val="nil"/>
              <w:bottom w:val="single" w:sz="4" w:space="0" w:color="auto"/>
              <w:right w:val="single" w:sz="4" w:space="0" w:color="auto"/>
            </w:tcBorders>
            <w:vAlign w:val="center"/>
          </w:tcPr>
          <w:p w14:paraId="44092BDA"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АКЦИОНЕРНОЕ ОБЩЕСТВО</w:t>
            </w:r>
          </w:p>
          <w:p w14:paraId="2EE42875" w14:textId="77777777" w:rsidR="00BA6139" w:rsidRPr="00BA6139" w:rsidRDefault="00BA6139" w:rsidP="00BA6139">
            <w:pPr>
              <w:autoSpaceDE w:val="0"/>
              <w:autoSpaceDN w:val="0"/>
              <w:adjustRightInd w:val="0"/>
              <w:ind w:right="0" w:firstLine="0"/>
              <w:rPr>
                <w:b/>
                <w:i/>
              </w:rPr>
            </w:pPr>
            <w:r w:rsidRPr="00BA6139">
              <w:rPr>
                <w:rFonts w:ascii="TimesNewRomanPSMT" w:hAnsi="TimesNewRomanPSMT" w:cs="TimesNewRomanPSMT"/>
                <w:b/>
                <w:i/>
              </w:rPr>
              <w:t>«АЛЬФА</w:t>
            </w:r>
            <w:r w:rsidRPr="00BA6139">
              <w:rPr>
                <w:b/>
                <w:i/>
              </w:rPr>
              <w:t>-</w:t>
            </w:r>
            <w:r w:rsidRPr="00BA613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1F0D751" w14:textId="77777777" w:rsidR="00BA6139" w:rsidRPr="00BA6139" w:rsidRDefault="00BA6139" w:rsidP="00BA6139">
            <w:pPr>
              <w:autoSpaceDE w:val="0"/>
              <w:autoSpaceDN w:val="0"/>
              <w:ind w:firstLine="33"/>
              <w:rPr>
                <w:b/>
                <w:i/>
              </w:rPr>
            </w:pPr>
            <w:r w:rsidRPr="00BA6139">
              <w:rPr>
                <w:rFonts w:ascii="TimesNewRomanPSMT" w:hAnsi="TimesNewRomanPSMT" w:cs="TimesNewRomanPSMT"/>
                <w:b/>
                <w:i/>
              </w:rPr>
              <w:t>Член Правления</w:t>
            </w:r>
          </w:p>
        </w:tc>
      </w:tr>
      <w:tr w:rsidR="00BA6139" w:rsidRPr="00BA6139" w14:paraId="5066F1DB"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ECA73BD" w14:textId="77777777" w:rsidR="00BA6139" w:rsidRPr="00BA6139" w:rsidRDefault="00BA6139" w:rsidP="00BA6139">
            <w:pPr>
              <w:autoSpaceDE w:val="0"/>
              <w:autoSpaceDN w:val="0"/>
              <w:ind w:firstLine="0"/>
              <w:rPr>
                <w:b/>
                <w:i/>
              </w:rPr>
            </w:pPr>
            <w:r w:rsidRPr="00BA6139">
              <w:rPr>
                <w:b/>
                <w:i/>
              </w:rPr>
              <w:t>01.10.2013</w:t>
            </w:r>
          </w:p>
        </w:tc>
        <w:tc>
          <w:tcPr>
            <w:tcW w:w="3909" w:type="dxa"/>
            <w:tcBorders>
              <w:top w:val="single" w:sz="4" w:space="0" w:color="auto"/>
              <w:left w:val="nil"/>
              <w:bottom w:val="single" w:sz="4" w:space="0" w:color="auto"/>
              <w:right w:val="single" w:sz="4" w:space="0" w:color="auto"/>
            </w:tcBorders>
            <w:vAlign w:val="center"/>
          </w:tcPr>
          <w:p w14:paraId="17C712D2"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АКЦИОНЕРНОЕ ОБЩЕСТВО</w:t>
            </w:r>
          </w:p>
          <w:p w14:paraId="4B29D11D"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«АЛЬФА</w:t>
            </w:r>
            <w:r w:rsidRPr="00BA6139">
              <w:rPr>
                <w:b/>
                <w:i/>
              </w:rPr>
              <w:t>-</w:t>
            </w:r>
            <w:r w:rsidRPr="00BA6139">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1E4822AC" w14:textId="77777777" w:rsidR="00BA6139" w:rsidRPr="00BA6139" w:rsidRDefault="00BA6139" w:rsidP="00BA6139">
            <w:pPr>
              <w:autoSpaceDE w:val="0"/>
              <w:autoSpaceDN w:val="0"/>
              <w:adjustRightInd w:val="0"/>
              <w:ind w:right="0" w:firstLine="0"/>
              <w:rPr>
                <w:rFonts w:ascii="TimesNewRomanPSMT" w:hAnsi="TimesNewRomanPSMT" w:cs="TimesNewRomanPSMT"/>
                <w:b/>
                <w:i/>
              </w:rPr>
            </w:pPr>
            <w:r w:rsidRPr="00BA6139">
              <w:rPr>
                <w:rFonts w:ascii="TimesNewRomanPSMT" w:hAnsi="TimesNewRomanPSMT" w:cs="TimesNewRomanPSMT"/>
                <w:b/>
                <w:i/>
              </w:rPr>
              <w:t>Со</w:t>
            </w:r>
            <w:r w:rsidRPr="00BA6139">
              <w:rPr>
                <w:b/>
                <w:i/>
              </w:rPr>
              <w:t>-</w:t>
            </w:r>
            <w:r w:rsidRPr="00BA6139">
              <w:rPr>
                <w:rFonts w:ascii="TimesNewRomanPSMT" w:hAnsi="TimesNewRomanPSMT" w:cs="TimesNewRomanPSMT"/>
                <w:b/>
                <w:i/>
              </w:rPr>
              <w:t>руководитель Блока</w:t>
            </w:r>
            <w:r>
              <w:rPr>
                <w:rFonts w:ascii="TimesNewRomanPSMT" w:hAnsi="TimesNewRomanPSMT" w:cs="TimesNewRomanPSMT"/>
                <w:b/>
                <w:i/>
              </w:rPr>
              <w:t xml:space="preserve"> </w:t>
            </w:r>
            <w:r w:rsidRPr="00BA6139">
              <w:rPr>
                <w:rFonts w:ascii="TimesNewRomanPSMT" w:hAnsi="TimesNewRomanPSMT" w:cs="TimesNewRomanPSMT"/>
                <w:b/>
                <w:i/>
              </w:rPr>
              <w:t>«Корпоративно</w:t>
            </w:r>
            <w:r w:rsidRPr="00BA6139">
              <w:rPr>
                <w:b/>
                <w:i/>
              </w:rPr>
              <w:t>-</w:t>
            </w:r>
            <w:r w:rsidRPr="00BA6139">
              <w:rPr>
                <w:rFonts w:ascii="TimesNewRomanPSMT" w:hAnsi="TimesNewRomanPSMT" w:cs="TimesNewRomanPSMT"/>
                <w:b/>
                <w:i/>
              </w:rPr>
              <w:t>Инвестиционный</w:t>
            </w:r>
            <w:r>
              <w:rPr>
                <w:rFonts w:ascii="TimesNewRomanPSMT" w:hAnsi="TimesNewRomanPSMT" w:cs="TimesNewRomanPSMT"/>
                <w:b/>
                <w:i/>
              </w:rPr>
              <w:t xml:space="preserve"> </w:t>
            </w:r>
            <w:r w:rsidRPr="00BA6139">
              <w:rPr>
                <w:rFonts w:ascii="TimesNewRomanPSMT" w:hAnsi="TimesNewRomanPSMT" w:cs="TimesNewRomanPSMT"/>
                <w:b/>
                <w:i/>
              </w:rPr>
              <w:t>Банк»</w:t>
            </w:r>
          </w:p>
        </w:tc>
      </w:tr>
      <w:tr w:rsidR="00AA7047" w:rsidRPr="00AA7047" w14:paraId="01FF00C4"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8594271" w14:textId="77777777" w:rsidR="00AA7047" w:rsidRPr="00AA7047" w:rsidRDefault="00AA7047" w:rsidP="00AA7047">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17.10.2016</w:t>
            </w:r>
          </w:p>
        </w:tc>
        <w:tc>
          <w:tcPr>
            <w:tcW w:w="3909" w:type="dxa"/>
            <w:tcBorders>
              <w:top w:val="single" w:sz="4" w:space="0" w:color="auto"/>
              <w:left w:val="nil"/>
              <w:bottom w:val="single" w:sz="4" w:space="0" w:color="auto"/>
              <w:right w:val="single" w:sz="4" w:space="0" w:color="auto"/>
            </w:tcBorders>
            <w:vAlign w:val="center"/>
          </w:tcPr>
          <w:p w14:paraId="3356A166" w14:textId="77777777" w:rsidR="00AA7047" w:rsidRPr="00BA6139" w:rsidRDefault="00AA7047" w:rsidP="007D6762">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Общество с ограниченной</w:t>
            </w:r>
            <w:r w:rsidR="007D6762">
              <w:rPr>
                <w:rFonts w:ascii="TimesNewRomanPSMT" w:hAnsi="TimesNewRomanPSMT" w:cs="TimesNewRomanPSMT"/>
                <w:b/>
                <w:i/>
              </w:rPr>
              <w:t xml:space="preserve"> </w:t>
            </w:r>
            <w:r w:rsidRPr="00AA7047">
              <w:rPr>
                <w:rFonts w:ascii="TimesNewRomanPSMT" w:hAnsi="TimesNewRomanPSMT" w:cs="TimesNewRomanPSMT"/>
                <w:b/>
                <w:i/>
              </w:rPr>
              <w:t>ответственностью «Альфа-Лизинг»</w:t>
            </w:r>
          </w:p>
        </w:tc>
        <w:tc>
          <w:tcPr>
            <w:tcW w:w="4394" w:type="dxa"/>
            <w:tcBorders>
              <w:top w:val="single" w:sz="4" w:space="0" w:color="auto"/>
              <w:left w:val="nil"/>
              <w:bottom w:val="single" w:sz="4" w:space="0" w:color="auto"/>
              <w:right w:val="single" w:sz="4" w:space="0" w:color="auto"/>
            </w:tcBorders>
            <w:vAlign w:val="center"/>
          </w:tcPr>
          <w:p w14:paraId="1D7A9050" w14:textId="77777777" w:rsidR="00AA7047" w:rsidRPr="00BA6139" w:rsidRDefault="00AA7047" w:rsidP="00BA6139">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Член Совета директоров</w:t>
            </w:r>
          </w:p>
        </w:tc>
      </w:tr>
    </w:tbl>
    <w:p w14:paraId="2ECD1F6B" w14:textId="77777777" w:rsidR="00BA6139" w:rsidRPr="00221754" w:rsidRDefault="00BA6139" w:rsidP="00BA6139">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BA6139" w:rsidRPr="00221754" w14:paraId="339EA470"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0E3B18E7" w14:textId="77777777" w:rsidR="00BA6139" w:rsidRPr="00221754" w:rsidRDefault="00BA6139"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0C3715E9" w14:textId="77777777" w:rsidR="00BA6139" w:rsidRPr="00221754" w:rsidRDefault="00BA6139"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85043C4" w14:textId="77777777" w:rsidR="00BA6139" w:rsidRPr="00221754" w:rsidRDefault="00BA6139"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7A4491EA" w14:textId="77777777" w:rsidR="00BA6139" w:rsidRPr="00221754" w:rsidRDefault="00BA6139" w:rsidP="00D94666">
            <w:pPr>
              <w:ind w:hanging="6"/>
              <w:jc w:val="center"/>
            </w:pPr>
            <w:r>
              <w:t>должность</w:t>
            </w:r>
          </w:p>
        </w:tc>
      </w:tr>
      <w:tr w:rsidR="00BA6139" w:rsidRPr="00221754" w14:paraId="76ECA48C"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68171BDA" w14:textId="77777777" w:rsidR="00BA6139" w:rsidRPr="00221754" w:rsidRDefault="00BA6139"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599458C1" w14:textId="77777777" w:rsidR="00BA6139" w:rsidRPr="00221754" w:rsidRDefault="00BA6139"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2B1DC6CC" w14:textId="77777777" w:rsidR="00BA6139" w:rsidRPr="00221754" w:rsidRDefault="00BA6139"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30603C0E" w14:textId="77777777" w:rsidR="00BA6139" w:rsidRPr="00221754" w:rsidRDefault="00BA6139" w:rsidP="00D94666">
            <w:pPr>
              <w:ind w:firstLine="33"/>
              <w:jc w:val="center"/>
            </w:pPr>
            <w:r>
              <w:t>4</w:t>
            </w:r>
          </w:p>
        </w:tc>
      </w:tr>
      <w:tr w:rsidR="00BA6139" w:rsidRPr="00D94666" w14:paraId="737F6FDA"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F71894A" w14:textId="77777777" w:rsidR="00BA6139" w:rsidRPr="00D94666" w:rsidRDefault="00D94666" w:rsidP="00D94666">
            <w:pPr>
              <w:autoSpaceDE w:val="0"/>
              <w:autoSpaceDN w:val="0"/>
              <w:ind w:firstLine="0"/>
              <w:jc w:val="left"/>
              <w:rPr>
                <w:b/>
                <w:i/>
              </w:rPr>
            </w:pPr>
            <w:r w:rsidRPr="00D94666">
              <w:rPr>
                <w:b/>
                <w:i/>
              </w:rPr>
              <w:t>01.07.2010</w:t>
            </w:r>
          </w:p>
        </w:tc>
        <w:tc>
          <w:tcPr>
            <w:tcW w:w="1310" w:type="dxa"/>
            <w:tcBorders>
              <w:top w:val="single" w:sz="4" w:space="0" w:color="auto"/>
              <w:left w:val="single" w:sz="4" w:space="0" w:color="auto"/>
              <w:bottom w:val="single" w:sz="4" w:space="0" w:color="auto"/>
              <w:right w:val="single" w:sz="4" w:space="0" w:color="auto"/>
            </w:tcBorders>
            <w:vAlign w:val="center"/>
          </w:tcPr>
          <w:p w14:paraId="71ACD497" w14:textId="77777777" w:rsidR="00BA6139" w:rsidRPr="00D94666" w:rsidRDefault="00D94666" w:rsidP="00D94666">
            <w:pPr>
              <w:autoSpaceDE w:val="0"/>
              <w:autoSpaceDN w:val="0"/>
              <w:ind w:firstLine="0"/>
              <w:jc w:val="left"/>
              <w:rPr>
                <w:b/>
                <w:i/>
              </w:rPr>
            </w:pPr>
            <w:r w:rsidRPr="00D94666">
              <w:rPr>
                <w:b/>
                <w:i/>
              </w:rPr>
              <w:t>31.07.2012</w:t>
            </w:r>
          </w:p>
        </w:tc>
        <w:tc>
          <w:tcPr>
            <w:tcW w:w="3080" w:type="dxa"/>
            <w:tcBorders>
              <w:top w:val="single" w:sz="4" w:space="0" w:color="auto"/>
              <w:left w:val="nil"/>
              <w:bottom w:val="single" w:sz="4" w:space="0" w:color="auto"/>
              <w:right w:val="single" w:sz="4" w:space="0" w:color="auto"/>
            </w:tcBorders>
            <w:vAlign w:val="center"/>
          </w:tcPr>
          <w:p w14:paraId="0E6496AD"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ОТКРЫТОЕ АКЦИОНЕРНОЕ</w:t>
            </w:r>
          </w:p>
          <w:p w14:paraId="43F51B07" w14:textId="77777777" w:rsidR="00BA6139"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ОБЩЕСТВО «АЛЬФА</w:t>
            </w:r>
            <w:r w:rsidRPr="00D94666">
              <w:rPr>
                <w:b/>
                <w:i/>
              </w:rPr>
              <w:t>-</w:t>
            </w:r>
            <w:r w:rsidRPr="00D94666">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2D1AAD84" w14:textId="77777777" w:rsidR="00BA6139"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b/>
                <w:i/>
              </w:rPr>
              <w:t>Со</w:t>
            </w:r>
            <w:r w:rsidRPr="00D94666">
              <w:rPr>
                <w:b/>
                <w:i/>
              </w:rPr>
              <w:t>-</w:t>
            </w:r>
            <w:r w:rsidRPr="00D94666">
              <w:rPr>
                <w:rFonts w:ascii="TimesNewRomanPSMT" w:hAnsi="TimesNewRomanPSMT" w:cs="TimesNewRomanPSMT"/>
                <w:b/>
                <w:i/>
              </w:rPr>
              <w:t>Руководитель корпоративного</w:t>
            </w:r>
            <w:r>
              <w:rPr>
                <w:rFonts w:ascii="TimesNewRomanPSMT" w:hAnsi="TimesNewRomanPSMT" w:cs="TimesNewRomanPSMT"/>
                <w:b/>
                <w:i/>
              </w:rPr>
              <w:t xml:space="preserve"> </w:t>
            </w:r>
            <w:r w:rsidRPr="00D94666">
              <w:rPr>
                <w:rFonts w:ascii="TimesNewRomanPSMT" w:hAnsi="TimesNewRomanPSMT" w:cs="TimesNewRomanPSMT"/>
                <w:b/>
                <w:i/>
              </w:rPr>
              <w:t>бизнеса, руководство Блока</w:t>
            </w:r>
            <w:r>
              <w:rPr>
                <w:rFonts w:ascii="TimesNewRomanPSMT" w:hAnsi="TimesNewRomanPSMT" w:cs="TimesNewRomanPSMT"/>
                <w:b/>
                <w:i/>
              </w:rPr>
              <w:t xml:space="preserve"> </w:t>
            </w:r>
            <w:r w:rsidRPr="00D94666">
              <w:rPr>
                <w:rFonts w:ascii="TimesNewRomanPSMT" w:hAnsi="TimesNewRomanPSMT" w:cs="TimesNewRomanPSMT"/>
                <w:b/>
                <w:i/>
              </w:rPr>
              <w:t>«Корпоративно</w:t>
            </w:r>
            <w:r w:rsidRPr="00D94666">
              <w:rPr>
                <w:b/>
                <w:i/>
              </w:rPr>
              <w:t>-</w:t>
            </w:r>
            <w:r w:rsidRPr="00D94666">
              <w:rPr>
                <w:rFonts w:ascii="TimesNewRomanPSMT" w:hAnsi="TimesNewRomanPSMT" w:cs="TimesNewRomanPSMT"/>
                <w:b/>
                <w:i/>
              </w:rPr>
              <w:t>Инвестиционный</w:t>
            </w:r>
            <w:r>
              <w:rPr>
                <w:rFonts w:ascii="TimesNewRomanPSMT" w:hAnsi="TimesNewRomanPSMT" w:cs="TimesNewRomanPSMT"/>
                <w:b/>
                <w:i/>
              </w:rPr>
              <w:t xml:space="preserve"> </w:t>
            </w:r>
            <w:r w:rsidRPr="00D94666">
              <w:rPr>
                <w:rFonts w:ascii="TimesNewRomanPSMT" w:hAnsi="TimesNewRomanPSMT" w:cs="TimesNewRomanPSMT"/>
                <w:b/>
                <w:i/>
              </w:rPr>
              <w:t>Банк»</w:t>
            </w:r>
          </w:p>
        </w:tc>
      </w:tr>
      <w:tr w:rsidR="00D94666" w:rsidRPr="00D94666" w14:paraId="67F8AFB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AF2E24C" w14:textId="77777777" w:rsidR="00D94666" w:rsidRPr="00D94666" w:rsidRDefault="00D94666" w:rsidP="00D94666">
            <w:pPr>
              <w:autoSpaceDE w:val="0"/>
              <w:autoSpaceDN w:val="0"/>
              <w:ind w:firstLine="0"/>
              <w:jc w:val="left"/>
              <w:rPr>
                <w:b/>
                <w:i/>
              </w:rPr>
            </w:pPr>
            <w:r w:rsidRPr="00D94666">
              <w:rPr>
                <w:b/>
                <w:i/>
              </w:rPr>
              <w:t>01.08.2012</w:t>
            </w:r>
          </w:p>
        </w:tc>
        <w:tc>
          <w:tcPr>
            <w:tcW w:w="1310" w:type="dxa"/>
            <w:tcBorders>
              <w:top w:val="single" w:sz="4" w:space="0" w:color="auto"/>
              <w:left w:val="single" w:sz="4" w:space="0" w:color="auto"/>
              <w:bottom w:val="single" w:sz="4" w:space="0" w:color="auto"/>
              <w:right w:val="single" w:sz="4" w:space="0" w:color="auto"/>
            </w:tcBorders>
            <w:vAlign w:val="center"/>
          </w:tcPr>
          <w:p w14:paraId="52E07139" w14:textId="77777777" w:rsidR="00D94666" w:rsidRPr="00D94666" w:rsidRDefault="00D94666" w:rsidP="00D94666">
            <w:pPr>
              <w:autoSpaceDE w:val="0"/>
              <w:autoSpaceDN w:val="0"/>
              <w:ind w:firstLine="0"/>
              <w:jc w:val="left"/>
              <w:rPr>
                <w:b/>
                <w:i/>
              </w:rPr>
            </w:pPr>
            <w:r w:rsidRPr="00D94666">
              <w:rPr>
                <w:b/>
                <w:i/>
              </w:rPr>
              <w:t>31.07.2013</w:t>
            </w:r>
          </w:p>
        </w:tc>
        <w:tc>
          <w:tcPr>
            <w:tcW w:w="3080" w:type="dxa"/>
            <w:tcBorders>
              <w:top w:val="single" w:sz="4" w:space="0" w:color="auto"/>
              <w:left w:val="nil"/>
              <w:bottom w:val="single" w:sz="4" w:space="0" w:color="auto"/>
              <w:right w:val="single" w:sz="4" w:space="0" w:color="auto"/>
            </w:tcBorders>
            <w:vAlign w:val="center"/>
          </w:tcPr>
          <w:p w14:paraId="07647C0A"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ОТКРЫТОЕ АКЦИОНЕРНОЕ</w:t>
            </w:r>
          </w:p>
          <w:p w14:paraId="34F7476D"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ОБЩЕСТВО «АЛЬФА</w:t>
            </w:r>
            <w:r w:rsidRPr="00D94666">
              <w:rPr>
                <w:b/>
                <w:i/>
              </w:rPr>
              <w:t>-</w:t>
            </w:r>
            <w:r w:rsidRPr="00D94666">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0D7BF87E"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b/>
                <w:i/>
              </w:rPr>
              <w:t>Главный управляющий директор по</w:t>
            </w:r>
            <w:r>
              <w:rPr>
                <w:rFonts w:ascii="TimesNewRomanPSMT" w:hAnsi="TimesNewRomanPSMT" w:cs="TimesNewRomanPSMT"/>
                <w:b/>
                <w:i/>
              </w:rPr>
              <w:t xml:space="preserve"> </w:t>
            </w:r>
            <w:r w:rsidRPr="00D94666">
              <w:rPr>
                <w:rFonts w:ascii="TimesNewRomanPSMT" w:hAnsi="TimesNewRomanPSMT" w:cs="TimesNewRomanPSMT"/>
                <w:b/>
                <w:i/>
              </w:rPr>
              <w:t>работе с крупным бизнесом</w:t>
            </w:r>
          </w:p>
        </w:tc>
      </w:tr>
      <w:tr w:rsidR="00D94666" w:rsidRPr="00D94666" w14:paraId="3FCCB898"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4A7A1DA7" w14:textId="77777777" w:rsidR="00D94666" w:rsidRPr="00D94666" w:rsidRDefault="00D94666" w:rsidP="00D94666">
            <w:pPr>
              <w:autoSpaceDE w:val="0"/>
              <w:autoSpaceDN w:val="0"/>
              <w:ind w:firstLine="0"/>
              <w:jc w:val="left"/>
              <w:rPr>
                <w:b/>
                <w:i/>
              </w:rPr>
            </w:pPr>
            <w:r w:rsidRPr="00D94666">
              <w:rPr>
                <w:b/>
                <w:i/>
              </w:rPr>
              <w:t>01.08.2013</w:t>
            </w:r>
          </w:p>
        </w:tc>
        <w:tc>
          <w:tcPr>
            <w:tcW w:w="1310" w:type="dxa"/>
            <w:tcBorders>
              <w:top w:val="single" w:sz="4" w:space="0" w:color="auto"/>
              <w:left w:val="single" w:sz="4" w:space="0" w:color="auto"/>
              <w:bottom w:val="single" w:sz="4" w:space="0" w:color="auto"/>
              <w:right w:val="single" w:sz="4" w:space="0" w:color="auto"/>
            </w:tcBorders>
            <w:vAlign w:val="center"/>
          </w:tcPr>
          <w:p w14:paraId="49D07A84" w14:textId="77777777" w:rsidR="00D94666" w:rsidRPr="00D94666" w:rsidRDefault="00D94666" w:rsidP="00D94666">
            <w:pPr>
              <w:autoSpaceDE w:val="0"/>
              <w:autoSpaceDN w:val="0"/>
              <w:ind w:firstLine="0"/>
              <w:jc w:val="left"/>
              <w:rPr>
                <w:b/>
                <w:i/>
              </w:rPr>
            </w:pPr>
            <w:r w:rsidRPr="00D94666">
              <w:rPr>
                <w:b/>
                <w:i/>
              </w:rPr>
              <w:t>30.09.2013</w:t>
            </w:r>
          </w:p>
        </w:tc>
        <w:tc>
          <w:tcPr>
            <w:tcW w:w="3080" w:type="dxa"/>
            <w:tcBorders>
              <w:top w:val="single" w:sz="4" w:space="0" w:color="auto"/>
              <w:left w:val="nil"/>
              <w:bottom w:val="single" w:sz="4" w:space="0" w:color="auto"/>
              <w:right w:val="single" w:sz="4" w:space="0" w:color="auto"/>
            </w:tcBorders>
            <w:vAlign w:val="center"/>
          </w:tcPr>
          <w:p w14:paraId="5DF8F48A"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ОТКРЫТОЕ АКЦИОНЕРНОЕ</w:t>
            </w:r>
          </w:p>
          <w:p w14:paraId="32CA4320" w14:textId="77777777" w:rsidR="00D94666" w:rsidRPr="00D94666" w:rsidRDefault="00D94666" w:rsidP="00D94666">
            <w:pPr>
              <w:autoSpaceDE w:val="0"/>
              <w:autoSpaceDN w:val="0"/>
              <w:adjustRightInd w:val="0"/>
              <w:ind w:right="0" w:firstLine="0"/>
              <w:jc w:val="left"/>
              <w:rPr>
                <w:rFonts w:ascii="TimesNewRomanPSMT" w:hAnsi="TimesNewRomanPSMT" w:cs="TimesNewRomanPSMT"/>
                <w:b/>
                <w:i/>
              </w:rPr>
            </w:pPr>
            <w:r w:rsidRPr="00D94666">
              <w:rPr>
                <w:rFonts w:ascii="TimesNewRomanPSMT" w:hAnsi="TimesNewRomanPSMT" w:cs="TimesNewRomanPSMT"/>
                <w:b/>
                <w:i/>
              </w:rPr>
              <w:t>ОБЩЕСТВО «АЛЬФА</w:t>
            </w:r>
            <w:r w:rsidRPr="00D94666">
              <w:rPr>
                <w:b/>
                <w:i/>
              </w:rPr>
              <w:t>-</w:t>
            </w:r>
            <w:r w:rsidRPr="00D94666">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147DF92C"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b/>
                <w:i/>
              </w:rPr>
              <w:t>Главный Управляющий Директор по</w:t>
            </w:r>
            <w:r>
              <w:rPr>
                <w:rFonts w:ascii="TimesNewRomanPSMT" w:hAnsi="TimesNewRomanPSMT" w:cs="TimesNewRomanPSMT"/>
                <w:b/>
                <w:i/>
              </w:rPr>
              <w:t xml:space="preserve"> </w:t>
            </w:r>
            <w:r w:rsidRPr="00D94666">
              <w:rPr>
                <w:rFonts w:ascii="TimesNewRomanPSMT" w:hAnsi="TimesNewRomanPSMT" w:cs="TimesNewRomanPSMT"/>
                <w:b/>
                <w:i/>
              </w:rPr>
              <w:t>работе с корпоративными клиентами</w:t>
            </w:r>
          </w:p>
        </w:tc>
      </w:tr>
      <w:tr w:rsidR="00AA7047" w:rsidRPr="00AA7047" w14:paraId="5F835912"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2BD26E1F" w14:textId="77777777" w:rsidR="00AA7047" w:rsidRPr="00AA7047" w:rsidRDefault="00AA7047" w:rsidP="00D94666">
            <w:pPr>
              <w:autoSpaceDE w:val="0"/>
              <w:autoSpaceDN w:val="0"/>
              <w:ind w:firstLine="0"/>
              <w:jc w:val="left"/>
              <w:rPr>
                <w:rFonts w:ascii="TimesNewRomanPSMT" w:hAnsi="TimesNewRomanPSMT" w:cs="TimesNewRomanPSMT"/>
                <w:b/>
                <w:i/>
              </w:rPr>
            </w:pPr>
            <w:r w:rsidRPr="00AA7047">
              <w:rPr>
                <w:rFonts w:ascii="TimesNewRomanPSMT" w:hAnsi="TimesNewRomanPSMT" w:cs="TimesNewRomanPSMT"/>
                <w:b/>
                <w:i/>
              </w:rPr>
              <w:t>05.05.2011</w:t>
            </w:r>
          </w:p>
        </w:tc>
        <w:tc>
          <w:tcPr>
            <w:tcW w:w="1310" w:type="dxa"/>
            <w:tcBorders>
              <w:top w:val="single" w:sz="4" w:space="0" w:color="auto"/>
              <w:left w:val="single" w:sz="4" w:space="0" w:color="auto"/>
              <w:bottom w:val="single" w:sz="4" w:space="0" w:color="auto"/>
              <w:right w:val="single" w:sz="4" w:space="0" w:color="auto"/>
            </w:tcBorders>
            <w:vAlign w:val="center"/>
          </w:tcPr>
          <w:p w14:paraId="42D75901" w14:textId="77777777" w:rsidR="00AA7047" w:rsidRPr="00AA7047" w:rsidRDefault="00AA7047" w:rsidP="00D94666">
            <w:pPr>
              <w:autoSpaceDE w:val="0"/>
              <w:autoSpaceDN w:val="0"/>
              <w:ind w:firstLine="0"/>
              <w:jc w:val="left"/>
              <w:rPr>
                <w:rFonts w:ascii="TimesNewRomanPSMT" w:hAnsi="TimesNewRomanPSMT" w:cs="TimesNewRomanPSMT"/>
                <w:b/>
                <w:i/>
              </w:rPr>
            </w:pPr>
            <w:r w:rsidRPr="00AA7047">
              <w:rPr>
                <w:rFonts w:ascii="TimesNewRomanPSMT" w:hAnsi="TimesNewRomanPSMT" w:cs="TimesNewRomanPSMT"/>
                <w:b/>
                <w:i/>
              </w:rPr>
              <w:t>09.06.2016</w:t>
            </w:r>
          </w:p>
        </w:tc>
        <w:tc>
          <w:tcPr>
            <w:tcW w:w="3080" w:type="dxa"/>
            <w:tcBorders>
              <w:top w:val="single" w:sz="4" w:space="0" w:color="auto"/>
              <w:left w:val="nil"/>
              <w:bottom w:val="single" w:sz="4" w:space="0" w:color="auto"/>
              <w:right w:val="single" w:sz="4" w:space="0" w:color="auto"/>
            </w:tcBorders>
            <w:vAlign w:val="center"/>
          </w:tcPr>
          <w:p w14:paraId="5A7E489D" w14:textId="77777777" w:rsidR="00AA7047" w:rsidRPr="00D94666" w:rsidRDefault="00AA7047" w:rsidP="00D94666">
            <w:pPr>
              <w:autoSpaceDE w:val="0"/>
              <w:autoSpaceDN w:val="0"/>
              <w:adjustRightInd w:val="0"/>
              <w:ind w:right="0" w:firstLine="0"/>
              <w:jc w:val="left"/>
              <w:rPr>
                <w:rFonts w:ascii="TimesNewRomanPSMT" w:hAnsi="TimesNewRomanPSMT" w:cs="TimesNewRomanPSMT"/>
                <w:b/>
                <w:i/>
              </w:rPr>
            </w:pPr>
            <w:r w:rsidRPr="00AA7047">
              <w:rPr>
                <w:rFonts w:ascii="TimesNewRomanPSMT" w:hAnsi="TimesNewRomanPSMT" w:cs="TimesNewRomanPSMT"/>
                <w:b/>
                <w:i/>
              </w:rPr>
              <w:t>ОАО «АльфаСтрахование»</w:t>
            </w:r>
          </w:p>
        </w:tc>
        <w:tc>
          <w:tcPr>
            <w:tcW w:w="4085" w:type="dxa"/>
            <w:tcBorders>
              <w:top w:val="single" w:sz="4" w:space="0" w:color="auto"/>
              <w:left w:val="nil"/>
              <w:bottom w:val="single" w:sz="4" w:space="0" w:color="auto"/>
              <w:right w:val="single" w:sz="4" w:space="0" w:color="auto"/>
            </w:tcBorders>
            <w:vAlign w:val="center"/>
          </w:tcPr>
          <w:p w14:paraId="39B4934A" w14:textId="77777777" w:rsidR="00AA7047" w:rsidRPr="00D94666" w:rsidRDefault="00AA7047" w:rsidP="00D94666">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Член Совета директоров</w:t>
            </w:r>
          </w:p>
        </w:tc>
      </w:tr>
    </w:tbl>
    <w:p w14:paraId="4CFCE38D" w14:textId="77777777" w:rsidR="00BA6139" w:rsidRPr="00B83C02" w:rsidRDefault="00BA6139" w:rsidP="00BA6139">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BA6139" w:rsidRPr="004734CA" w14:paraId="15C98061"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1CB2742A" w14:textId="77777777" w:rsidR="00BA6139" w:rsidRPr="004734CA" w:rsidRDefault="00BA6139"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51F1DDE" w14:textId="77777777" w:rsidR="00BA6139" w:rsidRPr="00BE7951" w:rsidRDefault="00BA6139" w:rsidP="00D94666">
            <w:pPr>
              <w:ind w:firstLine="176"/>
              <w:jc w:val="center"/>
              <w:rPr>
                <w:b/>
              </w:rPr>
            </w:pPr>
            <w:r w:rsidRPr="00BE7951">
              <w:rPr>
                <w:b/>
                <w:i/>
              </w:rPr>
              <w:t>не имеет</w:t>
            </w:r>
          </w:p>
        </w:tc>
      </w:tr>
      <w:tr w:rsidR="00BA6139" w14:paraId="7C629F45"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6E4EBB96" w14:textId="77777777" w:rsidR="00BA6139" w:rsidRPr="004734CA" w:rsidRDefault="00BA6139"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D7F6C17" w14:textId="77777777" w:rsidR="00BA6139" w:rsidRPr="00BE7951" w:rsidRDefault="00BA6139" w:rsidP="00D94666">
            <w:pPr>
              <w:ind w:firstLine="176"/>
              <w:jc w:val="center"/>
              <w:rPr>
                <w:b/>
                <w:sz w:val="22"/>
                <w:szCs w:val="22"/>
              </w:rPr>
            </w:pPr>
            <w:r w:rsidRPr="00BE7951">
              <w:rPr>
                <w:b/>
                <w:i/>
              </w:rPr>
              <w:t>не имеет</w:t>
            </w:r>
          </w:p>
        </w:tc>
      </w:tr>
      <w:tr w:rsidR="00BA6139" w14:paraId="4F8D32D8"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6E851000" w14:textId="77777777" w:rsidR="00BA6139" w:rsidRPr="004734CA" w:rsidRDefault="00BA6139"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1C3CC9C" w14:textId="77777777" w:rsidR="00BA6139" w:rsidRPr="00BE7951" w:rsidRDefault="00BA6139" w:rsidP="00D94666">
            <w:pPr>
              <w:ind w:firstLine="176"/>
              <w:jc w:val="center"/>
              <w:rPr>
                <w:b/>
                <w:sz w:val="22"/>
                <w:szCs w:val="22"/>
              </w:rPr>
            </w:pPr>
            <w:r w:rsidRPr="00BE7951">
              <w:rPr>
                <w:b/>
                <w:i/>
              </w:rPr>
              <w:t>не имеет</w:t>
            </w:r>
          </w:p>
        </w:tc>
      </w:tr>
      <w:tr w:rsidR="00BA6139" w14:paraId="230C9BF1"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6E46ED2" w14:textId="77777777" w:rsidR="00BA6139" w:rsidRPr="004734CA" w:rsidRDefault="00BA6139"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47C63C7" w14:textId="77777777" w:rsidR="00BA6139" w:rsidRPr="00BE7951" w:rsidRDefault="00BA6139" w:rsidP="00D94666">
            <w:pPr>
              <w:ind w:firstLine="176"/>
              <w:jc w:val="center"/>
              <w:rPr>
                <w:b/>
                <w:sz w:val="22"/>
                <w:szCs w:val="22"/>
              </w:rPr>
            </w:pPr>
            <w:r w:rsidRPr="00BE7951">
              <w:rPr>
                <w:b/>
                <w:i/>
              </w:rPr>
              <w:t>не имеет</w:t>
            </w:r>
          </w:p>
        </w:tc>
      </w:tr>
      <w:tr w:rsidR="00BA6139" w14:paraId="3546E7CD"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35C72D71" w14:textId="77777777" w:rsidR="00BA6139" w:rsidRPr="004734CA" w:rsidRDefault="00BA6139"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5270711" w14:textId="77777777" w:rsidR="00BA6139" w:rsidRPr="00BE7951" w:rsidRDefault="00BA6139" w:rsidP="00D94666">
            <w:pPr>
              <w:ind w:firstLine="176"/>
              <w:jc w:val="center"/>
              <w:rPr>
                <w:b/>
                <w:sz w:val="22"/>
                <w:szCs w:val="22"/>
              </w:rPr>
            </w:pPr>
            <w:r w:rsidRPr="00BE7951">
              <w:rPr>
                <w:b/>
                <w:i/>
              </w:rPr>
              <w:t>не имеет</w:t>
            </w:r>
          </w:p>
        </w:tc>
      </w:tr>
      <w:tr w:rsidR="00BA6139" w14:paraId="0D7C87E4"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C376807" w14:textId="77777777" w:rsidR="00BA6139" w:rsidRPr="004734CA" w:rsidRDefault="00BA6139"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49EDC76" w14:textId="77777777" w:rsidR="00BA6139" w:rsidRPr="00BE7951" w:rsidRDefault="00BA6139" w:rsidP="00D94666">
            <w:pPr>
              <w:ind w:firstLine="176"/>
              <w:jc w:val="center"/>
              <w:rPr>
                <w:b/>
                <w:sz w:val="24"/>
                <w:szCs w:val="24"/>
              </w:rPr>
            </w:pPr>
            <w:r w:rsidRPr="00BE7951">
              <w:rPr>
                <w:b/>
                <w:i/>
              </w:rPr>
              <w:t>не имеет</w:t>
            </w:r>
          </w:p>
        </w:tc>
      </w:tr>
      <w:tr w:rsidR="00BA6139" w14:paraId="3C8E8916" w14:textId="77777777" w:rsidTr="00D94666">
        <w:tc>
          <w:tcPr>
            <w:tcW w:w="6340" w:type="dxa"/>
            <w:tcBorders>
              <w:top w:val="single" w:sz="4" w:space="0" w:color="auto"/>
              <w:left w:val="single" w:sz="4" w:space="0" w:color="auto"/>
              <w:bottom w:val="single" w:sz="4" w:space="0" w:color="auto"/>
              <w:right w:val="single" w:sz="4" w:space="0" w:color="auto"/>
            </w:tcBorders>
          </w:tcPr>
          <w:p w14:paraId="7D75F464" w14:textId="77777777" w:rsidR="00BA6139" w:rsidRPr="004734CA" w:rsidRDefault="00BA6139"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312D93DE" w14:textId="77777777" w:rsidR="00BA6139" w:rsidRPr="00BE7951" w:rsidRDefault="00BA6139" w:rsidP="00D94666">
            <w:pPr>
              <w:ind w:firstLine="176"/>
              <w:jc w:val="center"/>
              <w:rPr>
                <w:b/>
                <w:i/>
              </w:rPr>
            </w:pPr>
            <w:r w:rsidRPr="00BE7951">
              <w:rPr>
                <w:b/>
                <w:i/>
              </w:rPr>
              <w:t>не имеет</w:t>
            </w:r>
          </w:p>
        </w:tc>
      </w:tr>
      <w:tr w:rsidR="00BA6139" w14:paraId="5D9588C6" w14:textId="77777777" w:rsidTr="00D94666">
        <w:tc>
          <w:tcPr>
            <w:tcW w:w="6340" w:type="dxa"/>
            <w:tcBorders>
              <w:top w:val="single" w:sz="4" w:space="0" w:color="auto"/>
              <w:left w:val="single" w:sz="4" w:space="0" w:color="auto"/>
              <w:bottom w:val="single" w:sz="4" w:space="0" w:color="auto"/>
              <w:right w:val="single" w:sz="4" w:space="0" w:color="auto"/>
            </w:tcBorders>
          </w:tcPr>
          <w:p w14:paraId="432DD7E0" w14:textId="77777777" w:rsidR="00BA6139" w:rsidRDefault="00BA6139"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50BF7FC5" w14:textId="77777777" w:rsidR="00BA6139" w:rsidRPr="00BE7951" w:rsidRDefault="00BA6139" w:rsidP="00D94666">
            <w:pPr>
              <w:ind w:firstLine="176"/>
              <w:jc w:val="center"/>
              <w:rPr>
                <w:b/>
                <w:i/>
              </w:rPr>
            </w:pPr>
            <w:r w:rsidRPr="00BE7951">
              <w:rPr>
                <w:b/>
                <w:i/>
              </w:rPr>
              <w:t>не привлекался</w:t>
            </w:r>
          </w:p>
        </w:tc>
      </w:tr>
      <w:tr w:rsidR="00BA6139" w14:paraId="6C08A8DD" w14:textId="77777777" w:rsidTr="00D94666">
        <w:tc>
          <w:tcPr>
            <w:tcW w:w="6340" w:type="dxa"/>
            <w:tcBorders>
              <w:top w:val="single" w:sz="4" w:space="0" w:color="auto"/>
              <w:left w:val="single" w:sz="4" w:space="0" w:color="auto"/>
              <w:bottom w:val="single" w:sz="4" w:space="0" w:color="auto"/>
              <w:right w:val="single" w:sz="4" w:space="0" w:color="auto"/>
            </w:tcBorders>
          </w:tcPr>
          <w:p w14:paraId="4CACF676" w14:textId="77777777" w:rsidR="00BA6139" w:rsidRDefault="00BA6139"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2277E13D" w14:textId="77777777" w:rsidR="00BA6139" w:rsidRPr="00BE7951" w:rsidRDefault="00BA6139" w:rsidP="00D94666">
            <w:pPr>
              <w:ind w:firstLine="176"/>
              <w:jc w:val="center"/>
              <w:rPr>
                <w:b/>
                <w:i/>
              </w:rPr>
            </w:pPr>
            <w:r w:rsidRPr="00BE7951">
              <w:rPr>
                <w:b/>
                <w:i/>
              </w:rPr>
              <w:t>не занимал</w:t>
            </w:r>
          </w:p>
        </w:tc>
      </w:tr>
    </w:tbl>
    <w:p w14:paraId="23431FF9" w14:textId="77777777" w:rsidR="00BA6139" w:rsidRDefault="00BA6139" w:rsidP="00EA1499">
      <w:pPr>
        <w:adjustRightInd w:val="0"/>
        <w:ind w:firstLine="540"/>
        <w:rPr>
          <w:b/>
          <w:sz w:val="18"/>
          <w:szCs w:val="18"/>
        </w:rPr>
      </w:pPr>
    </w:p>
    <w:p w14:paraId="612E4655" w14:textId="77777777" w:rsidR="00D94666" w:rsidRDefault="00D94666" w:rsidP="00EA1499">
      <w:pPr>
        <w:adjustRightInd w:val="0"/>
        <w:ind w:firstLine="540"/>
        <w:rPr>
          <w:b/>
          <w:sz w:val="18"/>
          <w:szCs w:val="18"/>
        </w:rPr>
      </w:pPr>
    </w:p>
    <w:p w14:paraId="474D1188" w14:textId="77777777" w:rsidR="00D94666" w:rsidRPr="00E278FD" w:rsidRDefault="00D94666" w:rsidP="00E278FD">
      <w:pPr>
        <w:pStyle w:val="affd"/>
        <w:numPr>
          <w:ilvl w:val="0"/>
          <w:numId w:val="19"/>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Повалий Михаил Сергеевич</w:t>
      </w:r>
    </w:p>
    <w:p w14:paraId="72A66266" w14:textId="77777777" w:rsidR="00D94666" w:rsidRPr="009A018F" w:rsidRDefault="00D94666" w:rsidP="00D94666">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1972</w:t>
      </w:r>
    </w:p>
    <w:p w14:paraId="7419D4A5" w14:textId="77777777" w:rsidR="00D94666" w:rsidRDefault="00D94666" w:rsidP="00D94666">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1DFFA5DF"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Наименование учебного заведения: </w:t>
      </w:r>
      <w:r w:rsidRPr="00D94666">
        <w:rPr>
          <w:rFonts w:ascii="TimesNewRomanPSMT" w:hAnsi="TimesNewRomanPSMT" w:cs="TimesNewRomanPSMT"/>
          <w:b/>
          <w:i/>
        </w:rPr>
        <w:t>Военная академия экономики, финансов и права ВС РФ</w:t>
      </w:r>
    </w:p>
    <w:p w14:paraId="738B0D16"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Год окончания: </w:t>
      </w:r>
      <w:r w:rsidRPr="00D94666">
        <w:rPr>
          <w:rFonts w:ascii="TimesNewRomanPSMT" w:hAnsi="TimesNewRomanPSMT" w:cs="TimesNewRomanPSMT"/>
          <w:b/>
          <w:i/>
        </w:rPr>
        <w:t>1994</w:t>
      </w:r>
    </w:p>
    <w:p w14:paraId="38820439"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Квалификация: </w:t>
      </w:r>
      <w:r w:rsidRPr="00D94666">
        <w:rPr>
          <w:rFonts w:ascii="TimesNewRomanPSMT" w:hAnsi="TimesNewRomanPSMT" w:cs="TimesNewRomanPSMT"/>
          <w:b/>
          <w:i/>
        </w:rPr>
        <w:t>переводчик</w:t>
      </w:r>
      <w:r w:rsidRPr="00D94666">
        <w:rPr>
          <w:b/>
          <w:i/>
        </w:rPr>
        <w:t>-</w:t>
      </w:r>
      <w:r w:rsidRPr="00D94666">
        <w:rPr>
          <w:rFonts w:ascii="TimesNewRomanPSMT" w:hAnsi="TimesNewRomanPSMT" w:cs="TimesNewRomanPSMT"/>
          <w:b/>
          <w:i/>
        </w:rPr>
        <w:t>референт, специалист в информационно</w:t>
      </w:r>
      <w:r w:rsidRPr="00D94666">
        <w:rPr>
          <w:b/>
          <w:i/>
        </w:rPr>
        <w:t>-</w:t>
      </w:r>
      <w:r w:rsidRPr="00D94666">
        <w:rPr>
          <w:rFonts w:ascii="TimesNewRomanPSMT" w:hAnsi="TimesNewRomanPSMT" w:cs="TimesNewRomanPSMT"/>
          <w:b/>
          <w:i/>
        </w:rPr>
        <w:t>аналитической области</w:t>
      </w:r>
    </w:p>
    <w:p w14:paraId="6EE8C2AA" w14:textId="77777777" w:rsidR="00D94666" w:rsidRP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Наименование учебного заведения: </w:t>
      </w:r>
      <w:r w:rsidRPr="00D94666">
        <w:rPr>
          <w:rFonts w:ascii="TimesNewRomanPSMT" w:hAnsi="TimesNewRomanPSMT" w:cs="TimesNewRomanPSMT"/>
          <w:b/>
          <w:i/>
        </w:rPr>
        <w:t>Московский государственный университет имени М.В.</w:t>
      </w:r>
      <w:r>
        <w:rPr>
          <w:rFonts w:ascii="TimesNewRomanPSMT" w:hAnsi="TimesNewRomanPSMT" w:cs="TimesNewRomanPSMT"/>
          <w:b/>
          <w:i/>
        </w:rPr>
        <w:t xml:space="preserve"> </w:t>
      </w:r>
      <w:r w:rsidRPr="00D94666">
        <w:rPr>
          <w:rFonts w:ascii="TimesNewRomanPSMT" w:hAnsi="TimesNewRomanPSMT" w:cs="TimesNewRomanPSMT"/>
          <w:b/>
          <w:i/>
        </w:rPr>
        <w:t>Ломоносова</w:t>
      </w:r>
    </w:p>
    <w:p w14:paraId="7280EA4B" w14:textId="77777777" w:rsidR="00D94666" w:rsidRPr="00D94666" w:rsidRDefault="00D94666" w:rsidP="00D94666">
      <w:pPr>
        <w:autoSpaceDE w:val="0"/>
        <w:autoSpaceDN w:val="0"/>
        <w:adjustRightInd w:val="0"/>
        <w:ind w:right="0" w:firstLine="0"/>
        <w:rPr>
          <w:rFonts w:ascii="TimesNewRomanPSMT" w:hAnsi="TimesNewRomanPSMT" w:cs="TimesNewRomanPSMT"/>
        </w:rPr>
      </w:pPr>
      <w:r w:rsidRPr="00D94666">
        <w:rPr>
          <w:rFonts w:ascii="TimesNewRomanPSMT" w:hAnsi="TimesNewRomanPSMT" w:cs="TimesNewRomanPSMT"/>
        </w:rPr>
        <w:t xml:space="preserve">Год окончания: </w:t>
      </w:r>
      <w:r w:rsidRPr="00D94666">
        <w:rPr>
          <w:rFonts w:ascii="TimesNewRomanPSMT" w:hAnsi="TimesNewRomanPSMT" w:cs="TimesNewRomanPSMT"/>
          <w:b/>
          <w:i/>
        </w:rPr>
        <w:t>2005</w:t>
      </w:r>
    </w:p>
    <w:p w14:paraId="56A926DF" w14:textId="77777777" w:rsidR="00D94666" w:rsidRDefault="00D94666" w:rsidP="00D94666">
      <w:pPr>
        <w:autoSpaceDE w:val="0"/>
        <w:autoSpaceDN w:val="0"/>
        <w:adjustRightInd w:val="0"/>
        <w:ind w:right="0" w:firstLine="0"/>
        <w:rPr>
          <w:rFonts w:ascii="TimesNewRomanPSMT" w:hAnsi="TimesNewRomanPSMT" w:cs="TimesNewRomanPSMT"/>
          <w:b/>
          <w:i/>
        </w:rPr>
      </w:pPr>
      <w:r w:rsidRPr="00D94666">
        <w:rPr>
          <w:rFonts w:ascii="TimesNewRomanPSMT" w:hAnsi="TimesNewRomanPSMT" w:cs="TimesNewRomanPSMT"/>
        </w:rPr>
        <w:t xml:space="preserve">Дополнительная квалификация: </w:t>
      </w:r>
      <w:r w:rsidRPr="00D94666">
        <w:rPr>
          <w:rFonts w:ascii="TimesNewRomanPSMT" w:hAnsi="TimesNewRomanPSMT" w:cs="TimesNewRomanPSMT"/>
          <w:b/>
          <w:i/>
        </w:rPr>
        <w:t>Мастер делового администрирования (МВА)</w:t>
      </w:r>
    </w:p>
    <w:p w14:paraId="32451AF2" w14:textId="77777777" w:rsidR="00D94666" w:rsidRPr="00221754" w:rsidRDefault="00D94666" w:rsidP="00D94666">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D94666" w:rsidRPr="00221754" w14:paraId="79694486" w14:textId="77777777" w:rsidTr="00D94666">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02778E7" w14:textId="77777777" w:rsidR="00D94666" w:rsidRPr="00221754" w:rsidRDefault="00D94666" w:rsidP="00D94666">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2555F83B" w14:textId="77777777" w:rsidR="00D94666" w:rsidRPr="00221754" w:rsidRDefault="00D94666" w:rsidP="00D94666">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6E20BFC1" w14:textId="77777777" w:rsidR="00D94666" w:rsidRPr="00221754" w:rsidRDefault="00D94666" w:rsidP="00D94666">
            <w:pPr>
              <w:ind w:hanging="6"/>
              <w:jc w:val="center"/>
            </w:pPr>
            <w:r>
              <w:t>должность</w:t>
            </w:r>
          </w:p>
        </w:tc>
      </w:tr>
      <w:tr w:rsidR="00D94666" w:rsidRPr="00221754" w14:paraId="7FF13BC8" w14:textId="77777777" w:rsidTr="00D94666">
        <w:trPr>
          <w:trHeight w:val="300"/>
        </w:trPr>
        <w:tc>
          <w:tcPr>
            <w:tcW w:w="1620" w:type="dxa"/>
            <w:tcBorders>
              <w:top w:val="nil"/>
              <w:left w:val="single" w:sz="4" w:space="0" w:color="auto"/>
              <w:bottom w:val="single" w:sz="4" w:space="0" w:color="auto"/>
              <w:right w:val="single" w:sz="4" w:space="0" w:color="auto"/>
            </w:tcBorders>
            <w:vAlign w:val="center"/>
            <w:hideMark/>
          </w:tcPr>
          <w:p w14:paraId="5676BACB" w14:textId="77777777" w:rsidR="00D94666" w:rsidRPr="00221754" w:rsidRDefault="00D94666" w:rsidP="00D94666">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23E8F02A" w14:textId="77777777" w:rsidR="00D94666" w:rsidRPr="00221754" w:rsidRDefault="00D94666" w:rsidP="00D94666">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3A523CBF" w14:textId="77777777" w:rsidR="00D94666" w:rsidRPr="00221754" w:rsidRDefault="00D94666" w:rsidP="00D94666">
            <w:pPr>
              <w:ind w:firstLine="33"/>
              <w:jc w:val="center"/>
            </w:pPr>
            <w:r w:rsidRPr="00221754">
              <w:t>3</w:t>
            </w:r>
          </w:p>
        </w:tc>
      </w:tr>
      <w:tr w:rsidR="00D94666" w:rsidRPr="00E95B4E" w14:paraId="183E28B5"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48F6409" w14:textId="77777777" w:rsidR="00D94666" w:rsidRPr="00E95B4E" w:rsidRDefault="00E95B4E" w:rsidP="00E95B4E">
            <w:pPr>
              <w:autoSpaceDE w:val="0"/>
              <w:autoSpaceDN w:val="0"/>
              <w:ind w:firstLine="0"/>
              <w:rPr>
                <w:b/>
                <w:i/>
              </w:rPr>
            </w:pPr>
            <w:r w:rsidRPr="00E95B4E">
              <w:rPr>
                <w:b/>
                <w:i/>
              </w:rPr>
              <w:t>09.10.2013</w:t>
            </w:r>
          </w:p>
        </w:tc>
        <w:tc>
          <w:tcPr>
            <w:tcW w:w="3909" w:type="dxa"/>
            <w:tcBorders>
              <w:top w:val="single" w:sz="4" w:space="0" w:color="auto"/>
              <w:left w:val="nil"/>
              <w:bottom w:val="single" w:sz="4" w:space="0" w:color="auto"/>
              <w:right w:val="single" w:sz="4" w:space="0" w:color="auto"/>
            </w:tcBorders>
            <w:vAlign w:val="center"/>
          </w:tcPr>
          <w:p w14:paraId="6BFD9B30" w14:textId="77777777" w:rsidR="00D94666" w:rsidRPr="00E95B4E" w:rsidRDefault="00E95B4E" w:rsidP="00AA7047">
            <w:pPr>
              <w:autoSpaceDE w:val="0"/>
              <w:autoSpaceDN w:val="0"/>
              <w:adjustRightInd w:val="0"/>
              <w:ind w:right="0" w:firstLine="0"/>
              <w:rPr>
                <w:b/>
                <w:i/>
              </w:rPr>
            </w:pPr>
            <w:r w:rsidRPr="00E95B4E">
              <w:rPr>
                <w:rFonts w:ascii="TimesNewRomanPSMT" w:hAnsi="TimesNewRomanPSMT" w:cs="TimesNewRomanPSMT"/>
                <w:b/>
                <w:i/>
              </w:rPr>
              <w:t>АКЦИОНЕРНОЕ ОБЩЕСТВО</w:t>
            </w:r>
            <w:r w:rsidR="00AA7047">
              <w:rPr>
                <w:rFonts w:ascii="TimesNewRomanPSMT" w:hAnsi="TimesNewRomanPSMT" w:cs="TimesNewRomanPSMT"/>
                <w:b/>
                <w:i/>
              </w:rPr>
              <w:t xml:space="preserve"> </w:t>
            </w:r>
            <w:r w:rsidRPr="00E95B4E">
              <w:rPr>
                <w:rFonts w:ascii="TimesNewRomanPSMT" w:hAnsi="TimesNewRomanPSMT" w:cs="TimesNewRomanPSMT"/>
                <w:b/>
                <w:i/>
              </w:rPr>
              <w:t>«АЛЬФА</w:t>
            </w:r>
            <w:r w:rsidRPr="00E95B4E">
              <w:rPr>
                <w:b/>
                <w:i/>
              </w:rPr>
              <w:t>-</w:t>
            </w:r>
            <w:r w:rsidRPr="00E95B4E">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7B376C2E" w14:textId="77777777" w:rsidR="00D94666" w:rsidRPr="00E95B4E" w:rsidRDefault="00D94666" w:rsidP="00E95B4E">
            <w:pPr>
              <w:autoSpaceDE w:val="0"/>
              <w:autoSpaceDN w:val="0"/>
              <w:ind w:firstLine="33"/>
              <w:rPr>
                <w:b/>
                <w:i/>
              </w:rPr>
            </w:pPr>
            <w:r w:rsidRPr="00E95B4E">
              <w:rPr>
                <w:rFonts w:ascii="TimesNewRomanPSMT" w:hAnsi="TimesNewRomanPSMT" w:cs="TimesNewRomanPSMT"/>
                <w:b/>
                <w:i/>
              </w:rPr>
              <w:t>Член Правления</w:t>
            </w:r>
          </w:p>
        </w:tc>
      </w:tr>
      <w:tr w:rsidR="00D94666" w:rsidRPr="00E95B4E" w14:paraId="212F2251"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3AC754F" w14:textId="77777777" w:rsidR="00D94666" w:rsidRPr="00E95B4E" w:rsidRDefault="00E95B4E" w:rsidP="00E95B4E">
            <w:pPr>
              <w:autoSpaceDE w:val="0"/>
              <w:autoSpaceDN w:val="0"/>
              <w:ind w:firstLine="0"/>
              <w:rPr>
                <w:b/>
                <w:i/>
              </w:rPr>
            </w:pPr>
            <w:r w:rsidRPr="00E95B4E">
              <w:rPr>
                <w:b/>
                <w:i/>
              </w:rPr>
              <w:t>01.12.2014</w:t>
            </w:r>
          </w:p>
        </w:tc>
        <w:tc>
          <w:tcPr>
            <w:tcW w:w="3909" w:type="dxa"/>
            <w:tcBorders>
              <w:top w:val="single" w:sz="4" w:space="0" w:color="auto"/>
              <w:left w:val="nil"/>
              <w:bottom w:val="single" w:sz="4" w:space="0" w:color="auto"/>
              <w:right w:val="single" w:sz="4" w:space="0" w:color="auto"/>
            </w:tcBorders>
            <w:vAlign w:val="center"/>
          </w:tcPr>
          <w:p w14:paraId="2A1D0B1A" w14:textId="77777777" w:rsidR="00D94666" w:rsidRPr="00E95B4E" w:rsidRDefault="00E95B4E" w:rsidP="00AA7047">
            <w:pPr>
              <w:autoSpaceDE w:val="0"/>
              <w:autoSpaceDN w:val="0"/>
              <w:adjustRightInd w:val="0"/>
              <w:ind w:right="0" w:firstLine="0"/>
              <w:rPr>
                <w:b/>
                <w:i/>
              </w:rPr>
            </w:pPr>
            <w:r w:rsidRPr="00E95B4E">
              <w:rPr>
                <w:rFonts w:ascii="TimesNewRomanPSMT" w:hAnsi="TimesNewRomanPSMT" w:cs="TimesNewRomanPSMT"/>
                <w:b/>
                <w:i/>
              </w:rPr>
              <w:t>Общество с ограниченной</w:t>
            </w:r>
            <w:r w:rsidR="00AA7047">
              <w:rPr>
                <w:rFonts w:ascii="TimesNewRomanPSMT" w:hAnsi="TimesNewRomanPSMT" w:cs="TimesNewRomanPSMT"/>
                <w:b/>
                <w:i/>
              </w:rPr>
              <w:t xml:space="preserve"> </w:t>
            </w:r>
            <w:r w:rsidRPr="00E95B4E">
              <w:rPr>
                <w:rFonts w:ascii="TimesNewRomanPSMT" w:hAnsi="TimesNewRomanPSMT" w:cs="TimesNewRomanPSMT"/>
                <w:b/>
                <w:i/>
              </w:rPr>
              <w:t>ответственностью «Сентинел</w:t>
            </w:r>
            <w:r w:rsidR="00AA7047">
              <w:rPr>
                <w:rFonts w:ascii="TimesNewRomanPSMT" w:hAnsi="TimesNewRomanPSMT" w:cs="TimesNewRomanPSMT"/>
                <w:b/>
                <w:i/>
              </w:rPr>
              <w:t xml:space="preserve"> </w:t>
            </w:r>
            <w:r w:rsidRPr="00E95B4E">
              <w:rPr>
                <w:rFonts w:ascii="TimesNewRomanPSMT" w:hAnsi="TimesNewRomanPSMT" w:cs="TimesNewRomanPSMT"/>
                <w:b/>
                <w:i/>
              </w:rPr>
              <w:t>Кредит Менеджмент»</w:t>
            </w:r>
          </w:p>
        </w:tc>
        <w:tc>
          <w:tcPr>
            <w:tcW w:w="4394" w:type="dxa"/>
            <w:tcBorders>
              <w:top w:val="single" w:sz="4" w:space="0" w:color="auto"/>
              <w:left w:val="nil"/>
              <w:bottom w:val="single" w:sz="4" w:space="0" w:color="auto"/>
              <w:right w:val="single" w:sz="4" w:space="0" w:color="auto"/>
            </w:tcBorders>
            <w:vAlign w:val="center"/>
          </w:tcPr>
          <w:p w14:paraId="373FAF26" w14:textId="77777777" w:rsidR="00D94666" w:rsidRPr="00E95B4E" w:rsidRDefault="00D94666" w:rsidP="00E95B4E">
            <w:pPr>
              <w:autoSpaceDE w:val="0"/>
              <w:autoSpaceDN w:val="0"/>
              <w:ind w:firstLine="33"/>
              <w:rPr>
                <w:rFonts w:ascii="TimesNewRomanPSMT" w:hAnsi="TimesNewRomanPSMT" w:cs="TimesNewRomanPSMT"/>
                <w:b/>
                <w:i/>
              </w:rPr>
            </w:pPr>
            <w:r w:rsidRPr="00E95B4E">
              <w:rPr>
                <w:rFonts w:ascii="TimesNewRomanPSMT" w:hAnsi="TimesNewRomanPSMT" w:cs="TimesNewRomanPSMT"/>
                <w:b/>
                <w:i/>
              </w:rPr>
              <w:t>Член Совета директоров</w:t>
            </w:r>
          </w:p>
        </w:tc>
      </w:tr>
      <w:tr w:rsidR="00D94666" w:rsidRPr="00E95B4E" w14:paraId="1109EF7D"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8444B47" w14:textId="77777777" w:rsidR="00D94666" w:rsidRPr="00E95B4E" w:rsidRDefault="00E95B4E" w:rsidP="00E95B4E">
            <w:pPr>
              <w:autoSpaceDE w:val="0"/>
              <w:autoSpaceDN w:val="0"/>
              <w:ind w:firstLine="0"/>
              <w:rPr>
                <w:b/>
                <w:i/>
              </w:rPr>
            </w:pPr>
            <w:r w:rsidRPr="00E95B4E">
              <w:rPr>
                <w:b/>
                <w:i/>
              </w:rPr>
              <w:t>02.12.2014</w:t>
            </w:r>
          </w:p>
        </w:tc>
        <w:tc>
          <w:tcPr>
            <w:tcW w:w="3909" w:type="dxa"/>
            <w:tcBorders>
              <w:top w:val="single" w:sz="4" w:space="0" w:color="auto"/>
              <w:left w:val="nil"/>
              <w:bottom w:val="single" w:sz="4" w:space="0" w:color="auto"/>
              <w:right w:val="single" w:sz="4" w:space="0" w:color="auto"/>
            </w:tcBorders>
            <w:vAlign w:val="center"/>
          </w:tcPr>
          <w:p w14:paraId="5F08B211" w14:textId="77777777" w:rsidR="00D94666" w:rsidRPr="00E95B4E" w:rsidRDefault="00E95B4E" w:rsidP="00AA7047">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АКЦИОНЕРНОЕ ОБЩЕСТВО</w:t>
            </w:r>
            <w:r w:rsidR="00AA7047">
              <w:rPr>
                <w:rFonts w:ascii="TimesNewRomanPSMT" w:hAnsi="TimesNewRomanPSMT" w:cs="TimesNewRomanPSMT"/>
                <w:b/>
                <w:i/>
              </w:rPr>
              <w:t xml:space="preserve"> </w:t>
            </w:r>
            <w:r w:rsidRPr="00E95B4E">
              <w:rPr>
                <w:rFonts w:ascii="TimesNewRomanPSMT" w:hAnsi="TimesNewRomanPSMT" w:cs="TimesNewRomanPSMT"/>
                <w:b/>
                <w:i/>
              </w:rPr>
              <w:t>«АЛЬФА</w:t>
            </w:r>
            <w:r w:rsidRPr="00E95B4E">
              <w:rPr>
                <w:b/>
                <w:i/>
              </w:rPr>
              <w:t>-</w:t>
            </w:r>
            <w:r w:rsidRPr="00E95B4E">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BA416C2" w14:textId="77777777" w:rsidR="00D94666"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Руководитель Блока «Розничный</w:t>
            </w:r>
            <w:r>
              <w:rPr>
                <w:rFonts w:ascii="TimesNewRomanPSMT" w:hAnsi="TimesNewRomanPSMT" w:cs="TimesNewRomanPSMT"/>
                <w:b/>
                <w:i/>
              </w:rPr>
              <w:t xml:space="preserve"> </w:t>
            </w:r>
            <w:r w:rsidRPr="00E95B4E">
              <w:rPr>
                <w:rFonts w:ascii="TimesNewRomanPSMT" w:hAnsi="TimesNewRomanPSMT" w:cs="TimesNewRomanPSMT"/>
                <w:b/>
                <w:i/>
              </w:rPr>
              <w:t>бизнес»</w:t>
            </w:r>
          </w:p>
        </w:tc>
      </w:tr>
      <w:tr w:rsidR="00E95B4E" w:rsidRPr="00E95B4E" w14:paraId="5AAD3E49"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5354E2D" w14:textId="77777777" w:rsidR="00E95B4E" w:rsidRPr="00E95B4E" w:rsidRDefault="00E95B4E" w:rsidP="00E95B4E">
            <w:pPr>
              <w:autoSpaceDE w:val="0"/>
              <w:autoSpaceDN w:val="0"/>
              <w:ind w:firstLine="0"/>
              <w:rPr>
                <w:b/>
                <w:i/>
              </w:rPr>
            </w:pPr>
            <w:r w:rsidRPr="00E95B4E">
              <w:rPr>
                <w:b/>
                <w:i/>
              </w:rPr>
              <w:t>24.12.2014</w:t>
            </w:r>
          </w:p>
        </w:tc>
        <w:tc>
          <w:tcPr>
            <w:tcW w:w="3909" w:type="dxa"/>
            <w:tcBorders>
              <w:top w:val="single" w:sz="4" w:space="0" w:color="auto"/>
              <w:left w:val="nil"/>
              <w:bottom w:val="single" w:sz="4" w:space="0" w:color="auto"/>
              <w:right w:val="single" w:sz="4" w:space="0" w:color="auto"/>
            </w:tcBorders>
            <w:vAlign w:val="center"/>
          </w:tcPr>
          <w:p w14:paraId="2904DDEE" w14:textId="77777777" w:rsidR="00E95B4E"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3AC2B52C" w14:textId="77777777" w:rsidR="00E95B4E"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Член Совета директоров</w:t>
            </w:r>
          </w:p>
        </w:tc>
      </w:tr>
      <w:tr w:rsidR="00AA7047" w:rsidRPr="00AA7047" w14:paraId="592E696A" w14:textId="77777777" w:rsidTr="00D9466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33B668A" w14:textId="77777777" w:rsidR="00AA7047" w:rsidRPr="00AA7047" w:rsidRDefault="00AA7047" w:rsidP="00AA7047">
            <w:pPr>
              <w:autoSpaceDE w:val="0"/>
              <w:autoSpaceDN w:val="0"/>
              <w:ind w:firstLine="0"/>
              <w:rPr>
                <w:b/>
                <w:i/>
              </w:rPr>
            </w:pPr>
            <w:r w:rsidRPr="00AA7047">
              <w:rPr>
                <w:b/>
                <w:i/>
              </w:rPr>
              <w:t>17.10.2016</w:t>
            </w:r>
          </w:p>
        </w:tc>
        <w:tc>
          <w:tcPr>
            <w:tcW w:w="3909" w:type="dxa"/>
            <w:tcBorders>
              <w:top w:val="single" w:sz="4" w:space="0" w:color="auto"/>
              <w:left w:val="nil"/>
              <w:bottom w:val="single" w:sz="4" w:space="0" w:color="auto"/>
              <w:right w:val="single" w:sz="4" w:space="0" w:color="auto"/>
            </w:tcBorders>
            <w:vAlign w:val="center"/>
          </w:tcPr>
          <w:p w14:paraId="58D984D0" w14:textId="77777777" w:rsidR="00AA7047" w:rsidRPr="00AA7047" w:rsidRDefault="00AA7047" w:rsidP="00AA7047">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Общество с ограниченной</w:t>
            </w:r>
            <w:r>
              <w:rPr>
                <w:rFonts w:ascii="TimesNewRomanPSMT" w:hAnsi="TimesNewRomanPSMT" w:cs="TimesNewRomanPSMT"/>
                <w:b/>
                <w:i/>
              </w:rPr>
              <w:t xml:space="preserve"> </w:t>
            </w:r>
            <w:r w:rsidRPr="00AA7047">
              <w:rPr>
                <w:rFonts w:ascii="TimesNewRomanPSMT" w:hAnsi="TimesNewRomanPSMT" w:cs="TimesNewRomanPSMT"/>
                <w:b/>
                <w:i/>
              </w:rPr>
              <w:t>ответственностью «Альфа</w:t>
            </w:r>
            <w:r w:rsidRPr="00AA7047">
              <w:rPr>
                <w:b/>
                <w:i/>
              </w:rPr>
              <w:t>-</w:t>
            </w:r>
            <w:r w:rsidRPr="00AA7047">
              <w:rPr>
                <w:rFonts w:ascii="TimesNewRomanPSMT" w:hAnsi="TimesNewRomanPSMT" w:cs="TimesNewRomanPSMT"/>
                <w:b/>
                <w:i/>
              </w:rPr>
              <w:t>Лизинг»</w:t>
            </w:r>
          </w:p>
        </w:tc>
        <w:tc>
          <w:tcPr>
            <w:tcW w:w="4394" w:type="dxa"/>
            <w:tcBorders>
              <w:top w:val="single" w:sz="4" w:space="0" w:color="auto"/>
              <w:left w:val="nil"/>
              <w:bottom w:val="single" w:sz="4" w:space="0" w:color="auto"/>
              <w:right w:val="single" w:sz="4" w:space="0" w:color="auto"/>
            </w:tcBorders>
            <w:vAlign w:val="center"/>
          </w:tcPr>
          <w:p w14:paraId="2BC900BF" w14:textId="77777777" w:rsidR="00AA7047" w:rsidRPr="00AA7047" w:rsidRDefault="00AA7047" w:rsidP="00AA7047">
            <w:pPr>
              <w:autoSpaceDE w:val="0"/>
              <w:autoSpaceDN w:val="0"/>
              <w:adjustRightInd w:val="0"/>
              <w:ind w:right="0" w:firstLine="0"/>
              <w:rPr>
                <w:rFonts w:ascii="TimesNewRomanPSMT" w:hAnsi="TimesNewRomanPSMT" w:cs="TimesNewRomanPSMT"/>
                <w:b/>
                <w:i/>
              </w:rPr>
            </w:pPr>
            <w:r w:rsidRPr="00AA7047">
              <w:rPr>
                <w:rFonts w:ascii="TimesNewRomanPSMT" w:hAnsi="TimesNewRomanPSMT" w:cs="TimesNewRomanPSMT"/>
                <w:b/>
                <w:i/>
              </w:rPr>
              <w:t>Член Совета директоров</w:t>
            </w:r>
          </w:p>
        </w:tc>
      </w:tr>
    </w:tbl>
    <w:p w14:paraId="648EF307" w14:textId="77777777" w:rsidR="00D94666" w:rsidRPr="00221754" w:rsidRDefault="00D94666" w:rsidP="00D94666">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D94666" w:rsidRPr="00221754" w14:paraId="64E39E51" w14:textId="77777777" w:rsidTr="00D94666">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5B0E467B" w14:textId="77777777" w:rsidR="00D94666" w:rsidRPr="00221754" w:rsidRDefault="00D94666" w:rsidP="00D94666">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4DB2CEF3" w14:textId="77777777" w:rsidR="00D94666" w:rsidRPr="00221754" w:rsidRDefault="00D94666" w:rsidP="00D94666">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5FBA1A31" w14:textId="77777777" w:rsidR="00D94666" w:rsidRPr="00221754" w:rsidRDefault="00D94666" w:rsidP="00D94666">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018BA272" w14:textId="77777777" w:rsidR="00D94666" w:rsidRPr="00221754" w:rsidRDefault="00D94666" w:rsidP="00D94666">
            <w:pPr>
              <w:ind w:hanging="6"/>
              <w:jc w:val="center"/>
            </w:pPr>
            <w:r>
              <w:t>должность</w:t>
            </w:r>
          </w:p>
        </w:tc>
      </w:tr>
      <w:tr w:rsidR="00D94666" w:rsidRPr="00221754" w14:paraId="42EF2FD0" w14:textId="77777777" w:rsidTr="00D94666">
        <w:trPr>
          <w:trHeight w:val="300"/>
        </w:trPr>
        <w:tc>
          <w:tcPr>
            <w:tcW w:w="1448" w:type="dxa"/>
            <w:tcBorders>
              <w:top w:val="nil"/>
              <w:left w:val="single" w:sz="4" w:space="0" w:color="auto"/>
              <w:bottom w:val="single" w:sz="4" w:space="0" w:color="auto"/>
              <w:right w:val="single" w:sz="4" w:space="0" w:color="auto"/>
            </w:tcBorders>
            <w:vAlign w:val="center"/>
            <w:hideMark/>
          </w:tcPr>
          <w:p w14:paraId="0B3D7E65" w14:textId="77777777" w:rsidR="00D94666" w:rsidRPr="00221754" w:rsidRDefault="00D94666" w:rsidP="00D94666">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51269606" w14:textId="77777777" w:rsidR="00D94666" w:rsidRPr="00221754" w:rsidRDefault="00D94666" w:rsidP="00D94666">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505639E6" w14:textId="77777777" w:rsidR="00D94666" w:rsidRPr="00221754" w:rsidRDefault="00D94666" w:rsidP="00D94666">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16F7FE9B" w14:textId="77777777" w:rsidR="00D94666" w:rsidRPr="00221754" w:rsidRDefault="00D94666" w:rsidP="00D94666">
            <w:pPr>
              <w:ind w:firstLine="33"/>
              <w:jc w:val="center"/>
            </w:pPr>
            <w:r>
              <w:t>4</w:t>
            </w:r>
          </w:p>
        </w:tc>
      </w:tr>
      <w:tr w:rsidR="00D94666" w:rsidRPr="00E95B4E" w14:paraId="27695E6E" w14:textId="77777777" w:rsidTr="00D94666">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D0A1E8B" w14:textId="77777777" w:rsidR="00D94666" w:rsidRPr="00E95B4E" w:rsidRDefault="00E95B4E" w:rsidP="00E95B4E">
            <w:pPr>
              <w:autoSpaceDE w:val="0"/>
              <w:autoSpaceDN w:val="0"/>
              <w:ind w:firstLine="0"/>
              <w:rPr>
                <w:b/>
                <w:i/>
              </w:rPr>
            </w:pPr>
            <w:r w:rsidRPr="00E95B4E">
              <w:rPr>
                <w:b/>
                <w:i/>
              </w:rPr>
              <w:t>21.06.2010</w:t>
            </w:r>
          </w:p>
        </w:tc>
        <w:tc>
          <w:tcPr>
            <w:tcW w:w="1310" w:type="dxa"/>
            <w:tcBorders>
              <w:top w:val="single" w:sz="4" w:space="0" w:color="auto"/>
              <w:left w:val="single" w:sz="4" w:space="0" w:color="auto"/>
              <w:bottom w:val="single" w:sz="4" w:space="0" w:color="auto"/>
              <w:right w:val="single" w:sz="4" w:space="0" w:color="auto"/>
            </w:tcBorders>
            <w:vAlign w:val="center"/>
          </w:tcPr>
          <w:p w14:paraId="3842AE7C" w14:textId="77777777" w:rsidR="00D94666" w:rsidRPr="00E95B4E" w:rsidRDefault="00E95B4E" w:rsidP="00E95B4E">
            <w:pPr>
              <w:autoSpaceDE w:val="0"/>
              <w:autoSpaceDN w:val="0"/>
              <w:ind w:firstLine="0"/>
              <w:rPr>
                <w:b/>
                <w:i/>
              </w:rPr>
            </w:pPr>
            <w:r w:rsidRPr="00E95B4E">
              <w:rPr>
                <w:b/>
                <w:i/>
              </w:rPr>
              <w:t>01.12.2014</w:t>
            </w:r>
          </w:p>
        </w:tc>
        <w:tc>
          <w:tcPr>
            <w:tcW w:w="3080" w:type="dxa"/>
            <w:tcBorders>
              <w:top w:val="single" w:sz="4" w:space="0" w:color="auto"/>
              <w:left w:val="nil"/>
              <w:bottom w:val="single" w:sz="4" w:space="0" w:color="auto"/>
              <w:right w:val="single" w:sz="4" w:space="0" w:color="auto"/>
            </w:tcBorders>
            <w:vAlign w:val="center"/>
          </w:tcPr>
          <w:p w14:paraId="712CABC7" w14:textId="77777777" w:rsidR="00E95B4E"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ОТКРЫТОЕ АКЦИОНЕРНОЕ</w:t>
            </w:r>
          </w:p>
          <w:p w14:paraId="59C6DE3D" w14:textId="77777777" w:rsidR="00D94666" w:rsidRPr="00E95B4E"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b/>
                <w:i/>
              </w:rPr>
              <w:t>ОБЩЕСТВО «АЛЬФА</w:t>
            </w:r>
            <w:r w:rsidRPr="00E95B4E">
              <w:rPr>
                <w:b/>
                <w:i/>
              </w:rPr>
              <w:t>-</w:t>
            </w:r>
            <w:r w:rsidRPr="00E95B4E">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3D48A832" w14:textId="77777777" w:rsidR="00D94666" w:rsidRPr="00E95B4E" w:rsidRDefault="00E95B4E" w:rsidP="00E95B4E">
            <w:pPr>
              <w:autoSpaceDE w:val="0"/>
              <w:autoSpaceDN w:val="0"/>
              <w:adjustRightInd w:val="0"/>
              <w:ind w:right="0" w:firstLine="0"/>
              <w:rPr>
                <w:b/>
                <w:i/>
              </w:rPr>
            </w:pPr>
            <w:r w:rsidRPr="00E95B4E">
              <w:rPr>
                <w:rFonts w:ascii="TimesNewRomanPSMT" w:hAnsi="TimesNewRomanPSMT" w:cs="TimesNewRomanPSMT"/>
                <w:b/>
                <w:i/>
              </w:rPr>
              <w:t>Руководитель Блока «Массовый</w:t>
            </w:r>
            <w:r>
              <w:rPr>
                <w:rFonts w:ascii="TimesNewRomanPSMT" w:hAnsi="TimesNewRomanPSMT" w:cs="TimesNewRomanPSMT"/>
                <w:b/>
                <w:i/>
              </w:rPr>
              <w:t xml:space="preserve"> </w:t>
            </w:r>
            <w:r w:rsidRPr="00E95B4E">
              <w:rPr>
                <w:rFonts w:ascii="TimesNewRomanPSMT" w:hAnsi="TimesNewRomanPSMT" w:cs="TimesNewRomanPSMT"/>
                <w:b/>
                <w:i/>
              </w:rPr>
              <w:t>бизнес»</w:t>
            </w:r>
          </w:p>
        </w:tc>
      </w:tr>
    </w:tbl>
    <w:p w14:paraId="10587AC1" w14:textId="77777777" w:rsidR="00D94666" w:rsidRPr="00B83C02" w:rsidRDefault="00D94666" w:rsidP="00D94666">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D94666" w:rsidRPr="004734CA" w14:paraId="406A6BC4"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D69FAF5" w14:textId="77777777" w:rsidR="00D94666" w:rsidRPr="004734CA" w:rsidRDefault="00D94666" w:rsidP="00D94666">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5CD4F5C" w14:textId="77777777" w:rsidR="00D94666" w:rsidRPr="00BE7951" w:rsidRDefault="00D94666" w:rsidP="00D94666">
            <w:pPr>
              <w:ind w:firstLine="176"/>
              <w:jc w:val="center"/>
              <w:rPr>
                <w:b/>
              </w:rPr>
            </w:pPr>
            <w:r w:rsidRPr="00BE7951">
              <w:rPr>
                <w:b/>
                <w:i/>
              </w:rPr>
              <w:t>не имеет</w:t>
            </w:r>
          </w:p>
        </w:tc>
      </w:tr>
      <w:tr w:rsidR="00D94666" w14:paraId="1B6C2D1B"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DB514E5" w14:textId="77777777" w:rsidR="00D94666" w:rsidRPr="004734CA" w:rsidRDefault="00D94666" w:rsidP="00D94666">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6EF751A" w14:textId="77777777" w:rsidR="00D94666" w:rsidRPr="00BE7951" w:rsidRDefault="00D94666" w:rsidP="00D94666">
            <w:pPr>
              <w:ind w:firstLine="176"/>
              <w:jc w:val="center"/>
              <w:rPr>
                <w:b/>
                <w:sz w:val="22"/>
                <w:szCs w:val="22"/>
              </w:rPr>
            </w:pPr>
            <w:r w:rsidRPr="00BE7951">
              <w:rPr>
                <w:b/>
                <w:i/>
              </w:rPr>
              <w:t>не имеет</w:t>
            </w:r>
          </w:p>
        </w:tc>
      </w:tr>
      <w:tr w:rsidR="00D94666" w14:paraId="0D5E511F"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200B234D" w14:textId="77777777" w:rsidR="00D94666" w:rsidRPr="004734CA" w:rsidRDefault="00D94666" w:rsidP="00D94666">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656072E" w14:textId="77777777" w:rsidR="00D94666" w:rsidRPr="00BE7951" w:rsidRDefault="00D94666" w:rsidP="00D94666">
            <w:pPr>
              <w:ind w:firstLine="176"/>
              <w:jc w:val="center"/>
              <w:rPr>
                <w:b/>
                <w:sz w:val="22"/>
                <w:szCs w:val="22"/>
              </w:rPr>
            </w:pPr>
            <w:r w:rsidRPr="00BE7951">
              <w:rPr>
                <w:b/>
                <w:i/>
              </w:rPr>
              <w:t>не имеет</w:t>
            </w:r>
          </w:p>
        </w:tc>
      </w:tr>
      <w:tr w:rsidR="00D94666" w14:paraId="4ACD77FC"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765ACAD4" w14:textId="77777777" w:rsidR="00D94666" w:rsidRPr="004734CA" w:rsidRDefault="00D94666" w:rsidP="00D94666">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14242C8A" w14:textId="77777777" w:rsidR="00D94666" w:rsidRPr="00BE7951" w:rsidRDefault="00D94666" w:rsidP="00D94666">
            <w:pPr>
              <w:ind w:firstLine="176"/>
              <w:jc w:val="center"/>
              <w:rPr>
                <w:b/>
                <w:sz w:val="22"/>
                <w:szCs w:val="22"/>
              </w:rPr>
            </w:pPr>
            <w:r w:rsidRPr="00BE7951">
              <w:rPr>
                <w:b/>
                <w:i/>
              </w:rPr>
              <w:t>не имеет</w:t>
            </w:r>
          </w:p>
        </w:tc>
      </w:tr>
      <w:tr w:rsidR="00D94666" w14:paraId="3DD43705"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4780CDD2" w14:textId="77777777" w:rsidR="00D94666" w:rsidRPr="004734CA" w:rsidRDefault="00D94666" w:rsidP="00D94666">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364D1DF" w14:textId="77777777" w:rsidR="00D94666" w:rsidRPr="00BE7951" w:rsidRDefault="00D94666" w:rsidP="00D94666">
            <w:pPr>
              <w:ind w:firstLine="176"/>
              <w:jc w:val="center"/>
              <w:rPr>
                <w:b/>
                <w:sz w:val="22"/>
                <w:szCs w:val="22"/>
              </w:rPr>
            </w:pPr>
            <w:r w:rsidRPr="00BE7951">
              <w:rPr>
                <w:b/>
                <w:i/>
              </w:rPr>
              <w:t>не имеет</w:t>
            </w:r>
          </w:p>
        </w:tc>
      </w:tr>
      <w:tr w:rsidR="00D94666" w14:paraId="048422DA" w14:textId="77777777" w:rsidTr="00D94666">
        <w:tc>
          <w:tcPr>
            <w:tcW w:w="6340" w:type="dxa"/>
            <w:tcBorders>
              <w:top w:val="single" w:sz="4" w:space="0" w:color="auto"/>
              <w:left w:val="single" w:sz="4" w:space="0" w:color="auto"/>
              <w:bottom w:val="single" w:sz="4" w:space="0" w:color="auto"/>
              <w:right w:val="single" w:sz="4" w:space="0" w:color="auto"/>
            </w:tcBorders>
            <w:hideMark/>
          </w:tcPr>
          <w:p w14:paraId="114FA0F2" w14:textId="77777777" w:rsidR="00D94666" w:rsidRPr="004734CA" w:rsidRDefault="00D94666" w:rsidP="00D94666">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36DE2D7F" w14:textId="77777777" w:rsidR="00D94666" w:rsidRPr="00BE7951" w:rsidRDefault="00D94666" w:rsidP="00D94666">
            <w:pPr>
              <w:ind w:firstLine="176"/>
              <w:jc w:val="center"/>
              <w:rPr>
                <w:b/>
                <w:sz w:val="24"/>
                <w:szCs w:val="24"/>
              </w:rPr>
            </w:pPr>
            <w:r w:rsidRPr="00BE7951">
              <w:rPr>
                <w:b/>
                <w:i/>
              </w:rPr>
              <w:t>не имеет</w:t>
            </w:r>
          </w:p>
        </w:tc>
      </w:tr>
      <w:tr w:rsidR="00D94666" w14:paraId="68E6D131" w14:textId="77777777" w:rsidTr="00D94666">
        <w:tc>
          <w:tcPr>
            <w:tcW w:w="6340" w:type="dxa"/>
            <w:tcBorders>
              <w:top w:val="single" w:sz="4" w:space="0" w:color="auto"/>
              <w:left w:val="single" w:sz="4" w:space="0" w:color="auto"/>
              <w:bottom w:val="single" w:sz="4" w:space="0" w:color="auto"/>
              <w:right w:val="single" w:sz="4" w:space="0" w:color="auto"/>
            </w:tcBorders>
          </w:tcPr>
          <w:p w14:paraId="5C39C422" w14:textId="77777777" w:rsidR="00D94666" w:rsidRPr="004734CA" w:rsidRDefault="00D94666" w:rsidP="00D94666">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2F263C5F" w14:textId="77777777" w:rsidR="00D94666" w:rsidRPr="00BE7951" w:rsidRDefault="00D94666" w:rsidP="00D94666">
            <w:pPr>
              <w:ind w:firstLine="176"/>
              <w:jc w:val="center"/>
              <w:rPr>
                <w:b/>
                <w:i/>
              </w:rPr>
            </w:pPr>
            <w:r w:rsidRPr="00BE7951">
              <w:rPr>
                <w:b/>
                <w:i/>
              </w:rPr>
              <w:t>не имеет</w:t>
            </w:r>
          </w:p>
        </w:tc>
      </w:tr>
      <w:tr w:rsidR="00D94666" w14:paraId="187038ED" w14:textId="77777777" w:rsidTr="00D94666">
        <w:tc>
          <w:tcPr>
            <w:tcW w:w="6340" w:type="dxa"/>
            <w:tcBorders>
              <w:top w:val="single" w:sz="4" w:space="0" w:color="auto"/>
              <w:left w:val="single" w:sz="4" w:space="0" w:color="auto"/>
              <w:bottom w:val="single" w:sz="4" w:space="0" w:color="auto"/>
              <w:right w:val="single" w:sz="4" w:space="0" w:color="auto"/>
            </w:tcBorders>
          </w:tcPr>
          <w:p w14:paraId="79F425FB" w14:textId="77777777" w:rsidR="00D94666" w:rsidRDefault="00D94666" w:rsidP="00D94666">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2661FE94" w14:textId="77777777" w:rsidR="00D94666" w:rsidRPr="00BE7951" w:rsidRDefault="00D94666" w:rsidP="00D94666">
            <w:pPr>
              <w:ind w:firstLine="176"/>
              <w:jc w:val="center"/>
              <w:rPr>
                <w:b/>
                <w:i/>
              </w:rPr>
            </w:pPr>
            <w:r w:rsidRPr="00BE7951">
              <w:rPr>
                <w:b/>
                <w:i/>
              </w:rPr>
              <w:t>не привлекался</w:t>
            </w:r>
          </w:p>
        </w:tc>
      </w:tr>
      <w:tr w:rsidR="00D94666" w14:paraId="397A5FAA" w14:textId="77777777" w:rsidTr="00D94666">
        <w:tc>
          <w:tcPr>
            <w:tcW w:w="6340" w:type="dxa"/>
            <w:tcBorders>
              <w:top w:val="single" w:sz="4" w:space="0" w:color="auto"/>
              <w:left w:val="single" w:sz="4" w:space="0" w:color="auto"/>
              <w:bottom w:val="single" w:sz="4" w:space="0" w:color="auto"/>
              <w:right w:val="single" w:sz="4" w:space="0" w:color="auto"/>
            </w:tcBorders>
          </w:tcPr>
          <w:p w14:paraId="2444A8AD" w14:textId="77777777" w:rsidR="00D94666" w:rsidRDefault="00D94666" w:rsidP="00D94666">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7907C0BF" w14:textId="77777777" w:rsidR="00D94666" w:rsidRPr="00BE7951" w:rsidRDefault="00D94666" w:rsidP="00D94666">
            <w:pPr>
              <w:ind w:firstLine="176"/>
              <w:jc w:val="center"/>
              <w:rPr>
                <w:b/>
                <w:i/>
              </w:rPr>
            </w:pPr>
            <w:r w:rsidRPr="00BE7951">
              <w:rPr>
                <w:b/>
                <w:i/>
              </w:rPr>
              <w:t>не занимал</w:t>
            </w:r>
          </w:p>
        </w:tc>
      </w:tr>
    </w:tbl>
    <w:p w14:paraId="26B4D566" w14:textId="77777777" w:rsidR="00D94666" w:rsidRDefault="00D94666" w:rsidP="00EA1499">
      <w:pPr>
        <w:adjustRightInd w:val="0"/>
        <w:ind w:firstLine="540"/>
        <w:rPr>
          <w:b/>
          <w:sz w:val="18"/>
          <w:szCs w:val="18"/>
        </w:rPr>
      </w:pPr>
    </w:p>
    <w:p w14:paraId="026B7F54" w14:textId="77777777" w:rsidR="00D94666" w:rsidRDefault="00D94666" w:rsidP="00EA1499">
      <w:pPr>
        <w:adjustRightInd w:val="0"/>
        <w:ind w:firstLine="540"/>
        <w:rPr>
          <w:b/>
          <w:sz w:val="18"/>
          <w:szCs w:val="18"/>
        </w:rPr>
      </w:pPr>
    </w:p>
    <w:p w14:paraId="710061C0" w14:textId="77777777" w:rsidR="00E95B4E" w:rsidRPr="00E278FD" w:rsidRDefault="00E95B4E" w:rsidP="00E278FD">
      <w:pPr>
        <w:pStyle w:val="affd"/>
        <w:numPr>
          <w:ilvl w:val="0"/>
          <w:numId w:val="19"/>
        </w:numPr>
        <w:autoSpaceDE w:val="0"/>
        <w:autoSpaceDN w:val="0"/>
        <w:ind w:right="0"/>
        <w:rPr>
          <w:rFonts w:ascii="TimesNewRomanPSMT" w:hAnsi="TimesNewRomanPSMT" w:cs="TimesNewRomanPSMT"/>
          <w:b/>
          <w:i/>
        </w:rPr>
      </w:pPr>
      <w:r w:rsidRPr="00221754">
        <w:t xml:space="preserve">ФИО: </w:t>
      </w:r>
      <w:r w:rsidRPr="00E278FD">
        <w:rPr>
          <w:rFonts w:ascii="TimesNewRomanPSMT" w:hAnsi="TimesNewRomanPSMT" w:cs="TimesNewRomanPSMT"/>
          <w:b/>
          <w:i/>
        </w:rPr>
        <w:t>Гришин Михаил Олегович</w:t>
      </w:r>
    </w:p>
    <w:p w14:paraId="36B2F159" w14:textId="77777777" w:rsidR="00E95B4E" w:rsidRPr="009A018F" w:rsidRDefault="00E95B4E" w:rsidP="00E95B4E">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1970</w:t>
      </w:r>
    </w:p>
    <w:p w14:paraId="09E1B1C9" w14:textId="77777777" w:rsidR="00E95B4E" w:rsidRDefault="00E95B4E" w:rsidP="00E95B4E">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326E2651" w14:textId="77777777" w:rsidR="00E95B4E" w:rsidRPr="00E95B4E" w:rsidRDefault="00E95B4E" w:rsidP="00E95B4E">
      <w:pPr>
        <w:autoSpaceDE w:val="0"/>
        <w:autoSpaceDN w:val="0"/>
        <w:adjustRightInd w:val="0"/>
        <w:ind w:right="0" w:firstLine="0"/>
        <w:rPr>
          <w:rFonts w:ascii="TimesNewRomanPSMT" w:hAnsi="TimesNewRomanPSMT" w:cs="TimesNewRomanPSMT"/>
        </w:rPr>
      </w:pPr>
      <w:r w:rsidRPr="00E95B4E">
        <w:rPr>
          <w:rFonts w:ascii="TimesNewRomanPSMT" w:hAnsi="TimesNewRomanPSMT" w:cs="TimesNewRomanPSMT"/>
        </w:rPr>
        <w:t xml:space="preserve">Наименование учебного заведения: </w:t>
      </w:r>
      <w:r w:rsidRPr="00DD18E7">
        <w:rPr>
          <w:rFonts w:ascii="TimesNewRomanPSMT" w:hAnsi="TimesNewRomanPSMT" w:cs="TimesNewRomanPSMT"/>
          <w:b/>
          <w:i/>
        </w:rPr>
        <w:t>Московский институт радиотехники, электроники и автоматики</w:t>
      </w:r>
    </w:p>
    <w:p w14:paraId="46C0B10A"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Год окончания: </w:t>
      </w:r>
      <w:r w:rsidRPr="00DD18E7">
        <w:rPr>
          <w:rFonts w:ascii="TimesNewRomanPSMT" w:hAnsi="TimesNewRomanPSMT" w:cs="TimesNewRomanPSMT"/>
          <w:b/>
          <w:i/>
        </w:rPr>
        <w:t>1993</w:t>
      </w:r>
    </w:p>
    <w:p w14:paraId="6954AEA3"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Специальность: </w:t>
      </w:r>
      <w:r w:rsidRPr="00DD18E7">
        <w:rPr>
          <w:rFonts w:ascii="TimesNewRomanPSMT" w:hAnsi="TimesNewRomanPSMT" w:cs="TimesNewRomanPSMT"/>
          <w:b/>
          <w:i/>
        </w:rPr>
        <w:t>Электронные вычислительные машины</w:t>
      </w:r>
    </w:p>
    <w:p w14:paraId="70BC9388"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Квалификация: </w:t>
      </w:r>
      <w:r w:rsidRPr="00DD18E7">
        <w:rPr>
          <w:rFonts w:ascii="TimesNewRomanPSMT" w:hAnsi="TimesNewRomanPSMT" w:cs="TimesNewRomanPSMT"/>
          <w:b/>
          <w:i/>
        </w:rPr>
        <w:t>Инженер</w:t>
      </w:r>
      <w:r w:rsidRPr="00DD18E7">
        <w:rPr>
          <w:b/>
          <w:i/>
        </w:rPr>
        <w:t>-</w:t>
      </w:r>
      <w:r w:rsidRPr="00DD18E7">
        <w:rPr>
          <w:rFonts w:ascii="TimesNewRomanPSMT" w:hAnsi="TimesNewRomanPSMT" w:cs="TimesNewRomanPSMT"/>
          <w:b/>
          <w:i/>
        </w:rPr>
        <w:t>системотехник</w:t>
      </w:r>
    </w:p>
    <w:p w14:paraId="0D74ACF7"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Наименование учебного заведения: </w:t>
      </w:r>
      <w:r w:rsidRPr="00DD18E7">
        <w:rPr>
          <w:rFonts w:ascii="TimesNewRomanPSMT" w:hAnsi="TimesNewRomanPSMT" w:cs="TimesNewRomanPSMT"/>
          <w:b/>
          <w:i/>
        </w:rPr>
        <w:t>Московская государственная юридическая академия</w:t>
      </w:r>
    </w:p>
    <w:p w14:paraId="501C2A37"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Год окончания: </w:t>
      </w:r>
      <w:r w:rsidRPr="00DD18E7">
        <w:rPr>
          <w:rFonts w:ascii="TimesNewRomanPSMT" w:hAnsi="TimesNewRomanPSMT" w:cs="TimesNewRomanPSMT"/>
          <w:b/>
          <w:i/>
        </w:rPr>
        <w:t>1997</w:t>
      </w:r>
    </w:p>
    <w:p w14:paraId="638C5971" w14:textId="77777777" w:rsidR="00E95B4E" w:rsidRPr="00DD18E7" w:rsidRDefault="00E95B4E" w:rsidP="00E95B4E">
      <w:pPr>
        <w:autoSpaceDE w:val="0"/>
        <w:autoSpaceDN w:val="0"/>
        <w:adjustRightInd w:val="0"/>
        <w:ind w:right="0" w:firstLine="0"/>
        <w:rPr>
          <w:rFonts w:ascii="TimesNewRomanPSMT" w:hAnsi="TimesNewRomanPSMT" w:cs="TimesNewRomanPSMT"/>
          <w:b/>
          <w:i/>
        </w:rPr>
      </w:pPr>
      <w:r w:rsidRPr="00E95B4E">
        <w:rPr>
          <w:rFonts w:ascii="TimesNewRomanPSMT" w:hAnsi="TimesNewRomanPSMT" w:cs="TimesNewRomanPSMT"/>
        </w:rPr>
        <w:t xml:space="preserve">Квалификация: </w:t>
      </w:r>
      <w:r w:rsidRPr="00DD18E7">
        <w:rPr>
          <w:rFonts w:ascii="TimesNewRomanPSMT" w:hAnsi="TimesNewRomanPSMT" w:cs="TimesNewRomanPSMT"/>
          <w:b/>
          <w:i/>
        </w:rPr>
        <w:t>юрист</w:t>
      </w:r>
    </w:p>
    <w:p w14:paraId="1A503F9C" w14:textId="77777777" w:rsidR="00E95B4E" w:rsidRPr="00221754" w:rsidRDefault="00E95B4E" w:rsidP="00DD18E7">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E95B4E" w:rsidRPr="00221754" w14:paraId="0CFE05E4" w14:textId="77777777" w:rsidTr="00B81C38">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13A50B4E" w14:textId="77777777" w:rsidR="00E95B4E" w:rsidRPr="00221754" w:rsidRDefault="00E95B4E" w:rsidP="00B81C38">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3DAF7BB0" w14:textId="77777777" w:rsidR="00E95B4E" w:rsidRPr="00221754" w:rsidRDefault="00E95B4E" w:rsidP="00B81C38">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1028EC4D" w14:textId="77777777" w:rsidR="00E95B4E" w:rsidRPr="00221754" w:rsidRDefault="00E95B4E" w:rsidP="00B81C38">
            <w:pPr>
              <w:ind w:hanging="6"/>
              <w:jc w:val="center"/>
            </w:pPr>
            <w:r>
              <w:t>должность</w:t>
            </w:r>
          </w:p>
        </w:tc>
      </w:tr>
      <w:tr w:rsidR="00E95B4E" w:rsidRPr="00221754" w14:paraId="6735E1D6" w14:textId="77777777" w:rsidTr="00B81C38">
        <w:trPr>
          <w:trHeight w:val="300"/>
        </w:trPr>
        <w:tc>
          <w:tcPr>
            <w:tcW w:w="1620" w:type="dxa"/>
            <w:tcBorders>
              <w:top w:val="nil"/>
              <w:left w:val="single" w:sz="4" w:space="0" w:color="auto"/>
              <w:bottom w:val="single" w:sz="4" w:space="0" w:color="auto"/>
              <w:right w:val="single" w:sz="4" w:space="0" w:color="auto"/>
            </w:tcBorders>
            <w:vAlign w:val="center"/>
            <w:hideMark/>
          </w:tcPr>
          <w:p w14:paraId="0834ACFC" w14:textId="77777777" w:rsidR="00E95B4E" w:rsidRPr="00221754" w:rsidRDefault="00E95B4E" w:rsidP="00B81C38">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67DCF904" w14:textId="77777777" w:rsidR="00E95B4E" w:rsidRPr="00221754" w:rsidRDefault="00E95B4E" w:rsidP="00B81C38">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2349F482" w14:textId="77777777" w:rsidR="00E95B4E" w:rsidRPr="00221754" w:rsidRDefault="00E95B4E" w:rsidP="00B81C38">
            <w:pPr>
              <w:ind w:firstLine="33"/>
              <w:jc w:val="center"/>
            </w:pPr>
            <w:r w:rsidRPr="00221754">
              <w:t>3</w:t>
            </w:r>
          </w:p>
        </w:tc>
      </w:tr>
      <w:tr w:rsidR="00E95B4E" w:rsidRPr="00DD18E7" w14:paraId="5675B030"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925BAF1" w14:textId="77777777" w:rsidR="00E95B4E" w:rsidRPr="00DD18E7" w:rsidRDefault="00DD18E7" w:rsidP="00DD18E7">
            <w:pPr>
              <w:autoSpaceDE w:val="0"/>
              <w:autoSpaceDN w:val="0"/>
              <w:ind w:firstLine="0"/>
              <w:rPr>
                <w:b/>
                <w:i/>
              </w:rPr>
            </w:pPr>
            <w:r w:rsidRPr="00DD18E7">
              <w:rPr>
                <w:b/>
                <w:i/>
              </w:rPr>
              <w:t>07.09.2011</w:t>
            </w:r>
          </w:p>
        </w:tc>
        <w:tc>
          <w:tcPr>
            <w:tcW w:w="3909" w:type="dxa"/>
            <w:tcBorders>
              <w:top w:val="single" w:sz="4" w:space="0" w:color="auto"/>
              <w:left w:val="nil"/>
              <w:bottom w:val="single" w:sz="4" w:space="0" w:color="auto"/>
              <w:right w:val="single" w:sz="4" w:space="0" w:color="auto"/>
            </w:tcBorders>
            <w:vAlign w:val="center"/>
          </w:tcPr>
          <w:p w14:paraId="57816E1D" w14:textId="77777777" w:rsidR="00E95B4E" w:rsidRPr="00DD18E7" w:rsidRDefault="00DD18E7" w:rsidP="00DD18E7">
            <w:pPr>
              <w:autoSpaceDE w:val="0"/>
              <w:autoSpaceDN w:val="0"/>
              <w:adjustRightInd w:val="0"/>
              <w:ind w:right="0" w:firstLine="0"/>
              <w:rPr>
                <w:b/>
                <w:i/>
              </w:rPr>
            </w:pPr>
            <w:r w:rsidRPr="00DD18E7">
              <w:rPr>
                <w:rFonts w:ascii="TimesNewRomanPSMT" w:hAnsi="TimesNewRomanPSMT" w:cs="TimesNewRomanPSMT"/>
                <w:b/>
                <w:i/>
              </w:rPr>
              <w:t>Общество с ограниченной</w:t>
            </w:r>
            <w:r>
              <w:rPr>
                <w:rFonts w:ascii="TimesNewRomanPSMT" w:hAnsi="TimesNewRomanPSMT" w:cs="TimesNewRomanPSMT"/>
                <w:b/>
                <w:i/>
              </w:rPr>
              <w:t xml:space="preserve"> </w:t>
            </w:r>
            <w:r w:rsidRPr="00DD18E7">
              <w:rPr>
                <w:rFonts w:ascii="TimesNewRomanPSMT" w:hAnsi="TimesNewRomanPSMT" w:cs="TimesNewRomanPSMT"/>
                <w:b/>
                <w:i/>
              </w:rPr>
              <w:t>ответственностью «Сентинел</w:t>
            </w:r>
            <w:r>
              <w:rPr>
                <w:rFonts w:ascii="TimesNewRomanPSMT" w:hAnsi="TimesNewRomanPSMT" w:cs="TimesNewRomanPSMT"/>
                <w:b/>
                <w:i/>
              </w:rPr>
              <w:t xml:space="preserve"> </w:t>
            </w:r>
            <w:r w:rsidRPr="00DD18E7">
              <w:rPr>
                <w:rFonts w:ascii="TimesNewRomanPSMT" w:hAnsi="TimesNewRomanPSMT" w:cs="TimesNewRomanPSMT"/>
                <w:b/>
                <w:i/>
              </w:rPr>
              <w:t>Кредит Менеджмент»</w:t>
            </w:r>
          </w:p>
        </w:tc>
        <w:tc>
          <w:tcPr>
            <w:tcW w:w="4394" w:type="dxa"/>
            <w:tcBorders>
              <w:top w:val="single" w:sz="4" w:space="0" w:color="auto"/>
              <w:left w:val="nil"/>
              <w:bottom w:val="single" w:sz="4" w:space="0" w:color="auto"/>
              <w:right w:val="single" w:sz="4" w:space="0" w:color="auto"/>
            </w:tcBorders>
            <w:vAlign w:val="center"/>
          </w:tcPr>
          <w:p w14:paraId="1B6A4214" w14:textId="77777777" w:rsidR="00E95B4E" w:rsidRPr="00DD18E7" w:rsidRDefault="00DD18E7" w:rsidP="00DD18E7">
            <w:pPr>
              <w:autoSpaceDE w:val="0"/>
              <w:autoSpaceDN w:val="0"/>
              <w:ind w:firstLine="33"/>
              <w:rPr>
                <w:b/>
                <w:i/>
              </w:rPr>
            </w:pPr>
            <w:r w:rsidRPr="00DD18E7">
              <w:rPr>
                <w:rFonts w:ascii="TimesNewRomanPSMT" w:hAnsi="TimesNewRomanPSMT" w:cs="TimesNewRomanPSMT"/>
                <w:b/>
                <w:i/>
              </w:rPr>
              <w:t>Член Совета директоров</w:t>
            </w:r>
          </w:p>
        </w:tc>
      </w:tr>
      <w:tr w:rsidR="00E95B4E" w:rsidRPr="00DD18E7" w14:paraId="06905AAA"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BF500BE" w14:textId="77777777" w:rsidR="00E95B4E" w:rsidRPr="00DD18E7" w:rsidRDefault="00DD18E7" w:rsidP="00DD18E7">
            <w:pPr>
              <w:autoSpaceDE w:val="0"/>
              <w:autoSpaceDN w:val="0"/>
              <w:ind w:firstLine="0"/>
              <w:rPr>
                <w:b/>
                <w:i/>
              </w:rPr>
            </w:pPr>
            <w:r w:rsidRPr="00DD18E7">
              <w:rPr>
                <w:b/>
                <w:i/>
              </w:rPr>
              <w:t>25.12.2013</w:t>
            </w:r>
          </w:p>
        </w:tc>
        <w:tc>
          <w:tcPr>
            <w:tcW w:w="3909" w:type="dxa"/>
            <w:tcBorders>
              <w:top w:val="single" w:sz="4" w:space="0" w:color="auto"/>
              <w:left w:val="nil"/>
              <w:bottom w:val="single" w:sz="4" w:space="0" w:color="auto"/>
              <w:right w:val="single" w:sz="4" w:space="0" w:color="auto"/>
            </w:tcBorders>
            <w:vAlign w:val="center"/>
          </w:tcPr>
          <w:p w14:paraId="012A7B07" w14:textId="77777777" w:rsidR="00E95B4E" w:rsidRPr="00DD18E7" w:rsidRDefault="00DD18E7" w:rsidP="00DD18E7">
            <w:pPr>
              <w:autoSpaceDE w:val="0"/>
              <w:autoSpaceDN w:val="0"/>
              <w:adjustRightInd w:val="0"/>
              <w:ind w:right="0" w:firstLine="0"/>
              <w:rPr>
                <w:b/>
                <w:i/>
              </w:rPr>
            </w:pPr>
            <w:r w:rsidRPr="00DD18E7">
              <w:rPr>
                <w:rFonts w:ascii="TimesNewRomanPSMT" w:hAnsi="TimesNewRomanPSMT" w:cs="TimesNewRomanPSMT"/>
                <w:b/>
                <w:i/>
              </w:rPr>
              <w:t>АКЦИОНЕРНОЕ ОБЩЕСТВО</w:t>
            </w:r>
            <w:r>
              <w:rPr>
                <w:rFonts w:ascii="TimesNewRomanPSMT" w:hAnsi="TimesNewRomanPSMT" w:cs="TimesNewRomanPSMT"/>
                <w:b/>
                <w:i/>
              </w:rPr>
              <w:t xml:space="preserve"> </w:t>
            </w:r>
            <w:r w:rsidRPr="00DD18E7">
              <w:rPr>
                <w:rFonts w:ascii="TimesNewRomanPSMT" w:hAnsi="TimesNewRomanPSMT" w:cs="TimesNewRomanPSMT"/>
                <w:b/>
                <w:i/>
              </w:rPr>
              <w:t>«АЛЬФА</w:t>
            </w:r>
            <w:r w:rsidRPr="00DD18E7">
              <w:rPr>
                <w:b/>
                <w:i/>
              </w:rPr>
              <w:t>-</w:t>
            </w:r>
            <w:r w:rsidRPr="00DD18E7">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55BE74B6"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Заместитель Председателя</w:t>
            </w:r>
            <w:r>
              <w:rPr>
                <w:rFonts w:ascii="TimesNewRomanPSMT" w:hAnsi="TimesNewRomanPSMT" w:cs="TimesNewRomanPSMT"/>
                <w:b/>
                <w:i/>
              </w:rPr>
              <w:t xml:space="preserve"> </w:t>
            </w:r>
            <w:r w:rsidRPr="00DD18E7">
              <w:rPr>
                <w:rFonts w:ascii="TimesNewRomanPSMT" w:hAnsi="TimesNewRomanPSMT" w:cs="TimesNewRomanPSMT"/>
                <w:b/>
                <w:i/>
              </w:rPr>
              <w:t>Правления, Директор Юридического</w:t>
            </w:r>
            <w:r>
              <w:rPr>
                <w:rFonts w:ascii="TimesNewRomanPSMT" w:hAnsi="TimesNewRomanPSMT" w:cs="TimesNewRomanPSMT"/>
                <w:b/>
                <w:i/>
              </w:rPr>
              <w:t xml:space="preserve"> </w:t>
            </w:r>
            <w:r w:rsidRPr="00DD18E7">
              <w:rPr>
                <w:rFonts w:ascii="TimesNewRomanPSMT" w:hAnsi="TimesNewRomanPSMT" w:cs="TimesNewRomanPSMT"/>
                <w:b/>
                <w:i/>
              </w:rPr>
              <w:t>департамента</w:t>
            </w:r>
          </w:p>
        </w:tc>
      </w:tr>
      <w:tr w:rsidR="00E95B4E" w:rsidRPr="00DD18E7" w14:paraId="4991146B"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AF2E3F4" w14:textId="77777777" w:rsidR="00E95B4E" w:rsidRPr="00DD18E7" w:rsidRDefault="00DD18E7" w:rsidP="00DD18E7">
            <w:pPr>
              <w:autoSpaceDE w:val="0"/>
              <w:autoSpaceDN w:val="0"/>
              <w:ind w:firstLine="0"/>
              <w:rPr>
                <w:b/>
                <w:i/>
              </w:rPr>
            </w:pPr>
            <w:r w:rsidRPr="00DD18E7">
              <w:rPr>
                <w:b/>
                <w:i/>
              </w:rPr>
              <w:t>24.12.2014</w:t>
            </w:r>
          </w:p>
        </w:tc>
        <w:tc>
          <w:tcPr>
            <w:tcW w:w="3909" w:type="dxa"/>
            <w:tcBorders>
              <w:top w:val="single" w:sz="4" w:space="0" w:color="auto"/>
              <w:left w:val="nil"/>
              <w:bottom w:val="single" w:sz="4" w:space="0" w:color="auto"/>
              <w:right w:val="single" w:sz="4" w:space="0" w:color="auto"/>
            </w:tcBorders>
            <w:vAlign w:val="center"/>
          </w:tcPr>
          <w:p w14:paraId="031FEA53"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Публичное Акционерное</w:t>
            </w:r>
            <w:r>
              <w:rPr>
                <w:rFonts w:ascii="TimesNewRomanPSMT" w:hAnsi="TimesNewRomanPSMT" w:cs="TimesNewRomanPSMT"/>
                <w:b/>
                <w:i/>
              </w:rPr>
              <w:t xml:space="preserve"> </w:t>
            </w:r>
            <w:r w:rsidRPr="00DD18E7">
              <w:rPr>
                <w:rFonts w:ascii="TimesNewRomanPSMT" w:hAnsi="TimesNewRomanPSMT" w:cs="TimesNewRomanPSMT"/>
                <w:b/>
                <w:i/>
              </w:rPr>
              <w:t>Общество «Балтийский Банк»</w:t>
            </w:r>
          </w:p>
        </w:tc>
        <w:tc>
          <w:tcPr>
            <w:tcW w:w="4394" w:type="dxa"/>
            <w:tcBorders>
              <w:top w:val="single" w:sz="4" w:space="0" w:color="auto"/>
              <w:left w:val="nil"/>
              <w:bottom w:val="single" w:sz="4" w:space="0" w:color="auto"/>
              <w:right w:val="single" w:sz="4" w:space="0" w:color="auto"/>
            </w:tcBorders>
            <w:vAlign w:val="center"/>
          </w:tcPr>
          <w:p w14:paraId="7A6D2E2B"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Совета директоров</w:t>
            </w:r>
          </w:p>
        </w:tc>
      </w:tr>
      <w:tr w:rsidR="00E95B4E" w:rsidRPr="00DD18E7" w14:paraId="05D250D8" w14:textId="77777777" w:rsidTr="00B81C3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DC933E5" w14:textId="77777777" w:rsidR="00E95B4E" w:rsidRPr="00DD18E7" w:rsidRDefault="00DD18E7" w:rsidP="00DD18E7">
            <w:pPr>
              <w:autoSpaceDE w:val="0"/>
              <w:autoSpaceDN w:val="0"/>
              <w:ind w:firstLine="0"/>
              <w:rPr>
                <w:b/>
                <w:i/>
              </w:rPr>
            </w:pPr>
            <w:r w:rsidRPr="00DD18E7">
              <w:rPr>
                <w:b/>
                <w:i/>
              </w:rPr>
              <w:t>24.06.2015</w:t>
            </w:r>
          </w:p>
        </w:tc>
        <w:tc>
          <w:tcPr>
            <w:tcW w:w="3909" w:type="dxa"/>
            <w:tcBorders>
              <w:top w:val="single" w:sz="4" w:space="0" w:color="auto"/>
              <w:left w:val="nil"/>
              <w:bottom w:val="single" w:sz="4" w:space="0" w:color="auto"/>
              <w:right w:val="single" w:sz="4" w:space="0" w:color="auto"/>
            </w:tcBorders>
            <w:vAlign w:val="center"/>
          </w:tcPr>
          <w:p w14:paraId="0AD8CF08"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АКЦИОНЕРНОЕ ОБЩЕСТВО</w:t>
            </w:r>
            <w:r>
              <w:rPr>
                <w:rFonts w:ascii="TimesNewRomanPSMT" w:hAnsi="TimesNewRomanPSMT" w:cs="TimesNewRomanPSMT"/>
                <w:b/>
                <w:i/>
              </w:rPr>
              <w:t xml:space="preserve"> </w:t>
            </w:r>
            <w:r w:rsidRPr="00DD18E7">
              <w:rPr>
                <w:rFonts w:ascii="TimesNewRomanPSMT" w:hAnsi="TimesNewRomanPSMT" w:cs="TimesNewRomanPSMT"/>
                <w:b/>
                <w:i/>
              </w:rPr>
              <w:t>«АЛЬФА</w:t>
            </w:r>
            <w:r w:rsidRPr="00DD18E7">
              <w:rPr>
                <w:b/>
                <w:i/>
              </w:rPr>
              <w:t>-</w:t>
            </w:r>
            <w:r w:rsidRPr="00DD18E7">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3A8B1C88"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Правления</w:t>
            </w:r>
          </w:p>
        </w:tc>
      </w:tr>
    </w:tbl>
    <w:p w14:paraId="70743439" w14:textId="77777777" w:rsidR="00E95B4E" w:rsidRPr="00221754" w:rsidRDefault="00E95B4E" w:rsidP="00E95B4E">
      <w:pPr>
        <w:autoSpaceDE w:val="0"/>
        <w:autoSpaceDN w:val="0"/>
        <w:adjustRightInd w:val="0"/>
        <w:ind w:right="0" w:firstLine="540"/>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448"/>
        <w:gridCol w:w="1310"/>
        <w:gridCol w:w="3080"/>
        <w:gridCol w:w="4085"/>
      </w:tblGrid>
      <w:tr w:rsidR="00E95B4E" w:rsidRPr="00221754" w14:paraId="4E597F9F" w14:textId="77777777" w:rsidTr="00B81C38">
        <w:trPr>
          <w:trHeight w:val="390"/>
        </w:trPr>
        <w:tc>
          <w:tcPr>
            <w:tcW w:w="1448" w:type="dxa"/>
            <w:tcBorders>
              <w:top w:val="single" w:sz="4" w:space="0" w:color="auto"/>
              <w:left w:val="single" w:sz="4" w:space="0" w:color="auto"/>
              <w:bottom w:val="single" w:sz="4" w:space="0" w:color="auto"/>
              <w:right w:val="single" w:sz="4" w:space="0" w:color="auto"/>
            </w:tcBorders>
            <w:vAlign w:val="center"/>
            <w:hideMark/>
          </w:tcPr>
          <w:p w14:paraId="35047308" w14:textId="77777777" w:rsidR="00E95B4E" w:rsidRPr="00221754" w:rsidRDefault="00E95B4E" w:rsidP="00B81C38">
            <w:pPr>
              <w:ind w:firstLine="0"/>
              <w:jc w:val="center"/>
            </w:pPr>
            <w:r>
              <w:t>с</w:t>
            </w:r>
          </w:p>
        </w:tc>
        <w:tc>
          <w:tcPr>
            <w:tcW w:w="1310" w:type="dxa"/>
            <w:tcBorders>
              <w:top w:val="single" w:sz="4" w:space="0" w:color="auto"/>
              <w:left w:val="single" w:sz="4" w:space="0" w:color="auto"/>
              <w:bottom w:val="single" w:sz="4" w:space="0" w:color="auto"/>
              <w:right w:val="single" w:sz="4" w:space="0" w:color="auto"/>
            </w:tcBorders>
            <w:vAlign w:val="center"/>
          </w:tcPr>
          <w:p w14:paraId="06BDCB5B" w14:textId="77777777" w:rsidR="00E95B4E" w:rsidRPr="00221754" w:rsidRDefault="00E95B4E" w:rsidP="00B81C38">
            <w:pPr>
              <w:ind w:firstLine="0"/>
              <w:jc w:val="center"/>
            </w:pPr>
            <w:r>
              <w:t>по</w:t>
            </w:r>
          </w:p>
        </w:tc>
        <w:tc>
          <w:tcPr>
            <w:tcW w:w="3080" w:type="dxa"/>
            <w:tcBorders>
              <w:top w:val="single" w:sz="4" w:space="0" w:color="auto"/>
              <w:left w:val="nil"/>
              <w:bottom w:val="single" w:sz="4" w:space="0" w:color="auto"/>
              <w:right w:val="single" w:sz="4" w:space="0" w:color="auto"/>
            </w:tcBorders>
            <w:vAlign w:val="center"/>
            <w:hideMark/>
          </w:tcPr>
          <w:p w14:paraId="3A2F268B" w14:textId="77777777" w:rsidR="00E95B4E" w:rsidRPr="00221754" w:rsidRDefault="00E95B4E" w:rsidP="00B81C38">
            <w:pPr>
              <w:ind w:firstLine="0"/>
              <w:jc w:val="center"/>
            </w:pPr>
            <w:r>
              <w:t>организация</w:t>
            </w:r>
          </w:p>
        </w:tc>
        <w:tc>
          <w:tcPr>
            <w:tcW w:w="4085" w:type="dxa"/>
            <w:tcBorders>
              <w:top w:val="single" w:sz="4" w:space="0" w:color="auto"/>
              <w:left w:val="nil"/>
              <w:bottom w:val="single" w:sz="4" w:space="0" w:color="auto"/>
              <w:right w:val="single" w:sz="4" w:space="0" w:color="auto"/>
            </w:tcBorders>
            <w:vAlign w:val="center"/>
            <w:hideMark/>
          </w:tcPr>
          <w:p w14:paraId="3DE67D16" w14:textId="77777777" w:rsidR="00E95B4E" w:rsidRPr="00221754" w:rsidRDefault="00E95B4E" w:rsidP="00B81C38">
            <w:pPr>
              <w:ind w:hanging="6"/>
              <w:jc w:val="center"/>
            </w:pPr>
            <w:r>
              <w:t>должность</w:t>
            </w:r>
          </w:p>
        </w:tc>
      </w:tr>
      <w:tr w:rsidR="00E95B4E" w:rsidRPr="00221754" w14:paraId="6BD88E30" w14:textId="77777777" w:rsidTr="00B81C38">
        <w:trPr>
          <w:trHeight w:val="300"/>
        </w:trPr>
        <w:tc>
          <w:tcPr>
            <w:tcW w:w="1448" w:type="dxa"/>
            <w:tcBorders>
              <w:top w:val="nil"/>
              <w:left w:val="single" w:sz="4" w:space="0" w:color="auto"/>
              <w:bottom w:val="single" w:sz="4" w:space="0" w:color="auto"/>
              <w:right w:val="single" w:sz="4" w:space="0" w:color="auto"/>
            </w:tcBorders>
            <w:vAlign w:val="center"/>
            <w:hideMark/>
          </w:tcPr>
          <w:p w14:paraId="5A81CD4D" w14:textId="77777777" w:rsidR="00E95B4E" w:rsidRPr="00221754" w:rsidRDefault="00E95B4E" w:rsidP="00B81C38">
            <w:pPr>
              <w:ind w:firstLine="0"/>
              <w:jc w:val="center"/>
            </w:pPr>
            <w:r w:rsidRPr="00221754">
              <w:t>1</w:t>
            </w:r>
          </w:p>
        </w:tc>
        <w:tc>
          <w:tcPr>
            <w:tcW w:w="1310" w:type="dxa"/>
            <w:tcBorders>
              <w:top w:val="nil"/>
              <w:left w:val="single" w:sz="4" w:space="0" w:color="auto"/>
              <w:bottom w:val="single" w:sz="4" w:space="0" w:color="auto"/>
              <w:right w:val="single" w:sz="4" w:space="0" w:color="auto"/>
            </w:tcBorders>
            <w:vAlign w:val="center"/>
          </w:tcPr>
          <w:p w14:paraId="40ADFB4F" w14:textId="77777777" w:rsidR="00E95B4E" w:rsidRPr="00221754" w:rsidRDefault="00E95B4E" w:rsidP="00B81C38">
            <w:pPr>
              <w:ind w:firstLine="0"/>
              <w:jc w:val="center"/>
            </w:pPr>
            <w:r>
              <w:t>2</w:t>
            </w:r>
          </w:p>
        </w:tc>
        <w:tc>
          <w:tcPr>
            <w:tcW w:w="3080" w:type="dxa"/>
            <w:tcBorders>
              <w:top w:val="single" w:sz="4" w:space="0" w:color="auto"/>
              <w:left w:val="nil"/>
              <w:bottom w:val="single" w:sz="4" w:space="0" w:color="auto"/>
              <w:right w:val="single" w:sz="4" w:space="0" w:color="auto"/>
            </w:tcBorders>
            <w:vAlign w:val="center"/>
            <w:hideMark/>
          </w:tcPr>
          <w:p w14:paraId="6D8ED499" w14:textId="77777777" w:rsidR="00E95B4E" w:rsidRPr="00221754" w:rsidRDefault="00E95B4E" w:rsidP="00B81C38">
            <w:pPr>
              <w:ind w:firstLine="0"/>
              <w:jc w:val="center"/>
            </w:pPr>
            <w:r>
              <w:t>3</w:t>
            </w:r>
          </w:p>
        </w:tc>
        <w:tc>
          <w:tcPr>
            <w:tcW w:w="4085" w:type="dxa"/>
            <w:tcBorders>
              <w:top w:val="single" w:sz="4" w:space="0" w:color="auto"/>
              <w:left w:val="nil"/>
              <w:bottom w:val="single" w:sz="4" w:space="0" w:color="auto"/>
              <w:right w:val="single" w:sz="4" w:space="0" w:color="auto"/>
            </w:tcBorders>
            <w:vAlign w:val="center"/>
            <w:hideMark/>
          </w:tcPr>
          <w:p w14:paraId="1B7ED5B0" w14:textId="77777777" w:rsidR="00E95B4E" w:rsidRPr="00221754" w:rsidRDefault="00E95B4E" w:rsidP="00B81C38">
            <w:pPr>
              <w:ind w:firstLine="33"/>
              <w:jc w:val="center"/>
            </w:pPr>
            <w:r>
              <w:t>4</w:t>
            </w:r>
          </w:p>
        </w:tc>
      </w:tr>
      <w:tr w:rsidR="00E95B4E" w:rsidRPr="00DD18E7" w14:paraId="7295651E"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DD3ABB0" w14:textId="77777777" w:rsidR="00E95B4E" w:rsidRPr="00DD18E7" w:rsidRDefault="00DD18E7" w:rsidP="00DD18E7">
            <w:pPr>
              <w:autoSpaceDE w:val="0"/>
              <w:autoSpaceDN w:val="0"/>
              <w:ind w:firstLine="0"/>
              <w:rPr>
                <w:b/>
                <w:i/>
              </w:rPr>
            </w:pPr>
            <w:r w:rsidRPr="00DD18E7">
              <w:rPr>
                <w:b/>
                <w:i/>
              </w:rPr>
              <w:t>04.06.2004</w:t>
            </w:r>
          </w:p>
        </w:tc>
        <w:tc>
          <w:tcPr>
            <w:tcW w:w="1310" w:type="dxa"/>
            <w:tcBorders>
              <w:top w:val="single" w:sz="4" w:space="0" w:color="auto"/>
              <w:left w:val="single" w:sz="4" w:space="0" w:color="auto"/>
              <w:bottom w:val="single" w:sz="4" w:space="0" w:color="auto"/>
              <w:right w:val="single" w:sz="4" w:space="0" w:color="auto"/>
            </w:tcBorders>
            <w:vAlign w:val="center"/>
          </w:tcPr>
          <w:p w14:paraId="6C6E80A3" w14:textId="77777777" w:rsidR="00E95B4E" w:rsidRPr="00DD18E7" w:rsidRDefault="00DD18E7" w:rsidP="00DD18E7">
            <w:pPr>
              <w:autoSpaceDE w:val="0"/>
              <w:autoSpaceDN w:val="0"/>
              <w:ind w:firstLine="0"/>
              <w:rPr>
                <w:b/>
                <w:i/>
              </w:rPr>
            </w:pPr>
            <w:r w:rsidRPr="00DD18E7">
              <w:rPr>
                <w:b/>
                <w:i/>
              </w:rPr>
              <w:t>09.12.2013</w:t>
            </w:r>
          </w:p>
        </w:tc>
        <w:tc>
          <w:tcPr>
            <w:tcW w:w="3080" w:type="dxa"/>
            <w:tcBorders>
              <w:top w:val="single" w:sz="4" w:space="0" w:color="auto"/>
              <w:left w:val="nil"/>
              <w:bottom w:val="single" w:sz="4" w:space="0" w:color="auto"/>
              <w:right w:val="single" w:sz="4" w:space="0" w:color="auto"/>
            </w:tcBorders>
            <w:vAlign w:val="center"/>
          </w:tcPr>
          <w:p w14:paraId="6649D73D" w14:textId="77777777" w:rsidR="00E95B4E"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Открытое акционерное общество</w:t>
            </w:r>
            <w:r>
              <w:rPr>
                <w:rFonts w:ascii="TimesNewRomanPSMT" w:hAnsi="TimesNewRomanPSMT" w:cs="TimesNewRomanPSMT"/>
                <w:b/>
                <w:i/>
              </w:rPr>
              <w:t xml:space="preserve"> </w:t>
            </w:r>
            <w:r w:rsidRPr="00DD18E7">
              <w:rPr>
                <w:rFonts w:ascii="TimesNewRomanPSMT" w:hAnsi="TimesNewRomanPSMT" w:cs="TimesNewRomanPSMT"/>
                <w:b/>
                <w:i/>
              </w:rPr>
              <w:t>«АБ Холдинг»</w:t>
            </w:r>
          </w:p>
        </w:tc>
        <w:tc>
          <w:tcPr>
            <w:tcW w:w="4085" w:type="dxa"/>
            <w:tcBorders>
              <w:top w:val="single" w:sz="4" w:space="0" w:color="auto"/>
              <w:left w:val="nil"/>
              <w:bottom w:val="single" w:sz="4" w:space="0" w:color="auto"/>
              <w:right w:val="single" w:sz="4" w:space="0" w:color="auto"/>
            </w:tcBorders>
            <w:vAlign w:val="center"/>
          </w:tcPr>
          <w:p w14:paraId="39D319E6" w14:textId="77777777" w:rsidR="00E95B4E" w:rsidRPr="00DD18E7" w:rsidRDefault="00DD18E7" w:rsidP="00DD18E7">
            <w:pPr>
              <w:autoSpaceDE w:val="0"/>
              <w:autoSpaceDN w:val="0"/>
              <w:adjustRightInd w:val="0"/>
              <w:ind w:right="0" w:firstLine="0"/>
              <w:rPr>
                <w:b/>
                <w:i/>
              </w:rPr>
            </w:pPr>
            <w:r w:rsidRPr="00DD18E7">
              <w:rPr>
                <w:rFonts w:ascii="TimesNewRomanPSMT" w:hAnsi="TimesNewRomanPSMT" w:cs="TimesNewRomanPSMT"/>
                <w:b/>
                <w:i/>
              </w:rPr>
              <w:t>Генеральный директор</w:t>
            </w:r>
          </w:p>
        </w:tc>
      </w:tr>
      <w:tr w:rsidR="00DD18E7" w:rsidRPr="00DD18E7" w14:paraId="48552CDA"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6855248F" w14:textId="77777777" w:rsidR="00DD18E7" w:rsidRPr="00DD18E7" w:rsidRDefault="00DD18E7" w:rsidP="00DD18E7">
            <w:pPr>
              <w:autoSpaceDE w:val="0"/>
              <w:autoSpaceDN w:val="0"/>
              <w:ind w:firstLine="0"/>
              <w:rPr>
                <w:b/>
                <w:i/>
              </w:rPr>
            </w:pPr>
            <w:r w:rsidRPr="00DD18E7">
              <w:rPr>
                <w:b/>
                <w:i/>
              </w:rPr>
              <w:t>09.01.2008</w:t>
            </w:r>
          </w:p>
        </w:tc>
        <w:tc>
          <w:tcPr>
            <w:tcW w:w="1310" w:type="dxa"/>
            <w:tcBorders>
              <w:top w:val="single" w:sz="4" w:space="0" w:color="auto"/>
              <w:left w:val="single" w:sz="4" w:space="0" w:color="auto"/>
              <w:bottom w:val="single" w:sz="4" w:space="0" w:color="auto"/>
              <w:right w:val="single" w:sz="4" w:space="0" w:color="auto"/>
            </w:tcBorders>
            <w:vAlign w:val="center"/>
          </w:tcPr>
          <w:p w14:paraId="25687B1C" w14:textId="77777777" w:rsidR="00DD18E7" w:rsidRPr="00DD18E7" w:rsidRDefault="00DD18E7" w:rsidP="00DD18E7">
            <w:pPr>
              <w:autoSpaceDE w:val="0"/>
              <w:autoSpaceDN w:val="0"/>
              <w:ind w:firstLine="0"/>
              <w:rPr>
                <w:b/>
                <w:i/>
              </w:rPr>
            </w:pPr>
            <w:r w:rsidRPr="00DD18E7">
              <w:rPr>
                <w:b/>
                <w:i/>
              </w:rPr>
              <w:t>24.12.2013</w:t>
            </w:r>
          </w:p>
        </w:tc>
        <w:tc>
          <w:tcPr>
            <w:tcW w:w="3080" w:type="dxa"/>
            <w:tcBorders>
              <w:top w:val="single" w:sz="4" w:space="0" w:color="auto"/>
              <w:left w:val="nil"/>
              <w:bottom w:val="single" w:sz="4" w:space="0" w:color="auto"/>
              <w:right w:val="single" w:sz="4" w:space="0" w:color="auto"/>
            </w:tcBorders>
            <w:vAlign w:val="center"/>
          </w:tcPr>
          <w:p w14:paraId="3447AFFF"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ОТКРЫТОЕ АКЦИОНЕРНОЕ</w:t>
            </w:r>
          </w:p>
          <w:p w14:paraId="3D37A6C6"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«АЛЬФА</w:t>
            </w:r>
            <w:r w:rsidRPr="00DD18E7">
              <w:rPr>
                <w:b/>
                <w:i/>
              </w:rPr>
              <w:t>-</w:t>
            </w:r>
            <w:r w:rsidRPr="00DD18E7">
              <w:rPr>
                <w:rFonts w:ascii="TimesNewRomanPSMT" w:hAnsi="TimesNewRomanPSMT" w:cs="TimesNewRomanPSMT"/>
                <w:b/>
                <w:i/>
              </w:rPr>
              <w:t>БАНК»</w:t>
            </w:r>
          </w:p>
        </w:tc>
        <w:tc>
          <w:tcPr>
            <w:tcW w:w="4085" w:type="dxa"/>
            <w:tcBorders>
              <w:top w:val="single" w:sz="4" w:space="0" w:color="auto"/>
              <w:left w:val="nil"/>
              <w:bottom w:val="single" w:sz="4" w:space="0" w:color="auto"/>
              <w:right w:val="single" w:sz="4" w:space="0" w:color="auto"/>
            </w:tcBorders>
            <w:vAlign w:val="center"/>
          </w:tcPr>
          <w:p w14:paraId="1B05CB4E"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Директор Юридического</w:t>
            </w:r>
            <w:r>
              <w:rPr>
                <w:rFonts w:ascii="TimesNewRomanPSMT" w:hAnsi="TimesNewRomanPSMT" w:cs="TimesNewRomanPSMT"/>
                <w:b/>
                <w:i/>
              </w:rPr>
              <w:t xml:space="preserve"> </w:t>
            </w:r>
            <w:r w:rsidRPr="00DD18E7">
              <w:rPr>
                <w:rFonts w:ascii="TimesNewRomanPSMT" w:hAnsi="TimesNewRomanPSMT" w:cs="TimesNewRomanPSMT"/>
                <w:b/>
                <w:i/>
              </w:rPr>
              <w:t>департамента</w:t>
            </w:r>
          </w:p>
        </w:tc>
      </w:tr>
      <w:tr w:rsidR="00DD18E7" w:rsidRPr="00DD18E7" w14:paraId="2B5BE321"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06A685E9" w14:textId="77777777" w:rsidR="00DD18E7" w:rsidRPr="00DD18E7" w:rsidRDefault="00DD18E7" w:rsidP="00DD18E7">
            <w:pPr>
              <w:autoSpaceDE w:val="0"/>
              <w:autoSpaceDN w:val="0"/>
              <w:ind w:firstLine="0"/>
              <w:rPr>
                <w:b/>
                <w:i/>
              </w:rPr>
            </w:pPr>
            <w:r w:rsidRPr="00DD18E7">
              <w:rPr>
                <w:b/>
                <w:i/>
              </w:rPr>
              <w:t>07.09.2011</w:t>
            </w:r>
          </w:p>
        </w:tc>
        <w:tc>
          <w:tcPr>
            <w:tcW w:w="1310" w:type="dxa"/>
            <w:tcBorders>
              <w:top w:val="single" w:sz="4" w:space="0" w:color="auto"/>
              <w:left w:val="single" w:sz="4" w:space="0" w:color="auto"/>
              <w:bottom w:val="single" w:sz="4" w:space="0" w:color="auto"/>
              <w:right w:val="single" w:sz="4" w:space="0" w:color="auto"/>
            </w:tcBorders>
            <w:vAlign w:val="center"/>
          </w:tcPr>
          <w:p w14:paraId="3D6BDF89" w14:textId="77777777" w:rsidR="00DD18E7" w:rsidRPr="00DD18E7" w:rsidRDefault="00DD18E7" w:rsidP="00DD18E7">
            <w:pPr>
              <w:autoSpaceDE w:val="0"/>
              <w:autoSpaceDN w:val="0"/>
              <w:ind w:firstLine="0"/>
              <w:rPr>
                <w:b/>
                <w:i/>
              </w:rPr>
            </w:pPr>
            <w:r w:rsidRPr="00DD18E7">
              <w:rPr>
                <w:b/>
                <w:i/>
              </w:rPr>
              <w:t>26.11.2013</w:t>
            </w:r>
          </w:p>
        </w:tc>
        <w:tc>
          <w:tcPr>
            <w:tcW w:w="3080" w:type="dxa"/>
            <w:tcBorders>
              <w:top w:val="single" w:sz="4" w:space="0" w:color="auto"/>
              <w:left w:val="nil"/>
              <w:bottom w:val="single" w:sz="4" w:space="0" w:color="auto"/>
              <w:right w:val="single" w:sz="4" w:space="0" w:color="auto"/>
            </w:tcBorders>
            <w:vAlign w:val="center"/>
          </w:tcPr>
          <w:p w14:paraId="6E6B64D5" w14:textId="77777777" w:rsidR="00DD18E7" w:rsidRPr="00DD18E7" w:rsidRDefault="00DD18E7" w:rsidP="00405115">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с Ограниченной</w:t>
            </w:r>
            <w:r w:rsidR="00405115">
              <w:rPr>
                <w:rFonts w:ascii="TimesNewRomanPSMT" w:hAnsi="TimesNewRomanPSMT" w:cs="TimesNewRomanPSMT"/>
                <w:b/>
                <w:i/>
              </w:rPr>
              <w:t xml:space="preserve"> </w:t>
            </w:r>
            <w:r w:rsidRPr="00DD18E7">
              <w:rPr>
                <w:rFonts w:ascii="TimesNewRomanPSMT" w:hAnsi="TimesNewRomanPSMT" w:cs="TimesNewRomanPSMT"/>
                <w:b/>
                <w:i/>
              </w:rPr>
              <w:t>Ответственностью</w:t>
            </w:r>
            <w:r w:rsidR="00405115">
              <w:rPr>
                <w:rFonts w:ascii="TimesNewRomanPSMT" w:hAnsi="TimesNewRomanPSMT" w:cs="TimesNewRomanPSMT"/>
                <w:b/>
                <w:i/>
              </w:rPr>
              <w:t xml:space="preserve"> «</w:t>
            </w:r>
            <w:r w:rsidRPr="00DD18E7">
              <w:rPr>
                <w:rFonts w:ascii="TimesNewRomanPSMT" w:hAnsi="TimesNewRomanPSMT" w:cs="TimesNewRomanPSMT"/>
                <w:b/>
                <w:i/>
              </w:rPr>
              <w:t>Сентинел</w:t>
            </w:r>
            <w:r>
              <w:rPr>
                <w:rFonts w:ascii="TimesNewRomanPSMT" w:hAnsi="TimesNewRomanPSMT" w:cs="TimesNewRomanPSMT"/>
                <w:b/>
                <w:i/>
              </w:rPr>
              <w:t xml:space="preserve"> </w:t>
            </w:r>
            <w:r w:rsidRPr="00DD18E7">
              <w:rPr>
                <w:rFonts w:ascii="TimesNewRomanPSMT" w:hAnsi="TimesNewRomanPSMT" w:cs="TimesNewRomanPSMT"/>
                <w:b/>
                <w:i/>
              </w:rPr>
              <w:t>Кредит Менеджмент»</w:t>
            </w:r>
          </w:p>
        </w:tc>
        <w:tc>
          <w:tcPr>
            <w:tcW w:w="4085" w:type="dxa"/>
            <w:tcBorders>
              <w:top w:val="single" w:sz="4" w:space="0" w:color="auto"/>
              <w:left w:val="nil"/>
              <w:bottom w:val="single" w:sz="4" w:space="0" w:color="auto"/>
              <w:right w:val="single" w:sz="4" w:space="0" w:color="auto"/>
            </w:tcBorders>
            <w:vAlign w:val="center"/>
          </w:tcPr>
          <w:p w14:paraId="290825F5"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Первый Заместитель Председателя</w:t>
            </w:r>
          </w:p>
          <w:p w14:paraId="38A4F51B"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Правления</w:t>
            </w:r>
          </w:p>
        </w:tc>
      </w:tr>
      <w:tr w:rsidR="00DD18E7" w:rsidRPr="00DD18E7" w14:paraId="7B6CEFDC"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7F25260D" w14:textId="77777777" w:rsidR="00DD18E7" w:rsidRPr="00DD18E7" w:rsidRDefault="00DD18E7" w:rsidP="00DD18E7">
            <w:pPr>
              <w:autoSpaceDE w:val="0"/>
              <w:autoSpaceDN w:val="0"/>
              <w:ind w:firstLine="0"/>
              <w:rPr>
                <w:b/>
                <w:i/>
              </w:rPr>
            </w:pPr>
            <w:r w:rsidRPr="00DD18E7">
              <w:rPr>
                <w:b/>
                <w:i/>
              </w:rPr>
              <w:t>25.06.2004</w:t>
            </w:r>
          </w:p>
        </w:tc>
        <w:tc>
          <w:tcPr>
            <w:tcW w:w="1310" w:type="dxa"/>
            <w:tcBorders>
              <w:top w:val="single" w:sz="4" w:space="0" w:color="auto"/>
              <w:left w:val="single" w:sz="4" w:space="0" w:color="auto"/>
              <w:bottom w:val="single" w:sz="4" w:space="0" w:color="auto"/>
              <w:right w:val="single" w:sz="4" w:space="0" w:color="auto"/>
            </w:tcBorders>
            <w:vAlign w:val="center"/>
          </w:tcPr>
          <w:p w14:paraId="4F31C259" w14:textId="77777777" w:rsidR="00DD18E7" w:rsidRPr="00DD18E7" w:rsidRDefault="00DD18E7" w:rsidP="00DD18E7">
            <w:pPr>
              <w:autoSpaceDE w:val="0"/>
              <w:autoSpaceDN w:val="0"/>
              <w:ind w:firstLine="0"/>
              <w:rPr>
                <w:b/>
                <w:i/>
              </w:rPr>
            </w:pPr>
            <w:r w:rsidRPr="00DD18E7">
              <w:rPr>
                <w:b/>
                <w:i/>
              </w:rPr>
              <w:t>05.12.2014</w:t>
            </w:r>
          </w:p>
        </w:tc>
        <w:tc>
          <w:tcPr>
            <w:tcW w:w="3080" w:type="dxa"/>
            <w:tcBorders>
              <w:top w:val="single" w:sz="4" w:space="0" w:color="auto"/>
              <w:left w:val="nil"/>
              <w:bottom w:val="single" w:sz="4" w:space="0" w:color="auto"/>
              <w:right w:val="single" w:sz="4" w:space="0" w:color="auto"/>
            </w:tcBorders>
            <w:vAlign w:val="center"/>
          </w:tcPr>
          <w:p w14:paraId="42F9B376" w14:textId="77777777" w:rsidR="00DD18E7" w:rsidRPr="00DD18E7" w:rsidRDefault="00DD18E7" w:rsidP="00405115">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с Ограниченной</w:t>
            </w:r>
            <w:r w:rsidR="00405115">
              <w:rPr>
                <w:rFonts w:ascii="TimesNewRomanPSMT" w:hAnsi="TimesNewRomanPSMT" w:cs="TimesNewRomanPSMT"/>
                <w:b/>
                <w:i/>
              </w:rPr>
              <w:t xml:space="preserve"> Ответственностью </w:t>
            </w:r>
            <w:r w:rsidRPr="00DD18E7">
              <w:rPr>
                <w:rFonts w:ascii="TimesNewRomanPSMT" w:hAnsi="TimesNewRomanPSMT" w:cs="TimesNewRomanPSMT"/>
                <w:b/>
                <w:i/>
              </w:rPr>
              <w:t>«Охранное</w:t>
            </w:r>
            <w:r w:rsidR="00405115">
              <w:rPr>
                <w:rFonts w:ascii="TimesNewRomanPSMT" w:hAnsi="TimesNewRomanPSMT" w:cs="TimesNewRomanPSMT"/>
                <w:b/>
                <w:i/>
              </w:rPr>
              <w:t xml:space="preserve"> </w:t>
            </w:r>
            <w:r w:rsidRPr="00DD18E7">
              <w:rPr>
                <w:rFonts w:ascii="TimesNewRomanPSMT" w:hAnsi="TimesNewRomanPSMT" w:cs="TimesNewRomanPSMT"/>
                <w:b/>
                <w:i/>
              </w:rPr>
              <w:t>агентство «Альфа</w:t>
            </w:r>
            <w:r w:rsidRPr="00DD18E7">
              <w:rPr>
                <w:b/>
                <w:i/>
              </w:rPr>
              <w:t>-</w:t>
            </w:r>
            <w:r w:rsidRPr="00DD18E7">
              <w:rPr>
                <w:rFonts w:ascii="TimesNewRomanPSMT" w:hAnsi="TimesNewRomanPSMT" w:cs="TimesNewRomanPSMT"/>
                <w:b/>
                <w:i/>
              </w:rPr>
              <w:t>Щит»</w:t>
            </w:r>
          </w:p>
        </w:tc>
        <w:tc>
          <w:tcPr>
            <w:tcW w:w="4085" w:type="dxa"/>
            <w:tcBorders>
              <w:top w:val="single" w:sz="4" w:space="0" w:color="auto"/>
              <w:left w:val="nil"/>
              <w:bottom w:val="single" w:sz="4" w:space="0" w:color="auto"/>
              <w:right w:val="single" w:sz="4" w:space="0" w:color="auto"/>
            </w:tcBorders>
            <w:vAlign w:val="center"/>
          </w:tcPr>
          <w:p w14:paraId="00669BA0"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Совета директоров</w:t>
            </w:r>
          </w:p>
        </w:tc>
      </w:tr>
      <w:tr w:rsidR="00DD18E7" w:rsidRPr="00DD18E7" w14:paraId="541D93A8" w14:textId="77777777" w:rsidTr="00B81C38">
        <w:trPr>
          <w:trHeight w:val="300"/>
        </w:trPr>
        <w:tc>
          <w:tcPr>
            <w:tcW w:w="1448" w:type="dxa"/>
            <w:tcBorders>
              <w:top w:val="single" w:sz="4" w:space="0" w:color="auto"/>
              <w:left w:val="single" w:sz="4" w:space="0" w:color="auto"/>
              <w:bottom w:val="single" w:sz="4" w:space="0" w:color="auto"/>
              <w:right w:val="single" w:sz="4" w:space="0" w:color="auto"/>
            </w:tcBorders>
            <w:vAlign w:val="center"/>
          </w:tcPr>
          <w:p w14:paraId="1D3AC79B" w14:textId="77777777" w:rsidR="00DD18E7" w:rsidRPr="00DD18E7" w:rsidRDefault="00DD18E7" w:rsidP="00DD18E7">
            <w:pPr>
              <w:autoSpaceDE w:val="0"/>
              <w:autoSpaceDN w:val="0"/>
              <w:ind w:firstLine="0"/>
              <w:rPr>
                <w:b/>
                <w:i/>
              </w:rPr>
            </w:pPr>
            <w:r w:rsidRPr="00DD18E7">
              <w:rPr>
                <w:b/>
                <w:i/>
              </w:rPr>
              <w:t>15.10.2009</w:t>
            </w:r>
          </w:p>
        </w:tc>
        <w:tc>
          <w:tcPr>
            <w:tcW w:w="1310" w:type="dxa"/>
            <w:tcBorders>
              <w:top w:val="single" w:sz="4" w:space="0" w:color="auto"/>
              <w:left w:val="single" w:sz="4" w:space="0" w:color="auto"/>
              <w:bottom w:val="single" w:sz="4" w:space="0" w:color="auto"/>
              <w:right w:val="single" w:sz="4" w:space="0" w:color="auto"/>
            </w:tcBorders>
            <w:vAlign w:val="center"/>
          </w:tcPr>
          <w:p w14:paraId="730850C2" w14:textId="77777777" w:rsidR="00DD18E7" w:rsidRPr="00DD18E7" w:rsidRDefault="00DD18E7" w:rsidP="00DD18E7">
            <w:pPr>
              <w:autoSpaceDE w:val="0"/>
              <w:autoSpaceDN w:val="0"/>
              <w:ind w:firstLine="0"/>
              <w:rPr>
                <w:b/>
                <w:i/>
              </w:rPr>
            </w:pPr>
            <w:r w:rsidRPr="00DD18E7">
              <w:rPr>
                <w:b/>
                <w:i/>
              </w:rPr>
              <w:t>13.04.2015</w:t>
            </w:r>
          </w:p>
        </w:tc>
        <w:tc>
          <w:tcPr>
            <w:tcW w:w="3080" w:type="dxa"/>
            <w:tcBorders>
              <w:top w:val="single" w:sz="4" w:space="0" w:color="auto"/>
              <w:left w:val="nil"/>
              <w:bottom w:val="single" w:sz="4" w:space="0" w:color="auto"/>
              <w:right w:val="single" w:sz="4" w:space="0" w:color="auto"/>
            </w:tcBorders>
            <w:vAlign w:val="center"/>
          </w:tcPr>
          <w:p w14:paraId="210F1F4F"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Общество с Ограниченной</w:t>
            </w:r>
            <w:r w:rsidR="00405115">
              <w:rPr>
                <w:rFonts w:ascii="TimesNewRomanPSMT" w:hAnsi="TimesNewRomanPSMT" w:cs="TimesNewRomanPSMT"/>
                <w:b/>
                <w:i/>
              </w:rPr>
              <w:t xml:space="preserve"> </w:t>
            </w:r>
            <w:r w:rsidRPr="00DD18E7">
              <w:rPr>
                <w:rFonts w:ascii="TimesNewRomanPSMT" w:hAnsi="TimesNewRomanPSMT" w:cs="TimesNewRomanPSMT"/>
                <w:b/>
                <w:i/>
              </w:rPr>
              <w:t xml:space="preserve">Ответственностью </w:t>
            </w:r>
            <w:r w:rsidR="00405115">
              <w:rPr>
                <w:rFonts w:ascii="TimesNewRomanPSMT" w:hAnsi="TimesNewRomanPSMT" w:cs="TimesNewRomanPSMT"/>
                <w:b/>
                <w:i/>
              </w:rPr>
              <w:t xml:space="preserve"> </w:t>
            </w:r>
            <w:r w:rsidRPr="00DD18E7">
              <w:rPr>
                <w:rFonts w:ascii="TimesNewRomanPSMT" w:hAnsi="TimesNewRomanPSMT" w:cs="TimesNewRomanPSMT"/>
                <w:b/>
                <w:i/>
              </w:rPr>
              <w:t>Охранное</w:t>
            </w:r>
          </w:p>
          <w:p w14:paraId="5C30E4DA" w14:textId="77777777" w:rsidR="00DD18E7" w:rsidRPr="00DD18E7" w:rsidRDefault="00DD18E7" w:rsidP="00405115">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агентство «Альфа</w:t>
            </w:r>
            <w:r w:rsidRPr="00DD18E7">
              <w:rPr>
                <w:b/>
                <w:i/>
              </w:rPr>
              <w:t>-</w:t>
            </w:r>
            <w:r w:rsidRPr="00DD18E7">
              <w:rPr>
                <w:rFonts w:ascii="TimesNewRomanPSMT" w:hAnsi="TimesNewRomanPSMT" w:cs="TimesNewRomanPSMT"/>
                <w:b/>
                <w:i/>
              </w:rPr>
              <w:t>Щит</w:t>
            </w:r>
            <w:r w:rsidRPr="00DD18E7">
              <w:rPr>
                <w:b/>
                <w:i/>
              </w:rPr>
              <w:t>-</w:t>
            </w:r>
            <w:r w:rsidR="00405115">
              <w:rPr>
                <w:b/>
                <w:i/>
              </w:rPr>
              <w:t xml:space="preserve"> </w:t>
            </w:r>
            <w:r w:rsidRPr="00DD18E7">
              <w:rPr>
                <w:rFonts w:ascii="TimesNewRomanPSMT" w:hAnsi="TimesNewRomanPSMT" w:cs="TimesNewRomanPSMT"/>
                <w:b/>
                <w:i/>
              </w:rPr>
              <w:t>Ярославль»</w:t>
            </w:r>
          </w:p>
        </w:tc>
        <w:tc>
          <w:tcPr>
            <w:tcW w:w="4085" w:type="dxa"/>
            <w:tcBorders>
              <w:top w:val="single" w:sz="4" w:space="0" w:color="auto"/>
              <w:left w:val="nil"/>
              <w:bottom w:val="single" w:sz="4" w:space="0" w:color="auto"/>
              <w:right w:val="single" w:sz="4" w:space="0" w:color="auto"/>
            </w:tcBorders>
            <w:vAlign w:val="center"/>
          </w:tcPr>
          <w:p w14:paraId="5AC86027" w14:textId="77777777" w:rsidR="00DD18E7" w:rsidRPr="00DD18E7" w:rsidRDefault="00DD18E7" w:rsidP="00DD18E7">
            <w:pPr>
              <w:autoSpaceDE w:val="0"/>
              <w:autoSpaceDN w:val="0"/>
              <w:adjustRightInd w:val="0"/>
              <w:ind w:right="0" w:firstLine="0"/>
              <w:rPr>
                <w:rFonts w:ascii="TimesNewRomanPSMT" w:hAnsi="TimesNewRomanPSMT" w:cs="TimesNewRomanPSMT"/>
                <w:b/>
                <w:i/>
              </w:rPr>
            </w:pPr>
            <w:r w:rsidRPr="00DD18E7">
              <w:rPr>
                <w:rFonts w:ascii="TimesNewRomanPSMT" w:hAnsi="TimesNewRomanPSMT" w:cs="TimesNewRomanPSMT"/>
                <w:b/>
                <w:i/>
              </w:rPr>
              <w:t>Член Совета директоров</w:t>
            </w:r>
          </w:p>
        </w:tc>
      </w:tr>
    </w:tbl>
    <w:p w14:paraId="0DB6658E" w14:textId="77777777" w:rsidR="00E95B4E" w:rsidRPr="00B83C02" w:rsidRDefault="00E95B4E" w:rsidP="00E95B4E">
      <w:pPr>
        <w:pStyle w:val="2"/>
        <w:ind w:firstLine="0"/>
        <w:rPr>
          <w:rFonts w:ascii="TimesNewRomanPSMT" w:eastAsia="Times New Roman" w:hAnsi="TimesNewRomanPSMT" w:cs="TimesNewRomanPSMT"/>
          <w:b w:val="0"/>
          <w:bCs w:val="0"/>
          <w:i w:val="0"/>
          <w:iCs w:val="0"/>
          <w:sz w:val="20"/>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E95B4E" w:rsidRPr="004734CA" w14:paraId="3549D273"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2962C40A" w14:textId="77777777" w:rsidR="00E95B4E" w:rsidRPr="004734CA" w:rsidRDefault="00E95B4E" w:rsidP="00B81C38">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4D078A19" w14:textId="77777777" w:rsidR="00E95B4E" w:rsidRPr="00BE7951" w:rsidRDefault="00E95B4E" w:rsidP="00B81C38">
            <w:pPr>
              <w:ind w:firstLine="176"/>
              <w:jc w:val="center"/>
              <w:rPr>
                <w:b/>
              </w:rPr>
            </w:pPr>
            <w:r w:rsidRPr="00BE7951">
              <w:rPr>
                <w:b/>
                <w:i/>
              </w:rPr>
              <w:t>не имеет</w:t>
            </w:r>
          </w:p>
        </w:tc>
      </w:tr>
      <w:tr w:rsidR="00E95B4E" w14:paraId="26C4A1F4"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6C1B58CC" w14:textId="77777777" w:rsidR="00E95B4E" w:rsidRPr="004734CA" w:rsidRDefault="00E95B4E" w:rsidP="00B81C38">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02A6DD6" w14:textId="77777777" w:rsidR="00E95B4E" w:rsidRPr="00BE7951" w:rsidRDefault="00E95B4E" w:rsidP="00B81C38">
            <w:pPr>
              <w:ind w:firstLine="176"/>
              <w:jc w:val="center"/>
              <w:rPr>
                <w:b/>
                <w:sz w:val="22"/>
                <w:szCs w:val="22"/>
              </w:rPr>
            </w:pPr>
            <w:r w:rsidRPr="00BE7951">
              <w:rPr>
                <w:b/>
                <w:i/>
              </w:rPr>
              <w:t>не имеет</w:t>
            </w:r>
          </w:p>
        </w:tc>
      </w:tr>
      <w:tr w:rsidR="00E95B4E" w14:paraId="5D8873E2"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6085E72E" w14:textId="77777777" w:rsidR="00E95B4E" w:rsidRPr="004734CA" w:rsidRDefault="00E95B4E" w:rsidP="00B81C38">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0C02ABE0" w14:textId="77777777" w:rsidR="00E95B4E" w:rsidRPr="00BE7951" w:rsidRDefault="00E95B4E" w:rsidP="00B81C38">
            <w:pPr>
              <w:ind w:firstLine="176"/>
              <w:jc w:val="center"/>
              <w:rPr>
                <w:b/>
                <w:sz w:val="22"/>
                <w:szCs w:val="22"/>
              </w:rPr>
            </w:pPr>
            <w:r w:rsidRPr="00BE7951">
              <w:rPr>
                <w:b/>
                <w:i/>
              </w:rPr>
              <w:t>не имеет</w:t>
            </w:r>
          </w:p>
        </w:tc>
      </w:tr>
      <w:tr w:rsidR="00E95B4E" w14:paraId="7E528A3F"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56D29831" w14:textId="77777777" w:rsidR="00E95B4E" w:rsidRPr="004734CA" w:rsidRDefault="00E95B4E" w:rsidP="00B81C38">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82569A3" w14:textId="77777777" w:rsidR="00E95B4E" w:rsidRPr="00BE7951" w:rsidRDefault="00E95B4E" w:rsidP="00B81C38">
            <w:pPr>
              <w:ind w:firstLine="176"/>
              <w:jc w:val="center"/>
              <w:rPr>
                <w:b/>
                <w:sz w:val="22"/>
                <w:szCs w:val="22"/>
              </w:rPr>
            </w:pPr>
            <w:r w:rsidRPr="00BE7951">
              <w:rPr>
                <w:b/>
                <w:i/>
              </w:rPr>
              <w:t>не имеет</w:t>
            </w:r>
          </w:p>
        </w:tc>
      </w:tr>
      <w:tr w:rsidR="00E95B4E" w14:paraId="1AE36976"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3F8E92A4" w14:textId="77777777" w:rsidR="00E95B4E" w:rsidRPr="004734CA" w:rsidRDefault="00E95B4E" w:rsidP="00B81C38">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B9C6BE0" w14:textId="77777777" w:rsidR="00E95B4E" w:rsidRPr="00BE7951" w:rsidRDefault="00E95B4E" w:rsidP="00B81C38">
            <w:pPr>
              <w:ind w:firstLine="176"/>
              <w:jc w:val="center"/>
              <w:rPr>
                <w:b/>
                <w:sz w:val="22"/>
                <w:szCs w:val="22"/>
              </w:rPr>
            </w:pPr>
            <w:r w:rsidRPr="00BE7951">
              <w:rPr>
                <w:b/>
                <w:i/>
              </w:rPr>
              <w:t>не имеет</w:t>
            </w:r>
          </w:p>
        </w:tc>
      </w:tr>
      <w:tr w:rsidR="00E95B4E" w14:paraId="0D3C4B3B" w14:textId="77777777" w:rsidTr="00B81C38">
        <w:tc>
          <w:tcPr>
            <w:tcW w:w="6340" w:type="dxa"/>
            <w:tcBorders>
              <w:top w:val="single" w:sz="4" w:space="0" w:color="auto"/>
              <w:left w:val="single" w:sz="4" w:space="0" w:color="auto"/>
              <w:bottom w:val="single" w:sz="4" w:space="0" w:color="auto"/>
              <w:right w:val="single" w:sz="4" w:space="0" w:color="auto"/>
            </w:tcBorders>
            <w:hideMark/>
          </w:tcPr>
          <w:p w14:paraId="21519BBA" w14:textId="77777777" w:rsidR="00E95B4E" w:rsidRPr="004734CA" w:rsidRDefault="00E95B4E" w:rsidP="00B81C38">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52CFE977" w14:textId="77777777" w:rsidR="00E95B4E" w:rsidRPr="00BE7951" w:rsidRDefault="00E95B4E" w:rsidP="00B81C38">
            <w:pPr>
              <w:ind w:firstLine="176"/>
              <w:jc w:val="center"/>
              <w:rPr>
                <w:b/>
                <w:sz w:val="24"/>
                <w:szCs w:val="24"/>
              </w:rPr>
            </w:pPr>
            <w:r w:rsidRPr="00BE7951">
              <w:rPr>
                <w:b/>
                <w:i/>
              </w:rPr>
              <w:t>не имеет</w:t>
            </w:r>
          </w:p>
        </w:tc>
      </w:tr>
      <w:tr w:rsidR="00E95B4E" w14:paraId="57B1F806" w14:textId="77777777" w:rsidTr="00B81C38">
        <w:tc>
          <w:tcPr>
            <w:tcW w:w="6340" w:type="dxa"/>
            <w:tcBorders>
              <w:top w:val="single" w:sz="4" w:space="0" w:color="auto"/>
              <w:left w:val="single" w:sz="4" w:space="0" w:color="auto"/>
              <w:bottom w:val="single" w:sz="4" w:space="0" w:color="auto"/>
              <w:right w:val="single" w:sz="4" w:space="0" w:color="auto"/>
            </w:tcBorders>
          </w:tcPr>
          <w:p w14:paraId="5D1ED778" w14:textId="77777777" w:rsidR="00E95B4E" w:rsidRPr="004734CA" w:rsidRDefault="00E95B4E" w:rsidP="00B81C38">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033D09EA" w14:textId="77777777" w:rsidR="00E95B4E" w:rsidRPr="00BE7951" w:rsidRDefault="00E95B4E" w:rsidP="00B81C38">
            <w:pPr>
              <w:ind w:firstLine="176"/>
              <w:jc w:val="center"/>
              <w:rPr>
                <w:b/>
                <w:i/>
              </w:rPr>
            </w:pPr>
            <w:r w:rsidRPr="00BE7951">
              <w:rPr>
                <w:b/>
                <w:i/>
              </w:rPr>
              <w:t>не имеет</w:t>
            </w:r>
          </w:p>
        </w:tc>
      </w:tr>
      <w:tr w:rsidR="00E95B4E" w14:paraId="4841C413" w14:textId="77777777" w:rsidTr="00B81C38">
        <w:tc>
          <w:tcPr>
            <w:tcW w:w="6340" w:type="dxa"/>
            <w:tcBorders>
              <w:top w:val="single" w:sz="4" w:space="0" w:color="auto"/>
              <w:left w:val="single" w:sz="4" w:space="0" w:color="auto"/>
              <w:bottom w:val="single" w:sz="4" w:space="0" w:color="auto"/>
              <w:right w:val="single" w:sz="4" w:space="0" w:color="auto"/>
            </w:tcBorders>
          </w:tcPr>
          <w:p w14:paraId="6184E9DA" w14:textId="77777777" w:rsidR="00E95B4E" w:rsidRDefault="00E95B4E" w:rsidP="00B81C38">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430C41B6" w14:textId="77777777" w:rsidR="00E95B4E" w:rsidRPr="00BE7951" w:rsidRDefault="00E95B4E" w:rsidP="00B81C38">
            <w:pPr>
              <w:ind w:firstLine="176"/>
              <w:jc w:val="center"/>
              <w:rPr>
                <w:b/>
                <w:i/>
              </w:rPr>
            </w:pPr>
            <w:r w:rsidRPr="00BE7951">
              <w:rPr>
                <w:b/>
                <w:i/>
              </w:rPr>
              <w:t>не привлекался</w:t>
            </w:r>
          </w:p>
        </w:tc>
      </w:tr>
      <w:tr w:rsidR="00E95B4E" w14:paraId="0E5617A7" w14:textId="77777777" w:rsidTr="00B81C38">
        <w:tc>
          <w:tcPr>
            <w:tcW w:w="6340" w:type="dxa"/>
            <w:tcBorders>
              <w:top w:val="single" w:sz="4" w:space="0" w:color="auto"/>
              <w:left w:val="single" w:sz="4" w:space="0" w:color="auto"/>
              <w:bottom w:val="single" w:sz="4" w:space="0" w:color="auto"/>
              <w:right w:val="single" w:sz="4" w:space="0" w:color="auto"/>
            </w:tcBorders>
          </w:tcPr>
          <w:p w14:paraId="1E0BE864" w14:textId="77777777" w:rsidR="00E95B4E" w:rsidRDefault="00E95B4E" w:rsidP="00B81C38">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49DF15DA" w14:textId="77777777" w:rsidR="00E95B4E" w:rsidRPr="00BE7951" w:rsidRDefault="00E95B4E" w:rsidP="00B81C38">
            <w:pPr>
              <w:ind w:firstLine="176"/>
              <w:jc w:val="center"/>
              <w:rPr>
                <w:b/>
                <w:i/>
              </w:rPr>
            </w:pPr>
            <w:r w:rsidRPr="00BE7951">
              <w:rPr>
                <w:b/>
                <w:i/>
              </w:rPr>
              <w:t>не занимал</w:t>
            </w:r>
          </w:p>
        </w:tc>
      </w:tr>
    </w:tbl>
    <w:p w14:paraId="17D611C6" w14:textId="77777777" w:rsidR="00E95B4E" w:rsidRDefault="00E95B4E" w:rsidP="00EA1499">
      <w:pPr>
        <w:adjustRightInd w:val="0"/>
        <w:ind w:firstLine="540"/>
        <w:rPr>
          <w:b/>
          <w:sz w:val="18"/>
          <w:szCs w:val="18"/>
        </w:rPr>
      </w:pPr>
    </w:p>
    <w:p w14:paraId="0A74A3F0" w14:textId="77777777" w:rsidR="00DD18E7" w:rsidRDefault="00DD18E7" w:rsidP="00DD18E7">
      <w:pPr>
        <w:autoSpaceDE w:val="0"/>
        <w:autoSpaceDN w:val="0"/>
        <w:adjustRightInd w:val="0"/>
        <w:ind w:right="0" w:firstLine="567"/>
        <w:rPr>
          <w:b/>
          <w:bCs/>
          <w:iCs/>
          <w:u w:val="single"/>
        </w:rPr>
      </w:pPr>
      <w:r w:rsidRPr="00DD18E7">
        <w:rPr>
          <w:b/>
          <w:bCs/>
          <w:iCs/>
          <w:u w:val="single"/>
        </w:rPr>
        <w:t>Единоличный исполнительный орган</w:t>
      </w:r>
      <w:r w:rsidR="00405115">
        <w:rPr>
          <w:b/>
          <w:bCs/>
          <w:iCs/>
          <w:u w:val="single"/>
        </w:rPr>
        <w:t xml:space="preserve"> (Председатель Правления)</w:t>
      </w:r>
      <w:r w:rsidRPr="00DD18E7">
        <w:rPr>
          <w:b/>
          <w:bCs/>
          <w:iCs/>
          <w:u w:val="single"/>
        </w:rPr>
        <w:t>:</w:t>
      </w:r>
    </w:p>
    <w:p w14:paraId="37C1DAD8" w14:textId="77777777" w:rsidR="00405115" w:rsidRDefault="00405115" w:rsidP="00DD18E7">
      <w:pPr>
        <w:autoSpaceDE w:val="0"/>
        <w:autoSpaceDN w:val="0"/>
        <w:adjustRightInd w:val="0"/>
        <w:ind w:right="0" w:firstLine="567"/>
        <w:rPr>
          <w:b/>
          <w:bCs/>
          <w:iCs/>
          <w:u w:val="single"/>
        </w:rPr>
      </w:pPr>
    </w:p>
    <w:p w14:paraId="22F57433" w14:textId="77777777" w:rsidR="00405115" w:rsidRPr="00405115" w:rsidRDefault="00405115" w:rsidP="00405115">
      <w:pPr>
        <w:autoSpaceDE w:val="0"/>
        <w:autoSpaceDN w:val="0"/>
        <w:ind w:right="0" w:firstLine="567"/>
        <w:rPr>
          <w:rFonts w:ascii="TimesNewRomanPSMT" w:hAnsi="TimesNewRomanPSMT" w:cs="TimesNewRomanPSMT"/>
          <w:b/>
          <w:i/>
        </w:rPr>
      </w:pPr>
      <w:r w:rsidRPr="00221754">
        <w:t xml:space="preserve">ФИО: </w:t>
      </w:r>
      <w:r w:rsidRPr="00405115">
        <w:rPr>
          <w:rFonts w:ascii="TimesNewRomanPSMT" w:hAnsi="TimesNewRomanPSMT" w:cs="TimesNewRomanPSMT"/>
          <w:b/>
          <w:i/>
        </w:rPr>
        <w:t xml:space="preserve">Соколов Андрей Борисович </w:t>
      </w:r>
    </w:p>
    <w:p w14:paraId="3D77994D" w14:textId="77777777" w:rsidR="00405115" w:rsidRPr="009A018F" w:rsidRDefault="00405115" w:rsidP="00405115">
      <w:pPr>
        <w:autoSpaceDE w:val="0"/>
        <w:autoSpaceDN w:val="0"/>
        <w:adjustRightInd w:val="0"/>
        <w:ind w:right="0" w:firstLine="0"/>
        <w:rPr>
          <w:b/>
          <w:i/>
        </w:rPr>
      </w:pPr>
      <w:r>
        <w:rPr>
          <w:rFonts w:ascii="TimesNewRomanPSMT" w:hAnsi="TimesNewRomanPSMT" w:cs="TimesNewRomanPSMT"/>
        </w:rPr>
        <w:t>Год</w:t>
      </w:r>
      <w:r w:rsidRPr="009A018F">
        <w:rPr>
          <w:rFonts w:ascii="TimesNewRomanPSMT" w:hAnsi="TimesNewRomanPSMT" w:cs="TimesNewRomanPSMT"/>
        </w:rPr>
        <w:t xml:space="preserve"> рождения:</w:t>
      </w:r>
      <w:r w:rsidRPr="009A018F">
        <w:rPr>
          <w:rFonts w:ascii="TimesNewRomanPSMT" w:hAnsi="TimesNewRomanPSMT" w:cs="TimesNewRomanPSMT"/>
          <w:b/>
          <w:i/>
        </w:rPr>
        <w:t xml:space="preserve"> </w:t>
      </w:r>
      <w:r>
        <w:rPr>
          <w:rFonts w:ascii="TimesNewRomanPSMT" w:hAnsi="TimesNewRomanPSMT" w:cs="TimesNewRomanPSMT"/>
          <w:b/>
          <w:i/>
        </w:rPr>
        <w:t>1955</w:t>
      </w:r>
    </w:p>
    <w:p w14:paraId="3040F178" w14:textId="77777777" w:rsidR="00405115" w:rsidRDefault="00405115" w:rsidP="00405115">
      <w:pPr>
        <w:autoSpaceDE w:val="0"/>
        <w:autoSpaceDN w:val="0"/>
        <w:adjustRightInd w:val="0"/>
        <w:ind w:right="0" w:firstLine="0"/>
        <w:rPr>
          <w:rFonts w:ascii="TimesNewRomanPSMT" w:hAnsi="TimesNewRomanPSMT" w:cs="TimesNewRomanPSMT"/>
          <w:b/>
          <w:i/>
        </w:rPr>
      </w:pPr>
      <w:r w:rsidRPr="009A018F">
        <w:rPr>
          <w:rFonts w:ascii="TimesNewRomanPSMT" w:hAnsi="TimesNewRomanPSMT" w:cs="TimesNewRomanPSMT"/>
        </w:rPr>
        <w:t>Сведения об образовании:</w:t>
      </w:r>
      <w:r>
        <w:rPr>
          <w:rFonts w:ascii="TimesNewRomanPSMT" w:hAnsi="TimesNewRomanPSMT" w:cs="TimesNewRomanPSMT"/>
        </w:rPr>
        <w:t xml:space="preserve"> </w:t>
      </w:r>
      <w:r w:rsidRPr="00221754">
        <w:rPr>
          <w:rFonts w:ascii="TimesNewRomanPSMT" w:hAnsi="TimesNewRomanPSMT" w:cs="TimesNewRomanPSMT"/>
          <w:b/>
          <w:i/>
        </w:rPr>
        <w:t>высшее</w:t>
      </w:r>
    </w:p>
    <w:p w14:paraId="467C61E9" w14:textId="77777777" w:rsidR="00405115" w:rsidRPr="00A66214" w:rsidRDefault="00405115" w:rsidP="00405115">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Университет им. М.В. Ломоносова</w:t>
      </w:r>
    </w:p>
    <w:p w14:paraId="2CC4EEE7" w14:textId="77777777" w:rsidR="00405115" w:rsidRPr="00A66214" w:rsidRDefault="00405115" w:rsidP="00405115">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1977</w:t>
      </w:r>
    </w:p>
    <w:p w14:paraId="1A0DE3CB" w14:textId="77777777" w:rsidR="00405115" w:rsidRPr="00A66214" w:rsidRDefault="00405115" w:rsidP="00405115">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Специальность: </w:t>
      </w:r>
      <w:r w:rsidRPr="00A66214">
        <w:rPr>
          <w:rFonts w:ascii="TimesNewRomanPSMT" w:hAnsi="TimesNewRomanPSMT" w:cs="TimesNewRomanPSMT"/>
          <w:b/>
          <w:i/>
        </w:rPr>
        <w:t>прикладная математика</w:t>
      </w:r>
    </w:p>
    <w:p w14:paraId="21E8AE5A" w14:textId="77777777" w:rsidR="00405115" w:rsidRPr="00A66214" w:rsidRDefault="00405115" w:rsidP="00405115">
      <w:pPr>
        <w:autoSpaceDE w:val="0"/>
        <w:autoSpaceDN w:val="0"/>
        <w:adjustRightInd w:val="0"/>
        <w:ind w:right="0" w:firstLine="0"/>
        <w:jc w:val="left"/>
        <w:rPr>
          <w:rFonts w:ascii="TimesNewRomanPSMT" w:hAnsi="TimesNewRomanPSMT" w:cs="TimesNewRomanPSMT"/>
          <w:b/>
          <w:i/>
        </w:rPr>
      </w:pPr>
      <w:r w:rsidRPr="00A66214">
        <w:rPr>
          <w:rFonts w:ascii="TimesNewRomanPSMT" w:hAnsi="TimesNewRomanPSMT" w:cs="TimesNewRomanPSMT"/>
        </w:rPr>
        <w:t xml:space="preserve">Квалификация: </w:t>
      </w:r>
      <w:r w:rsidRPr="00A66214">
        <w:rPr>
          <w:rFonts w:ascii="TimesNewRomanPSMT" w:hAnsi="TimesNewRomanPSMT" w:cs="TimesNewRomanPSMT"/>
          <w:b/>
          <w:i/>
        </w:rPr>
        <w:t>математик</w:t>
      </w:r>
    </w:p>
    <w:p w14:paraId="767570BC" w14:textId="77777777" w:rsidR="00405115" w:rsidRPr="00A66214" w:rsidRDefault="00405115" w:rsidP="00405115">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 xml:space="preserve">Наименование учебного заведения: </w:t>
      </w:r>
      <w:r w:rsidRPr="00A66214">
        <w:rPr>
          <w:rFonts w:ascii="TimesNewRomanPSMT" w:hAnsi="TimesNewRomanPSMT" w:cs="TimesNewRomanPSMT"/>
          <w:b/>
          <w:i/>
        </w:rPr>
        <w:t>Московский государственный педагогический институт</w:t>
      </w:r>
      <w:r>
        <w:rPr>
          <w:rFonts w:ascii="TimesNewRomanPSMT" w:hAnsi="TimesNewRomanPSMT" w:cs="TimesNewRomanPSMT"/>
          <w:b/>
          <w:i/>
        </w:rPr>
        <w:t xml:space="preserve"> </w:t>
      </w:r>
      <w:r w:rsidRPr="00A66214">
        <w:rPr>
          <w:rFonts w:ascii="TimesNewRomanPSMT" w:hAnsi="TimesNewRomanPSMT" w:cs="TimesNewRomanPSMT"/>
          <w:b/>
          <w:i/>
        </w:rPr>
        <w:t>иностранных языков им. Мориса Тореза</w:t>
      </w:r>
    </w:p>
    <w:p w14:paraId="1272C56D" w14:textId="77777777" w:rsidR="00405115" w:rsidRPr="00A66214" w:rsidRDefault="00405115" w:rsidP="00405115">
      <w:pPr>
        <w:autoSpaceDE w:val="0"/>
        <w:autoSpaceDN w:val="0"/>
        <w:adjustRightInd w:val="0"/>
        <w:ind w:right="0" w:firstLine="0"/>
        <w:jc w:val="left"/>
        <w:rPr>
          <w:rFonts w:ascii="TimesNewRomanPSMT" w:hAnsi="TimesNewRomanPSMT" w:cs="TimesNewRomanPSMT"/>
        </w:rPr>
      </w:pPr>
      <w:r w:rsidRPr="00A66214">
        <w:rPr>
          <w:rFonts w:ascii="TimesNewRomanPSMT" w:hAnsi="TimesNewRomanPSMT" w:cs="TimesNewRomanPSMT"/>
        </w:rPr>
        <w:t xml:space="preserve">Год окончания: </w:t>
      </w:r>
      <w:r w:rsidRPr="00A66214">
        <w:rPr>
          <w:rFonts w:ascii="TimesNewRomanPSMT" w:hAnsi="TimesNewRomanPSMT" w:cs="TimesNewRomanPSMT"/>
          <w:b/>
          <w:i/>
        </w:rPr>
        <w:t>1981</w:t>
      </w:r>
    </w:p>
    <w:p w14:paraId="580C9414" w14:textId="77777777" w:rsidR="00405115" w:rsidRPr="00A046FD" w:rsidRDefault="00405115" w:rsidP="00405115">
      <w:pPr>
        <w:autoSpaceDE w:val="0"/>
        <w:autoSpaceDN w:val="0"/>
        <w:adjustRightInd w:val="0"/>
        <w:ind w:right="0" w:firstLine="0"/>
        <w:rPr>
          <w:rFonts w:ascii="TimesNewRomanPSMT" w:hAnsi="TimesNewRomanPSMT" w:cs="TimesNewRomanPSMT"/>
          <w:b/>
          <w:i/>
        </w:rPr>
      </w:pPr>
      <w:r w:rsidRPr="00A66214">
        <w:rPr>
          <w:rFonts w:ascii="TimesNewRomanPSMT" w:hAnsi="TimesNewRomanPSMT" w:cs="TimesNewRomanPSMT"/>
        </w:rPr>
        <w:t>Специальность</w:t>
      </w:r>
      <w:r w:rsidRPr="00A046FD">
        <w:rPr>
          <w:rFonts w:ascii="TimesNewRomanPSMT" w:hAnsi="TimesNewRomanPSMT" w:cs="TimesNewRomanPSMT"/>
        </w:rPr>
        <w:t>:</w:t>
      </w:r>
      <w:r w:rsidRPr="00A046FD">
        <w:rPr>
          <w:rFonts w:ascii="TimesNewRomanPSMT" w:hAnsi="TimesNewRomanPSMT" w:cs="TimesNewRomanPSMT"/>
          <w:b/>
          <w:i/>
        </w:rPr>
        <w:t xml:space="preserve"> английский язык</w:t>
      </w:r>
    </w:p>
    <w:p w14:paraId="7599A6EB" w14:textId="77777777" w:rsidR="00405115" w:rsidRPr="00221754" w:rsidRDefault="00405115" w:rsidP="00405115">
      <w:pPr>
        <w:autoSpaceDE w:val="0"/>
        <w:autoSpaceDN w:val="0"/>
        <w:adjustRightInd w:val="0"/>
        <w:ind w:right="0" w:firstLine="567"/>
        <w:rPr>
          <w:rFonts w:ascii="TimesNewRomanPSMT" w:hAnsi="TimesNewRomanPSMT" w:cs="TimesNewRomanPSMT"/>
          <w:bCs/>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в настоящее время в хронологическом порядке, в том числе по совместительству:</w:t>
      </w:r>
    </w:p>
    <w:tbl>
      <w:tblPr>
        <w:tblW w:w="9923" w:type="dxa"/>
        <w:tblInd w:w="108" w:type="dxa"/>
        <w:tblLook w:val="04A0" w:firstRow="1" w:lastRow="0" w:firstColumn="1" w:lastColumn="0" w:noHBand="0" w:noVBand="1"/>
      </w:tblPr>
      <w:tblGrid>
        <w:gridCol w:w="1620"/>
        <w:gridCol w:w="3909"/>
        <w:gridCol w:w="4394"/>
      </w:tblGrid>
      <w:tr w:rsidR="00405115" w:rsidRPr="00221754" w14:paraId="7C680DF7" w14:textId="77777777" w:rsidTr="002C23D0">
        <w:trPr>
          <w:trHeight w:val="390"/>
        </w:trPr>
        <w:tc>
          <w:tcPr>
            <w:tcW w:w="1620" w:type="dxa"/>
            <w:tcBorders>
              <w:top w:val="single" w:sz="4" w:space="0" w:color="auto"/>
              <w:left w:val="single" w:sz="4" w:space="0" w:color="auto"/>
              <w:bottom w:val="single" w:sz="4" w:space="0" w:color="auto"/>
              <w:right w:val="single" w:sz="4" w:space="0" w:color="auto"/>
            </w:tcBorders>
            <w:vAlign w:val="center"/>
            <w:hideMark/>
          </w:tcPr>
          <w:p w14:paraId="22A5758A" w14:textId="77777777" w:rsidR="00405115" w:rsidRPr="00221754" w:rsidRDefault="00405115" w:rsidP="002C23D0">
            <w:pPr>
              <w:ind w:firstLine="0"/>
              <w:jc w:val="center"/>
            </w:pPr>
            <w:r>
              <w:t>с</w:t>
            </w:r>
          </w:p>
        </w:tc>
        <w:tc>
          <w:tcPr>
            <w:tcW w:w="3909" w:type="dxa"/>
            <w:tcBorders>
              <w:top w:val="single" w:sz="4" w:space="0" w:color="auto"/>
              <w:left w:val="nil"/>
              <w:bottom w:val="single" w:sz="4" w:space="0" w:color="auto"/>
              <w:right w:val="single" w:sz="4" w:space="0" w:color="auto"/>
            </w:tcBorders>
            <w:vAlign w:val="center"/>
            <w:hideMark/>
          </w:tcPr>
          <w:p w14:paraId="409B05D3" w14:textId="77777777" w:rsidR="00405115" w:rsidRPr="00221754" w:rsidRDefault="00405115" w:rsidP="002C23D0">
            <w:pPr>
              <w:ind w:firstLine="0"/>
              <w:jc w:val="center"/>
            </w:pPr>
            <w:r>
              <w:t>организация</w:t>
            </w:r>
          </w:p>
        </w:tc>
        <w:tc>
          <w:tcPr>
            <w:tcW w:w="4394" w:type="dxa"/>
            <w:tcBorders>
              <w:top w:val="single" w:sz="4" w:space="0" w:color="auto"/>
              <w:left w:val="nil"/>
              <w:bottom w:val="single" w:sz="4" w:space="0" w:color="auto"/>
              <w:right w:val="single" w:sz="4" w:space="0" w:color="auto"/>
            </w:tcBorders>
            <w:vAlign w:val="center"/>
            <w:hideMark/>
          </w:tcPr>
          <w:p w14:paraId="163B4F90" w14:textId="77777777" w:rsidR="00405115" w:rsidRPr="00221754" w:rsidRDefault="00405115" w:rsidP="002C23D0">
            <w:pPr>
              <w:ind w:hanging="6"/>
              <w:jc w:val="center"/>
            </w:pPr>
            <w:r>
              <w:t>должность</w:t>
            </w:r>
          </w:p>
        </w:tc>
      </w:tr>
      <w:tr w:rsidR="00405115" w:rsidRPr="00221754" w14:paraId="32C385DB" w14:textId="77777777" w:rsidTr="002C23D0">
        <w:trPr>
          <w:trHeight w:val="300"/>
        </w:trPr>
        <w:tc>
          <w:tcPr>
            <w:tcW w:w="1620" w:type="dxa"/>
            <w:tcBorders>
              <w:top w:val="nil"/>
              <w:left w:val="single" w:sz="4" w:space="0" w:color="auto"/>
              <w:bottom w:val="single" w:sz="4" w:space="0" w:color="auto"/>
              <w:right w:val="single" w:sz="4" w:space="0" w:color="auto"/>
            </w:tcBorders>
            <w:vAlign w:val="center"/>
            <w:hideMark/>
          </w:tcPr>
          <w:p w14:paraId="3EECC7F3" w14:textId="77777777" w:rsidR="00405115" w:rsidRPr="00221754" w:rsidRDefault="00405115" w:rsidP="002C23D0">
            <w:pPr>
              <w:ind w:firstLine="0"/>
              <w:jc w:val="center"/>
            </w:pPr>
            <w:r w:rsidRPr="00221754">
              <w:t>1</w:t>
            </w:r>
          </w:p>
        </w:tc>
        <w:tc>
          <w:tcPr>
            <w:tcW w:w="3909" w:type="dxa"/>
            <w:tcBorders>
              <w:top w:val="single" w:sz="4" w:space="0" w:color="auto"/>
              <w:left w:val="nil"/>
              <w:bottom w:val="single" w:sz="4" w:space="0" w:color="auto"/>
              <w:right w:val="single" w:sz="4" w:space="0" w:color="auto"/>
            </w:tcBorders>
            <w:vAlign w:val="center"/>
            <w:hideMark/>
          </w:tcPr>
          <w:p w14:paraId="1CBF7BA3" w14:textId="77777777" w:rsidR="00405115" w:rsidRPr="00221754" w:rsidRDefault="00405115" w:rsidP="002C23D0">
            <w:pPr>
              <w:ind w:firstLine="0"/>
              <w:jc w:val="center"/>
            </w:pPr>
            <w:r w:rsidRPr="00221754">
              <w:t>2</w:t>
            </w:r>
          </w:p>
        </w:tc>
        <w:tc>
          <w:tcPr>
            <w:tcW w:w="4394" w:type="dxa"/>
            <w:tcBorders>
              <w:top w:val="single" w:sz="4" w:space="0" w:color="auto"/>
              <w:left w:val="nil"/>
              <w:bottom w:val="single" w:sz="4" w:space="0" w:color="auto"/>
              <w:right w:val="single" w:sz="4" w:space="0" w:color="auto"/>
            </w:tcBorders>
            <w:vAlign w:val="center"/>
            <w:hideMark/>
          </w:tcPr>
          <w:p w14:paraId="78F6E531" w14:textId="77777777" w:rsidR="00405115" w:rsidRPr="00221754" w:rsidRDefault="00405115" w:rsidP="002C23D0">
            <w:pPr>
              <w:ind w:firstLine="33"/>
              <w:jc w:val="center"/>
            </w:pPr>
            <w:r w:rsidRPr="00221754">
              <w:t>3</w:t>
            </w:r>
          </w:p>
        </w:tc>
      </w:tr>
      <w:tr w:rsidR="00405115" w:rsidRPr="00A046FD" w14:paraId="7A866460"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1F3028B" w14:textId="77777777" w:rsidR="00405115" w:rsidRPr="00A046FD" w:rsidRDefault="00405115" w:rsidP="002C23D0">
            <w:pPr>
              <w:autoSpaceDE w:val="0"/>
              <w:autoSpaceDN w:val="0"/>
              <w:ind w:firstLine="0"/>
              <w:rPr>
                <w:b/>
                <w:i/>
              </w:rPr>
            </w:pPr>
            <w:r w:rsidRPr="00A046FD">
              <w:rPr>
                <w:b/>
                <w:i/>
              </w:rPr>
              <w:t>01.09.2003</w:t>
            </w:r>
          </w:p>
        </w:tc>
        <w:tc>
          <w:tcPr>
            <w:tcW w:w="3909" w:type="dxa"/>
            <w:tcBorders>
              <w:top w:val="single" w:sz="4" w:space="0" w:color="auto"/>
              <w:left w:val="nil"/>
              <w:bottom w:val="single" w:sz="4" w:space="0" w:color="auto"/>
              <w:right w:val="single" w:sz="4" w:space="0" w:color="auto"/>
            </w:tcBorders>
            <w:vAlign w:val="center"/>
          </w:tcPr>
          <w:p w14:paraId="32B55C1F"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729BF1FE" w14:textId="77777777" w:rsidR="00405115" w:rsidRPr="00A046FD" w:rsidRDefault="00405115" w:rsidP="002C23D0">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639F8A38" w14:textId="77777777" w:rsidR="00405115" w:rsidRPr="00A046FD" w:rsidRDefault="00405115" w:rsidP="002C23D0">
            <w:pPr>
              <w:autoSpaceDE w:val="0"/>
              <w:autoSpaceDN w:val="0"/>
              <w:ind w:firstLine="33"/>
              <w:rPr>
                <w:b/>
                <w:i/>
              </w:rPr>
            </w:pPr>
            <w:r w:rsidRPr="00A046FD">
              <w:rPr>
                <w:rFonts w:ascii="TimesNewRomanPSMT" w:hAnsi="TimesNewRomanPSMT" w:cs="TimesNewRomanPSMT"/>
                <w:b/>
                <w:i/>
              </w:rPr>
              <w:t>Член Правления</w:t>
            </w:r>
          </w:p>
        </w:tc>
      </w:tr>
      <w:tr w:rsidR="00405115" w:rsidRPr="00A046FD" w14:paraId="264EC7AF"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0C5B582" w14:textId="77777777" w:rsidR="00405115" w:rsidRPr="00A046FD" w:rsidRDefault="00405115" w:rsidP="002C23D0">
            <w:pPr>
              <w:autoSpaceDE w:val="0"/>
              <w:autoSpaceDN w:val="0"/>
              <w:ind w:firstLine="0"/>
              <w:rPr>
                <w:b/>
                <w:i/>
              </w:rPr>
            </w:pPr>
            <w:r w:rsidRPr="00A046FD">
              <w:rPr>
                <w:b/>
                <w:i/>
              </w:rPr>
              <w:t>31.08.2011</w:t>
            </w:r>
          </w:p>
        </w:tc>
        <w:tc>
          <w:tcPr>
            <w:tcW w:w="3909" w:type="dxa"/>
            <w:tcBorders>
              <w:top w:val="single" w:sz="4" w:space="0" w:color="auto"/>
              <w:left w:val="nil"/>
              <w:bottom w:val="single" w:sz="4" w:space="0" w:color="auto"/>
              <w:right w:val="single" w:sz="4" w:space="0" w:color="auto"/>
            </w:tcBorders>
            <w:vAlign w:val="center"/>
          </w:tcPr>
          <w:p w14:paraId="0BD0EECF"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АКЦИОНЕРНОЕ ОБЩЕСТВО</w:t>
            </w:r>
          </w:p>
          <w:p w14:paraId="69661F9D" w14:textId="77777777" w:rsidR="00405115" w:rsidRPr="00A046FD" w:rsidRDefault="00405115" w:rsidP="002C23D0">
            <w:pPr>
              <w:autoSpaceDE w:val="0"/>
              <w:autoSpaceDN w:val="0"/>
              <w:adjustRightInd w:val="0"/>
              <w:ind w:right="0" w:firstLine="0"/>
              <w:jc w:val="left"/>
              <w:rPr>
                <w:b/>
                <w:i/>
              </w:rPr>
            </w:pPr>
            <w:r w:rsidRPr="00A046FD">
              <w:rPr>
                <w:rFonts w:ascii="TimesNewRomanPSMT" w:hAnsi="TimesNewRomanPSMT" w:cs="TimesNewRomanPSMT"/>
                <w:b/>
                <w:i/>
              </w:rPr>
              <w:t>«АЛЬФА</w:t>
            </w:r>
            <w:r w:rsidRPr="00A046FD">
              <w:rPr>
                <w:b/>
                <w:i/>
              </w:rPr>
              <w:t>-</w:t>
            </w:r>
            <w:r w:rsidRPr="00A046FD">
              <w:rPr>
                <w:rFonts w:ascii="TimesNewRomanPSMT" w:hAnsi="TimesNewRomanPSMT" w:cs="TimesNewRomanPSMT"/>
                <w:b/>
                <w:i/>
              </w:rPr>
              <w:t>БАНК»</w:t>
            </w:r>
          </w:p>
        </w:tc>
        <w:tc>
          <w:tcPr>
            <w:tcW w:w="4394" w:type="dxa"/>
            <w:tcBorders>
              <w:top w:val="single" w:sz="4" w:space="0" w:color="auto"/>
              <w:left w:val="nil"/>
              <w:bottom w:val="single" w:sz="4" w:space="0" w:color="auto"/>
              <w:right w:val="single" w:sz="4" w:space="0" w:color="auto"/>
            </w:tcBorders>
            <w:vAlign w:val="center"/>
          </w:tcPr>
          <w:p w14:paraId="0DD7AE84" w14:textId="77777777" w:rsidR="00405115" w:rsidRPr="00A046FD" w:rsidRDefault="00405115" w:rsidP="002C23D0">
            <w:pPr>
              <w:autoSpaceDE w:val="0"/>
              <w:autoSpaceDN w:val="0"/>
              <w:ind w:firstLine="33"/>
              <w:rPr>
                <w:rFonts w:ascii="TimesNewRomanPSMT" w:hAnsi="TimesNewRomanPSMT" w:cs="TimesNewRomanPSMT"/>
                <w:b/>
                <w:i/>
              </w:rPr>
            </w:pPr>
            <w:r w:rsidRPr="00A046FD">
              <w:rPr>
                <w:rFonts w:ascii="TimesNewRomanPSMT" w:hAnsi="TimesNewRomanPSMT" w:cs="TimesNewRomanPSMT"/>
                <w:b/>
                <w:i/>
              </w:rPr>
              <w:t>Председатель Правления</w:t>
            </w:r>
          </w:p>
        </w:tc>
      </w:tr>
      <w:tr w:rsidR="00405115" w:rsidRPr="00A046FD" w14:paraId="7550482B"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74F5439" w14:textId="77777777" w:rsidR="00405115" w:rsidRPr="00A046FD" w:rsidRDefault="00405115" w:rsidP="002C23D0">
            <w:pPr>
              <w:autoSpaceDE w:val="0"/>
              <w:autoSpaceDN w:val="0"/>
              <w:ind w:firstLine="0"/>
              <w:rPr>
                <w:b/>
                <w:i/>
              </w:rPr>
            </w:pPr>
            <w:r w:rsidRPr="00A046FD">
              <w:rPr>
                <w:b/>
                <w:i/>
              </w:rPr>
              <w:t>24.12.2014</w:t>
            </w:r>
          </w:p>
        </w:tc>
        <w:tc>
          <w:tcPr>
            <w:tcW w:w="3909" w:type="dxa"/>
            <w:tcBorders>
              <w:top w:val="single" w:sz="4" w:space="0" w:color="auto"/>
              <w:left w:val="nil"/>
              <w:bottom w:val="single" w:sz="4" w:space="0" w:color="auto"/>
              <w:right w:val="single" w:sz="4" w:space="0" w:color="auto"/>
            </w:tcBorders>
            <w:vAlign w:val="center"/>
          </w:tcPr>
          <w:p w14:paraId="795EEBC4"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ПАО «Балтийский Банк»</w:t>
            </w:r>
          </w:p>
        </w:tc>
        <w:tc>
          <w:tcPr>
            <w:tcW w:w="4394" w:type="dxa"/>
            <w:tcBorders>
              <w:top w:val="single" w:sz="4" w:space="0" w:color="auto"/>
              <w:left w:val="nil"/>
              <w:bottom w:val="single" w:sz="4" w:space="0" w:color="auto"/>
              <w:right w:val="single" w:sz="4" w:space="0" w:color="auto"/>
            </w:tcBorders>
            <w:vAlign w:val="center"/>
          </w:tcPr>
          <w:p w14:paraId="4987AEF8" w14:textId="77777777" w:rsidR="00405115" w:rsidRPr="00A046FD" w:rsidRDefault="00405115" w:rsidP="002C23D0">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Председатель Совета</w:t>
            </w:r>
            <w:r>
              <w:rPr>
                <w:rFonts w:ascii="TimesNewRomanPSMT" w:hAnsi="TimesNewRomanPSMT" w:cs="TimesNewRomanPSMT"/>
                <w:b/>
                <w:i/>
              </w:rPr>
              <w:t xml:space="preserve"> </w:t>
            </w:r>
            <w:r w:rsidRPr="00A046FD">
              <w:rPr>
                <w:rFonts w:ascii="TimesNewRomanPSMT" w:hAnsi="TimesNewRomanPSMT" w:cs="TimesNewRomanPSMT"/>
                <w:b/>
                <w:i/>
              </w:rPr>
              <w:t>директоров</w:t>
            </w:r>
          </w:p>
        </w:tc>
      </w:tr>
      <w:tr w:rsidR="00405115" w:rsidRPr="00A046FD" w14:paraId="36E29BEE" w14:textId="77777777" w:rsidTr="002C23D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23ED7EED" w14:textId="77777777" w:rsidR="00405115" w:rsidRPr="00A046FD" w:rsidRDefault="00405115" w:rsidP="002C23D0">
            <w:pPr>
              <w:autoSpaceDE w:val="0"/>
              <w:autoSpaceDN w:val="0"/>
              <w:ind w:firstLine="0"/>
              <w:rPr>
                <w:b/>
                <w:i/>
              </w:rPr>
            </w:pPr>
            <w:r w:rsidRPr="00A046FD">
              <w:rPr>
                <w:b/>
                <w:i/>
              </w:rPr>
              <w:t>08.02.2016</w:t>
            </w:r>
          </w:p>
        </w:tc>
        <w:tc>
          <w:tcPr>
            <w:tcW w:w="3909" w:type="dxa"/>
            <w:tcBorders>
              <w:top w:val="single" w:sz="4" w:space="0" w:color="auto"/>
              <w:left w:val="nil"/>
              <w:bottom w:val="single" w:sz="4" w:space="0" w:color="auto"/>
              <w:right w:val="single" w:sz="4" w:space="0" w:color="auto"/>
            </w:tcBorders>
            <w:vAlign w:val="center"/>
          </w:tcPr>
          <w:p w14:paraId="692B13C0" w14:textId="77777777" w:rsidR="00405115" w:rsidRPr="00A046FD" w:rsidRDefault="00405115" w:rsidP="002C23D0">
            <w:pPr>
              <w:autoSpaceDE w:val="0"/>
              <w:autoSpaceDN w:val="0"/>
              <w:adjustRightInd w:val="0"/>
              <w:ind w:right="0" w:firstLine="0"/>
              <w:jc w:val="left"/>
              <w:rPr>
                <w:rFonts w:ascii="TimesNewRomanPSMT" w:hAnsi="TimesNewRomanPSMT" w:cs="TimesNewRomanPSMT"/>
                <w:b/>
                <w:i/>
              </w:rPr>
            </w:pPr>
            <w:r w:rsidRPr="00A046FD">
              <w:rPr>
                <w:rFonts w:ascii="TimesNewRomanPSMT" w:hAnsi="TimesNewRomanPSMT" w:cs="TimesNewRomanPSMT"/>
                <w:b/>
                <w:i/>
              </w:rPr>
              <w:t>Амстердамский Торговый Банк Н.В.</w:t>
            </w:r>
          </w:p>
        </w:tc>
        <w:tc>
          <w:tcPr>
            <w:tcW w:w="4394" w:type="dxa"/>
            <w:tcBorders>
              <w:top w:val="single" w:sz="4" w:space="0" w:color="auto"/>
              <w:left w:val="nil"/>
              <w:bottom w:val="single" w:sz="4" w:space="0" w:color="auto"/>
              <w:right w:val="single" w:sz="4" w:space="0" w:color="auto"/>
            </w:tcBorders>
            <w:vAlign w:val="center"/>
          </w:tcPr>
          <w:p w14:paraId="34A19BCB" w14:textId="77777777" w:rsidR="00405115" w:rsidRPr="00A046FD" w:rsidRDefault="00405115" w:rsidP="002C23D0">
            <w:pPr>
              <w:autoSpaceDE w:val="0"/>
              <w:autoSpaceDN w:val="0"/>
              <w:adjustRightInd w:val="0"/>
              <w:ind w:right="0" w:firstLine="0"/>
              <w:rPr>
                <w:rFonts w:ascii="TimesNewRomanPSMT" w:hAnsi="TimesNewRomanPSMT" w:cs="TimesNewRomanPSMT"/>
                <w:b/>
                <w:i/>
              </w:rPr>
            </w:pPr>
            <w:r w:rsidRPr="00A046FD">
              <w:rPr>
                <w:rFonts w:ascii="TimesNewRomanPSMT" w:hAnsi="TimesNewRomanPSMT" w:cs="TimesNewRomanPSMT"/>
                <w:b/>
                <w:i/>
              </w:rPr>
              <w:t>Член Наблюдательного</w:t>
            </w:r>
            <w:r>
              <w:rPr>
                <w:rFonts w:ascii="TimesNewRomanPSMT" w:hAnsi="TimesNewRomanPSMT" w:cs="TimesNewRomanPSMT"/>
                <w:b/>
                <w:i/>
              </w:rPr>
              <w:t xml:space="preserve"> </w:t>
            </w:r>
            <w:r w:rsidRPr="00A046FD">
              <w:rPr>
                <w:rFonts w:ascii="TimesNewRomanPSMT" w:hAnsi="TimesNewRomanPSMT" w:cs="TimesNewRomanPSMT"/>
                <w:b/>
                <w:i/>
              </w:rPr>
              <w:t>Совета</w:t>
            </w:r>
          </w:p>
        </w:tc>
      </w:tr>
    </w:tbl>
    <w:p w14:paraId="2E84C37E" w14:textId="77777777" w:rsidR="00405115" w:rsidRPr="005F3254" w:rsidRDefault="00405115" w:rsidP="00405115">
      <w:pPr>
        <w:autoSpaceDE w:val="0"/>
        <w:autoSpaceDN w:val="0"/>
        <w:adjustRightInd w:val="0"/>
        <w:ind w:right="0" w:firstLine="540"/>
        <w:rPr>
          <w:rFonts w:ascii="TimesNewRomanPSMT" w:hAnsi="TimesNewRomanPSMT" w:cs="TimesNewRomanPSMT"/>
          <w:b/>
          <w:bCs/>
          <w:i/>
          <w:iCs/>
        </w:rPr>
      </w:pPr>
      <w:r w:rsidRPr="00221754">
        <w:rPr>
          <w:rFonts w:ascii="TimesNewRomanPSMT" w:hAnsi="TimesNewRomanPSMT" w:cs="TimesNewRomanPSMT"/>
          <w:bCs/>
          <w:iCs/>
        </w:rPr>
        <w:t xml:space="preserve">все должности, занимаемые </w:t>
      </w:r>
      <w:r>
        <w:rPr>
          <w:rFonts w:ascii="TimesNewRomanPSMT" w:hAnsi="TimesNewRomanPSMT" w:cs="TimesNewRomanPSMT"/>
          <w:bCs/>
          <w:iCs/>
        </w:rPr>
        <w:t xml:space="preserve">данным лицом </w:t>
      </w:r>
      <w:r w:rsidRPr="00221754">
        <w:rPr>
          <w:rFonts w:ascii="TimesNewRomanPSMT" w:hAnsi="TimesNewRomanPSMT" w:cs="TimesNewRomanPSMT"/>
          <w:bCs/>
          <w:iCs/>
        </w:rPr>
        <w:t>в эмитенте и других организациях за последние пять лет в хронологическом порядке, в том числе по совместительству:</w:t>
      </w:r>
      <w:r>
        <w:rPr>
          <w:rFonts w:ascii="TimesNewRomanPSMT" w:hAnsi="TimesNewRomanPSMT" w:cs="TimesNewRomanPSMT"/>
          <w:bCs/>
          <w:iCs/>
        </w:rPr>
        <w:t xml:space="preserve"> </w:t>
      </w:r>
      <w:r w:rsidRPr="005F3254">
        <w:rPr>
          <w:rFonts w:ascii="TimesNewRomanPSMT" w:hAnsi="TimesNewRomanPSMT" w:cs="TimesNewRomanPSMT"/>
          <w:b/>
          <w:bCs/>
          <w:i/>
          <w:iCs/>
        </w:rPr>
        <w:t>отсутствуют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0"/>
        <w:gridCol w:w="3583"/>
      </w:tblGrid>
      <w:tr w:rsidR="00405115" w:rsidRPr="004734CA" w14:paraId="106A6953"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364C7DEF" w14:textId="77777777" w:rsidR="00405115" w:rsidRPr="004734CA" w:rsidRDefault="00405115" w:rsidP="002C23D0">
            <w:pPr>
              <w:ind w:firstLine="0"/>
            </w:pPr>
            <w:r>
              <w:t>д</w:t>
            </w:r>
            <w:r w:rsidRPr="004734CA">
              <w:t>оля участия  в уставном  капитале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F880667" w14:textId="77777777" w:rsidR="00405115" w:rsidRPr="00BE7951" w:rsidRDefault="00405115" w:rsidP="002C23D0">
            <w:pPr>
              <w:ind w:firstLine="176"/>
              <w:jc w:val="center"/>
              <w:rPr>
                <w:b/>
              </w:rPr>
            </w:pPr>
            <w:r w:rsidRPr="00BE7951">
              <w:rPr>
                <w:b/>
                <w:i/>
              </w:rPr>
              <w:t>не имеет</w:t>
            </w:r>
          </w:p>
        </w:tc>
      </w:tr>
      <w:tr w:rsidR="00405115" w14:paraId="5360DA2C"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5D5748B4" w14:textId="77777777" w:rsidR="00405115" w:rsidRPr="004734CA" w:rsidRDefault="00405115" w:rsidP="002C23D0">
            <w:pPr>
              <w:ind w:firstLine="0"/>
            </w:pPr>
            <w:r>
              <w:t>д</w:t>
            </w:r>
            <w:r w:rsidRPr="004734CA">
              <w:t>оля принадлежащих обыкновенных акций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88CFA07" w14:textId="77777777" w:rsidR="00405115" w:rsidRPr="00BE7951" w:rsidRDefault="00405115" w:rsidP="002C23D0">
            <w:pPr>
              <w:ind w:firstLine="176"/>
              <w:jc w:val="center"/>
              <w:rPr>
                <w:b/>
                <w:sz w:val="22"/>
                <w:szCs w:val="22"/>
              </w:rPr>
            </w:pPr>
            <w:r w:rsidRPr="00BE7951">
              <w:rPr>
                <w:b/>
                <w:i/>
              </w:rPr>
              <w:t>не имеет</w:t>
            </w:r>
          </w:p>
        </w:tc>
      </w:tr>
      <w:tr w:rsidR="00405115" w14:paraId="43E184BE"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459EBF19" w14:textId="77777777" w:rsidR="00405115" w:rsidRPr="004734CA" w:rsidRDefault="00405115" w:rsidP="002C23D0">
            <w:pPr>
              <w:ind w:firstLine="0"/>
            </w:pPr>
            <w:r>
              <w:t>к</w:t>
            </w:r>
            <w:r w:rsidRPr="004734CA">
              <w:t>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615F83F" w14:textId="77777777" w:rsidR="00405115" w:rsidRPr="00BE7951" w:rsidRDefault="00405115" w:rsidP="002C23D0">
            <w:pPr>
              <w:ind w:firstLine="176"/>
              <w:jc w:val="center"/>
              <w:rPr>
                <w:b/>
                <w:sz w:val="22"/>
                <w:szCs w:val="22"/>
              </w:rPr>
            </w:pPr>
            <w:r w:rsidRPr="00BE7951">
              <w:rPr>
                <w:b/>
                <w:i/>
              </w:rPr>
              <w:t>не имеет</w:t>
            </w:r>
          </w:p>
        </w:tc>
      </w:tr>
      <w:tr w:rsidR="00405115" w14:paraId="1DA01F2F"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3DAE509B" w14:textId="77777777" w:rsidR="00405115" w:rsidRPr="004734CA" w:rsidRDefault="00405115" w:rsidP="002C23D0">
            <w:pPr>
              <w:ind w:firstLine="0"/>
            </w:pPr>
            <w:r>
              <w:t>д</w:t>
            </w:r>
            <w:r w:rsidRPr="004734CA">
              <w:t>оля участия в уставном капитале дочерних и зависимых обществ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63570D25" w14:textId="77777777" w:rsidR="00405115" w:rsidRPr="00BE7951" w:rsidRDefault="00405115" w:rsidP="002C23D0">
            <w:pPr>
              <w:ind w:firstLine="176"/>
              <w:jc w:val="center"/>
              <w:rPr>
                <w:b/>
                <w:sz w:val="22"/>
                <w:szCs w:val="22"/>
              </w:rPr>
            </w:pPr>
            <w:r w:rsidRPr="00BE7951">
              <w:rPr>
                <w:b/>
                <w:i/>
              </w:rPr>
              <w:t>не имеет</w:t>
            </w:r>
          </w:p>
        </w:tc>
      </w:tr>
      <w:tr w:rsidR="00405115" w14:paraId="7EE1D570"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22D90047" w14:textId="77777777" w:rsidR="00405115" w:rsidRPr="004734CA" w:rsidRDefault="00405115" w:rsidP="002C23D0">
            <w:pPr>
              <w:ind w:firstLine="0"/>
            </w:pPr>
            <w:r>
              <w:t>д</w:t>
            </w:r>
            <w:r w:rsidRPr="004734CA">
              <w:t>оля принадлежащих обыкновенных акций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9EC7217" w14:textId="77777777" w:rsidR="00405115" w:rsidRPr="00BE7951" w:rsidRDefault="00405115" w:rsidP="002C23D0">
            <w:pPr>
              <w:ind w:firstLine="176"/>
              <w:jc w:val="center"/>
              <w:rPr>
                <w:b/>
                <w:sz w:val="22"/>
                <w:szCs w:val="22"/>
              </w:rPr>
            </w:pPr>
            <w:r w:rsidRPr="00BE7951">
              <w:rPr>
                <w:b/>
                <w:i/>
              </w:rPr>
              <w:t>не имеет</w:t>
            </w:r>
          </w:p>
        </w:tc>
      </w:tr>
      <w:tr w:rsidR="00405115" w14:paraId="09745F01" w14:textId="77777777" w:rsidTr="002C23D0">
        <w:tc>
          <w:tcPr>
            <w:tcW w:w="6340" w:type="dxa"/>
            <w:tcBorders>
              <w:top w:val="single" w:sz="4" w:space="0" w:color="auto"/>
              <w:left w:val="single" w:sz="4" w:space="0" w:color="auto"/>
              <w:bottom w:val="single" w:sz="4" w:space="0" w:color="auto"/>
              <w:right w:val="single" w:sz="4" w:space="0" w:color="auto"/>
            </w:tcBorders>
            <w:hideMark/>
          </w:tcPr>
          <w:p w14:paraId="38C617E8" w14:textId="77777777" w:rsidR="00405115" w:rsidRPr="004734CA" w:rsidRDefault="00405115" w:rsidP="002C23D0">
            <w:pPr>
              <w:ind w:firstLine="0"/>
            </w:pPr>
            <w:r>
              <w:t>к</w:t>
            </w:r>
            <w:r w:rsidRPr="004734CA">
              <w:t>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290009D" w14:textId="77777777" w:rsidR="00405115" w:rsidRPr="00BE7951" w:rsidRDefault="00405115" w:rsidP="002C23D0">
            <w:pPr>
              <w:ind w:firstLine="176"/>
              <w:jc w:val="center"/>
              <w:rPr>
                <w:b/>
                <w:sz w:val="24"/>
                <w:szCs w:val="24"/>
              </w:rPr>
            </w:pPr>
            <w:r w:rsidRPr="00BE7951">
              <w:rPr>
                <w:b/>
                <w:i/>
              </w:rPr>
              <w:t>не имеет</w:t>
            </w:r>
          </w:p>
        </w:tc>
      </w:tr>
      <w:tr w:rsidR="00405115" w14:paraId="774E4AE7" w14:textId="77777777" w:rsidTr="002C23D0">
        <w:tc>
          <w:tcPr>
            <w:tcW w:w="6340" w:type="dxa"/>
            <w:tcBorders>
              <w:top w:val="single" w:sz="4" w:space="0" w:color="auto"/>
              <w:left w:val="single" w:sz="4" w:space="0" w:color="auto"/>
              <w:bottom w:val="single" w:sz="4" w:space="0" w:color="auto"/>
              <w:right w:val="single" w:sz="4" w:space="0" w:color="auto"/>
            </w:tcBorders>
          </w:tcPr>
          <w:p w14:paraId="506D6648" w14:textId="77777777" w:rsidR="00405115" w:rsidRPr="004734CA" w:rsidRDefault="00405115" w:rsidP="002C23D0">
            <w:pPr>
              <w:ind w:firstLine="0"/>
            </w:pPr>
            <w:r>
              <w:t>х</w:t>
            </w:r>
            <w:r w:rsidRPr="00BE7951">
              <w:t>арактер любых родственных связей с иными лицами, входящими в состав органов управления -</w:t>
            </w:r>
            <w:r>
              <w:t>э</w:t>
            </w:r>
            <w:r w:rsidRPr="00BE7951">
              <w:t>митента и (или) органов контроля за финансово-хозяйственной деятельностью эмитента</w:t>
            </w:r>
          </w:p>
        </w:tc>
        <w:tc>
          <w:tcPr>
            <w:tcW w:w="3583" w:type="dxa"/>
            <w:tcBorders>
              <w:top w:val="single" w:sz="4" w:space="0" w:color="auto"/>
              <w:left w:val="single" w:sz="4" w:space="0" w:color="auto"/>
              <w:bottom w:val="single" w:sz="4" w:space="0" w:color="auto"/>
              <w:right w:val="single" w:sz="4" w:space="0" w:color="auto"/>
            </w:tcBorders>
            <w:vAlign w:val="center"/>
          </w:tcPr>
          <w:p w14:paraId="0FF9A57C" w14:textId="77777777" w:rsidR="00405115" w:rsidRPr="00BE7951" w:rsidRDefault="00405115" w:rsidP="002C23D0">
            <w:pPr>
              <w:ind w:firstLine="176"/>
              <w:jc w:val="center"/>
              <w:rPr>
                <w:b/>
                <w:i/>
              </w:rPr>
            </w:pPr>
            <w:r w:rsidRPr="00BE7951">
              <w:rPr>
                <w:b/>
                <w:i/>
              </w:rPr>
              <w:t>не имеет</w:t>
            </w:r>
          </w:p>
        </w:tc>
      </w:tr>
      <w:tr w:rsidR="00405115" w14:paraId="764579FF" w14:textId="77777777" w:rsidTr="002C23D0">
        <w:tc>
          <w:tcPr>
            <w:tcW w:w="6340" w:type="dxa"/>
            <w:tcBorders>
              <w:top w:val="single" w:sz="4" w:space="0" w:color="auto"/>
              <w:left w:val="single" w:sz="4" w:space="0" w:color="auto"/>
              <w:bottom w:val="single" w:sz="4" w:space="0" w:color="auto"/>
              <w:right w:val="single" w:sz="4" w:space="0" w:color="auto"/>
            </w:tcBorders>
          </w:tcPr>
          <w:p w14:paraId="119C7D5A" w14:textId="77777777" w:rsidR="00405115" w:rsidRDefault="00405115" w:rsidP="002C23D0">
            <w:pPr>
              <w:pStyle w:val="em-"/>
              <w:ind w:firstLine="0"/>
            </w:pPr>
            <w:r>
              <w:rPr>
                <w:sz w:val="20"/>
                <w:szCs w:val="20"/>
              </w:rPr>
              <w:t>с</w:t>
            </w:r>
            <w:r w:rsidRPr="00BE7951">
              <w:rPr>
                <w:sz w:val="20"/>
                <w:szCs w:val="20"/>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и/или за преступления против государственной власти</w:t>
            </w:r>
          </w:p>
        </w:tc>
        <w:tc>
          <w:tcPr>
            <w:tcW w:w="3583" w:type="dxa"/>
            <w:tcBorders>
              <w:top w:val="single" w:sz="4" w:space="0" w:color="auto"/>
              <w:left w:val="single" w:sz="4" w:space="0" w:color="auto"/>
              <w:bottom w:val="single" w:sz="4" w:space="0" w:color="auto"/>
              <w:right w:val="single" w:sz="4" w:space="0" w:color="auto"/>
            </w:tcBorders>
            <w:vAlign w:val="center"/>
          </w:tcPr>
          <w:p w14:paraId="3B819BDE" w14:textId="77777777" w:rsidR="00405115" w:rsidRPr="00BE7951" w:rsidRDefault="00405115" w:rsidP="002C23D0">
            <w:pPr>
              <w:ind w:firstLine="176"/>
              <w:jc w:val="center"/>
              <w:rPr>
                <w:b/>
                <w:i/>
              </w:rPr>
            </w:pPr>
            <w:r w:rsidRPr="00BE7951">
              <w:rPr>
                <w:b/>
                <w:i/>
              </w:rPr>
              <w:t>не привлекался</w:t>
            </w:r>
          </w:p>
        </w:tc>
      </w:tr>
      <w:tr w:rsidR="00405115" w14:paraId="23E438C7" w14:textId="77777777" w:rsidTr="002C23D0">
        <w:tc>
          <w:tcPr>
            <w:tcW w:w="6340" w:type="dxa"/>
            <w:tcBorders>
              <w:top w:val="single" w:sz="4" w:space="0" w:color="auto"/>
              <w:left w:val="single" w:sz="4" w:space="0" w:color="auto"/>
              <w:bottom w:val="single" w:sz="4" w:space="0" w:color="auto"/>
              <w:right w:val="single" w:sz="4" w:space="0" w:color="auto"/>
            </w:tcBorders>
          </w:tcPr>
          <w:p w14:paraId="6266307C" w14:textId="77777777" w:rsidR="00405115" w:rsidRDefault="00405115" w:rsidP="002C23D0">
            <w:pPr>
              <w:pStyle w:val="em-"/>
              <w:ind w:firstLine="0"/>
              <w:rPr>
                <w:sz w:val="20"/>
                <w:szCs w:val="20"/>
              </w:rPr>
            </w:pPr>
            <w:r>
              <w:rPr>
                <w:sz w:val="20"/>
                <w:szCs w:val="20"/>
              </w:rPr>
              <w:t>с</w:t>
            </w:r>
            <w:r w:rsidRPr="00BE7951">
              <w:rPr>
                <w:sz w:val="20"/>
                <w:szCs w:val="20"/>
              </w:rPr>
              <w:t>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w:t>
            </w:r>
            <w:r>
              <w:rPr>
                <w:sz w:val="20"/>
                <w:szCs w:val="20"/>
              </w:rPr>
              <w:t>сти (банкротстве)</w:t>
            </w:r>
          </w:p>
        </w:tc>
        <w:tc>
          <w:tcPr>
            <w:tcW w:w="3583" w:type="dxa"/>
            <w:tcBorders>
              <w:top w:val="single" w:sz="4" w:space="0" w:color="auto"/>
              <w:left w:val="single" w:sz="4" w:space="0" w:color="auto"/>
              <w:bottom w:val="single" w:sz="4" w:space="0" w:color="auto"/>
              <w:right w:val="single" w:sz="4" w:space="0" w:color="auto"/>
            </w:tcBorders>
            <w:vAlign w:val="center"/>
          </w:tcPr>
          <w:p w14:paraId="055EE0D7" w14:textId="77777777" w:rsidR="00405115" w:rsidRPr="00BE7951" w:rsidRDefault="00405115" w:rsidP="002C23D0">
            <w:pPr>
              <w:ind w:firstLine="176"/>
              <w:jc w:val="center"/>
              <w:rPr>
                <w:b/>
                <w:i/>
              </w:rPr>
            </w:pPr>
            <w:r w:rsidRPr="00BE7951">
              <w:rPr>
                <w:b/>
                <w:i/>
              </w:rPr>
              <w:t>не занимал</w:t>
            </w:r>
          </w:p>
        </w:tc>
      </w:tr>
    </w:tbl>
    <w:p w14:paraId="0562E544" w14:textId="77777777" w:rsidR="00405115" w:rsidRPr="00DD18E7" w:rsidRDefault="00405115" w:rsidP="00DD18E7">
      <w:pPr>
        <w:autoSpaceDE w:val="0"/>
        <w:autoSpaceDN w:val="0"/>
        <w:adjustRightInd w:val="0"/>
        <w:ind w:right="0" w:firstLine="567"/>
        <w:rPr>
          <w:rFonts w:ascii="TimesNewRomanPS-BoldMT" w:hAnsi="TimesNewRomanPS-BoldMT" w:cs="TimesNewRomanPS-BoldMT"/>
          <w:b/>
          <w:bCs/>
          <w:u w:val="single"/>
        </w:rPr>
      </w:pPr>
    </w:p>
    <w:p w14:paraId="3E02134E" w14:textId="77777777" w:rsidR="00E95B4E" w:rsidRPr="00DD18E7" w:rsidRDefault="00DD18E7" w:rsidP="00DD18E7">
      <w:pPr>
        <w:autoSpaceDE w:val="0"/>
        <w:autoSpaceDN w:val="0"/>
        <w:adjustRightInd w:val="0"/>
        <w:ind w:right="0" w:firstLine="567"/>
        <w:rPr>
          <w:b/>
        </w:rPr>
      </w:pPr>
      <w:r w:rsidRPr="00DD18E7">
        <w:rPr>
          <w:rFonts w:ascii="TimesNewRomanPS-BoldMT" w:hAnsi="TimesNewRomanPS-BoldMT" w:cs="TimesNewRomanPS-BoldMT"/>
          <w:b/>
          <w:bCs/>
        </w:rPr>
        <w:t>5.3. Сведения о размере вознаграждения, льгот и (или) компенсации расходов по каждому</w:t>
      </w:r>
      <w:r>
        <w:rPr>
          <w:rFonts w:ascii="TimesNewRomanPS-BoldMT" w:hAnsi="TimesNewRomanPS-BoldMT" w:cs="TimesNewRomanPS-BoldMT"/>
          <w:b/>
          <w:bCs/>
        </w:rPr>
        <w:t xml:space="preserve"> </w:t>
      </w:r>
      <w:r w:rsidRPr="00DD18E7">
        <w:rPr>
          <w:rFonts w:ascii="TimesNewRomanPS-BoldMT" w:hAnsi="TimesNewRomanPS-BoldMT" w:cs="TimesNewRomanPS-BoldMT"/>
          <w:b/>
          <w:bCs/>
        </w:rPr>
        <w:t>органу управления эмитента</w:t>
      </w:r>
    </w:p>
    <w:p w14:paraId="70AB7A9D" w14:textId="77777777" w:rsidR="00DD18E7" w:rsidRDefault="00DD18E7" w:rsidP="00DD18E7">
      <w:pPr>
        <w:pStyle w:val="2"/>
        <w:ind w:firstLine="567"/>
        <w:rPr>
          <w:b w:val="0"/>
          <w:bCs w:val="0"/>
          <w:i w:val="0"/>
          <w:iCs w:val="0"/>
          <w:sz w:val="22"/>
          <w:szCs w:val="22"/>
        </w:rPr>
      </w:pPr>
      <w:bookmarkStart w:id="95" w:name="_Toc277239349"/>
      <w:bookmarkStart w:id="96" w:name="_Toc357517853"/>
      <w:bookmarkStart w:id="97" w:name="_Toc358997084"/>
      <w:bookmarkStart w:id="98" w:name="_Toc358997208"/>
      <w:r w:rsidRPr="00DD18E7">
        <w:rPr>
          <w:rFonts w:ascii="Times New Roman" w:hAnsi="Times New Roman" w:cs="Times New Roman"/>
          <w:bCs w:val="0"/>
          <w:iCs w:val="0"/>
          <w:sz w:val="20"/>
          <w:szCs w:val="2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Pr>
          <w:b w:val="0"/>
          <w:bCs w:val="0"/>
          <w:i w:val="0"/>
          <w:iCs w:val="0"/>
          <w:sz w:val="22"/>
          <w:szCs w:val="22"/>
        </w:rPr>
        <w:t xml:space="preserve"> </w:t>
      </w:r>
    </w:p>
    <w:p w14:paraId="7D8BCCB9" w14:textId="77777777" w:rsidR="002666CA" w:rsidRDefault="00DD18E7" w:rsidP="002666CA">
      <w:pPr>
        <w:autoSpaceDE w:val="0"/>
        <w:autoSpaceDN w:val="0"/>
        <w:adjustRightInd w:val="0"/>
        <w:ind w:right="0" w:firstLine="567"/>
        <w:rPr>
          <w:b/>
          <w:bCs/>
          <w:iCs/>
          <w:color w:val="000000"/>
        </w:rPr>
      </w:pPr>
      <w:bookmarkStart w:id="99" w:name="_Toc357517855"/>
      <w:bookmarkStart w:id="100" w:name="_Toc358997086"/>
      <w:bookmarkStart w:id="101" w:name="_Toc358997210"/>
      <w:bookmarkEnd w:id="95"/>
      <w:bookmarkEnd w:id="96"/>
      <w:bookmarkEnd w:id="97"/>
      <w:bookmarkEnd w:id="98"/>
      <w:r w:rsidRPr="00DD18E7">
        <w:rPr>
          <w:b/>
          <w:bCs/>
          <w:iCs/>
          <w:color w:val="00000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14:paraId="7739C06D" w14:textId="77777777" w:rsidR="00DD18E7" w:rsidRPr="00DD18E7" w:rsidRDefault="00DD18E7" w:rsidP="002666CA">
      <w:pPr>
        <w:autoSpaceDE w:val="0"/>
        <w:autoSpaceDN w:val="0"/>
        <w:adjustRightInd w:val="0"/>
        <w:ind w:right="0" w:firstLine="567"/>
        <w:rPr>
          <w:color w:val="000000"/>
        </w:rPr>
      </w:pPr>
      <w:r w:rsidRPr="00DD18E7">
        <w:rPr>
          <w:b/>
          <w:bCs/>
          <w:iCs/>
          <w:color w:val="000000"/>
        </w:rPr>
        <w:t xml:space="preserve"> </w:t>
      </w:r>
    </w:p>
    <w:p w14:paraId="7D981319" w14:textId="77777777" w:rsidR="00DD18E7" w:rsidRPr="00DD18E7" w:rsidRDefault="00DD18E7" w:rsidP="002666CA">
      <w:pPr>
        <w:autoSpaceDE w:val="0"/>
        <w:autoSpaceDN w:val="0"/>
        <w:adjustRightInd w:val="0"/>
        <w:ind w:right="0" w:firstLine="567"/>
        <w:rPr>
          <w:i/>
          <w:color w:val="000000"/>
        </w:rPr>
      </w:pPr>
      <w:r w:rsidRPr="00DD18E7">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E21AFE0" w14:textId="77777777" w:rsidR="002666CA" w:rsidRDefault="002666CA" w:rsidP="002666CA">
      <w:pPr>
        <w:autoSpaceDE w:val="0"/>
        <w:autoSpaceDN w:val="0"/>
        <w:adjustRightInd w:val="0"/>
        <w:ind w:right="0" w:firstLine="0"/>
        <w:rPr>
          <w:b/>
          <w:bCs/>
          <w:iCs/>
          <w:color w:val="000000"/>
        </w:rPr>
      </w:pPr>
    </w:p>
    <w:p w14:paraId="7D64FFB6" w14:textId="77777777" w:rsidR="00DD18E7" w:rsidRPr="00DD18E7" w:rsidRDefault="00DD18E7" w:rsidP="002666CA">
      <w:pPr>
        <w:autoSpaceDE w:val="0"/>
        <w:autoSpaceDN w:val="0"/>
        <w:adjustRightInd w:val="0"/>
        <w:ind w:right="0" w:firstLine="567"/>
        <w:rPr>
          <w:color w:val="000000"/>
        </w:rPr>
      </w:pPr>
      <w:r w:rsidRPr="00DD18E7">
        <w:rPr>
          <w:b/>
          <w:bCs/>
          <w:iCs/>
          <w:color w:val="000000"/>
        </w:rPr>
        <w:t xml:space="preserve">5.5. Информация о лицах, входящих в состав органов контроля за финансово-хозяйственной деятельностью эмитента </w:t>
      </w:r>
    </w:p>
    <w:p w14:paraId="26B2D311" w14:textId="77777777" w:rsidR="002666CA" w:rsidRPr="002666CA" w:rsidRDefault="00DD18E7" w:rsidP="002666CA">
      <w:pPr>
        <w:pStyle w:val="2"/>
        <w:ind w:firstLine="567"/>
        <w:rPr>
          <w:rFonts w:ascii="Times New Roman" w:eastAsia="Times New Roman" w:hAnsi="Times New Roman" w:cs="Times New Roman"/>
          <w:color w:val="000000"/>
          <w:sz w:val="20"/>
          <w:szCs w:val="20"/>
          <w:lang w:eastAsia="ru-RU"/>
        </w:rPr>
      </w:pPr>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5580706" w14:textId="77777777" w:rsidR="00EA1499" w:rsidRPr="002666CA" w:rsidRDefault="002666CA" w:rsidP="002666CA">
      <w:pPr>
        <w:pStyle w:val="2"/>
        <w:ind w:firstLine="567"/>
        <w:rPr>
          <w:rFonts w:ascii="Times New Roman" w:eastAsia="Times New Roman" w:hAnsi="Times New Roman" w:cs="Times New Roman"/>
          <w:i w:val="0"/>
          <w:sz w:val="18"/>
          <w:szCs w:val="18"/>
          <w:lang w:eastAsia="ru-RU"/>
        </w:rPr>
      </w:pPr>
      <w:r>
        <w:rPr>
          <w:rFonts w:ascii="Times New Roman" w:eastAsia="Times New Roman" w:hAnsi="Times New Roman" w:cs="Times New Roman"/>
          <w:i w:val="0"/>
          <w:sz w:val="20"/>
          <w:szCs w:val="20"/>
          <w:lang w:eastAsia="ru-RU"/>
        </w:rPr>
        <w:t>5</w:t>
      </w:r>
      <w:r w:rsidR="00EA1499" w:rsidRPr="002666CA">
        <w:rPr>
          <w:rFonts w:ascii="Times New Roman" w:eastAsia="Times New Roman" w:hAnsi="Times New Roman" w:cs="Times New Roman"/>
          <w:i w:val="0"/>
          <w:sz w:val="20"/>
          <w:szCs w:val="20"/>
          <w:lang w:eastAsia="ru-RU"/>
        </w:rPr>
        <w:t>.6. Сведения о размере вознаграждения и</w:t>
      </w:r>
      <w:r>
        <w:rPr>
          <w:rFonts w:ascii="Times New Roman" w:eastAsia="Times New Roman" w:hAnsi="Times New Roman" w:cs="Times New Roman"/>
          <w:i w:val="0"/>
          <w:sz w:val="20"/>
          <w:szCs w:val="20"/>
          <w:lang w:eastAsia="ru-RU"/>
        </w:rPr>
        <w:t xml:space="preserve"> (</w:t>
      </w:r>
      <w:r w:rsidR="00EA1499" w:rsidRPr="002666CA">
        <w:rPr>
          <w:rFonts w:ascii="Times New Roman" w:eastAsia="Times New Roman" w:hAnsi="Times New Roman" w:cs="Times New Roman"/>
          <w:i w:val="0"/>
          <w:sz w:val="20"/>
          <w:szCs w:val="20"/>
          <w:lang w:eastAsia="ru-RU"/>
        </w:rPr>
        <w:t>или</w:t>
      </w:r>
      <w:r>
        <w:rPr>
          <w:rFonts w:ascii="Times New Roman" w:eastAsia="Times New Roman" w:hAnsi="Times New Roman" w:cs="Times New Roman"/>
          <w:i w:val="0"/>
          <w:sz w:val="20"/>
          <w:szCs w:val="20"/>
          <w:lang w:eastAsia="ru-RU"/>
        </w:rPr>
        <w:t>)</w:t>
      </w:r>
      <w:r w:rsidR="00EA1499" w:rsidRPr="002666CA">
        <w:rPr>
          <w:rFonts w:ascii="Times New Roman" w:eastAsia="Times New Roman" w:hAnsi="Times New Roman" w:cs="Times New Roman"/>
          <w:i w:val="0"/>
          <w:sz w:val="20"/>
          <w:szCs w:val="20"/>
          <w:lang w:eastAsia="ru-RU"/>
        </w:rPr>
        <w:t xml:space="preserve"> компенсации расходов</w:t>
      </w:r>
      <w:r w:rsidR="00EA1499" w:rsidRPr="008B5651">
        <w:rPr>
          <w:rFonts w:ascii="Times New Roman" w:eastAsia="Times New Roman" w:hAnsi="Times New Roman" w:cs="Times New Roman"/>
          <w:sz w:val="18"/>
          <w:szCs w:val="18"/>
          <w:lang w:eastAsia="ru-RU"/>
        </w:rPr>
        <w:t xml:space="preserve"> </w:t>
      </w:r>
      <w:r w:rsidR="00EA1499" w:rsidRPr="002666CA">
        <w:rPr>
          <w:rFonts w:ascii="Times New Roman" w:eastAsia="Times New Roman" w:hAnsi="Times New Roman" w:cs="Times New Roman"/>
          <w:i w:val="0"/>
          <w:sz w:val="18"/>
          <w:szCs w:val="18"/>
          <w:lang w:eastAsia="ru-RU"/>
        </w:rPr>
        <w:t xml:space="preserve">по органу контроля за финансово-хозяйственной деятельностью </w:t>
      </w:r>
      <w:bookmarkEnd w:id="99"/>
      <w:bookmarkEnd w:id="100"/>
      <w:bookmarkEnd w:id="101"/>
      <w:r w:rsidR="00BC0C47" w:rsidRPr="002666CA">
        <w:rPr>
          <w:rFonts w:ascii="Times New Roman" w:eastAsia="Times New Roman" w:hAnsi="Times New Roman" w:cs="Times New Roman"/>
          <w:i w:val="0"/>
          <w:sz w:val="18"/>
          <w:szCs w:val="18"/>
          <w:lang w:eastAsia="ru-RU"/>
        </w:rPr>
        <w:t>эмитента</w:t>
      </w:r>
    </w:p>
    <w:p w14:paraId="0D122E79" w14:textId="77777777" w:rsidR="002666CA" w:rsidRPr="002666CA" w:rsidRDefault="002666CA" w:rsidP="002666CA">
      <w:pPr>
        <w:pStyle w:val="2"/>
        <w:ind w:firstLine="567"/>
        <w:rPr>
          <w:rFonts w:ascii="Times New Roman" w:eastAsia="Times New Roman" w:hAnsi="Times New Roman" w:cs="Times New Roman"/>
          <w:color w:val="000000"/>
          <w:sz w:val="20"/>
          <w:szCs w:val="20"/>
          <w:lang w:eastAsia="ru-RU"/>
        </w:rPr>
      </w:pPr>
      <w:bookmarkStart w:id="102" w:name="_Toc357517856"/>
      <w:bookmarkStart w:id="103" w:name="_Toc358997087"/>
      <w:bookmarkStart w:id="104" w:name="_Toc358997211"/>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D8DA1C4" w14:textId="77777777" w:rsidR="00EA1499" w:rsidRPr="00A518B4" w:rsidRDefault="002666CA" w:rsidP="002666CA">
      <w:pPr>
        <w:pStyle w:val="2"/>
        <w:ind w:firstLine="567"/>
        <w:rPr>
          <w:rFonts w:ascii="Times New Roman" w:eastAsia="Times New Roman" w:hAnsi="Times New Roman" w:cs="Times New Roman"/>
          <w:i w:val="0"/>
          <w:sz w:val="20"/>
          <w:szCs w:val="20"/>
          <w:lang w:eastAsia="ru-RU"/>
        </w:rPr>
      </w:pPr>
      <w:r w:rsidRPr="00A518B4">
        <w:rPr>
          <w:rFonts w:ascii="Times New Roman" w:eastAsia="Times New Roman" w:hAnsi="Times New Roman" w:cs="Times New Roman"/>
          <w:i w:val="0"/>
          <w:sz w:val="20"/>
          <w:szCs w:val="20"/>
          <w:lang w:eastAsia="ru-RU"/>
        </w:rPr>
        <w:t>5</w:t>
      </w:r>
      <w:r w:rsidR="00EA1499" w:rsidRPr="00A518B4">
        <w:rPr>
          <w:rFonts w:ascii="Times New Roman" w:eastAsia="Times New Roman" w:hAnsi="Times New Roman" w:cs="Times New Roman"/>
          <w:i w:val="0"/>
          <w:sz w:val="20"/>
          <w:szCs w:val="20"/>
          <w:lang w:eastAsia="ru-RU"/>
        </w:rPr>
        <w:t xml:space="preserve">.7. Данные о численности и обобщенные данные о составе сотрудников (работников) </w:t>
      </w:r>
      <w:r w:rsidR="00BC0C47" w:rsidRPr="00A518B4">
        <w:rPr>
          <w:rFonts w:ascii="Times New Roman" w:eastAsia="Times New Roman" w:hAnsi="Times New Roman" w:cs="Times New Roman"/>
          <w:i w:val="0"/>
          <w:sz w:val="20"/>
          <w:szCs w:val="20"/>
          <w:lang w:eastAsia="ru-RU"/>
        </w:rPr>
        <w:t>эмитента</w:t>
      </w:r>
      <w:r w:rsidR="00EA1499" w:rsidRPr="00A518B4">
        <w:rPr>
          <w:rFonts w:ascii="Times New Roman" w:eastAsia="Times New Roman" w:hAnsi="Times New Roman" w:cs="Times New Roman"/>
          <w:i w:val="0"/>
          <w:sz w:val="20"/>
          <w:szCs w:val="20"/>
          <w:lang w:eastAsia="ru-RU"/>
        </w:rPr>
        <w:t xml:space="preserve">, а также об изменении численности сотрудников (работников) </w:t>
      </w:r>
      <w:bookmarkEnd w:id="102"/>
      <w:bookmarkEnd w:id="103"/>
      <w:bookmarkEnd w:id="104"/>
      <w:r w:rsidR="00BC0C47" w:rsidRPr="00A518B4">
        <w:rPr>
          <w:rFonts w:ascii="Times New Roman" w:eastAsia="Times New Roman" w:hAnsi="Times New Roman" w:cs="Times New Roman"/>
          <w:i w:val="0"/>
          <w:sz w:val="20"/>
          <w:szCs w:val="20"/>
          <w:lang w:eastAsia="ru-RU"/>
        </w:rPr>
        <w:t>эмитента</w:t>
      </w:r>
    </w:p>
    <w:p w14:paraId="0D838C76" w14:textId="77777777" w:rsidR="003A3C4E" w:rsidRPr="002666CA" w:rsidRDefault="003A3C4E" w:rsidP="003A3C4E">
      <w:pPr>
        <w:pStyle w:val="2"/>
        <w:ind w:firstLine="567"/>
        <w:rPr>
          <w:rFonts w:ascii="Times New Roman" w:eastAsia="Times New Roman" w:hAnsi="Times New Roman" w:cs="Times New Roman"/>
          <w:color w:val="000000"/>
          <w:sz w:val="20"/>
          <w:szCs w:val="20"/>
          <w:lang w:eastAsia="ru-RU"/>
        </w:rPr>
      </w:pPr>
      <w:bookmarkStart w:id="105" w:name="_Toc357517857"/>
      <w:bookmarkStart w:id="106" w:name="_Toc358997088"/>
      <w:bookmarkStart w:id="107" w:name="_Toc358997212"/>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0AB03D73" w14:textId="77777777" w:rsidR="00EA1499" w:rsidRPr="00A518B4" w:rsidRDefault="003A3C4E" w:rsidP="003A3C4E">
      <w:pPr>
        <w:pStyle w:val="2"/>
        <w:ind w:firstLine="567"/>
        <w:rPr>
          <w:rFonts w:ascii="Times New Roman" w:eastAsia="Times New Roman" w:hAnsi="Times New Roman" w:cs="Times New Roman"/>
          <w:i w:val="0"/>
          <w:sz w:val="20"/>
          <w:szCs w:val="20"/>
          <w:lang w:eastAsia="ru-RU"/>
        </w:rPr>
      </w:pPr>
      <w:r w:rsidRPr="00A518B4">
        <w:rPr>
          <w:rFonts w:ascii="Times New Roman" w:eastAsia="Times New Roman" w:hAnsi="Times New Roman" w:cs="Times New Roman"/>
          <w:i w:val="0"/>
          <w:sz w:val="20"/>
          <w:szCs w:val="20"/>
          <w:lang w:eastAsia="ru-RU"/>
        </w:rPr>
        <w:t>5</w:t>
      </w:r>
      <w:r w:rsidR="00EA1499" w:rsidRPr="00A518B4">
        <w:rPr>
          <w:rFonts w:ascii="Times New Roman" w:eastAsia="Times New Roman" w:hAnsi="Times New Roman" w:cs="Times New Roman"/>
          <w:i w:val="0"/>
          <w:sz w:val="20"/>
          <w:szCs w:val="20"/>
          <w:lang w:eastAsia="ru-RU"/>
        </w:rPr>
        <w:t xml:space="preserve">.8. Сведения о любых обязательствах </w:t>
      </w:r>
      <w:r w:rsidR="00BC0C47" w:rsidRPr="00A518B4">
        <w:rPr>
          <w:rFonts w:ascii="Times New Roman" w:eastAsia="Times New Roman" w:hAnsi="Times New Roman" w:cs="Times New Roman"/>
          <w:i w:val="0"/>
          <w:sz w:val="20"/>
          <w:szCs w:val="20"/>
          <w:lang w:eastAsia="ru-RU"/>
        </w:rPr>
        <w:t>эмитента</w:t>
      </w:r>
      <w:r w:rsidR="00EA1499" w:rsidRPr="00A518B4">
        <w:rPr>
          <w:rFonts w:ascii="Times New Roman" w:eastAsia="Times New Roman" w:hAnsi="Times New Roman" w:cs="Times New Roman"/>
          <w:i w:val="0"/>
          <w:sz w:val="20"/>
          <w:szCs w:val="20"/>
          <w:lang w:eastAsia="ru-RU"/>
        </w:rPr>
        <w:t xml:space="preserve"> перед сотрудниками (работниками), касающихся возможности их участия в уставном капитале </w:t>
      </w:r>
      <w:bookmarkEnd w:id="105"/>
      <w:bookmarkEnd w:id="106"/>
      <w:bookmarkEnd w:id="107"/>
      <w:r w:rsidR="00BC0C47" w:rsidRPr="00A518B4">
        <w:rPr>
          <w:rFonts w:ascii="Times New Roman" w:eastAsia="Times New Roman" w:hAnsi="Times New Roman" w:cs="Times New Roman"/>
          <w:i w:val="0"/>
          <w:sz w:val="20"/>
          <w:szCs w:val="20"/>
          <w:lang w:eastAsia="ru-RU"/>
        </w:rPr>
        <w:t>эмитента</w:t>
      </w:r>
    </w:p>
    <w:p w14:paraId="26320932" w14:textId="77777777" w:rsidR="002E7535" w:rsidRPr="002666CA" w:rsidRDefault="002E7535" w:rsidP="002E7535">
      <w:pPr>
        <w:pStyle w:val="2"/>
        <w:ind w:firstLine="567"/>
        <w:rPr>
          <w:rFonts w:ascii="Times New Roman" w:eastAsia="Times New Roman" w:hAnsi="Times New Roman" w:cs="Times New Roman"/>
          <w:color w:val="000000"/>
          <w:sz w:val="20"/>
          <w:szCs w:val="20"/>
          <w:lang w:eastAsia="ru-RU"/>
        </w:rPr>
      </w:pPr>
      <w:r w:rsidRPr="002666CA">
        <w:rPr>
          <w:rFonts w:ascii="Times New Roman" w:eastAsia="Times New Roman" w:hAnsi="Times New Roman" w:cs="Times New Roman"/>
          <w:color w:val="000000"/>
          <w:sz w:val="20"/>
          <w:szCs w:val="20"/>
          <w:lang w:eastAsia="ru-RU"/>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8978147" w14:textId="77777777" w:rsidR="002E7535" w:rsidRPr="002E7535" w:rsidRDefault="002E7535" w:rsidP="002E7535"/>
    <w:p w14:paraId="174770E3" w14:textId="77777777" w:rsidR="00CD64D9" w:rsidRPr="00CE6315" w:rsidRDefault="002E7535" w:rsidP="00CE6315">
      <w:pPr>
        <w:pStyle w:val="10"/>
        <w:rPr>
          <w:rFonts w:ascii="Times New Roman" w:hAnsi="Times New Roman" w:cs="Times New Roman"/>
          <w:sz w:val="22"/>
          <w:szCs w:val="20"/>
        </w:rPr>
      </w:pPr>
      <w:bookmarkStart w:id="108" w:name="_Toc353539480"/>
      <w:bookmarkStart w:id="109" w:name="_Toc358997089"/>
      <w:bookmarkStart w:id="110" w:name="_Toc358997213"/>
      <w:r w:rsidRPr="00CE6315">
        <w:rPr>
          <w:rFonts w:ascii="Times New Roman" w:hAnsi="Times New Roman" w:cs="Times New Roman"/>
          <w:sz w:val="22"/>
          <w:szCs w:val="20"/>
        </w:rPr>
        <w:t xml:space="preserve">Раздел </w:t>
      </w:r>
      <w:r w:rsidR="00CD64D9" w:rsidRPr="00CE6315">
        <w:rPr>
          <w:rFonts w:ascii="Times New Roman" w:hAnsi="Times New Roman" w:cs="Times New Roman"/>
          <w:sz w:val="22"/>
          <w:szCs w:val="20"/>
        </w:rPr>
        <w:t xml:space="preserve">VI. Сведения об участниках (акционерах) </w:t>
      </w:r>
      <w:r w:rsidR="00BC0C47" w:rsidRPr="00CE6315">
        <w:rPr>
          <w:rFonts w:ascii="Times New Roman" w:hAnsi="Times New Roman" w:cs="Times New Roman"/>
          <w:sz w:val="22"/>
          <w:szCs w:val="20"/>
        </w:rPr>
        <w:t>эмитента</w:t>
      </w:r>
      <w:r w:rsidR="00CD64D9" w:rsidRPr="00CE6315">
        <w:rPr>
          <w:rFonts w:ascii="Times New Roman" w:hAnsi="Times New Roman" w:cs="Times New Roman"/>
          <w:sz w:val="22"/>
          <w:szCs w:val="20"/>
        </w:rPr>
        <w:t xml:space="preserve"> и о совершенных </w:t>
      </w:r>
      <w:r w:rsidR="00BC0C47" w:rsidRPr="00CE6315">
        <w:rPr>
          <w:rFonts w:ascii="Times New Roman" w:hAnsi="Times New Roman" w:cs="Times New Roman"/>
          <w:sz w:val="22"/>
          <w:szCs w:val="20"/>
        </w:rPr>
        <w:t>эмитентом</w:t>
      </w:r>
      <w:r w:rsidR="00CD64D9" w:rsidRPr="00CE6315">
        <w:rPr>
          <w:rFonts w:ascii="Times New Roman" w:hAnsi="Times New Roman" w:cs="Times New Roman"/>
          <w:sz w:val="22"/>
          <w:szCs w:val="20"/>
        </w:rPr>
        <w:t xml:space="preserve"> сделках, в совершении которых имелась заинтересованность</w:t>
      </w:r>
      <w:bookmarkEnd w:id="108"/>
      <w:bookmarkEnd w:id="109"/>
      <w:bookmarkEnd w:id="110"/>
    </w:p>
    <w:p w14:paraId="2AC2841E" w14:textId="77777777" w:rsidR="00CD64D9" w:rsidRPr="00CE6315" w:rsidRDefault="002E7535" w:rsidP="002E7535">
      <w:pPr>
        <w:pStyle w:val="2"/>
        <w:ind w:firstLine="567"/>
        <w:rPr>
          <w:rFonts w:ascii="Times New Roman" w:eastAsia="Times New Roman" w:hAnsi="Times New Roman" w:cs="Times New Roman"/>
          <w:i w:val="0"/>
          <w:sz w:val="20"/>
          <w:szCs w:val="18"/>
          <w:lang w:eastAsia="ru-RU"/>
        </w:rPr>
      </w:pPr>
      <w:bookmarkStart w:id="111" w:name="_Toc353539481"/>
      <w:bookmarkStart w:id="112" w:name="_Toc358997090"/>
      <w:bookmarkStart w:id="113" w:name="_Toc358997214"/>
      <w:r w:rsidRPr="00CE6315">
        <w:rPr>
          <w:rFonts w:ascii="Times New Roman" w:eastAsia="Times New Roman" w:hAnsi="Times New Roman" w:cs="Times New Roman"/>
          <w:i w:val="0"/>
          <w:sz w:val="20"/>
          <w:szCs w:val="18"/>
          <w:lang w:eastAsia="ru-RU"/>
        </w:rPr>
        <w:t>6</w:t>
      </w:r>
      <w:r w:rsidR="00CD64D9" w:rsidRPr="00CE6315">
        <w:rPr>
          <w:rFonts w:ascii="Times New Roman" w:eastAsia="Times New Roman" w:hAnsi="Times New Roman" w:cs="Times New Roman"/>
          <w:i w:val="0"/>
          <w:sz w:val="20"/>
          <w:szCs w:val="18"/>
          <w:lang w:eastAsia="ru-RU"/>
        </w:rPr>
        <w:t xml:space="preserve">.1. Сведения об общем количестве акционеров (участников) </w:t>
      </w:r>
      <w:bookmarkEnd w:id="111"/>
      <w:bookmarkEnd w:id="112"/>
      <w:bookmarkEnd w:id="113"/>
      <w:r w:rsidR="00BC0C47" w:rsidRPr="00CE6315">
        <w:rPr>
          <w:rFonts w:ascii="Times New Roman" w:eastAsia="Times New Roman" w:hAnsi="Times New Roman" w:cs="Times New Roman"/>
          <w:i w:val="0"/>
          <w:sz w:val="20"/>
          <w:szCs w:val="18"/>
          <w:lang w:eastAsia="ru-RU"/>
        </w:rPr>
        <w:t>эмитента</w:t>
      </w:r>
    </w:p>
    <w:tbl>
      <w:tblPr>
        <w:tblW w:w="474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1"/>
        <w:gridCol w:w="1535"/>
      </w:tblGrid>
      <w:tr w:rsidR="008B5651" w:rsidRPr="00CE6315" w14:paraId="5CE6578C" w14:textId="77777777" w:rsidTr="00CE6315">
        <w:tc>
          <w:tcPr>
            <w:tcW w:w="4201" w:type="pct"/>
            <w:shd w:val="clear" w:color="auto" w:fill="auto"/>
          </w:tcPr>
          <w:p w14:paraId="0353299A" w14:textId="77777777" w:rsidR="008B5651" w:rsidRPr="00CE6315" w:rsidRDefault="008B5651" w:rsidP="00CE6315">
            <w:pPr>
              <w:ind w:firstLine="0"/>
              <w:rPr>
                <w:szCs w:val="18"/>
              </w:rPr>
            </w:pPr>
            <w:r w:rsidRPr="00CE6315">
              <w:rPr>
                <w:szCs w:val="18"/>
              </w:rPr>
              <w:t xml:space="preserve">Общее количество участников эмитента на дату </w:t>
            </w:r>
            <w:r w:rsidR="00CE6315" w:rsidRPr="00CE6315">
              <w:rPr>
                <w:szCs w:val="18"/>
              </w:rPr>
              <w:t>утверждения проспекта ценных бумаг</w:t>
            </w:r>
            <w:r w:rsidRPr="00CE6315">
              <w:rPr>
                <w:szCs w:val="18"/>
              </w:rPr>
              <w:t>:</w:t>
            </w:r>
          </w:p>
        </w:tc>
        <w:tc>
          <w:tcPr>
            <w:tcW w:w="799" w:type="pct"/>
            <w:shd w:val="clear" w:color="auto" w:fill="auto"/>
          </w:tcPr>
          <w:p w14:paraId="286F9CFD" w14:textId="77777777" w:rsidR="008B5651" w:rsidRPr="00CE6315" w:rsidRDefault="008B5651" w:rsidP="008B5651">
            <w:pPr>
              <w:ind w:firstLine="0"/>
              <w:jc w:val="center"/>
              <w:rPr>
                <w:b/>
                <w:i/>
                <w:szCs w:val="18"/>
              </w:rPr>
            </w:pPr>
            <w:r w:rsidRPr="00CE6315">
              <w:rPr>
                <w:b/>
                <w:i/>
                <w:szCs w:val="18"/>
              </w:rPr>
              <w:t>2</w:t>
            </w:r>
          </w:p>
        </w:tc>
      </w:tr>
      <w:tr w:rsidR="008B5651" w:rsidRPr="00CE6315" w14:paraId="5E63354A" w14:textId="77777777" w:rsidTr="00CE6315">
        <w:tc>
          <w:tcPr>
            <w:tcW w:w="4201" w:type="pct"/>
            <w:shd w:val="clear" w:color="auto" w:fill="auto"/>
          </w:tcPr>
          <w:p w14:paraId="0BB98B33" w14:textId="77777777" w:rsidR="008B5651" w:rsidRPr="00CE6315" w:rsidRDefault="008B5651" w:rsidP="00CE6315">
            <w:pPr>
              <w:ind w:firstLine="0"/>
              <w:rPr>
                <w:szCs w:val="18"/>
              </w:rPr>
            </w:pPr>
            <w:r w:rsidRPr="00CE6315">
              <w:rPr>
                <w:szCs w:val="18"/>
              </w:rPr>
              <w:t xml:space="preserve">Общее количество лиц с ненулевыми остатками на лицевых счетах, зарегистрированных в реестре акционеров эмитента на дату </w:t>
            </w:r>
            <w:r w:rsidR="00CE6315" w:rsidRPr="00CE6315">
              <w:rPr>
                <w:szCs w:val="18"/>
              </w:rPr>
              <w:t>утверждения проспекта ценных бумаг</w:t>
            </w:r>
            <w:r w:rsidRPr="00CE6315">
              <w:rPr>
                <w:szCs w:val="18"/>
              </w:rPr>
              <w:t>:</w:t>
            </w:r>
          </w:p>
        </w:tc>
        <w:tc>
          <w:tcPr>
            <w:tcW w:w="799" w:type="pct"/>
            <w:shd w:val="clear" w:color="auto" w:fill="auto"/>
          </w:tcPr>
          <w:p w14:paraId="681DE83C" w14:textId="77777777" w:rsidR="008B5651" w:rsidRPr="00CE6315" w:rsidRDefault="008B5651" w:rsidP="008B5651">
            <w:pPr>
              <w:ind w:firstLine="0"/>
              <w:jc w:val="center"/>
              <w:rPr>
                <w:b/>
                <w:i/>
                <w:szCs w:val="18"/>
              </w:rPr>
            </w:pPr>
            <w:r w:rsidRPr="00CE6315">
              <w:rPr>
                <w:b/>
                <w:i/>
                <w:szCs w:val="18"/>
              </w:rPr>
              <w:t>2</w:t>
            </w:r>
          </w:p>
        </w:tc>
      </w:tr>
      <w:tr w:rsidR="008B5651" w:rsidRPr="00CE6315" w14:paraId="0F53BC63" w14:textId="77777777" w:rsidTr="00CE6315">
        <w:tc>
          <w:tcPr>
            <w:tcW w:w="4201" w:type="pct"/>
            <w:shd w:val="clear" w:color="auto" w:fill="auto"/>
          </w:tcPr>
          <w:p w14:paraId="1F003C84" w14:textId="77777777" w:rsidR="008B5651" w:rsidRPr="00CE6315" w:rsidRDefault="008B5651" w:rsidP="00CE6315">
            <w:pPr>
              <w:ind w:firstLine="0"/>
              <w:rPr>
                <w:szCs w:val="18"/>
              </w:rPr>
            </w:pPr>
            <w:r w:rsidRPr="00CE6315">
              <w:rPr>
                <w:szCs w:val="18"/>
              </w:rPr>
              <w:t xml:space="preserve">Общее количество номинальных держателей акций эмитента </w:t>
            </w:r>
          </w:p>
        </w:tc>
        <w:tc>
          <w:tcPr>
            <w:tcW w:w="799" w:type="pct"/>
            <w:shd w:val="clear" w:color="auto" w:fill="auto"/>
          </w:tcPr>
          <w:p w14:paraId="671E4541" w14:textId="77777777" w:rsidR="008B5651" w:rsidRPr="00CE6315" w:rsidRDefault="008B5651" w:rsidP="008B5651">
            <w:pPr>
              <w:ind w:firstLine="0"/>
              <w:jc w:val="center"/>
              <w:rPr>
                <w:b/>
                <w:i/>
                <w:szCs w:val="18"/>
              </w:rPr>
            </w:pPr>
            <w:r w:rsidRPr="00CE6315">
              <w:rPr>
                <w:b/>
                <w:i/>
                <w:szCs w:val="18"/>
              </w:rPr>
              <w:t>0</w:t>
            </w:r>
          </w:p>
        </w:tc>
      </w:tr>
      <w:tr w:rsidR="008B5651" w:rsidRPr="00CE6315" w14:paraId="5807498D" w14:textId="77777777" w:rsidTr="00CE6315">
        <w:tc>
          <w:tcPr>
            <w:tcW w:w="4201" w:type="pct"/>
            <w:shd w:val="clear" w:color="auto" w:fill="auto"/>
          </w:tcPr>
          <w:p w14:paraId="1A6ED96A" w14:textId="77777777" w:rsidR="008B5651" w:rsidRPr="00CE6315" w:rsidRDefault="008B5651" w:rsidP="008B5651">
            <w:pPr>
              <w:ind w:firstLine="0"/>
              <w:rPr>
                <w:szCs w:val="18"/>
              </w:rPr>
            </w:pPr>
            <w:r w:rsidRPr="00CE6315">
              <w:rPr>
                <w:szCs w:val="18"/>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p>
        </w:tc>
        <w:tc>
          <w:tcPr>
            <w:tcW w:w="799" w:type="pct"/>
            <w:shd w:val="clear" w:color="auto" w:fill="auto"/>
          </w:tcPr>
          <w:p w14:paraId="29977ADF" w14:textId="77777777" w:rsidR="008B5651" w:rsidRPr="00CE6315" w:rsidRDefault="008B5651" w:rsidP="008B5651">
            <w:pPr>
              <w:ind w:firstLine="0"/>
              <w:jc w:val="center"/>
              <w:rPr>
                <w:b/>
                <w:i/>
                <w:szCs w:val="18"/>
              </w:rPr>
            </w:pPr>
            <w:r w:rsidRPr="00CE6315">
              <w:rPr>
                <w:b/>
                <w:i/>
                <w:szCs w:val="18"/>
              </w:rPr>
              <w:t>2</w:t>
            </w:r>
          </w:p>
          <w:p w14:paraId="33517BCD" w14:textId="77777777" w:rsidR="008B5651" w:rsidRPr="00CE6315" w:rsidRDefault="008B5651" w:rsidP="008B5651">
            <w:pPr>
              <w:ind w:firstLine="0"/>
              <w:jc w:val="center"/>
              <w:rPr>
                <w:b/>
                <w:i/>
                <w:szCs w:val="18"/>
              </w:rPr>
            </w:pPr>
            <w:r w:rsidRPr="00CE6315">
              <w:rPr>
                <w:b/>
                <w:i/>
                <w:szCs w:val="18"/>
              </w:rPr>
              <w:t>Акции обыкновенные именные</w:t>
            </w:r>
          </w:p>
        </w:tc>
      </w:tr>
    </w:tbl>
    <w:p w14:paraId="2A9D9D83" w14:textId="77777777" w:rsidR="00A301F6" w:rsidRDefault="00A301F6" w:rsidP="009D0496">
      <w:pPr>
        <w:autoSpaceDE w:val="0"/>
        <w:autoSpaceDN w:val="0"/>
        <w:adjustRightInd w:val="0"/>
        <w:ind w:right="0" w:firstLine="567"/>
        <w:rPr>
          <w:rFonts w:ascii="TimesNewRomanPSMT" w:hAnsi="TimesNewRomanPSMT" w:cs="TimesNewRomanPSMT"/>
          <w:b/>
          <w:i/>
          <w:szCs w:val="22"/>
        </w:rPr>
      </w:pPr>
    </w:p>
    <w:p w14:paraId="7BB064A8" w14:textId="77777777" w:rsidR="00A301F6" w:rsidRPr="00A301F6" w:rsidRDefault="00A301F6" w:rsidP="009D0496">
      <w:pPr>
        <w:autoSpaceDE w:val="0"/>
        <w:autoSpaceDN w:val="0"/>
        <w:adjustRightInd w:val="0"/>
        <w:ind w:right="0" w:firstLine="567"/>
        <w:rPr>
          <w:rFonts w:ascii="TimesNewRomanPSMT" w:hAnsi="TimesNewRomanPSMT" w:cs="TimesNewRomanPSMT"/>
          <w:b/>
          <w:i/>
          <w:szCs w:val="22"/>
        </w:rPr>
      </w:pPr>
      <w:r>
        <w:rPr>
          <w:rFonts w:ascii="TimesNewRomanPSMT" w:hAnsi="TimesNewRomanPSMT" w:cs="TimesNewRomanPSMT"/>
          <w:b/>
          <w:i/>
          <w:szCs w:val="22"/>
        </w:rPr>
        <w:t>Количество лиц, включенных в составленный последний список лиц, имеющих право на участие в общем собрание акционеров эмитента</w:t>
      </w:r>
      <w:r w:rsidRPr="00263538">
        <w:rPr>
          <w:rFonts w:ascii="TimesNewRomanPSMT" w:hAnsi="TimesNewRomanPSMT" w:cs="TimesNewRomanPSMT"/>
          <w:b/>
          <w:i/>
          <w:szCs w:val="22"/>
        </w:rPr>
        <w:t>: 2</w:t>
      </w:r>
    </w:p>
    <w:p w14:paraId="39127878" w14:textId="77777777" w:rsidR="009D0496" w:rsidRPr="009D0496" w:rsidRDefault="009D0496" w:rsidP="009D0496">
      <w:pPr>
        <w:autoSpaceDE w:val="0"/>
        <w:autoSpaceDN w:val="0"/>
        <w:adjustRightInd w:val="0"/>
        <w:ind w:right="0" w:firstLine="567"/>
        <w:rPr>
          <w:rFonts w:ascii="TimesNewRomanPSMT" w:hAnsi="TimesNewRomanPSMT" w:cs="TimesNewRomanPSMT"/>
          <w:b/>
          <w:i/>
          <w:szCs w:val="22"/>
        </w:rPr>
      </w:pPr>
      <w:r w:rsidRPr="009D0496">
        <w:rPr>
          <w:rFonts w:ascii="TimesNewRomanPSMT" w:hAnsi="TimesNewRomanPSMT" w:cs="TimesNewRomanPSMT"/>
          <w:b/>
          <w:i/>
          <w:szCs w:val="22"/>
        </w:rPr>
        <w:t>Дата составления списка «</w:t>
      </w:r>
      <w:r w:rsidR="00DE211B">
        <w:rPr>
          <w:rFonts w:ascii="TimesNewRomanPSMT" w:hAnsi="TimesNewRomanPSMT" w:cs="TimesNewRomanPSMT"/>
          <w:b/>
          <w:i/>
          <w:szCs w:val="22"/>
        </w:rPr>
        <w:t>06</w:t>
      </w:r>
      <w:r w:rsidRPr="009D0496">
        <w:rPr>
          <w:rFonts w:ascii="TimesNewRomanPSMT" w:hAnsi="TimesNewRomanPSMT" w:cs="TimesNewRomanPSMT"/>
          <w:b/>
          <w:i/>
          <w:szCs w:val="22"/>
        </w:rPr>
        <w:t xml:space="preserve">» </w:t>
      </w:r>
      <w:r w:rsidR="00DE211B">
        <w:rPr>
          <w:rFonts w:ascii="TimesNewRomanPSMT" w:hAnsi="TimesNewRomanPSMT" w:cs="TimesNewRomanPSMT"/>
          <w:b/>
          <w:i/>
          <w:szCs w:val="22"/>
        </w:rPr>
        <w:t>июня</w:t>
      </w:r>
      <w:r w:rsidR="00DE211B" w:rsidRPr="009D0496">
        <w:rPr>
          <w:rFonts w:ascii="TimesNewRomanPSMT" w:hAnsi="TimesNewRomanPSMT" w:cs="TimesNewRomanPSMT"/>
          <w:b/>
          <w:i/>
          <w:szCs w:val="22"/>
        </w:rPr>
        <w:t xml:space="preserve"> </w:t>
      </w:r>
      <w:r w:rsidR="00263538" w:rsidRPr="009D0496">
        <w:rPr>
          <w:rFonts w:ascii="TimesNewRomanPSMT" w:hAnsi="TimesNewRomanPSMT" w:cs="TimesNewRomanPSMT"/>
          <w:b/>
          <w:i/>
          <w:szCs w:val="22"/>
        </w:rPr>
        <w:t>201</w:t>
      </w:r>
      <w:r w:rsidR="00263538">
        <w:rPr>
          <w:rFonts w:ascii="TimesNewRomanPSMT" w:hAnsi="TimesNewRomanPSMT" w:cs="TimesNewRomanPSMT"/>
          <w:b/>
          <w:i/>
          <w:szCs w:val="22"/>
        </w:rPr>
        <w:t>7</w:t>
      </w:r>
      <w:r w:rsidR="00263538" w:rsidRPr="009D0496">
        <w:rPr>
          <w:rFonts w:ascii="TimesNewRomanPSMT" w:hAnsi="TimesNewRomanPSMT" w:cs="TimesNewRomanPSMT"/>
          <w:b/>
          <w:i/>
          <w:szCs w:val="22"/>
        </w:rPr>
        <w:t xml:space="preserve"> </w:t>
      </w:r>
      <w:r w:rsidRPr="009D0496">
        <w:rPr>
          <w:rFonts w:ascii="TimesNewRomanPSMT" w:hAnsi="TimesNewRomanPSMT" w:cs="TimesNewRomanPSMT"/>
          <w:b/>
          <w:i/>
          <w:szCs w:val="22"/>
        </w:rPr>
        <w:t>года (дата составления списка лиц, имеющих право на</w:t>
      </w:r>
      <w:r>
        <w:rPr>
          <w:rFonts w:ascii="TimesNewRomanPSMT" w:hAnsi="TimesNewRomanPSMT" w:cs="TimesNewRomanPSMT"/>
          <w:b/>
          <w:i/>
          <w:szCs w:val="22"/>
        </w:rPr>
        <w:t xml:space="preserve"> </w:t>
      </w:r>
      <w:r w:rsidRPr="009D0496">
        <w:rPr>
          <w:rFonts w:ascii="TimesNewRomanPSMT" w:hAnsi="TimesNewRomanPSMT" w:cs="TimesNewRomanPSMT"/>
          <w:b/>
          <w:i/>
          <w:szCs w:val="22"/>
        </w:rPr>
        <w:t>участие во внеочередном Общем собрании акционеров Банка).</w:t>
      </w:r>
    </w:p>
    <w:p w14:paraId="14A45BC1" w14:textId="77777777" w:rsidR="00A301F6" w:rsidRPr="00A301F6" w:rsidRDefault="00A301F6" w:rsidP="009D0496">
      <w:pPr>
        <w:autoSpaceDE w:val="0"/>
        <w:autoSpaceDN w:val="0"/>
        <w:adjustRightInd w:val="0"/>
        <w:ind w:right="0" w:firstLine="567"/>
        <w:rPr>
          <w:rFonts w:ascii="TimesNewRomanPSMT" w:hAnsi="TimesNewRomanPSMT" w:cs="TimesNewRomanPSMT"/>
          <w:b/>
          <w:i/>
          <w:szCs w:val="22"/>
        </w:rPr>
      </w:pPr>
      <w:r w:rsidRPr="00263538">
        <w:rPr>
          <w:rFonts w:ascii="TimesNewRomanPSMT" w:hAnsi="TimesNewRomanPSMT" w:cs="TimesNewRomanPSMT"/>
          <w:b/>
          <w:i/>
          <w:szCs w:val="22"/>
        </w:rPr>
        <w:t xml:space="preserve">Категория </w:t>
      </w:r>
      <w:r>
        <w:rPr>
          <w:rFonts w:ascii="TimesNewRomanPSMT" w:hAnsi="TimesNewRomanPSMT" w:cs="TimesNewRomanPSMT"/>
          <w:b/>
          <w:i/>
          <w:szCs w:val="22"/>
        </w:rPr>
        <w:t xml:space="preserve">(тип) </w:t>
      </w:r>
      <w:r w:rsidRPr="00263538">
        <w:rPr>
          <w:rFonts w:ascii="TimesNewRomanPSMT" w:hAnsi="TimesNewRomanPSMT" w:cs="TimesNewRomanPSMT"/>
          <w:b/>
          <w:i/>
          <w:szCs w:val="22"/>
        </w:rPr>
        <w:t xml:space="preserve">акций </w:t>
      </w:r>
      <w:r>
        <w:rPr>
          <w:rFonts w:ascii="TimesNewRomanPSMT" w:hAnsi="TimesNewRomanPSMT" w:cs="TimesNewRomanPSMT"/>
          <w:b/>
          <w:i/>
          <w:szCs w:val="22"/>
        </w:rPr>
        <w:t>эмитента</w:t>
      </w:r>
      <w:r w:rsidRPr="00263538">
        <w:rPr>
          <w:rFonts w:ascii="TimesNewRomanPSMT" w:hAnsi="TimesNewRomanPSMT" w:cs="TimesNewRomanPSMT"/>
          <w:b/>
          <w:i/>
          <w:szCs w:val="22"/>
        </w:rPr>
        <w:t xml:space="preserve">: </w:t>
      </w:r>
      <w:r w:rsidRPr="00CE6315">
        <w:rPr>
          <w:b/>
          <w:i/>
          <w:szCs w:val="18"/>
        </w:rPr>
        <w:t>Акции обыкновенные именные</w:t>
      </w:r>
    </w:p>
    <w:p w14:paraId="0060AB85" w14:textId="77777777" w:rsidR="00A301F6" w:rsidRDefault="00A301F6" w:rsidP="009D0496">
      <w:pPr>
        <w:autoSpaceDE w:val="0"/>
        <w:autoSpaceDN w:val="0"/>
        <w:adjustRightInd w:val="0"/>
        <w:ind w:right="0" w:firstLine="567"/>
        <w:rPr>
          <w:rFonts w:ascii="TimesNewRomanPSMT" w:hAnsi="TimesNewRomanPSMT" w:cs="TimesNewRomanPSMT"/>
          <w:b/>
          <w:i/>
          <w:szCs w:val="22"/>
        </w:rPr>
      </w:pPr>
    </w:p>
    <w:p w14:paraId="17A0CDD5" w14:textId="77777777" w:rsidR="00CE6315" w:rsidRPr="00CE6315" w:rsidRDefault="00CE6315" w:rsidP="009D0496">
      <w:pPr>
        <w:autoSpaceDE w:val="0"/>
        <w:autoSpaceDN w:val="0"/>
        <w:adjustRightInd w:val="0"/>
        <w:ind w:right="0" w:firstLine="567"/>
        <w:rPr>
          <w:rFonts w:ascii="TimesNewRomanPSMT" w:hAnsi="TimesNewRomanPSMT" w:cs="TimesNewRomanPSMT"/>
          <w:b/>
          <w:i/>
          <w:szCs w:val="22"/>
        </w:rPr>
      </w:pPr>
      <w:r w:rsidRPr="00CE6315">
        <w:rPr>
          <w:rFonts w:ascii="TimesNewRomanPSMT" w:hAnsi="TimesNewRomanPSMT" w:cs="TimesNewRomanPSMT"/>
          <w:b/>
          <w:i/>
          <w:szCs w:val="22"/>
        </w:rPr>
        <w:t xml:space="preserve">На дату </w:t>
      </w:r>
      <w:r w:rsidR="00A301F6" w:rsidRPr="00263538">
        <w:rPr>
          <w:rFonts w:ascii="TimesNewRomanPSMT" w:hAnsi="TimesNewRomanPSMT" w:cs="TimesNewRomanPSMT"/>
          <w:b/>
          <w:i/>
          <w:szCs w:val="22"/>
        </w:rPr>
        <w:t>окончания отчетного квартала (на 31.</w:t>
      </w:r>
      <w:r w:rsidR="00263538">
        <w:rPr>
          <w:rFonts w:ascii="TimesNewRomanPSMT" w:hAnsi="TimesNewRomanPSMT" w:cs="TimesNewRomanPSMT"/>
          <w:b/>
          <w:i/>
          <w:szCs w:val="22"/>
        </w:rPr>
        <w:t>03</w:t>
      </w:r>
      <w:r w:rsidR="00A301F6" w:rsidRPr="00263538">
        <w:rPr>
          <w:rFonts w:ascii="TimesNewRomanPSMT" w:hAnsi="TimesNewRomanPSMT" w:cs="TimesNewRomanPSMT"/>
          <w:b/>
          <w:i/>
          <w:szCs w:val="22"/>
        </w:rPr>
        <w:t>.201</w:t>
      </w:r>
      <w:r w:rsidR="00263538">
        <w:rPr>
          <w:rFonts w:ascii="TimesNewRomanPSMT" w:hAnsi="TimesNewRomanPSMT" w:cs="TimesNewRomanPSMT"/>
          <w:b/>
          <w:i/>
          <w:szCs w:val="22"/>
        </w:rPr>
        <w:t>7</w:t>
      </w:r>
      <w:r w:rsidR="00A301F6" w:rsidRPr="00263538">
        <w:rPr>
          <w:rFonts w:ascii="TimesNewRomanPSMT" w:hAnsi="TimesNewRomanPSMT" w:cs="TimesNewRomanPSMT"/>
          <w:b/>
          <w:i/>
          <w:szCs w:val="22"/>
        </w:rPr>
        <w:t xml:space="preserve">) </w:t>
      </w:r>
      <w:r w:rsidRPr="00CE6315">
        <w:rPr>
          <w:rFonts w:ascii="TimesNewRomanPSMT" w:hAnsi="TimesNewRomanPSMT" w:cs="TimesNewRomanPSMT"/>
          <w:b/>
          <w:i/>
          <w:szCs w:val="22"/>
        </w:rPr>
        <w:t>на балансе АО «АЛЬФА</w:t>
      </w:r>
      <w:r w:rsidRPr="00CE6315">
        <w:rPr>
          <w:b/>
          <w:i/>
          <w:szCs w:val="22"/>
        </w:rPr>
        <w:t>-</w:t>
      </w:r>
      <w:r w:rsidRPr="00CE6315">
        <w:rPr>
          <w:rFonts w:ascii="TimesNewRomanPSMT" w:hAnsi="TimesNewRomanPSMT" w:cs="TimesNewRomanPSMT"/>
          <w:b/>
          <w:i/>
          <w:szCs w:val="22"/>
        </w:rPr>
        <w:t>БАНК» отсутствуют</w:t>
      </w:r>
      <w:r>
        <w:rPr>
          <w:rFonts w:ascii="TimesNewRomanPSMT" w:hAnsi="TimesNewRomanPSMT" w:cs="TimesNewRomanPSMT"/>
          <w:b/>
          <w:i/>
          <w:szCs w:val="22"/>
        </w:rPr>
        <w:t xml:space="preserve"> </w:t>
      </w:r>
      <w:r w:rsidRPr="00CE6315">
        <w:rPr>
          <w:rFonts w:ascii="TimesNewRomanPSMT" w:hAnsi="TimesNewRomanPSMT" w:cs="TimesNewRomanPSMT"/>
          <w:b/>
          <w:i/>
          <w:szCs w:val="22"/>
        </w:rPr>
        <w:t>собственные акции.</w:t>
      </w:r>
    </w:p>
    <w:p w14:paraId="0F0526EC" w14:textId="77777777" w:rsidR="00EB56BC" w:rsidRDefault="00EB56BC" w:rsidP="00F14975">
      <w:pPr>
        <w:autoSpaceDE w:val="0"/>
        <w:autoSpaceDN w:val="0"/>
        <w:adjustRightInd w:val="0"/>
        <w:ind w:right="0" w:firstLine="567"/>
        <w:rPr>
          <w:rFonts w:ascii="TimesNewRomanPSMT" w:hAnsi="TimesNewRomanPSMT" w:cs="TimesNewRomanPSMT"/>
          <w:b/>
          <w:i/>
          <w:szCs w:val="22"/>
        </w:rPr>
      </w:pPr>
    </w:p>
    <w:p w14:paraId="53B2D29A" w14:textId="77777777" w:rsidR="009F596E" w:rsidRPr="00CE6315" w:rsidRDefault="00CE6315" w:rsidP="00F14975">
      <w:pPr>
        <w:autoSpaceDE w:val="0"/>
        <w:autoSpaceDN w:val="0"/>
        <w:adjustRightInd w:val="0"/>
        <w:ind w:right="0" w:firstLine="567"/>
        <w:rPr>
          <w:b/>
          <w:i/>
        </w:rPr>
      </w:pPr>
      <w:r w:rsidRPr="00CE6315">
        <w:rPr>
          <w:rFonts w:ascii="TimesNewRomanPSMT" w:hAnsi="TimesNewRomanPSMT" w:cs="TimesNewRomanPSMT"/>
          <w:b/>
          <w:i/>
          <w:szCs w:val="22"/>
        </w:rPr>
        <w:t xml:space="preserve">На дату </w:t>
      </w:r>
      <w:r w:rsidR="00F14975">
        <w:rPr>
          <w:rFonts w:ascii="TimesNewRomanPSMT" w:hAnsi="TimesNewRomanPSMT" w:cs="TimesNewRomanPSMT"/>
          <w:b/>
          <w:i/>
          <w:szCs w:val="22"/>
        </w:rPr>
        <w:t>утверждения проспекта ценных бумаг</w:t>
      </w:r>
      <w:r w:rsidR="00F14975" w:rsidRPr="00CE6315">
        <w:rPr>
          <w:rFonts w:ascii="TimesNewRomanPSMT" w:hAnsi="TimesNewRomanPSMT" w:cs="TimesNewRomanPSMT"/>
          <w:b/>
          <w:i/>
          <w:szCs w:val="22"/>
        </w:rPr>
        <w:t xml:space="preserve"> </w:t>
      </w:r>
      <w:r w:rsidRPr="00CE6315">
        <w:rPr>
          <w:rFonts w:ascii="TimesNewRomanPSMT" w:hAnsi="TimesNewRomanPSMT" w:cs="TimesNewRomanPSMT"/>
          <w:b/>
          <w:i/>
          <w:szCs w:val="22"/>
        </w:rPr>
        <w:t>подконтрольным организациям АО «АЛЬФА</w:t>
      </w:r>
      <w:r w:rsidRPr="00CE6315">
        <w:rPr>
          <w:b/>
          <w:i/>
          <w:szCs w:val="22"/>
        </w:rPr>
        <w:t>-</w:t>
      </w:r>
      <w:r w:rsidRPr="00CE6315">
        <w:rPr>
          <w:rFonts w:ascii="TimesNewRomanPSMT" w:hAnsi="TimesNewRomanPSMT" w:cs="TimesNewRomanPSMT"/>
          <w:b/>
          <w:i/>
          <w:szCs w:val="22"/>
        </w:rPr>
        <w:t>БАНК» не</w:t>
      </w:r>
      <w:r w:rsidR="00F14975">
        <w:rPr>
          <w:rFonts w:ascii="TimesNewRomanPSMT" w:hAnsi="TimesNewRomanPSMT" w:cs="TimesNewRomanPSMT"/>
          <w:b/>
          <w:i/>
          <w:szCs w:val="22"/>
        </w:rPr>
        <w:t xml:space="preserve"> </w:t>
      </w:r>
      <w:r w:rsidRPr="00CE6315">
        <w:rPr>
          <w:rFonts w:ascii="TimesNewRomanPSMT" w:hAnsi="TimesNewRomanPSMT" w:cs="TimesNewRomanPSMT"/>
          <w:b/>
          <w:i/>
          <w:szCs w:val="22"/>
        </w:rPr>
        <w:t>принадлежат акции эмитента.</w:t>
      </w:r>
    </w:p>
    <w:p w14:paraId="0E464A0D"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bookmarkStart w:id="114" w:name="_Toc353539482"/>
      <w:bookmarkStart w:id="115" w:name="_Toc358997091"/>
      <w:bookmarkStart w:id="116" w:name="_Toc358997215"/>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.2. </w:t>
      </w:r>
      <w:r w:rsidR="00C833AB" w:rsidRPr="00F14975">
        <w:rPr>
          <w:rFonts w:ascii="Times New Roman" w:eastAsia="Times New Roman" w:hAnsi="Times New Roman" w:cs="Times New Roman"/>
          <w:i w:val="0"/>
          <w:sz w:val="20"/>
          <w:szCs w:val="18"/>
          <w:lang w:eastAsia="ru-RU"/>
        </w:rPr>
        <w:t xml:space="preserve">Сведения об участниках (акционерах) </w:t>
      </w:r>
      <w:r w:rsidR="00BC0C47" w:rsidRPr="00F14975">
        <w:rPr>
          <w:rFonts w:ascii="Times New Roman" w:eastAsia="Times New Roman" w:hAnsi="Times New Roman" w:cs="Times New Roman"/>
          <w:i w:val="0"/>
          <w:sz w:val="20"/>
          <w:szCs w:val="18"/>
          <w:lang w:eastAsia="ru-RU"/>
        </w:rPr>
        <w:t>эмитента</w:t>
      </w:r>
      <w:r w:rsidR="00C833AB" w:rsidRPr="00F14975">
        <w:rPr>
          <w:rFonts w:ascii="Times New Roman" w:eastAsia="Times New Roman" w:hAnsi="Times New Roman" w:cs="Times New Roman"/>
          <w:i w:val="0"/>
          <w:sz w:val="20"/>
          <w:szCs w:val="18"/>
          <w:lang w:eastAsia="ru-RU"/>
        </w:rPr>
        <w:t>, владеющих не менее чем 5 процентами его уставного капитала или не менее чем 5 процентами его обыкновенных акций, а также сведения о контролирующих их лицах, а в случае отсутствия таких лиц - об их участниках, владеющих не менее чем 20 процентами уставного капитала  или не менее чем 20 процентами их обыкновенных акций</w:t>
      </w:r>
      <w:bookmarkEnd w:id="114"/>
      <w:bookmarkEnd w:id="115"/>
      <w:bookmarkEnd w:id="116"/>
    </w:p>
    <w:p w14:paraId="39939430" w14:textId="77777777" w:rsidR="00F14975" w:rsidRPr="00F14975" w:rsidRDefault="00F14975" w:rsidP="00F14975">
      <w:pPr>
        <w:pStyle w:val="2"/>
        <w:ind w:firstLine="567"/>
        <w:rPr>
          <w:rFonts w:ascii="Times New Roman" w:hAnsi="Times New Roman"/>
          <w:bCs w:val="0"/>
          <w:iCs w:val="0"/>
          <w:sz w:val="20"/>
          <w:szCs w:val="22"/>
        </w:rPr>
      </w:pPr>
      <w:bookmarkStart w:id="117" w:name="_Toc353539483"/>
      <w:bookmarkStart w:id="118" w:name="_Toc358997092"/>
      <w:bookmarkStart w:id="119" w:name="_Toc358997216"/>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DA8C981"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.3. Сведения о доле участия государства или муниципального образования в уставном капитале </w:t>
      </w:r>
      <w:r w:rsidR="00BC0C47" w:rsidRPr="00F14975">
        <w:rPr>
          <w:rFonts w:ascii="Times New Roman" w:eastAsia="Times New Roman" w:hAnsi="Times New Roman" w:cs="Times New Roman"/>
          <w:i w:val="0"/>
          <w:sz w:val="20"/>
          <w:szCs w:val="18"/>
          <w:lang w:eastAsia="ru-RU"/>
        </w:rPr>
        <w:t>эмитента</w:t>
      </w:r>
      <w:r w:rsidR="00FE405D" w:rsidRPr="00F14975">
        <w:rPr>
          <w:rFonts w:ascii="Times New Roman" w:eastAsia="Times New Roman" w:hAnsi="Times New Roman" w:cs="Times New Roman"/>
          <w:i w:val="0"/>
          <w:sz w:val="20"/>
          <w:szCs w:val="18"/>
          <w:lang w:eastAsia="ru-RU"/>
        </w:rPr>
        <w:t>, наличии специального права ("золотой акции")</w:t>
      </w:r>
      <w:bookmarkEnd w:id="117"/>
      <w:bookmarkEnd w:id="118"/>
      <w:bookmarkEnd w:id="119"/>
    </w:p>
    <w:p w14:paraId="7F47526B" w14:textId="77777777" w:rsidR="00F14975" w:rsidRPr="00F14975" w:rsidRDefault="00F14975" w:rsidP="00F14975">
      <w:pPr>
        <w:pStyle w:val="2"/>
        <w:ind w:firstLine="567"/>
        <w:rPr>
          <w:rFonts w:ascii="Times New Roman" w:hAnsi="Times New Roman"/>
          <w:bCs w:val="0"/>
          <w:iCs w:val="0"/>
          <w:sz w:val="20"/>
          <w:szCs w:val="22"/>
        </w:rPr>
      </w:pPr>
      <w:bookmarkStart w:id="120" w:name="_Toc353539484"/>
      <w:bookmarkStart w:id="121" w:name="_Toc358997093"/>
      <w:bookmarkStart w:id="122" w:name="_Toc358997217"/>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E31DD1C"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.4. Сведения об ограничениях на участие в уставном капитале </w:t>
      </w:r>
      <w:bookmarkEnd w:id="120"/>
      <w:bookmarkEnd w:id="121"/>
      <w:bookmarkEnd w:id="122"/>
      <w:r w:rsidR="00BC0C47" w:rsidRPr="00F14975">
        <w:rPr>
          <w:rFonts w:ascii="Times New Roman" w:eastAsia="Times New Roman" w:hAnsi="Times New Roman" w:cs="Times New Roman"/>
          <w:i w:val="0"/>
          <w:sz w:val="20"/>
          <w:szCs w:val="18"/>
          <w:lang w:eastAsia="ru-RU"/>
        </w:rPr>
        <w:t>эмитента</w:t>
      </w:r>
    </w:p>
    <w:p w14:paraId="09FC8053" w14:textId="77777777" w:rsidR="00F14975" w:rsidRPr="00F14975" w:rsidRDefault="00F14975" w:rsidP="00F14975">
      <w:pPr>
        <w:pStyle w:val="2"/>
        <w:ind w:firstLine="567"/>
        <w:rPr>
          <w:rFonts w:ascii="Times New Roman" w:hAnsi="Times New Roman"/>
          <w:bCs w:val="0"/>
          <w:iCs w:val="0"/>
          <w:sz w:val="20"/>
          <w:szCs w:val="22"/>
        </w:rPr>
      </w:pPr>
      <w:bookmarkStart w:id="123" w:name="_Toc353539485"/>
      <w:bookmarkStart w:id="124" w:name="_Toc358997094"/>
      <w:bookmarkStart w:id="125" w:name="_Toc358997218"/>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6D39B16"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.5. Сведения об изменениях в составе и размере участия </w:t>
      </w:r>
      <w:r w:rsidRPr="00F14975">
        <w:rPr>
          <w:rFonts w:ascii="Times New Roman" w:eastAsia="Times New Roman" w:hAnsi="Times New Roman" w:cs="Times New Roman"/>
          <w:i w:val="0"/>
          <w:sz w:val="20"/>
          <w:szCs w:val="18"/>
          <w:lang w:eastAsia="ru-RU"/>
        </w:rPr>
        <w:t>участников (акционеров) эмите</w:t>
      </w:r>
      <w:r w:rsidR="00BC0C47" w:rsidRPr="00F14975">
        <w:rPr>
          <w:rFonts w:ascii="Times New Roman" w:eastAsia="Times New Roman" w:hAnsi="Times New Roman" w:cs="Times New Roman"/>
          <w:i w:val="0"/>
          <w:sz w:val="20"/>
          <w:szCs w:val="18"/>
          <w:lang w:eastAsia="ru-RU"/>
        </w:rPr>
        <w:t>нта</w:t>
      </w:r>
      <w:r w:rsidR="00FE405D" w:rsidRPr="00F14975">
        <w:rPr>
          <w:rFonts w:ascii="Times New Roman" w:eastAsia="Times New Roman" w:hAnsi="Times New Roman" w:cs="Times New Roman"/>
          <w:i w:val="0"/>
          <w:sz w:val="20"/>
          <w:szCs w:val="18"/>
          <w:lang w:eastAsia="ru-RU"/>
        </w:rPr>
        <w:t>, владеющих не менее чем 5 процентами его уставного  капитала или не менее чем 5 процентами его обыкновенных акций</w:t>
      </w:r>
      <w:bookmarkEnd w:id="123"/>
      <w:bookmarkEnd w:id="124"/>
      <w:bookmarkEnd w:id="125"/>
    </w:p>
    <w:p w14:paraId="6EF177E7" w14:textId="77777777" w:rsidR="00F14975" w:rsidRPr="00F14975" w:rsidRDefault="00F14975" w:rsidP="00F14975">
      <w:pPr>
        <w:pStyle w:val="2"/>
        <w:ind w:firstLine="567"/>
        <w:rPr>
          <w:rFonts w:ascii="Times New Roman" w:hAnsi="Times New Roman"/>
          <w:bCs w:val="0"/>
          <w:iCs w:val="0"/>
          <w:sz w:val="20"/>
          <w:szCs w:val="22"/>
        </w:rPr>
      </w:pPr>
      <w:bookmarkStart w:id="126" w:name="_Toc353539486"/>
      <w:bookmarkStart w:id="127" w:name="_Toc358997095"/>
      <w:bookmarkStart w:id="128" w:name="_Toc358997219"/>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091BBC0" w14:textId="77777777" w:rsidR="00FE405D" w:rsidRPr="00F14975" w:rsidRDefault="00F14975" w:rsidP="00F14975">
      <w:pPr>
        <w:pStyle w:val="2"/>
        <w:ind w:firstLine="567"/>
        <w:rPr>
          <w:rFonts w:ascii="Times New Roman" w:eastAsia="Times New Roman" w:hAnsi="Times New Roman" w:cs="Times New Roman"/>
          <w:i w:val="0"/>
          <w:sz w:val="20"/>
          <w:szCs w:val="18"/>
          <w:lang w:eastAsia="ru-RU"/>
        </w:rPr>
      </w:pPr>
      <w:r w:rsidRPr="00F14975">
        <w:rPr>
          <w:rFonts w:ascii="Times New Roman" w:eastAsia="Times New Roman" w:hAnsi="Times New Roman" w:cs="Times New Roman"/>
          <w:i w:val="0"/>
          <w:sz w:val="20"/>
          <w:szCs w:val="18"/>
          <w:lang w:eastAsia="ru-RU"/>
        </w:rPr>
        <w:t>6</w:t>
      </w:r>
      <w:r w:rsidR="00FE405D" w:rsidRPr="00F14975">
        <w:rPr>
          <w:rFonts w:ascii="Times New Roman" w:eastAsia="Times New Roman" w:hAnsi="Times New Roman" w:cs="Times New Roman"/>
          <w:i w:val="0"/>
          <w:sz w:val="20"/>
          <w:szCs w:val="18"/>
          <w:lang w:eastAsia="ru-RU"/>
        </w:rPr>
        <w:t xml:space="preserve">.6. Сведения о совершенных </w:t>
      </w:r>
      <w:r w:rsidR="00BC0C47" w:rsidRPr="00F14975">
        <w:rPr>
          <w:rFonts w:ascii="Times New Roman" w:eastAsia="Times New Roman" w:hAnsi="Times New Roman" w:cs="Times New Roman"/>
          <w:i w:val="0"/>
          <w:sz w:val="20"/>
          <w:szCs w:val="18"/>
          <w:lang w:eastAsia="ru-RU"/>
        </w:rPr>
        <w:t>эмитентом</w:t>
      </w:r>
      <w:r w:rsidR="00FE405D" w:rsidRPr="00F14975">
        <w:rPr>
          <w:rFonts w:ascii="Times New Roman" w:eastAsia="Times New Roman" w:hAnsi="Times New Roman" w:cs="Times New Roman"/>
          <w:i w:val="0"/>
          <w:sz w:val="20"/>
          <w:szCs w:val="18"/>
          <w:lang w:eastAsia="ru-RU"/>
        </w:rPr>
        <w:t xml:space="preserve"> сделках, в совершении которых имелась заинтересованность</w:t>
      </w:r>
      <w:bookmarkEnd w:id="126"/>
      <w:bookmarkEnd w:id="127"/>
      <w:bookmarkEnd w:id="128"/>
    </w:p>
    <w:p w14:paraId="31DC7EB5" w14:textId="77777777" w:rsidR="00F14975" w:rsidRPr="00F14975" w:rsidRDefault="00F14975" w:rsidP="00F14975">
      <w:pPr>
        <w:pStyle w:val="2"/>
        <w:ind w:firstLine="567"/>
        <w:rPr>
          <w:rFonts w:ascii="Times New Roman" w:hAnsi="Times New Roman"/>
          <w:bCs w:val="0"/>
          <w:iCs w:val="0"/>
          <w:sz w:val="20"/>
          <w:szCs w:val="22"/>
        </w:rPr>
      </w:pPr>
      <w:bookmarkStart w:id="129" w:name="_Toc353539487"/>
      <w:bookmarkStart w:id="130" w:name="_Toc358997096"/>
      <w:bookmarkStart w:id="131" w:name="_Toc358997220"/>
      <w:r w:rsidRPr="00F14975">
        <w:rPr>
          <w:rFonts w:ascii="Times New Roman" w:hAnsi="Times New Roman"/>
          <w:bCs w:val="0"/>
          <w:iCs w:val="0"/>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72F5A3F1" w14:textId="77777777" w:rsidR="00FE405D" w:rsidRPr="00F14975" w:rsidRDefault="00F14975" w:rsidP="00F14975">
      <w:pPr>
        <w:pStyle w:val="2"/>
        <w:ind w:firstLine="567"/>
        <w:rPr>
          <w:rFonts w:ascii="Times New Roman" w:hAnsi="Times New Roman" w:cs="Times New Roman"/>
          <w:i w:val="0"/>
          <w:sz w:val="20"/>
          <w:szCs w:val="20"/>
        </w:rPr>
      </w:pPr>
      <w:r w:rsidRPr="00F14975">
        <w:rPr>
          <w:rFonts w:ascii="Times New Roman" w:hAnsi="Times New Roman" w:cs="Times New Roman"/>
          <w:i w:val="0"/>
          <w:sz w:val="20"/>
          <w:szCs w:val="20"/>
        </w:rPr>
        <w:t>6</w:t>
      </w:r>
      <w:r w:rsidR="00FE405D" w:rsidRPr="00F14975">
        <w:rPr>
          <w:rFonts w:ascii="Times New Roman" w:hAnsi="Times New Roman" w:cs="Times New Roman"/>
          <w:i w:val="0"/>
          <w:sz w:val="20"/>
          <w:szCs w:val="20"/>
        </w:rPr>
        <w:t>.7. Сведения о размере дебиторской задолженности</w:t>
      </w:r>
      <w:bookmarkEnd w:id="129"/>
      <w:bookmarkEnd w:id="130"/>
      <w:bookmarkEnd w:id="131"/>
    </w:p>
    <w:p w14:paraId="549F4B9C" w14:textId="77777777" w:rsidR="00CD64D9" w:rsidRPr="00F14975" w:rsidRDefault="00F14975" w:rsidP="00276245">
      <w:pPr>
        <w:pStyle w:val="10"/>
        <w:rPr>
          <w:rFonts w:ascii="Times New Roman" w:hAnsi="Times New Roman" w:cs="Times New Roman"/>
          <w:sz w:val="22"/>
          <w:szCs w:val="20"/>
        </w:rPr>
      </w:pPr>
      <w:r w:rsidRPr="00F14975">
        <w:rPr>
          <w:rFonts w:ascii="Times New Roman" w:hAnsi="Times New Roman"/>
          <w:bCs w:val="0"/>
          <w:i/>
          <w:iCs/>
          <w:sz w:val="20"/>
          <w:szCs w:val="22"/>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r w:rsidR="0088466B" w:rsidRPr="00654697">
        <w:br w:type="page"/>
      </w:r>
      <w:bookmarkStart w:id="132" w:name="_Toc353539488"/>
      <w:bookmarkStart w:id="133" w:name="_Toc358997097"/>
      <w:bookmarkStart w:id="134" w:name="_Toc358997221"/>
      <w:r>
        <w:t xml:space="preserve">       </w:t>
      </w:r>
      <w:r w:rsidRPr="00F14975">
        <w:rPr>
          <w:rFonts w:ascii="Times New Roman" w:hAnsi="Times New Roman"/>
          <w:sz w:val="22"/>
        </w:rPr>
        <w:t xml:space="preserve">Раздел </w:t>
      </w:r>
      <w:r w:rsidR="00CD64D9" w:rsidRPr="00F14975">
        <w:rPr>
          <w:rFonts w:ascii="Times New Roman" w:hAnsi="Times New Roman" w:cs="Times New Roman"/>
          <w:sz w:val="22"/>
          <w:szCs w:val="20"/>
        </w:rPr>
        <w:t xml:space="preserve">VII. Бухгалтерская </w:t>
      </w:r>
      <w:r w:rsidR="00C833AB" w:rsidRPr="00F14975">
        <w:rPr>
          <w:rFonts w:ascii="Times New Roman" w:hAnsi="Times New Roman" w:cs="Times New Roman"/>
          <w:sz w:val="22"/>
          <w:szCs w:val="20"/>
        </w:rPr>
        <w:t xml:space="preserve">(финансовая) </w:t>
      </w:r>
      <w:r w:rsidR="00CD64D9" w:rsidRPr="00F14975">
        <w:rPr>
          <w:rFonts w:ascii="Times New Roman" w:hAnsi="Times New Roman" w:cs="Times New Roman"/>
          <w:sz w:val="22"/>
          <w:szCs w:val="20"/>
        </w:rPr>
        <w:t xml:space="preserve">отчетность </w:t>
      </w:r>
      <w:r w:rsidR="00886549" w:rsidRPr="00F14975">
        <w:rPr>
          <w:rFonts w:ascii="Times New Roman" w:hAnsi="Times New Roman" w:cs="Times New Roman"/>
          <w:sz w:val="22"/>
          <w:szCs w:val="20"/>
        </w:rPr>
        <w:t>эмитент</w:t>
      </w:r>
      <w:r>
        <w:rPr>
          <w:rFonts w:ascii="Times New Roman" w:hAnsi="Times New Roman" w:cs="Times New Roman"/>
          <w:sz w:val="22"/>
          <w:szCs w:val="20"/>
        </w:rPr>
        <w:t>а</w:t>
      </w:r>
      <w:r w:rsidR="00CD64D9" w:rsidRPr="00F14975">
        <w:rPr>
          <w:rFonts w:ascii="Times New Roman" w:hAnsi="Times New Roman" w:cs="Times New Roman"/>
          <w:sz w:val="22"/>
          <w:szCs w:val="20"/>
        </w:rPr>
        <w:t xml:space="preserve"> и иная финансовая информация</w:t>
      </w:r>
      <w:bookmarkEnd w:id="132"/>
      <w:bookmarkEnd w:id="133"/>
      <w:bookmarkEnd w:id="134"/>
    </w:p>
    <w:p w14:paraId="7E2491A2" w14:textId="77777777" w:rsidR="00DC3AC1" w:rsidRPr="00DC3AC1" w:rsidRDefault="00DC3AC1" w:rsidP="00DC3AC1">
      <w:pPr>
        <w:rPr>
          <w:lang w:eastAsia="ko-KR"/>
        </w:rPr>
      </w:pPr>
    </w:p>
    <w:p w14:paraId="5BF3FE9E" w14:textId="77777777" w:rsidR="00FE405D" w:rsidRPr="00F14975" w:rsidRDefault="00F14975" w:rsidP="00F14975">
      <w:pPr>
        <w:pStyle w:val="2"/>
        <w:ind w:firstLine="567"/>
        <w:rPr>
          <w:rFonts w:ascii="Times New Roman" w:hAnsi="Times New Roman" w:cs="Times New Roman"/>
          <w:i w:val="0"/>
          <w:sz w:val="20"/>
          <w:szCs w:val="18"/>
        </w:rPr>
      </w:pPr>
      <w:bookmarkStart w:id="135" w:name="_Toc353539489"/>
      <w:bookmarkStart w:id="136" w:name="_Toc358997098"/>
      <w:bookmarkStart w:id="137" w:name="_Toc358997222"/>
      <w:r w:rsidRPr="00F14975">
        <w:rPr>
          <w:rFonts w:ascii="Times New Roman" w:hAnsi="Times New Roman" w:cs="Times New Roman"/>
          <w:i w:val="0"/>
          <w:sz w:val="20"/>
          <w:szCs w:val="18"/>
        </w:rPr>
        <w:t>7</w:t>
      </w:r>
      <w:r w:rsidR="00FE405D" w:rsidRPr="00F14975">
        <w:rPr>
          <w:rFonts w:ascii="Times New Roman" w:hAnsi="Times New Roman" w:cs="Times New Roman"/>
          <w:i w:val="0"/>
          <w:sz w:val="20"/>
          <w:szCs w:val="18"/>
        </w:rPr>
        <w:t xml:space="preserve">.1. Годовая бухгалтерская </w:t>
      </w:r>
      <w:r w:rsidRPr="00F14975">
        <w:rPr>
          <w:rFonts w:ascii="Times New Roman" w:hAnsi="Times New Roman" w:cs="Times New Roman"/>
          <w:i w:val="0"/>
          <w:sz w:val="20"/>
          <w:szCs w:val="18"/>
        </w:rPr>
        <w:t xml:space="preserve">(финансовая) </w:t>
      </w:r>
      <w:r w:rsidR="00FE405D" w:rsidRPr="00F14975">
        <w:rPr>
          <w:rFonts w:ascii="Times New Roman" w:hAnsi="Times New Roman" w:cs="Times New Roman"/>
          <w:i w:val="0"/>
          <w:sz w:val="20"/>
          <w:szCs w:val="18"/>
        </w:rPr>
        <w:t xml:space="preserve">отчетность </w:t>
      </w:r>
      <w:r w:rsidR="00886549" w:rsidRPr="00F14975">
        <w:rPr>
          <w:rFonts w:ascii="Times New Roman" w:eastAsia="Times New Roman" w:hAnsi="Times New Roman" w:cs="Times New Roman"/>
          <w:i w:val="0"/>
          <w:sz w:val="20"/>
          <w:szCs w:val="18"/>
          <w:lang w:eastAsia="ru-RU"/>
        </w:rPr>
        <w:t>эмитента</w:t>
      </w:r>
      <w:r w:rsidR="00886549" w:rsidRPr="00F14975">
        <w:rPr>
          <w:rFonts w:ascii="Times New Roman" w:hAnsi="Times New Roman" w:cs="Times New Roman"/>
          <w:i w:val="0"/>
          <w:sz w:val="20"/>
          <w:szCs w:val="18"/>
        </w:rPr>
        <w:t xml:space="preserve"> </w:t>
      </w:r>
      <w:bookmarkEnd w:id="135"/>
      <w:bookmarkEnd w:id="136"/>
      <w:bookmarkEnd w:id="137"/>
    </w:p>
    <w:p w14:paraId="3A7BDC86" w14:textId="77777777" w:rsidR="00F14975" w:rsidRPr="00F14975" w:rsidRDefault="00F14975" w:rsidP="00F14975">
      <w:pPr>
        <w:autoSpaceDE w:val="0"/>
        <w:autoSpaceDN w:val="0"/>
        <w:adjustRightInd w:val="0"/>
        <w:ind w:right="0" w:firstLine="567"/>
        <w:rPr>
          <w:color w:val="000000"/>
          <w:szCs w:val="22"/>
        </w:rPr>
      </w:pPr>
      <w:r w:rsidRPr="00F14975">
        <w:rPr>
          <w:color w:val="000000"/>
          <w:szCs w:val="22"/>
        </w:rPr>
        <w:t xml:space="preserve">Состав годовой бухгалтерской (финансовой) отчетности эмитента, прилагаемой к проспекту ценных бумаг: </w:t>
      </w:r>
    </w:p>
    <w:p w14:paraId="3CC7D473" w14:textId="77777777" w:rsidR="00F14975" w:rsidRDefault="00F14975" w:rsidP="00F14975">
      <w:pPr>
        <w:adjustRightInd w:val="0"/>
        <w:ind w:firstLine="567"/>
        <w:rPr>
          <w:color w:val="000000"/>
          <w:szCs w:val="22"/>
        </w:rPr>
      </w:pPr>
    </w:p>
    <w:p w14:paraId="592E1C76" w14:textId="77777777" w:rsidR="000D51A6" w:rsidRPr="00925FF5" w:rsidRDefault="00F14975" w:rsidP="00F14975">
      <w:pPr>
        <w:adjustRightInd w:val="0"/>
        <w:ind w:firstLine="567"/>
        <w:rPr>
          <w:color w:val="000000"/>
          <w:sz w:val="22"/>
          <w:szCs w:val="22"/>
        </w:rPr>
      </w:pPr>
      <w:r w:rsidRPr="00F14975">
        <w:rPr>
          <w:color w:val="000000"/>
          <w:szCs w:val="22"/>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r w:rsidR="00925FF5" w:rsidRPr="00925FF5">
        <w:rPr>
          <w:color w:val="000000"/>
          <w:szCs w:val="22"/>
        </w:rPr>
        <w:t>:</w:t>
      </w:r>
    </w:p>
    <w:p w14:paraId="5906CF28" w14:textId="77777777" w:rsidR="00206B39" w:rsidRPr="00B81C38" w:rsidRDefault="00206B39" w:rsidP="00206B39">
      <w:pPr>
        <w:autoSpaceDE w:val="0"/>
        <w:autoSpaceDN w:val="0"/>
        <w:adjustRightInd w:val="0"/>
        <w:ind w:right="0" w:firstLine="567"/>
        <w:rPr>
          <w:b/>
          <w:bCs/>
          <w:i/>
          <w:iCs/>
          <w:color w:val="000000"/>
        </w:rPr>
      </w:pPr>
      <w:r w:rsidRPr="00B81C38">
        <w:rPr>
          <w:b/>
          <w:bCs/>
          <w:i/>
          <w:iCs/>
          <w:color w:val="000000"/>
        </w:rPr>
        <w:t>Годовая бухгалтерская отчетность Эмитента за 201</w:t>
      </w:r>
      <w:r>
        <w:rPr>
          <w:b/>
          <w:bCs/>
          <w:i/>
          <w:iCs/>
          <w:color w:val="000000"/>
        </w:rPr>
        <w:t>4</w:t>
      </w:r>
      <w:r w:rsidRPr="00B81C38">
        <w:rPr>
          <w:b/>
          <w:bCs/>
          <w:i/>
          <w:iCs/>
          <w:color w:val="000000"/>
        </w:rPr>
        <w:t xml:space="preserve"> год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5</w:t>
      </w:r>
      <w:r w:rsidRPr="00B81C38">
        <w:rPr>
          <w:b/>
          <w:bCs/>
          <w:i/>
          <w:iCs/>
          <w:color w:val="000000"/>
        </w:rPr>
        <w:t xml:space="preserve"> года</w:t>
      </w:r>
      <w:r>
        <w:rPr>
          <w:b/>
          <w:bCs/>
          <w:i/>
          <w:iCs/>
          <w:color w:val="000000"/>
        </w:rPr>
        <w:t>.</w:t>
      </w:r>
    </w:p>
    <w:p w14:paraId="754607C5" w14:textId="77777777" w:rsidR="00206B39" w:rsidRDefault="00206B39" w:rsidP="00206B39">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1E7767" w:rsidRPr="00850B0B">
        <w:rPr>
          <w:b/>
          <w:i/>
        </w:rPr>
        <w:t>http://www.e-disclosure.ru/portal/files.aspx?id=1389&amp;type=5</w:t>
      </w:r>
      <w:r>
        <w:rPr>
          <w:b/>
          <w:bCs/>
          <w:i/>
          <w:iCs/>
          <w:color w:val="0000FF"/>
        </w:rPr>
        <w:t>.</w:t>
      </w:r>
    </w:p>
    <w:p w14:paraId="1AA51365" w14:textId="77777777" w:rsidR="00206B39" w:rsidRPr="00B81C38" w:rsidRDefault="00206B39" w:rsidP="00206B39">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 за 201</w:t>
      </w:r>
      <w:r>
        <w:rPr>
          <w:b/>
          <w:bCs/>
          <w:i/>
          <w:iCs/>
          <w:color w:val="000000"/>
        </w:rPr>
        <w:t>4</w:t>
      </w:r>
      <w:r w:rsidRPr="00B81C38">
        <w:rPr>
          <w:b/>
          <w:bCs/>
          <w:i/>
          <w:iCs/>
          <w:color w:val="000000"/>
        </w:rPr>
        <w:t xml:space="preserve"> год:</w:t>
      </w:r>
    </w:p>
    <w:p w14:paraId="49E5C2DD" w14:textId="77777777" w:rsidR="00206B39" w:rsidRPr="00B81C38" w:rsidRDefault="00206B39" w:rsidP="00206B39">
      <w:pPr>
        <w:adjustRightInd w:val="0"/>
        <w:ind w:firstLine="567"/>
        <w:rPr>
          <w:i/>
          <w:iCs/>
          <w:color w:val="000000"/>
        </w:rPr>
      </w:pPr>
    </w:p>
    <w:p w14:paraId="0E716278" w14:textId="77777777" w:rsidR="00206B39" w:rsidRPr="003B7CF1" w:rsidRDefault="00206B39" w:rsidP="00206B39">
      <w:pPr>
        <w:numPr>
          <w:ilvl w:val="0"/>
          <w:numId w:val="4"/>
        </w:numPr>
        <w:adjustRightInd w:val="0"/>
        <w:rPr>
          <w:b/>
          <w:i/>
          <w:color w:val="000000"/>
        </w:rPr>
      </w:pPr>
      <w:r w:rsidRPr="003B7CF1">
        <w:rPr>
          <w:b/>
          <w:i/>
          <w:color w:val="000000"/>
        </w:rPr>
        <w:t>Аудиторское заключение АО «АЛЬФА-БАНК» за 2014 год;</w:t>
      </w:r>
    </w:p>
    <w:p w14:paraId="2EDB4254" w14:textId="77777777" w:rsidR="00206B39" w:rsidRPr="003B7CF1" w:rsidRDefault="00206B39" w:rsidP="00206B39">
      <w:pPr>
        <w:numPr>
          <w:ilvl w:val="0"/>
          <w:numId w:val="4"/>
        </w:numPr>
        <w:adjustRightInd w:val="0"/>
        <w:rPr>
          <w:b/>
          <w:i/>
          <w:color w:val="000000"/>
        </w:rPr>
      </w:pPr>
      <w:r w:rsidRPr="003B7CF1">
        <w:rPr>
          <w:b/>
          <w:i/>
          <w:color w:val="000000"/>
        </w:rPr>
        <w:t xml:space="preserve">Бухгалтерский баланс (публикуемая форма) на 01.01.2015 года; </w:t>
      </w:r>
    </w:p>
    <w:p w14:paraId="2C8C54DA" w14:textId="77ACAF52" w:rsidR="00206B39" w:rsidRPr="003B7CF1" w:rsidRDefault="00206B39" w:rsidP="00206B39">
      <w:pPr>
        <w:numPr>
          <w:ilvl w:val="0"/>
          <w:numId w:val="4"/>
        </w:numPr>
        <w:adjustRightInd w:val="0"/>
        <w:rPr>
          <w:b/>
          <w:i/>
          <w:color w:val="000000"/>
        </w:rPr>
      </w:pPr>
      <w:r w:rsidRPr="003B7CF1">
        <w:rPr>
          <w:b/>
          <w:i/>
          <w:color w:val="000000"/>
        </w:rPr>
        <w:t xml:space="preserve">Отчет </w:t>
      </w:r>
      <w:r w:rsidR="00AE4E93">
        <w:rPr>
          <w:b/>
          <w:i/>
          <w:color w:val="000000"/>
        </w:rPr>
        <w:t>о финансовых результатах</w:t>
      </w:r>
      <w:r w:rsidRPr="003B7CF1">
        <w:rPr>
          <w:b/>
          <w:i/>
          <w:color w:val="000000"/>
        </w:rPr>
        <w:t xml:space="preserve"> (публикуемая форма) за 201</w:t>
      </w:r>
      <w:r w:rsidR="00E03742" w:rsidRPr="003B7CF1">
        <w:rPr>
          <w:b/>
          <w:i/>
          <w:color w:val="000000"/>
        </w:rPr>
        <w:t>4</w:t>
      </w:r>
      <w:r w:rsidRPr="003B7CF1">
        <w:rPr>
          <w:b/>
          <w:i/>
          <w:color w:val="000000"/>
        </w:rPr>
        <w:t xml:space="preserve"> год; </w:t>
      </w:r>
    </w:p>
    <w:p w14:paraId="1E9FFBD9" w14:textId="77777777" w:rsidR="00206B39" w:rsidRPr="003B7CF1" w:rsidRDefault="00206B39" w:rsidP="00206B39">
      <w:pPr>
        <w:numPr>
          <w:ilvl w:val="0"/>
          <w:numId w:val="4"/>
        </w:numPr>
        <w:adjustRightInd w:val="0"/>
        <w:rPr>
          <w:b/>
          <w:i/>
          <w:color w:val="000000"/>
        </w:rPr>
      </w:pPr>
      <w:r w:rsidRPr="003B7CF1">
        <w:rPr>
          <w:b/>
          <w:i/>
          <w:color w:val="000000"/>
        </w:rPr>
        <w:t>Отчет об уровне достаточности капитала, величине резервов на покрытие сомнительных ссуд и иных активов (публикуемая форма) по состоянию на 01.01.201</w:t>
      </w:r>
      <w:r w:rsidR="00E03742" w:rsidRPr="003B7CF1">
        <w:rPr>
          <w:b/>
          <w:i/>
          <w:color w:val="000000"/>
        </w:rPr>
        <w:t>5</w:t>
      </w:r>
      <w:r w:rsidRPr="003B7CF1">
        <w:rPr>
          <w:b/>
          <w:i/>
          <w:color w:val="000000"/>
        </w:rPr>
        <w:t xml:space="preserve"> года; </w:t>
      </w:r>
    </w:p>
    <w:p w14:paraId="7A8D86B3" w14:textId="77777777" w:rsidR="00206B39" w:rsidRPr="003B7CF1" w:rsidRDefault="00206B39" w:rsidP="00206B39">
      <w:pPr>
        <w:numPr>
          <w:ilvl w:val="0"/>
          <w:numId w:val="4"/>
        </w:numPr>
        <w:adjustRightInd w:val="0"/>
        <w:rPr>
          <w:b/>
          <w:i/>
          <w:color w:val="000000"/>
        </w:rPr>
      </w:pPr>
      <w:r w:rsidRPr="003B7CF1">
        <w:rPr>
          <w:b/>
          <w:i/>
          <w:color w:val="000000"/>
        </w:rPr>
        <w:t>Сведения об обязательных нормативах (публикуемая форма) по состоянию на 01.01.201</w:t>
      </w:r>
      <w:r w:rsidR="00E03742" w:rsidRPr="003B7CF1">
        <w:rPr>
          <w:b/>
          <w:i/>
          <w:color w:val="000000"/>
        </w:rPr>
        <w:t>5</w:t>
      </w:r>
      <w:r w:rsidRPr="003B7CF1">
        <w:rPr>
          <w:b/>
          <w:i/>
          <w:color w:val="000000"/>
        </w:rPr>
        <w:t xml:space="preserve"> года;</w:t>
      </w:r>
    </w:p>
    <w:p w14:paraId="22757D30" w14:textId="77777777" w:rsidR="00206B39" w:rsidRPr="003B7CF1" w:rsidRDefault="00206B39" w:rsidP="00206B39">
      <w:pPr>
        <w:numPr>
          <w:ilvl w:val="0"/>
          <w:numId w:val="4"/>
        </w:numPr>
        <w:adjustRightInd w:val="0"/>
        <w:rPr>
          <w:b/>
          <w:i/>
          <w:color w:val="000000"/>
          <w:u w:val="single"/>
        </w:rPr>
      </w:pPr>
      <w:r w:rsidRPr="003B7CF1">
        <w:rPr>
          <w:b/>
          <w:i/>
          <w:color w:val="000000"/>
        </w:rPr>
        <w:t>Отчет о движении денежных средств (публикуемая форма) за 201</w:t>
      </w:r>
      <w:r w:rsidR="00E03742" w:rsidRPr="003B7CF1">
        <w:rPr>
          <w:b/>
          <w:i/>
          <w:color w:val="000000"/>
        </w:rPr>
        <w:t>4</w:t>
      </w:r>
      <w:r w:rsidRPr="003B7CF1">
        <w:rPr>
          <w:b/>
          <w:i/>
          <w:color w:val="000000"/>
        </w:rPr>
        <w:t xml:space="preserve"> год; </w:t>
      </w:r>
    </w:p>
    <w:p w14:paraId="10504D2B" w14:textId="77777777" w:rsidR="00206B39" w:rsidRPr="003B7CF1" w:rsidRDefault="00206B39" w:rsidP="00206B39">
      <w:pPr>
        <w:numPr>
          <w:ilvl w:val="0"/>
          <w:numId w:val="4"/>
        </w:numPr>
        <w:adjustRightInd w:val="0"/>
        <w:ind w:left="360" w:firstLine="0"/>
        <w:rPr>
          <w:b/>
          <w:i/>
          <w:color w:val="000000"/>
          <w:u w:val="single"/>
        </w:rPr>
      </w:pPr>
      <w:r w:rsidRPr="003B7CF1">
        <w:rPr>
          <w:b/>
          <w:i/>
          <w:color w:val="000000"/>
        </w:rPr>
        <w:t xml:space="preserve">Пояснительная </w:t>
      </w:r>
      <w:r w:rsidR="00E03742" w:rsidRPr="003B7CF1">
        <w:rPr>
          <w:b/>
          <w:i/>
          <w:color w:val="000000"/>
        </w:rPr>
        <w:t>информация</w:t>
      </w:r>
      <w:r w:rsidRPr="003B7CF1">
        <w:rPr>
          <w:b/>
          <w:i/>
          <w:color w:val="000000"/>
        </w:rPr>
        <w:t xml:space="preserve"> к годово</w:t>
      </w:r>
      <w:r w:rsidR="00E03742" w:rsidRPr="003B7CF1">
        <w:rPr>
          <w:b/>
          <w:i/>
          <w:color w:val="000000"/>
        </w:rPr>
        <w:t>й бухгалтерской (финансовой) отчетности за 2014 год.</w:t>
      </w:r>
    </w:p>
    <w:p w14:paraId="73AD1CF8" w14:textId="77777777" w:rsidR="00206B39" w:rsidRDefault="00206B39" w:rsidP="00C0462D">
      <w:pPr>
        <w:adjustRightInd w:val="0"/>
        <w:ind w:left="720" w:firstLine="0"/>
        <w:rPr>
          <w:rFonts w:ascii="Calibri" w:hAnsi="Calibri"/>
          <w:b/>
          <w:color w:val="000000"/>
          <w:u w:val="single"/>
        </w:rPr>
      </w:pPr>
    </w:p>
    <w:p w14:paraId="533D58B1" w14:textId="77777777" w:rsidR="00043B2A" w:rsidRDefault="00043B2A" w:rsidP="00C0462D">
      <w:pPr>
        <w:adjustRightInd w:val="0"/>
        <w:ind w:left="720" w:firstLine="0"/>
        <w:rPr>
          <w:rFonts w:ascii="Calibri" w:hAnsi="Calibri"/>
          <w:b/>
          <w:color w:val="000000"/>
          <w:u w:val="single"/>
        </w:rPr>
      </w:pPr>
    </w:p>
    <w:p w14:paraId="73806F37" w14:textId="77777777" w:rsidR="00E03742" w:rsidRPr="00B81C38" w:rsidRDefault="00E03742" w:rsidP="00E03742">
      <w:pPr>
        <w:autoSpaceDE w:val="0"/>
        <w:autoSpaceDN w:val="0"/>
        <w:adjustRightInd w:val="0"/>
        <w:ind w:right="0" w:firstLine="567"/>
        <w:rPr>
          <w:b/>
          <w:bCs/>
          <w:i/>
          <w:iCs/>
          <w:color w:val="000000"/>
        </w:rPr>
      </w:pPr>
      <w:r w:rsidRPr="00B81C38">
        <w:rPr>
          <w:b/>
          <w:bCs/>
          <w:i/>
          <w:iCs/>
          <w:color w:val="000000"/>
        </w:rPr>
        <w:t>Годовая бухгалтерская отчетность Эмитента за 201</w:t>
      </w:r>
      <w:r>
        <w:rPr>
          <w:b/>
          <w:bCs/>
          <w:i/>
          <w:iCs/>
          <w:color w:val="000000"/>
        </w:rPr>
        <w:t>5</w:t>
      </w:r>
      <w:r w:rsidRPr="00B81C38">
        <w:rPr>
          <w:b/>
          <w:bCs/>
          <w:i/>
          <w:iCs/>
          <w:color w:val="000000"/>
        </w:rPr>
        <w:t xml:space="preserve"> год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6</w:t>
      </w:r>
      <w:r w:rsidRPr="00B81C38">
        <w:rPr>
          <w:b/>
          <w:bCs/>
          <w:i/>
          <w:iCs/>
          <w:color w:val="000000"/>
        </w:rPr>
        <w:t xml:space="preserve"> года</w:t>
      </w:r>
      <w:r>
        <w:rPr>
          <w:b/>
          <w:bCs/>
          <w:i/>
          <w:iCs/>
          <w:color w:val="000000"/>
        </w:rPr>
        <w:t>.</w:t>
      </w:r>
    </w:p>
    <w:p w14:paraId="213786EB" w14:textId="77777777" w:rsidR="00E03742" w:rsidRDefault="00E03742" w:rsidP="00E03742">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1E7767" w:rsidRPr="00E50773">
        <w:rPr>
          <w:b/>
          <w:i/>
        </w:rPr>
        <w:t>http://www.e-disclosure.ru/portal/files.aspx?id=1389&amp;type=5</w:t>
      </w:r>
      <w:r>
        <w:rPr>
          <w:b/>
          <w:bCs/>
          <w:i/>
          <w:iCs/>
          <w:color w:val="0000FF"/>
        </w:rPr>
        <w:t>.</w:t>
      </w:r>
    </w:p>
    <w:p w14:paraId="6A3FBB9C" w14:textId="77777777" w:rsidR="00E03742" w:rsidRPr="00B81C38" w:rsidRDefault="00E03742" w:rsidP="00E03742">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 за 201</w:t>
      </w:r>
      <w:r>
        <w:rPr>
          <w:b/>
          <w:bCs/>
          <w:i/>
          <w:iCs/>
          <w:color w:val="000000"/>
        </w:rPr>
        <w:t>5</w:t>
      </w:r>
      <w:r w:rsidRPr="00B81C38">
        <w:rPr>
          <w:b/>
          <w:bCs/>
          <w:i/>
          <w:iCs/>
          <w:color w:val="000000"/>
        </w:rPr>
        <w:t xml:space="preserve"> год:</w:t>
      </w:r>
    </w:p>
    <w:p w14:paraId="2A0D5280" w14:textId="77777777" w:rsidR="00E03742" w:rsidRPr="00B81C38" w:rsidRDefault="00E03742" w:rsidP="00E03742">
      <w:pPr>
        <w:adjustRightInd w:val="0"/>
        <w:ind w:firstLine="567"/>
        <w:rPr>
          <w:i/>
          <w:iCs/>
          <w:color w:val="000000"/>
        </w:rPr>
      </w:pPr>
    </w:p>
    <w:p w14:paraId="5C22B185" w14:textId="77777777" w:rsidR="00E03742" w:rsidRPr="003B7CF1" w:rsidRDefault="00E03742" w:rsidP="00E03742">
      <w:pPr>
        <w:numPr>
          <w:ilvl w:val="0"/>
          <w:numId w:val="4"/>
        </w:numPr>
        <w:adjustRightInd w:val="0"/>
        <w:rPr>
          <w:b/>
          <w:i/>
          <w:color w:val="000000"/>
        </w:rPr>
      </w:pPr>
      <w:r w:rsidRPr="003B7CF1">
        <w:rPr>
          <w:b/>
          <w:i/>
          <w:color w:val="000000"/>
        </w:rPr>
        <w:t xml:space="preserve">Аудиторское заключение </w:t>
      </w:r>
      <w:r w:rsidR="000145FF" w:rsidRPr="003B7CF1">
        <w:rPr>
          <w:b/>
          <w:i/>
          <w:color w:val="000000"/>
        </w:rPr>
        <w:t xml:space="preserve">о годовой бухгалтерской отчетности </w:t>
      </w:r>
      <w:r w:rsidRPr="003B7CF1">
        <w:rPr>
          <w:b/>
          <w:i/>
          <w:color w:val="000000"/>
        </w:rPr>
        <w:t>АО «АЛЬФА-БАНК» за 201</w:t>
      </w:r>
      <w:r w:rsidR="000145FF" w:rsidRPr="003B7CF1">
        <w:rPr>
          <w:b/>
          <w:i/>
          <w:color w:val="000000"/>
        </w:rPr>
        <w:t>5</w:t>
      </w:r>
      <w:r w:rsidRPr="003B7CF1">
        <w:rPr>
          <w:b/>
          <w:i/>
          <w:color w:val="000000"/>
        </w:rPr>
        <w:t xml:space="preserve"> год;</w:t>
      </w:r>
    </w:p>
    <w:p w14:paraId="3A011DEC" w14:textId="77777777" w:rsidR="00E03742" w:rsidRPr="003B7CF1" w:rsidRDefault="00E03742" w:rsidP="00E03742">
      <w:pPr>
        <w:numPr>
          <w:ilvl w:val="0"/>
          <w:numId w:val="4"/>
        </w:numPr>
        <w:adjustRightInd w:val="0"/>
        <w:rPr>
          <w:b/>
          <w:i/>
          <w:color w:val="000000"/>
        </w:rPr>
      </w:pPr>
      <w:r w:rsidRPr="003B7CF1">
        <w:rPr>
          <w:b/>
          <w:i/>
          <w:color w:val="000000"/>
        </w:rPr>
        <w:t>Бухгалтерский баланс (публикуемая форма) на 01.01.201</w:t>
      </w:r>
      <w:r w:rsidR="000145FF" w:rsidRPr="003B7CF1">
        <w:rPr>
          <w:b/>
          <w:i/>
          <w:color w:val="000000"/>
        </w:rPr>
        <w:t>6</w:t>
      </w:r>
      <w:r w:rsidRPr="003B7CF1">
        <w:rPr>
          <w:b/>
          <w:i/>
          <w:color w:val="000000"/>
        </w:rPr>
        <w:t xml:space="preserve"> года; </w:t>
      </w:r>
    </w:p>
    <w:p w14:paraId="57E5C212" w14:textId="77777777" w:rsidR="00E03742" w:rsidRPr="003B7CF1" w:rsidRDefault="00E03742" w:rsidP="00E03742">
      <w:pPr>
        <w:numPr>
          <w:ilvl w:val="0"/>
          <w:numId w:val="4"/>
        </w:numPr>
        <w:adjustRightInd w:val="0"/>
        <w:rPr>
          <w:b/>
          <w:i/>
          <w:color w:val="000000"/>
        </w:rPr>
      </w:pPr>
      <w:r w:rsidRPr="003B7CF1">
        <w:rPr>
          <w:b/>
          <w:i/>
          <w:color w:val="000000"/>
        </w:rPr>
        <w:t xml:space="preserve">Отчет о </w:t>
      </w:r>
      <w:r w:rsidR="000145FF" w:rsidRPr="003B7CF1">
        <w:rPr>
          <w:b/>
          <w:i/>
          <w:color w:val="000000"/>
        </w:rPr>
        <w:t>финансовых результатах</w:t>
      </w:r>
      <w:r w:rsidRPr="003B7CF1">
        <w:rPr>
          <w:b/>
          <w:i/>
          <w:color w:val="000000"/>
        </w:rPr>
        <w:t xml:space="preserve"> (публикуемая форма) за 201</w:t>
      </w:r>
      <w:r w:rsidR="000145FF" w:rsidRPr="003B7CF1">
        <w:rPr>
          <w:b/>
          <w:i/>
          <w:color w:val="000000"/>
        </w:rPr>
        <w:t>5</w:t>
      </w:r>
      <w:r w:rsidRPr="003B7CF1">
        <w:rPr>
          <w:b/>
          <w:i/>
          <w:color w:val="000000"/>
        </w:rPr>
        <w:t xml:space="preserve"> год; </w:t>
      </w:r>
    </w:p>
    <w:p w14:paraId="2453167D" w14:textId="77777777" w:rsidR="00E03742" w:rsidRPr="003B7CF1" w:rsidRDefault="00E03742" w:rsidP="00E03742">
      <w:pPr>
        <w:numPr>
          <w:ilvl w:val="0"/>
          <w:numId w:val="4"/>
        </w:numPr>
        <w:adjustRightInd w:val="0"/>
        <w:rPr>
          <w:b/>
          <w:i/>
          <w:color w:val="000000"/>
        </w:rPr>
      </w:pPr>
      <w:r w:rsidRPr="003B7CF1">
        <w:rPr>
          <w:b/>
          <w:i/>
          <w:color w:val="000000"/>
        </w:rPr>
        <w:t>Отчет об уровне достаточности капитала</w:t>
      </w:r>
      <w:r w:rsidR="000145FF" w:rsidRPr="003B7CF1">
        <w:rPr>
          <w:b/>
          <w:i/>
          <w:color w:val="000000"/>
        </w:rPr>
        <w:t xml:space="preserve"> для покрытия рисков</w:t>
      </w:r>
      <w:r w:rsidRPr="003B7CF1">
        <w:rPr>
          <w:b/>
          <w:i/>
          <w:color w:val="000000"/>
        </w:rPr>
        <w:t xml:space="preserve">, величине резервов </w:t>
      </w:r>
      <w:r w:rsidR="000145FF" w:rsidRPr="003B7CF1">
        <w:rPr>
          <w:b/>
          <w:i/>
          <w:color w:val="000000"/>
        </w:rPr>
        <w:t>на возможные потери по ссудам и иным активам</w:t>
      </w:r>
      <w:r w:rsidRPr="003B7CF1">
        <w:rPr>
          <w:b/>
          <w:i/>
          <w:color w:val="000000"/>
        </w:rPr>
        <w:t xml:space="preserve"> (публикуемая форма) </w:t>
      </w:r>
      <w:r w:rsidR="000145FF" w:rsidRPr="003B7CF1">
        <w:rPr>
          <w:b/>
          <w:i/>
          <w:color w:val="000000"/>
        </w:rPr>
        <w:t xml:space="preserve">по состоянию </w:t>
      </w:r>
      <w:r w:rsidRPr="003B7CF1">
        <w:rPr>
          <w:b/>
          <w:i/>
          <w:color w:val="000000"/>
        </w:rPr>
        <w:t>на 01.01.201</w:t>
      </w:r>
      <w:r w:rsidR="000145FF" w:rsidRPr="003B7CF1">
        <w:rPr>
          <w:b/>
          <w:i/>
          <w:color w:val="000000"/>
        </w:rPr>
        <w:t>6</w:t>
      </w:r>
      <w:r w:rsidRPr="003B7CF1">
        <w:rPr>
          <w:b/>
          <w:i/>
          <w:color w:val="000000"/>
        </w:rPr>
        <w:t xml:space="preserve"> года; </w:t>
      </w:r>
    </w:p>
    <w:p w14:paraId="22928D1B" w14:textId="77777777" w:rsidR="00E03742" w:rsidRPr="003B7CF1" w:rsidRDefault="00E03742" w:rsidP="00E03742">
      <w:pPr>
        <w:numPr>
          <w:ilvl w:val="0"/>
          <w:numId w:val="4"/>
        </w:numPr>
        <w:adjustRightInd w:val="0"/>
        <w:rPr>
          <w:b/>
          <w:i/>
          <w:color w:val="000000"/>
        </w:rPr>
      </w:pPr>
      <w:r w:rsidRPr="003B7CF1">
        <w:rPr>
          <w:b/>
          <w:i/>
          <w:color w:val="000000"/>
        </w:rPr>
        <w:t xml:space="preserve">Сведения об обязательных нормативах </w:t>
      </w:r>
      <w:r w:rsidR="000145FF" w:rsidRPr="003B7CF1">
        <w:rPr>
          <w:b/>
          <w:i/>
          <w:color w:val="000000"/>
        </w:rPr>
        <w:t xml:space="preserve"> и о показателе финансового рычага </w:t>
      </w:r>
      <w:r w:rsidRPr="003B7CF1">
        <w:rPr>
          <w:b/>
          <w:i/>
          <w:color w:val="000000"/>
        </w:rPr>
        <w:t>(публикуемая форма) на 01.01.201</w:t>
      </w:r>
      <w:r w:rsidR="000145FF" w:rsidRPr="003B7CF1">
        <w:rPr>
          <w:b/>
          <w:i/>
          <w:color w:val="000000"/>
        </w:rPr>
        <w:t>6</w:t>
      </w:r>
      <w:r w:rsidRPr="003B7CF1">
        <w:rPr>
          <w:b/>
          <w:i/>
          <w:color w:val="000000"/>
        </w:rPr>
        <w:t xml:space="preserve"> года;</w:t>
      </w:r>
    </w:p>
    <w:p w14:paraId="6B3C1A86" w14:textId="77777777" w:rsidR="000145FF" w:rsidRPr="003B7CF1" w:rsidRDefault="00E03742" w:rsidP="000145FF">
      <w:pPr>
        <w:numPr>
          <w:ilvl w:val="0"/>
          <w:numId w:val="4"/>
        </w:numPr>
        <w:adjustRightInd w:val="0"/>
        <w:rPr>
          <w:b/>
          <w:i/>
          <w:color w:val="000000"/>
        </w:rPr>
      </w:pPr>
      <w:r w:rsidRPr="003B7CF1">
        <w:rPr>
          <w:b/>
          <w:i/>
          <w:color w:val="000000"/>
        </w:rPr>
        <w:t xml:space="preserve">Отчет о движении денежных средств (публикуемая форма) </w:t>
      </w:r>
      <w:r w:rsidR="000145FF" w:rsidRPr="003B7CF1">
        <w:rPr>
          <w:b/>
          <w:i/>
          <w:color w:val="000000"/>
        </w:rPr>
        <w:t>на 01.01.2016 года;</w:t>
      </w:r>
    </w:p>
    <w:p w14:paraId="7BD27F16" w14:textId="77777777" w:rsidR="00E03742" w:rsidRPr="003B7CF1" w:rsidRDefault="00E03742" w:rsidP="00E03742">
      <w:pPr>
        <w:numPr>
          <w:ilvl w:val="0"/>
          <w:numId w:val="4"/>
        </w:numPr>
        <w:adjustRightInd w:val="0"/>
        <w:ind w:left="360" w:firstLine="0"/>
        <w:rPr>
          <w:b/>
          <w:i/>
          <w:color w:val="000000"/>
          <w:u w:val="single"/>
        </w:rPr>
      </w:pPr>
      <w:r w:rsidRPr="003B7CF1">
        <w:rPr>
          <w:b/>
          <w:i/>
          <w:color w:val="000000"/>
        </w:rPr>
        <w:t>Пояснительная информация к годовой бухгалтерской (финансовой) отчетности за 201</w:t>
      </w:r>
      <w:r w:rsidR="000145FF" w:rsidRPr="003B7CF1">
        <w:rPr>
          <w:b/>
          <w:i/>
          <w:color w:val="000000"/>
        </w:rPr>
        <w:t>5</w:t>
      </w:r>
      <w:r w:rsidRPr="003B7CF1">
        <w:rPr>
          <w:b/>
          <w:i/>
          <w:color w:val="000000"/>
        </w:rPr>
        <w:t xml:space="preserve"> год.</w:t>
      </w:r>
    </w:p>
    <w:p w14:paraId="55626B4C" w14:textId="77777777" w:rsidR="00206B39" w:rsidRPr="00ED0ABC" w:rsidRDefault="00206B39" w:rsidP="00C0462D">
      <w:pPr>
        <w:adjustRightInd w:val="0"/>
        <w:ind w:left="720" w:firstLine="0"/>
        <w:rPr>
          <w:rFonts w:ascii="Calibri" w:hAnsi="Calibri"/>
          <w:b/>
          <w:color w:val="000000"/>
          <w:u w:val="single"/>
        </w:rPr>
      </w:pPr>
    </w:p>
    <w:p w14:paraId="3BBB29A3" w14:textId="77777777" w:rsidR="00127693" w:rsidRPr="00B81C38" w:rsidRDefault="00127693" w:rsidP="00127693">
      <w:pPr>
        <w:autoSpaceDE w:val="0"/>
        <w:autoSpaceDN w:val="0"/>
        <w:adjustRightInd w:val="0"/>
        <w:ind w:right="0" w:firstLine="567"/>
        <w:rPr>
          <w:b/>
          <w:bCs/>
          <w:i/>
          <w:iCs/>
          <w:color w:val="000000"/>
        </w:rPr>
      </w:pPr>
      <w:r w:rsidRPr="00B81C38">
        <w:rPr>
          <w:b/>
          <w:bCs/>
          <w:i/>
          <w:iCs/>
          <w:color w:val="000000"/>
        </w:rPr>
        <w:t>Годовая бухгалтерская отчетность Эмитента за 201</w:t>
      </w:r>
      <w:r>
        <w:rPr>
          <w:b/>
          <w:bCs/>
          <w:i/>
          <w:iCs/>
          <w:color w:val="000000"/>
        </w:rPr>
        <w:t>6</w:t>
      </w:r>
      <w:r w:rsidRPr="00B81C38">
        <w:rPr>
          <w:b/>
          <w:bCs/>
          <w:i/>
          <w:iCs/>
          <w:color w:val="000000"/>
        </w:rPr>
        <w:t xml:space="preserve"> год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7</w:t>
      </w:r>
      <w:r w:rsidRPr="00B81C38">
        <w:rPr>
          <w:b/>
          <w:bCs/>
          <w:i/>
          <w:iCs/>
          <w:color w:val="000000"/>
        </w:rPr>
        <w:t xml:space="preserve"> года</w:t>
      </w:r>
      <w:r>
        <w:rPr>
          <w:b/>
          <w:bCs/>
          <w:i/>
          <w:iCs/>
          <w:color w:val="000000"/>
        </w:rPr>
        <w:t>.</w:t>
      </w:r>
    </w:p>
    <w:p w14:paraId="163922B1" w14:textId="77777777" w:rsidR="00127693" w:rsidRDefault="00127693" w:rsidP="00127693">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Pr="00E50773">
        <w:rPr>
          <w:b/>
          <w:i/>
        </w:rPr>
        <w:t>http://www.e-disclosure.ru/portal/files.aspx?id=1389&amp;type=5</w:t>
      </w:r>
      <w:r>
        <w:rPr>
          <w:b/>
          <w:bCs/>
          <w:i/>
          <w:iCs/>
          <w:color w:val="0000FF"/>
        </w:rPr>
        <w:t>.</w:t>
      </w:r>
    </w:p>
    <w:p w14:paraId="28F496ED" w14:textId="77777777" w:rsidR="00127693" w:rsidRPr="00B81C38" w:rsidRDefault="00127693" w:rsidP="00127693">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 за 201</w:t>
      </w:r>
      <w:r>
        <w:rPr>
          <w:b/>
          <w:bCs/>
          <w:i/>
          <w:iCs/>
          <w:color w:val="000000"/>
        </w:rPr>
        <w:t>6</w:t>
      </w:r>
      <w:r w:rsidRPr="00B81C38">
        <w:rPr>
          <w:b/>
          <w:bCs/>
          <w:i/>
          <w:iCs/>
          <w:color w:val="000000"/>
        </w:rPr>
        <w:t xml:space="preserve"> год:</w:t>
      </w:r>
    </w:p>
    <w:p w14:paraId="4A4EC588" w14:textId="77777777" w:rsidR="00ED0ABC" w:rsidRPr="00ED0ABC" w:rsidRDefault="00ED0ABC" w:rsidP="00ED0ABC">
      <w:pPr>
        <w:adjustRightInd w:val="0"/>
        <w:ind w:firstLine="567"/>
        <w:rPr>
          <w:i/>
          <w:iCs/>
          <w:color w:val="000000"/>
        </w:rPr>
      </w:pPr>
    </w:p>
    <w:p w14:paraId="4AFCDE87" w14:textId="77777777" w:rsidR="00ED0ABC" w:rsidRPr="003B7CF1" w:rsidRDefault="00ED0ABC" w:rsidP="00ED0ABC">
      <w:pPr>
        <w:numPr>
          <w:ilvl w:val="0"/>
          <w:numId w:val="4"/>
        </w:numPr>
        <w:adjustRightInd w:val="0"/>
        <w:rPr>
          <w:b/>
          <w:i/>
          <w:color w:val="000000"/>
        </w:rPr>
      </w:pPr>
      <w:r w:rsidRPr="003B7CF1">
        <w:rPr>
          <w:b/>
          <w:i/>
          <w:color w:val="000000"/>
        </w:rPr>
        <w:t>Аудиторское заключение о годовой бухгалтерской отчетности АО «АЛЬФА-БАНК» за 2016 год;</w:t>
      </w:r>
    </w:p>
    <w:p w14:paraId="61F1BF00" w14:textId="77777777" w:rsidR="00ED0ABC" w:rsidRPr="003B7CF1" w:rsidRDefault="00ED0ABC" w:rsidP="00ED0ABC">
      <w:pPr>
        <w:numPr>
          <w:ilvl w:val="0"/>
          <w:numId w:val="4"/>
        </w:numPr>
        <w:adjustRightInd w:val="0"/>
        <w:rPr>
          <w:b/>
          <w:i/>
          <w:color w:val="000000"/>
        </w:rPr>
      </w:pPr>
      <w:r w:rsidRPr="003B7CF1">
        <w:rPr>
          <w:b/>
          <w:i/>
          <w:color w:val="000000"/>
        </w:rPr>
        <w:t xml:space="preserve">Бухгалтерский баланс (публикуемая форма) на 01.01.2017 года; </w:t>
      </w:r>
    </w:p>
    <w:p w14:paraId="12395AAA" w14:textId="77777777" w:rsidR="00ED0ABC" w:rsidRPr="003B7CF1" w:rsidRDefault="00ED0ABC" w:rsidP="00ED0ABC">
      <w:pPr>
        <w:numPr>
          <w:ilvl w:val="0"/>
          <w:numId w:val="4"/>
        </w:numPr>
        <w:adjustRightInd w:val="0"/>
        <w:rPr>
          <w:b/>
          <w:i/>
          <w:color w:val="000000"/>
        </w:rPr>
      </w:pPr>
      <w:r w:rsidRPr="003B7CF1">
        <w:rPr>
          <w:b/>
          <w:i/>
          <w:color w:val="000000"/>
        </w:rPr>
        <w:t xml:space="preserve">Отчет о финансовых результатах (публикуемая форма) за 2016 год; </w:t>
      </w:r>
    </w:p>
    <w:p w14:paraId="3D57E24E" w14:textId="77777777" w:rsidR="00ED0ABC" w:rsidRPr="003B7CF1" w:rsidRDefault="00ED0ABC" w:rsidP="00ED0ABC">
      <w:pPr>
        <w:numPr>
          <w:ilvl w:val="0"/>
          <w:numId w:val="4"/>
        </w:numPr>
        <w:adjustRightInd w:val="0"/>
        <w:rPr>
          <w:b/>
          <w:i/>
          <w:color w:val="000000"/>
        </w:rPr>
      </w:pPr>
      <w:r w:rsidRPr="003B7CF1">
        <w:rPr>
          <w:b/>
          <w:i/>
          <w:color w:val="000000"/>
        </w:rPr>
        <w:t xml:space="preserve">Отчет об уровне достаточности капитала для покрытия рисков, величине резервов на возможные потери по ссудам и иным активам (публикуемая форма) по состоянию на 01.01.2017 года; </w:t>
      </w:r>
    </w:p>
    <w:p w14:paraId="6F91AD2A" w14:textId="77777777" w:rsidR="00ED0ABC" w:rsidRPr="003B7CF1" w:rsidRDefault="00ED0ABC" w:rsidP="00ED0ABC">
      <w:pPr>
        <w:numPr>
          <w:ilvl w:val="0"/>
          <w:numId w:val="4"/>
        </w:numPr>
        <w:adjustRightInd w:val="0"/>
        <w:rPr>
          <w:b/>
          <w:i/>
          <w:color w:val="000000"/>
        </w:rPr>
      </w:pPr>
      <w:r w:rsidRPr="003B7CF1">
        <w:rPr>
          <w:b/>
          <w:i/>
          <w:color w:val="000000"/>
        </w:rPr>
        <w:t>Сведения об обязательных нормативах  и о показателе финансового рычага (публикуемая форма) на 01.01.2017 года;</w:t>
      </w:r>
    </w:p>
    <w:p w14:paraId="42AD1480" w14:textId="77777777" w:rsidR="00ED0ABC" w:rsidRPr="003B7CF1" w:rsidRDefault="00ED0ABC" w:rsidP="00ED0ABC">
      <w:pPr>
        <w:numPr>
          <w:ilvl w:val="0"/>
          <w:numId w:val="4"/>
        </w:numPr>
        <w:adjustRightInd w:val="0"/>
        <w:rPr>
          <w:b/>
          <w:i/>
          <w:color w:val="000000"/>
        </w:rPr>
      </w:pPr>
      <w:r w:rsidRPr="003B7CF1">
        <w:rPr>
          <w:b/>
          <w:i/>
          <w:color w:val="000000"/>
        </w:rPr>
        <w:t>Отчет о движении денежных средств (публикуемая форма) на 01.01.2017 года;</w:t>
      </w:r>
    </w:p>
    <w:p w14:paraId="04F8503D" w14:textId="77777777" w:rsidR="00ED0ABC" w:rsidRPr="003B7CF1" w:rsidRDefault="00ED0ABC" w:rsidP="00ED0ABC">
      <w:pPr>
        <w:numPr>
          <w:ilvl w:val="0"/>
          <w:numId w:val="4"/>
        </w:numPr>
        <w:adjustRightInd w:val="0"/>
        <w:ind w:left="360" w:firstLine="0"/>
        <w:rPr>
          <w:b/>
          <w:i/>
          <w:color w:val="000000"/>
          <w:u w:val="single"/>
        </w:rPr>
      </w:pPr>
      <w:r w:rsidRPr="003B7CF1">
        <w:rPr>
          <w:b/>
          <w:i/>
          <w:color w:val="000000"/>
        </w:rPr>
        <w:t>Пояснительная информация к годовой бухгалтерской (финансовой) отчетности за 2016 год.</w:t>
      </w:r>
    </w:p>
    <w:p w14:paraId="452AF08D" w14:textId="77777777" w:rsidR="00ED0ABC" w:rsidRPr="00ED0ABC" w:rsidRDefault="00ED0ABC" w:rsidP="00ED0ABC">
      <w:pPr>
        <w:adjustRightInd w:val="0"/>
        <w:ind w:left="720" w:firstLine="0"/>
        <w:rPr>
          <w:rFonts w:ascii="Calibri" w:hAnsi="Calibri"/>
          <w:b/>
          <w:color w:val="000000"/>
          <w:u w:val="single"/>
        </w:rPr>
      </w:pPr>
    </w:p>
    <w:p w14:paraId="1B5B3A80" w14:textId="77777777" w:rsidR="00ED0ABC" w:rsidRPr="00C0462D" w:rsidRDefault="00ED0ABC" w:rsidP="00ED0ABC">
      <w:pPr>
        <w:autoSpaceDE w:val="0"/>
        <w:autoSpaceDN w:val="0"/>
        <w:adjustRightInd w:val="0"/>
        <w:ind w:right="0" w:firstLine="567"/>
        <w:rPr>
          <w:rFonts w:ascii="Calibri" w:hAnsi="Calibri"/>
          <w:b/>
          <w:color w:val="000000"/>
          <w:u w:val="single"/>
        </w:rPr>
      </w:pPr>
    </w:p>
    <w:p w14:paraId="15DFFBD9" w14:textId="77777777" w:rsidR="00EA78BD" w:rsidRPr="00850B0B" w:rsidRDefault="00FE405D" w:rsidP="0043470B">
      <w:pPr>
        <w:autoSpaceDE w:val="0"/>
        <w:autoSpaceDN w:val="0"/>
        <w:adjustRightInd w:val="0"/>
        <w:ind w:right="0" w:firstLine="540"/>
      </w:pPr>
      <w:r w:rsidRPr="00850B0B">
        <w:t xml:space="preserve">б) </w:t>
      </w:r>
      <w:r w:rsidR="00E84AF2" w:rsidRPr="00850B0B">
        <w:t xml:space="preserve">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r:id="rId11" w:history="1">
        <w:r w:rsidR="00E84AF2" w:rsidRPr="00850B0B">
          <w:rPr>
            <w:color w:val="0000FF"/>
          </w:rPr>
          <w:t>подпунктом "а"</w:t>
        </w:r>
      </w:hyperlink>
      <w:r w:rsidR="00E84AF2" w:rsidRPr="00850B0B">
        <w:t xml:space="preserve"> настоящего пункта. При этом отдельно указываются стандарты (правила), в соответствии с которыми составлена такая годовая финансовая</w:t>
      </w:r>
      <w:r w:rsidR="0043470B" w:rsidRPr="00850B0B">
        <w:t xml:space="preserve"> отчетность</w:t>
      </w:r>
      <w:r w:rsidR="00EA78BD" w:rsidRPr="00850B0B">
        <w:t>:</w:t>
      </w:r>
      <w:r w:rsidR="00B80E7C" w:rsidRPr="00850B0B">
        <w:t xml:space="preserve"> не составляется.</w:t>
      </w:r>
    </w:p>
    <w:p w14:paraId="4CCD61EA" w14:textId="12B659A4" w:rsidR="00B80E7C" w:rsidRPr="00B80E7C" w:rsidRDefault="00B80E7C" w:rsidP="00B80E7C">
      <w:pPr>
        <w:ind w:firstLine="540"/>
        <w:rPr>
          <w:b/>
          <w:bCs/>
          <w:i/>
          <w:iCs/>
        </w:rPr>
      </w:pPr>
      <w:r w:rsidRPr="00B80E7C">
        <w:rPr>
          <w:b/>
          <w:bCs/>
          <w:i/>
          <w:iCs/>
        </w:rPr>
        <w:t xml:space="preserve"> У Эмитента отсутствует</w:t>
      </w:r>
      <w:r w:rsidR="00790263">
        <w:rPr>
          <w:b/>
          <w:bCs/>
          <w:i/>
          <w:iCs/>
        </w:rPr>
        <w:t xml:space="preserve"> индивидуальная </w:t>
      </w:r>
      <w:r w:rsidRPr="00B80E7C">
        <w:rPr>
          <w:b/>
          <w:bCs/>
          <w:i/>
          <w:iCs/>
        </w:rPr>
        <w:t xml:space="preserve"> </w:t>
      </w:r>
      <w:r w:rsidR="00790263">
        <w:rPr>
          <w:b/>
          <w:i/>
        </w:rPr>
        <w:t>годовая</w:t>
      </w:r>
      <w:r w:rsidR="00790263" w:rsidRPr="00B80E7C">
        <w:rPr>
          <w:b/>
          <w:i/>
        </w:rPr>
        <w:t xml:space="preserve"> </w:t>
      </w:r>
      <w:r w:rsidRPr="00B80E7C">
        <w:rPr>
          <w:b/>
          <w:i/>
        </w:rPr>
        <w:t>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r w:rsidR="00790263">
        <w:rPr>
          <w:b/>
          <w:i/>
        </w:rPr>
        <w:t xml:space="preserve"> </w:t>
      </w:r>
      <w:r w:rsidR="005A4CE9">
        <w:rPr>
          <w:b/>
          <w:i/>
        </w:rPr>
        <w:t xml:space="preserve">Эмитент составляет консолидированную годовую финансовую отчетность в соответствии с Международными стандартами финансовой отчетности (МСФО), сведения </w:t>
      </w:r>
      <w:r w:rsidR="005A4CE9" w:rsidRPr="00566CE2">
        <w:rPr>
          <w:b/>
          <w:bCs/>
          <w:i/>
        </w:rPr>
        <w:t>приведен</w:t>
      </w:r>
      <w:r w:rsidR="00742F77">
        <w:rPr>
          <w:b/>
          <w:bCs/>
          <w:i/>
        </w:rPr>
        <w:t>ы</w:t>
      </w:r>
      <w:r w:rsidR="005A4CE9" w:rsidRPr="00566CE2">
        <w:rPr>
          <w:b/>
          <w:bCs/>
          <w:i/>
        </w:rPr>
        <w:t xml:space="preserve"> в пп. а) п. 7.</w:t>
      </w:r>
      <w:r w:rsidR="005A4CE9">
        <w:rPr>
          <w:b/>
          <w:bCs/>
          <w:i/>
        </w:rPr>
        <w:t xml:space="preserve">3. </w:t>
      </w:r>
      <w:r w:rsidR="005A4CE9" w:rsidRPr="00566CE2">
        <w:rPr>
          <w:b/>
          <w:bCs/>
          <w:i/>
        </w:rPr>
        <w:t>настоящего проспекта ценных бумаг</w:t>
      </w:r>
      <w:r w:rsidR="005A4CE9">
        <w:rPr>
          <w:b/>
          <w:i/>
        </w:rPr>
        <w:t xml:space="preserve">. </w:t>
      </w:r>
    </w:p>
    <w:p w14:paraId="7E321CAE" w14:textId="77777777" w:rsidR="008727E9" w:rsidRPr="0087110C" w:rsidRDefault="008727E9" w:rsidP="00415304">
      <w:pPr>
        <w:adjustRightInd w:val="0"/>
        <w:rPr>
          <w:b/>
        </w:rPr>
      </w:pPr>
    </w:p>
    <w:p w14:paraId="638334C6" w14:textId="77777777" w:rsidR="00932A39" w:rsidRPr="00932A39" w:rsidRDefault="00932A39" w:rsidP="00932A39">
      <w:pPr>
        <w:autoSpaceDE w:val="0"/>
        <w:autoSpaceDN w:val="0"/>
        <w:adjustRightInd w:val="0"/>
        <w:ind w:right="0" w:firstLine="540"/>
        <w:outlineLvl w:val="0"/>
        <w:rPr>
          <w:b/>
          <w:iCs/>
        </w:rPr>
      </w:pPr>
      <w:bookmarkStart w:id="138" w:name="_Toc353539490"/>
      <w:bookmarkStart w:id="139" w:name="_Toc358997099"/>
      <w:bookmarkStart w:id="140" w:name="_Toc358997223"/>
      <w:r w:rsidRPr="00932A39">
        <w:rPr>
          <w:b/>
        </w:rPr>
        <w:t>7</w:t>
      </w:r>
      <w:r w:rsidR="00FE405D" w:rsidRPr="00932A39">
        <w:rPr>
          <w:b/>
        </w:rPr>
        <w:t xml:space="preserve">.2. </w:t>
      </w:r>
      <w:bookmarkEnd w:id="138"/>
      <w:bookmarkEnd w:id="139"/>
      <w:bookmarkEnd w:id="140"/>
      <w:r w:rsidRPr="00932A39">
        <w:rPr>
          <w:b/>
          <w:iCs/>
        </w:rPr>
        <w:t>Промежуточная бухгалтерская (финансовая) отчетность эмитента</w:t>
      </w:r>
    </w:p>
    <w:p w14:paraId="3B8C699F" w14:textId="77777777" w:rsidR="001C593C" w:rsidRPr="00566CE2" w:rsidRDefault="001C593C" w:rsidP="001C593C">
      <w:pPr>
        <w:adjustRightInd w:val="0"/>
      </w:pPr>
      <w:r w:rsidRPr="00566CE2">
        <w:t xml:space="preserve">Состав квартальной бухгалтерской (финансовой) отчетности </w:t>
      </w:r>
      <w:r w:rsidR="00E211A6" w:rsidRPr="00566CE2">
        <w:t xml:space="preserve">кредитной организации - </w:t>
      </w:r>
      <w:r w:rsidRPr="00566CE2">
        <w:t xml:space="preserve">эмитента, прилагаемой к проспекту ценных бумаг: </w:t>
      </w:r>
    </w:p>
    <w:p w14:paraId="14BCBC80" w14:textId="77777777" w:rsidR="008618D8" w:rsidRPr="00566CE2" w:rsidRDefault="008618D8" w:rsidP="001C593C">
      <w:pPr>
        <w:adjustRightInd w:val="0"/>
      </w:pPr>
    </w:p>
    <w:p w14:paraId="279835C5" w14:textId="77777777" w:rsidR="001C593C" w:rsidRPr="00566CE2" w:rsidRDefault="001C593C" w:rsidP="00932A39">
      <w:pPr>
        <w:autoSpaceDE w:val="0"/>
        <w:autoSpaceDN w:val="0"/>
        <w:adjustRightInd w:val="0"/>
        <w:ind w:right="0" w:firstLine="540"/>
      </w:pPr>
      <w:r w:rsidRPr="00566CE2">
        <w:t xml:space="preserve">а) </w:t>
      </w:r>
      <w:r w:rsidR="00932A39" w:rsidRPr="00566CE2">
        <w:t>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r w:rsidRPr="00566CE2">
        <w:t>:</w:t>
      </w:r>
    </w:p>
    <w:p w14:paraId="1553940C" w14:textId="77777777" w:rsidR="00932A39" w:rsidRDefault="00466B51" w:rsidP="00932A39">
      <w:pPr>
        <w:autoSpaceDE w:val="0"/>
        <w:autoSpaceDN w:val="0"/>
        <w:adjustRightInd w:val="0"/>
        <w:ind w:right="0" w:firstLine="567"/>
        <w:rPr>
          <w:sz w:val="22"/>
          <w:szCs w:val="22"/>
        </w:rPr>
      </w:pPr>
      <w:r>
        <w:rPr>
          <w:sz w:val="22"/>
          <w:szCs w:val="22"/>
        </w:rPr>
        <w:t xml:space="preserve"> </w:t>
      </w:r>
    </w:p>
    <w:p w14:paraId="42633CCB" w14:textId="77777777" w:rsidR="00127693" w:rsidRPr="00B81C38" w:rsidRDefault="00127693" w:rsidP="00127693">
      <w:pPr>
        <w:autoSpaceDE w:val="0"/>
        <w:autoSpaceDN w:val="0"/>
        <w:adjustRightInd w:val="0"/>
        <w:ind w:right="0" w:firstLine="567"/>
        <w:rPr>
          <w:b/>
          <w:bCs/>
          <w:i/>
          <w:iCs/>
          <w:color w:val="000000"/>
        </w:rPr>
      </w:pPr>
      <w:r>
        <w:rPr>
          <w:b/>
          <w:bCs/>
          <w:i/>
          <w:iCs/>
          <w:color w:val="000000"/>
        </w:rPr>
        <w:t>Промежуточная</w:t>
      </w:r>
      <w:r w:rsidRPr="00B81C38">
        <w:rPr>
          <w:b/>
          <w:bCs/>
          <w:i/>
          <w:iCs/>
          <w:color w:val="000000"/>
        </w:rPr>
        <w:t xml:space="preserve"> бухгалтерская отчетность Эмитента </w:t>
      </w:r>
      <w:r w:rsidRPr="00406099">
        <w:rPr>
          <w:b/>
          <w:i/>
        </w:rPr>
        <w:t xml:space="preserve">за последний завершенный отчетный квартал (отчетный период, состоящий из трех месяцев </w:t>
      </w:r>
      <w:r>
        <w:rPr>
          <w:b/>
          <w:i/>
        </w:rPr>
        <w:t>отчетного года</w:t>
      </w:r>
      <w:r w:rsidRPr="00406099">
        <w:rPr>
          <w:b/>
          <w:i/>
        </w:rPr>
        <w:t>), предшествующий дате утверждения проспекта ценных бумаг</w:t>
      </w:r>
      <w:r w:rsidRPr="00B81C38">
        <w:rPr>
          <w:b/>
          <w:bCs/>
          <w:i/>
          <w:iCs/>
          <w:color w:val="000000"/>
        </w:rPr>
        <w:t xml:space="preserve">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1 квартал 201</w:t>
      </w:r>
      <w:r>
        <w:rPr>
          <w:b/>
          <w:bCs/>
          <w:i/>
          <w:iCs/>
          <w:color w:val="000000"/>
        </w:rPr>
        <w:t>7</w:t>
      </w:r>
      <w:r w:rsidRPr="00B81C38">
        <w:rPr>
          <w:b/>
          <w:bCs/>
          <w:i/>
          <w:iCs/>
          <w:color w:val="000000"/>
        </w:rPr>
        <w:t xml:space="preserve"> года</w:t>
      </w:r>
      <w:r>
        <w:rPr>
          <w:b/>
          <w:bCs/>
          <w:i/>
          <w:iCs/>
          <w:color w:val="000000"/>
        </w:rPr>
        <w:t>.</w:t>
      </w:r>
    </w:p>
    <w:p w14:paraId="74200691" w14:textId="77777777" w:rsidR="00127693" w:rsidRDefault="00127693" w:rsidP="00127693">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Pr="00E50773">
        <w:rPr>
          <w:b/>
          <w:i/>
        </w:rPr>
        <w:t>http://www.e-disclosure.ru/portal/files.aspx?id=1389&amp;type=5</w:t>
      </w:r>
      <w:r>
        <w:rPr>
          <w:b/>
          <w:bCs/>
          <w:i/>
          <w:iCs/>
          <w:color w:val="0000FF"/>
        </w:rPr>
        <w:t>.</w:t>
      </w:r>
    </w:p>
    <w:p w14:paraId="0BA8EC2E" w14:textId="77777777" w:rsidR="00127693" w:rsidRPr="00B81C38" w:rsidRDefault="00127693" w:rsidP="00127693">
      <w:pPr>
        <w:autoSpaceDE w:val="0"/>
        <w:autoSpaceDN w:val="0"/>
        <w:adjustRightInd w:val="0"/>
        <w:ind w:right="0" w:firstLine="567"/>
        <w:rPr>
          <w:b/>
          <w:bCs/>
          <w:i/>
          <w:iCs/>
          <w:color w:val="000000"/>
        </w:rPr>
      </w:pPr>
      <w:r w:rsidRPr="00B81C38">
        <w:rPr>
          <w:b/>
          <w:bCs/>
          <w:i/>
          <w:iCs/>
          <w:color w:val="000000"/>
        </w:rPr>
        <w:t>Состав бухгалтерской отчетности Эмитента</w:t>
      </w:r>
      <w:r>
        <w:rPr>
          <w:b/>
          <w:bCs/>
          <w:i/>
          <w:iCs/>
          <w:color w:val="000000"/>
        </w:rPr>
        <w:t xml:space="preserve"> на 01.04.2017</w:t>
      </w:r>
      <w:r w:rsidRPr="00B81C38">
        <w:rPr>
          <w:b/>
          <w:bCs/>
          <w:i/>
          <w:iCs/>
          <w:color w:val="000000"/>
        </w:rPr>
        <w:t xml:space="preserve"> год</w:t>
      </w:r>
      <w:r>
        <w:rPr>
          <w:b/>
          <w:bCs/>
          <w:i/>
          <w:iCs/>
          <w:color w:val="000000"/>
        </w:rPr>
        <w:t>а</w:t>
      </w:r>
      <w:r w:rsidRPr="00B81C38">
        <w:rPr>
          <w:b/>
          <w:bCs/>
          <w:i/>
          <w:iCs/>
          <w:color w:val="000000"/>
        </w:rPr>
        <w:t>:</w:t>
      </w:r>
    </w:p>
    <w:p w14:paraId="6A794BCB" w14:textId="77777777" w:rsidR="00127693" w:rsidRPr="00ED0ABC" w:rsidRDefault="00127693" w:rsidP="00127693">
      <w:pPr>
        <w:adjustRightInd w:val="0"/>
        <w:ind w:firstLine="567"/>
        <w:rPr>
          <w:i/>
          <w:iCs/>
          <w:color w:val="000000"/>
        </w:rPr>
      </w:pPr>
    </w:p>
    <w:p w14:paraId="4A5D9598" w14:textId="77777777" w:rsidR="00127693" w:rsidRPr="004B4B59" w:rsidRDefault="00127693" w:rsidP="00127693">
      <w:pPr>
        <w:numPr>
          <w:ilvl w:val="0"/>
          <w:numId w:val="4"/>
        </w:numPr>
        <w:adjustRightInd w:val="0"/>
        <w:rPr>
          <w:b/>
          <w:i/>
          <w:color w:val="000000"/>
        </w:rPr>
      </w:pPr>
      <w:r w:rsidRPr="003B7CF1">
        <w:rPr>
          <w:b/>
          <w:i/>
          <w:color w:val="000000"/>
        </w:rPr>
        <w:t>Бухгалтерский баланс (публикуемая форма) на 01.04.2017 года</w:t>
      </w:r>
      <w:r w:rsidRPr="004B4B59">
        <w:rPr>
          <w:b/>
          <w:i/>
          <w:color w:val="000000"/>
        </w:rPr>
        <w:t xml:space="preserve">; </w:t>
      </w:r>
    </w:p>
    <w:p w14:paraId="0340C2D0" w14:textId="77777777" w:rsidR="00127693" w:rsidRPr="004B4B59" w:rsidRDefault="00127693" w:rsidP="00127693">
      <w:pPr>
        <w:numPr>
          <w:ilvl w:val="0"/>
          <w:numId w:val="4"/>
        </w:numPr>
        <w:adjustRightInd w:val="0"/>
        <w:rPr>
          <w:b/>
          <w:i/>
          <w:color w:val="000000"/>
        </w:rPr>
      </w:pPr>
      <w:r w:rsidRPr="003B7CF1">
        <w:rPr>
          <w:b/>
          <w:i/>
          <w:color w:val="000000"/>
        </w:rPr>
        <w:t>Отчет о финансовых результатах (публикуемая форма) за 1-ый квартал 2017 год</w:t>
      </w:r>
      <w:r w:rsidRPr="004B4B59">
        <w:rPr>
          <w:b/>
          <w:i/>
          <w:color w:val="000000"/>
        </w:rPr>
        <w:t xml:space="preserve">; </w:t>
      </w:r>
    </w:p>
    <w:p w14:paraId="667E49D3" w14:textId="77777777" w:rsidR="00127693" w:rsidRPr="004B4B59" w:rsidRDefault="00127693" w:rsidP="00127693">
      <w:pPr>
        <w:numPr>
          <w:ilvl w:val="0"/>
          <w:numId w:val="4"/>
        </w:numPr>
        <w:adjustRightInd w:val="0"/>
        <w:rPr>
          <w:b/>
          <w:i/>
          <w:color w:val="000000"/>
        </w:rPr>
      </w:pPr>
      <w:r w:rsidRPr="003B7CF1">
        <w:rPr>
          <w:b/>
          <w:i/>
          <w:color w:val="000000"/>
        </w:rPr>
        <w:t>Отчет об уровне достаточности капитала для покрытия рисков, величине резервов на возможные потери по ссудам и иным активам (публикуемая форма) по состоянию на 01.04.2017 года</w:t>
      </w:r>
      <w:r w:rsidRPr="004B4B59">
        <w:rPr>
          <w:b/>
          <w:i/>
          <w:color w:val="000000"/>
        </w:rPr>
        <w:t xml:space="preserve">; </w:t>
      </w:r>
    </w:p>
    <w:p w14:paraId="15E32090" w14:textId="77777777" w:rsidR="00127693" w:rsidRPr="003B7CF1" w:rsidRDefault="00127693" w:rsidP="00127693">
      <w:pPr>
        <w:numPr>
          <w:ilvl w:val="0"/>
          <w:numId w:val="4"/>
        </w:numPr>
        <w:adjustRightInd w:val="0"/>
        <w:rPr>
          <w:b/>
          <w:i/>
          <w:color w:val="000000"/>
        </w:rPr>
      </w:pPr>
      <w:r w:rsidRPr="003B7CF1">
        <w:rPr>
          <w:b/>
          <w:i/>
          <w:color w:val="000000"/>
        </w:rPr>
        <w:t>Сведения об обязательных нормативах, показателе финансового рычага и нормативе краткосрочной ликвидности (публикуемая форма) на 01.04.2017 года;</w:t>
      </w:r>
    </w:p>
    <w:p w14:paraId="4564F6EC" w14:textId="77777777" w:rsidR="00127693" w:rsidRPr="004B4B59" w:rsidRDefault="00127693" w:rsidP="00127693">
      <w:pPr>
        <w:numPr>
          <w:ilvl w:val="0"/>
          <w:numId w:val="4"/>
        </w:numPr>
        <w:adjustRightInd w:val="0"/>
        <w:rPr>
          <w:b/>
          <w:i/>
          <w:color w:val="000000"/>
        </w:rPr>
      </w:pPr>
      <w:r w:rsidRPr="003B7CF1">
        <w:rPr>
          <w:b/>
          <w:i/>
          <w:color w:val="000000"/>
        </w:rPr>
        <w:t>Отчет о движении денежных средств (публикуемая форма) на 01.04.2017 года</w:t>
      </w:r>
      <w:r w:rsidRPr="004B4B59">
        <w:rPr>
          <w:b/>
          <w:i/>
          <w:color w:val="000000"/>
        </w:rPr>
        <w:t>;</w:t>
      </w:r>
    </w:p>
    <w:p w14:paraId="4D61A7EE" w14:textId="77777777" w:rsidR="00127693" w:rsidRPr="004B4B59" w:rsidRDefault="00127693" w:rsidP="00127693">
      <w:pPr>
        <w:numPr>
          <w:ilvl w:val="0"/>
          <w:numId w:val="4"/>
        </w:numPr>
        <w:adjustRightInd w:val="0"/>
        <w:ind w:left="360" w:firstLine="0"/>
        <w:rPr>
          <w:b/>
          <w:i/>
          <w:color w:val="000000"/>
          <w:u w:val="single"/>
        </w:rPr>
      </w:pPr>
      <w:r w:rsidRPr="003B7CF1">
        <w:rPr>
          <w:b/>
          <w:i/>
          <w:color w:val="000000"/>
        </w:rPr>
        <w:t>Пояснительная информация к ежеквартальной бухгалтерской (финансовой) отчетности АО «АЛЬФА-БАНК» по состоянию на 01 апреля 2017 года</w:t>
      </w:r>
      <w:r w:rsidRPr="004B4B59">
        <w:rPr>
          <w:b/>
          <w:i/>
          <w:color w:val="000000"/>
        </w:rPr>
        <w:t>.</w:t>
      </w:r>
    </w:p>
    <w:p w14:paraId="36743A64" w14:textId="77777777" w:rsidR="00566CE2" w:rsidRDefault="00566CE2" w:rsidP="00566CE2">
      <w:pPr>
        <w:pStyle w:val="afff0"/>
      </w:pPr>
    </w:p>
    <w:p w14:paraId="23F0DB82" w14:textId="77777777" w:rsidR="00DC285A" w:rsidRPr="00566CE2" w:rsidRDefault="001C593C" w:rsidP="00DC285A">
      <w:pPr>
        <w:autoSpaceDE w:val="0"/>
        <w:autoSpaceDN w:val="0"/>
        <w:adjustRightInd w:val="0"/>
        <w:ind w:right="0" w:firstLine="540"/>
        <w:rPr>
          <w:bCs/>
        </w:rPr>
      </w:pPr>
      <w:r w:rsidRPr="00566CE2">
        <w:t xml:space="preserve">б) </w:t>
      </w:r>
      <w:r w:rsidR="00DC285A" w:rsidRPr="00566CE2">
        <w:rPr>
          <w:bCs/>
        </w:rPr>
        <w:t>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w:t>
      </w:r>
      <w:r w:rsidR="00566CE2">
        <w:rPr>
          <w:bCs/>
        </w:rPr>
        <w:t>ежуточная финансовая отчетность</w:t>
      </w:r>
      <w:r w:rsidR="00566CE2" w:rsidRPr="00566CE2">
        <w:rPr>
          <w:bCs/>
        </w:rPr>
        <w:t>:</w:t>
      </w:r>
    </w:p>
    <w:p w14:paraId="6A21C126" w14:textId="7333837D" w:rsidR="000E1428" w:rsidRPr="00B80E7C" w:rsidRDefault="00284CF8" w:rsidP="000E1428">
      <w:pPr>
        <w:ind w:firstLine="540"/>
        <w:rPr>
          <w:b/>
          <w:bCs/>
          <w:i/>
          <w:iCs/>
        </w:rPr>
      </w:pPr>
      <w:r w:rsidRPr="00DC285A">
        <w:rPr>
          <w:b/>
          <w:i/>
        </w:rPr>
        <w:t xml:space="preserve">Эмитент не составляет </w:t>
      </w:r>
      <w:r w:rsidR="000E1428">
        <w:rPr>
          <w:b/>
          <w:i/>
        </w:rPr>
        <w:t xml:space="preserve">индивидуальную </w:t>
      </w:r>
      <w:r w:rsidR="00DC285A" w:rsidRPr="00DC285A">
        <w:rPr>
          <w:b/>
          <w:bCs/>
          <w:i/>
        </w:rPr>
        <w:t>промежуточную финансовую отчетность</w:t>
      </w:r>
      <w:r w:rsidRPr="00DC285A">
        <w:rPr>
          <w:b/>
          <w:i/>
        </w:rPr>
        <w:t xml:space="preserve"> в соответствии с Международными стандартами финансовой отчетности </w:t>
      </w:r>
      <w:r w:rsidR="009445B4" w:rsidRPr="00DC285A">
        <w:rPr>
          <w:b/>
          <w:i/>
        </w:rPr>
        <w:t>(МСФО) либо иными, отличными от МСФО, международно признанными правилами</w:t>
      </w:r>
      <w:r w:rsidRPr="00DC285A">
        <w:rPr>
          <w:b/>
          <w:i/>
        </w:rPr>
        <w:t xml:space="preserve">. </w:t>
      </w:r>
      <w:r w:rsidR="000E1428">
        <w:rPr>
          <w:b/>
          <w:i/>
        </w:rPr>
        <w:t xml:space="preserve">Эмитент составляет консолидированную промежуточную финансовую отчетность в соответствии с Международными стандартами финансовой отчетности (МСФО), сведения </w:t>
      </w:r>
      <w:r w:rsidR="000E1428" w:rsidRPr="00566CE2">
        <w:rPr>
          <w:b/>
          <w:bCs/>
          <w:i/>
        </w:rPr>
        <w:t>приведен</w:t>
      </w:r>
      <w:r w:rsidR="00D64774">
        <w:rPr>
          <w:b/>
          <w:bCs/>
          <w:i/>
        </w:rPr>
        <w:t>ы</w:t>
      </w:r>
      <w:r w:rsidR="000E1428" w:rsidRPr="00566CE2">
        <w:rPr>
          <w:b/>
          <w:bCs/>
          <w:i/>
        </w:rPr>
        <w:t xml:space="preserve"> в пп. </w:t>
      </w:r>
      <w:r w:rsidR="000E1428">
        <w:rPr>
          <w:b/>
          <w:bCs/>
          <w:i/>
        </w:rPr>
        <w:t>б</w:t>
      </w:r>
      <w:r w:rsidR="000E1428" w:rsidRPr="00566CE2">
        <w:rPr>
          <w:b/>
          <w:bCs/>
          <w:i/>
        </w:rPr>
        <w:t>) п. 7.</w:t>
      </w:r>
      <w:r w:rsidR="000E1428">
        <w:rPr>
          <w:b/>
          <w:bCs/>
          <w:i/>
        </w:rPr>
        <w:t xml:space="preserve">3. </w:t>
      </w:r>
      <w:r w:rsidR="000E1428" w:rsidRPr="00566CE2">
        <w:rPr>
          <w:b/>
          <w:bCs/>
          <w:i/>
        </w:rPr>
        <w:t>настоящего проспекта ценных бумаг</w:t>
      </w:r>
      <w:r w:rsidR="000E1428">
        <w:rPr>
          <w:b/>
          <w:i/>
        </w:rPr>
        <w:t xml:space="preserve">. </w:t>
      </w:r>
    </w:p>
    <w:p w14:paraId="2BFBAE1D" w14:textId="77777777" w:rsidR="009445B4" w:rsidRPr="00DC285A" w:rsidRDefault="009445B4" w:rsidP="009445B4">
      <w:pPr>
        <w:tabs>
          <w:tab w:val="left" w:pos="6621"/>
        </w:tabs>
        <w:rPr>
          <w:b/>
          <w:i/>
        </w:rPr>
      </w:pPr>
    </w:p>
    <w:p w14:paraId="71536A2B" w14:textId="77777777" w:rsidR="005E5AF1" w:rsidRPr="005E5AF1" w:rsidRDefault="005E5AF1" w:rsidP="005E5AF1">
      <w:pPr>
        <w:autoSpaceDE w:val="0"/>
        <w:autoSpaceDN w:val="0"/>
        <w:adjustRightInd w:val="0"/>
        <w:ind w:right="0" w:firstLine="540"/>
        <w:outlineLvl w:val="0"/>
        <w:rPr>
          <w:b/>
          <w:bCs/>
          <w:iCs/>
        </w:rPr>
      </w:pPr>
      <w:bookmarkStart w:id="141" w:name="_Toc353539491"/>
      <w:bookmarkStart w:id="142" w:name="_Toc358997100"/>
      <w:bookmarkStart w:id="143" w:name="_Toc358997224"/>
      <w:r w:rsidRPr="005E5AF1">
        <w:rPr>
          <w:b/>
        </w:rPr>
        <w:t>7</w:t>
      </w:r>
      <w:r w:rsidR="00FE405D" w:rsidRPr="005E5AF1">
        <w:rPr>
          <w:b/>
        </w:rPr>
        <w:t xml:space="preserve">.3. </w:t>
      </w:r>
      <w:bookmarkEnd w:id="141"/>
      <w:bookmarkEnd w:id="142"/>
      <w:bookmarkEnd w:id="143"/>
      <w:r w:rsidRPr="005E5AF1">
        <w:rPr>
          <w:b/>
          <w:bCs/>
          <w:iCs/>
        </w:rPr>
        <w:t>Консолидированная финансовая отчетность эмитента</w:t>
      </w:r>
    </w:p>
    <w:p w14:paraId="281CF972" w14:textId="77777777" w:rsidR="005E5AF1" w:rsidRPr="005E5AF1" w:rsidRDefault="005E5AF1" w:rsidP="005E5AF1">
      <w:pPr>
        <w:autoSpaceDE w:val="0"/>
        <w:autoSpaceDN w:val="0"/>
        <w:adjustRightInd w:val="0"/>
        <w:ind w:right="0" w:firstLine="540"/>
        <w:rPr>
          <w:bCs/>
        </w:rPr>
      </w:pPr>
      <w:r w:rsidRPr="005E5AF1">
        <w:rPr>
          <w:bCs/>
        </w:rPr>
        <w:t>Указывается состав консолидированной финансовой отчетности эмитента, прилагаемой к проспекту ценных бумаг:</w:t>
      </w:r>
    </w:p>
    <w:p w14:paraId="7A9A4DC5" w14:textId="77777777" w:rsidR="005E5AF1" w:rsidRPr="005E5AF1" w:rsidRDefault="005E5AF1" w:rsidP="005E5AF1">
      <w:pPr>
        <w:autoSpaceDE w:val="0"/>
        <w:autoSpaceDN w:val="0"/>
        <w:adjustRightInd w:val="0"/>
        <w:ind w:right="0" w:firstLine="540"/>
        <w:rPr>
          <w:bCs/>
        </w:rPr>
      </w:pPr>
      <w:r w:rsidRPr="005E5AF1">
        <w:rPr>
          <w:bCs/>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w:t>
      </w:r>
      <w:r w:rsidR="001D23A0">
        <w:rPr>
          <w:bCs/>
        </w:rPr>
        <w:t>т обязанность по ее составлению.</w:t>
      </w:r>
    </w:p>
    <w:p w14:paraId="0CA68A16" w14:textId="77777777" w:rsidR="006700CA" w:rsidRDefault="006700CA" w:rsidP="006700CA">
      <w:pPr>
        <w:adjustRightInd w:val="0"/>
        <w:ind w:left="720" w:firstLine="0"/>
        <w:rPr>
          <w:rFonts w:ascii="Calibri" w:hAnsi="Calibri"/>
          <w:b/>
          <w:color w:val="000000"/>
          <w:u w:val="single"/>
        </w:rPr>
      </w:pPr>
    </w:p>
    <w:p w14:paraId="6C0C29DC" w14:textId="77777777" w:rsidR="006700CA" w:rsidRPr="00B81C38" w:rsidRDefault="006700CA" w:rsidP="006700CA">
      <w:pPr>
        <w:autoSpaceDE w:val="0"/>
        <w:autoSpaceDN w:val="0"/>
        <w:adjustRightInd w:val="0"/>
        <w:ind w:right="0" w:firstLine="567"/>
        <w:rPr>
          <w:b/>
          <w:bCs/>
          <w:i/>
          <w:iCs/>
          <w:color w:val="000000"/>
        </w:rPr>
      </w:pPr>
      <w:r w:rsidRPr="003B7CF1">
        <w:rPr>
          <w:b/>
          <w:bCs/>
          <w:i/>
          <w:iCs/>
          <w:color w:val="000000"/>
        </w:rPr>
        <w:t>Годовая консолидированная финансовая отчетность Эмитента за 201</w:t>
      </w:r>
      <w:r w:rsidR="00CA7A2E" w:rsidRPr="003B7CF1">
        <w:rPr>
          <w:b/>
          <w:bCs/>
          <w:i/>
          <w:iCs/>
          <w:color w:val="000000"/>
        </w:rPr>
        <w:t>4</w:t>
      </w:r>
      <w:r w:rsidRPr="003B7CF1">
        <w:rPr>
          <w:b/>
          <w:bCs/>
          <w:i/>
          <w:iCs/>
          <w:color w:val="000000"/>
        </w:rPr>
        <w:t xml:space="preserve"> год,</w:t>
      </w:r>
      <w:r w:rsidRPr="003B7CF1">
        <w:rPr>
          <w:b/>
          <w:bCs/>
          <w:i/>
        </w:rPr>
        <w:t xml:space="preserve"> составленная в соответствии с Международными стандартами финансовой отчетности,</w:t>
      </w:r>
      <w:r w:rsidRPr="003B7CF1">
        <w:rPr>
          <w:b/>
          <w:bCs/>
          <w:i/>
          <w:iCs/>
          <w:color w:val="000000"/>
        </w:rPr>
        <w:t xml:space="preserve"> раскрыта Эмитентом в ежеквартальном отчете за 2 квартал 2015 года.</w:t>
      </w:r>
    </w:p>
    <w:p w14:paraId="29AEBBC8" w14:textId="77777777" w:rsidR="006700CA" w:rsidRDefault="006700CA" w:rsidP="006700CA">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367928" w:rsidRPr="00367928">
        <w:rPr>
          <w:b/>
          <w:i/>
        </w:rPr>
        <w:t>http://www.e-disclosure.ru/portal/files.aspx?id=1389&amp;type=5</w:t>
      </w:r>
      <w:r>
        <w:rPr>
          <w:b/>
          <w:bCs/>
          <w:i/>
          <w:iCs/>
          <w:color w:val="0000FF"/>
        </w:rPr>
        <w:t>.</w:t>
      </w:r>
    </w:p>
    <w:p w14:paraId="2F66BFFF" w14:textId="77777777" w:rsidR="006700CA" w:rsidRPr="006700CA" w:rsidRDefault="006700CA" w:rsidP="006700CA">
      <w:pPr>
        <w:autoSpaceDE w:val="0"/>
        <w:autoSpaceDN w:val="0"/>
        <w:adjustRightInd w:val="0"/>
        <w:ind w:right="0" w:firstLine="567"/>
        <w:rPr>
          <w:b/>
          <w:bCs/>
          <w:i/>
          <w:iCs/>
          <w:color w:val="000000"/>
        </w:rPr>
      </w:pPr>
      <w:r w:rsidRPr="006700CA">
        <w:rPr>
          <w:b/>
          <w:bCs/>
          <w:i/>
          <w:iCs/>
          <w:color w:val="000000"/>
        </w:rPr>
        <w:t>Состав годовой консолидированной финансовой отчетности Эмитента за 201</w:t>
      </w:r>
      <w:r>
        <w:rPr>
          <w:b/>
          <w:bCs/>
          <w:i/>
          <w:iCs/>
          <w:color w:val="000000"/>
        </w:rPr>
        <w:t>4</w:t>
      </w:r>
      <w:r w:rsidRPr="006700CA">
        <w:rPr>
          <w:b/>
          <w:bCs/>
          <w:i/>
          <w:iCs/>
          <w:color w:val="000000"/>
        </w:rPr>
        <w:t xml:space="preserve"> год:</w:t>
      </w:r>
    </w:p>
    <w:p w14:paraId="13E07966" w14:textId="77777777" w:rsidR="006700CA" w:rsidRPr="006700CA" w:rsidRDefault="006700CA" w:rsidP="006700CA">
      <w:pPr>
        <w:adjustRightInd w:val="0"/>
        <w:ind w:firstLine="567"/>
        <w:rPr>
          <w:i/>
          <w:iCs/>
          <w:color w:val="000000"/>
        </w:rPr>
      </w:pPr>
    </w:p>
    <w:p w14:paraId="259DF6C7" w14:textId="77777777" w:rsidR="006700CA" w:rsidRPr="003B7CF1" w:rsidRDefault="00251F10" w:rsidP="006700CA">
      <w:pPr>
        <w:numPr>
          <w:ilvl w:val="0"/>
          <w:numId w:val="4"/>
        </w:numPr>
        <w:adjustRightInd w:val="0"/>
        <w:rPr>
          <w:b/>
          <w:i/>
          <w:color w:val="000000"/>
        </w:rPr>
      </w:pPr>
      <w:r w:rsidRPr="003B7CF1">
        <w:rPr>
          <w:b/>
          <w:i/>
          <w:color w:val="000000"/>
        </w:rPr>
        <w:t>Аудиторское заключение</w:t>
      </w:r>
      <w:r w:rsidR="006700CA" w:rsidRPr="003B7CF1">
        <w:rPr>
          <w:b/>
          <w:i/>
          <w:color w:val="000000"/>
        </w:rPr>
        <w:t>;</w:t>
      </w:r>
    </w:p>
    <w:p w14:paraId="3810F707" w14:textId="77777777" w:rsidR="006700CA" w:rsidRPr="003B7CF1" w:rsidRDefault="006700CA" w:rsidP="006700CA">
      <w:pPr>
        <w:numPr>
          <w:ilvl w:val="0"/>
          <w:numId w:val="4"/>
        </w:numPr>
        <w:adjustRightInd w:val="0"/>
        <w:rPr>
          <w:b/>
          <w:i/>
          <w:color w:val="000000"/>
        </w:rPr>
      </w:pPr>
      <w:r w:rsidRPr="003B7CF1">
        <w:rPr>
          <w:b/>
          <w:i/>
          <w:color w:val="000000"/>
        </w:rPr>
        <w:t xml:space="preserve">Консолидированный отчет о финансовом положении </w:t>
      </w:r>
      <w:r w:rsidR="00995E1B" w:rsidRPr="003B7CF1">
        <w:rPr>
          <w:b/>
          <w:i/>
          <w:color w:val="000000"/>
        </w:rPr>
        <w:t xml:space="preserve">за </w:t>
      </w:r>
      <w:r w:rsidRPr="003B7CF1">
        <w:rPr>
          <w:b/>
          <w:i/>
          <w:color w:val="000000"/>
        </w:rPr>
        <w:t xml:space="preserve">31 декабря 2014 года; </w:t>
      </w:r>
    </w:p>
    <w:p w14:paraId="7DE18CFF" w14:textId="77777777" w:rsidR="006700CA" w:rsidRPr="003B7CF1" w:rsidRDefault="006700CA" w:rsidP="006700CA">
      <w:pPr>
        <w:numPr>
          <w:ilvl w:val="0"/>
          <w:numId w:val="4"/>
        </w:numPr>
        <w:adjustRightInd w:val="0"/>
        <w:rPr>
          <w:b/>
          <w:i/>
          <w:color w:val="000000"/>
        </w:rPr>
      </w:pPr>
      <w:r w:rsidRPr="003B7CF1">
        <w:rPr>
          <w:b/>
          <w:i/>
          <w:color w:val="000000"/>
        </w:rPr>
        <w:t xml:space="preserve">Консолидированный отчет о совокупном доходе за год, закончившийся 31 декабря 2014 года; </w:t>
      </w:r>
    </w:p>
    <w:p w14:paraId="50EB2173" w14:textId="77777777" w:rsidR="006700CA" w:rsidRPr="003B7CF1" w:rsidRDefault="006700CA" w:rsidP="006700CA">
      <w:pPr>
        <w:numPr>
          <w:ilvl w:val="0"/>
          <w:numId w:val="4"/>
        </w:numPr>
        <w:adjustRightInd w:val="0"/>
        <w:rPr>
          <w:b/>
          <w:i/>
          <w:color w:val="000000"/>
        </w:rPr>
      </w:pPr>
      <w:r w:rsidRPr="003B7CF1">
        <w:rPr>
          <w:b/>
          <w:i/>
          <w:color w:val="000000"/>
        </w:rPr>
        <w:t xml:space="preserve">Консолидированный отчет об изменениях в собственном капитале за год, закончившийся 31 декабря 2014 года; </w:t>
      </w:r>
    </w:p>
    <w:p w14:paraId="676F1AB5" w14:textId="77777777" w:rsidR="006700CA" w:rsidRPr="003B7CF1" w:rsidRDefault="006700CA" w:rsidP="006700CA">
      <w:pPr>
        <w:numPr>
          <w:ilvl w:val="0"/>
          <w:numId w:val="4"/>
        </w:numPr>
        <w:adjustRightInd w:val="0"/>
        <w:rPr>
          <w:b/>
          <w:i/>
          <w:color w:val="000000"/>
        </w:rPr>
      </w:pPr>
      <w:r w:rsidRPr="003B7CF1">
        <w:rPr>
          <w:b/>
          <w:i/>
          <w:color w:val="000000"/>
        </w:rPr>
        <w:t>Консолидированный отчет о движении денежных средств за год, закончившийся 31 декабря 2014 года;</w:t>
      </w:r>
    </w:p>
    <w:p w14:paraId="2C607B1B" w14:textId="77777777" w:rsidR="006700CA" w:rsidRPr="003B7CF1" w:rsidRDefault="006700CA" w:rsidP="006700CA">
      <w:pPr>
        <w:numPr>
          <w:ilvl w:val="0"/>
          <w:numId w:val="4"/>
        </w:numPr>
        <w:adjustRightInd w:val="0"/>
        <w:ind w:left="360" w:firstLine="0"/>
        <w:rPr>
          <w:b/>
          <w:i/>
          <w:color w:val="000000"/>
          <w:u w:val="single"/>
        </w:rPr>
      </w:pPr>
      <w:r w:rsidRPr="003B7CF1">
        <w:rPr>
          <w:b/>
          <w:i/>
          <w:color w:val="000000"/>
        </w:rPr>
        <w:t>Примечания к консолидированной финансовой отчетности.</w:t>
      </w:r>
    </w:p>
    <w:p w14:paraId="0C5F7D20" w14:textId="77777777" w:rsidR="004B5B9C" w:rsidRDefault="004B5B9C" w:rsidP="004B5B9C">
      <w:pPr>
        <w:adjustRightInd w:val="0"/>
        <w:ind w:left="720" w:firstLine="0"/>
        <w:rPr>
          <w:rFonts w:ascii="Calibri" w:hAnsi="Calibri"/>
          <w:b/>
          <w:color w:val="000000"/>
          <w:u w:val="single"/>
        </w:rPr>
      </w:pPr>
    </w:p>
    <w:p w14:paraId="464FDE96" w14:textId="77777777" w:rsidR="004B5B9C" w:rsidRPr="00B81C38" w:rsidRDefault="004B5B9C" w:rsidP="004B5B9C">
      <w:pPr>
        <w:autoSpaceDE w:val="0"/>
        <w:autoSpaceDN w:val="0"/>
        <w:adjustRightInd w:val="0"/>
        <w:ind w:right="0" w:firstLine="567"/>
        <w:rPr>
          <w:b/>
          <w:bCs/>
          <w:i/>
          <w:iCs/>
          <w:color w:val="000000"/>
        </w:rPr>
      </w:pPr>
      <w:r w:rsidRPr="00B81C38">
        <w:rPr>
          <w:b/>
          <w:bCs/>
          <w:i/>
          <w:iCs/>
          <w:color w:val="000000"/>
        </w:rPr>
        <w:t xml:space="preserve">Годовая </w:t>
      </w:r>
      <w:r w:rsidR="00324B64">
        <w:rPr>
          <w:b/>
          <w:bCs/>
          <w:i/>
          <w:iCs/>
          <w:color w:val="000000"/>
        </w:rPr>
        <w:t>консолидированная финансовая</w:t>
      </w:r>
      <w:r w:rsidRPr="00B81C38">
        <w:rPr>
          <w:b/>
          <w:bCs/>
          <w:i/>
          <w:iCs/>
          <w:color w:val="000000"/>
        </w:rPr>
        <w:t xml:space="preserve"> отчетность Эмитента за 201</w:t>
      </w:r>
      <w:r>
        <w:rPr>
          <w:b/>
          <w:bCs/>
          <w:i/>
          <w:iCs/>
          <w:color w:val="000000"/>
        </w:rPr>
        <w:t>5</w:t>
      </w:r>
      <w:r w:rsidRPr="00B81C38">
        <w:rPr>
          <w:b/>
          <w:bCs/>
          <w:i/>
          <w:iCs/>
          <w:color w:val="000000"/>
        </w:rPr>
        <w:t xml:space="preserve"> год</w:t>
      </w:r>
      <w:r w:rsidR="006700CA">
        <w:rPr>
          <w:b/>
          <w:bCs/>
          <w:i/>
          <w:iCs/>
          <w:color w:val="000000"/>
        </w:rPr>
        <w:t>,</w:t>
      </w:r>
      <w:r w:rsidR="006700CA" w:rsidRPr="006700CA">
        <w:rPr>
          <w:b/>
          <w:bCs/>
          <w:i/>
        </w:rPr>
        <w:t xml:space="preserve"> составленная в соответствии с Международными стандартами финансовой отчетности</w:t>
      </w:r>
      <w:r w:rsidR="006700CA">
        <w:rPr>
          <w:b/>
          <w:bCs/>
          <w:i/>
        </w:rPr>
        <w:t>,</w:t>
      </w:r>
      <w:r w:rsidRPr="00B81C38">
        <w:rPr>
          <w:b/>
          <w:bCs/>
          <w:i/>
          <w:iCs/>
          <w:color w:val="000000"/>
        </w:rPr>
        <w:t xml:space="preserve">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w:t>
      </w:r>
      <w:r w:rsidR="00324B64">
        <w:rPr>
          <w:b/>
          <w:bCs/>
          <w:i/>
          <w:iCs/>
          <w:color w:val="000000"/>
        </w:rPr>
        <w:t>2</w:t>
      </w:r>
      <w:r w:rsidRPr="00B81C38">
        <w:rPr>
          <w:b/>
          <w:bCs/>
          <w:i/>
          <w:iCs/>
          <w:color w:val="000000"/>
        </w:rPr>
        <w:t xml:space="preserve"> квартал 201</w:t>
      </w:r>
      <w:r>
        <w:rPr>
          <w:b/>
          <w:bCs/>
          <w:i/>
          <w:iCs/>
          <w:color w:val="000000"/>
        </w:rPr>
        <w:t>6</w:t>
      </w:r>
      <w:r w:rsidRPr="00B81C38">
        <w:rPr>
          <w:b/>
          <w:bCs/>
          <w:i/>
          <w:iCs/>
          <w:color w:val="000000"/>
        </w:rPr>
        <w:t xml:space="preserve"> года</w:t>
      </w:r>
      <w:r>
        <w:rPr>
          <w:b/>
          <w:bCs/>
          <w:i/>
          <w:iCs/>
          <w:color w:val="000000"/>
        </w:rPr>
        <w:t>.</w:t>
      </w:r>
    </w:p>
    <w:p w14:paraId="011AEF8C" w14:textId="77777777" w:rsidR="004B5B9C" w:rsidRDefault="004B5B9C" w:rsidP="004B5B9C">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367928" w:rsidRPr="00367928">
        <w:rPr>
          <w:b/>
          <w:i/>
        </w:rPr>
        <w:t>http://www.e-disclosure.ru/portal/files.aspx?id=1389&amp;type=5</w:t>
      </w:r>
      <w:r>
        <w:rPr>
          <w:b/>
          <w:bCs/>
          <w:i/>
          <w:iCs/>
          <w:color w:val="0000FF"/>
        </w:rPr>
        <w:t>.</w:t>
      </w:r>
    </w:p>
    <w:p w14:paraId="0164732E" w14:textId="77777777" w:rsidR="004B5B9C" w:rsidRPr="006700CA" w:rsidRDefault="004B5B9C" w:rsidP="004B5B9C">
      <w:pPr>
        <w:autoSpaceDE w:val="0"/>
        <w:autoSpaceDN w:val="0"/>
        <w:adjustRightInd w:val="0"/>
        <w:ind w:right="0" w:firstLine="567"/>
        <w:rPr>
          <w:b/>
          <w:bCs/>
          <w:i/>
          <w:iCs/>
          <w:color w:val="000000"/>
        </w:rPr>
      </w:pPr>
      <w:r w:rsidRPr="006700CA">
        <w:rPr>
          <w:b/>
          <w:bCs/>
          <w:i/>
          <w:iCs/>
          <w:color w:val="000000"/>
        </w:rPr>
        <w:t xml:space="preserve">Состав </w:t>
      </w:r>
      <w:r w:rsidR="00324B64" w:rsidRPr="006700CA">
        <w:rPr>
          <w:b/>
          <w:bCs/>
          <w:i/>
          <w:iCs/>
          <w:color w:val="000000"/>
        </w:rPr>
        <w:t xml:space="preserve">годовой консолидированной финансовой отчетности Эмитента </w:t>
      </w:r>
      <w:r w:rsidRPr="006700CA">
        <w:rPr>
          <w:b/>
          <w:bCs/>
          <w:i/>
          <w:iCs/>
          <w:color w:val="000000"/>
        </w:rPr>
        <w:t>за 2015 год:</w:t>
      </w:r>
    </w:p>
    <w:p w14:paraId="05A34A5D" w14:textId="77777777" w:rsidR="004B5B9C" w:rsidRPr="006700CA" w:rsidRDefault="004B5B9C" w:rsidP="004B5B9C">
      <w:pPr>
        <w:adjustRightInd w:val="0"/>
        <w:ind w:firstLine="567"/>
        <w:rPr>
          <w:i/>
          <w:iCs/>
          <w:color w:val="000000"/>
        </w:rPr>
      </w:pPr>
    </w:p>
    <w:p w14:paraId="6468758F" w14:textId="77777777" w:rsidR="004B5B9C" w:rsidRPr="003B7CF1" w:rsidRDefault="00073E8E" w:rsidP="004B5B9C">
      <w:pPr>
        <w:numPr>
          <w:ilvl w:val="0"/>
          <w:numId w:val="4"/>
        </w:numPr>
        <w:adjustRightInd w:val="0"/>
        <w:rPr>
          <w:b/>
          <w:i/>
          <w:color w:val="000000"/>
        </w:rPr>
      </w:pPr>
      <w:r w:rsidRPr="003B7CF1">
        <w:rPr>
          <w:b/>
          <w:i/>
          <w:color w:val="000000"/>
        </w:rPr>
        <w:t>А</w:t>
      </w:r>
      <w:r w:rsidR="00AF3176" w:rsidRPr="003B7CF1">
        <w:rPr>
          <w:b/>
          <w:i/>
          <w:color w:val="000000"/>
        </w:rPr>
        <w:t>удитор</w:t>
      </w:r>
      <w:r w:rsidRPr="003B7CF1">
        <w:rPr>
          <w:b/>
          <w:i/>
          <w:color w:val="000000"/>
        </w:rPr>
        <w:t>ское заключение</w:t>
      </w:r>
      <w:r w:rsidR="004B5B9C" w:rsidRPr="003B7CF1">
        <w:rPr>
          <w:b/>
          <w:i/>
          <w:color w:val="000000"/>
        </w:rPr>
        <w:t>;</w:t>
      </w:r>
    </w:p>
    <w:p w14:paraId="1672E11D" w14:textId="77777777" w:rsidR="004B5B9C" w:rsidRPr="003B7CF1" w:rsidRDefault="00AF3176" w:rsidP="004B5B9C">
      <w:pPr>
        <w:numPr>
          <w:ilvl w:val="0"/>
          <w:numId w:val="4"/>
        </w:numPr>
        <w:adjustRightInd w:val="0"/>
        <w:rPr>
          <w:b/>
          <w:i/>
          <w:color w:val="000000"/>
        </w:rPr>
      </w:pPr>
      <w:r w:rsidRPr="003B7CF1">
        <w:rPr>
          <w:b/>
          <w:i/>
          <w:color w:val="000000"/>
        </w:rPr>
        <w:t xml:space="preserve">Консолидированный отчет о финансовом положении </w:t>
      </w:r>
      <w:r w:rsidR="00995E1B" w:rsidRPr="003B7CF1">
        <w:rPr>
          <w:b/>
          <w:i/>
          <w:color w:val="000000"/>
        </w:rPr>
        <w:t>з</w:t>
      </w:r>
      <w:r w:rsidRPr="003B7CF1">
        <w:rPr>
          <w:b/>
          <w:i/>
          <w:color w:val="000000"/>
        </w:rPr>
        <w:t>а 31 декабря 2015 года</w:t>
      </w:r>
      <w:r w:rsidR="004B5B9C" w:rsidRPr="003B7CF1">
        <w:rPr>
          <w:b/>
          <w:i/>
          <w:color w:val="000000"/>
        </w:rPr>
        <w:t xml:space="preserve">; </w:t>
      </w:r>
    </w:p>
    <w:p w14:paraId="5032E110" w14:textId="77777777" w:rsidR="004B5B9C" w:rsidRPr="00206B39" w:rsidRDefault="00AF3176" w:rsidP="004B5B9C">
      <w:pPr>
        <w:numPr>
          <w:ilvl w:val="0"/>
          <w:numId w:val="4"/>
        </w:numPr>
        <w:adjustRightInd w:val="0"/>
        <w:rPr>
          <w:b/>
          <w:i/>
          <w:color w:val="000000"/>
        </w:rPr>
      </w:pPr>
      <w:r w:rsidRPr="003B7CF1">
        <w:rPr>
          <w:b/>
          <w:i/>
          <w:color w:val="000000"/>
        </w:rPr>
        <w:t>Консолидированный отчет о совокупном доходе за год, закончившийся 31 декабря 2015 года</w:t>
      </w:r>
      <w:r w:rsidR="004B5B9C" w:rsidRPr="00206B39">
        <w:rPr>
          <w:b/>
          <w:i/>
          <w:color w:val="000000"/>
        </w:rPr>
        <w:t xml:space="preserve">; </w:t>
      </w:r>
    </w:p>
    <w:p w14:paraId="4AF1003F" w14:textId="77777777" w:rsidR="004B5B9C" w:rsidRPr="00206B39" w:rsidRDefault="00AF3176" w:rsidP="004B5B9C">
      <w:pPr>
        <w:numPr>
          <w:ilvl w:val="0"/>
          <w:numId w:val="4"/>
        </w:numPr>
        <w:adjustRightInd w:val="0"/>
        <w:rPr>
          <w:b/>
          <w:i/>
          <w:color w:val="000000"/>
        </w:rPr>
      </w:pPr>
      <w:r w:rsidRPr="003B7CF1">
        <w:rPr>
          <w:b/>
          <w:i/>
          <w:color w:val="000000"/>
        </w:rPr>
        <w:t>Консолидированный отчет об изменениях в собственном капитале за год, закончившийся 31 декабря 2015 года</w:t>
      </w:r>
      <w:r w:rsidR="004B5B9C" w:rsidRPr="003B7CF1">
        <w:rPr>
          <w:b/>
          <w:i/>
          <w:color w:val="000000"/>
        </w:rPr>
        <w:t>;</w:t>
      </w:r>
      <w:r w:rsidR="004B5B9C" w:rsidRPr="00206B39">
        <w:rPr>
          <w:b/>
          <w:i/>
          <w:color w:val="000000"/>
        </w:rPr>
        <w:t xml:space="preserve"> </w:t>
      </w:r>
    </w:p>
    <w:p w14:paraId="1AA35E23" w14:textId="77777777" w:rsidR="004B5B9C" w:rsidRPr="003B7CF1" w:rsidRDefault="00AF3176" w:rsidP="004B5B9C">
      <w:pPr>
        <w:numPr>
          <w:ilvl w:val="0"/>
          <w:numId w:val="4"/>
        </w:numPr>
        <w:adjustRightInd w:val="0"/>
        <w:rPr>
          <w:b/>
          <w:i/>
          <w:color w:val="000000"/>
        </w:rPr>
      </w:pPr>
      <w:r w:rsidRPr="003B7CF1">
        <w:rPr>
          <w:b/>
          <w:i/>
          <w:color w:val="000000"/>
        </w:rPr>
        <w:t>Консолидированный отчет о движении денежных средств за год, закончившийся 31 декабря 2015 года</w:t>
      </w:r>
      <w:r w:rsidR="004B5B9C" w:rsidRPr="003B7CF1">
        <w:rPr>
          <w:b/>
          <w:i/>
          <w:color w:val="000000"/>
        </w:rPr>
        <w:t>;</w:t>
      </w:r>
    </w:p>
    <w:p w14:paraId="085F11C0" w14:textId="77777777" w:rsidR="004B5B9C" w:rsidRPr="003B7CF1" w:rsidRDefault="00AF3176" w:rsidP="004B5B9C">
      <w:pPr>
        <w:numPr>
          <w:ilvl w:val="0"/>
          <w:numId w:val="4"/>
        </w:numPr>
        <w:adjustRightInd w:val="0"/>
        <w:ind w:left="360" w:firstLine="0"/>
        <w:rPr>
          <w:b/>
          <w:i/>
          <w:color w:val="000000"/>
          <w:u w:val="single"/>
        </w:rPr>
      </w:pPr>
      <w:r w:rsidRPr="003B7CF1">
        <w:rPr>
          <w:b/>
          <w:i/>
          <w:color w:val="000000"/>
        </w:rPr>
        <w:t>Примечания к консолидированной финансовой отчетности.</w:t>
      </w:r>
    </w:p>
    <w:p w14:paraId="4238AC98" w14:textId="77777777" w:rsidR="00FE405D" w:rsidRPr="00654697" w:rsidRDefault="00FE405D" w:rsidP="00FE405D">
      <w:pPr>
        <w:adjustRightInd w:val="0"/>
        <w:ind w:firstLine="540"/>
      </w:pPr>
    </w:p>
    <w:p w14:paraId="134225C1" w14:textId="77777777" w:rsidR="00DE211B" w:rsidRPr="0040760A" w:rsidRDefault="00DE211B" w:rsidP="00DE211B">
      <w:pPr>
        <w:rPr>
          <w:b/>
          <w:i/>
        </w:rPr>
      </w:pPr>
      <w:r w:rsidRPr="001864CD">
        <w:rPr>
          <w:b/>
          <w:bCs/>
          <w:i/>
          <w:iCs/>
        </w:rPr>
        <w:t xml:space="preserve">Годовая </w:t>
      </w:r>
      <w:r>
        <w:rPr>
          <w:b/>
          <w:bCs/>
          <w:i/>
          <w:iCs/>
        </w:rPr>
        <w:t xml:space="preserve">консолидированная финансовая </w:t>
      </w:r>
      <w:r w:rsidRPr="001864CD">
        <w:rPr>
          <w:b/>
          <w:bCs/>
          <w:i/>
          <w:iCs/>
        </w:rPr>
        <w:t>отчетность Эмитента за 2016 год</w:t>
      </w:r>
      <w:r>
        <w:rPr>
          <w:b/>
          <w:bCs/>
          <w:i/>
          <w:iCs/>
        </w:rPr>
        <w:t xml:space="preserve">, составленная в соответствии с Международными стандартами финансовой отчетности, </w:t>
      </w:r>
      <w:r w:rsidRPr="001864CD">
        <w:rPr>
          <w:b/>
          <w:bCs/>
          <w:i/>
          <w:iCs/>
        </w:rPr>
        <w:t xml:space="preserve"> </w:t>
      </w:r>
      <w:r>
        <w:rPr>
          <w:b/>
          <w:i/>
        </w:rPr>
        <w:t>раскрыта Эмитентом на странице в Сети интернет по адресу</w:t>
      </w:r>
      <w:r w:rsidRPr="0040760A">
        <w:t xml:space="preserve"> </w:t>
      </w:r>
      <w:r w:rsidRPr="0040760A">
        <w:rPr>
          <w:b/>
          <w:i/>
        </w:rPr>
        <w:t>http://www.e-disclosure.ru/portal/files.aspx?id=1389&amp;type=4</w:t>
      </w:r>
      <w:r>
        <w:rPr>
          <w:b/>
          <w:i/>
        </w:rPr>
        <w:t>.</w:t>
      </w:r>
    </w:p>
    <w:p w14:paraId="6BAF0B1E" w14:textId="77777777" w:rsidR="00DE211B" w:rsidRDefault="00DE211B" w:rsidP="00DE211B">
      <w:pPr>
        <w:rPr>
          <w:b/>
          <w:i/>
        </w:rPr>
      </w:pPr>
    </w:p>
    <w:p w14:paraId="354A6BF8" w14:textId="77777777" w:rsidR="00DE211B" w:rsidRPr="006700CA" w:rsidRDefault="00DE211B" w:rsidP="00DE211B">
      <w:pPr>
        <w:autoSpaceDE w:val="0"/>
        <w:autoSpaceDN w:val="0"/>
        <w:adjustRightInd w:val="0"/>
        <w:ind w:right="0" w:firstLine="567"/>
        <w:rPr>
          <w:b/>
          <w:bCs/>
          <w:i/>
          <w:iCs/>
          <w:color w:val="000000"/>
        </w:rPr>
      </w:pPr>
      <w:r w:rsidRPr="006700CA">
        <w:rPr>
          <w:b/>
          <w:bCs/>
          <w:i/>
          <w:iCs/>
          <w:color w:val="000000"/>
        </w:rPr>
        <w:t xml:space="preserve">Состав </w:t>
      </w:r>
      <w:r>
        <w:rPr>
          <w:b/>
          <w:bCs/>
          <w:i/>
          <w:iCs/>
          <w:color w:val="000000"/>
        </w:rPr>
        <w:t>годовой</w:t>
      </w:r>
      <w:r w:rsidRPr="006700CA">
        <w:rPr>
          <w:b/>
          <w:bCs/>
          <w:i/>
          <w:iCs/>
          <w:color w:val="000000"/>
        </w:rPr>
        <w:t xml:space="preserve"> консолидированной финансовой отчетности Эмитента</w:t>
      </w:r>
      <w:r>
        <w:rPr>
          <w:b/>
          <w:bCs/>
          <w:i/>
          <w:iCs/>
          <w:color w:val="000000"/>
        </w:rPr>
        <w:t xml:space="preserve"> за 2016 год</w:t>
      </w:r>
      <w:r w:rsidRPr="006700CA">
        <w:rPr>
          <w:b/>
          <w:bCs/>
          <w:i/>
          <w:iCs/>
          <w:color w:val="000000"/>
        </w:rPr>
        <w:t>:</w:t>
      </w:r>
    </w:p>
    <w:p w14:paraId="031CDC7E" w14:textId="77777777" w:rsidR="00DE211B" w:rsidRPr="006700CA" w:rsidRDefault="00DE211B" w:rsidP="00DE211B">
      <w:pPr>
        <w:adjustRightInd w:val="0"/>
        <w:ind w:firstLine="567"/>
        <w:rPr>
          <w:i/>
          <w:iCs/>
          <w:color w:val="000000"/>
        </w:rPr>
      </w:pPr>
    </w:p>
    <w:p w14:paraId="0543879F" w14:textId="77777777" w:rsidR="00DE211B" w:rsidRPr="001864CD" w:rsidRDefault="00DE211B" w:rsidP="00DE211B">
      <w:pPr>
        <w:numPr>
          <w:ilvl w:val="0"/>
          <w:numId w:val="4"/>
        </w:numPr>
        <w:rPr>
          <w:b/>
          <w:i/>
          <w:iCs/>
        </w:rPr>
      </w:pPr>
      <w:r>
        <w:rPr>
          <w:b/>
          <w:i/>
          <w:iCs/>
        </w:rPr>
        <w:t>Аудиторское з</w:t>
      </w:r>
      <w:r w:rsidRPr="001864CD">
        <w:rPr>
          <w:b/>
          <w:i/>
          <w:iCs/>
        </w:rPr>
        <w:t>аключение;</w:t>
      </w:r>
    </w:p>
    <w:p w14:paraId="0AB69AEF" w14:textId="77777777" w:rsidR="00DE211B" w:rsidRPr="001864CD" w:rsidRDefault="00DE211B" w:rsidP="00DE211B">
      <w:pPr>
        <w:numPr>
          <w:ilvl w:val="0"/>
          <w:numId w:val="4"/>
        </w:numPr>
        <w:rPr>
          <w:b/>
          <w:i/>
          <w:iCs/>
        </w:rPr>
      </w:pPr>
      <w:r w:rsidRPr="001864CD">
        <w:rPr>
          <w:b/>
          <w:i/>
          <w:iCs/>
        </w:rPr>
        <w:t>Консолидированный отчет о финансо</w:t>
      </w:r>
      <w:r>
        <w:rPr>
          <w:b/>
          <w:i/>
          <w:iCs/>
        </w:rPr>
        <w:t>вом положении за 31 декабря 2016</w:t>
      </w:r>
      <w:r w:rsidRPr="001864CD">
        <w:rPr>
          <w:b/>
          <w:i/>
          <w:iCs/>
        </w:rPr>
        <w:t xml:space="preserve"> года; </w:t>
      </w:r>
    </w:p>
    <w:p w14:paraId="1A6287D4" w14:textId="77777777" w:rsidR="00DE211B" w:rsidRPr="001864CD" w:rsidRDefault="00DE211B" w:rsidP="00DE211B">
      <w:pPr>
        <w:numPr>
          <w:ilvl w:val="0"/>
          <w:numId w:val="4"/>
        </w:numPr>
        <w:rPr>
          <w:b/>
          <w:i/>
          <w:iCs/>
        </w:rPr>
      </w:pPr>
      <w:r w:rsidRPr="001864CD">
        <w:rPr>
          <w:b/>
          <w:i/>
          <w:iCs/>
        </w:rPr>
        <w:t>Консолидированный отчет о совокупном доходе за год, закончившийся 31 дек</w:t>
      </w:r>
      <w:r>
        <w:rPr>
          <w:b/>
          <w:i/>
          <w:iCs/>
        </w:rPr>
        <w:t>абря 2016</w:t>
      </w:r>
      <w:r w:rsidRPr="001864CD">
        <w:rPr>
          <w:b/>
          <w:i/>
          <w:iCs/>
        </w:rPr>
        <w:t xml:space="preserve"> года; </w:t>
      </w:r>
    </w:p>
    <w:p w14:paraId="51017F66" w14:textId="77777777" w:rsidR="00DE211B" w:rsidRPr="001864CD" w:rsidRDefault="00DE211B" w:rsidP="00DE211B">
      <w:pPr>
        <w:numPr>
          <w:ilvl w:val="0"/>
          <w:numId w:val="4"/>
        </w:numPr>
        <w:rPr>
          <w:b/>
          <w:i/>
          <w:iCs/>
        </w:rPr>
      </w:pPr>
      <w:r w:rsidRPr="001864CD">
        <w:rPr>
          <w:b/>
          <w:i/>
          <w:iCs/>
        </w:rPr>
        <w:t>Консолидированный отчет об изменениях в собственном капитале за го</w:t>
      </w:r>
      <w:r>
        <w:rPr>
          <w:b/>
          <w:i/>
          <w:iCs/>
        </w:rPr>
        <w:t>д, закончившийся 31 декабря 2016</w:t>
      </w:r>
      <w:r w:rsidRPr="001864CD">
        <w:rPr>
          <w:b/>
          <w:i/>
          <w:iCs/>
        </w:rPr>
        <w:t xml:space="preserve"> года; </w:t>
      </w:r>
    </w:p>
    <w:p w14:paraId="41814585" w14:textId="77777777" w:rsidR="00DE211B" w:rsidRPr="001864CD" w:rsidRDefault="00DE211B" w:rsidP="00DE211B">
      <w:pPr>
        <w:numPr>
          <w:ilvl w:val="0"/>
          <w:numId w:val="4"/>
        </w:numPr>
        <w:rPr>
          <w:b/>
          <w:i/>
          <w:iCs/>
        </w:rPr>
      </w:pPr>
      <w:r w:rsidRPr="001864CD">
        <w:rPr>
          <w:b/>
          <w:i/>
          <w:iCs/>
        </w:rPr>
        <w:t>Консолидированный отчет о движении денежных средств за год</w:t>
      </w:r>
      <w:r>
        <w:rPr>
          <w:b/>
          <w:i/>
          <w:iCs/>
        </w:rPr>
        <w:t xml:space="preserve">, закончившийся 31 декабря 2016 </w:t>
      </w:r>
      <w:r w:rsidRPr="001864CD">
        <w:rPr>
          <w:b/>
          <w:i/>
          <w:iCs/>
        </w:rPr>
        <w:t>года;</w:t>
      </w:r>
    </w:p>
    <w:p w14:paraId="1754D483" w14:textId="77777777" w:rsidR="00DE211B" w:rsidRPr="001864CD" w:rsidRDefault="00DE211B" w:rsidP="00DE211B">
      <w:pPr>
        <w:numPr>
          <w:ilvl w:val="0"/>
          <w:numId w:val="4"/>
        </w:numPr>
        <w:rPr>
          <w:b/>
          <w:i/>
          <w:iCs/>
          <w:u w:val="single"/>
        </w:rPr>
      </w:pPr>
      <w:r w:rsidRPr="001864CD">
        <w:rPr>
          <w:b/>
          <w:i/>
          <w:iCs/>
        </w:rPr>
        <w:t>Примечания к консолидированной финансовой отчетности.</w:t>
      </w:r>
    </w:p>
    <w:p w14:paraId="2C696D39" w14:textId="77777777" w:rsidR="00DE211B" w:rsidRPr="001864CD" w:rsidRDefault="00DE211B" w:rsidP="00DE211B">
      <w:pPr>
        <w:rPr>
          <w:b/>
          <w:i/>
          <w:iCs/>
        </w:rPr>
      </w:pPr>
    </w:p>
    <w:p w14:paraId="638FF00F" w14:textId="77777777" w:rsidR="00F008C5" w:rsidRPr="001864CD" w:rsidRDefault="00F008C5" w:rsidP="00F008C5">
      <w:pPr>
        <w:rPr>
          <w:b/>
          <w:i/>
          <w:iCs/>
        </w:rPr>
      </w:pPr>
    </w:p>
    <w:p w14:paraId="2E04877A" w14:textId="77777777" w:rsidR="00CA7A2E" w:rsidRPr="00CA7A2E" w:rsidRDefault="00CA7A2E" w:rsidP="00CA7A2E">
      <w:pPr>
        <w:autoSpaceDE w:val="0"/>
        <w:autoSpaceDN w:val="0"/>
        <w:adjustRightInd w:val="0"/>
        <w:ind w:right="0" w:firstLine="540"/>
        <w:rPr>
          <w:bCs/>
        </w:rPr>
      </w:pPr>
      <w:r w:rsidRPr="00CA7A2E">
        <w:rPr>
          <w:bCs/>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7ECE2AD5" w14:textId="77777777" w:rsidR="00B74D2D" w:rsidRDefault="00B74D2D" w:rsidP="00012DF2">
      <w:pPr>
        <w:tabs>
          <w:tab w:val="left" w:pos="9923"/>
        </w:tabs>
        <w:autoSpaceDE w:val="0"/>
        <w:autoSpaceDN w:val="0"/>
        <w:adjustRightInd w:val="0"/>
        <w:ind w:right="-2" w:firstLine="567"/>
        <w:outlineLvl w:val="4"/>
        <w:rPr>
          <w:b/>
          <w:i/>
        </w:rPr>
      </w:pPr>
      <w:r w:rsidRPr="00B74D2D">
        <w:rPr>
          <w:b/>
          <w:i/>
        </w:rPr>
        <w:t xml:space="preserve">Промежуточная консолидированная финансовая отчетность Эмитента за отчетный период, состоящий из шести месяцев текущего </w:t>
      </w:r>
      <w:r w:rsidR="007F2995">
        <w:rPr>
          <w:b/>
          <w:i/>
        </w:rPr>
        <w:t>2017 года</w:t>
      </w:r>
      <w:r w:rsidRPr="00B74D2D">
        <w:rPr>
          <w:b/>
          <w:i/>
        </w:rPr>
        <w:t xml:space="preserve">, </w:t>
      </w:r>
      <w:r w:rsidRPr="00B74D2D">
        <w:rPr>
          <w:b/>
          <w:bCs/>
          <w:i/>
          <w:iCs/>
        </w:rPr>
        <w:t>составленная в соответствии с требованиями законодательства Российской Федерации,</w:t>
      </w:r>
      <w:r w:rsidRPr="00B74D2D">
        <w:rPr>
          <w:b/>
          <w:i/>
        </w:rPr>
        <w:t xml:space="preserve"> Эмитентом в составе настоящего Проспекта ценных бумаг не предоставляется в связи с тем, что на дату утверждения настоящего Проспекта ценных бумаг, срок предоставления указанной отчетности в соответствии с законодательством Российской Федерации не наступил.</w:t>
      </w:r>
    </w:p>
    <w:p w14:paraId="464E3393" w14:textId="77777777" w:rsidR="007F2995" w:rsidRPr="00B81C38" w:rsidRDefault="007F2995" w:rsidP="007F2995">
      <w:pPr>
        <w:autoSpaceDE w:val="0"/>
        <w:autoSpaceDN w:val="0"/>
        <w:adjustRightInd w:val="0"/>
        <w:ind w:right="0" w:firstLine="567"/>
        <w:rPr>
          <w:b/>
          <w:bCs/>
          <w:i/>
          <w:iCs/>
          <w:color w:val="000000"/>
        </w:rPr>
      </w:pPr>
      <w:r>
        <w:rPr>
          <w:b/>
          <w:bCs/>
          <w:i/>
          <w:iCs/>
          <w:color w:val="000000"/>
        </w:rPr>
        <w:t>Промежуточная</w:t>
      </w:r>
      <w:r w:rsidRPr="00B81C38">
        <w:rPr>
          <w:b/>
          <w:bCs/>
          <w:i/>
          <w:iCs/>
          <w:color w:val="000000"/>
        </w:rPr>
        <w:t xml:space="preserve"> </w:t>
      </w:r>
      <w:r>
        <w:rPr>
          <w:b/>
          <w:bCs/>
          <w:i/>
          <w:iCs/>
          <w:color w:val="000000"/>
        </w:rPr>
        <w:t>консолидированная финансовая</w:t>
      </w:r>
      <w:r w:rsidRPr="00B81C38">
        <w:rPr>
          <w:b/>
          <w:bCs/>
          <w:i/>
          <w:iCs/>
          <w:color w:val="000000"/>
        </w:rPr>
        <w:t xml:space="preserve"> отчетность Эмитента </w:t>
      </w:r>
      <w:r w:rsidRPr="00B74D2D">
        <w:rPr>
          <w:b/>
          <w:i/>
        </w:rPr>
        <w:t xml:space="preserve">за отчетный период, состоящий из шести месяцев </w:t>
      </w:r>
      <w:r>
        <w:rPr>
          <w:b/>
          <w:i/>
        </w:rPr>
        <w:t>2016 года</w:t>
      </w:r>
      <w:r>
        <w:rPr>
          <w:b/>
          <w:bCs/>
          <w:i/>
          <w:iCs/>
          <w:color w:val="000000"/>
        </w:rPr>
        <w:t>,</w:t>
      </w:r>
      <w:r w:rsidRPr="006700CA">
        <w:rPr>
          <w:b/>
          <w:bCs/>
          <w:i/>
        </w:rPr>
        <w:t xml:space="preserve"> составленная в соответствии с Международными стандартами финансовой отчетности</w:t>
      </w:r>
      <w:r>
        <w:rPr>
          <w:b/>
          <w:bCs/>
          <w:i/>
        </w:rPr>
        <w:t xml:space="preserve"> (неаудированная),</w:t>
      </w:r>
      <w:r w:rsidRPr="00B81C38">
        <w:rPr>
          <w:b/>
          <w:bCs/>
          <w:i/>
          <w:iCs/>
          <w:color w:val="000000"/>
        </w:rPr>
        <w:t xml:space="preserve"> раскрыта Эмитентом в </w:t>
      </w:r>
      <w:r>
        <w:rPr>
          <w:b/>
          <w:bCs/>
          <w:i/>
          <w:iCs/>
          <w:color w:val="000000"/>
        </w:rPr>
        <w:t>е</w:t>
      </w:r>
      <w:r w:rsidRPr="00B81C38">
        <w:rPr>
          <w:b/>
          <w:bCs/>
          <w:i/>
          <w:iCs/>
          <w:color w:val="000000"/>
        </w:rPr>
        <w:t>жеквартальн</w:t>
      </w:r>
      <w:r>
        <w:rPr>
          <w:b/>
          <w:bCs/>
          <w:i/>
          <w:iCs/>
          <w:color w:val="000000"/>
        </w:rPr>
        <w:t>ом</w:t>
      </w:r>
      <w:r w:rsidRPr="00B81C38">
        <w:rPr>
          <w:b/>
          <w:bCs/>
          <w:i/>
          <w:iCs/>
          <w:color w:val="000000"/>
        </w:rPr>
        <w:t xml:space="preserve"> отчет</w:t>
      </w:r>
      <w:r>
        <w:rPr>
          <w:b/>
          <w:bCs/>
          <w:i/>
          <w:iCs/>
          <w:color w:val="000000"/>
        </w:rPr>
        <w:t>е</w:t>
      </w:r>
      <w:r w:rsidRPr="00B81C38">
        <w:rPr>
          <w:b/>
          <w:bCs/>
          <w:i/>
          <w:iCs/>
          <w:color w:val="000000"/>
        </w:rPr>
        <w:t xml:space="preserve"> за </w:t>
      </w:r>
      <w:r>
        <w:rPr>
          <w:b/>
          <w:bCs/>
          <w:i/>
          <w:iCs/>
          <w:color w:val="000000"/>
        </w:rPr>
        <w:t>3</w:t>
      </w:r>
      <w:r w:rsidRPr="00B81C38">
        <w:rPr>
          <w:b/>
          <w:bCs/>
          <w:i/>
          <w:iCs/>
          <w:color w:val="000000"/>
        </w:rPr>
        <w:t xml:space="preserve"> квартал 201</w:t>
      </w:r>
      <w:r>
        <w:rPr>
          <w:b/>
          <w:bCs/>
          <w:i/>
          <w:iCs/>
          <w:color w:val="000000"/>
        </w:rPr>
        <w:t>6</w:t>
      </w:r>
      <w:r w:rsidRPr="00B81C38">
        <w:rPr>
          <w:b/>
          <w:bCs/>
          <w:i/>
          <w:iCs/>
          <w:color w:val="000000"/>
        </w:rPr>
        <w:t xml:space="preserve"> года</w:t>
      </w:r>
      <w:r>
        <w:rPr>
          <w:b/>
          <w:bCs/>
          <w:i/>
          <w:iCs/>
          <w:color w:val="000000"/>
        </w:rPr>
        <w:t>.</w:t>
      </w:r>
    </w:p>
    <w:p w14:paraId="411D7488" w14:textId="77777777" w:rsidR="007F2995" w:rsidRDefault="007F2995" w:rsidP="007F2995">
      <w:pPr>
        <w:autoSpaceDE w:val="0"/>
        <w:autoSpaceDN w:val="0"/>
        <w:adjustRightInd w:val="0"/>
        <w:ind w:right="0" w:firstLine="567"/>
        <w:rPr>
          <w:b/>
          <w:bCs/>
          <w:i/>
          <w:iCs/>
          <w:color w:val="0000FF"/>
        </w:rPr>
      </w:pPr>
      <w:r w:rsidRPr="00B81C38">
        <w:rPr>
          <w:color w:val="000000"/>
        </w:rPr>
        <w:t xml:space="preserve">Адрес страницы в сети Интернет, на которой раскрыта данная информация: </w:t>
      </w:r>
      <w:r w:rsidR="00367928" w:rsidRPr="00367928">
        <w:rPr>
          <w:b/>
          <w:i/>
        </w:rPr>
        <w:t>http://www.e-disclosure.ru/portal/files.aspx?id=1389&amp;type=5</w:t>
      </w:r>
      <w:r>
        <w:rPr>
          <w:b/>
          <w:bCs/>
          <w:i/>
          <w:iCs/>
          <w:color w:val="0000FF"/>
        </w:rPr>
        <w:t>.</w:t>
      </w:r>
    </w:p>
    <w:p w14:paraId="220C4EFD" w14:textId="56795353" w:rsidR="007F2995" w:rsidRPr="006700CA" w:rsidRDefault="007F2995" w:rsidP="007F2995">
      <w:pPr>
        <w:autoSpaceDE w:val="0"/>
        <w:autoSpaceDN w:val="0"/>
        <w:adjustRightInd w:val="0"/>
        <w:ind w:right="0" w:firstLine="567"/>
        <w:rPr>
          <w:b/>
          <w:bCs/>
          <w:i/>
          <w:iCs/>
          <w:color w:val="000000"/>
        </w:rPr>
      </w:pPr>
      <w:r w:rsidRPr="006700CA">
        <w:rPr>
          <w:b/>
          <w:bCs/>
          <w:i/>
          <w:iCs/>
          <w:color w:val="000000"/>
        </w:rPr>
        <w:t xml:space="preserve">Состав консолидированной </w:t>
      </w:r>
      <w:r w:rsidR="00EB6096">
        <w:rPr>
          <w:b/>
          <w:bCs/>
          <w:i/>
          <w:iCs/>
          <w:color w:val="000000"/>
        </w:rPr>
        <w:t xml:space="preserve">промежуточной сокращенной </w:t>
      </w:r>
      <w:r w:rsidR="00EB6096" w:rsidRPr="006700CA">
        <w:rPr>
          <w:b/>
          <w:bCs/>
          <w:i/>
          <w:iCs/>
          <w:color w:val="000000"/>
        </w:rPr>
        <w:t xml:space="preserve"> </w:t>
      </w:r>
      <w:r w:rsidRPr="006700CA">
        <w:rPr>
          <w:b/>
          <w:bCs/>
          <w:i/>
          <w:iCs/>
          <w:color w:val="000000"/>
        </w:rPr>
        <w:t>финансовой отчетности Эмитента</w:t>
      </w:r>
      <w:r w:rsidR="00EB6096">
        <w:rPr>
          <w:b/>
          <w:bCs/>
          <w:i/>
          <w:iCs/>
          <w:color w:val="000000"/>
        </w:rPr>
        <w:t>, подготовленной в соответствии с международными стандартами финансовой отчетности (неаудированные данные), 30.06.2016</w:t>
      </w:r>
      <w:r w:rsidRPr="006700CA">
        <w:rPr>
          <w:b/>
          <w:bCs/>
          <w:i/>
          <w:iCs/>
          <w:color w:val="000000"/>
        </w:rPr>
        <w:t>:</w:t>
      </w:r>
    </w:p>
    <w:p w14:paraId="4D3F019F" w14:textId="77777777" w:rsidR="007F2995" w:rsidRPr="006700CA" w:rsidRDefault="007F2995" w:rsidP="007F2995">
      <w:pPr>
        <w:adjustRightInd w:val="0"/>
        <w:ind w:firstLine="567"/>
        <w:rPr>
          <w:i/>
          <w:iCs/>
          <w:color w:val="000000"/>
        </w:rPr>
      </w:pPr>
    </w:p>
    <w:p w14:paraId="052E1612" w14:textId="77777777" w:rsidR="007F2995" w:rsidRPr="003B7CF1" w:rsidRDefault="007F2995" w:rsidP="007F2995">
      <w:pPr>
        <w:numPr>
          <w:ilvl w:val="0"/>
          <w:numId w:val="4"/>
        </w:numPr>
        <w:adjustRightInd w:val="0"/>
        <w:rPr>
          <w:b/>
          <w:i/>
          <w:color w:val="000000"/>
        </w:rPr>
      </w:pPr>
      <w:r w:rsidRPr="003B7CF1">
        <w:rPr>
          <w:b/>
          <w:i/>
          <w:color w:val="000000"/>
        </w:rPr>
        <w:t xml:space="preserve">Консолидированный промежуточный  сокращенный отчет о финансовом положении; </w:t>
      </w:r>
    </w:p>
    <w:p w14:paraId="541153D4" w14:textId="77777777" w:rsidR="007F2995" w:rsidRPr="003B7CF1" w:rsidRDefault="007F2995" w:rsidP="007F2995">
      <w:pPr>
        <w:numPr>
          <w:ilvl w:val="0"/>
          <w:numId w:val="4"/>
        </w:numPr>
        <w:adjustRightInd w:val="0"/>
        <w:rPr>
          <w:b/>
          <w:i/>
          <w:color w:val="000000"/>
        </w:rPr>
      </w:pPr>
      <w:r w:rsidRPr="003B7CF1">
        <w:rPr>
          <w:b/>
          <w:i/>
          <w:color w:val="000000"/>
        </w:rPr>
        <w:t xml:space="preserve">Консолидированный промежуточный  сокращенный отчет о совокупном доходе; </w:t>
      </w:r>
    </w:p>
    <w:p w14:paraId="37C9DB0F" w14:textId="77777777" w:rsidR="007F2995" w:rsidRPr="00206B39" w:rsidRDefault="007F2995" w:rsidP="007F2995">
      <w:pPr>
        <w:numPr>
          <w:ilvl w:val="0"/>
          <w:numId w:val="4"/>
        </w:numPr>
        <w:adjustRightInd w:val="0"/>
        <w:rPr>
          <w:b/>
          <w:i/>
          <w:color w:val="000000"/>
        </w:rPr>
      </w:pPr>
      <w:r w:rsidRPr="003B7CF1">
        <w:rPr>
          <w:b/>
          <w:i/>
          <w:color w:val="000000"/>
        </w:rPr>
        <w:t>Консолидированный промежуточный  сокращенный отчет об изменениях в собственном капитале</w:t>
      </w:r>
      <w:r w:rsidRPr="00206B39">
        <w:rPr>
          <w:b/>
          <w:i/>
          <w:color w:val="000000"/>
        </w:rPr>
        <w:t xml:space="preserve">; </w:t>
      </w:r>
    </w:p>
    <w:p w14:paraId="55E5AFA1" w14:textId="77777777" w:rsidR="007F2995" w:rsidRPr="003B7CF1" w:rsidRDefault="007F2995" w:rsidP="007F2995">
      <w:pPr>
        <w:numPr>
          <w:ilvl w:val="0"/>
          <w:numId w:val="4"/>
        </w:numPr>
        <w:adjustRightInd w:val="0"/>
        <w:rPr>
          <w:b/>
          <w:i/>
          <w:color w:val="000000"/>
        </w:rPr>
      </w:pPr>
      <w:r w:rsidRPr="003B7CF1">
        <w:rPr>
          <w:b/>
          <w:i/>
          <w:color w:val="000000"/>
        </w:rPr>
        <w:t>Консолидированный промежуточный  сокращенный отчет о движении денежных средств;</w:t>
      </w:r>
    </w:p>
    <w:p w14:paraId="678FA3E1" w14:textId="77777777" w:rsidR="007F2995" w:rsidRPr="003B7CF1" w:rsidRDefault="00161BDC" w:rsidP="007F2995">
      <w:pPr>
        <w:numPr>
          <w:ilvl w:val="0"/>
          <w:numId w:val="4"/>
        </w:numPr>
        <w:adjustRightInd w:val="0"/>
        <w:ind w:left="360" w:firstLine="0"/>
        <w:rPr>
          <w:b/>
          <w:i/>
          <w:color w:val="000000"/>
          <w:u w:val="single"/>
        </w:rPr>
      </w:pPr>
      <w:r w:rsidRPr="003B7CF1">
        <w:rPr>
          <w:b/>
          <w:i/>
          <w:color w:val="000000"/>
        </w:rPr>
        <w:t>Отдельные п</w:t>
      </w:r>
      <w:r w:rsidR="007F2995" w:rsidRPr="003B7CF1">
        <w:rPr>
          <w:b/>
          <w:i/>
          <w:color w:val="000000"/>
        </w:rPr>
        <w:t xml:space="preserve">римечания к консолидированной </w:t>
      </w:r>
      <w:r w:rsidRPr="003B7CF1">
        <w:rPr>
          <w:b/>
          <w:i/>
          <w:color w:val="000000"/>
        </w:rPr>
        <w:t xml:space="preserve">промежуточной сокращенной </w:t>
      </w:r>
      <w:r w:rsidR="007F2995" w:rsidRPr="003B7CF1">
        <w:rPr>
          <w:b/>
          <w:i/>
          <w:color w:val="000000"/>
        </w:rPr>
        <w:t>финансовой отчетности.</w:t>
      </w:r>
    </w:p>
    <w:p w14:paraId="0C8EDA44" w14:textId="77777777" w:rsidR="007F2995" w:rsidRPr="00B74D2D" w:rsidRDefault="007F2995" w:rsidP="00B74D2D">
      <w:pPr>
        <w:tabs>
          <w:tab w:val="left" w:pos="9923"/>
        </w:tabs>
        <w:autoSpaceDE w:val="0"/>
        <w:autoSpaceDN w:val="0"/>
        <w:adjustRightInd w:val="0"/>
        <w:ind w:right="142" w:firstLine="567"/>
        <w:outlineLvl w:val="4"/>
        <w:rPr>
          <w:b/>
          <w:i/>
          <w:iCs/>
          <w:lang w:eastAsia="ar-SA"/>
        </w:rPr>
      </w:pPr>
    </w:p>
    <w:p w14:paraId="5F5808EA" w14:textId="77777777" w:rsidR="00B74D2D" w:rsidRPr="0074285A" w:rsidRDefault="00B74D2D" w:rsidP="00B74D2D">
      <w:pPr>
        <w:autoSpaceDE w:val="0"/>
        <w:autoSpaceDN w:val="0"/>
        <w:adjustRightInd w:val="0"/>
        <w:ind w:right="0" w:firstLine="540"/>
        <w:rPr>
          <w:iCs/>
        </w:rPr>
      </w:pPr>
      <w:bookmarkStart w:id="144" w:name="_Toc353539492"/>
      <w:bookmarkStart w:id="145" w:name="_Toc358997101"/>
      <w:bookmarkStart w:id="146" w:name="_Toc358997225"/>
      <w:r w:rsidRPr="0074285A">
        <w:rPr>
          <w:iCs/>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4F5AEB46" w14:textId="092DDB52" w:rsidR="00403AD5" w:rsidRPr="001864CD" w:rsidRDefault="00EB6096" w:rsidP="00403AD5">
      <w:pPr>
        <w:rPr>
          <w:b/>
          <w:i/>
        </w:rPr>
      </w:pPr>
      <w:r>
        <w:rPr>
          <w:b/>
          <w:bCs/>
          <w:i/>
          <w:iCs/>
          <w:color w:val="000000"/>
        </w:rPr>
        <w:t>Консолидированная промежуточная</w:t>
      </w:r>
      <w:r w:rsidRPr="00B81C38">
        <w:rPr>
          <w:b/>
          <w:bCs/>
          <w:i/>
          <w:iCs/>
          <w:color w:val="000000"/>
        </w:rPr>
        <w:t xml:space="preserve"> </w:t>
      </w:r>
      <w:r>
        <w:rPr>
          <w:b/>
          <w:bCs/>
          <w:i/>
          <w:iCs/>
          <w:color w:val="000000"/>
        </w:rPr>
        <w:t xml:space="preserve">сокращенная </w:t>
      </w:r>
      <w:r w:rsidR="00403AD5">
        <w:rPr>
          <w:b/>
          <w:bCs/>
          <w:i/>
          <w:iCs/>
          <w:color w:val="000000"/>
        </w:rPr>
        <w:t>финансовая</w:t>
      </w:r>
      <w:r w:rsidR="00403AD5" w:rsidRPr="00B81C38">
        <w:rPr>
          <w:b/>
          <w:bCs/>
          <w:i/>
          <w:iCs/>
          <w:color w:val="000000"/>
        </w:rPr>
        <w:t xml:space="preserve"> отчетность Эмитента</w:t>
      </w:r>
      <w:r w:rsidR="00403AD5">
        <w:rPr>
          <w:b/>
          <w:bCs/>
          <w:i/>
          <w:iCs/>
          <w:color w:val="000000"/>
        </w:rPr>
        <w:t>,</w:t>
      </w:r>
      <w:r w:rsidR="00403AD5" w:rsidRPr="006700CA">
        <w:rPr>
          <w:b/>
          <w:bCs/>
          <w:i/>
        </w:rPr>
        <w:t xml:space="preserve"> </w:t>
      </w:r>
      <w:r>
        <w:rPr>
          <w:b/>
          <w:bCs/>
          <w:i/>
        </w:rPr>
        <w:t xml:space="preserve">подготовленная </w:t>
      </w:r>
      <w:r w:rsidRPr="006700CA">
        <w:rPr>
          <w:b/>
          <w:bCs/>
          <w:i/>
        </w:rPr>
        <w:t>в соответствии с Международными стандартами финансовой отчетности</w:t>
      </w:r>
      <w:r>
        <w:rPr>
          <w:b/>
          <w:bCs/>
          <w:i/>
        </w:rPr>
        <w:t xml:space="preserve"> (неаудированная)</w:t>
      </w:r>
      <w:r w:rsidR="006804A0">
        <w:rPr>
          <w:b/>
          <w:bCs/>
          <w:i/>
        </w:rPr>
        <w:t>- 31 марта 2017 года</w:t>
      </w:r>
      <w:r w:rsidR="00403AD5">
        <w:rPr>
          <w:b/>
          <w:bCs/>
          <w:i/>
        </w:rPr>
        <w:t>,</w:t>
      </w:r>
      <w:r w:rsidR="00403AD5" w:rsidRPr="00B81C38">
        <w:rPr>
          <w:b/>
          <w:bCs/>
          <w:i/>
          <w:iCs/>
          <w:color w:val="000000"/>
        </w:rPr>
        <w:t xml:space="preserve"> </w:t>
      </w:r>
      <w:r w:rsidR="00403AD5" w:rsidRPr="001864CD">
        <w:rPr>
          <w:b/>
          <w:i/>
        </w:rPr>
        <w:t xml:space="preserve">приводится в </w:t>
      </w:r>
      <w:r w:rsidR="00403AD5">
        <w:rPr>
          <w:b/>
          <w:i/>
        </w:rPr>
        <w:t xml:space="preserve">Приложении  № </w:t>
      </w:r>
      <w:r w:rsidR="00390637">
        <w:rPr>
          <w:b/>
          <w:i/>
        </w:rPr>
        <w:t>1</w:t>
      </w:r>
      <w:r w:rsidR="00403AD5" w:rsidRPr="001864CD">
        <w:rPr>
          <w:b/>
          <w:i/>
        </w:rPr>
        <w:t xml:space="preserve"> к настоящему Проспекту ценных бумаг в следующем составе:</w:t>
      </w:r>
    </w:p>
    <w:p w14:paraId="6E00B657"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 финансовом положении</w:t>
      </w:r>
      <w:r w:rsidR="00390637">
        <w:rPr>
          <w:b/>
          <w:i/>
          <w:color w:val="000000"/>
        </w:rPr>
        <w:t xml:space="preserve"> (неаудированные данные)</w:t>
      </w:r>
      <w:r w:rsidRPr="00AF2891">
        <w:rPr>
          <w:b/>
          <w:i/>
          <w:color w:val="000000"/>
        </w:rPr>
        <w:t xml:space="preserve">; </w:t>
      </w:r>
    </w:p>
    <w:p w14:paraId="2C60269C"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 совокупном доходе</w:t>
      </w:r>
      <w:r w:rsidR="00390637">
        <w:rPr>
          <w:b/>
          <w:i/>
          <w:color w:val="000000"/>
        </w:rPr>
        <w:t xml:space="preserve"> (неаудированные данные)</w:t>
      </w:r>
      <w:r w:rsidRPr="00AF2891">
        <w:rPr>
          <w:b/>
          <w:i/>
          <w:color w:val="000000"/>
        </w:rPr>
        <w:t xml:space="preserve">; </w:t>
      </w:r>
    </w:p>
    <w:p w14:paraId="7FB60403"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об изменениях в собственном капитале</w:t>
      </w:r>
      <w:r w:rsidR="00390637">
        <w:rPr>
          <w:b/>
          <w:i/>
          <w:color w:val="000000"/>
        </w:rPr>
        <w:t xml:space="preserve"> (неаудированные данные)</w:t>
      </w:r>
      <w:r w:rsidRPr="00AF2891">
        <w:rPr>
          <w:b/>
          <w:i/>
          <w:color w:val="000000"/>
        </w:rPr>
        <w:t xml:space="preserve">; </w:t>
      </w:r>
    </w:p>
    <w:p w14:paraId="04C4E306" w14:textId="77777777" w:rsidR="00403AD5" w:rsidRPr="00AF2891" w:rsidRDefault="00403AD5" w:rsidP="00403AD5">
      <w:pPr>
        <w:numPr>
          <w:ilvl w:val="0"/>
          <w:numId w:val="4"/>
        </w:numPr>
        <w:adjustRightInd w:val="0"/>
        <w:rPr>
          <w:b/>
          <w:i/>
          <w:color w:val="000000"/>
        </w:rPr>
      </w:pPr>
      <w:r w:rsidRPr="00AF2891">
        <w:rPr>
          <w:b/>
          <w:i/>
          <w:color w:val="000000"/>
        </w:rPr>
        <w:t>Консолидированный промежуточный  сокращенный отчет о движении денежных средств</w:t>
      </w:r>
      <w:r w:rsidR="00390637">
        <w:rPr>
          <w:b/>
          <w:i/>
          <w:color w:val="000000"/>
        </w:rPr>
        <w:t xml:space="preserve"> (неаудированные данные)</w:t>
      </w:r>
      <w:r w:rsidRPr="00AF2891">
        <w:rPr>
          <w:b/>
          <w:i/>
          <w:color w:val="000000"/>
        </w:rPr>
        <w:t>;</w:t>
      </w:r>
    </w:p>
    <w:p w14:paraId="10462171" w14:textId="3F437B55" w:rsidR="00403AD5" w:rsidRPr="00AF2891" w:rsidRDefault="006804A0" w:rsidP="00403AD5">
      <w:pPr>
        <w:numPr>
          <w:ilvl w:val="0"/>
          <w:numId w:val="4"/>
        </w:numPr>
        <w:adjustRightInd w:val="0"/>
        <w:ind w:left="360" w:firstLine="0"/>
        <w:rPr>
          <w:b/>
          <w:i/>
          <w:color w:val="000000"/>
          <w:u w:val="single"/>
        </w:rPr>
      </w:pPr>
      <w:r>
        <w:rPr>
          <w:b/>
          <w:i/>
          <w:color w:val="000000"/>
        </w:rPr>
        <w:t>Отдельные п</w:t>
      </w:r>
      <w:r w:rsidR="00403AD5" w:rsidRPr="00AF2891">
        <w:rPr>
          <w:b/>
          <w:i/>
          <w:color w:val="000000"/>
        </w:rPr>
        <w:t>римечания к консолидированной промежуточной сокращенной финансовой отчетности</w:t>
      </w:r>
      <w:r w:rsidR="00390637">
        <w:rPr>
          <w:b/>
          <w:i/>
          <w:color w:val="000000"/>
        </w:rPr>
        <w:t xml:space="preserve"> (неаудированные данные) – 31 марта 2017 года</w:t>
      </w:r>
      <w:r w:rsidR="00403AD5" w:rsidRPr="00AF2891">
        <w:rPr>
          <w:b/>
          <w:i/>
          <w:color w:val="000000"/>
        </w:rPr>
        <w:t>.</w:t>
      </w:r>
    </w:p>
    <w:p w14:paraId="6D7DB1BB" w14:textId="77777777" w:rsidR="00E3562D" w:rsidRDefault="00E3562D" w:rsidP="00E3562D">
      <w:pPr>
        <w:tabs>
          <w:tab w:val="left" w:pos="9923"/>
        </w:tabs>
        <w:autoSpaceDE w:val="0"/>
        <w:autoSpaceDN w:val="0"/>
        <w:adjustRightInd w:val="0"/>
        <w:ind w:right="142" w:firstLine="567"/>
        <w:outlineLvl w:val="4"/>
        <w:rPr>
          <w:b/>
          <w:i/>
        </w:rPr>
      </w:pPr>
      <w:r w:rsidRPr="00B74D2D">
        <w:rPr>
          <w:b/>
          <w:i/>
        </w:rPr>
        <w:t>Промежуточная консолидированная финансовая отчетность Эмитента за отчетный период, состоящий из</w:t>
      </w:r>
      <w:r w:rsidR="00D84F2D">
        <w:rPr>
          <w:b/>
          <w:i/>
        </w:rPr>
        <w:t xml:space="preserve"> девяти</w:t>
      </w:r>
      <w:r w:rsidRPr="00B74D2D">
        <w:rPr>
          <w:b/>
          <w:i/>
        </w:rPr>
        <w:t xml:space="preserve"> месяцев текущего года</w:t>
      </w:r>
      <w:r>
        <w:rPr>
          <w:b/>
          <w:i/>
        </w:rPr>
        <w:t xml:space="preserve"> 2017 года</w:t>
      </w:r>
      <w:r w:rsidRPr="00B74D2D">
        <w:rPr>
          <w:b/>
          <w:i/>
        </w:rPr>
        <w:t xml:space="preserve">, </w:t>
      </w:r>
      <w:r w:rsidRPr="00B74D2D">
        <w:rPr>
          <w:b/>
          <w:bCs/>
          <w:i/>
          <w:iCs/>
        </w:rPr>
        <w:t>составленная в соответствии с требованиями законодательства Российской Федерации,</w:t>
      </w:r>
      <w:r w:rsidRPr="00B74D2D">
        <w:rPr>
          <w:b/>
          <w:i/>
        </w:rPr>
        <w:t xml:space="preserve"> Эмитентом в составе настоящего Проспекта ценных бумаг не предоставляется в связи с тем, что на дату утверждения настоящего Проспекта ценных бумаг, срок предоставления указанной отчетности в соответствии с законодательством Российской Федерации не наступил.</w:t>
      </w:r>
    </w:p>
    <w:p w14:paraId="0A18504B" w14:textId="77777777" w:rsidR="00F95240" w:rsidRDefault="00F95240" w:rsidP="00F95240">
      <w:pPr>
        <w:autoSpaceDE w:val="0"/>
        <w:autoSpaceDN w:val="0"/>
        <w:adjustRightInd w:val="0"/>
        <w:ind w:right="0" w:firstLine="540"/>
        <w:rPr>
          <w:b/>
          <w:i/>
          <w:iCs/>
        </w:rPr>
      </w:pPr>
    </w:p>
    <w:p w14:paraId="61CCFC60" w14:textId="77777777" w:rsidR="00F95240" w:rsidRDefault="00F95240" w:rsidP="00F95240">
      <w:pPr>
        <w:autoSpaceDE w:val="0"/>
        <w:autoSpaceDN w:val="0"/>
        <w:adjustRightInd w:val="0"/>
        <w:ind w:right="0" w:firstLine="567"/>
        <w:rPr>
          <w:b/>
          <w:i/>
        </w:rPr>
      </w:pPr>
    </w:p>
    <w:p w14:paraId="0FFAD262" w14:textId="77777777" w:rsidR="00FE405D" w:rsidRPr="00F95240" w:rsidRDefault="00F00A97" w:rsidP="00F95240">
      <w:pPr>
        <w:autoSpaceDE w:val="0"/>
        <w:autoSpaceDN w:val="0"/>
        <w:adjustRightInd w:val="0"/>
        <w:ind w:right="0" w:firstLine="567"/>
        <w:rPr>
          <w:b/>
        </w:rPr>
      </w:pPr>
      <w:r w:rsidRPr="00F95240">
        <w:rPr>
          <w:b/>
        </w:rPr>
        <w:t>7</w:t>
      </w:r>
      <w:r w:rsidR="00FE405D" w:rsidRPr="00F95240">
        <w:rPr>
          <w:b/>
        </w:rPr>
        <w:t>.4. Сведения об учетной политике эмитента</w:t>
      </w:r>
      <w:bookmarkEnd w:id="144"/>
      <w:bookmarkEnd w:id="145"/>
      <w:bookmarkEnd w:id="146"/>
    </w:p>
    <w:p w14:paraId="2465B579" w14:textId="77777777" w:rsidR="00FE405D" w:rsidRPr="00072ADA" w:rsidRDefault="00FE405D" w:rsidP="00FE405D">
      <w:pPr>
        <w:adjustRightInd w:val="0"/>
        <w:ind w:firstLine="540"/>
      </w:pPr>
    </w:p>
    <w:p w14:paraId="6CEF9B73" w14:textId="77777777" w:rsidR="004C2EBD" w:rsidRPr="004C2EBD" w:rsidRDefault="004C2EBD" w:rsidP="004C2EBD">
      <w:pPr>
        <w:autoSpaceDE w:val="0"/>
        <w:autoSpaceDN w:val="0"/>
        <w:adjustRightInd w:val="0"/>
        <w:ind w:right="0" w:firstLine="540"/>
        <w:rPr>
          <w:bCs/>
        </w:rPr>
      </w:pPr>
      <w:bookmarkStart w:id="147" w:name="_Toc353539493"/>
      <w:bookmarkStart w:id="148" w:name="_Toc358997102"/>
      <w:bookmarkStart w:id="149" w:name="_Toc358997226"/>
      <w:r w:rsidRPr="004C2EBD">
        <w:rPr>
          <w:bCs/>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3F2B8955" w14:textId="77777777" w:rsidR="004C2EBD" w:rsidRDefault="004C2EBD" w:rsidP="004C2EBD">
      <w:pPr>
        <w:autoSpaceDE w:val="0"/>
        <w:autoSpaceDN w:val="0"/>
        <w:adjustRightInd w:val="0"/>
        <w:ind w:right="0" w:firstLine="540"/>
        <w:rPr>
          <w:bCs/>
        </w:rPr>
      </w:pPr>
      <w:r w:rsidRPr="004C2EBD">
        <w:rPr>
          <w:bCs/>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044053C8" w14:textId="77777777" w:rsidR="0068582A" w:rsidRDefault="0068582A" w:rsidP="004C2EBD">
      <w:pPr>
        <w:autoSpaceDE w:val="0"/>
        <w:autoSpaceDN w:val="0"/>
        <w:adjustRightInd w:val="0"/>
        <w:ind w:right="0" w:firstLine="567"/>
        <w:jc w:val="left"/>
        <w:rPr>
          <w:sz w:val="22"/>
          <w:szCs w:val="22"/>
        </w:rPr>
      </w:pPr>
    </w:p>
    <w:p w14:paraId="32DAC13A" w14:textId="77777777" w:rsidR="0068582A" w:rsidRPr="00BE343D" w:rsidRDefault="004C2EBD" w:rsidP="004C2EBD">
      <w:pPr>
        <w:autoSpaceDE w:val="0"/>
        <w:autoSpaceDN w:val="0"/>
        <w:adjustRightInd w:val="0"/>
        <w:ind w:right="0" w:firstLine="567"/>
        <w:jc w:val="left"/>
        <w:rPr>
          <w:b/>
          <w:i/>
          <w:color w:val="000000"/>
          <w:u w:val="single"/>
        </w:rPr>
      </w:pPr>
      <w:r w:rsidRPr="00BE343D">
        <w:rPr>
          <w:i/>
          <w:u w:val="single"/>
        </w:rPr>
        <w:t xml:space="preserve"> </w:t>
      </w:r>
      <w:r w:rsidRPr="00BE343D">
        <w:rPr>
          <w:b/>
          <w:i/>
          <w:u w:val="single"/>
        </w:rPr>
        <w:t>Учетная политика ОАО «АЛЬФА-БАНК» на 2014 год утверждена Приказом Председателя Правления ОАО «АЛЬФА-БАНК» от 30.12.2013 г. № 1715</w:t>
      </w:r>
      <w:r w:rsidRPr="00BE343D">
        <w:rPr>
          <w:b/>
          <w:i/>
          <w:color w:val="000000"/>
          <w:u w:val="single"/>
        </w:rPr>
        <w:t xml:space="preserve"> . </w:t>
      </w:r>
    </w:p>
    <w:p w14:paraId="0D338FF0" w14:textId="77777777" w:rsidR="0068582A" w:rsidRPr="00BE343D" w:rsidRDefault="0068582A" w:rsidP="004C2EBD">
      <w:pPr>
        <w:autoSpaceDE w:val="0"/>
        <w:autoSpaceDN w:val="0"/>
        <w:adjustRightInd w:val="0"/>
        <w:ind w:right="0" w:firstLine="567"/>
        <w:jc w:val="left"/>
        <w:rPr>
          <w:b/>
          <w:i/>
          <w:color w:val="000000"/>
          <w:u w:val="single"/>
        </w:rPr>
      </w:pPr>
    </w:p>
    <w:p w14:paraId="0E2590B4" w14:textId="77777777" w:rsidR="0068582A" w:rsidRPr="00BE343D" w:rsidRDefault="0068582A" w:rsidP="0068582A">
      <w:pPr>
        <w:autoSpaceDE w:val="0"/>
        <w:autoSpaceDN w:val="0"/>
        <w:adjustRightInd w:val="0"/>
        <w:ind w:right="0" w:firstLine="0"/>
        <w:jc w:val="left"/>
        <w:rPr>
          <w:b/>
          <w:bCs/>
          <w:i/>
          <w:u w:val="single"/>
        </w:rPr>
      </w:pPr>
      <w:r w:rsidRPr="00BE343D">
        <w:rPr>
          <w:b/>
          <w:bCs/>
          <w:i/>
          <w:u w:val="single"/>
        </w:rPr>
        <w:t>Основные положения учетной политики Банка, принятой на 2014 год.</w:t>
      </w:r>
    </w:p>
    <w:p w14:paraId="522D0ACD" w14:textId="77777777" w:rsidR="0068582A" w:rsidRPr="00BE343D" w:rsidRDefault="0068582A" w:rsidP="0068582A">
      <w:pPr>
        <w:autoSpaceDE w:val="0"/>
        <w:autoSpaceDN w:val="0"/>
        <w:adjustRightInd w:val="0"/>
        <w:ind w:right="0" w:firstLine="567"/>
        <w:rPr>
          <w:b/>
          <w:i/>
        </w:rPr>
      </w:pPr>
      <w:r w:rsidRPr="00BE343D">
        <w:rPr>
          <w:b/>
          <w:i/>
        </w:rPr>
        <w:t>Оценка активов и пассивов банка для целей отражения в бухгалтерском учете и отчетности,</w:t>
      </w:r>
      <w:r w:rsidR="001704FB" w:rsidRPr="00BE343D">
        <w:rPr>
          <w:b/>
          <w:i/>
        </w:rPr>
        <w:t xml:space="preserve"> </w:t>
      </w:r>
      <w:r w:rsidRPr="00BE343D">
        <w:rPr>
          <w:b/>
          <w:i/>
        </w:rPr>
        <w:t>бухгалтерский учет операций осуществляется в соответствии с Законом РФ от 06.12.11г. № 402-ФЗ «О бухгалтерском учете», нормативными документами Банка России. Принципы и методы</w:t>
      </w:r>
      <w:r w:rsidR="001704FB" w:rsidRPr="00BE343D">
        <w:rPr>
          <w:b/>
          <w:i/>
        </w:rPr>
        <w:t xml:space="preserve"> </w:t>
      </w:r>
      <w:r w:rsidRPr="00BE343D">
        <w:rPr>
          <w:b/>
          <w:i/>
        </w:rPr>
        <w:t>бухгалтерского учета, конкретные способы ведения бухгалтерского учета по вопросам, по</w:t>
      </w:r>
      <w:r w:rsidR="001704FB" w:rsidRPr="00BE343D">
        <w:rPr>
          <w:b/>
          <w:i/>
        </w:rPr>
        <w:t xml:space="preserve"> </w:t>
      </w:r>
      <w:r w:rsidRPr="00BE343D">
        <w:rPr>
          <w:b/>
          <w:i/>
        </w:rPr>
        <w:t>которым нормативными документами допускается несколько вариантов его реализации,</w:t>
      </w:r>
      <w:r w:rsidR="001704FB" w:rsidRPr="00BE343D">
        <w:rPr>
          <w:b/>
          <w:i/>
        </w:rPr>
        <w:t xml:space="preserve"> </w:t>
      </w:r>
      <w:r w:rsidRPr="00BE343D">
        <w:rPr>
          <w:b/>
          <w:i/>
        </w:rPr>
        <w:t>устанавливаются Учетной политикой банка.</w:t>
      </w:r>
    </w:p>
    <w:p w14:paraId="25044A45" w14:textId="77777777" w:rsidR="0068582A" w:rsidRPr="00BE343D" w:rsidRDefault="0068582A" w:rsidP="0068582A">
      <w:pPr>
        <w:autoSpaceDE w:val="0"/>
        <w:autoSpaceDN w:val="0"/>
        <w:adjustRightInd w:val="0"/>
        <w:ind w:right="0" w:firstLine="567"/>
        <w:rPr>
          <w:b/>
          <w:i/>
        </w:rPr>
      </w:pPr>
      <w:r w:rsidRPr="00BE343D">
        <w:rPr>
          <w:b/>
          <w:i/>
        </w:rPr>
        <w:t>Согласно требованиям Банка России и Учетной политике банка отдельные операции банка</w:t>
      </w:r>
      <w:r w:rsidR="001704FB" w:rsidRPr="00BE343D">
        <w:rPr>
          <w:b/>
          <w:i/>
        </w:rPr>
        <w:t xml:space="preserve"> </w:t>
      </w:r>
      <w:r w:rsidRPr="00BE343D">
        <w:rPr>
          <w:b/>
          <w:i/>
        </w:rPr>
        <w:t>отражаются в балансе в следующем порядке.</w:t>
      </w:r>
    </w:p>
    <w:p w14:paraId="30A1ECD8" w14:textId="77777777" w:rsidR="0068582A" w:rsidRPr="00BE343D" w:rsidRDefault="0068582A" w:rsidP="0068582A">
      <w:pPr>
        <w:autoSpaceDE w:val="0"/>
        <w:autoSpaceDN w:val="0"/>
        <w:adjustRightInd w:val="0"/>
        <w:ind w:right="0" w:firstLine="567"/>
        <w:rPr>
          <w:b/>
          <w:i/>
        </w:rPr>
      </w:pPr>
      <w:r w:rsidRPr="00BE343D">
        <w:rPr>
          <w:b/>
          <w:i/>
        </w:rPr>
        <w:t>Активы и пассивы, выраженные в иностранной валюте и драгоценных металлах,</w:t>
      </w:r>
      <w:r w:rsidR="001704FB" w:rsidRPr="00BE343D">
        <w:rPr>
          <w:b/>
          <w:i/>
        </w:rPr>
        <w:t xml:space="preserve"> </w:t>
      </w:r>
      <w:r w:rsidRPr="00BE343D">
        <w:rPr>
          <w:b/>
          <w:i/>
        </w:rPr>
        <w:t>отражаются в балансе банка в рублях по действующему курсу иностранной валюты,</w:t>
      </w:r>
      <w:r w:rsidR="001704FB" w:rsidRPr="00BE343D">
        <w:rPr>
          <w:b/>
          <w:i/>
        </w:rPr>
        <w:t xml:space="preserve"> </w:t>
      </w:r>
      <w:r w:rsidRPr="00BE343D">
        <w:rPr>
          <w:b/>
          <w:i/>
        </w:rPr>
        <w:t>действующей учетной цене драгоценного металла, установленных Банком России. Переоценка</w:t>
      </w:r>
      <w:r w:rsidR="001704FB" w:rsidRPr="00BE343D">
        <w:rPr>
          <w:b/>
          <w:i/>
        </w:rPr>
        <w:t xml:space="preserve"> </w:t>
      </w:r>
      <w:r w:rsidRPr="00BE343D">
        <w:rPr>
          <w:b/>
          <w:i/>
        </w:rPr>
        <w:t>таких активов и пассивов осуществляется по мере изменения Банком России курса иностранной</w:t>
      </w:r>
      <w:r w:rsidR="001704FB" w:rsidRPr="00BE343D">
        <w:rPr>
          <w:b/>
          <w:i/>
        </w:rPr>
        <w:t xml:space="preserve"> </w:t>
      </w:r>
      <w:r w:rsidRPr="00BE343D">
        <w:rPr>
          <w:b/>
          <w:i/>
        </w:rPr>
        <w:t>валюты, учетной цены металла.</w:t>
      </w:r>
    </w:p>
    <w:p w14:paraId="4F07E1A6" w14:textId="77777777" w:rsidR="0068582A" w:rsidRPr="00BE343D" w:rsidRDefault="0068582A" w:rsidP="0068582A">
      <w:pPr>
        <w:autoSpaceDE w:val="0"/>
        <w:autoSpaceDN w:val="0"/>
        <w:adjustRightInd w:val="0"/>
        <w:ind w:right="0" w:firstLine="567"/>
        <w:rPr>
          <w:b/>
          <w:i/>
        </w:rPr>
      </w:pPr>
      <w:r w:rsidRPr="00BE343D">
        <w:rPr>
          <w:b/>
          <w:i/>
        </w:rPr>
        <w:t>Операции, связанные с начислением и уплатой (получением) процентов по привлеченным</w:t>
      </w:r>
      <w:r w:rsidR="001704FB" w:rsidRPr="00BE343D">
        <w:rPr>
          <w:b/>
          <w:i/>
        </w:rPr>
        <w:t xml:space="preserve"> </w:t>
      </w:r>
      <w:r w:rsidRPr="00BE343D">
        <w:rPr>
          <w:b/>
          <w:i/>
        </w:rPr>
        <w:t>(размещенным) денежным средствам в форме кредитов, депозитов, займов, займам и депозитам в</w:t>
      </w:r>
      <w:r w:rsidR="001704FB" w:rsidRPr="00BE343D">
        <w:rPr>
          <w:b/>
          <w:i/>
        </w:rPr>
        <w:t xml:space="preserve"> </w:t>
      </w:r>
      <w:r w:rsidRPr="00BE343D">
        <w:rPr>
          <w:b/>
          <w:i/>
        </w:rPr>
        <w:t>драгоценных металлах, займам в ценных бумагах отражаются по методу «начисления» в</w:t>
      </w:r>
      <w:r w:rsidR="001704FB" w:rsidRPr="00BE343D">
        <w:rPr>
          <w:b/>
          <w:i/>
        </w:rPr>
        <w:t xml:space="preserve"> </w:t>
      </w:r>
      <w:r w:rsidRPr="00BE343D">
        <w:rPr>
          <w:b/>
          <w:i/>
        </w:rPr>
        <w:t>соответствии с требованиями Положения 385-П.</w:t>
      </w:r>
    </w:p>
    <w:p w14:paraId="7C688C92" w14:textId="77777777" w:rsidR="0068582A" w:rsidRPr="00BE343D" w:rsidRDefault="0068582A" w:rsidP="0068582A">
      <w:pPr>
        <w:autoSpaceDE w:val="0"/>
        <w:autoSpaceDN w:val="0"/>
        <w:adjustRightInd w:val="0"/>
        <w:ind w:right="0" w:firstLine="567"/>
        <w:rPr>
          <w:b/>
          <w:i/>
        </w:rPr>
      </w:pPr>
      <w:r w:rsidRPr="00BE343D">
        <w:rPr>
          <w:b/>
          <w:i/>
        </w:rPr>
        <w:t>По размещенным средствам (ссудам, ссудной и приравненной к ней задолженности),</w:t>
      </w:r>
      <w:r w:rsidR="001704FB" w:rsidRPr="00BE343D">
        <w:rPr>
          <w:b/>
          <w:i/>
        </w:rPr>
        <w:t xml:space="preserve"> </w:t>
      </w:r>
      <w:r w:rsidRPr="00BE343D">
        <w:rPr>
          <w:b/>
          <w:i/>
        </w:rPr>
        <w:t>отнесенным к I - III категориям качества, получение доходов признается определенным.</w:t>
      </w:r>
    </w:p>
    <w:p w14:paraId="51E5B320" w14:textId="77777777" w:rsidR="0068582A" w:rsidRPr="00BE343D" w:rsidRDefault="0068582A" w:rsidP="0068582A">
      <w:pPr>
        <w:autoSpaceDE w:val="0"/>
        <w:autoSpaceDN w:val="0"/>
        <w:adjustRightInd w:val="0"/>
        <w:ind w:right="0" w:firstLine="567"/>
        <w:rPr>
          <w:b/>
          <w:i/>
        </w:rPr>
      </w:pPr>
      <w:r w:rsidRPr="00BE343D">
        <w:rPr>
          <w:b/>
          <w:i/>
        </w:rPr>
        <w:t>По размещенным средствам (ссудам, ссудной и приравненной к ней задолженности),</w:t>
      </w:r>
      <w:r w:rsidR="001704FB" w:rsidRPr="00BE343D">
        <w:rPr>
          <w:b/>
          <w:i/>
        </w:rPr>
        <w:t xml:space="preserve"> </w:t>
      </w:r>
      <w:r w:rsidRPr="00BE343D">
        <w:rPr>
          <w:b/>
          <w:i/>
        </w:rPr>
        <w:t>отнесенным к IV-V категориям качества, получение доходов признается неопределенным, и</w:t>
      </w:r>
      <w:r w:rsidR="001704FB" w:rsidRPr="00BE343D">
        <w:rPr>
          <w:b/>
          <w:i/>
        </w:rPr>
        <w:t xml:space="preserve"> </w:t>
      </w:r>
      <w:r w:rsidRPr="00BE343D">
        <w:rPr>
          <w:b/>
          <w:i/>
        </w:rPr>
        <w:t>начисление процентов осуществляется на внебалансовых счетах.</w:t>
      </w:r>
    </w:p>
    <w:p w14:paraId="7415B6A7" w14:textId="77777777" w:rsidR="0068582A" w:rsidRPr="00BE343D" w:rsidRDefault="0068582A" w:rsidP="001704FB">
      <w:pPr>
        <w:autoSpaceDE w:val="0"/>
        <w:autoSpaceDN w:val="0"/>
        <w:adjustRightInd w:val="0"/>
        <w:ind w:right="0" w:firstLine="567"/>
        <w:rPr>
          <w:b/>
          <w:i/>
        </w:rPr>
      </w:pPr>
      <w:r w:rsidRPr="00BE343D">
        <w:rPr>
          <w:b/>
          <w:i/>
        </w:rPr>
        <w:t>Балансовый учет требований по процентам, начисленным с момента отнесения</w:t>
      </w:r>
      <w:r w:rsidR="001704FB" w:rsidRPr="00BE343D">
        <w:rPr>
          <w:b/>
          <w:i/>
        </w:rPr>
        <w:t xml:space="preserve"> </w:t>
      </w:r>
      <w:r w:rsidRPr="00BE343D">
        <w:rPr>
          <w:b/>
          <w:i/>
        </w:rPr>
        <w:t>размещенных средств к IV-V категориям качества, не осуществляется.</w:t>
      </w:r>
    </w:p>
    <w:p w14:paraId="000D1151" w14:textId="77777777" w:rsidR="0068582A" w:rsidRPr="00BE343D" w:rsidRDefault="0068582A" w:rsidP="00BE343D">
      <w:pPr>
        <w:autoSpaceDE w:val="0"/>
        <w:autoSpaceDN w:val="0"/>
        <w:adjustRightInd w:val="0"/>
        <w:ind w:right="0" w:firstLine="567"/>
        <w:rPr>
          <w:b/>
          <w:i/>
        </w:rPr>
      </w:pPr>
      <w:r w:rsidRPr="00BE343D">
        <w:rPr>
          <w:b/>
          <w:i/>
        </w:rPr>
        <w:t>По привлеченным денежным средствам выплата расходов в виде процентов признается</w:t>
      </w:r>
      <w:r w:rsidR="00BE343D">
        <w:rPr>
          <w:b/>
          <w:i/>
        </w:rPr>
        <w:t xml:space="preserve"> </w:t>
      </w:r>
      <w:r w:rsidRPr="00BE343D">
        <w:rPr>
          <w:b/>
          <w:i/>
        </w:rPr>
        <w:t>определенной.</w:t>
      </w:r>
    </w:p>
    <w:p w14:paraId="105E1297" w14:textId="77777777" w:rsidR="0068582A" w:rsidRPr="00BE343D" w:rsidRDefault="0068582A" w:rsidP="00BE343D">
      <w:pPr>
        <w:autoSpaceDE w:val="0"/>
        <w:autoSpaceDN w:val="0"/>
        <w:adjustRightInd w:val="0"/>
        <w:ind w:right="0" w:firstLine="567"/>
        <w:rPr>
          <w:b/>
          <w:i/>
        </w:rPr>
      </w:pPr>
      <w:r w:rsidRPr="00BE343D">
        <w:rPr>
          <w:b/>
          <w:i/>
        </w:rPr>
        <w:t>Объекты залога, принятого в обеспечение обязательств по операциям размещения денежных</w:t>
      </w:r>
      <w:r w:rsidR="00BE343D">
        <w:rPr>
          <w:b/>
          <w:i/>
        </w:rPr>
        <w:t xml:space="preserve"> </w:t>
      </w:r>
      <w:r w:rsidRPr="00BE343D">
        <w:rPr>
          <w:b/>
          <w:i/>
        </w:rPr>
        <w:t>средств, отражаются на внебалансовых счетах в сумме оценки, определенной договором залога.</w:t>
      </w:r>
      <w:r w:rsidR="00BE343D">
        <w:rPr>
          <w:b/>
          <w:i/>
        </w:rPr>
        <w:t xml:space="preserve"> </w:t>
      </w:r>
      <w:r w:rsidRPr="00BE343D">
        <w:rPr>
          <w:b/>
          <w:i/>
        </w:rPr>
        <w:t>Объекты залога, предоставленного в обеспечение обязательств по операциям привлечения</w:t>
      </w:r>
      <w:r w:rsidR="00BE343D">
        <w:rPr>
          <w:b/>
          <w:i/>
        </w:rPr>
        <w:t xml:space="preserve"> </w:t>
      </w:r>
      <w:r w:rsidRPr="00BE343D">
        <w:rPr>
          <w:b/>
          <w:i/>
        </w:rPr>
        <w:t>денежных средств, отражаются на внебалансовых счетах по балансовой стоимости.</w:t>
      </w:r>
    </w:p>
    <w:p w14:paraId="03FBED3F" w14:textId="77777777" w:rsidR="0068582A" w:rsidRPr="00BE343D" w:rsidRDefault="0068582A" w:rsidP="00BE343D">
      <w:pPr>
        <w:autoSpaceDE w:val="0"/>
        <w:autoSpaceDN w:val="0"/>
        <w:adjustRightInd w:val="0"/>
        <w:ind w:right="0" w:firstLine="567"/>
        <w:rPr>
          <w:b/>
          <w:i/>
        </w:rPr>
      </w:pPr>
      <w:r w:rsidRPr="00BE343D">
        <w:rPr>
          <w:b/>
          <w:i/>
        </w:rPr>
        <w:t>Сделки купли-продажи иностранной валюты, ценных бумаг, драгоценных металлов,</w:t>
      </w:r>
      <w:r w:rsidR="00BE343D">
        <w:rPr>
          <w:b/>
          <w:i/>
        </w:rPr>
        <w:t xml:space="preserve"> </w:t>
      </w:r>
      <w:r w:rsidRPr="00BE343D">
        <w:rPr>
          <w:b/>
          <w:i/>
        </w:rPr>
        <w:t>заключенные на биржевом и внебиржевом рынках, по которым дата заключения не совпадает с</w:t>
      </w:r>
      <w:r w:rsidR="00BE343D">
        <w:rPr>
          <w:b/>
          <w:i/>
        </w:rPr>
        <w:t xml:space="preserve"> </w:t>
      </w:r>
      <w:r w:rsidRPr="00BE343D">
        <w:rPr>
          <w:b/>
          <w:i/>
        </w:rPr>
        <w:t>датой расчетов, отражаются на счетах Главы Г Плана счетов бухгалтерского учета в порядке,</w:t>
      </w:r>
      <w:r w:rsidR="00BE343D">
        <w:rPr>
          <w:b/>
          <w:i/>
        </w:rPr>
        <w:t xml:space="preserve"> </w:t>
      </w:r>
      <w:r w:rsidRPr="00BE343D">
        <w:rPr>
          <w:b/>
          <w:i/>
        </w:rPr>
        <w:t>установленном Банком России. Отражение таких сделок в балансовом учете, а также</w:t>
      </w:r>
      <w:r w:rsidR="00BE343D">
        <w:rPr>
          <w:b/>
          <w:i/>
        </w:rPr>
        <w:t xml:space="preserve"> </w:t>
      </w:r>
      <w:r w:rsidRPr="00BE343D">
        <w:rPr>
          <w:b/>
          <w:i/>
        </w:rPr>
        <w:t>формирование финансовых результатов осуществляется в соответствии с требованиями Банка</w:t>
      </w:r>
      <w:r w:rsidR="00BE343D">
        <w:rPr>
          <w:b/>
          <w:i/>
        </w:rPr>
        <w:t xml:space="preserve"> </w:t>
      </w:r>
      <w:r w:rsidRPr="00BE343D">
        <w:rPr>
          <w:b/>
          <w:i/>
        </w:rPr>
        <w:t>России.</w:t>
      </w:r>
    </w:p>
    <w:p w14:paraId="72C94878" w14:textId="77777777" w:rsidR="0068582A" w:rsidRPr="00BE343D" w:rsidRDefault="0068582A" w:rsidP="00BE343D">
      <w:pPr>
        <w:autoSpaceDE w:val="0"/>
        <w:autoSpaceDN w:val="0"/>
        <w:adjustRightInd w:val="0"/>
        <w:ind w:right="0" w:firstLine="567"/>
        <w:rPr>
          <w:b/>
          <w:i/>
        </w:rPr>
      </w:pPr>
      <w:r w:rsidRPr="00BE343D">
        <w:rPr>
          <w:b/>
          <w:i/>
        </w:rPr>
        <w:t>Требования и обязательства по поставке базисного (базового) актива или получению</w:t>
      </w:r>
      <w:r w:rsidR="00BE343D">
        <w:rPr>
          <w:b/>
          <w:i/>
        </w:rPr>
        <w:t xml:space="preserve"> </w:t>
      </w:r>
      <w:r w:rsidRPr="00BE343D">
        <w:rPr>
          <w:b/>
          <w:i/>
        </w:rPr>
        <w:t>(уплате) денежных средств, подверженные рискам, связанным с колебанием курсов, ставок,</w:t>
      </w:r>
      <w:r w:rsidR="00BE343D">
        <w:rPr>
          <w:b/>
          <w:i/>
        </w:rPr>
        <w:t xml:space="preserve"> </w:t>
      </w:r>
      <w:r w:rsidRPr="00BE343D">
        <w:rPr>
          <w:b/>
          <w:i/>
        </w:rPr>
        <w:t>индексов или других переменных, переоцениваются на счетах Главы Г:</w:t>
      </w:r>
    </w:p>
    <w:p w14:paraId="2EEE0F49" w14:textId="77777777" w:rsidR="0068582A" w:rsidRPr="00BE343D" w:rsidRDefault="0068582A" w:rsidP="00BE343D">
      <w:pPr>
        <w:autoSpaceDE w:val="0"/>
        <w:autoSpaceDN w:val="0"/>
        <w:adjustRightInd w:val="0"/>
        <w:ind w:right="0" w:firstLine="567"/>
        <w:rPr>
          <w:b/>
          <w:i/>
        </w:rPr>
      </w:pPr>
      <w:r w:rsidRPr="00BE343D">
        <w:rPr>
          <w:b/>
          <w:i/>
        </w:rPr>
        <w:t>- в связи с изменением официального курса иностранной валюты – ежедневно;</w:t>
      </w:r>
    </w:p>
    <w:p w14:paraId="7DCD3650" w14:textId="77777777" w:rsidR="0068582A" w:rsidRPr="00BE343D" w:rsidRDefault="0068582A" w:rsidP="00BE343D">
      <w:pPr>
        <w:autoSpaceDE w:val="0"/>
        <w:autoSpaceDN w:val="0"/>
        <w:adjustRightInd w:val="0"/>
        <w:ind w:right="0" w:firstLine="567"/>
        <w:rPr>
          <w:b/>
          <w:i/>
        </w:rPr>
      </w:pPr>
      <w:r w:rsidRPr="00BE343D">
        <w:rPr>
          <w:b/>
          <w:i/>
        </w:rPr>
        <w:t>- в связи с изменением учетной ставки Банка России на драгоценные металлы –ежедневно;</w:t>
      </w:r>
    </w:p>
    <w:p w14:paraId="44A99040" w14:textId="77777777" w:rsidR="0068582A" w:rsidRPr="00BE343D" w:rsidRDefault="0068582A" w:rsidP="00BE343D">
      <w:pPr>
        <w:autoSpaceDE w:val="0"/>
        <w:autoSpaceDN w:val="0"/>
        <w:adjustRightInd w:val="0"/>
        <w:ind w:right="0" w:firstLine="567"/>
        <w:rPr>
          <w:b/>
          <w:i/>
        </w:rPr>
      </w:pPr>
      <w:r w:rsidRPr="00BE343D">
        <w:rPr>
          <w:b/>
          <w:i/>
        </w:rPr>
        <w:t>- в связи с изменением рыночной (справедливой) стоимости ценных бумаг – по мере</w:t>
      </w:r>
      <w:r w:rsidR="00BE343D">
        <w:rPr>
          <w:b/>
          <w:i/>
        </w:rPr>
        <w:t xml:space="preserve"> </w:t>
      </w:r>
      <w:r w:rsidRPr="00BE343D">
        <w:rPr>
          <w:b/>
          <w:i/>
        </w:rPr>
        <w:t>изменения рыночной (справедливой) цены ценных бумаг;</w:t>
      </w:r>
    </w:p>
    <w:p w14:paraId="380FC463" w14:textId="77777777" w:rsidR="0068582A" w:rsidRPr="00BE343D" w:rsidRDefault="0068582A" w:rsidP="00BE343D">
      <w:pPr>
        <w:autoSpaceDE w:val="0"/>
        <w:autoSpaceDN w:val="0"/>
        <w:adjustRightInd w:val="0"/>
        <w:ind w:right="0" w:firstLine="567"/>
        <w:rPr>
          <w:b/>
          <w:i/>
        </w:rPr>
      </w:pPr>
      <w:r w:rsidRPr="00BE343D">
        <w:rPr>
          <w:b/>
          <w:i/>
        </w:rPr>
        <w:t>- в связи с изменением других переменных, а также рыночных значений переменных,</w:t>
      </w:r>
      <w:r w:rsidR="00BE343D">
        <w:rPr>
          <w:b/>
          <w:i/>
        </w:rPr>
        <w:t xml:space="preserve"> </w:t>
      </w:r>
      <w:r w:rsidRPr="00BE343D">
        <w:rPr>
          <w:b/>
          <w:i/>
        </w:rPr>
        <w:t>составляющих формулу расчета требований/обязательств (формулу расчета платежа)</w:t>
      </w:r>
      <w:r w:rsidR="00BE343D">
        <w:rPr>
          <w:b/>
          <w:i/>
        </w:rPr>
        <w:t xml:space="preserve"> </w:t>
      </w:r>
      <w:r w:rsidRPr="00BE343D">
        <w:rPr>
          <w:b/>
          <w:i/>
        </w:rPr>
        <w:t>- в последний рабочий день месяца.</w:t>
      </w:r>
    </w:p>
    <w:p w14:paraId="4FEDDB56" w14:textId="77777777" w:rsidR="0068582A" w:rsidRPr="00BE343D" w:rsidRDefault="0068582A" w:rsidP="00BE343D">
      <w:pPr>
        <w:autoSpaceDE w:val="0"/>
        <w:autoSpaceDN w:val="0"/>
        <w:adjustRightInd w:val="0"/>
        <w:ind w:right="0" w:firstLine="567"/>
        <w:rPr>
          <w:b/>
          <w:i/>
        </w:rPr>
      </w:pPr>
      <w:r w:rsidRPr="00BE343D">
        <w:rPr>
          <w:b/>
          <w:i/>
        </w:rPr>
        <w:t>Бухгалтерский учет операций с ценными бумагами (кроме векселей) осуществляется с</w:t>
      </w:r>
      <w:r w:rsidR="00BE343D">
        <w:rPr>
          <w:b/>
          <w:i/>
        </w:rPr>
        <w:t xml:space="preserve"> </w:t>
      </w:r>
      <w:r w:rsidRPr="00BE343D">
        <w:rPr>
          <w:b/>
          <w:i/>
        </w:rPr>
        <w:t>учетом следующих особенностей:</w:t>
      </w:r>
    </w:p>
    <w:p w14:paraId="7304561E"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Ценные бумаги классифицируются и отражаются на балансовых счетах первого порядка</w:t>
      </w:r>
      <w:r w:rsidR="00BE343D" w:rsidRPr="00BE343D">
        <w:rPr>
          <w:b/>
          <w:i/>
        </w:rPr>
        <w:t xml:space="preserve"> </w:t>
      </w:r>
      <w:r w:rsidRPr="00BE343D">
        <w:rPr>
          <w:b/>
          <w:i/>
        </w:rPr>
        <w:t>по следующим категориям:</w:t>
      </w:r>
    </w:p>
    <w:p w14:paraId="0868C1FA" w14:textId="77777777" w:rsidR="0068582A" w:rsidRPr="00BE343D" w:rsidRDefault="0068582A" w:rsidP="00BE343D">
      <w:pPr>
        <w:autoSpaceDE w:val="0"/>
        <w:autoSpaceDN w:val="0"/>
        <w:adjustRightInd w:val="0"/>
        <w:ind w:right="0" w:firstLine="567"/>
        <w:rPr>
          <w:b/>
          <w:i/>
        </w:rPr>
      </w:pPr>
      <w:r w:rsidRPr="00BE343D">
        <w:rPr>
          <w:b/>
          <w:i/>
        </w:rPr>
        <w:t>- оцениваемые по справедливой стоимости через прибыль или убыток;</w:t>
      </w:r>
    </w:p>
    <w:p w14:paraId="35E637B6" w14:textId="77777777" w:rsidR="0068582A" w:rsidRPr="00BE343D" w:rsidRDefault="0068582A" w:rsidP="00BE343D">
      <w:pPr>
        <w:autoSpaceDE w:val="0"/>
        <w:autoSpaceDN w:val="0"/>
        <w:adjustRightInd w:val="0"/>
        <w:ind w:right="0" w:firstLine="567"/>
        <w:rPr>
          <w:b/>
          <w:i/>
        </w:rPr>
      </w:pPr>
      <w:r w:rsidRPr="00BE343D">
        <w:rPr>
          <w:b/>
          <w:i/>
        </w:rPr>
        <w:t>- имеющиеся в наличии для продажи;</w:t>
      </w:r>
    </w:p>
    <w:p w14:paraId="5BF41B2E" w14:textId="77777777" w:rsidR="0068582A" w:rsidRPr="00BE343D" w:rsidRDefault="0068582A" w:rsidP="00BE343D">
      <w:pPr>
        <w:autoSpaceDE w:val="0"/>
        <w:autoSpaceDN w:val="0"/>
        <w:adjustRightInd w:val="0"/>
        <w:ind w:right="0" w:firstLine="567"/>
        <w:rPr>
          <w:b/>
          <w:i/>
        </w:rPr>
      </w:pPr>
      <w:r w:rsidRPr="00BE343D">
        <w:rPr>
          <w:b/>
          <w:i/>
        </w:rPr>
        <w:t>- удерживаемые до погашения;</w:t>
      </w:r>
    </w:p>
    <w:p w14:paraId="3EC39A4A" w14:textId="77777777" w:rsidR="0068582A" w:rsidRPr="00BE343D" w:rsidRDefault="0068582A" w:rsidP="00BE343D">
      <w:pPr>
        <w:autoSpaceDE w:val="0"/>
        <w:autoSpaceDN w:val="0"/>
        <w:adjustRightInd w:val="0"/>
        <w:ind w:right="0" w:firstLine="567"/>
        <w:rPr>
          <w:b/>
          <w:i/>
        </w:rPr>
      </w:pPr>
      <w:r w:rsidRPr="00BE343D">
        <w:rPr>
          <w:b/>
          <w:i/>
        </w:rPr>
        <w:t>- участие в дочерних и зависимых акционерных обществах.</w:t>
      </w:r>
    </w:p>
    <w:p w14:paraId="7102D5E8"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С момента первоначального признания и до прекращения признания вложения в ценные</w:t>
      </w:r>
      <w:r w:rsidR="00BE343D" w:rsidRPr="00BE343D">
        <w:rPr>
          <w:b/>
          <w:i/>
        </w:rPr>
        <w:t xml:space="preserve"> </w:t>
      </w:r>
      <w:r w:rsidRPr="00BE343D">
        <w:rPr>
          <w:b/>
          <w:i/>
        </w:rPr>
        <w:t>бумаги оцениваются (переоцениваются) по текущей (справедливой) стоимости либо по</w:t>
      </w:r>
      <w:r w:rsidR="00BE343D" w:rsidRPr="00BE343D">
        <w:rPr>
          <w:b/>
          <w:i/>
        </w:rPr>
        <w:t xml:space="preserve"> </w:t>
      </w:r>
      <w:r w:rsidRPr="00BE343D">
        <w:rPr>
          <w:b/>
          <w:i/>
        </w:rPr>
        <w:t>ним создаются резервы на возможные потери.</w:t>
      </w:r>
    </w:p>
    <w:p w14:paraId="14D51AFF"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Под текущей (справедливой) стоимостью ценной бумаги (далее – ТСС) понимается</w:t>
      </w:r>
      <w:r w:rsidR="00BE343D" w:rsidRPr="00BE343D">
        <w:rPr>
          <w:b/>
          <w:i/>
        </w:rPr>
        <w:t xml:space="preserve"> </w:t>
      </w:r>
      <w:r w:rsidRPr="00BE343D">
        <w:rPr>
          <w:b/>
          <w:i/>
        </w:rPr>
        <w:t>сумма, за которую ее можно реализовать при совершении сделки между хорошо</w:t>
      </w:r>
      <w:r w:rsidR="00BE343D" w:rsidRPr="00BE343D">
        <w:rPr>
          <w:b/>
          <w:i/>
        </w:rPr>
        <w:t xml:space="preserve"> </w:t>
      </w:r>
      <w:r w:rsidRPr="00BE343D">
        <w:rPr>
          <w:b/>
          <w:i/>
        </w:rPr>
        <w:t>осведомленными, желающими совершить такую сделку и независимыми друг от друга</w:t>
      </w:r>
      <w:r w:rsidR="00BE343D" w:rsidRPr="00BE343D">
        <w:rPr>
          <w:b/>
          <w:i/>
        </w:rPr>
        <w:t xml:space="preserve"> </w:t>
      </w:r>
      <w:r w:rsidRPr="00BE343D">
        <w:rPr>
          <w:b/>
          <w:i/>
        </w:rPr>
        <w:t>сторонами.</w:t>
      </w:r>
    </w:p>
    <w:p w14:paraId="4E7969E6"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В случае невозможности надежного определения ТСС ценных бумаг, бумаги</w:t>
      </w:r>
      <w:r w:rsidR="00BE343D" w:rsidRPr="00BE343D">
        <w:rPr>
          <w:b/>
          <w:i/>
        </w:rPr>
        <w:t xml:space="preserve"> </w:t>
      </w:r>
      <w:r w:rsidRPr="00BE343D">
        <w:rPr>
          <w:b/>
          <w:i/>
        </w:rPr>
        <w:t>учитываются по цене приобретения, в дальнейшем не переоцениваются, и при наличии</w:t>
      </w:r>
      <w:r w:rsidR="00BE343D" w:rsidRPr="00BE343D">
        <w:rPr>
          <w:b/>
          <w:i/>
        </w:rPr>
        <w:t xml:space="preserve"> </w:t>
      </w:r>
      <w:r w:rsidRPr="00BE343D">
        <w:rPr>
          <w:b/>
          <w:i/>
        </w:rPr>
        <w:t>признаков их обесценения по ним формируются резервы на возможные потери.</w:t>
      </w:r>
    </w:p>
    <w:p w14:paraId="22E07E6A"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Финансовый результат от выбытия ценных бумаг определяется в дату перехода права</w:t>
      </w:r>
      <w:r w:rsidR="00BE343D" w:rsidRPr="00BE343D">
        <w:rPr>
          <w:b/>
          <w:i/>
        </w:rPr>
        <w:t xml:space="preserve"> </w:t>
      </w:r>
      <w:r w:rsidRPr="00BE343D">
        <w:rPr>
          <w:b/>
          <w:i/>
        </w:rPr>
        <w:t>собственности на ценные бумаги одного выпуска или ценные бумаги, имеющие один</w:t>
      </w:r>
      <w:r w:rsidR="00BE343D" w:rsidRPr="00BE343D">
        <w:rPr>
          <w:b/>
          <w:i/>
        </w:rPr>
        <w:t xml:space="preserve"> </w:t>
      </w:r>
      <w:r w:rsidRPr="00BE343D">
        <w:rPr>
          <w:b/>
          <w:i/>
        </w:rPr>
        <w:t>международный идентификационный код ценной бумаги (ISIN), по методу ФИФО.</w:t>
      </w:r>
    </w:p>
    <w:p w14:paraId="195E6487"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Банк имеет право переклассифицировать долговые обязательства "удерживаемые до</w:t>
      </w:r>
      <w:r w:rsidR="00BE343D" w:rsidRPr="00BE343D">
        <w:rPr>
          <w:b/>
          <w:i/>
        </w:rPr>
        <w:t xml:space="preserve"> </w:t>
      </w:r>
      <w:r w:rsidRPr="00BE343D">
        <w:rPr>
          <w:b/>
          <w:i/>
        </w:rPr>
        <w:t>погашения" в категорию "имеющиеся для продажи" в случае реализации долговых</w:t>
      </w:r>
      <w:r w:rsidR="00BE343D" w:rsidRPr="00BE343D">
        <w:rPr>
          <w:b/>
          <w:i/>
        </w:rPr>
        <w:t xml:space="preserve"> </w:t>
      </w:r>
      <w:r w:rsidRPr="00BE343D">
        <w:rPr>
          <w:b/>
          <w:i/>
        </w:rPr>
        <w:t>обязательств в объеме, не превышающем пяти процентов всей балансовой стоимости</w:t>
      </w:r>
      <w:r w:rsidR="00BE343D" w:rsidRPr="00BE343D">
        <w:rPr>
          <w:b/>
          <w:i/>
        </w:rPr>
        <w:t xml:space="preserve"> </w:t>
      </w:r>
      <w:r w:rsidRPr="00BE343D">
        <w:rPr>
          <w:b/>
          <w:i/>
        </w:rPr>
        <w:t>долговых обязательств "удерживаемых до погашения", включая</w:t>
      </w:r>
      <w:r w:rsidR="00BE343D" w:rsidRPr="00BE343D">
        <w:rPr>
          <w:b/>
          <w:i/>
        </w:rPr>
        <w:t xml:space="preserve"> </w:t>
      </w:r>
      <w:r w:rsidRPr="00BE343D">
        <w:rPr>
          <w:b/>
          <w:i/>
        </w:rPr>
        <w:t>переклассифицированные.</w:t>
      </w:r>
    </w:p>
    <w:p w14:paraId="55435579"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Ценные бумаги с номиналом в иностранной валюте учитываются на счетах по учету</w:t>
      </w:r>
      <w:r w:rsidR="00BE343D" w:rsidRPr="00BE343D">
        <w:rPr>
          <w:b/>
          <w:i/>
        </w:rPr>
        <w:t xml:space="preserve"> </w:t>
      </w:r>
      <w:r w:rsidRPr="00BE343D">
        <w:rPr>
          <w:b/>
          <w:i/>
        </w:rPr>
        <w:t>ценных бумаг в валюте номинала и отражаются в балансе банка по действующему курсу</w:t>
      </w:r>
      <w:r w:rsidR="00BE343D" w:rsidRPr="00BE343D">
        <w:rPr>
          <w:b/>
          <w:i/>
        </w:rPr>
        <w:t xml:space="preserve"> </w:t>
      </w:r>
      <w:r w:rsidRPr="00BE343D">
        <w:rPr>
          <w:b/>
          <w:i/>
        </w:rPr>
        <w:t>Банка России.</w:t>
      </w:r>
    </w:p>
    <w:p w14:paraId="1332F946" w14:textId="77777777" w:rsidR="0068582A" w:rsidRPr="00BE343D" w:rsidRDefault="0068582A" w:rsidP="00BE343D">
      <w:pPr>
        <w:pStyle w:val="affd"/>
        <w:numPr>
          <w:ilvl w:val="0"/>
          <w:numId w:val="4"/>
        </w:numPr>
        <w:autoSpaceDE w:val="0"/>
        <w:autoSpaceDN w:val="0"/>
        <w:ind w:left="0" w:right="0" w:firstLine="567"/>
        <w:rPr>
          <w:b/>
          <w:i/>
        </w:rPr>
      </w:pPr>
      <w:r w:rsidRPr="00BE343D">
        <w:rPr>
          <w:b/>
          <w:i/>
        </w:rPr>
        <w:t>Банк по каждому договору операций с ценными бумагами, совершаемых на возвратной</w:t>
      </w:r>
      <w:r w:rsidR="00BE343D" w:rsidRPr="00BE343D">
        <w:rPr>
          <w:b/>
          <w:i/>
        </w:rPr>
        <w:t xml:space="preserve"> </w:t>
      </w:r>
      <w:r w:rsidRPr="00BE343D">
        <w:rPr>
          <w:b/>
          <w:i/>
        </w:rPr>
        <w:t>основе, определяет прекращение либо продолжение признания передаваемых ценных</w:t>
      </w:r>
      <w:r w:rsidR="00BE343D" w:rsidRPr="00BE343D">
        <w:rPr>
          <w:b/>
          <w:i/>
        </w:rPr>
        <w:t xml:space="preserve"> </w:t>
      </w:r>
      <w:r w:rsidRPr="00BE343D">
        <w:rPr>
          <w:b/>
          <w:i/>
        </w:rPr>
        <w:t>бумаг. Ценные бумаги считаются переданными по договору займа без прекращения их</w:t>
      </w:r>
      <w:r w:rsidR="00BE343D" w:rsidRPr="00BE343D">
        <w:rPr>
          <w:b/>
          <w:i/>
        </w:rPr>
        <w:t xml:space="preserve"> </w:t>
      </w:r>
      <w:r w:rsidRPr="00BE343D">
        <w:rPr>
          <w:b/>
          <w:i/>
        </w:rPr>
        <w:t>признания, либо полученными по договору займа без первоначального признания при</w:t>
      </w:r>
      <w:r w:rsidR="00BE343D" w:rsidRPr="00BE343D">
        <w:rPr>
          <w:b/>
          <w:i/>
        </w:rPr>
        <w:t xml:space="preserve"> </w:t>
      </w:r>
      <w:r w:rsidRPr="00BE343D">
        <w:rPr>
          <w:b/>
          <w:i/>
        </w:rPr>
        <w:t>одновременном соблюдении следующих условий:</w:t>
      </w:r>
    </w:p>
    <w:p w14:paraId="25919EA4" w14:textId="77777777" w:rsidR="0068582A" w:rsidRPr="00BE343D" w:rsidRDefault="0068582A" w:rsidP="00BE343D">
      <w:pPr>
        <w:autoSpaceDE w:val="0"/>
        <w:autoSpaceDN w:val="0"/>
        <w:adjustRightInd w:val="0"/>
        <w:ind w:right="0" w:firstLine="567"/>
        <w:rPr>
          <w:b/>
          <w:i/>
        </w:rPr>
      </w:pPr>
      <w:r w:rsidRPr="00BE343D">
        <w:rPr>
          <w:b/>
          <w:i/>
        </w:rPr>
        <w:t>- Четко определено обязательство заемщика по возврату кредитору заимствованных</w:t>
      </w:r>
      <w:r w:rsidR="00BE343D">
        <w:rPr>
          <w:b/>
          <w:i/>
        </w:rPr>
        <w:t xml:space="preserve"> </w:t>
      </w:r>
      <w:r w:rsidRPr="00BE343D">
        <w:rPr>
          <w:b/>
          <w:i/>
        </w:rPr>
        <w:t>ценных бумаг;</w:t>
      </w:r>
    </w:p>
    <w:p w14:paraId="5E7FB37F" w14:textId="77777777" w:rsidR="0068582A" w:rsidRPr="00BE343D" w:rsidRDefault="0068582A" w:rsidP="00BE343D">
      <w:pPr>
        <w:autoSpaceDE w:val="0"/>
        <w:autoSpaceDN w:val="0"/>
        <w:adjustRightInd w:val="0"/>
        <w:ind w:right="0" w:firstLine="567"/>
        <w:rPr>
          <w:b/>
          <w:i/>
        </w:rPr>
      </w:pPr>
      <w:r w:rsidRPr="00BE343D">
        <w:rPr>
          <w:b/>
          <w:i/>
        </w:rPr>
        <w:t>- Права на получение любых выплат по заимствованным ценным бумагам,</w:t>
      </w:r>
      <w:r w:rsidR="00BE343D">
        <w:rPr>
          <w:b/>
          <w:i/>
        </w:rPr>
        <w:t xml:space="preserve"> </w:t>
      </w:r>
      <w:r w:rsidRPr="00BE343D">
        <w:rPr>
          <w:b/>
          <w:i/>
        </w:rPr>
        <w:t>выплачиваемых эмитентом в течение срока займа, сохраняются за кредитором;</w:t>
      </w:r>
    </w:p>
    <w:p w14:paraId="6415F8A2" w14:textId="77777777" w:rsidR="0068582A" w:rsidRPr="00BE343D" w:rsidRDefault="0068582A" w:rsidP="00BE343D">
      <w:pPr>
        <w:autoSpaceDE w:val="0"/>
        <w:autoSpaceDN w:val="0"/>
        <w:adjustRightInd w:val="0"/>
        <w:ind w:right="0" w:firstLine="567"/>
        <w:rPr>
          <w:b/>
          <w:i/>
        </w:rPr>
      </w:pPr>
      <w:r w:rsidRPr="00BE343D">
        <w:rPr>
          <w:b/>
          <w:i/>
        </w:rPr>
        <w:t>- У заёмщика возникает обязательство по перечислению (возмещению) кредитору</w:t>
      </w:r>
      <w:r w:rsidR="00BE343D">
        <w:rPr>
          <w:b/>
          <w:i/>
        </w:rPr>
        <w:t xml:space="preserve"> </w:t>
      </w:r>
      <w:r w:rsidRPr="00BE343D">
        <w:rPr>
          <w:b/>
          <w:i/>
        </w:rPr>
        <w:t>указанных выплат по ценным бумагам. При этом указанное обязательство заемщика</w:t>
      </w:r>
      <w:r w:rsidR="00BE343D">
        <w:rPr>
          <w:b/>
          <w:i/>
        </w:rPr>
        <w:t xml:space="preserve"> </w:t>
      </w:r>
      <w:r w:rsidRPr="00BE343D">
        <w:rPr>
          <w:b/>
          <w:i/>
        </w:rPr>
        <w:t>возникает только в отношении фактически осуществленных эмитентом в течение</w:t>
      </w:r>
      <w:r w:rsidR="00BE343D">
        <w:rPr>
          <w:b/>
          <w:i/>
        </w:rPr>
        <w:t xml:space="preserve"> </w:t>
      </w:r>
      <w:r w:rsidRPr="00BE343D">
        <w:rPr>
          <w:b/>
          <w:i/>
        </w:rPr>
        <w:t>срока займа выплат (за исключением случая, когда выплаты получены</w:t>
      </w:r>
      <w:r w:rsidR="00BE343D">
        <w:rPr>
          <w:b/>
          <w:i/>
        </w:rPr>
        <w:t xml:space="preserve"> </w:t>
      </w:r>
      <w:r w:rsidRPr="00BE343D">
        <w:rPr>
          <w:b/>
          <w:i/>
        </w:rPr>
        <w:t>непосредственно кредитором);</w:t>
      </w:r>
    </w:p>
    <w:p w14:paraId="39F05577" w14:textId="77777777" w:rsidR="0068582A" w:rsidRPr="00BE343D" w:rsidRDefault="0068582A" w:rsidP="00BE343D">
      <w:pPr>
        <w:autoSpaceDE w:val="0"/>
        <w:autoSpaceDN w:val="0"/>
        <w:adjustRightInd w:val="0"/>
        <w:ind w:right="0" w:firstLine="567"/>
        <w:rPr>
          <w:b/>
          <w:i/>
        </w:rPr>
      </w:pPr>
      <w:r w:rsidRPr="00BE343D">
        <w:rPr>
          <w:b/>
          <w:i/>
        </w:rPr>
        <w:t>- Срок от передачи ценных бумаг по операциям, совершаемым на возвратной основе,</w:t>
      </w:r>
      <w:r w:rsidR="00BE343D">
        <w:rPr>
          <w:b/>
          <w:i/>
        </w:rPr>
        <w:t xml:space="preserve"> </w:t>
      </w:r>
      <w:r w:rsidRPr="00BE343D">
        <w:rPr>
          <w:b/>
          <w:i/>
        </w:rPr>
        <w:t>до даты их возврата, установленный договором (в том числе с учетом пролонгации),</w:t>
      </w:r>
      <w:r w:rsidR="00BE343D">
        <w:rPr>
          <w:b/>
          <w:i/>
        </w:rPr>
        <w:t xml:space="preserve">    </w:t>
      </w:r>
      <w:r w:rsidRPr="00BE343D">
        <w:rPr>
          <w:b/>
          <w:i/>
        </w:rPr>
        <w:t>не превышает количество дней до 31 декабря года, следующего за годом передачи</w:t>
      </w:r>
      <w:r w:rsidR="00BE343D">
        <w:rPr>
          <w:b/>
          <w:i/>
        </w:rPr>
        <w:t xml:space="preserve"> </w:t>
      </w:r>
      <w:r w:rsidRPr="00BE343D">
        <w:rPr>
          <w:b/>
          <w:i/>
        </w:rPr>
        <w:t>ценных бумаг.</w:t>
      </w:r>
    </w:p>
    <w:p w14:paraId="540B7E50" w14:textId="77777777" w:rsidR="0068582A" w:rsidRPr="00BE343D" w:rsidRDefault="0068582A" w:rsidP="00BE343D">
      <w:pPr>
        <w:autoSpaceDE w:val="0"/>
        <w:autoSpaceDN w:val="0"/>
        <w:adjustRightInd w:val="0"/>
        <w:ind w:right="0" w:firstLine="567"/>
        <w:rPr>
          <w:b/>
          <w:i/>
        </w:rPr>
      </w:pPr>
      <w:r w:rsidRPr="00BE343D">
        <w:rPr>
          <w:b/>
          <w:i/>
        </w:rPr>
        <w:t>- Ценные бумаги считаются переданными по договору покупки/продажи ценных бумаг</w:t>
      </w:r>
      <w:r w:rsidR="00BE343D">
        <w:rPr>
          <w:b/>
          <w:i/>
        </w:rPr>
        <w:t xml:space="preserve"> </w:t>
      </w:r>
      <w:r w:rsidRPr="00BE343D">
        <w:rPr>
          <w:b/>
          <w:i/>
        </w:rPr>
        <w:t>с условием обратного выкупа (РЕПО) без прекращения их признания, либо</w:t>
      </w:r>
      <w:r w:rsidR="00BE343D">
        <w:rPr>
          <w:b/>
          <w:i/>
        </w:rPr>
        <w:t xml:space="preserve"> </w:t>
      </w:r>
      <w:r w:rsidRPr="00BE343D">
        <w:rPr>
          <w:b/>
          <w:i/>
        </w:rPr>
        <w:t>полученными по договору РЕПО без первоначального признания при одновременном</w:t>
      </w:r>
      <w:r w:rsidR="00BE343D">
        <w:rPr>
          <w:b/>
          <w:i/>
        </w:rPr>
        <w:t xml:space="preserve"> </w:t>
      </w:r>
      <w:r w:rsidRPr="00BE343D">
        <w:rPr>
          <w:b/>
          <w:i/>
        </w:rPr>
        <w:t>соблюдении следующих условий:</w:t>
      </w:r>
    </w:p>
    <w:p w14:paraId="57F992DC" w14:textId="77777777" w:rsidR="0068582A" w:rsidRPr="00BE343D" w:rsidRDefault="0068582A" w:rsidP="00BE343D">
      <w:pPr>
        <w:autoSpaceDE w:val="0"/>
        <w:autoSpaceDN w:val="0"/>
        <w:adjustRightInd w:val="0"/>
        <w:ind w:right="0" w:firstLine="567"/>
        <w:rPr>
          <w:b/>
          <w:i/>
        </w:rPr>
      </w:pPr>
      <w:r w:rsidRPr="00BE343D">
        <w:rPr>
          <w:b/>
          <w:i/>
        </w:rPr>
        <w:t>- Сделка РЕПО оформлена одним договором (в т.ч. регулируемым «рамочным»</w:t>
      </w:r>
      <w:r w:rsidR="00BE343D">
        <w:rPr>
          <w:b/>
          <w:i/>
        </w:rPr>
        <w:t xml:space="preserve"> </w:t>
      </w:r>
      <w:r w:rsidRPr="00BE343D">
        <w:rPr>
          <w:b/>
          <w:i/>
        </w:rPr>
        <w:t>соглашением), устанавливающим условия обеих частей сделки РЕПО, или двумя</w:t>
      </w:r>
      <w:r w:rsidR="00D41C55">
        <w:rPr>
          <w:b/>
          <w:i/>
        </w:rPr>
        <w:t xml:space="preserve"> </w:t>
      </w:r>
      <w:r w:rsidRPr="00BE343D">
        <w:rPr>
          <w:b/>
          <w:i/>
        </w:rPr>
        <w:t>взаимосвязанными договорами;</w:t>
      </w:r>
    </w:p>
    <w:p w14:paraId="1C83ECEC" w14:textId="77777777" w:rsidR="0068582A" w:rsidRPr="00BE343D" w:rsidRDefault="0068582A" w:rsidP="00BE343D">
      <w:pPr>
        <w:autoSpaceDE w:val="0"/>
        <w:autoSpaceDN w:val="0"/>
        <w:adjustRightInd w:val="0"/>
        <w:ind w:right="0" w:firstLine="567"/>
        <w:rPr>
          <w:b/>
          <w:i/>
        </w:rPr>
      </w:pPr>
      <w:r w:rsidRPr="00BE343D">
        <w:rPr>
          <w:b/>
          <w:i/>
        </w:rPr>
        <w:t>- Стоимость ценных бумаг по второй части РЕПО превышает стоимость ценных бумаг</w:t>
      </w:r>
      <w:r w:rsidR="00D41C55">
        <w:rPr>
          <w:b/>
          <w:i/>
        </w:rPr>
        <w:t xml:space="preserve"> </w:t>
      </w:r>
      <w:r w:rsidRPr="00BE343D">
        <w:rPr>
          <w:b/>
          <w:i/>
        </w:rPr>
        <w:t>по первой части сделки РЕПО на сумму платы за пользование Первоначальным</w:t>
      </w:r>
      <w:r w:rsidR="00D41C55">
        <w:rPr>
          <w:b/>
          <w:i/>
        </w:rPr>
        <w:t xml:space="preserve"> </w:t>
      </w:r>
      <w:r w:rsidRPr="00BE343D">
        <w:rPr>
          <w:b/>
          <w:i/>
        </w:rPr>
        <w:t>продавцом денежными средствами, полученными от Первоначального покупателя</w:t>
      </w:r>
      <w:r w:rsidR="00D41C55">
        <w:rPr>
          <w:b/>
          <w:i/>
        </w:rPr>
        <w:t xml:space="preserve"> </w:t>
      </w:r>
      <w:r w:rsidRPr="00BE343D">
        <w:rPr>
          <w:b/>
          <w:i/>
        </w:rPr>
        <w:t>при исполнении первой части сделки РЕПО,</w:t>
      </w:r>
    </w:p>
    <w:p w14:paraId="0C24DBE6" w14:textId="77777777" w:rsidR="0068582A" w:rsidRPr="00BE343D" w:rsidRDefault="0068582A" w:rsidP="00BE343D">
      <w:pPr>
        <w:autoSpaceDE w:val="0"/>
        <w:autoSpaceDN w:val="0"/>
        <w:adjustRightInd w:val="0"/>
        <w:ind w:right="0" w:firstLine="567"/>
        <w:rPr>
          <w:b/>
          <w:i/>
        </w:rPr>
      </w:pPr>
      <w:r w:rsidRPr="00BE343D">
        <w:rPr>
          <w:b/>
          <w:i/>
        </w:rPr>
        <w:t>или</w:t>
      </w:r>
    </w:p>
    <w:p w14:paraId="7D14C8F0" w14:textId="77777777" w:rsidR="0068582A" w:rsidRPr="00BE343D" w:rsidRDefault="0068582A" w:rsidP="00BE343D">
      <w:pPr>
        <w:autoSpaceDE w:val="0"/>
        <w:autoSpaceDN w:val="0"/>
        <w:adjustRightInd w:val="0"/>
        <w:ind w:right="0" w:firstLine="567"/>
        <w:rPr>
          <w:b/>
          <w:i/>
        </w:rPr>
      </w:pPr>
      <w:r w:rsidRPr="00BE343D">
        <w:rPr>
          <w:b/>
          <w:i/>
        </w:rPr>
        <w:t>- Стоимость ценных бумаг по первой части сделки РЕПО превышает стоимость</w:t>
      </w:r>
      <w:r w:rsidR="00D41C55">
        <w:rPr>
          <w:b/>
          <w:i/>
        </w:rPr>
        <w:t xml:space="preserve"> </w:t>
      </w:r>
      <w:r w:rsidRPr="00BE343D">
        <w:rPr>
          <w:b/>
          <w:i/>
        </w:rPr>
        <w:t>ценных бумаг по второй части сделки РЕПО на сумму платы за пользование</w:t>
      </w:r>
      <w:r w:rsidR="00D41C55">
        <w:rPr>
          <w:b/>
          <w:i/>
        </w:rPr>
        <w:t xml:space="preserve"> </w:t>
      </w:r>
      <w:r w:rsidRPr="00BE343D">
        <w:rPr>
          <w:b/>
          <w:i/>
        </w:rPr>
        <w:t>Первоначальным покупателем ценными бумагами, полученными от Первоначального</w:t>
      </w:r>
      <w:r w:rsidR="00D41C55">
        <w:rPr>
          <w:b/>
          <w:i/>
        </w:rPr>
        <w:t xml:space="preserve"> </w:t>
      </w:r>
      <w:r w:rsidRPr="00BE343D">
        <w:rPr>
          <w:b/>
          <w:i/>
        </w:rPr>
        <w:t>продавца при исполнении первой части сделки РЕПО;</w:t>
      </w:r>
    </w:p>
    <w:p w14:paraId="216D9CD8" w14:textId="77777777" w:rsidR="0068582A" w:rsidRPr="00BE343D" w:rsidRDefault="0068582A" w:rsidP="00BE343D">
      <w:pPr>
        <w:autoSpaceDE w:val="0"/>
        <w:autoSpaceDN w:val="0"/>
        <w:adjustRightInd w:val="0"/>
        <w:ind w:right="0" w:firstLine="567"/>
        <w:rPr>
          <w:b/>
          <w:i/>
        </w:rPr>
      </w:pPr>
      <w:r w:rsidRPr="00BE343D">
        <w:rPr>
          <w:b/>
          <w:i/>
        </w:rPr>
        <w:t>- Права на получение выплат по ценным бумагам – предмету сделки РЕПО,</w:t>
      </w:r>
      <w:r w:rsidR="00D41C55">
        <w:rPr>
          <w:b/>
          <w:i/>
        </w:rPr>
        <w:t xml:space="preserve"> </w:t>
      </w:r>
      <w:r w:rsidRPr="00BE343D">
        <w:rPr>
          <w:b/>
          <w:i/>
        </w:rPr>
        <w:t>осуществляемых эмитентом в течение срока сделки РЕПО, сохраняются за</w:t>
      </w:r>
      <w:r w:rsidR="00D41C55">
        <w:rPr>
          <w:b/>
          <w:i/>
        </w:rPr>
        <w:t xml:space="preserve"> </w:t>
      </w:r>
      <w:r w:rsidRPr="00BE343D">
        <w:rPr>
          <w:b/>
          <w:i/>
        </w:rPr>
        <w:t>Первоначальным продавцом;</w:t>
      </w:r>
    </w:p>
    <w:p w14:paraId="0526D57A" w14:textId="77777777" w:rsidR="0068582A" w:rsidRPr="00BE343D" w:rsidRDefault="0068582A" w:rsidP="00BE343D">
      <w:pPr>
        <w:autoSpaceDE w:val="0"/>
        <w:autoSpaceDN w:val="0"/>
        <w:adjustRightInd w:val="0"/>
        <w:ind w:right="0" w:firstLine="567"/>
        <w:rPr>
          <w:b/>
          <w:i/>
        </w:rPr>
      </w:pPr>
      <w:r w:rsidRPr="00BE343D">
        <w:rPr>
          <w:b/>
          <w:i/>
        </w:rPr>
        <w:t>- У Первоначального покупателя возникает обязательство по возмещению</w:t>
      </w:r>
      <w:r w:rsidR="00D41C55">
        <w:rPr>
          <w:b/>
          <w:i/>
        </w:rPr>
        <w:t xml:space="preserve"> </w:t>
      </w:r>
      <w:r w:rsidRPr="00BE343D">
        <w:rPr>
          <w:b/>
          <w:i/>
        </w:rPr>
        <w:t>Первоначальному продавцу всех выплат, осуществленных эмитентом в течение срока</w:t>
      </w:r>
      <w:r w:rsidR="00D41C55">
        <w:rPr>
          <w:b/>
          <w:i/>
        </w:rPr>
        <w:t xml:space="preserve"> </w:t>
      </w:r>
      <w:r w:rsidRPr="00BE343D">
        <w:rPr>
          <w:b/>
          <w:i/>
        </w:rPr>
        <w:t>сделки РЕПО: путем фактического перечисления полученной суммы выплат ИЛИ</w:t>
      </w:r>
      <w:r w:rsidR="00D41C55">
        <w:rPr>
          <w:b/>
          <w:i/>
        </w:rPr>
        <w:t xml:space="preserve"> </w:t>
      </w:r>
      <w:r w:rsidRPr="00BE343D">
        <w:rPr>
          <w:b/>
          <w:i/>
        </w:rPr>
        <w:t>путем уменьшения на сумму выплат стоимости ценных бумаг по второй части сделки</w:t>
      </w:r>
      <w:r w:rsidR="00D41C55">
        <w:rPr>
          <w:b/>
          <w:i/>
        </w:rPr>
        <w:t xml:space="preserve"> </w:t>
      </w:r>
      <w:r w:rsidRPr="00BE343D">
        <w:rPr>
          <w:b/>
          <w:i/>
        </w:rPr>
        <w:t>РЕПО. При этом указанное обязательство Первоначального покупателя возникает</w:t>
      </w:r>
      <w:r w:rsidR="00D41C55">
        <w:rPr>
          <w:b/>
          <w:i/>
        </w:rPr>
        <w:t xml:space="preserve"> </w:t>
      </w:r>
      <w:r w:rsidRPr="00BE343D">
        <w:rPr>
          <w:b/>
          <w:i/>
        </w:rPr>
        <w:t>только в отношении фактически осуществленных эмитентом в течение срока сделки</w:t>
      </w:r>
      <w:r w:rsidR="00D41C55">
        <w:rPr>
          <w:b/>
          <w:i/>
        </w:rPr>
        <w:t xml:space="preserve"> </w:t>
      </w:r>
      <w:r w:rsidRPr="00BE343D">
        <w:rPr>
          <w:b/>
          <w:i/>
        </w:rPr>
        <w:t>РЕПО выплат (за исключением случая, когда выплаты получены непосредственно</w:t>
      </w:r>
      <w:r w:rsidR="00D41C55">
        <w:rPr>
          <w:b/>
          <w:i/>
        </w:rPr>
        <w:t xml:space="preserve"> </w:t>
      </w:r>
      <w:r w:rsidRPr="00BE343D">
        <w:rPr>
          <w:b/>
          <w:i/>
        </w:rPr>
        <w:t>Первоначальным продавцом);</w:t>
      </w:r>
    </w:p>
    <w:p w14:paraId="3DD855FA" w14:textId="77777777" w:rsidR="0068582A" w:rsidRPr="00BE343D" w:rsidRDefault="0068582A" w:rsidP="00BE343D">
      <w:pPr>
        <w:autoSpaceDE w:val="0"/>
        <w:autoSpaceDN w:val="0"/>
        <w:adjustRightInd w:val="0"/>
        <w:ind w:right="0" w:firstLine="567"/>
        <w:rPr>
          <w:b/>
          <w:i/>
        </w:rPr>
      </w:pPr>
      <w:r w:rsidRPr="00BE343D">
        <w:rPr>
          <w:b/>
          <w:i/>
        </w:rPr>
        <w:t>- Срок от даты заключения сделки РЕПО до даты исполнения второй части сделки</w:t>
      </w:r>
      <w:r w:rsidR="00D41C55">
        <w:rPr>
          <w:b/>
          <w:i/>
        </w:rPr>
        <w:t xml:space="preserve"> </w:t>
      </w:r>
      <w:r w:rsidRPr="00BE343D">
        <w:rPr>
          <w:b/>
          <w:i/>
        </w:rPr>
        <w:t>РЕПО (в том числе с учетом пролонгации) не превышает количество дней до 31</w:t>
      </w:r>
      <w:r w:rsidR="00D41C55">
        <w:rPr>
          <w:b/>
          <w:i/>
        </w:rPr>
        <w:t xml:space="preserve"> </w:t>
      </w:r>
      <w:r w:rsidRPr="00BE343D">
        <w:rPr>
          <w:b/>
          <w:i/>
        </w:rPr>
        <w:t>декабря года, следующего за годом заключения сделки РЕПО.</w:t>
      </w:r>
    </w:p>
    <w:p w14:paraId="2F673B8D" w14:textId="77777777" w:rsidR="0068582A" w:rsidRPr="00BE343D" w:rsidRDefault="0068582A" w:rsidP="00BE343D">
      <w:pPr>
        <w:autoSpaceDE w:val="0"/>
        <w:autoSpaceDN w:val="0"/>
        <w:adjustRightInd w:val="0"/>
        <w:ind w:right="0" w:firstLine="567"/>
        <w:rPr>
          <w:b/>
          <w:i/>
        </w:rPr>
      </w:pPr>
      <w:r w:rsidRPr="00BE343D">
        <w:rPr>
          <w:b/>
          <w:i/>
        </w:rPr>
        <w:t>В отношении процентного купонного дохода и дисконта по долговым обязательствам</w:t>
      </w:r>
      <w:r w:rsidR="00D41C55">
        <w:rPr>
          <w:b/>
          <w:i/>
        </w:rPr>
        <w:t xml:space="preserve"> </w:t>
      </w:r>
      <w:r w:rsidRPr="00BE343D">
        <w:rPr>
          <w:b/>
          <w:i/>
        </w:rPr>
        <w:t>(включая векселя 3-их лиц) вероятность получения дохода признается определенной по</w:t>
      </w:r>
      <w:r w:rsidR="00D41C55">
        <w:rPr>
          <w:b/>
          <w:i/>
        </w:rPr>
        <w:t xml:space="preserve"> </w:t>
      </w:r>
      <w:r w:rsidRPr="00BE343D">
        <w:rPr>
          <w:b/>
          <w:i/>
        </w:rPr>
        <w:t>долговым обязательствам, отнесенным кредитной организацией к I - III категориям качества. По</w:t>
      </w:r>
      <w:r w:rsidR="00D41C55">
        <w:rPr>
          <w:b/>
          <w:i/>
        </w:rPr>
        <w:t xml:space="preserve"> </w:t>
      </w:r>
      <w:r w:rsidRPr="00BE343D">
        <w:rPr>
          <w:b/>
          <w:i/>
        </w:rPr>
        <w:t>долговым обязательствам, отнесенным кредитной организацией к IV - V категориям качества,</w:t>
      </w:r>
      <w:r w:rsidR="00D41C55">
        <w:rPr>
          <w:b/>
          <w:i/>
        </w:rPr>
        <w:t xml:space="preserve"> </w:t>
      </w:r>
      <w:r w:rsidRPr="00BE343D">
        <w:rPr>
          <w:b/>
          <w:i/>
        </w:rPr>
        <w:t>вероятность получения дохода признается неопределенной.</w:t>
      </w:r>
    </w:p>
    <w:p w14:paraId="266460FF" w14:textId="77777777" w:rsidR="0068582A" w:rsidRPr="00BE343D" w:rsidRDefault="0068582A" w:rsidP="00BE343D">
      <w:pPr>
        <w:autoSpaceDE w:val="0"/>
        <w:autoSpaceDN w:val="0"/>
        <w:adjustRightInd w:val="0"/>
        <w:ind w:right="0" w:firstLine="567"/>
        <w:rPr>
          <w:b/>
          <w:i/>
        </w:rPr>
      </w:pPr>
      <w:r w:rsidRPr="00BE343D">
        <w:rPr>
          <w:b/>
          <w:i/>
        </w:rPr>
        <w:t>Учет требований и обязательств, конкретная величина которых в соответствии с условиями</w:t>
      </w:r>
      <w:r w:rsidR="00D41C55">
        <w:rPr>
          <w:b/>
          <w:i/>
        </w:rPr>
        <w:t xml:space="preserve"> </w:t>
      </w:r>
      <w:r w:rsidRPr="00BE343D">
        <w:rPr>
          <w:b/>
          <w:i/>
        </w:rPr>
        <w:t>договора определяется не в абсолютной сумме, а расчетным путем на основании курса валют (в</w:t>
      </w:r>
      <w:r w:rsidR="00D41C55">
        <w:rPr>
          <w:b/>
          <w:i/>
        </w:rPr>
        <w:t xml:space="preserve"> </w:t>
      </w:r>
      <w:r w:rsidRPr="00BE343D">
        <w:rPr>
          <w:b/>
          <w:i/>
        </w:rPr>
        <w:t>том числе путем применения валютной оговорки), рыночной (биржевой) цены на ценные бумаги</w:t>
      </w:r>
      <w:r w:rsidR="00D41C55">
        <w:rPr>
          <w:b/>
          <w:i/>
        </w:rPr>
        <w:t xml:space="preserve"> </w:t>
      </w:r>
      <w:r w:rsidRPr="00BE343D">
        <w:rPr>
          <w:b/>
          <w:i/>
        </w:rPr>
        <w:t>или иные активы, ставки (за исключением ставки процента), индекса или другой переменной</w:t>
      </w:r>
      <w:r w:rsidR="00D41C55">
        <w:rPr>
          <w:b/>
          <w:i/>
        </w:rPr>
        <w:t xml:space="preserve"> </w:t>
      </w:r>
      <w:r w:rsidRPr="00BE343D">
        <w:rPr>
          <w:b/>
          <w:i/>
        </w:rPr>
        <w:t>осуществляется в той валюте, в которой они должны быть исполнены (погашены) – в валюте</w:t>
      </w:r>
      <w:r w:rsidR="00D41C55">
        <w:rPr>
          <w:b/>
          <w:i/>
        </w:rPr>
        <w:t xml:space="preserve"> </w:t>
      </w:r>
      <w:r w:rsidRPr="00BE343D">
        <w:rPr>
          <w:b/>
          <w:i/>
        </w:rPr>
        <w:t>обязательства. Переоценка требований и обязательств, конкретная величина (стоимость) которых</w:t>
      </w:r>
      <w:r w:rsidR="00D41C55">
        <w:rPr>
          <w:b/>
          <w:i/>
        </w:rPr>
        <w:t xml:space="preserve"> </w:t>
      </w:r>
      <w:r w:rsidRPr="00BE343D">
        <w:rPr>
          <w:b/>
          <w:i/>
        </w:rPr>
        <w:t>определяется с применением встроенных производных инструментов, неотделяемых от</w:t>
      </w:r>
      <w:r w:rsidR="00D41C55">
        <w:rPr>
          <w:b/>
          <w:i/>
        </w:rPr>
        <w:t xml:space="preserve"> </w:t>
      </w:r>
      <w:r w:rsidRPr="00BE343D">
        <w:rPr>
          <w:b/>
          <w:i/>
        </w:rPr>
        <w:t>основного договора (НВПИ), подлежат обязательной переоценке (перерасчету) в последний</w:t>
      </w:r>
      <w:r w:rsidR="00D41C55">
        <w:rPr>
          <w:b/>
          <w:i/>
        </w:rPr>
        <w:t xml:space="preserve"> </w:t>
      </w:r>
      <w:r w:rsidRPr="00BE343D">
        <w:rPr>
          <w:b/>
          <w:i/>
        </w:rPr>
        <w:t>рабочий день месяца.</w:t>
      </w:r>
    </w:p>
    <w:p w14:paraId="73E9E921" w14:textId="77777777" w:rsidR="0068582A" w:rsidRPr="00BE343D" w:rsidRDefault="0068582A" w:rsidP="00BE343D">
      <w:pPr>
        <w:autoSpaceDE w:val="0"/>
        <w:autoSpaceDN w:val="0"/>
        <w:adjustRightInd w:val="0"/>
        <w:ind w:right="0" w:firstLine="567"/>
        <w:rPr>
          <w:b/>
          <w:i/>
        </w:rPr>
      </w:pPr>
      <w:r w:rsidRPr="00BE343D">
        <w:rPr>
          <w:b/>
          <w:i/>
        </w:rPr>
        <w:t>С даты первоначального признания и до прекращения признания производные финансовые</w:t>
      </w:r>
      <w:r w:rsidR="00D41C55">
        <w:rPr>
          <w:b/>
          <w:i/>
        </w:rPr>
        <w:t xml:space="preserve"> </w:t>
      </w:r>
      <w:r w:rsidRPr="00BE343D">
        <w:rPr>
          <w:b/>
          <w:i/>
        </w:rPr>
        <w:t>инструменты учитываются по справедливой стоимости.</w:t>
      </w:r>
    </w:p>
    <w:p w14:paraId="6FA196AA" w14:textId="77777777" w:rsidR="0068582A" w:rsidRPr="00BE343D" w:rsidRDefault="0068582A" w:rsidP="00BE343D">
      <w:pPr>
        <w:autoSpaceDE w:val="0"/>
        <w:autoSpaceDN w:val="0"/>
        <w:adjustRightInd w:val="0"/>
        <w:ind w:right="0" w:firstLine="567"/>
        <w:rPr>
          <w:b/>
          <w:i/>
        </w:rPr>
      </w:pPr>
      <w:r w:rsidRPr="00BE343D">
        <w:rPr>
          <w:b/>
          <w:i/>
        </w:rPr>
        <w:t>Руководствуясь принципом приоритета экономической сущности над юридической формой</w:t>
      </w:r>
      <w:r w:rsidR="00D41C55">
        <w:rPr>
          <w:b/>
          <w:i/>
        </w:rPr>
        <w:t xml:space="preserve"> </w:t>
      </w:r>
      <w:r w:rsidRPr="00BE343D">
        <w:rPr>
          <w:b/>
          <w:i/>
        </w:rPr>
        <w:t>Банк не рассчитывает текущую справедливую стоимость Договоров о порядке уплаты</w:t>
      </w:r>
      <w:r w:rsidR="00D41C55">
        <w:rPr>
          <w:b/>
          <w:i/>
        </w:rPr>
        <w:t xml:space="preserve"> </w:t>
      </w:r>
      <w:r w:rsidRPr="00BE343D">
        <w:rPr>
          <w:b/>
          <w:i/>
        </w:rPr>
        <w:t>плавающих маржевых сумм, заключенных на основе стандартной документации, разработанной</w:t>
      </w:r>
      <w:r w:rsidR="00D41C55">
        <w:rPr>
          <w:b/>
          <w:i/>
        </w:rPr>
        <w:t xml:space="preserve"> </w:t>
      </w:r>
      <w:r w:rsidRPr="00BE343D">
        <w:rPr>
          <w:b/>
          <w:i/>
        </w:rPr>
        <w:t>НАУФОР и АРБ. Платежи сторон по договору о порядке уплаты плавающих маржевых сумм</w:t>
      </w:r>
      <w:r w:rsidR="00D41C55">
        <w:rPr>
          <w:b/>
          <w:i/>
        </w:rPr>
        <w:t xml:space="preserve"> </w:t>
      </w:r>
      <w:r w:rsidRPr="00BE343D">
        <w:rPr>
          <w:b/>
          <w:i/>
        </w:rPr>
        <w:t>отражаются в бухгалтерском учете в качестве прочих привлеченных/размещенных средств.</w:t>
      </w:r>
    </w:p>
    <w:p w14:paraId="251DE561" w14:textId="77777777" w:rsidR="0068582A" w:rsidRPr="00BE343D" w:rsidRDefault="0068582A" w:rsidP="00BE343D">
      <w:pPr>
        <w:autoSpaceDE w:val="0"/>
        <w:autoSpaceDN w:val="0"/>
        <w:adjustRightInd w:val="0"/>
        <w:ind w:right="0" w:firstLine="567"/>
        <w:rPr>
          <w:b/>
          <w:i/>
        </w:rPr>
      </w:pPr>
      <w:r w:rsidRPr="00BE343D">
        <w:rPr>
          <w:b/>
          <w:i/>
        </w:rPr>
        <w:t>Бухгалтерский учет хозяйственных операций банка, проводимых для целей обеспечения</w:t>
      </w:r>
      <w:r w:rsidR="00D41C55">
        <w:rPr>
          <w:b/>
          <w:i/>
        </w:rPr>
        <w:t xml:space="preserve"> </w:t>
      </w:r>
      <w:r w:rsidRPr="00BE343D">
        <w:rPr>
          <w:b/>
          <w:i/>
        </w:rPr>
        <w:t>деятельности банка, осуществляется с учетом следующих особенностей:</w:t>
      </w:r>
    </w:p>
    <w:p w14:paraId="06F58A31" w14:textId="77777777" w:rsidR="0068582A" w:rsidRPr="00D41C55" w:rsidRDefault="0068582A" w:rsidP="00D41C55">
      <w:pPr>
        <w:pStyle w:val="affd"/>
        <w:numPr>
          <w:ilvl w:val="0"/>
          <w:numId w:val="4"/>
        </w:numPr>
        <w:autoSpaceDE w:val="0"/>
        <w:autoSpaceDN w:val="0"/>
        <w:ind w:left="0" w:right="0" w:firstLine="567"/>
        <w:rPr>
          <w:b/>
          <w:i/>
        </w:rPr>
      </w:pPr>
      <w:r w:rsidRPr="00D41C55">
        <w:rPr>
          <w:b/>
          <w:i/>
        </w:rPr>
        <w:t>расходы, произведенные в данном отчетном периоде, но относящиеся к будущим</w:t>
      </w:r>
      <w:r w:rsidR="00D41C55" w:rsidRPr="00D41C55">
        <w:rPr>
          <w:b/>
          <w:i/>
        </w:rPr>
        <w:t xml:space="preserve"> </w:t>
      </w:r>
      <w:r w:rsidRPr="00D41C55">
        <w:rPr>
          <w:b/>
          <w:i/>
        </w:rPr>
        <w:t>отчетным периодам, относятся на счета расходов в соответствующих суммах при</w:t>
      </w:r>
      <w:r w:rsidR="00D41C55" w:rsidRPr="00D41C55">
        <w:rPr>
          <w:b/>
          <w:i/>
        </w:rPr>
        <w:t xml:space="preserve"> </w:t>
      </w:r>
      <w:r w:rsidRPr="00D41C55">
        <w:rPr>
          <w:b/>
          <w:i/>
        </w:rPr>
        <w:t>наступлении того отчетного периода, к которому они относятся;</w:t>
      </w:r>
    </w:p>
    <w:p w14:paraId="14C32603" w14:textId="77777777" w:rsidR="0068582A" w:rsidRPr="00D41C55" w:rsidRDefault="0068582A" w:rsidP="00D41C55">
      <w:pPr>
        <w:pStyle w:val="affd"/>
        <w:numPr>
          <w:ilvl w:val="0"/>
          <w:numId w:val="4"/>
        </w:numPr>
        <w:autoSpaceDE w:val="0"/>
        <w:autoSpaceDN w:val="0"/>
        <w:ind w:left="0" w:right="0" w:firstLine="567"/>
        <w:rPr>
          <w:b/>
          <w:i/>
        </w:rPr>
      </w:pPr>
      <w:r w:rsidRPr="00D41C55">
        <w:rPr>
          <w:b/>
          <w:i/>
        </w:rPr>
        <w:t>капитальные и текущие затраты отражаются в балансе банка раздельно в</w:t>
      </w:r>
      <w:r w:rsidR="00D41C55" w:rsidRPr="00D41C55">
        <w:rPr>
          <w:b/>
          <w:i/>
        </w:rPr>
        <w:t xml:space="preserve"> </w:t>
      </w:r>
      <w:r w:rsidRPr="00D41C55">
        <w:rPr>
          <w:b/>
          <w:i/>
        </w:rPr>
        <w:t>соответствии с требованиями Банка России (капитальные затраты – на счетах по</w:t>
      </w:r>
      <w:r w:rsidR="00D41C55" w:rsidRPr="00D41C55">
        <w:rPr>
          <w:b/>
          <w:i/>
        </w:rPr>
        <w:t xml:space="preserve"> </w:t>
      </w:r>
      <w:r w:rsidRPr="00D41C55">
        <w:rPr>
          <w:b/>
          <w:i/>
        </w:rPr>
        <w:t>учету капитальных вложений с последующим зачислением на счета основных</w:t>
      </w:r>
      <w:r w:rsidR="00D41C55" w:rsidRPr="00D41C55">
        <w:rPr>
          <w:b/>
          <w:i/>
        </w:rPr>
        <w:t xml:space="preserve"> </w:t>
      </w:r>
      <w:r w:rsidRPr="00D41C55">
        <w:rPr>
          <w:b/>
          <w:i/>
        </w:rPr>
        <w:t>средств, нематериальных активов; текущие затраты – на счетах расходов по мере их</w:t>
      </w:r>
      <w:r w:rsidR="00D41C55" w:rsidRPr="00D41C55">
        <w:rPr>
          <w:b/>
          <w:i/>
        </w:rPr>
        <w:t xml:space="preserve"> </w:t>
      </w:r>
      <w:r w:rsidRPr="00D41C55">
        <w:rPr>
          <w:b/>
          <w:i/>
        </w:rPr>
        <w:t>осуществления);</w:t>
      </w:r>
    </w:p>
    <w:p w14:paraId="1D95FB03" w14:textId="77777777" w:rsidR="0068582A" w:rsidRPr="00D41C55" w:rsidRDefault="0068582A" w:rsidP="00D41C55">
      <w:pPr>
        <w:pStyle w:val="affd"/>
        <w:numPr>
          <w:ilvl w:val="0"/>
          <w:numId w:val="4"/>
        </w:numPr>
        <w:autoSpaceDE w:val="0"/>
        <w:autoSpaceDN w:val="0"/>
        <w:ind w:left="0" w:right="0" w:firstLine="567"/>
        <w:rPr>
          <w:b/>
          <w:i/>
        </w:rPr>
      </w:pPr>
      <w:r w:rsidRPr="00D41C55">
        <w:rPr>
          <w:b/>
          <w:i/>
        </w:rPr>
        <w:t>в состав основных средств зачисляются объекты со сроком полезного использования</w:t>
      </w:r>
      <w:r w:rsidR="00D41C55" w:rsidRPr="00D41C55">
        <w:rPr>
          <w:b/>
          <w:i/>
        </w:rPr>
        <w:t xml:space="preserve"> </w:t>
      </w:r>
      <w:r w:rsidRPr="00D41C55">
        <w:rPr>
          <w:b/>
          <w:i/>
        </w:rPr>
        <w:t>более 12 месяцев и первоначальной стоимостью не ниже 6 000 рублей – в отношении</w:t>
      </w:r>
      <w:r w:rsidR="00D41C55" w:rsidRPr="00D41C55">
        <w:rPr>
          <w:b/>
          <w:i/>
        </w:rPr>
        <w:t xml:space="preserve"> </w:t>
      </w:r>
      <w:r w:rsidRPr="00D41C55">
        <w:rPr>
          <w:b/>
          <w:i/>
        </w:rPr>
        <w:t>средств электронно-вычислительной техники, 40 001 рублей - в отношении прочих</w:t>
      </w:r>
      <w:r w:rsidR="00D41C55" w:rsidRPr="00D41C55">
        <w:rPr>
          <w:b/>
          <w:i/>
        </w:rPr>
        <w:t xml:space="preserve"> </w:t>
      </w:r>
      <w:r w:rsidRPr="00D41C55">
        <w:rPr>
          <w:b/>
          <w:i/>
        </w:rPr>
        <w:t>объектов;</w:t>
      </w:r>
    </w:p>
    <w:p w14:paraId="1DCB653A" w14:textId="77777777" w:rsidR="0068582A" w:rsidRPr="00D41C55" w:rsidRDefault="0068582A" w:rsidP="00D41C55">
      <w:pPr>
        <w:autoSpaceDE w:val="0"/>
        <w:autoSpaceDN w:val="0"/>
        <w:adjustRightInd w:val="0"/>
        <w:ind w:right="0" w:firstLine="567"/>
        <w:rPr>
          <w:b/>
          <w:i/>
        </w:rPr>
      </w:pPr>
      <w:r w:rsidRPr="00D41C55">
        <w:rPr>
          <w:rFonts w:ascii="Symbol" w:hAnsi="Symbol" w:cs="Symbol"/>
          <w:b/>
          <w:i/>
        </w:rPr>
        <w:t></w:t>
      </w:r>
      <w:r w:rsidRPr="00D41C55">
        <w:rPr>
          <w:rFonts w:ascii="Symbol" w:hAnsi="Symbol" w:cs="Symbol"/>
          <w:b/>
          <w:i/>
        </w:rPr>
        <w:t></w:t>
      </w:r>
      <w:r w:rsidRPr="00D41C55">
        <w:rPr>
          <w:b/>
          <w:i/>
        </w:rPr>
        <w:t>основные средства и нематериальные активы отражаются на счетах по их учету по</w:t>
      </w:r>
      <w:r w:rsidR="00D41C55">
        <w:rPr>
          <w:b/>
          <w:i/>
        </w:rPr>
        <w:t xml:space="preserve"> </w:t>
      </w:r>
      <w:r w:rsidRPr="00D41C55">
        <w:rPr>
          <w:b/>
          <w:i/>
        </w:rPr>
        <w:t>первоначальной стоимости. Объекты основных средств, по которым осуществляется</w:t>
      </w:r>
      <w:r w:rsidR="00D41C55">
        <w:rPr>
          <w:b/>
          <w:i/>
        </w:rPr>
        <w:t xml:space="preserve"> </w:t>
      </w:r>
      <w:r w:rsidRPr="00D41C55">
        <w:rPr>
          <w:b/>
          <w:i/>
        </w:rPr>
        <w:t>переоценка, отражаются в бухгалтерском учете по восстановительной стоимости;</w:t>
      </w:r>
    </w:p>
    <w:p w14:paraId="1EF73252" w14:textId="77777777" w:rsidR="0068582A" w:rsidRPr="00D41C55" w:rsidRDefault="0068582A" w:rsidP="00D41C55">
      <w:pPr>
        <w:autoSpaceDE w:val="0"/>
        <w:autoSpaceDN w:val="0"/>
        <w:adjustRightInd w:val="0"/>
        <w:ind w:right="0" w:firstLine="567"/>
        <w:rPr>
          <w:b/>
          <w:i/>
        </w:rPr>
      </w:pPr>
      <w:r w:rsidRPr="00D41C55">
        <w:rPr>
          <w:rFonts w:ascii="Symbol" w:hAnsi="Symbol" w:cs="Symbol"/>
          <w:b/>
          <w:i/>
        </w:rPr>
        <w:t></w:t>
      </w:r>
      <w:r w:rsidRPr="00D41C55">
        <w:rPr>
          <w:rFonts w:ascii="Symbol" w:hAnsi="Symbol" w:cs="Symbol"/>
          <w:b/>
          <w:i/>
        </w:rPr>
        <w:t></w:t>
      </w:r>
      <w:r w:rsidRPr="00D41C55">
        <w:rPr>
          <w:b/>
          <w:i/>
        </w:rPr>
        <w:t>начисление амортизации основных средств и нематериальных активов</w:t>
      </w:r>
      <w:r w:rsidR="00D41C55">
        <w:rPr>
          <w:b/>
          <w:i/>
        </w:rPr>
        <w:t xml:space="preserve"> </w:t>
      </w:r>
      <w:r w:rsidRPr="00D41C55">
        <w:rPr>
          <w:b/>
          <w:i/>
        </w:rPr>
        <w:t>осуществляется линейным способом (ежемесячно, равными частями, исходя из</w:t>
      </w:r>
      <w:r w:rsidR="00D41C55">
        <w:rPr>
          <w:b/>
          <w:i/>
        </w:rPr>
        <w:t xml:space="preserve"> </w:t>
      </w:r>
      <w:r w:rsidRPr="00D41C55">
        <w:rPr>
          <w:b/>
          <w:i/>
        </w:rPr>
        <w:t>сроков полезного использования);</w:t>
      </w:r>
    </w:p>
    <w:p w14:paraId="0C523BE0" w14:textId="77777777" w:rsidR="00D41C55" w:rsidRDefault="0068582A" w:rsidP="00D41C55">
      <w:pPr>
        <w:autoSpaceDE w:val="0"/>
        <w:autoSpaceDN w:val="0"/>
        <w:adjustRightInd w:val="0"/>
        <w:ind w:right="0" w:firstLine="567"/>
        <w:rPr>
          <w:b/>
          <w:i/>
        </w:rPr>
      </w:pPr>
      <w:r w:rsidRPr="00D41C55">
        <w:rPr>
          <w:rFonts w:ascii="Symbol" w:hAnsi="Symbol" w:cs="Symbol"/>
          <w:b/>
          <w:i/>
        </w:rPr>
        <w:t></w:t>
      </w:r>
      <w:r w:rsidRPr="00D41C55">
        <w:rPr>
          <w:rFonts w:ascii="Symbol" w:hAnsi="Symbol" w:cs="Symbol"/>
          <w:b/>
          <w:i/>
        </w:rPr>
        <w:t></w:t>
      </w:r>
      <w:r w:rsidRPr="00D41C55">
        <w:rPr>
          <w:b/>
          <w:i/>
        </w:rPr>
        <w:t>налог на добавленную стоимость, уплаченный по приобретенным объектам</w:t>
      </w:r>
      <w:r w:rsidR="00D41C55">
        <w:rPr>
          <w:b/>
          <w:i/>
        </w:rPr>
        <w:t xml:space="preserve"> </w:t>
      </w:r>
      <w:r w:rsidRPr="00D41C55">
        <w:rPr>
          <w:b/>
          <w:i/>
        </w:rPr>
        <w:t>основных средств и другим материальным ценностям, выполненным работам и</w:t>
      </w:r>
      <w:r w:rsidR="00D41C55">
        <w:rPr>
          <w:b/>
          <w:i/>
        </w:rPr>
        <w:t xml:space="preserve"> </w:t>
      </w:r>
      <w:r w:rsidRPr="00D41C55">
        <w:rPr>
          <w:b/>
          <w:i/>
        </w:rPr>
        <w:t>оказанным услугам, отражается на балансовом счете 60310 и относится на расходы</w:t>
      </w:r>
      <w:r w:rsidR="00D41C55">
        <w:rPr>
          <w:b/>
          <w:i/>
        </w:rPr>
        <w:t xml:space="preserve"> </w:t>
      </w:r>
      <w:r w:rsidRPr="00D41C55">
        <w:rPr>
          <w:b/>
          <w:i/>
        </w:rPr>
        <w:t>на основании подтверждающих документов. При получении материальных</w:t>
      </w:r>
      <w:r w:rsidR="00D41C55">
        <w:rPr>
          <w:b/>
          <w:i/>
        </w:rPr>
        <w:t xml:space="preserve">  </w:t>
      </w:r>
      <w:r w:rsidRPr="00D41C55">
        <w:rPr>
          <w:b/>
          <w:i/>
        </w:rPr>
        <w:t>ценностей в результате осуществления сделок по договорам отступного или</w:t>
      </w:r>
      <w:r w:rsidR="00D41C55">
        <w:rPr>
          <w:b/>
          <w:i/>
        </w:rPr>
        <w:t xml:space="preserve"> </w:t>
      </w:r>
      <w:r w:rsidRPr="00D41C55">
        <w:rPr>
          <w:b/>
          <w:i/>
        </w:rPr>
        <w:t>новации, а также залога (в случае признания торгов по их реализации</w:t>
      </w:r>
      <w:r w:rsidR="00D41C55">
        <w:rPr>
          <w:b/>
          <w:i/>
        </w:rPr>
        <w:t xml:space="preserve"> </w:t>
      </w:r>
      <w:r w:rsidRPr="00D41C55">
        <w:rPr>
          <w:b/>
          <w:i/>
        </w:rPr>
        <w:t>несостоявшимися), до момента начала использования ценностей для осуществления</w:t>
      </w:r>
      <w:r w:rsidR="00D41C55">
        <w:rPr>
          <w:b/>
          <w:i/>
        </w:rPr>
        <w:t xml:space="preserve"> </w:t>
      </w:r>
      <w:r w:rsidRPr="00D41C55">
        <w:rPr>
          <w:b/>
          <w:i/>
        </w:rPr>
        <w:t>банковских операций, до сдачи их в аренду или до введения их в эксплуатацию,</w:t>
      </w:r>
      <w:r w:rsidR="00D41C55">
        <w:rPr>
          <w:b/>
          <w:i/>
        </w:rPr>
        <w:t xml:space="preserve"> </w:t>
      </w:r>
      <w:r w:rsidRPr="00D41C55">
        <w:rPr>
          <w:b/>
          <w:i/>
        </w:rPr>
        <w:t>уплаченный НДС учитывается в стоимости материальных ценностей без отнесения</w:t>
      </w:r>
      <w:r w:rsidR="00D41C55">
        <w:rPr>
          <w:b/>
          <w:i/>
        </w:rPr>
        <w:t xml:space="preserve"> </w:t>
      </w:r>
      <w:r w:rsidRPr="00D41C55">
        <w:rPr>
          <w:b/>
          <w:i/>
        </w:rPr>
        <w:t>данного НДС на счет 60310.Резервы под активы и операции банка (резерв на</w:t>
      </w:r>
      <w:r w:rsidR="00D41C55">
        <w:rPr>
          <w:b/>
          <w:i/>
        </w:rPr>
        <w:t xml:space="preserve"> </w:t>
      </w:r>
      <w:r w:rsidRPr="00D41C55">
        <w:rPr>
          <w:b/>
          <w:i/>
        </w:rPr>
        <w:t>возможные потери по ссудам, резерв на возможные потери, резерв под операции с</w:t>
      </w:r>
      <w:r w:rsidR="00D41C55">
        <w:rPr>
          <w:b/>
          <w:i/>
        </w:rPr>
        <w:t xml:space="preserve"> </w:t>
      </w:r>
      <w:r w:rsidRPr="00D41C55">
        <w:rPr>
          <w:b/>
          <w:i/>
        </w:rPr>
        <w:t>резидентами оффшорных зон) формируются в соответствии с требованиями</w:t>
      </w:r>
      <w:r w:rsidR="00D41C55">
        <w:rPr>
          <w:b/>
          <w:i/>
        </w:rPr>
        <w:t xml:space="preserve"> </w:t>
      </w:r>
      <w:r w:rsidRPr="00D41C55">
        <w:rPr>
          <w:b/>
          <w:i/>
        </w:rPr>
        <w:t>нормативных документов Банка России, а также внутрибанковских документов.</w:t>
      </w:r>
      <w:r w:rsidR="00D41C55">
        <w:rPr>
          <w:b/>
          <w:i/>
        </w:rPr>
        <w:t xml:space="preserve"> </w:t>
      </w:r>
    </w:p>
    <w:p w14:paraId="49CFA9CF" w14:textId="77777777" w:rsidR="0068582A" w:rsidRPr="00D41C55" w:rsidRDefault="0068582A" w:rsidP="00D41C55">
      <w:pPr>
        <w:autoSpaceDE w:val="0"/>
        <w:autoSpaceDN w:val="0"/>
        <w:adjustRightInd w:val="0"/>
        <w:ind w:right="0" w:firstLine="567"/>
        <w:rPr>
          <w:b/>
          <w:i/>
        </w:rPr>
      </w:pPr>
      <w:r w:rsidRPr="00D41C55">
        <w:rPr>
          <w:b/>
          <w:i/>
        </w:rPr>
        <w:t>Определение финансового результата (прибыли или убытка) осуществляется банком</w:t>
      </w:r>
      <w:r w:rsidR="00D41C55">
        <w:rPr>
          <w:b/>
          <w:i/>
        </w:rPr>
        <w:t xml:space="preserve"> </w:t>
      </w:r>
      <w:r w:rsidRPr="00D41C55">
        <w:rPr>
          <w:b/>
          <w:i/>
        </w:rPr>
        <w:t>ежегодно в автоматическом режиме с использованием программных средств.</w:t>
      </w:r>
    </w:p>
    <w:p w14:paraId="3EB25532" w14:textId="77777777" w:rsidR="0068582A" w:rsidRPr="00D41C55" w:rsidRDefault="0068582A" w:rsidP="00D41C55">
      <w:pPr>
        <w:autoSpaceDE w:val="0"/>
        <w:autoSpaceDN w:val="0"/>
        <w:adjustRightInd w:val="0"/>
        <w:ind w:right="0" w:firstLine="567"/>
        <w:rPr>
          <w:b/>
          <w:i/>
        </w:rPr>
      </w:pPr>
      <w:r w:rsidRPr="00D41C55">
        <w:rPr>
          <w:b/>
          <w:i/>
        </w:rPr>
        <w:t>Бухгалтерский учет отложенных налоговых обязательств и отложенных налоговых активов</w:t>
      </w:r>
      <w:r w:rsidR="00D41C55">
        <w:rPr>
          <w:b/>
          <w:i/>
        </w:rPr>
        <w:t xml:space="preserve"> </w:t>
      </w:r>
      <w:r w:rsidRPr="00D41C55">
        <w:rPr>
          <w:b/>
          <w:i/>
        </w:rPr>
        <w:t>осуществляется в соответствии с разделом 7 Положения № 385-П и требованиями Положения</w:t>
      </w:r>
      <w:r w:rsidR="00D41C55">
        <w:rPr>
          <w:b/>
          <w:i/>
        </w:rPr>
        <w:t xml:space="preserve"> </w:t>
      </w:r>
      <w:r w:rsidRPr="00D41C55">
        <w:rPr>
          <w:b/>
          <w:i/>
        </w:rPr>
        <w:t>Банка России от 25.11.2013г. № 409-П «О порядке бухгалтерского учета отложенных налоговых</w:t>
      </w:r>
      <w:r w:rsidR="00D41C55">
        <w:rPr>
          <w:b/>
          <w:i/>
        </w:rPr>
        <w:t xml:space="preserve"> </w:t>
      </w:r>
      <w:r w:rsidRPr="00D41C55">
        <w:rPr>
          <w:b/>
          <w:i/>
        </w:rPr>
        <w:t>обязательств и отложенных налоговых активов».</w:t>
      </w:r>
    </w:p>
    <w:p w14:paraId="5A7B47B0" w14:textId="77777777" w:rsidR="0068582A" w:rsidRPr="00D41C55" w:rsidRDefault="0068582A" w:rsidP="00D41C55">
      <w:pPr>
        <w:autoSpaceDE w:val="0"/>
        <w:autoSpaceDN w:val="0"/>
        <w:adjustRightInd w:val="0"/>
        <w:ind w:right="0" w:firstLine="567"/>
        <w:rPr>
          <w:b/>
          <w:i/>
        </w:rPr>
      </w:pPr>
      <w:r w:rsidRPr="00D41C55">
        <w:rPr>
          <w:b/>
          <w:i/>
        </w:rPr>
        <w:t>Филиалы в течение отчетного года ведут учет доходов и расходов на своих балансах.</w:t>
      </w:r>
    </w:p>
    <w:p w14:paraId="467A13B0" w14:textId="77777777" w:rsidR="0068582A" w:rsidRDefault="0068582A" w:rsidP="00D41C55">
      <w:pPr>
        <w:autoSpaceDE w:val="0"/>
        <w:autoSpaceDN w:val="0"/>
        <w:adjustRightInd w:val="0"/>
        <w:ind w:right="0" w:firstLine="567"/>
        <w:rPr>
          <w:b/>
          <w:i/>
        </w:rPr>
      </w:pPr>
      <w:r w:rsidRPr="00D41C55">
        <w:rPr>
          <w:b/>
          <w:i/>
        </w:rPr>
        <w:t>Доходы, полученные от источников за пределами Российской Федерации за вычетом налога</w:t>
      </w:r>
      <w:r w:rsidR="00D41C55">
        <w:rPr>
          <w:b/>
          <w:i/>
        </w:rPr>
        <w:t xml:space="preserve"> </w:t>
      </w:r>
      <w:r w:rsidRPr="00D41C55">
        <w:rPr>
          <w:b/>
          <w:i/>
        </w:rPr>
        <w:t>на доходы, удержанного источником выплаты согласно законодательству соответствующего</w:t>
      </w:r>
      <w:r w:rsidR="00D41C55">
        <w:rPr>
          <w:b/>
          <w:i/>
        </w:rPr>
        <w:t xml:space="preserve"> </w:t>
      </w:r>
      <w:r w:rsidRPr="00D41C55">
        <w:rPr>
          <w:b/>
          <w:i/>
        </w:rPr>
        <w:t>иностранного государства, подлежат отражению по счетам доходов в полной сумме, включая</w:t>
      </w:r>
      <w:r w:rsidR="00D41C55">
        <w:rPr>
          <w:b/>
          <w:i/>
        </w:rPr>
        <w:t xml:space="preserve">  </w:t>
      </w:r>
      <w:r w:rsidRPr="00D41C55">
        <w:rPr>
          <w:b/>
          <w:i/>
        </w:rPr>
        <w:t>сумму удержанного налога.</w:t>
      </w:r>
    </w:p>
    <w:p w14:paraId="54521E3A" w14:textId="77777777" w:rsidR="00D41C55" w:rsidRDefault="00D41C55" w:rsidP="00D41C55">
      <w:pPr>
        <w:autoSpaceDE w:val="0"/>
        <w:autoSpaceDN w:val="0"/>
        <w:adjustRightInd w:val="0"/>
        <w:ind w:right="0" w:firstLine="567"/>
        <w:rPr>
          <w:b/>
          <w:i/>
        </w:rPr>
      </w:pPr>
    </w:p>
    <w:p w14:paraId="6D5E885C" w14:textId="77777777" w:rsidR="00D41C55" w:rsidRPr="00D41C55" w:rsidRDefault="00D41C55" w:rsidP="00D41C55">
      <w:pPr>
        <w:autoSpaceDE w:val="0"/>
        <w:autoSpaceDN w:val="0"/>
        <w:adjustRightInd w:val="0"/>
        <w:ind w:right="0" w:firstLine="426"/>
        <w:rPr>
          <w:b/>
          <w:i/>
          <w:u w:val="single"/>
        </w:rPr>
      </w:pPr>
      <w:r w:rsidRPr="00D41C55">
        <w:rPr>
          <w:b/>
          <w:i/>
          <w:u w:val="single"/>
        </w:rPr>
        <w:t>Учетная политика АО «АЛЬФА-БАНК» на 2015 год утверждена Приказом Председателя Правления АО «АЛЬФА-БАНК» от 29.12.2014 г. № 1537.</w:t>
      </w:r>
    </w:p>
    <w:p w14:paraId="5EA223D6" w14:textId="77777777" w:rsidR="00D41C55" w:rsidRPr="00D41C55" w:rsidRDefault="00D41C55" w:rsidP="00D41C55">
      <w:pPr>
        <w:autoSpaceDE w:val="0"/>
        <w:autoSpaceDN w:val="0"/>
        <w:adjustRightInd w:val="0"/>
        <w:ind w:right="0" w:firstLine="426"/>
        <w:rPr>
          <w:b/>
          <w:i/>
          <w:u w:val="single"/>
        </w:rPr>
      </w:pPr>
      <w:r w:rsidRPr="00D41C55">
        <w:rPr>
          <w:b/>
          <w:bCs/>
          <w:i/>
          <w:u w:val="single"/>
        </w:rPr>
        <w:t xml:space="preserve">Основные положения учетной политики Банка, принятой на 2015 </w:t>
      </w:r>
      <w:r>
        <w:rPr>
          <w:b/>
          <w:bCs/>
          <w:i/>
          <w:u w:val="single"/>
        </w:rPr>
        <w:t>год</w:t>
      </w:r>
    </w:p>
    <w:p w14:paraId="0D45B0AC" w14:textId="77777777" w:rsidR="008E6DCE" w:rsidRPr="008E6DCE" w:rsidRDefault="008E6DCE" w:rsidP="008E6DCE">
      <w:pPr>
        <w:autoSpaceDE w:val="0"/>
        <w:autoSpaceDN w:val="0"/>
        <w:adjustRightInd w:val="0"/>
        <w:ind w:right="0" w:firstLine="567"/>
        <w:rPr>
          <w:b/>
          <w:i/>
        </w:rPr>
      </w:pPr>
      <w:r w:rsidRPr="008E6DCE">
        <w:rPr>
          <w:b/>
          <w:i/>
        </w:rPr>
        <w:t>Оценка активов и пассивов банка для целей отражения в бухгалтерском учете и отчетности,</w:t>
      </w:r>
      <w:r>
        <w:rPr>
          <w:b/>
          <w:i/>
        </w:rPr>
        <w:t xml:space="preserve">  </w:t>
      </w:r>
      <w:r w:rsidRPr="008E6DCE">
        <w:rPr>
          <w:b/>
          <w:i/>
        </w:rPr>
        <w:t>бухгалтерский учет операций осуществляется в соответствии с Законом РФ от 06.12.11г. № 402-ФЗ</w:t>
      </w:r>
      <w:r>
        <w:rPr>
          <w:b/>
          <w:i/>
        </w:rPr>
        <w:t xml:space="preserve"> </w:t>
      </w:r>
      <w:r w:rsidRPr="008E6DCE">
        <w:rPr>
          <w:b/>
          <w:i/>
        </w:rPr>
        <w:t>«О бухгалтерском учете», нормативными документами Банка России. Принципы и методы</w:t>
      </w:r>
      <w:r w:rsidR="00ED1EA5">
        <w:rPr>
          <w:b/>
          <w:i/>
        </w:rPr>
        <w:t xml:space="preserve"> </w:t>
      </w:r>
      <w:r w:rsidRPr="008E6DCE">
        <w:rPr>
          <w:b/>
          <w:i/>
        </w:rPr>
        <w:t>бухгалтерского учета, конкретные способы ведения бухгалтерского учета по вопросам, по которым</w:t>
      </w:r>
      <w:r w:rsidR="00ED1EA5">
        <w:rPr>
          <w:b/>
          <w:i/>
        </w:rPr>
        <w:t xml:space="preserve"> </w:t>
      </w:r>
      <w:r w:rsidRPr="008E6DCE">
        <w:rPr>
          <w:b/>
          <w:i/>
        </w:rPr>
        <w:t>нормативными документами допускается несколько вариантов его реализации, устанавливаются</w:t>
      </w:r>
      <w:r w:rsidR="00ED1EA5">
        <w:rPr>
          <w:b/>
          <w:i/>
        </w:rPr>
        <w:t xml:space="preserve"> </w:t>
      </w:r>
      <w:r w:rsidRPr="008E6DCE">
        <w:rPr>
          <w:b/>
          <w:i/>
        </w:rPr>
        <w:t>Учетной политикой банка.</w:t>
      </w:r>
    </w:p>
    <w:p w14:paraId="4597677D" w14:textId="77777777" w:rsidR="008E6DCE" w:rsidRPr="008E6DCE" w:rsidRDefault="008E6DCE" w:rsidP="008E6DCE">
      <w:pPr>
        <w:autoSpaceDE w:val="0"/>
        <w:autoSpaceDN w:val="0"/>
        <w:adjustRightInd w:val="0"/>
        <w:ind w:right="0" w:firstLine="567"/>
        <w:rPr>
          <w:b/>
          <w:i/>
        </w:rPr>
      </w:pPr>
      <w:r w:rsidRPr="008E6DCE">
        <w:rPr>
          <w:b/>
          <w:i/>
        </w:rPr>
        <w:t>Согласно требованиям Банка России и Учетной политике банка отдельные операции банка</w:t>
      </w:r>
      <w:r w:rsidR="00ED1EA5">
        <w:rPr>
          <w:b/>
          <w:i/>
        </w:rPr>
        <w:t xml:space="preserve"> </w:t>
      </w:r>
      <w:r w:rsidRPr="008E6DCE">
        <w:rPr>
          <w:b/>
          <w:i/>
        </w:rPr>
        <w:t>отражаются в балансе в следующем порядке.</w:t>
      </w:r>
    </w:p>
    <w:p w14:paraId="5C69F84E" w14:textId="77777777" w:rsidR="008E6DCE" w:rsidRPr="008E6DCE" w:rsidRDefault="008E6DCE" w:rsidP="00ED1EA5">
      <w:pPr>
        <w:autoSpaceDE w:val="0"/>
        <w:autoSpaceDN w:val="0"/>
        <w:adjustRightInd w:val="0"/>
        <w:ind w:right="0" w:firstLine="567"/>
        <w:rPr>
          <w:b/>
          <w:i/>
        </w:rPr>
      </w:pPr>
      <w:r w:rsidRPr="008E6DCE">
        <w:rPr>
          <w:b/>
          <w:i/>
        </w:rPr>
        <w:t>Активы и пассивы, выраженные в иностранной валюте и драгоценных металлах, отражаются в</w:t>
      </w:r>
      <w:r w:rsidR="00ED1EA5">
        <w:rPr>
          <w:b/>
          <w:i/>
        </w:rPr>
        <w:t xml:space="preserve"> </w:t>
      </w:r>
      <w:r w:rsidRPr="008E6DCE">
        <w:rPr>
          <w:b/>
          <w:i/>
        </w:rPr>
        <w:t>балансе банка в рублях по действующему курсу иностранной валюты, действующей учетной цене</w:t>
      </w:r>
      <w:r w:rsidR="00ED1EA5">
        <w:rPr>
          <w:b/>
          <w:i/>
        </w:rPr>
        <w:t xml:space="preserve"> </w:t>
      </w:r>
      <w:r w:rsidRPr="008E6DCE">
        <w:rPr>
          <w:b/>
          <w:i/>
        </w:rPr>
        <w:t>драгоценного металла, установленных Банком России. Переоценка таких активов и пассивов</w:t>
      </w:r>
      <w:r w:rsidR="00ED1EA5">
        <w:rPr>
          <w:b/>
          <w:i/>
        </w:rPr>
        <w:t xml:space="preserve"> </w:t>
      </w:r>
      <w:r w:rsidRPr="008E6DCE">
        <w:rPr>
          <w:b/>
          <w:i/>
        </w:rPr>
        <w:t>осуществляется по мере изменения Банком России курса иностранной валюты, учетной цены</w:t>
      </w:r>
      <w:r w:rsidR="00ED1EA5">
        <w:rPr>
          <w:b/>
          <w:i/>
        </w:rPr>
        <w:t xml:space="preserve"> </w:t>
      </w:r>
      <w:r w:rsidRPr="008E6DCE">
        <w:rPr>
          <w:b/>
          <w:i/>
        </w:rPr>
        <w:t>металла.</w:t>
      </w:r>
    </w:p>
    <w:p w14:paraId="6867B6A1" w14:textId="77777777" w:rsidR="008E6DCE" w:rsidRPr="008E6DCE" w:rsidRDefault="008E6DCE" w:rsidP="0045402F">
      <w:pPr>
        <w:autoSpaceDE w:val="0"/>
        <w:autoSpaceDN w:val="0"/>
        <w:adjustRightInd w:val="0"/>
        <w:ind w:right="0" w:firstLine="567"/>
        <w:rPr>
          <w:b/>
          <w:i/>
        </w:rPr>
      </w:pPr>
      <w:r w:rsidRPr="008E6DCE">
        <w:rPr>
          <w:b/>
          <w:i/>
        </w:rPr>
        <w:t>Операции, связанные с начислением и уплатой (получением) процентов по привлеченным</w:t>
      </w:r>
      <w:r w:rsidR="00ED1EA5">
        <w:rPr>
          <w:b/>
          <w:i/>
        </w:rPr>
        <w:t xml:space="preserve">  </w:t>
      </w:r>
      <w:r w:rsidRPr="008E6DCE">
        <w:rPr>
          <w:b/>
          <w:i/>
        </w:rPr>
        <w:t>(размещенным) денежным средствам в форме кредитов, депозитов, займов, займам и депозитам в</w:t>
      </w:r>
      <w:r w:rsidR="0045402F">
        <w:rPr>
          <w:b/>
          <w:i/>
        </w:rPr>
        <w:t xml:space="preserve"> </w:t>
      </w:r>
      <w:r w:rsidRPr="008E6DCE">
        <w:rPr>
          <w:b/>
          <w:i/>
        </w:rPr>
        <w:t>драгоценных металлах, займам в ценных бумагах отражаются по методу «начисления» в</w:t>
      </w:r>
      <w:r w:rsidR="0045402F">
        <w:rPr>
          <w:b/>
          <w:i/>
        </w:rPr>
        <w:t xml:space="preserve"> </w:t>
      </w:r>
      <w:r w:rsidRPr="008E6DCE">
        <w:rPr>
          <w:b/>
          <w:i/>
        </w:rPr>
        <w:t>соответствии с требованиями Положения 385-П.</w:t>
      </w:r>
    </w:p>
    <w:p w14:paraId="6DD626B6" w14:textId="77777777" w:rsidR="008E6DCE" w:rsidRPr="008E6DCE" w:rsidRDefault="008E6DCE" w:rsidP="0045402F">
      <w:pPr>
        <w:autoSpaceDE w:val="0"/>
        <w:autoSpaceDN w:val="0"/>
        <w:adjustRightInd w:val="0"/>
        <w:ind w:right="0" w:firstLine="567"/>
        <w:rPr>
          <w:b/>
          <w:i/>
        </w:rPr>
      </w:pPr>
      <w:r w:rsidRPr="008E6DCE">
        <w:rPr>
          <w:b/>
          <w:i/>
        </w:rPr>
        <w:t>По размещенным средствам (ссудам, ссудной и приравненной к ней задолженности),</w:t>
      </w:r>
      <w:r w:rsidR="0045402F">
        <w:rPr>
          <w:b/>
          <w:i/>
        </w:rPr>
        <w:t xml:space="preserve"> </w:t>
      </w:r>
      <w:r w:rsidRPr="008E6DCE">
        <w:rPr>
          <w:b/>
          <w:i/>
        </w:rPr>
        <w:t>отнесенным к I - III категориям качества, получение доходов признается определенным.</w:t>
      </w:r>
    </w:p>
    <w:p w14:paraId="4B98075B" w14:textId="77777777" w:rsidR="008E6DCE" w:rsidRPr="008E6DCE" w:rsidRDefault="008E6DCE" w:rsidP="0045402F">
      <w:pPr>
        <w:autoSpaceDE w:val="0"/>
        <w:autoSpaceDN w:val="0"/>
        <w:adjustRightInd w:val="0"/>
        <w:ind w:right="0" w:firstLine="567"/>
        <w:rPr>
          <w:b/>
          <w:i/>
        </w:rPr>
      </w:pPr>
      <w:r w:rsidRPr="008E6DCE">
        <w:rPr>
          <w:b/>
          <w:i/>
        </w:rPr>
        <w:t>По размещенным средствам (ссудам, ссудной и приравненной к ней задолженности),</w:t>
      </w:r>
      <w:r w:rsidR="0045402F">
        <w:rPr>
          <w:b/>
          <w:i/>
        </w:rPr>
        <w:t xml:space="preserve"> </w:t>
      </w:r>
      <w:r w:rsidRPr="008E6DCE">
        <w:rPr>
          <w:b/>
          <w:i/>
        </w:rPr>
        <w:t>отнесенным к IV-V категориям качества, получение доходов признается неопределенным, и</w:t>
      </w:r>
      <w:r w:rsidR="0045402F">
        <w:rPr>
          <w:b/>
          <w:i/>
        </w:rPr>
        <w:t xml:space="preserve"> </w:t>
      </w:r>
      <w:r w:rsidRPr="008E6DCE">
        <w:rPr>
          <w:b/>
          <w:i/>
        </w:rPr>
        <w:t>начисление процентов осуществляется на внебалансовых счетах.</w:t>
      </w:r>
    </w:p>
    <w:p w14:paraId="225F15FC" w14:textId="77777777" w:rsidR="008E6DCE" w:rsidRPr="0045402F" w:rsidRDefault="008E6DCE" w:rsidP="0045402F">
      <w:pPr>
        <w:autoSpaceDE w:val="0"/>
        <w:autoSpaceDN w:val="0"/>
        <w:adjustRightInd w:val="0"/>
        <w:ind w:right="0" w:firstLine="567"/>
        <w:rPr>
          <w:b/>
          <w:i/>
        </w:rPr>
      </w:pPr>
      <w:r w:rsidRPr="0045402F">
        <w:rPr>
          <w:b/>
          <w:i/>
        </w:rPr>
        <w:t>Балансовый учет требований по процентам, начисленным с момента отнесения размещенных</w:t>
      </w:r>
      <w:r w:rsidR="0045402F">
        <w:rPr>
          <w:b/>
          <w:i/>
        </w:rPr>
        <w:t xml:space="preserve"> </w:t>
      </w:r>
      <w:r w:rsidRPr="0045402F">
        <w:rPr>
          <w:b/>
          <w:i/>
        </w:rPr>
        <w:t>средств к IV-V категориям качества, не осуществляется.</w:t>
      </w:r>
    </w:p>
    <w:p w14:paraId="34DB3BEA" w14:textId="77777777" w:rsidR="008E6DCE" w:rsidRPr="0045402F" w:rsidRDefault="008E6DCE" w:rsidP="0045402F">
      <w:pPr>
        <w:autoSpaceDE w:val="0"/>
        <w:autoSpaceDN w:val="0"/>
        <w:adjustRightInd w:val="0"/>
        <w:ind w:right="0" w:firstLine="567"/>
        <w:rPr>
          <w:b/>
          <w:i/>
        </w:rPr>
      </w:pPr>
      <w:r w:rsidRPr="0045402F">
        <w:rPr>
          <w:b/>
          <w:i/>
        </w:rPr>
        <w:t>По привлеченным денежным средствам выплата расходов в виде процентов признается</w:t>
      </w:r>
      <w:r w:rsidR="0045402F">
        <w:rPr>
          <w:b/>
          <w:i/>
        </w:rPr>
        <w:t xml:space="preserve"> </w:t>
      </w:r>
      <w:r w:rsidRPr="0045402F">
        <w:rPr>
          <w:b/>
          <w:i/>
        </w:rPr>
        <w:t>определенной.</w:t>
      </w:r>
    </w:p>
    <w:p w14:paraId="599651E7" w14:textId="77777777" w:rsidR="008E6DCE" w:rsidRPr="0045402F" w:rsidRDefault="008E6DCE" w:rsidP="0045402F">
      <w:pPr>
        <w:autoSpaceDE w:val="0"/>
        <w:autoSpaceDN w:val="0"/>
        <w:adjustRightInd w:val="0"/>
        <w:ind w:right="0" w:firstLine="567"/>
        <w:rPr>
          <w:b/>
          <w:i/>
        </w:rPr>
      </w:pPr>
      <w:r w:rsidRPr="0045402F">
        <w:rPr>
          <w:b/>
          <w:i/>
        </w:rPr>
        <w:t>Объекты залога, принятого в обеспечение обязательств по операциям размещения денежных</w:t>
      </w:r>
      <w:r w:rsidR="0045402F">
        <w:rPr>
          <w:b/>
          <w:i/>
        </w:rPr>
        <w:t xml:space="preserve"> </w:t>
      </w:r>
      <w:r w:rsidRPr="0045402F">
        <w:rPr>
          <w:b/>
          <w:i/>
        </w:rPr>
        <w:t>средств, отражаются на внебалансовых счетах в сумме оценки, определенной договором залога.</w:t>
      </w:r>
      <w:r w:rsidR="0045402F">
        <w:rPr>
          <w:b/>
          <w:i/>
        </w:rPr>
        <w:t xml:space="preserve">  </w:t>
      </w:r>
      <w:r w:rsidRPr="0045402F">
        <w:rPr>
          <w:b/>
          <w:i/>
        </w:rPr>
        <w:t>Объекты залога, предоставленного в обеспечение обязательств по операциям привлечения денежных</w:t>
      </w:r>
      <w:r w:rsidR="0045402F">
        <w:rPr>
          <w:b/>
          <w:i/>
        </w:rPr>
        <w:t xml:space="preserve"> </w:t>
      </w:r>
      <w:r w:rsidRPr="0045402F">
        <w:rPr>
          <w:b/>
          <w:i/>
        </w:rPr>
        <w:t>средств, отражаются на внебалансовых счетах по балансовой стоимости.</w:t>
      </w:r>
    </w:p>
    <w:p w14:paraId="76D0F936" w14:textId="77777777" w:rsidR="008E6DCE" w:rsidRPr="0045402F" w:rsidRDefault="008E6DCE" w:rsidP="0045402F">
      <w:pPr>
        <w:autoSpaceDE w:val="0"/>
        <w:autoSpaceDN w:val="0"/>
        <w:adjustRightInd w:val="0"/>
        <w:ind w:right="0" w:firstLine="567"/>
        <w:rPr>
          <w:b/>
          <w:i/>
        </w:rPr>
      </w:pPr>
      <w:r w:rsidRPr="0045402F">
        <w:rPr>
          <w:b/>
          <w:i/>
        </w:rPr>
        <w:t>Сделки купли-продажи иностранной валюты, ценных бумаг, драгоценных металлов,</w:t>
      </w:r>
      <w:r w:rsidR="0045402F">
        <w:rPr>
          <w:b/>
          <w:i/>
        </w:rPr>
        <w:t xml:space="preserve"> </w:t>
      </w:r>
      <w:r w:rsidRPr="0045402F">
        <w:rPr>
          <w:b/>
          <w:i/>
        </w:rPr>
        <w:t>заключенные на биржевом и внебиржевом рынках, по которым дата заключения не совпадает с датой</w:t>
      </w:r>
      <w:r w:rsidR="0045402F">
        <w:rPr>
          <w:b/>
          <w:i/>
        </w:rPr>
        <w:t xml:space="preserve"> </w:t>
      </w:r>
      <w:r w:rsidRPr="0045402F">
        <w:rPr>
          <w:b/>
          <w:i/>
        </w:rPr>
        <w:t>расчетов, отражаются на счетах главы Г Плана счетов бухгалтерского учета в порядке,</w:t>
      </w:r>
      <w:r w:rsidR="0045402F">
        <w:rPr>
          <w:b/>
          <w:i/>
        </w:rPr>
        <w:t xml:space="preserve"> </w:t>
      </w:r>
      <w:r w:rsidRPr="0045402F">
        <w:rPr>
          <w:b/>
          <w:i/>
        </w:rPr>
        <w:t>установленном Банком России. Отражение таких сделок в балансовом учете, а также формирование</w:t>
      </w:r>
      <w:r w:rsidR="0045402F">
        <w:rPr>
          <w:b/>
          <w:i/>
        </w:rPr>
        <w:t xml:space="preserve"> </w:t>
      </w:r>
      <w:r w:rsidRPr="0045402F">
        <w:rPr>
          <w:b/>
          <w:i/>
        </w:rPr>
        <w:t>финансовых результатов осуществляется в соответствии с требованиями Банка России.</w:t>
      </w:r>
    </w:p>
    <w:p w14:paraId="49F574D8" w14:textId="77777777" w:rsidR="008E6DCE" w:rsidRPr="0045402F" w:rsidRDefault="008E6DCE" w:rsidP="0045402F">
      <w:pPr>
        <w:autoSpaceDE w:val="0"/>
        <w:autoSpaceDN w:val="0"/>
        <w:adjustRightInd w:val="0"/>
        <w:ind w:right="0" w:firstLine="567"/>
        <w:rPr>
          <w:b/>
          <w:i/>
        </w:rPr>
      </w:pPr>
      <w:r w:rsidRPr="0045402F">
        <w:rPr>
          <w:b/>
          <w:i/>
        </w:rPr>
        <w:t>Требования и обязательства по поставке базисного (базового) актива или получению (уплате)</w:t>
      </w:r>
      <w:r w:rsidR="0045402F">
        <w:rPr>
          <w:b/>
          <w:i/>
        </w:rPr>
        <w:t xml:space="preserve"> </w:t>
      </w:r>
      <w:r w:rsidRPr="0045402F">
        <w:rPr>
          <w:b/>
          <w:i/>
        </w:rPr>
        <w:t>денежных средств, подверженные рискам, связанным с колебанием курсов, ставок, индексов или</w:t>
      </w:r>
      <w:r w:rsidR="0045402F">
        <w:rPr>
          <w:b/>
          <w:i/>
        </w:rPr>
        <w:t xml:space="preserve"> </w:t>
      </w:r>
      <w:r w:rsidRPr="0045402F">
        <w:rPr>
          <w:b/>
          <w:i/>
        </w:rPr>
        <w:t>других переменных, переоцениваются на счетах Главы Г:</w:t>
      </w:r>
    </w:p>
    <w:p w14:paraId="68904F6B" w14:textId="77777777" w:rsidR="008E6DCE" w:rsidRPr="0045402F" w:rsidRDefault="008E6DCE" w:rsidP="0045402F">
      <w:pPr>
        <w:autoSpaceDE w:val="0"/>
        <w:autoSpaceDN w:val="0"/>
        <w:adjustRightInd w:val="0"/>
        <w:ind w:right="0" w:firstLine="567"/>
        <w:rPr>
          <w:b/>
          <w:i/>
        </w:rPr>
      </w:pPr>
      <w:r w:rsidRPr="0045402F">
        <w:rPr>
          <w:b/>
          <w:i/>
        </w:rPr>
        <w:t>- в связи с изменением официального курса иностранной валюты – ежедневно;</w:t>
      </w:r>
    </w:p>
    <w:p w14:paraId="0343AA9E" w14:textId="77777777" w:rsidR="008E6DCE" w:rsidRPr="0045402F" w:rsidRDefault="008E6DCE" w:rsidP="0045402F">
      <w:pPr>
        <w:autoSpaceDE w:val="0"/>
        <w:autoSpaceDN w:val="0"/>
        <w:adjustRightInd w:val="0"/>
        <w:ind w:right="0" w:firstLine="567"/>
        <w:rPr>
          <w:b/>
          <w:i/>
        </w:rPr>
      </w:pPr>
      <w:r w:rsidRPr="0045402F">
        <w:rPr>
          <w:b/>
          <w:i/>
        </w:rPr>
        <w:t>- в связи с изменением учетной ставки Банка России на драгоценные металлы –</w:t>
      </w:r>
      <w:r w:rsidR="0045402F">
        <w:rPr>
          <w:b/>
          <w:i/>
        </w:rPr>
        <w:t xml:space="preserve"> </w:t>
      </w:r>
      <w:r w:rsidRPr="0045402F">
        <w:rPr>
          <w:b/>
          <w:i/>
        </w:rPr>
        <w:t>ежедневно;</w:t>
      </w:r>
    </w:p>
    <w:p w14:paraId="55F534B5" w14:textId="77777777" w:rsidR="008E6DCE" w:rsidRPr="0045402F" w:rsidRDefault="008E6DCE" w:rsidP="0045402F">
      <w:pPr>
        <w:autoSpaceDE w:val="0"/>
        <w:autoSpaceDN w:val="0"/>
        <w:adjustRightInd w:val="0"/>
        <w:ind w:right="0" w:firstLine="567"/>
        <w:rPr>
          <w:b/>
          <w:i/>
        </w:rPr>
      </w:pPr>
      <w:r w:rsidRPr="0045402F">
        <w:rPr>
          <w:b/>
          <w:i/>
        </w:rPr>
        <w:t>- в связи с изменением рыночной (справедливой) стоимости ценных бумаг – по мере</w:t>
      </w:r>
      <w:r w:rsidR="0045402F">
        <w:rPr>
          <w:b/>
          <w:i/>
        </w:rPr>
        <w:t xml:space="preserve"> </w:t>
      </w:r>
      <w:r w:rsidRPr="0045402F">
        <w:rPr>
          <w:b/>
          <w:i/>
        </w:rPr>
        <w:t>изменения рыночной (справедливой) цены ценных бумаг;</w:t>
      </w:r>
    </w:p>
    <w:p w14:paraId="3AF3DE45" w14:textId="77777777" w:rsidR="008E6DCE" w:rsidRPr="0045402F" w:rsidRDefault="008E6DCE" w:rsidP="0045402F">
      <w:pPr>
        <w:autoSpaceDE w:val="0"/>
        <w:autoSpaceDN w:val="0"/>
        <w:adjustRightInd w:val="0"/>
        <w:ind w:right="0" w:firstLine="567"/>
        <w:rPr>
          <w:b/>
          <w:i/>
        </w:rPr>
      </w:pPr>
      <w:r w:rsidRPr="0045402F">
        <w:rPr>
          <w:b/>
          <w:i/>
        </w:rPr>
        <w:t>- в связи с изменением других переменных, а также рыночных значений переменных,</w:t>
      </w:r>
      <w:r w:rsidR="0045402F">
        <w:rPr>
          <w:b/>
          <w:i/>
        </w:rPr>
        <w:t xml:space="preserve"> </w:t>
      </w:r>
      <w:r w:rsidRPr="0045402F">
        <w:rPr>
          <w:b/>
          <w:i/>
        </w:rPr>
        <w:t xml:space="preserve">составляющих формулу расчета требований/обязательств (формулу расчета платежа) </w:t>
      </w:r>
      <w:r w:rsidR="0045402F">
        <w:rPr>
          <w:b/>
          <w:i/>
        </w:rPr>
        <w:t>–</w:t>
      </w:r>
      <w:r w:rsidRPr="0045402F">
        <w:rPr>
          <w:b/>
          <w:i/>
        </w:rPr>
        <w:t xml:space="preserve"> в</w:t>
      </w:r>
      <w:r w:rsidR="0045402F">
        <w:rPr>
          <w:b/>
          <w:i/>
        </w:rPr>
        <w:t xml:space="preserve"> </w:t>
      </w:r>
      <w:r w:rsidRPr="0045402F">
        <w:rPr>
          <w:b/>
          <w:i/>
        </w:rPr>
        <w:t>последний рабочий день месяца.</w:t>
      </w:r>
    </w:p>
    <w:p w14:paraId="38A2D7BB" w14:textId="77777777" w:rsidR="008E6DCE" w:rsidRPr="0045402F" w:rsidRDefault="008E6DCE" w:rsidP="0045402F">
      <w:pPr>
        <w:autoSpaceDE w:val="0"/>
        <w:autoSpaceDN w:val="0"/>
        <w:adjustRightInd w:val="0"/>
        <w:ind w:right="0" w:firstLine="567"/>
        <w:rPr>
          <w:b/>
          <w:i/>
        </w:rPr>
      </w:pPr>
      <w:r w:rsidRPr="0045402F">
        <w:rPr>
          <w:b/>
          <w:i/>
        </w:rPr>
        <w:t>Бухгалтерский учет операций с ценными бумагами (кроме векселей) осуществляется с учетом</w:t>
      </w:r>
      <w:r w:rsidR="0045402F">
        <w:rPr>
          <w:b/>
          <w:i/>
        </w:rPr>
        <w:t xml:space="preserve"> </w:t>
      </w:r>
      <w:r w:rsidRPr="0045402F">
        <w:rPr>
          <w:b/>
          <w:i/>
        </w:rPr>
        <w:t>следующих особенностей:</w:t>
      </w:r>
    </w:p>
    <w:p w14:paraId="5A3AF287"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Ценные бумаги классифицируются и отражаются на балансовых счетах первого порядка по</w:t>
      </w:r>
      <w:r w:rsidR="0045402F">
        <w:rPr>
          <w:b/>
          <w:i/>
        </w:rPr>
        <w:t xml:space="preserve"> </w:t>
      </w:r>
      <w:r w:rsidRPr="0045402F">
        <w:rPr>
          <w:b/>
          <w:i/>
        </w:rPr>
        <w:t>следующим категориям:</w:t>
      </w:r>
    </w:p>
    <w:p w14:paraId="22771DD4" w14:textId="77777777" w:rsidR="008E6DCE" w:rsidRPr="0045402F" w:rsidRDefault="008E6DCE" w:rsidP="0045402F">
      <w:pPr>
        <w:autoSpaceDE w:val="0"/>
        <w:autoSpaceDN w:val="0"/>
        <w:adjustRightInd w:val="0"/>
        <w:ind w:right="0" w:firstLine="567"/>
        <w:rPr>
          <w:b/>
          <w:i/>
        </w:rPr>
      </w:pPr>
      <w:r w:rsidRPr="0045402F">
        <w:rPr>
          <w:b/>
          <w:i/>
        </w:rPr>
        <w:t>- оцениваемые по справедливой стоимости через прибыль или убыток;</w:t>
      </w:r>
    </w:p>
    <w:p w14:paraId="4EC0205C" w14:textId="77777777" w:rsidR="008E6DCE" w:rsidRPr="0045402F" w:rsidRDefault="008E6DCE" w:rsidP="0045402F">
      <w:pPr>
        <w:autoSpaceDE w:val="0"/>
        <w:autoSpaceDN w:val="0"/>
        <w:adjustRightInd w:val="0"/>
        <w:ind w:right="0" w:firstLine="567"/>
        <w:rPr>
          <w:b/>
          <w:i/>
        </w:rPr>
      </w:pPr>
      <w:r w:rsidRPr="0045402F">
        <w:rPr>
          <w:b/>
          <w:i/>
        </w:rPr>
        <w:t>- имеющиеся в наличии для продажи;</w:t>
      </w:r>
    </w:p>
    <w:p w14:paraId="3BA65B2A" w14:textId="77777777" w:rsidR="008E6DCE" w:rsidRPr="0045402F" w:rsidRDefault="008E6DCE" w:rsidP="0045402F">
      <w:pPr>
        <w:autoSpaceDE w:val="0"/>
        <w:autoSpaceDN w:val="0"/>
        <w:adjustRightInd w:val="0"/>
        <w:ind w:right="0" w:firstLine="567"/>
        <w:rPr>
          <w:b/>
          <w:i/>
        </w:rPr>
      </w:pPr>
      <w:r w:rsidRPr="0045402F">
        <w:rPr>
          <w:b/>
          <w:i/>
        </w:rPr>
        <w:t>- удерживаемые до погашения;</w:t>
      </w:r>
    </w:p>
    <w:p w14:paraId="780429C1" w14:textId="77777777" w:rsidR="008E6DCE" w:rsidRPr="0045402F" w:rsidRDefault="008E6DCE" w:rsidP="0045402F">
      <w:pPr>
        <w:autoSpaceDE w:val="0"/>
        <w:autoSpaceDN w:val="0"/>
        <w:adjustRightInd w:val="0"/>
        <w:ind w:right="0" w:firstLine="567"/>
        <w:rPr>
          <w:b/>
          <w:i/>
        </w:rPr>
      </w:pPr>
      <w:r w:rsidRPr="0045402F">
        <w:rPr>
          <w:b/>
          <w:i/>
        </w:rPr>
        <w:t>- участие в дочерних и зависимых акционерных обществах.</w:t>
      </w:r>
    </w:p>
    <w:p w14:paraId="52C2C69A"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С момента первоначального признания и до прекращения признания вложения в ценные</w:t>
      </w:r>
      <w:r w:rsidR="0045402F">
        <w:rPr>
          <w:b/>
          <w:i/>
        </w:rPr>
        <w:t xml:space="preserve"> </w:t>
      </w:r>
      <w:r w:rsidRPr="0045402F">
        <w:rPr>
          <w:b/>
          <w:i/>
        </w:rPr>
        <w:t>бумаги оцениваются (переоцениваются) по текущей (справедливой) стоимости либо по ним</w:t>
      </w:r>
      <w:r w:rsidR="0045402F">
        <w:rPr>
          <w:b/>
          <w:i/>
        </w:rPr>
        <w:t xml:space="preserve"> </w:t>
      </w:r>
      <w:r w:rsidRPr="0045402F">
        <w:rPr>
          <w:b/>
          <w:i/>
        </w:rPr>
        <w:t>создаются резервы на возможные потери.</w:t>
      </w:r>
    </w:p>
    <w:p w14:paraId="1549D498"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Под текущей (справедливой) стоимостью ценной бумаги (далее – ТСС) понимается цена,</w:t>
      </w:r>
      <w:r w:rsidR="0045402F">
        <w:rPr>
          <w:b/>
          <w:i/>
        </w:rPr>
        <w:t xml:space="preserve"> </w:t>
      </w:r>
      <w:r w:rsidRPr="0045402F">
        <w:rPr>
          <w:b/>
          <w:i/>
        </w:rPr>
        <w:t>которая была бы получена при продаже ценной бумаги при проведении операции</w:t>
      </w:r>
      <w:r w:rsidR="0045402F">
        <w:rPr>
          <w:b/>
          <w:i/>
        </w:rPr>
        <w:t xml:space="preserve"> </w:t>
      </w:r>
      <w:r w:rsidRPr="0045402F">
        <w:rPr>
          <w:b/>
          <w:i/>
        </w:rPr>
        <w:t>на добровольной основе между участниками рынка ценных бумаг на дату оценки.</w:t>
      </w:r>
    </w:p>
    <w:p w14:paraId="4C6D8C1B"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В случае невозможности надежного определения ТСС ценных бумаг, бумаги учитываются по</w:t>
      </w:r>
      <w:r w:rsidR="0045402F">
        <w:rPr>
          <w:b/>
          <w:i/>
        </w:rPr>
        <w:t xml:space="preserve"> </w:t>
      </w:r>
      <w:r w:rsidRPr="0045402F">
        <w:rPr>
          <w:b/>
          <w:i/>
        </w:rPr>
        <w:t>цене приобретения, в дальнейшем не переоцениваются, и при наличии признаков их</w:t>
      </w:r>
      <w:r w:rsidR="0045402F">
        <w:rPr>
          <w:b/>
          <w:i/>
        </w:rPr>
        <w:t xml:space="preserve"> </w:t>
      </w:r>
      <w:r w:rsidRPr="0045402F">
        <w:rPr>
          <w:b/>
          <w:i/>
        </w:rPr>
        <w:t>обесценения по ним формируются резервы на возможные потери.</w:t>
      </w:r>
    </w:p>
    <w:p w14:paraId="21A4CD30"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Финансовый результат от выбытия ценных бумаг определяется в дату перехода права</w:t>
      </w:r>
      <w:r w:rsidR="0045402F">
        <w:rPr>
          <w:b/>
          <w:i/>
        </w:rPr>
        <w:t xml:space="preserve"> </w:t>
      </w:r>
      <w:r w:rsidRPr="0045402F">
        <w:rPr>
          <w:b/>
          <w:i/>
        </w:rPr>
        <w:t>собственности на ценные бумаги одного выпуска или ценные бумаги, имеющие один</w:t>
      </w:r>
      <w:r w:rsidR="0045402F">
        <w:rPr>
          <w:b/>
          <w:i/>
        </w:rPr>
        <w:t xml:space="preserve"> </w:t>
      </w:r>
      <w:r w:rsidRPr="0045402F">
        <w:rPr>
          <w:b/>
          <w:i/>
        </w:rPr>
        <w:t>международный идентификационный код ценной бумаги (ISIN), по методу ФИФО.</w:t>
      </w:r>
    </w:p>
    <w:p w14:paraId="4A607B0F"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Банк имеет право переклассифицировать долговые обязательства "удерживаемые до</w:t>
      </w:r>
      <w:r w:rsidR="0045402F">
        <w:rPr>
          <w:b/>
          <w:i/>
        </w:rPr>
        <w:t xml:space="preserve"> </w:t>
      </w:r>
      <w:r w:rsidRPr="0045402F">
        <w:rPr>
          <w:b/>
          <w:i/>
        </w:rPr>
        <w:t>погашения" в категорию "имеющиеся для продажи" в случае реализации долговых</w:t>
      </w:r>
      <w:r w:rsidR="0045402F">
        <w:rPr>
          <w:b/>
          <w:i/>
        </w:rPr>
        <w:t xml:space="preserve"> </w:t>
      </w:r>
      <w:r w:rsidRPr="0045402F">
        <w:rPr>
          <w:b/>
          <w:i/>
        </w:rPr>
        <w:t>обязательств в объеме, не превышающем пяти процентов всей балансовой стоимости</w:t>
      </w:r>
      <w:r w:rsidR="0045402F">
        <w:rPr>
          <w:b/>
          <w:i/>
        </w:rPr>
        <w:t xml:space="preserve"> </w:t>
      </w:r>
      <w:r w:rsidRPr="0045402F">
        <w:rPr>
          <w:b/>
          <w:i/>
        </w:rPr>
        <w:t>долговых обязательств "удерживаемых до погашения", включая переклассифицированные.</w:t>
      </w:r>
    </w:p>
    <w:p w14:paraId="725DD95F" w14:textId="77777777" w:rsidR="008E6DCE" w:rsidRPr="0045402F" w:rsidRDefault="008E6DCE" w:rsidP="0045402F">
      <w:pPr>
        <w:autoSpaceDE w:val="0"/>
        <w:autoSpaceDN w:val="0"/>
        <w:adjustRightInd w:val="0"/>
        <w:ind w:right="0" w:firstLine="567"/>
        <w:rPr>
          <w:b/>
          <w:i/>
        </w:rPr>
      </w:pPr>
      <w:r w:rsidRPr="0045402F">
        <w:rPr>
          <w:b/>
          <w:i/>
        </w:rPr>
        <w:t>При такой переклассификации должны быть соблюдены также другие условия,</w:t>
      </w:r>
      <w:r w:rsidR="0045402F">
        <w:rPr>
          <w:b/>
          <w:i/>
        </w:rPr>
        <w:t xml:space="preserve"> </w:t>
      </w:r>
      <w:r w:rsidRPr="0045402F">
        <w:rPr>
          <w:b/>
          <w:i/>
        </w:rPr>
        <w:t>установленные требованиями Банка России и внутренними документами Банка.</w:t>
      </w:r>
    </w:p>
    <w:p w14:paraId="1568F312"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Ценные бумаги с номиналом в иностранной валюте учитываются на счетах по учету ценных</w:t>
      </w:r>
      <w:r w:rsidR="00235B51">
        <w:rPr>
          <w:b/>
          <w:i/>
        </w:rPr>
        <w:t xml:space="preserve"> </w:t>
      </w:r>
      <w:r w:rsidRPr="0045402F">
        <w:rPr>
          <w:b/>
          <w:i/>
        </w:rPr>
        <w:t>бумаг в валюте номинала и отражаются в балансе банка по действующему курсу Банка</w:t>
      </w:r>
      <w:r w:rsidR="00235B51">
        <w:rPr>
          <w:b/>
          <w:i/>
        </w:rPr>
        <w:t xml:space="preserve"> </w:t>
      </w:r>
      <w:r w:rsidRPr="0045402F">
        <w:rPr>
          <w:b/>
          <w:i/>
        </w:rPr>
        <w:t>России.</w:t>
      </w:r>
    </w:p>
    <w:p w14:paraId="7641C032" w14:textId="77777777" w:rsidR="008E6DCE" w:rsidRPr="0045402F" w:rsidRDefault="008E6DCE" w:rsidP="0045402F">
      <w:pPr>
        <w:autoSpaceDE w:val="0"/>
        <w:autoSpaceDN w:val="0"/>
        <w:adjustRightInd w:val="0"/>
        <w:ind w:right="0" w:firstLine="567"/>
        <w:rPr>
          <w:b/>
          <w:i/>
        </w:rPr>
      </w:pPr>
      <w:r w:rsidRPr="0045402F">
        <w:rPr>
          <w:rFonts w:ascii="Symbol" w:hAnsi="Symbol" w:cs="Symbol"/>
          <w:b/>
          <w:i/>
        </w:rPr>
        <w:t></w:t>
      </w:r>
      <w:r w:rsidRPr="0045402F">
        <w:rPr>
          <w:rFonts w:ascii="Symbol" w:hAnsi="Symbol" w:cs="Symbol"/>
          <w:b/>
          <w:i/>
        </w:rPr>
        <w:t></w:t>
      </w:r>
      <w:r w:rsidRPr="0045402F">
        <w:rPr>
          <w:b/>
          <w:i/>
        </w:rPr>
        <w:t>Банк по каждому договору операций с ценными бумагами, совершаемых на возвратной</w:t>
      </w:r>
      <w:r w:rsidR="00235B51">
        <w:rPr>
          <w:b/>
          <w:i/>
        </w:rPr>
        <w:t xml:space="preserve"> </w:t>
      </w:r>
      <w:r w:rsidRPr="0045402F">
        <w:rPr>
          <w:b/>
          <w:i/>
        </w:rPr>
        <w:t>основе, определяет прекращение либо продолжение признания передаваемых ценных бумаг.</w:t>
      </w:r>
    </w:p>
    <w:p w14:paraId="53772304" w14:textId="77777777" w:rsidR="008E6DCE" w:rsidRPr="0045402F" w:rsidRDefault="008E6DCE" w:rsidP="0045402F">
      <w:pPr>
        <w:autoSpaceDE w:val="0"/>
        <w:autoSpaceDN w:val="0"/>
        <w:adjustRightInd w:val="0"/>
        <w:ind w:right="0" w:firstLine="567"/>
        <w:rPr>
          <w:b/>
          <w:i/>
        </w:rPr>
      </w:pPr>
      <w:r w:rsidRPr="0045402F">
        <w:rPr>
          <w:b/>
          <w:i/>
        </w:rPr>
        <w:t>Ценные бумаги считаются переданными по договору займа без прекращения их признания,</w:t>
      </w:r>
      <w:r w:rsidR="00235B51">
        <w:rPr>
          <w:b/>
          <w:i/>
        </w:rPr>
        <w:t xml:space="preserve"> </w:t>
      </w:r>
      <w:r w:rsidRPr="0045402F">
        <w:rPr>
          <w:b/>
          <w:i/>
        </w:rPr>
        <w:t>либо полученными по договору займа без первоначального признания при одновременном</w:t>
      </w:r>
      <w:r w:rsidR="00235B51">
        <w:rPr>
          <w:b/>
          <w:i/>
        </w:rPr>
        <w:t xml:space="preserve"> </w:t>
      </w:r>
      <w:r w:rsidRPr="0045402F">
        <w:rPr>
          <w:b/>
          <w:i/>
        </w:rPr>
        <w:t>соблюдении следующих условий:</w:t>
      </w:r>
    </w:p>
    <w:p w14:paraId="1C873D2D" w14:textId="77777777" w:rsidR="008E6DCE" w:rsidRPr="0045402F" w:rsidRDefault="008E6DCE" w:rsidP="0045402F">
      <w:pPr>
        <w:autoSpaceDE w:val="0"/>
        <w:autoSpaceDN w:val="0"/>
        <w:adjustRightInd w:val="0"/>
        <w:ind w:right="0" w:firstLine="567"/>
        <w:rPr>
          <w:b/>
          <w:i/>
        </w:rPr>
      </w:pPr>
      <w:r w:rsidRPr="0045402F">
        <w:rPr>
          <w:b/>
          <w:i/>
        </w:rPr>
        <w:t>- Четко определено обязательство заемщика по возврату кредитору заимствованных</w:t>
      </w:r>
      <w:r w:rsidR="00235B51">
        <w:rPr>
          <w:b/>
          <w:i/>
        </w:rPr>
        <w:t xml:space="preserve"> </w:t>
      </w:r>
      <w:r w:rsidRPr="0045402F">
        <w:rPr>
          <w:b/>
          <w:i/>
        </w:rPr>
        <w:t>ценных бумаг;</w:t>
      </w:r>
    </w:p>
    <w:p w14:paraId="0B42B055" w14:textId="77777777" w:rsidR="008E6DCE" w:rsidRPr="0045402F" w:rsidRDefault="008E6DCE" w:rsidP="0045402F">
      <w:pPr>
        <w:autoSpaceDE w:val="0"/>
        <w:autoSpaceDN w:val="0"/>
        <w:adjustRightInd w:val="0"/>
        <w:ind w:right="0" w:firstLine="567"/>
        <w:rPr>
          <w:b/>
          <w:i/>
        </w:rPr>
      </w:pPr>
      <w:r w:rsidRPr="0045402F">
        <w:rPr>
          <w:b/>
          <w:i/>
        </w:rPr>
        <w:t>- Права на получение любых выплат по заимствованным ценным бумагам, выплачиваемых</w:t>
      </w:r>
      <w:r w:rsidR="00235B51">
        <w:rPr>
          <w:b/>
          <w:i/>
        </w:rPr>
        <w:t xml:space="preserve"> </w:t>
      </w:r>
      <w:r w:rsidRPr="0045402F">
        <w:rPr>
          <w:b/>
          <w:i/>
        </w:rPr>
        <w:t>эмитентом в течение срока займа, сохраняются за кредитором;</w:t>
      </w:r>
    </w:p>
    <w:p w14:paraId="18735D36" w14:textId="77777777" w:rsidR="008E6DCE" w:rsidRPr="0045402F" w:rsidRDefault="008E6DCE" w:rsidP="0045402F">
      <w:pPr>
        <w:autoSpaceDE w:val="0"/>
        <w:autoSpaceDN w:val="0"/>
        <w:adjustRightInd w:val="0"/>
        <w:ind w:right="0" w:firstLine="567"/>
        <w:rPr>
          <w:b/>
          <w:i/>
        </w:rPr>
      </w:pPr>
      <w:r w:rsidRPr="0045402F">
        <w:rPr>
          <w:b/>
          <w:i/>
        </w:rPr>
        <w:t>- У заёмщика возникает обязательство по перечислению (возмещению) кредитору</w:t>
      </w:r>
      <w:r w:rsidR="00235B51">
        <w:rPr>
          <w:b/>
          <w:i/>
        </w:rPr>
        <w:t xml:space="preserve"> </w:t>
      </w:r>
      <w:r w:rsidRPr="0045402F">
        <w:rPr>
          <w:b/>
          <w:i/>
        </w:rPr>
        <w:t>указанных выплат по ценным бумагам. При этом указанное обязательство заемщика</w:t>
      </w:r>
      <w:r w:rsidR="00235B51">
        <w:rPr>
          <w:b/>
          <w:i/>
        </w:rPr>
        <w:t xml:space="preserve"> </w:t>
      </w:r>
      <w:r w:rsidRPr="0045402F">
        <w:rPr>
          <w:b/>
          <w:i/>
        </w:rPr>
        <w:t>возникает только в отношении фактически осуществленных эмитентом в течение срока</w:t>
      </w:r>
      <w:r w:rsidR="00235B51">
        <w:rPr>
          <w:b/>
          <w:i/>
        </w:rPr>
        <w:t xml:space="preserve"> </w:t>
      </w:r>
      <w:r w:rsidRPr="0045402F">
        <w:rPr>
          <w:b/>
          <w:i/>
        </w:rPr>
        <w:t>займа выплат (за исключением случая, когда выплаты получены непосредственно</w:t>
      </w:r>
      <w:r w:rsidR="00235B51">
        <w:rPr>
          <w:b/>
          <w:i/>
        </w:rPr>
        <w:t xml:space="preserve"> </w:t>
      </w:r>
      <w:r w:rsidRPr="0045402F">
        <w:rPr>
          <w:b/>
          <w:i/>
        </w:rPr>
        <w:t>кредитором);</w:t>
      </w:r>
    </w:p>
    <w:p w14:paraId="1CCB9A2A" w14:textId="77777777" w:rsidR="008E6DCE" w:rsidRPr="0045402F" w:rsidRDefault="008E6DCE" w:rsidP="0045402F">
      <w:pPr>
        <w:autoSpaceDE w:val="0"/>
        <w:autoSpaceDN w:val="0"/>
        <w:adjustRightInd w:val="0"/>
        <w:ind w:right="0" w:firstLine="567"/>
        <w:rPr>
          <w:b/>
          <w:i/>
        </w:rPr>
      </w:pPr>
      <w:r w:rsidRPr="0045402F">
        <w:rPr>
          <w:b/>
          <w:i/>
        </w:rPr>
        <w:t>- Срок от передачи ценных бумаг по операциям, совершаемым на возвратной основе, до</w:t>
      </w:r>
      <w:r w:rsidR="00235B51">
        <w:rPr>
          <w:b/>
          <w:i/>
        </w:rPr>
        <w:t xml:space="preserve"> </w:t>
      </w:r>
      <w:r w:rsidRPr="0045402F">
        <w:rPr>
          <w:b/>
          <w:i/>
        </w:rPr>
        <w:t>даты их возврата, установленный договором (в том числе с учетом пролонгации), не</w:t>
      </w:r>
      <w:r w:rsidR="00235B51">
        <w:rPr>
          <w:b/>
          <w:i/>
        </w:rPr>
        <w:t xml:space="preserve"> </w:t>
      </w:r>
      <w:r w:rsidRPr="0045402F">
        <w:rPr>
          <w:b/>
          <w:i/>
        </w:rPr>
        <w:t>превышает количество дней до 31 декабря года, следующего за годом передачи ценных</w:t>
      </w:r>
      <w:r w:rsidR="00235B51">
        <w:rPr>
          <w:b/>
          <w:i/>
        </w:rPr>
        <w:t xml:space="preserve"> </w:t>
      </w:r>
      <w:r w:rsidRPr="0045402F">
        <w:rPr>
          <w:b/>
          <w:i/>
        </w:rPr>
        <w:t>бумаг.</w:t>
      </w:r>
    </w:p>
    <w:p w14:paraId="49E603EA" w14:textId="77777777" w:rsidR="008E6DCE" w:rsidRPr="0045402F" w:rsidRDefault="008E6DCE" w:rsidP="0045402F">
      <w:pPr>
        <w:autoSpaceDE w:val="0"/>
        <w:autoSpaceDN w:val="0"/>
        <w:adjustRightInd w:val="0"/>
        <w:ind w:right="0" w:firstLine="567"/>
        <w:rPr>
          <w:b/>
          <w:i/>
        </w:rPr>
      </w:pPr>
      <w:r w:rsidRPr="0045402F">
        <w:rPr>
          <w:b/>
          <w:i/>
        </w:rPr>
        <w:t>- Ценные бумаги считаются переданными по договору покупки/продажи ценных бумаг с</w:t>
      </w:r>
      <w:r w:rsidR="00235B51">
        <w:rPr>
          <w:b/>
          <w:i/>
        </w:rPr>
        <w:t xml:space="preserve"> </w:t>
      </w:r>
      <w:r w:rsidRPr="0045402F">
        <w:rPr>
          <w:b/>
          <w:i/>
        </w:rPr>
        <w:t>условием обратного выкупа (РЕПО) без прекращения их признания, либо полученными</w:t>
      </w:r>
      <w:r w:rsidR="00235B51">
        <w:rPr>
          <w:b/>
          <w:i/>
        </w:rPr>
        <w:t xml:space="preserve"> п</w:t>
      </w:r>
      <w:r w:rsidRPr="0045402F">
        <w:rPr>
          <w:b/>
          <w:i/>
        </w:rPr>
        <w:t>о договору РЕПО без первоначального признания при одновременном соблюдении</w:t>
      </w:r>
      <w:r w:rsidR="00235B51">
        <w:rPr>
          <w:b/>
          <w:i/>
        </w:rPr>
        <w:t xml:space="preserve"> </w:t>
      </w:r>
      <w:r w:rsidRPr="0045402F">
        <w:rPr>
          <w:b/>
          <w:i/>
        </w:rPr>
        <w:t>следующих условий:</w:t>
      </w:r>
    </w:p>
    <w:p w14:paraId="18310CDD" w14:textId="77777777" w:rsidR="008E6DCE" w:rsidRPr="0045402F" w:rsidRDefault="008E6DCE" w:rsidP="0045402F">
      <w:pPr>
        <w:autoSpaceDE w:val="0"/>
        <w:autoSpaceDN w:val="0"/>
        <w:adjustRightInd w:val="0"/>
        <w:ind w:right="0" w:firstLine="567"/>
        <w:rPr>
          <w:b/>
          <w:i/>
        </w:rPr>
      </w:pPr>
      <w:r w:rsidRPr="0045402F">
        <w:rPr>
          <w:b/>
          <w:i/>
        </w:rPr>
        <w:t>- Сделка РЕПО оформлена одним договором (в т.ч. регулируемым «рамочным»</w:t>
      </w:r>
      <w:r w:rsidR="00235B51">
        <w:rPr>
          <w:b/>
          <w:i/>
        </w:rPr>
        <w:t xml:space="preserve"> </w:t>
      </w:r>
      <w:r w:rsidRPr="0045402F">
        <w:rPr>
          <w:b/>
          <w:i/>
        </w:rPr>
        <w:t>соглашением), устанавливающим условия обеих частей сделки РЕПО, или двумя</w:t>
      </w:r>
      <w:r w:rsidR="00235B51">
        <w:rPr>
          <w:b/>
          <w:i/>
        </w:rPr>
        <w:t xml:space="preserve"> </w:t>
      </w:r>
      <w:r w:rsidRPr="0045402F">
        <w:rPr>
          <w:b/>
          <w:i/>
        </w:rPr>
        <w:t>взаимосвязанными договорами, либо сделка РЕПО заключена в соответствии с правилами</w:t>
      </w:r>
      <w:r w:rsidR="00235B51">
        <w:rPr>
          <w:b/>
          <w:i/>
        </w:rPr>
        <w:t xml:space="preserve"> </w:t>
      </w:r>
      <w:r w:rsidRPr="0045402F">
        <w:rPr>
          <w:b/>
          <w:i/>
        </w:rPr>
        <w:t>организованных торгов;</w:t>
      </w:r>
    </w:p>
    <w:p w14:paraId="2CC7407F" w14:textId="77777777" w:rsidR="008E6DCE" w:rsidRPr="0045402F" w:rsidRDefault="008E6DCE" w:rsidP="0045402F">
      <w:pPr>
        <w:autoSpaceDE w:val="0"/>
        <w:autoSpaceDN w:val="0"/>
        <w:adjustRightInd w:val="0"/>
        <w:ind w:right="0" w:firstLine="567"/>
        <w:rPr>
          <w:b/>
          <w:i/>
        </w:rPr>
      </w:pPr>
      <w:r w:rsidRPr="0045402F">
        <w:rPr>
          <w:b/>
          <w:i/>
        </w:rPr>
        <w:t>- Стоимость ценных бумаг по второй части РЕПО превышает стоимость ценных бумаг по</w:t>
      </w:r>
      <w:r w:rsidR="00235B51">
        <w:rPr>
          <w:b/>
          <w:i/>
        </w:rPr>
        <w:t xml:space="preserve"> </w:t>
      </w:r>
      <w:r w:rsidRPr="0045402F">
        <w:rPr>
          <w:b/>
          <w:i/>
        </w:rPr>
        <w:t>первой части сделки РЕПО на сумму платы за пользование Первоначальным продавцом</w:t>
      </w:r>
      <w:r w:rsidR="00235B51">
        <w:rPr>
          <w:b/>
          <w:i/>
        </w:rPr>
        <w:t xml:space="preserve"> </w:t>
      </w:r>
      <w:r w:rsidRPr="0045402F">
        <w:rPr>
          <w:b/>
          <w:i/>
        </w:rPr>
        <w:t>денежными средствами, полученными от Первоначального покупателя при исполнении</w:t>
      </w:r>
      <w:r w:rsidR="00235B51">
        <w:rPr>
          <w:b/>
          <w:i/>
        </w:rPr>
        <w:t xml:space="preserve"> </w:t>
      </w:r>
      <w:r w:rsidRPr="0045402F">
        <w:rPr>
          <w:b/>
          <w:i/>
        </w:rPr>
        <w:t>первой части сделки РЕПО,</w:t>
      </w:r>
    </w:p>
    <w:p w14:paraId="7302032D" w14:textId="77777777" w:rsidR="008E6DCE" w:rsidRPr="0045402F" w:rsidRDefault="008E6DCE" w:rsidP="0045402F">
      <w:pPr>
        <w:autoSpaceDE w:val="0"/>
        <w:autoSpaceDN w:val="0"/>
        <w:adjustRightInd w:val="0"/>
        <w:ind w:right="0" w:firstLine="567"/>
        <w:rPr>
          <w:b/>
          <w:i/>
        </w:rPr>
      </w:pPr>
      <w:r w:rsidRPr="0045402F">
        <w:rPr>
          <w:b/>
          <w:i/>
        </w:rPr>
        <w:t>или</w:t>
      </w:r>
    </w:p>
    <w:p w14:paraId="2F40DAA5" w14:textId="77777777" w:rsidR="008E6DCE" w:rsidRPr="00235B51" w:rsidRDefault="008E6DCE" w:rsidP="00235B51">
      <w:pPr>
        <w:autoSpaceDE w:val="0"/>
        <w:autoSpaceDN w:val="0"/>
        <w:adjustRightInd w:val="0"/>
        <w:ind w:right="0" w:firstLine="567"/>
        <w:rPr>
          <w:b/>
          <w:i/>
        </w:rPr>
      </w:pPr>
      <w:r w:rsidRPr="00235B51">
        <w:rPr>
          <w:b/>
          <w:i/>
        </w:rPr>
        <w:t>- Стоимость ценных бумаг по первой части сделки РЕПО превышает стоимость ценных</w:t>
      </w:r>
      <w:r w:rsidR="00235B51">
        <w:rPr>
          <w:b/>
          <w:i/>
        </w:rPr>
        <w:t xml:space="preserve"> </w:t>
      </w:r>
      <w:r w:rsidRPr="00235B51">
        <w:rPr>
          <w:b/>
          <w:i/>
        </w:rPr>
        <w:t>бумаг по второй части сделки РЕПО на сумму платы за пользование Первоначальным</w:t>
      </w:r>
      <w:r w:rsidR="00235B51">
        <w:rPr>
          <w:b/>
          <w:i/>
        </w:rPr>
        <w:t xml:space="preserve"> </w:t>
      </w:r>
      <w:r w:rsidRPr="00235B51">
        <w:rPr>
          <w:b/>
          <w:i/>
        </w:rPr>
        <w:t>покупателем ценными бумагами, полученными от Первоначального продавца при</w:t>
      </w:r>
      <w:r w:rsidR="00235B51">
        <w:rPr>
          <w:b/>
          <w:i/>
        </w:rPr>
        <w:t xml:space="preserve"> </w:t>
      </w:r>
      <w:r w:rsidRPr="00235B51">
        <w:rPr>
          <w:b/>
          <w:i/>
        </w:rPr>
        <w:t>исполнении первой части сделки РЕПО;</w:t>
      </w:r>
    </w:p>
    <w:p w14:paraId="6610CB2C" w14:textId="77777777" w:rsidR="008E6DCE" w:rsidRPr="00235B51" w:rsidRDefault="008E6DCE" w:rsidP="00235B51">
      <w:pPr>
        <w:autoSpaceDE w:val="0"/>
        <w:autoSpaceDN w:val="0"/>
        <w:adjustRightInd w:val="0"/>
        <w:ind w:right="0" w:firstLine="567"/>
        <w:rPr>
          <w:b/>
          <w:i/>
        </w:rPr>
      </w:pPr>
      <w:r w:rsidRPr="00235B51">
        <w:rPr>
          <w:b/>
          <w:i/>
        </w:rPr>
        <w:t>- Права на получение выплат по ценным бумагам – предмету сделки РЕПО,</w:t>
      </w:r>
      <w:r w:rsidR="00235B51">
        <w:rPr>
          <w:b/>
          <w:i/>
        </w:rPr>
        <w:t xml:space="preserve"> </w:t>
      </w:r>
      <w:r w:rsidRPr="00235B51">
        <w:rPr>
          <w:b/>
          <w:i/>
        </w:rPr>
        <w:t>осуществляемых эмитентом в течение срока сделки РЕПО, сохраняются за</w:t>
      </w:r>
      <w:r w:rsidR="00235B51">
        <w:rPr>
          <w:b/>
          <w:i/>
        </w:rPr>
        <w:t xml:space="preserve"> </w:t>
      </w:r>
      <w:r w:rsidRPr="00235B51">
        <w:rPr>
          <w:b/>
          <w:i/>
        </w:rPr>
        <w:t>Первоначальным продавцом;</w:t>
      </w:r>
    </w:p>
    <w:p w14:paraId="2D4F5205" w14:textId="77777777" w:rsidR="008E6DCE" w:rsidRPr="00235B51" w:rsidRDefault="008E6DCE" w:rsidP="00235B51">
      <w:pPr>
        <w:autoSpaceDE w:val="0"/>
        <w:autoSpaceDN w:val="0"/>
        <w:adjustRightInd w:val="0"/>
        <w:ind w:right="0" w:firstLine="567"/>
        <w:rPr>
          <w:b/>
          <w:i/>
        </w:rPr>
      </w:pPr>
      <w:r w:rsidRPr="00235B51">
        <w:rPr>
          <w:b/>
          <w:i/>
        </w:rPr>
        <w:t>- У Первоначального покупателя возникает обязательство по возмещению</w:t>
      </w:r>
      <w:r w:rsidR="00235B51">
        <w:rPr>
          <w:b/>
          <w:i/>
        </w:rPr>
        <w:t xml:space="preserve"> </w:t>
      </w:r>
      <w:r w:rsidRPr="00235B51">
        <w:rPr>
          <w:b/>
          <w:i/>
        </w:rPr>
        <w:t>Первоначальному продавцу всех выплат, осуществленных эмитентом в течение срока</w:t>
      </w:r>
      <w:r w:rsidR="00235B51">
        <w:rPr>
          <w:b/>
          <w:i/>
        </w:rPr>
        <w:t xml:space="preserve"> </w:t>
      </w:r>
      <w:r w:rsidRPr="00235B51">
        <w:rPr>
          <w:b/>
          <w:i/>
        </w:rPr>
        <w:t>сделки РЕПО: путем фактического перечисления полученной суммы выплат ИЛИ путем</w:t>
      </w:r>
      <w:r w:rsidR="00235B51">
        <w:rPr>
          <w:b/>
          <w:i/>
        </w:rPr>
        <w:t xml:space="preserve"> </w:t>
      </w:r>
      <w:r w:rsidRPr="00235B51">
        <w:rPr>
          <w:b/>
          <w:i/>
        </w:rPr>
        <w:t>уменьшения на сумму выплат стоимости ценных бумаг по второй части сделки РЕПО.</w:t>
      </w:r>
    </w:p>
    <w:p w14:paraId="570A4708" w14:textId="77777777" w:rsidR="008E6DCE" w:rsidRPr="00235B51" w:rsidRDefault="008E6DCE" w:rsidP="00235B51">
      <w:pPr>
        <w:autoSpaceDE w:val="0"/>
        <w:autoSpaceDN w:val="0"/>
        <w:adjustRightInd w:val="0"/>
        <w:ind w:right="0" w:firstLine="567"/>
        <w:rPr>
          <w:b/>
          <w:i/>
        </w:rPr>
      </w:pPr>
      <w:r w:rsidRPr="00235B51">
        <w:rPr>
          <w:b/>
          <w:i/>
        </w:rPr>
        <w:t>При этом указанное обязательство Первоначального покупателя возникает только в</w:t>
      </w:r>
      <w:r w:rsidR="00235B51">
        <w:rPr>
          <w:b/>
          <w:i/>
        </w:rPr>
        <w:t xml:space="preserve"> </w:t>
      </w:r>
      <w:r w:rsidRPr="00235B51">
        <w:rPr>
          <w:b/>
          <w:i/>
        </w:rPr>
        <w:t>отношении фактически осуществленных эмитентом в течение срока сделки РЕПО выплат</w:t>
      </w:r>
      <w:r w:rsidR="00235B51">
        <w:rPr>
          <w:b/>
          <w:i/>
        </w:rPr>
        <w:t xml:space="preserve"> </w:t>
      </w:r>
      <w:r w:rsidRPr="00235B51">
        <w:rPr>
          <w:b/>
          <w:i/>
        </w:rPr>
        <w:t>(за исключением случая, когда выплаты получены непосредственно Первоначальным</w:t>
      </w:r>
      <w:r w:rsidR="00235B51">
        <w:rPr>
          <w:b/>
          <w:i/>
        </w:rPr>
        <w:t xml:space="preserve"> </w:t>
      </w:r>
      <w:r w:rsidRPr="00235B51">
        <w:rPr>
          <w:b/>
          <w:i/>
        </w:rPr>
        <w:t>продавцом);</w:t>
      </w:r>
    </w:p>
    <w:p w14:paraId="4053E71B" w14:textId="77777777" w:rsidR="008E6DCE" w:rsidRPr="00235B51" w:rsidRDefault="008E6DCE" w:rsidP="00235B51">
      <w:pPr>
        <w:autoSpaceDE w:val="0"/>
        <w:autoSpaceDN w:val="0"/>
        <w:adjustRightInd w:val="0"/>
        <w:ind w:right="0" w:firstLine="567"/>
        <w:rPr>
          <w:b/>
          <w:i/>
        </w:rPr>
      </w:pPr>
      <w:r w:rsidRPr="00235B51">
        <w:rPr>
          <w:b/>
          <w:i/>
        </w:rPr>
        <w:t>- Срок от даты заключения сделки РЕПО до даты исполнения второй части сделки РЕПО (в</w:t>
      </w:r>
      <w:r w:rsidR="00235B51">
        <w:rPr>
          <w:b/>
          <w:i/>
        </w:rPr>
        <w:t xml:space="preserve"> </w:t>
      </w:r>
      <w:r w:rsidRPr="00235B51">
        <w:rPr>
          <w:b/>
          <w:i/>
        </w:rPr>
        <w:t>том числе с учетом пролонгации) не превышает количество дней до 31 декабря года,</w:t>
      </w:r>
      <w:r w:rsidR="00235B51">
        <w:rPr>
          <w:b/>
          <w:i/>
        </w:rPr>
        <w:t xml:space="preserve"> </w:t>
      </w:r>
      <w:r w:rsidRPr="00235B51">
        <w:rPr>
          <w:b/>
          <w:i/>
        </w:rPr>
        <w:t>следующего за годом заключения сделки РЕПО.</w:t>
      </w:r>
    </w:p>
    <w:p w14:paraId="6DD5D18B" w14:textId="77777777" w:rsidR="008E6DCE" w:rsidRPr="00235B51" w:rsidRDefault="008E6DCE" w:rsidP="00235B51">
      <w:pPr>
        <w:autoSpaceDE w:val="0"/>
        <w:autoSpaceDN w:val="0"/>
        <w:adjustRightInd w:val="0"/>
        <w:ind w:right="0" w:firstLine="567"/>
        <w:rPr>
          <w:b/>
          <w:i/>
        </w:rPr>
      </w:pPr>
      <w:r w:rsidRPr="00235B51">
        <w:rPr>
          <w:b/>
          <w:i/>
        </w:rPr>
        <w:t>В отношении процентного купонного дохода и дисконта по долговым обязательствам (включая</w:t>
      </w:r>
      <w:r w:rsidR="00235B51">
        <w:rPr>
          <w:b/>
          <w:i/>
        </w:rPr>
        <w:t xml:space="preserve"> </w:t>
      </w:r>
      <w:r w:rsidRPr="00235B51">
        <w:rPr>
          <w:b/>
          <w:i/>
        </w:rPr>
        <w:t>векселя 3-их лиц) вероятность получения дохода признается определенной по долговым</w:t>
      </w:r>
      <w:r w:rsidR="00235B51">
        <w:rPr>
          <w:b/>
          <w:i/>
        </w:rPr>
        <w:t xml:space="preserve"> </w:t>
      </w:r>
      <w:r w:rsidRPr="00235B51">
        <w:rPr>
          <w:b/>
          <w:i/>
        </w:rPr>
        <w:t>обязательствам, отнесенным кредитной организацией к I - III категориям качества. По долговым</w:t>
      </w:r>
      <w:r w:rsidR="00235B51">
        <w:rPr>
          <w:b/>
          <w:i/>
        </w:rPr>
        <w:t xml:space="preserve"> </w:t>
      </w:r>
      <w:r w:rsidRPr="00235B51">
        <w:rPr>
          <w:b/>
          <w:i/>
        </w:rPr>
        <w:t>обязательствам, отнесенным кредитной организацией к IV - V категориям качества, вероятность</w:t>
      </w:r>
      <w:r w:rsidR="00235B51">
        <w:rPr>
          <w:b/>
          <w:i/>
        </w:rPr>
        <w:t xml:space="preserve"> </w:t>
      </w:r>
      <w:r w:rsidRPr="00235B51">
        <w:rPr>
          <w:b/>
          <w:i/>
        </w:rPr>
        <w:t>получения дохода признается неопределенной.</w:t>
      </w:r>
    </w:p>
    <w:p w14:paraId="3ED4C06D" w14:textId="77777777" w:rsidR="008E6DCE" w:rsidRPr="00235B51" w:rsidRDefault="008E6DCE" w:rsidP="00235B51">
      <w:pPr>
        <w:autoSpaceDE w:val="0"/>
        <w:autoSpaceDN w:val="0"/>
        <w:adjustRightInd w:val="0"/>
        <w:ind w:right="0" w:firstLine="567"/>
        <w:rPr>
          <w:b/>
          <w:i/>
        </w:rPr>
      </w:pPr>
      <w:r w:rsidRPr="00235B51">
        <w:rPr>
          <w:b/>
          <w:i/>
        </w:rPr>
        <w:t>Учет требований и обязательств, конкретная величина которых в соответствии с условиями</w:t>
      </w:r>
      <w:r w:rsidR="00235B51">
        <w:rPr>
          <w:b/>
          <w:i/>
        </w:rPr>
        <w:t xml:space="preserve"> </w:t>
      </w:r>
      <w:r w:rsidRPr="00235B51">
        <w:rPr>
          <w:b/>
          <w:i/>
        </w:rPr>
        <w:t>договора определяется не в абсолютной сумме, а расчетным путем на основании курса валют (в том</w:t>
      </w:r>
      <w:r w:rsidR="00235B51">
        <w:rPr>
          <w:b/>
          <w:i/>
        </w:rPr>
        <w:t xml:space="preserve"> </w:t>
      </w:r>
      <w:r w:rsidRPr="00235B51">
        <w:rPr>
          <w:b/>
          <w:i/>
        </w:rPr>
        <w:t>числе путем применения валютной оговорки), рыночной (биржевой) цены на ценные бумаги или</w:t>
      </w:r>
      <w:r w:rsidR="00235B51">
        <w:rPr>
          <w:b/>
          <w:i/>
        </w:rPr>
        <w:t xml:space="preserve"> </w:t>
      </w:r>
      <w:r w:rsidRPr="00235B51">
        <w:rPr>
          <w:b/>
          <w:i/>
        </w:rPr>
        <w:t>иные активы, ставки (за исключением ставки процента), индекса или другой переменной</w:t>
      </w:r>
      <w:r w:rsidR="00235B51">
        <w:rPr>
          <w:b/>
          <w:i/>
        </w:rPr>
        <w:t xml:space="preserve"> </w:t>
      </w:r>
      <w:r w:rsidRPr="00235B51">
        <w:rPr>
          <w:b/>
          <w:i/>
        </w:rPr>
        <w:t>осуществляется в той валюте, в которой они должны быть исполнены (погашены) – в валюте</w:t>
      </w:r>
      <w:r w:rsidR="00235B51">
        <w:rPr>
          <w:b/>
          <w:i/>
        </w:rPr>
        <w:t xml:space="preserve"> </w:t>
      </w:r>
      <w:r w:rsidRPr="00235B51">
        <w:rPr>
          <w:b/>
          <w:i/>
        </w:rPr>
        <w:t>обязательства. Переоценка требований и обязательств, конкретная величина (стоимость) которых</w:t>
      </w:r>
      <w:r w:rsidR="00235B51">
        <w:rPr>
          <w:b/>
          <w:i/>
        </w:rPr>
        <w:t xml:space="preserve"> </w:t>
      </w:r>
      <w:r w:rsidRPr="00235B51">
        <w:rPr>
          <w:b/>
          <w:i/>
        </w:rPr>
        <w:t>определяется с применением встроенных производных инструментов, неотделяемых от основного</w:t>
      </w:r>
      <w:r w:rsidR="00235B51">
        <w:rPr>
          <w:b/>
          <w:i/>
        </w:rPr>
        <w:t xml:space="preserve"> </w:t>
      </w:r>
      <w:r w:rsidRPr="00235B51">
        <w:rPr>
          <w:b/>
          <w:i/>
        </w:rPr>
        <w:t>договора (НВПИ), подлежат обязательной переоценке (перерасчету) в последний рабочий день</w:t>
      </w:r>
      <w:r w:rsidR="00235B51">
        <w:rPr>
          <w:b/>
          <w:i/>
        </w:rPr>
        <w:t xml:space="preserve"> </w:t>
      </w:r>
      <w:r w:rsidRPr="00235B51">
        <w:rPr>
          <w:b/>
          <w:i/>
        </w:rPr>
        <w:t>месяца.</w:t>
      </w:r>
    </w:p>
    <w:p w14:paraId="02E6E40D" w14:textId="77777777" w:rsidR="008E6DCE" w:rsidRPr="00235B51" w:rsidRDefault="008E6DCE" w:rsidP="00235B51">
      <w:pPr>
        <w:autoSpaceDE w:val="0"/>
        <w:autoSpaceDN w:val="0"/>
        <w:adjustRightInd w:val="0"/>
        <w:ind w:right="0" w:firstLine="567"/>
        <w:rPr>
          <w:b/>
          <w:i/>
        </w:rPr>
      </w:pPr>
      <w:r w:rsidRPr="00235B51">
        <w:rPr>
          <w:b/>
          <w:i/>
        </w:rPr>
        <w:t>С даты первоначального признания и до прекращения признания производные финансовые</w:t>
      </w:r>
      <w:r w:rsidR="00235B51">
        <w:rPr>
          <w:b/>
          <w:i/>
        </w:rPr>
        <w:t xml:space="preserve"> </w:t>
      </w:r>
      <w:r w:rsidRPr="00235B51">
        <w:rPr>
          <w:b/>
          <w:i/>
        </w:rPr>
        <w:t>инструменты учитываются по справедливой стоимости.</w:t>
      </w:r>
    </w:p>
    <w:p w14:paraId="6EC78104" w14:textId="77777777" w:rsidR="008E6DCE" w:rsidRPr="00235B51" w:rsidRDefault="008E6DCE" w:rsidP="00235B51">
      <w:pPr>
        <w:autoSpaceDE w:val="0"/>
        <w:autoSpaceDN w:val="0"/>
        <w:adjustRightInd w:val="0"/>
        <w:ind w:right="0" w:firstLine="567"/>
        <w:rPr>
          <w:b/>
          <w:i/>
        </w:rPr>
      </w:pPr>
      <w:r w:rsidRPr="00235B51">
        <w:rPr>
          <w:b/>
          <w:i/>
        </w:rPr>
        <w:t>Руководствуясь принципом приоритета экономической сущности над юридической формой Банк</w:t>
      </w:r>
      <w:r w:rsidR="00235B51">
        <w:rPr>
          <w:b/>
          <w:i/>
        </w:rPr>
        <w:t xml:space="preserve"> </w:t>
      </w:r>
      <w:r w:rsidRPr="00235B51">
        <w:rPr>
          <w:b/>
          <w:i/>
        </w:rPr>
        <w:t>не рассчитывает текущую справедливую стоимость Договоров о порядке уплаты плавающих</w:t>
      </w:r>
      <w:r w:rsidR="00235B51">
        <w:rPr>
          <w:b/>
          <w:i/>
        </w:rPr>
        <w:t xml:space="preserve"> </w:t>
      </w:r>
      <w:r w:rsidRPr="00235B51">
        <w:rPr>
          <w:b/>
          <w:i/>
        </w:rPr>
        <w:t>маржевых сумм, заключенных на основе стандартной документации, разработанной НАУФОР и АРБ.</w:t>
      </w:r>
      <w:r w:rsidR="00235B51">
        <w:rPr>
          <w:b/>
          <w:i/>
        </w:rPr>
        <w:t xml:space="preserve"> </w:t>
      </w:r>
      <w:r w:rsidRPr="00235B51">
        <w:rPr>
          <w:b/>
          <w:i/>
        </w:rPr>
        <w:t>Платежи сторон по договору о порядке уплаты плавающих маржевых сумм отражаются в</w:t>
      </w:r>
      <w:r w:rsidR="00235B51">
        <w:rPr>
          <w:b/>
          <w:i/>
        </w:rPr>
        <w:t xml:space="preserve"> </w:t>
      </w:r>
      <w:r w:rsidRPr="00235B51">
        <w:rPr>
          <w:b/>
          <w:i/>
        </w:rPr>
        <w:t>бухгалтерском учете в качестве прочих привлеченных/размещенных средств.</w:t>
      </w:r>
    </w:p>
    <w:p w14:paraId="76AD5C6E" w14:textId="77777777" w:rsidR="008E6DCE" w:rsidRPr="00235B51" w:rsidRDefault="008E6DCE" w:rsidP="00235B51">
      <w:pPr>
        <w:autoSpaceDE w:val="0"/>
        <w:autoSpaceDN w:val="0"/>
        <w:adjustRightInd w:val="0"/>
        <w:ind w:right="0" w:firstLine="567"/>
        <w:rPr>
          <w:b/>
          <w:i/>
        </w:rPr>
      </w:pPr>
      <w:r w:rsidRPr="00235B51">
        <w:rPr>
          <w:b/>
          <w:i/>
        </w:rPr>
        <w:t>Бухгалтерский учет хозяйственных операций банка, проводимых для целей обеспечения</w:t>
      </w:r>
      <w:r w:rsidR="00235B51">
        <w:rPr>
          <w:b/>
          <w:i/>
        </w:rPr>
        <w:t xml:space="preserve"> </w:t>
      </w:r>
      <w:r w:rsidRPr="00235B51">
        <w:rPr>
          <w:b/>
          <w:i/>
        </w:rPr>
        <w:t>деятельности банка, осуществляется с учетом следующих особенностей:</w:t>
      </w:r>
    </w:p>
    <w:p w14:paraId="73BFE0F8"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расходы, произведенные в данном отчетном периоде, но относящиеся к будущим</w:t>
      </w:r>
      <w:r w:rsidR="00235B51">
        <w:rPr>
          <w:b/>
          <w:i/>
        </w:rPr>
        <w:t xml:space="preserve"> </w:t>
      </w:r>
      <w:r w:rsidRPr="00235B51">
        <w:rPr>
          <w:b/>
          <w:i/>
        </w:rPr>
        <w:t>отчетным периодам, относятся на счета расходов в соответствующих суммах при</w:t>
      </w:r>
      <w:r w:rsidR="00235B51">
        <w:rPr>
          <w:b/>
          <w:i/>
        </w:rPr>
        <w:t xml:space="preserve"> </w:t>
      </w:r>
      <w:r w:rsidRPr="00235B51">
        <w:rPr>
          <w:b/>
          <w:i/>
        </w:rPr>
        <w:t>наступлении того отчетного периода, к которому они относятся;</w:t>
      </w:r>
    </w:p>
    <w:p w14:paraId="2326716C"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капитальные и текущие затраты отражаются в балансе банка раздельно в соответствии с</w:t>
      </w:r>
      <w:r w:rsidR="00235B51">
        <w:rPr>
          <w:b/>
          <w:i/>
        </w:rPr>
        <w:t xml:space="preserve"> </w:t>
      </w:r>
      <w:r w:rsidRPr="00235B51">
        <w:rPr>
          <w:b/>
          <w:i/>
        </w:rPr>
        <w:t>требованиями Банка России (капитальные затраты – на счетах по учету капитальных</w:t>
      </w:r>
      <w:r w:rsidR="00235B51">
        <w:rPr>
          <w:b/>
          <w:i/>
        </w:rPr>
        <w:t xml:space="preserve"> </w:t>
      </w:r>
      <w:r w:rsidRPr="00235B51">
        <w:rPr>
          <w:b/>
          <w:i/>
        </w:rPr>
        <w:t>вложений с последующим зачислением на счета основных средств, нематериальных</w:t>
      </w:r>
      <w:r w:rsidR="00235B51">
        <w:rPr>
          <w:b/>
          <w:i/>
        </w:rPr>
        <w:t xml:space="preserve"> </w:t>
      </w:r>
      <w:r w:rsidRPr="00235B51">
        <w:rPr>
          <w:b/>
          <w:i/>
        </w:rPr>
        <w:t>активов; текущие затраты – на счетах расходов по мере их осуществления);</w:t>
      </w:r>
    </w:p>
    <w:p w14:paraId="14DA024C"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в состав основных средств зачисляются объекты со сроком полезного использования</w:t>
      </w:r>
      <w:r w:rsidR="00235B51">
        <w:rPr>
          <w:b/>
          <w:i/>
        </w:rPr>
        <w:t xml:space="preserve"> </w:t>
      </w:r>
      <w:r w:rsidRPr="00235B51">
        <w:rPr>
          <w:b/>
          <w:i/>
        </w:rPr>
        <w:t>более 12 месяцев и первоначальной стоимостью не ниже 6 000 рублей – в отношении</w:t>
      </w:r>
      <w:r w:rsidR="00235B51">
        <w:rPr>
          <w:b/>
          <w:i/>
        </w:rPr>
        <w:t xml:space="preserve"> </w:t>
      </w:r>
      <w:r w:rsidRPr="00235B51">
        <w:rPr>
          <w:b/>
          <w:i/>
        </w:rPr>
        <w:t>средств электронно-вычислительной техники, 40 001 рублей - в отношении прочих</w:t>
      </w:r>
      <w:r w:rsidR="00235B51">
        <w:rPr>
          <w:b/>
          <w:i/>
        </w:rPr>
        <w:t xml:space="preserve"> </w:t>
      </w:r>
      <w:r w:rsidRPr="00235B51">
        <w:rPr>
          <w:b/>
          <w:i/>
        </w:rPr>
        <w:t>объектов;</w:t>
      </w:r>
    </w:p>
    <w:p w14:paraId="0A96CAB8"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основные средства и нематериальные активы отражаются на счетах по их учету по</w:t>
      </w:r>
      <w:r w:rsidR="00235B51">
        <w:rPr>
          <w:b/>
          <w:i/>
        </w:rPr>
        <w:t xml:space="preserve"> </w:t>
      </w:r>
      <w:r w:rsidRPr="00235B51">
        <w:rPr>
          <w:b/>
          <w:i/>
        </w:rPr>
        <w:t>первоначальной стоимости. Объекты основных средств, по которым осуществляется</w:t>
      </w:r>
      <w:r w:rsidR="00235B51">
        <w:rPr>
          <w:b/>
          <w:i/>
        </w:rPr>
        <w:t xml:space="preserve"> </w:t>
      </w:r>
      <w:r w:rsidRPr="00235B51">
        <w:rPr>
          <w:b/>
          <w:i/>
        </w:rPr>
        <w:t>переоценка, отражаются в бухгалтерском учете по восстановительной стоимости;</w:t>
      </w:r>
    </w:p>
    <w:p w14:paraId="55EBB5A8"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начисление амортизации основных средств и нематериальных активов осуществляется</w:t>
      </w:r>
      <w:r w:rsidR="00235B51">
        <w:rPr>
          <w:b/>
          <w:i/>
        </w:rPr>
        <w:t xml:space="preserve"> </w:t>
      </w:r>
      <w:r w:rsidRPr="00235B51">
        <w:rPr>
          <w:b/>
          <w:i/>
        </w:rPr>
        <w:t>линейным способом (ежемесячно, равными частями, исходя из сроков полезного</w:t>
      </w:r>
      <w:r w:rsidR="00235B51">
        <w:rPr>
          <w:b/>
          <w:i/>
        </w:rPr>
        <w:t xml:space="preserve"> </w:t>
      </w:r>
      <w:r w:rsidRPr="00235B51">
        <w:rPr>
          <w:b/>
          <w:i/>
        </w:rPr>
        <w:t>использования);</w:t>
      </w:r>
    </w:p>
    <w:p w14:paraId="4EA4CC71"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налог на добавленную стоимость, уплаченный по приобретенным объектам основных</w:t>
      </w:r>
      <w:r w:rsidR="00235B51">
        <w:rPr>
          <w:b/>
          <w:i/>
        </w:rPr>
        <w:t xml:space="preserve"> </w:t>
      </w:r>
      <w:r w:rsidRPr="00235B51">
        <w:rPr>
          <w:b/>
          <w:i/>
        </w:rPr>
        <w:t>средств и другим материальным ценностям, выполненным работам и оказанным услугам,</w:t>
      </w:r>
      <w:r w:rsidR="00235B51">
        <w:rPr>
          <w:b/>
          <w:i/>
        </w:rPr>
        <w:t xml:space="preserve"> </w:t>
      </w:r>
      <w:r w:rsidRPr="00235B51">
        <w:rPr>
          <w:b/>
          <w:i/>
        </w:rPr>
        <w:t>отражается на балансовом счете 60310 и относится на расходы на основании</w:t>
      </w:r>
      <w:r w:rsidR="00235B51">
        <w:rPr>
          <w:b/>
          <w:i/>
        </w:rPr>
        <w:t xml:space="preserve"> </w:t>
      </w:r>
      <w:r w:rsidRPr="00235B51">
        <w:rPr>
          <w:b/>
          <w:i/>
        </w:rPr>
        <w:t>подтверждающих документов. При получении материальных ценностей в результате</w:t>
      </w:r>
      <w:r w:rsidR="00235B51">
        <w:rPr>
          <w:b/>
          <w:i/>
        </w:rPr>
        <w:t xml:space="preserve"> </w:t>
      </w:r>
      <w:r w:rsidRPr="00235B51">
        <w:rPr>
          <w:b/>
          <w:i/>
        </w:rPr>
        <w:t>осуществления сделок по договорам отступного или новации, а также залога (в случае</w:t>
      </w:r>
      <w:r w:rsidR="00235B51">
        <w:rPr>
          <w:b/>
          <w:i/>
        </w:rPr>
        <w:t xml:space="preserve"> </w:t>
      </w:r>
      <w:r w:rsidRPr="00235B51">
        <w:rPr>
          <w:b/>
          <w:i/>
        </w:rPr>
        <w:t>признания торгов по их реализации несостоявшимися), до момента начала использования</w:t>
      </w:r>
      <w:r w:rsidR="00235B51">
        <w:rPr>
          <w:b/>
          <w:i/>
        </w:rPr>
        <w:t xml:space="preserve"> </w:t>
      </w:r>
      <w:r w:rsidRPr="00235B51">
        <w:rPr>
          <w:b/>
          <w:i/>
        </w:rPr>
        <w:t>ценностей для осуществления банковских операций, до сдачи их в аренду или до</w:t>
      </w:r>
      <w:r w:rsidR="00235B51">
        <w:rPr>
          <w:b/>
          <w:i/>
        </w:rPr>
        <w:t xml:space="preserve"> </w:t>
      </w:r>
      <w:r w:rsidRPr="00235B51">
        <w:rPr>
          <w:b/>
          <w:i/>
        </w:rPr>
        <w:t>введения их в эксплуатацию, уплаченный НДС учитывается в стоимости материальных</w:t>
      </w:r>
      <w:r w:rsidR="00235B51">
        <w:rPr>
          <w:b/>
          <w:i/>
        </w:rPr>
        <w:t xml:space="preserve"> </w:t>
      </w:r>
      <w:r w:rsidRPr="00235B51">
        <w:rPr>
          <w:b/>
          <w:i/>
        </w:rPr>
        <w:t>ценностей без отнесения данного НДС на счет 60310.</w:t>
      </w:r>
    </w:p>
    <w:p w14:paraId="2343DFCC" w14:textId="77777777" w:rsidR="008E6DCE" w:rsidRPr="00235B51" w:rsidRDefault="008E6DCE" w:rsidP="00235B51">
      <w:pPr>
        <w:autoSpaceDE w:val="0"/>
        <w:autoSpaceDN w:val="0"/>
        <w:adjustRightInd w:val="0"/>
        <w:ind w:right="0" w:firstLine="567"/>
        <w:rPr>
          <w:b/>
          <w:i/>
        </w:rPr>
      </w:pPr>
      <w:r w:rsidRPr="00235B51">
        <w:rPr>
          <w:rFonts w:ascii="Symbol" w:hAnsi="Symbol" w:cs="Symbol"/>
          <w:b/>
          <w:i/>
        </w:rPr>
        <w:t></w:t>
      </w:r>
      <w:r w:rsidRPr="00235B51">
        <w:rPr>
          <w:rFonts w:ascii="Symbol" w:hAnsi="Symbol" w:cs="Symbol"/>
          <w:b/>
          <w:i/>
        </w:rPr>
        <w:t></w:t>
      </w:r>
      <w:r w:rsidRPr="00235B51">
        <w:rPr>
          <w:b/>
          <w:i/>
        </w:rPr>
        <w:t>резервы под активы и операции банка (резерв на возможные потери по ссудам, резерв на</w:t>
      </w:r>
      <w:r w:rsidR="00235B51">
        <w:rPr>
          <w:b/>
          <w:i/>
        </w:rPr>
        <w:t xml:space="preserve"> </w:t>
      </w:r>
      <w:r w:rsidRPr="00235B51">
        <w:rPr>
          <w:b/>
          <w:i/>
        </w:rPr>
        <w:t>возможные потери, резерв под операции с резидентами оффшорных зон) формируются в</w:t>
      </w:r>
      <w:r w:rsidR="00235B51">
        <w:rPr>
          <w:b/>
          <w:i/>
        </w:rPr>
        <w:t xml:space="preserve"> </w:t>
      </w:r>
      <w:r w:rsidRPr="00235B51">
        <w:rPr>
          <w:b/>
          <w:i/>
        </w:rPr>
        <w:t>соответствии с требованиями нормативных документов Банка России, а также</w:t>
      </w:r>
      <w:r w:rsidR="00235B51">
        <w:rPr>
          <w:b/>
          <w:i/>
        </w:rPr>
        <w:t xml:space="preserve"> </w:t>
      </w:r>
      <w:r w:rsidRPr="00235B51">
        <w:rPr>
          <w:b/>
          <w:i/>
        </w:rPr>
        <w:t>внутрибанковских документов.</w:t>
      </w:r>
    </w:p>
    <w:p w14:paraId="7DED594A" w14:textId="77777777" w:rsidR="008E6DCE" w:rsidRPr="00235B51" w:rsidRDefault="008E6DCE" w:rsidP="00235B51">
      <w:pPr>
        <w:autoSpaceDE w:val="0"/>
        <w:autoSpaceDN w:val="0"/>
        <w:adjustRightInd w:val="0"/>
        <w:ind w:right="0" w:firstLine="567"/>
        <w:rPr>
          <w:b/>
          <w:i/>
        </w:rPr>
      </w:pPr>
      <w:r w:rsidRPr="00235B51">
        <w:rPr>
          <w:b/>
          <w:i/>
        </w:rPr>
        <w:t>Определение финансового результата (прибыли или убытка) осуществляется банком ежегодно в</w:t>
      </w:r>
      <w:r w:rsidR="00C97D28">
        <w:rPr>
          <w:b/>
          <w:i/>
        </w:rPr>
        <w:t xml:space="preserve"> </w:t>
      </w:r>
      <w:r w:rsidRPr="00235B51">
        <w:rPr>
          <w:b/>
          <w:i/>
        </w:rPr>
        <w:t>автоматическом режиме с использованием программных средств.</w:t>
      </w:r>
    </w:p>
    <w:p w14:paraId="15877754" w14:textId="77777777" w:rsidR="008E6DCE" w:rsidRPr="00235B51" w:rsidRDefault="008E6DCE" w:rsidP="00235B51">
      <w:pPr>
        <w:autoSpaceDE w:val="0"/>
        <w:autoSpaceDN w:val="0"/>
        <w:adjustRightInd w:val="0"/>
        <w:ind w:right="0" w:firstLine="567"/>
        <w:rPr>
          <w:b/>
          <w:i/>
        </w:rPr>
      </w:pPr>
      <w:r w:rsidRPr="00235B51">
        <w:rPr>
          <w:b/>
          <w:i/>
        </w:rPr>
        <w:t>Бухгалтерский учет отложенных налоговых обязательств и отложенных налоговых активов</w:t>
      </w:r>
      <w:r w:rsidR="00C97D28">
        <w:rPr>
          <w:b/>
          <w:i/>
        </w:rPr>
        <w:t xml:space="preserve"> </w:t>
      </w:r>
      <w:r w:rsidRPr="00235B51">
        <w:rPr>
          <w:b/>
          <w:i/>
        </w:rPr>
        <w:t>осуществляется в соответствии с разделом 7 Положения № 385-П и требованиями Положения Банка</w:t>
      </w:r>
      <w:r w:rsidR="00C97D28">
        <w:rPr>
          <w:b/>
          <w:i/>
        </w:rPr>
        <w:t xml:space="preserve"> </w:t>
      </w:r>
      <w:r w:rsidRPr="00235B51">
        <w:rPr>
          <w:b/>
          <w:i/>
        </w:rPr>
        <w:t>России от 25.11.2013г. № 409-П «О порядке бухгалтерского учета отложенных налоговых</w:t>
      </w:r>
      <w:r w:rsidR="00C97D28">
        <w:rPr>
          <w:b/>
          <w:i/>
        </w:rPr>
        <w:t xml:space="preserve"> </w:t>
      </w:r>
      <w:r w:rsidRPr="00235B51">
        <w:rPr>
          <w:b/>
          <w:i/>
        </w:rPr>
        <w:t>обязательств и отложенных налоговых активов».</w:t>
      </w:r>
    </w:p>
    <w:p w14:paraId="08F98658" w14:textId="77777777" w:rsidR="008E6DCE" w:rsidRPr="00235B51" w:rsidRDefault="008E6DCE" w:rsidP="00235B51">
      <w:pPr>
        <w:autoSpaceDE w:val="0"/>
        <w:autoSpaceDN w:val="0"/>
        <w:adjustRightInd w:val="0"/>
        <w:ind w:right="0" w:firstLine="567"/>
        <w:rPr>
          <w:b/>
          <w:i/>
        </w:rPr>
      </w:pPr>
      <w:r w:rsidRPr="00235B51">
        <w:rPr>
          <w:b/>
          <w:i/>
        </w:rPr>
        <w:t>Филиалы в течение отчетного года ведут учет доходов и расходов на своих балансах.</w:t>
      </w:r>
    </w:p>
    <w:p w14:paraId="67A3939E" w14:textId="77777777" w:rsidR="00D41C55" w:rsidRDefault="008E6DCE" w:rsidP="00235B51">
      <w:pPr>
        <w:autoSpaceDE w:val="0"/>
        <w:autoSpaceDN w:val="0"/>
        <w:adjustRightInd w:val="0"/>
        <w:ind w:right="0" w:firstLine="567"/>
        <w:rPr>
          <w:b/>
          <w:i/>
        </w:rPr>
      </w:pPr>
      <w:r w:rsidRPr="00235B51">
        <w:rPr>
          <w:b/>
          <w:i/>
        </w:rPr>
        <w:t>Доходы, полученные от источников за пределами Российской Федерации за вычетом налога на</w:t>
      </w:r>
      <w:r w:rsidR="00C97D28">
        <w:rPr>
          <w:b/>
          <w:i/>
        </w:rPr>
        <w:t xml:space="preserve"> </w:t>
      </w:r>
      <w:r w:rsidRPr="00235B51">
        <w:rPr>
          <w:b/>
          <w:i/>
        </w:rPr>
        <w:t>доходы, удержанного источником выплаты согласно законодательству соответствующего</w:t>
      </w:r>
      <w:r w:rsidR="00C97D28">
        <w:rPr>
          <w:b/>
          <w:i/>
        </w:rPr>
        <w:t xml:space="preserve"> </w:t>
      </w:r>
      <w:r w:rsidRPr="00235B51">
        <w:rPr>
          <w:b/>
          <w:i/>
        </w:rPr>
        <w:t>иностранного государства, подлежат отражению по счетам доходов в полной сумме, включая сумму</w:t>
      </w:r>
      <w:r w:rsidR="00C97D28">
        <w:rPr>
          <w:b/>
          <w:i/>
        </w:rPr>
        <w:t xml:space="preserve"> </w:t>
      </w:r>
      <w:r w:rsidRPr="00235B51">
        <w:rPr>
          <w:b/>
          <w:i/>
        </w:rPr>
        <w:t>удержанного налога.</w:t>
      </w:r>
    </w:p>
    <w:p w14:paraId="0962F057" w14:textId="77777777" w:rsidR="00C97D28" w:rsidRPr="00C97D28" w:rsidRDefault="00C97D28" w:rsidP="00C97D28">
      <w:pPr>
        <w:autoSpaceDE w:val="0"/>
        <w:autoSpaceDN w:val="0"/>
        <w:adjustRightInd w:val="0"/>
        <w:ind w:right="0" w:firstLine="567"/>
        <w:rPr>
          <w:b/>
          <w:i/>
          <w:u w:val="single"/>
        </w:rPr>
      </w:pPr>
    </w:p>
    <w:p w14:paraId="33AAE836" w14:textId="77777777" w:rsidR="00C97D28" w:rsidRPr="00C97D28" w:rsidRDefault="00C97D28" w:rsidP="00C97D28">
      <w:pPr>
        <w:autoSpaceDE w:val="0"/>
        <w:autoSpaceDN w:val="0"/>
        <w:adjustRightInd w:val="0"/>
        <w:ind w:right="0" w:firstLine="567"/>
        <w:rPr>
          <w:rFonts w:ascii="TimesNewRomanPSMT" w:hAnsi="TimesNewRomanPSMT" w:cs="TimesNewRomanPSMT"/>
          <w:b/>
          <w:i/>
          <w:u w:val="single"/>
        </w:rPr>
      </w:pPr>
      <w:r w:rsidRPr="00C97D28">
        <w:rPr>
          <w:rFonts w:ascii="TimesNewRomanPSMT" w:hAnsi="TimesNewRomanPSMT" w:cs="TimesNewRomanPSMT"/>
          <w:b/>
          <w:i/>
          <w:u w:val="single"/>
        </w:rPr>
        <w:t>Учетная политика АО «АЛЬФА</w:t>
      </w:r>
      <w:r w:rsidRPr="00C97D28">
        <w:rPr>
          <w:b/>
          <w:i/>
          <w:u w:val="single"/>
        </w:rPr>
        <w:t>-</w:t>
      </w:r>
      <w:r w:rsidRPr="00C97D28">
        <w:rPr>
          <w:rFonts w:ascii="TimesNewRomanPSMT" w:hAnsi="TimesNewRomanPSMT" w:cs="TimesNewRomanPSMT"/>
          <w:b/>
          <w:i/>
          <w:u w:val="single"/>
        </w:rPr>
        <w:t>БАНК» на 2016 год утверждена Приказом Председателя</w:t>
      </w:r>
      <w:r>
        <w:rPr>
          <w:rFonts w:ascii="TimesNewRomanPSMT" w:hAnsi="TimesNewRomanPSMT" w:cs="TimesNewRomanPSMT"/>
          <w:b/>
          <w:i/>
          <w:u w:val="single"/>
        </w:rPr>
        <w:t xml:space="preserve"> </w:t>
      </w:r>
      <w:r w:rsidRPr="00C97D28">
        <w:rPr>
          <w:rFonts w:ascii="TimesNewRomanPSMT" w:hAnsi="TimesNewRomanPSMT" w:cs="TimesNewRomanPSMT"/>
          <w:b/>
          <w:i/>
          <w:u w:val="single"/>
        </w:rPr>
        <w:t>Правления АО «АЛЬФА</w:t>
      </w:r>
      <w:r w:rsidRPr="00C97D28">
        <w:rPr>
          <w:b/>
          <w:i/>
          <w:u w:val="single"/>
        </w:rPr>
        <w:t>-</w:t>
      </w:r>
      <w:r w:rsidRPr="00C97D28">
        <w:rPr>
          <w:rFonts w:ascii="TimesNewRomanPSMT" w:hAnsi="TimesNewRomanPSMT" w:cs="TimesNewRomanPSMT"/>
          <w:b/>
          <w:i/>
          <w:u w:val="single"/>
        </w:rPr>
        <w:t>БАНК» от 29.12.2015 г. № 1673.</w:t>
      </w:r>
    </w:p>
    <w:p w14:paraId="3E9B38B5" w14:textId="77777777" w:rsidR="00C97D28" w:rsidRPr="00C97D28" w:rsidRDefault="00C97D28" w:rsidP="00C97D28">
      <w:pPr>
        <w:autoSpaceDE w:val="0"/>
        <w:autoSpaceDN w:val="0"/>
        <w:adjustRightInd w:val="0"/>
        <w:ind w:right="0" w:firstLine="567"/>
        <w:rPr>
          <w:b/>
          <w:i/>
          <w:u w:val="single"/>
        </w:rPr>
      </w:pPr>
      <w:r w:rsidRPr="00C97D28">
        <w:rPr>
          <w:rFonts w:ascii="TimesNewRomanPS-BoldMT" w:hAnsi="TimesNewRomanPS-BoldMT" w:cs="TimesNewRomanPS-BoldMT"/>
          <w:b/>
          <w:bCs/>
          <w:i/>
          <w:u w:val="single"/>
        </w:rPr>
        <w:t>Основные положения учетной политики Банка, принятой на 2016 год</w:t>
      </w:r>
    </w:p>
    <w:p w14:paraId="63DB507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Оценка активов и пассивов банка для целей отражения в бухгалтерском учете и отчетности,</w:t>
      </w:r>
      <w:r>
        <w:rPr>
          <w:rFonts w:ascii="TimesNewRomanPSMT" w:hAnsi="TimesNewRomanPSMT" w:cs="TimesNewRomanPSMT"/>
          <w:b/>
          <w:i/>
        </w:rPr>
        <w:t xml:space="preserve"> </w:t>
      </w:r>
      <w:r w:rsidRPr="00C97D28">
        <w:rPr>
          <w:rFonts w:ascii="TimesNewRomanPSMT" w:hAnsi="TimesNewRomanPSMT" w:cs="TimesNewRomanPSMT"/>
          <w:b/>
          <w:i/>
        </w:rPr>
        <w:t>бухгалтерский учет операций осуществляется в соответствии с федеральным законом от 06.12.2011 г.</w:t>
      </w:r>
      <w:r>
        <w:rPr>
          <w:rFonts w:ascii="TimesNewRomanPSMT" w:hAnsi="TimesNewRomanPSMT" w:cs="TimesNewRomanPSMT"/>
          <w:b/>
          <w:i/>
        </w:rPr>
        <w:t xml:space="preserve"> </w:t>
      </w:r>
      <w:r w:rsidRPr="00C97D28">
        <w:rPr>
          <w:rFonts w:ascii="TimesNewRomanPSMT" w:hAnsi="TimesNewRomanPSMT" w:cs="TimesNewRomanPSMT"/>
          <w:b/>
          <w:i/>
        </w:rPr>
        <w:t>№ 402 ФЗ «О бухгалтерском учете», нормативными документами Банка России. Принципы и методы</w:t>
      </w:r>
      <w:r>
        <w:rPr>
          <w:rFonts w:ascii="TimesNewRomanPSMT" w:hAnsi="TimesNewRomanPSMT" w:cs="TimesNewRomanPSMT"/>
          <w:b/>
          <w:i/>
        </w:rPr>
        <w:t xml:space="preserve"> </w:t>
      </w:r>
      <w:r w:rsidRPr="00C97D28">
        <w:rPr>
          <w:rFonts w:ascii="TimesNewRomanPSMT" w:hAnsi="TimesNewRomanPSMT" w:cs="TimesNewRomanPSMT"/>
          <w:b/>
          <w:i/>
        </w:rPr>
        <w:t>бухгалтерского учета, конкретные способы ведения бухгалтерского учета по вопросам, по которым</w:t>
      </w:r>
      <w:r>
        <w:rPr>
          <w:rFonts w:ascii="TimesNewRomanPSMT" w:hAnsi="TimesNewRomanPSMT" w:cs="TimesNewRomanPSMT"/>
          <w:b/>
          <w:i/>
        </w:rPr>
        <w:t xml:space="preserve"> </w:t>
      </w:r>
      <w:r w:rsidRPr="00C97D28">
        <w:rPr>
          <w:rFonts w:ascii="TimesNewRomanPSMT" w:hAnsi="TimesNewRomanPSMT" w:cs="TimesNewRomanPSMT"/>
          <w:b/>
          <w:i/>
        </w:rPr>
        <w:t>нормативными документами допускается несколько вариантов их реализации, устанавливаются</w:t>
      </w:r>
      <w:r w:rsidR="005A7EC7">
        <w:rPr>
          <w:rFonts w:ascii="TimesNewRomanPSMT" w:hAnsi="TimesNewRomanPSMT" w:cs="TimesNewRomanPSMT"/>
          <w:b/>
          <w:i/>
        </w:rPr>
        <w:t xml:space="preserve"> </w:t>
      </w:r>
      <w:r w:rsidRPr="00C97D28">
        <w:rPr>
          <w:rFonts w:ascii="TimesNewRomanPSMT" w:hAnsi="TimesNewRomanPSMT" w:cs="TimesNewRomanPSMT"/>
          <w:b/>
          <w:i/>
        </w:rPr>
        <w:t>Учетной политикой банка.</w:t>
      </w:r>
    </w:p>
    <w:p w14:paraId="6FAAE7D4"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Согласно требованиям Банка России и Учетной политике банка отдельные операции банка</w:t>
      </w:r>
      <w:r w:rsidR="005A7EC7">
        <w:rPr>
          <w:rFonts w:ascii="TimesNewRomanPSMT" w:hAnsi="TimesNewRomanPSMT" w:cs="TimesNewRomanPSMT"/>
          <w:b/>
          <w:i/>
        </w:rPr>
        <w:t xml:space="preserve"> </w:t>
      </w:r>
      <w:r w:rsidRPr="00C97D28">
        <w:rPr>
          <w:rFonts w:ascii="TimesNewRomanPSMT" w:hAnsi="TimesNewRomanPSMT" w:cs="TimesNewRomanPSMT"/>
          <w:b/>
          <w:i/>
        </w:rPr>
        <w:t>отражаются в балансе в следующем порядке.</w:t>
      </w:r>
    </w:p>
    <w:p w14:paraId="0A8CA0DC"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Активы и пассивы, выраженные в иностранной валюте и драгоценных металлах, отражаются в</w:t>
      </w:r>
      <w:r w:rsidR="005A7EC7">
        <w:rPr>
          <w:rFonts w:ascii="TimesNewRomanPSMT" w:hAnsi="TimesNewRomanPSMT" w:cs="TimesNewRomanPSMT"/>
          <w:b/>
          <w:i/>
        </w:rPr>
        <w:t xml:space="preserve"> </w:t>
      </w:r>
      <w:r w:rsidRPr="00C97D28">
        <w:rPr>
          <w:rFonts w:ascii="TimesNewRomanPSMT" w:hAnsi="TimesNewRomanPSMT" w:cs="TimesNewRomanPSMT"/>
          <w:b/>
          <w:i/>
        </w:rPr>
        <w:t>балансе банка в рублях по действующему курсу иностранной валюты, действующей учетной цене</w:t>
      </w:r>
      <w:r w:rsidR="005A7EC7">
        <w:rPr>
          <w:rFonts w:ascii="TimesNewRomanPSMT" w:hAnsi="TimesNewRomanPSMT" w:cs="TimesNewRomanPSMT"/>
          <w:b/>
          <w:i/>
        </w:rPr>
        <w:t xml:space="preserve"> </w:t>
      </w:r>
      <w:r w:rsidRPr="00C97D28">
        <w:rPr>
          <w:rFonts w:ascii="TimesNewRomanPSMT" w:hAnsi="TimesNewRomanPSMT" w:cs="TimesNewRomanPSMT"/>
          <w:b/>
          <w:i/>
        </w:rPr>
        <w:t>драгоценного металла, установленным Банком России. Переоценка таких активов и пассивов</w:t>
      </w:r>
      <w:r w:rsidR="005A7EC7">
        <w:rPr>
          <w:rFonts w:ascii="TimesNewRomanPSMT" w:hAnsi="TimesNewRomanPSMT" w:cs="TimesNewRomanPSMT"/>
          <w:b/>
          <w:i/>
        </w:rPr>
        <w:t xml:space="preserve"> </w:t>
      </w:r>
      <w:r w:rsidRPr="00C97D28">
        <w:rPr>
          <w:rFonts w:ascii="TimesNewRomanPSMT" w:hAnsi="TimesNewRomanPSMT" w:cs="TimesNewRomanPSMT"/>
          <w:b/>
          <w:i/>
        </w:rPr>
        <w:t>осуществляется по мере изменения Банком России курса иностранной валюты, учетной цены</w:t>
      </w:r>
      <w:r w:rsidR="005A7EC7">
        <w:rPr>
          <w:rFonts w:ascii="TimesNewRomanPSMT" w:hAnsi="TimesNewRomanPSMT" w:cs="TimesNewRomanPSMT"/>
          <w:b/>
          <w:i/>
        </w:rPr>
        <w:t xml:space="preserve"> </w:t>
      </w:r>
      <w:r w:rsidRPr="00C97D28">
        <w:rPr>
          <w:rFonts w:ascii="TimesNewRomanPSMT" w:hAnsi="TimesNewRomanPSMT" w:cs="TimesNewRomanPSMT"/>
          <w:b/>
          <w:i/>
        </w:rPr>
        <w:t>металла.</w:t>
      </w:r>
    </w:p>
    <w:p w14:paraId="5003E0AD"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Банк отражает доходы и расходы по методу начисления, то есть финансовые результаты</w:t>
      </w:r>
      <w:r w:rsidR="005A7EC7">
        <w:rPr>
          <w:rFonts w:ascii="TimesNewRomanPSMT" w:hAnsi="TimesNewRomanPSMT" w:cs="TimesNewRomanPSMT"/>
          <w:b/>
          <w:i/>
        </w:rPr>
        <w:t xml:space="preserve"> </w:t>
      </w:r>
      <w:r w:rsidRPr="00C97D28">
        <w:rPr>
          <w:rFonts w:ascii="TimesNewRomanPSMT" w:hAnsi="TimesNewRomanPSMT" w:cs="TimesNewRomanPSMT"/>
          <w:b/>
          <w:i/>
        </w:rPr>
        <w:t>операций отражаются в бухгалтерском учете по факту их совершения (получения документов), а не</w:t>
      </w:r>
      <w:r w:rsidR="005A7EC7">
        <w:rPr>
          <w:rFonts w:ascii="TimesNewRomanPSMT" w:hAnsi="TimesNewRomanPSMT" w:cs="TimesNewRomanPSMT"/>
          <w:b/>
          <w:i/>
        </w:rPr>
        <w:t xml:space="preserve"> </w:t>
      </w:r>
      <w:r w:rsidRPr="00C97D28">
        <w:rPr>
          <w:rFonts w:ascii="TimesNewRomanPSMT" w:hAnsi="TimesNewRomanPSMT" w:cs="TimesNewRomanPSMT"/>
          <w:b/>
          <w:i/>
        </w:rPr>
        <w:t>по факту получения или уплаты денежных средств (их эквивалентов).</w:t>
      </w:r>
    </w:p>
    <w:p w14:paraId="3FCF3500"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Доход и расход признается в бухгалтерском учете в том числе при отсутствии неопределенности</w:t>
      </w:r>
      <w:r w:rsidR="005A7EC7">
        <w:rPr>
          <w:rFonts w:ascii="TimesNewRomanPSMT" w:hAnsi="TimesNewRomanPSMT" w:cs="TimesNewRomanPSMT"/>
          <w:b/>
          <w:i/>
        </w:rPr>
        <w:t xml:space="preserve"> </w:t>
      </w:r>
      <w:r w:rsidRPr="00C97D28">
        <w:rPr>
          <w:rFonts w:ascii="TimesNewRomanPSMT" w:hAnsi="TimesNewRomanPSMT" w:cs="TimesNewRomanPSMT"/>
          <w:b/>
          <w:i/>
        </w:rPr>
        <w:t>в получении дохода и признании расхода.</w:t>
      </w:r>
    </w:p>
    <w:p w14:paraId="0B3106E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 ссудам, иным активам, в том числе требованиям, отнесенным к I</w:t>
      </w:r>
      <w:r w:rsidRPr="00C97D28">
        <w:rPr>
          <w:b/>
          <w:i/>
        </w:rPr>
        <w:t>-</w:t>
      </w:r>
      <w:r w:rsidRPr="00C97D28">
        <w:rPr>
          <w:rFonts w:ascii="TimesNewRomanPSMT" w:hAnsi="TimesNewRomanPSMT" w:cs="TimesNewRomanPSMT"/>
          <w:b/>
          <w:i/>
        </w:rPr>
        <w:t>III категориям качества,</w:t>
      </w:r>
      <w:r w:rsidR="005A7EC7">
        <w:rPr>
          <w:rFonts w:ascii="TimesNewRomanPSMT" w:hAnsi="TimesNewRomanPSMT" w:cs="TimesNewRomanPSMT"/>
          <w:b/>
          <w:i/>
        </w:rPr>
        <w:t xml:space="preserve"> </w:t>
      </w:r>
      <w:r w:rsidRPr="00C97D28">
        <w:rPr>
          <w:rFonts w:ascii="TimesNewRomanPSMT" w:hAnsi="TimesNewRomanPSMT" w:cs="TimesNewRomanPSMT"/>
          <w:b/>
          <w:i/>
        </w:rPr>
        <w:t>получение доходов признается определенным, то есть вероятность получения доходов является</w:t>
      </w:r>
      <w:r w:rsidR="005A7EC7">
        <w:rPr>
          <w:rFonts w:ascii="TimesNewRomanPSMT" w:hAnsi="TimesNewRomanPSMT" w:cs="TimesNewRomanPSMT"/>
          <w:b/>
          <w:i/>
        </w:rPr>
        <w:t xml:space="preserve"> </w:t>
      </w:r>
      <w:r w:rsidRPr="00C97D28">
        <w:rPr>
          <w:rFonts w:ascii="TimesNewRomanPSMT" w:hAnsi="TimesNewRomanPSMT" w:cs="TimesNewRomanPSMT"/>
          <w:b/>
          <w:i/>
        </w:rPr>
        <w:t>безусловной и (или) высокой.</w:t>
      </w:r>
    </w:p>
    <w:p w14:paraId="72E2DE2D"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 ссудам, иным активам, в том числе требованиям, отнесенным к IV</w:t>
      </w:r>
      <w:r w:rsidRPr="00C97D28">
        <w:rPr>
          <w:b/>
          <w:i/>
        </w:rPr>
        <w:t>-</w:t>
      </w:r>
      <w:r w:rsidRPr="00C97D28">
        <w:rPr>
          <w:rFonts w:ascii="TimesNewRomanPSMT" w:hAnsi="TimesNewRomanPSMT" w:cs="TimesNewRomanPSMT"/>
          <w:b/>
          <w:i/>
        </w:rPr>
        <w:t>V категориям качества,</w:t>
      </w:r>
      <w:r w:rsidR="005A7EC7">
        <w:rPr>
          <w:rFonts w:ascii="TimesNewRomanPSMT" w:hAnsi="TimesNewRomanPSMT" w:cs="TimesNewRomanPSMT"/>
          <w:b/>
          <w:i/>
        </w:rPr>
        <w:t xml:space="preserve"> </w:t>
      </w:r>
      <w:r w:rsidRPr="00C97D28">
        <w:rPr>
          <w:rFonts w:ascii="TimesNewRomanPSMT" w:hAnsi="TimesNewRomanPSMT" w:cs="TimesNewRomanPSMT"/>
          <w:b/>
          <w:i/>
        </w:rPr>
        <w:t>получение доходов признается неопределенным, то есть получение доходов является проблемным</w:t>
      </w:r>
      <w:r w:rsidR="005A7EC7">
        <w:rPr>
          <w:rFonts w:ascii="TimesNewRomanPSMT" w:hAnsi="TimesNewRomanPSMT" w:cs="TimesNewRomanPSMT"/>
          <w:b/>
          <w:i/>
        </w:rPr>
        <w:t xml:space="preserve"> </w:t>
      </w:r>
      <w:r w:rsidRPr="00C97D28">
        <w:rPr>
          <w:rFonts w:ascii="TimesNewRomanPSMT" w:hAnsi="TimesNewRomanPSMT" w:cs="TimesNewRomanPSMT"/>
          <w:b/>
          <w:i/>
        </w:rPr>
        <w:t xml:space="preserve">или безнадежным (далее </w:t>
      </w:r>
      <w:r w:rsidRPr="00C97D28">
        <w:rPr>
          <w:b/>
          <w:i/>
        </w:rPr>
        <w:t xml:space="preserve">- </w:t>
      </w:r>
      <w:r w:rsidRPr="00C97D28">
        <w:rPr>
          <w:rFonts w:ascii="TimesNewRomanPSMT" w:hAnsi="TimesNewRomanPSMT" w:cs="TimesNewRomanPSMT"/>
          <w:b/>
          <w:i/>
        </w:rPr>
        <w:t>проблемное).</w:t>
      </w:r>
    </w:p>
    <w:p w14:paraId="047253C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В случае понижения качества ссуды, иного актива, в том числе требования, и их</w:t>
      </w:r>
      <w:r w:rsidR="005A7EC7">
        <w:rPr>
          <w:rFonts w:ascii="TimesNewRomanPSMT" w:hAnsi="TimesNewRomanPSMT" w:cs="TimesNewRomanPSMT"/>
          <w:b/>
          <w:i/>
        </w:rPr>
        <w:t xml:space="preserve"> </w:t>
      </w:r>
      <w:r w:rsidRPr="00C97D28">
        <w:rPr>
          <w:rFonts w:ascii="TimesNewRomanPSMT" w:hAnsi="TimesNewRomanPSMT" w:cs="TimesNewRomanPSMT"/>
          <w:b/>
          <w:i/>
        </w:rPr>
        <w:t>переклассификации в IV</w:t>
      </w:r>
      <w:r w:rsidRPr="00C97D28">
        <w:rPr>
          <w:b/>
          <w:i/>
        </w:rPr>
        <w:t>-</w:t>
      </w:r>
      <w:r w:rsidRPr="00C97D28">
        <w:rPr>
          <w:rFonts w:ascii="TimesNewRomanPSMT" w:hAnsi="TimesNewRomanPSMT" w:cs="TimesNewRomanPSMT"/>
          <w:b/>
          <w:i/>
        </w:rPr>
        <w:t>V категории качества, суммы, фактически не полученные на дату</w:t>
      </w:r>
      <w:r w:rsidR="005A7EC7">
        <w:rPr>
          <w:rFonts w:ascii="TimesNewRomanPSMT" w:hAnsi="TimesNewRomanPSMT" w:cs="TimesNewRomanPSMT"/>
          <w:b/>
          <w:i/>
        </w:rPr>
        <w:t xml:space="preserve"> </w:t>
      </w:r>
      <w:r w:rsidRPr="00C97D28">
        <w:rPr>
          <w:rFonts w:ascii="TimesNewRomanPSMT" w:hAnsi="TimesNewRomanPSMT" w:cs="TimesNewRomanPSMT"/>
          <w:b/>
          <w:i/>
        </w:rPr>
        <w:t>переклассификации, списанию со счетов доходов не подлежат.</w:t>
      </w:r>
    </w:p>
    <w:p w14:paraId="310463F1"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Требования на получение указанных доходов, в том числе не полученных в срок, отраженные на</w:t>
      </w:r>
      <w:r w:rsidR="005A7EC7">
        <w:rPr>
          <w:rFonts w:ascii="TimesNewRomanPSMT" w:hAnsi="TimesNewRomanPSMT" w:cs="TimesNewRomanPSMT"/>
          <w:b/>
          <w:i/>
        </w:rPr>
        <w:t xml:space="preserve"> </w:t>
      </w:r>
      <w:r w:rsidRPr="00C97D28">
        <w:rPr>
          <w:rFonts w:ascii="TimesNewRomanPSMT" w:hAnsi="TimesNewRomanPSMT" w:cs="TimesNewRomanPSMT"/>
          <w:b/>
          <w:i/>
        </w:rPr>
        <w:t>балансовых счетах до понижения качества ссуды, иного актива, в том числе требования, продолжают</w:t>
      </w:r>
      <w:r w:rsidR="005A7EC7">
        <w:rPr>
          <w:rFonts w:ascii="TimesNewRomanPSMT" w:hAnsi="TimesNewRomanPSMT" w:cs="TimesNewRomanPSMT"/>
          <w:b/>
          <w:i/>
        </w:rPr>
        <w:t xml:space="preserve"> </w:t>
      </w:r>
      <w:r w:rsidRPr="00C97D28">
        <w:rPr>
          <w:rFonts w:ascii="TimesNewRomanPSMT" w:hAnsi="TimesNewRomanPSMT" w:cs="TimesNewRomanPSMT"/>
          <w:b/>
          <w:i/>
        </w:rPr>
        <w:t>учитываться на соответствующих балансовых счетах. При этом бухгалтерский учет признанного</w:t>
      </w:r>
      <w:r w:rsidR="005A7EC7">
        <w:rPr>
          <w:rFonts w:ascii="TimesNewRomanPSMT" w:hAnsi="TimesNewRomanPSMT" w:cs="TimesNewRomanPSMT"/>
          <w:b/>
          <w:i/>
        </w:rPr>
        <w:t xml:space="preserve"> </w:t>
      </w:r>
      <w:r w:rsidRPr="00C97D28">
        <w:rPr>
          <w:rFonts w:ascii="TimesNewRomanPSMT" w:hAnsi="TimesNewRomanPSMT" w:cs="TimesNewRomanPSMT"/>
          <w:b/>
          <w:i/>
        </w:rPr>
        <w:t>проблемным процентного дохода, возникающего после понижения качества ссуды, иного актива, в</w:t>
      </w:r>
      <w:r w:rsidR="005A7EC7">
        <w:rPr>
          <w:rFonts w:ascii="TimesNewRomanPSMT" w:hAnsi="TimesNewRomanPSMT" w:cs="TimesNewRomanPSMT"/>
          <w:b/>
          <w:i/>
        </w:rPr>
        <w:t xml:space="preserve"> </w:t>
      </w:r>
      <w:r w:rsidRPr="00C97D28">
        <w:rPr>
          <w:rFonts w:ascii="TimesNewRomanPSMT" w:hAnsi="TimesNewRomanPSMT" w:cs="TimesNewRomanPSMT"/>
          <w:b/>
          <w:i/>
        </w:rPr>
        <w:t>том числе требования, до его фактического получения осуществляется на внебалансовых счетах по</w:t>
      </w:r>
      <w:r w:rsidR="005A7EC7">
        <w:rPr>
          <w:rFonts w:ascii="TimesNewRomanPSMT" w:hAnsi="TimesNewRomanPSMT" w:cs="TimesNewRomanPSMT"/>
          <w:b/>
          <w:i/>
        </w:rPr>
        <w:t xml:space="preserve"> </w:t>
      </w:r>
      <w:r w:rsidRPr="00C97D28">
        <w:rPr>
          <w:rFonts w:ascii="TimesNewRomanPSMT" w:hAnsi="TimesNewRomanPSMT" w:cs="TimesNewRomanPSMT"/>
          <w:b/>
          <w:i/>
        </w:rPr>
        <w:t>учету неполученных процентов.</w:t>
      </w:r>
    </w:p>
    <w:p w14:paraId="107AD0F2"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 привлеченным денежным средствам выплата расходов в виде процентов признается</w:t>
      </w:r>
      <w:r w:rsidR="005A7EC7">
        <w:rPr>
          <w:rFonts w:ascii="TimesNewRomanPSMT" w:hAnsi="TimesNewRomanPSMT" w:cs="TimesNewRomanPSMT"/>
          <w:b/>
          <w:i/>
        </w:rPr>
        <w:t xml:space="preserve"> </w:t>
      </w:r>
      <w:r w:rsidRPr="00C97D28">
        <w:rPr>
          <w:rFonts w:ascii="TimesNewRomanPSMT" w:hAnsi="TimesNewRomanPSMT" w:cs="TimesNewRomanPSMT"/>
          <w:b/>
          <w:i/>
        </w:rPr>
        <w:t>определенной.</w:t>
      </w:r>
    </w:p>
    <w:p w14:paraId="52AE96D3"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Объекты залога, принятого в обеспечение обязательств по операциям размещения денежных</w:t>
      </w:r>
      <w:r w:rsidR="005A7EC7">
        <w:rPr>
          <w:rFonts w:ascii="TimesNewRomanPSMT" w:hAnsi="TimesNewRomanPSMT" w:cs="TimesNewRomanPSMT"/>
          <w:b/>
          <w:i/>
        </w:rPr>
        <w:t xml:space="preserve"> </w:t>
      </w:r>
      <w:r w:rsidRPr="00C97D28">
        <w:rPr>
          <w:rFonts w:ascii="TimesNewRomanPSMT" w:hAnsi="TimesNewRomanPSMT" w:cs="TimesNewRomanPSMT"/>
          <w:b/>
          <w:i/>
        </w:rPr>
        <w:t>средств, отражаются на внебалансовых счетах в сумме оценки, определенной договором залога.</w:t>
      </w:r>
      <w:r w:rsidR="005A7EC7">
        <w:rPr>
          <w:rFonts w:ascii="TimesNewRomanPSMT" w:hAnsi="TimesNewRomanPSMT" w:cs="TimesNewRomanPSMT"/>
          <w:b/>
          <w:i/>
        </w:rPr>
        <w:t xml:space="preserve"> </w:t>
      </w:r>
      <w:r w:rsidRPr="00C97D28">
        <w:rPr>
          <w:rFonts w:ascii="TimesNewRomanPSMT" w:hAnsi="TimesNewRomanPSMT" w:cs="TimesNewRomanPSMT"/>
          <w:b/>
          <w:i/>
        </w:rPr>
        <w:t>Объекты залога, предоставленного в обеспечение обязательств по операциям привлечения денежных</w:t>
      </w:r>
      <w:r w:rsidR="005A7EC7">
        <w:rPr>
          <w:rFonts w:ascii="TimesNewRomanPSMT" w:hAnsi="TimesNewRomanPSMT" w:cs="TimesNewRomanPSMT"/>
          <w:b/>
          <w:i/>
        </w:rPr>
        <w:t xml:space="preserve"> </w:t>
      </w:r>
      <w:r w:rsidRPr="00C97D28">
        <w:rPr>
          <w:rFonts w:ascii="TimesNewRomanPSMT" w:hAnsi="TimesNewRomanPSMT" w:cs="TimesNewRomanPSMT"/>
          <w:b/>
          <w:i/>
        </w:rPr>
        <w:t>средств, отражаются на внебалансовых счетах по балансовой стоимости.</w:t>
      </w:r>
    </w:p>
    <w:p w14:paraId="0EDCFE5D"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Требования и обязательства по производным финансовым инструментам, договорам купли</w:t>
      </w:r>
      <w:r w:rsidRPr="00C97D28">
        <w:rPr>
          <w:b/>
          <w:i/>
        </w:rPr>
        <w:t>-</w:t>
      </w:r>
      <w:r w:rsidRPr="00C97D28">
        <w:rPr>
          <w:rFonts w:ascii="TimesNewRomanPSMT" w:hAnsi="TimesNewRomanPSMT" w:cs="TimesNewRomanPSMT"/>
          <w:b/>
          <w:i/>
        </w:rPr>
        <w:t>продажи иностранной валюты, ценных бумаг, драгоценных металлов, прочим договорам купли</w:t>
      </w:r>
      <w:r w:rsidRPr="00C97D28">
        <w:rPr>
          <w:b/>
          <w:i/>
        </w:rPr>
        <w:t>-</w:t>
      </w:r>
      <w:r w:rsidRPr="00C97D28">
        <w:rPr>
          <w:rFonts w:ascii="TimesNewRomanPSMT" w:hAnsi="TimesNewRomanPSMT" w:cs="TimesNewRomanPSMT"/>
          <w:b/>
          <w:i/>
        </w:rPr>
        <w:t>продажи финансовых активов, по которым расчеты и поставка осуществляются не ранее следующего</w:t>
      </w:r>
      <w:r w:rsidR="005A7EC7">
        <w:rPr>
          <w:rFonts w:ascii="TimesNewRomanPSMT" w:hAnsi="TimesNewRomanPSMT" w:cs="TimesNewRomanPSMT"/>
          <w:b/>
          <w:i/>
        </w:rPr>
        <w:t xml:space="preserve"> </w:t>
      </w:r>
      <w:r w:rsidRPr="00C97D28">
        <w:rPr>
          <w:rFonts w:ascii="TimesNewRomanPSMT" w:hAnsi="TimesNewRomanPSMT" w:cs="TimesNewRomanPSMT"/>
          <w:b/>
          <w:i/>
        </w:rPr>
        <w:t>дня после дня заключения договора, отражаются на счетах главы Г Плана счетов бухгалтерского</w:t>
      </w:r>
      <w:r w:rsidR="005A7EC7">
        <w:rPr>
          <w:rFonts w:ascii="TimesNewRomanPSMT" w:hAnsi="TimesNewRomanPSMT" w:cs="TimesNewRomanPSMT"/>
          <w:b/>
          <w:i/>
        </w:rPr>
        <w:t xml:space="preserve"> </w:t>
      </w:r>
      <w:r w:rsidRPr="00C97D28">
        <w:rPr>
          <w:rFonts w:ascii="TimesNewRomanPSMT" w:hAnsi="TimesNewRomanPSMT" w:cs="TimesNewRomanPSMT"/>
          <w:b/>
          <w:i/>
        </w:rPr>
        <w:t>учета в порядке, установленном Банком России. Отражение таких сделок в балансовом учете, а также</w:t>
      </w:r>
      <w:r w:rsidR="005A7EC7">
        <w:rPr>
          <w:rFonts w:ascii="TimesNewRomanPSMT" w:hAnsi="TimesNewRomanPSMT" w:cs="TimesNewRomanPSMT"/>
          <w:b/>
          <w:i/>
        </w:rPr>
        <w:t xml:space="preserve"> </w:t>
      </w:r>
      <w:r w:rsidRPr="00C97D28">
        <w:rPr>
          <w:rFonts w:ascii="TimesNewRomanPSMT" w:hAnsi="TimesNewRomanPSMT" w:cs="TimesNewRomanPSMT"/>
          <w:b/>
          <w:i/>
        </w:rPr>
        <w:t>формирование финансовых результатов осуществляется в соответствии с требованиями Банка</w:t>
      </w:r>
      <w:r w:rsidR="005A7EC7">
        <w:rPr>
          <w:rFonts w:ascii="TimesNewRomanPSMT" w:hAnsi="TimesNewRomanPSMT" w:cs="TimesNewRomanPSMT"/>
          <w:b/>
          <w:i/>
        </w:rPr>
        <w:t xml:space="preserve"> </w:t>
      </w:r>
      <w:r w:rsidRPr="00C97D28">
        <w:rPr>
          <w:rFonts w:ascii="TimesNewRomanPSMT" w:hAnsi="TimesNewRomanPSMT" w:cs="TimesNewRomanPSMT"/>
          <w:b/>
          <w:i/>
        </w:rPr>
        <w:t>России.</w:t>
      </w:r>
    </w:p>
    <w:p w14:paraId="4F16E3D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Бухгалтерский учет операций с ценными бумагами (кроме векселей) осуществляется с учетом</w:t>
      </w:r>
      <w:r w:rsidR="005A7EC7">
        <w:rPr>
          <w:rFonts w:ascii="TimesNewRomanPSMT" w:hAnsi="TimesNewRomanPSMT" w:cs="TimesNewRomanPSMT"/>
          <w:b/>
          <w:i/>
        </w:rPr>
        <w:t xml:space="preserve"> </w:t>
      </w:r>
      <w:r w:rsidRPr="00C97D28">
        <w:rPr>
          <w:rFonts w:ascii="TimesNewRomanPSMT" w:hAnsi="TimesNewRomanPSMT" w:cs="TimesNewRomanPSMT"/>
          <w:b/>
          <w:i/>
        </w:rPr>
        <w:t>следующих особенностей:</w:t>
      </w:r>
    </w:p>
    <w:p w14:paraId="3C308A53"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Ценные бумаги классифицируются и отражаются на балансовых счетах первого порядка по</w:t>
      </w:r>
      <w:r w:rsidR="005A7EC7">
        <w:rPr>
          <w:rFonts w:ascii="TimesNewRomanPSMT" w:hAnsi="TimesNewRomanPSMT" w:cs="TimesNewRomanPSMT"/>
          <w:b/>
          <w:i/>
        </w:rPr>
        <w:t xml:space="preserve"> </w:t>
      </w:r>
      <w:r w:rsidRPr="00C97D28">
        <w:rPr>
          <w:rFonts w:ascii="TimesNewRomanPSMT" w:hAnsi="TimesNewRomanPSMT" w:cs="TimesNewRomanPSMT"/>
          <w:b/>
          <w:i/>
        </w:rPr>
        <w:t>следующим категориям:</w:t>
      </w:r>
    </w:p>
    <w:p w14:paraId="2D37615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оцениваемые по справедливой стоимости через прибыль или убыток;</w:t>
      </w:r>
    </w:p>
    <w:p w14:paraId="409E934F"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имеющиеся в наличии для продажи;</w:t>
      </w:r>
    </w:p>
    <w:p w14:paraId="1E8620D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удерживаемые до погашения;</w:t>
      </w:r>
    </w:p>
    <w:p w14:paraId="1AA64AC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участие в дочерних и зависимых акционерных обществах.</w:t>
      </w:r>
    </w:p>
    <w:p w14:paraId="788F34A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С момента первоначального признания и до прекращения признания вложения в ценные бумаги</w:t>
      </w:r>
      <w:r w:rsidR="005A7EC7">
        <w:rPr>
          <w:rFonts w:ascii="TimesNewRomanPSMT" w:hAnsi="TimesNewRomanPSMT" w:cs="TimesNewRomanPSMT"/>
          <w:b/>
          <w:i/>
        </w:rPr>
        <w:t xml:space="preserve"> </w:t>
      </w:r>
      <w:r w:rsidRPr="00C97D28">
        <w:rPr>
          <w:rFonts w:ascii="TimesNewRomanPSMT" w:hAnsi="TimesNewRomanPSMT" w:cs="TimesNewRomanPSMT"/>
          <w:b/>
          <w:i/>
        </w:rPr>
        <w:t>оцениваются (переоцениваются) по справедливой стоимости либо по ним создаются резервы на</w:t>
      </w:r>
      <w:r w:rsidR="005A7EC7">
        <w:rPr>
          <w:rFonts w:ascii="TimesNewRomanPSMT" w:hAnsi="TimesNewRomanPSMT" w:cs="TimesNewRomanPSMT"/>
          <w:b/>
          <w:i/>
        </w:rPr>
        <w:t xml:space="preserve"> </w:t>
      </w:r>
      <w:r w:rsidRPr="00C97D28">
        <w:rPr>
          <w:rFonts w:ascii="TimesNewRomanPSMT" w:hAnsi="TimesNewRomanPSMT" w:cs="TimesNewRomanPSMT"/>
          <w:b/>
          <w:i/>
        </w:rPr>
        <w:t>возможные потери.</w:t>
      </w:r>
    </w:p>
    <w:p w14:paraId="28E45A71"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Под справедливой стоимостью ценной бумаги понимается цена, которая была бы получена при</w:t>
      </w:r>
      <w:r w:rsidR="005A7EC7">
        <w:rPr>
          <w:rFonts w:ascii="TimesNewRomanPSMT" w:hAnsi="TimesNewRomanPSMT" w:cs="TimesNewRomanPSMT"/>
          <w:b/>
          <w:i/>
        </w:rPr>
        <w:t xml:space="preserve"> </w:t>
      </w:r>
      <w:r w:rsidRPr="00C97D28">
        <w:rPr>
          <w:rFonts w:ascii="TimesNewRomanPSMT" w:hAnsi="TimesNewRomanPSMT" w:cs="TimesNewRomanPSMT"/>
          <w:b/>
          <w:i/>
        </w:rPr>
        <w:t>продаже ценной бумаги при проведении операции на добровольной основе между участниками</w:t>
      </w:r>
      <w:r w:rsidR="005A7EC7">
        <w:rPr>
          <w:rFonts w:ascii="TimesNewRomanPSMT" w:hAnsi="TimesNewRomanPSMT" w:cs="TimesNewRomanPSMT"/>
          <w:b/>
          <w:i/>
        </w:rPr>
        <w:t xml:space="preserve"> </w:t>
      </w:r>
      <w:r w:rsidRPr="00C97D28">
        <w:rPr>
          <w:rFonts w:ascii="TimesNewRomanPSMT" w:hAnsi="TimesNewRomanPSMT" w:cs="TimesNewRomanPSMT"/>
          <w:b/>
          <w:i/>
        </w:rPr>
        <w:t>рынка ценных бумаг на дату оценки.</w:t>
      </w:r>
    </w:p>
    <w:p w14:paraId="5B6E5E1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Долевые ценные бумаги, справедливая стоимость которых не может быть надежно определена,</w:t>
      </w:r>
      <w:r w:rsidR="005A7EC7">
        <w:rPr>
          <w:rFonts w:ascii="TimesNewRomanPSMT" w:hAnsi="TimesNewRomanPSMT" w:cs="TimesNewRomanPSMT"/>
          <w:b/>
          <w:i/>
        </w:rPr>
        <w:t xml:space="preserve"> </w:t>
      </w:r>
      <w:r w:rsidRPr="00C97D28">
        <w:rPr>
          <w:rFonts w:ascii="TimesNewRomanPSMT" w:hAnsi="TimesNewRomanPSMT" w:cs="TimesNewRomanPSMT"/>
          <w:b/>
          <w:i/>
        </w:rPr>
        <w:t>при первоначальном признании классифицируются как "имеющиеся в наличии для продажи" и</w:t>
      </w:r>
      <w:r w:rsidR="005A7EC7">
        <w:rPr>
          <w:rFonts w:ascii="TimesNewRomanPSMT" w:hAnsi="TimesNewRomanPSMT" w:cs="TimesNewRomanPSMT"/>
          <w:b/>
          <w:i/>
        </w:rPr>
        <w:t xml:space="preserve"> </w:t>
      </w:r>
      <w:r w:rsidRPr="00C97D28">
        <w:rPr>
          <w:rFonts w:ascii="TimesNewRomanPSMT" w:hAnsi="TimesNewRomanPSMT" w:cs="TimesNewRomanPSMT"/>
          <w:b/>
          <w:i/>
        </w:rPr>
        <w:t>учитываются на балансовом счете N 50709 "Долевые ценные бумаги, оцениваемые по</w:t>
      </w:r>
      <w:r w:rsidR="005A7EC7">
        <w:rPr>
          <w:rFonts w:ascii="TimesNewRomanPSMT" w:hAnsi="TimesNewRomanPSMT" w:cs="TimesNewRomanPSMT"/>
          <w:b/>
          <w:i/>
        </w:rPr>
        <w:t xml:space="preserve"> </w:t>
      </w:r>
      <w:r w:rsidRPr="00C97D28">
        <w:rPr>
          <w:rFonts w:ascii="TimesNewRomanPSMT" w:hAnsi="TimesNewRomanPSMT" w:cs="TimesNewRomanPSMT"/>
          <w:b/>
          <w:i/>
        </w:rPr>
        <w:t>себестоимости".</w:t>
      </w:r>
    </w:p>
    <w:p w14:paraId="341D802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Долговые обязательства "удерживаемые до погашения" и долговые обязательства, не</w:t>
      </w:r>
      <w:r w:rsidR="005A7EC7">
        <w:rPr>
          <w:rFonts w:ascii="TimesNewRomanPSMT" w:hAnsi="TimesNewRomanPSMT" w:cs="TimesNewRomanPSMT"/>
          <w:b/>
          <w:i/>
        </w:rPr>
        <w:t xml:space="preserve"> </w:t>
      </w:r>
      <w:r w:rsidRPr="00C97D28">
        <w:rPr>
          <w:rFonts w:ascii="TimesNewRomanPSMT" w:hAnsi="TimesNewRomanPSMT" w:cs="TimesNewRomanPSMT"/>
          <w:b/>
          <w:i/>
        </w:rPr>
        <w:t>погашенные в срок, не переоцениваются. Под вложения в указанные ценные бумаги формируются</w:t>
      </w:r>
      <w:r w:rsidR="005A7EC7">
        <w:rPr>
          <w:rFonts w:ascii="TimesNewRomanPSMT" w:hAnsi="TimesNewRomanPSMT" w:cs="TimesNewRomanPSMT"/>
          <w:b/>
          <w:i/>
        </w:rPr>
        <w:t xml:space="preserve"> </w:t>
      </w:r>
      <w:r w:rsidRPr="00C97D28">
        <w:rPr>
          <w:rFonts w:ascii="TimesNewRomanPSMT" w:hAnsi="TimesNewRomanPSMT" w:cs="TimesNewRomanPSMT"/>
          <w:b/>
          <w:i/>
        </w:rPr>
        <w:t>резервы на возможные потери.</w:t>
      </w:r>
    </w:p>
    <w:p w14:paraId="6ACA87DF"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Под ценные бумаги "имеющиеся в наличии для продажи" резервы на возможные потери</w:t>
      </w:r>
      <w:r w:rsidR="005A7EC7">
        <w:rPr>
          <w:rFonts w:ascii="TimesNewRomanPSMT" w:hAnsi="TimesNewRomanPSMT" w:cs="TimesNewRomanPSMT"/>
          <w:b/>
          <w:i/>
        </w:rPr>
        <w:t xml:space="preserve"> </w:t>
      </w:r>
      <w:r w:rsidRPr="00C97D28">
        <w:rPr>
          <w:rFonts w:ascii="TimesNewRomanPSMT" w:hAnsi="TimesNewRomanPSMT" w:cs="TimesNewRomanPSMT"/>
          <w:b/>
          <w:i/>
        </w:rPr>
        <w:t>формируются в случае невозможности надежного определения их справедливой стоимости и наличия</w:t>
      </w:r>
      <w:r w:rsidR="005A7EC7">
        <w:rPr>
          <w:rFonts w:ascii="TimesNewRomanPSMT" w:hAnsi="TimesNewRomanPSMT" w:cs="TimesNewRomanPSMT"/>
          <w:b/>
          <w:i/>
        </w:rPr>
        <w:t xml:space="preserve"> </w:t>
      </w:r>
      <w:r w:rsidRPr="00C97D28">
        <w:rPr>
          <w:rFonts w:ascii="TimesNewRomanPSMT" w:hAnsi="TimesNewRomanPSMT" w:cs="TimesNewRomanPSMT"/>
          <w:b/>
          <w:i/>
        </w:rPr>
        <w:t>признаков их обесценения.</w:t>
      </w:r>
    </w:p>
    <w:p w14:paraId="76CB7430"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Под ценные бумаги "оцениваемые по справедливой стоимости через прибыль или убыток"</w:t>
      </w:r>
      <w:r w:rsidR="005A7EC7">
        <w:rPr>
          <w:rFonts w:ascii="TimesNewRomanPSMT" w:hAnsi="TimesNewRomanPSMT" w:cs="TimesNewRomanPSMT"/>
          <w:b/>
          <w:i/>
        </w:rPr>
        <w:t xml:space="preserve"> </w:t>
      </w:r>
      <w:r w:rsidRPr="00C97D28">
        <w:rPr>
          <w:rFonts w:ascii="TimesNewRomanPSMT" w:hAnsi="TimesNewRomanPSMT" w:cs="TimesNewRomanPSMT"/>
          <w:b/>
          <w:i/>
        </w:rPr>
        <w:t>резервы на возможные потери не формируются.</w:t>
      </w:r>
    </w:p>
    <w:p w14:paraId="76355124"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Финансовый результат от выбытия ценных бумаг определяется в дату перехода права</w:t>
      </w:r>
      <w:r w:rsidR="005A7EC7">
        <w:rPr>
          <w:rFonts w:ascii="TimesNewRomanPSMT" w:hAnsi="TimesNewRomanPSMT" w:cs="TimesNewRomanPSMT"/>
          <w:b/>
          <w:i/>
        </w:rPr>
        <w:t xml:space="preserve"> </w:t>
      </w:r>
      <w:r w:rsidRPr="00C97D28">
        <w:rPr>
          <w:rFonts w:ascii="TimesNewRomanPSMT" w:hAnsi="TimesNewRomanPSMT" w:cs="TimesNewRomanPSMT"/>
          <w:b/>
          <w:i/>
        </w:rPr>
        <w:t>собственности на ценные бумаги одного выпуска или ценные бумаги, имеющие один</w:t>
      </w:r>
      <w:r w:rsidR="005A7EC7">
        <w:rPr>
          <w:rFonts w:ascii="TimesNewRomanPSMT" w:hAnsi="TimesNewRomanPSMT" w:cs="TimesNewRomanPSMT"/>
          <w:b/>
          <w:i/>
        </w:rPr>
        <w:t xml:space="preserve"> </w:t>
      </w:r>
      <w:r w:rsidRPr="00C97D28">
        <w:rPr>
          <w:rFonts w:ascii="TimesNewRomanPSMT" w:hAnsi="TimesNewRomanPSMT" w:cs="TimesNewRomanPSMT"/>
          <w:b/>
          <w:i/>
        </w:rPr>
        <w:t>международный идентификационный код ценной бумаги (ISIN), по методу ФИФО.</w:t>
      </w:r>
    </w:p>
    <w:p w14:paraId="7676CE1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Ценные бумаги с номиналом в иностранной валюте учитываются на счетах по учету ценных</w:t>
      </w:r>
      <w:r w:rsidR="005A7EC7">
        <w:rPr>
          <w:rFonts w:ascii="TimesNewRomanPSMT" w:hAnsi="TimesNewRomanPSMT" w:cs="TimesNewRomanPSMT"/>
          <w:b/>
          <w:i/>
        </w:rPr>
        <w:t xml:space="preserve"> </w:t>
      </w:r>
      <w:r w:rsidRPr="00C97D28">
        <w:rPr>
          <w:rFonts w:ascii="TimesNewRomanPSMT" w:hAnsi="TimesNewRomanPSMT" w:cs="TimesNewRomanPSMT"/>
          <w:b/>
          <w:i/>
        </w:rPr>
        <w:t>бумаг в валюте номинала и отражаются в балансе банка по действующему курсу Банка России.</w:t>
      </w:r>
    </w:p>
    <w:p w14:paraId="46CCED25"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Банк по каждому договору операций с ценными бумагами, совершаемых на возвратной основе,</w:t>
      </w:r>
      <w:r w:rsidR="005A7EC7">
        <w:rPr>
          <w:rFonts w:ascii="TimesNewRomanPSMT" w:hAnsi="TimesNewRomanPSMT" w:cs="TimesNewRomanPSMT"/>
          <w:b/>
          <w:i/>
        </w:rPr>
        <w:t xml:space="preserve"> </w:t>
      </w:r>
      <w:r w:rsidRPr="00C97D28">
        <w:rPr>
          <w:rFonts w:ascii="TimesNewRomanPSMT" w:hAnsi="TimesNewRomanPSMT" w:cs="TimesNewRomanPSMT"/>
          <w:b/>
          <w:i/>
        </w:rPr>
        <w:t>определяет прекращение либо продолжение признания передаваемых ценных бумаг. Ценные бумаги</w:t>
      </w:r>
      <w:r w:rsidR="005A7EC7">
        <w:rPr>
          <w:rFonts w:ascii="TimesNewRomanPSMT" w:hAnsi="TimesNewRomanPSMT" w:cs="TimesNewRomanPSMT"/>
          <w:b/>
          <w:i/>
        </w:rPr>
        <w:t xml:space="preserve"> </w:t>
      </w:r>
      <w:r w:rsidRPr="00C97D28">
        <w:rPr>
          <w:rFonts w:ascii="TimesNewRomanPSMT" w:hAnsi="TimesNewRomanPSMT" w:cs="TimesNewRomanPSMT"/>
          <w:b/>
          <w:i/>
        </w:rPr>
        <w:t>считаются переданными по договору займа без прекращения их признания, либо полученными по</w:t>
      </w:r>
      <w:r w:rsidR="005A7EC7">
        <w:rPr>
          <w:rFonts w:ascii="TimesNewRomanPSMT" w:hAnsi="TimesNewRomanPSMT" w:cs="TimesNewRomanPSMT"/>
          <w:b/>
          <w:i/>
        </w:rPr>
        <w:t xml:space="preserve"> </w:t>
      </w:r>
      <w:r w:rsidRPr="00C97D28">
        <w:rPr>
          <w:rFonts w:ascii="TimesNewRomanPSMT" w:hAnsi="TimesNewRomanPSMT" w:cs="TimesNewRomanPSMT"/>
          <w:b/>
          <w:i/>
        </w:rPr>
        <w:t>договору займа без первоначального признания при одновременном соблюдении следующих</w:t>
      </w:r>
      <w:r w:rsidR="005A7EC7">
        <w:rPr>
          <w:rFonts w:ascii="TimesNewRomanPSMT" w:hAnsi="TimesNewRomanPSMT" w:cs="TimesNewRomanPSMT"/>
          <w:b/>
          <w:i/>
        </w:rPr>
        <w:t xml:space="preserve"> </w:t>
      </w:r>
      <w:r w:rsidRPr="00C97D28">
        <w:rPr>
          <w:rFonts w:ascii="TimesNewRomanPSMT" w:hAnsi="TimesNewRomanPSMT" w:cs="TimesNewRomanPSMT"/>
          <w:b/>
          <w:i/>
        </w:rPr>
        <w:t>условий:</w:t>
      </w:r>
    </w:p>
    <w:p w14:paraId="3EB2857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четко определено обязательство заемщика по возврату кредитору заимствованных</w:t>
      </w:r>
      <w:r w:rsidR="005A7EC7">
        <w:rPr>
          <w:rFonts w:ascii="TimesNewRomanPSMT" w:hAnsi="TimesNewRomanPSMT" w:cs="TimesNewRomanPSMT"/>
          <w:b/>
          <w:i/>
        </w:rPr>
        <w:t xml:space="preserve"> </w:t>
      </w:r>
      <w:r w:rsidRPr="00C97D28">
        <w:rPr>
          <w:rFonts w:ascii="TimesNewRomanPSMT" w:hAnsi="TimesNewRomanPSMT" w:cs="TimesNewRomanPSMT"/>
          <w:b/>
          <w:i/>
        </w:rPr>
        <w:t>ценных бумаг;</w:t>
      </w:r>
    </w:p>
    <w:p w14:paraId="61B7556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права на получение любых выплат по заимствованным ценным бумагам,</w:t>
      </w:r>
      <w:r w:rsidR="005A7EC7">
        <w:rPr>
          <w:rFonts w:ascii="TimesNewRomanPSMT" w:hAnsi="TimesNewRomanPSMT" w:cs="TimesNewRomanPSMT"/>
          <w:b/>
          <w:i/>
        </w:rPr>
        <w:t xml:space="preserve"> </w:t>
      </w:r>
      <w:r w:rsidRPr="00C97D28">
        <w:rPr>
          <w:rFonts w:ascii="TimesNewRomanPSMT" w:hAnsi="TimesNewRomanPSMT" w:cs="TimesNewRomanPSMT"/>
          <w:b/>
          <w:i/>
        </w:rPr>
        <w:t>выплачиваемых эмитентом в течение срока займа, сохраняются за кредитором;</w:t>
      </w:r>
    </w:p>
    <w:p w14:paraId="515490E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 заёмщика возникает обязательство по перечислению (возмещению) кредитору</w:t>
      </w:r>
      <w:r w:rsidR="005A7EC7">
        <w:rPr>
          <w:rFonts w:ascii="TimesNewRomanPSMT" w:hAnsi="TimesNewRomanPSMT" w:cs="TimesNewRomanPSMT"/>
          <w:b/>
          <w:i/>
        </w:rPr>
        <w:t xml:space="preserve"> </w:t>
      </w:r>
      <w:r w:rsidRPr="00C97D28">
        <w:rPr>
          <w:rFonts w:ascii="TimesNewRomanPSMT" w:hAnsi="TimesNewRomanPSMT" w:cs="TimesNewRomanPSMT"/>
          <w:b/>
          <w:i/>
        </w:rPr>
        <w:t>указанных выплат по ценным бумагам. При этом указанное обязательство заемщика возникает</w:t>
      </w:r>
      <w:r w:rsidR="005A7EC7">
        <w:rPr>
          <w:rFonts w:ascii="TimesNewRomanPSMT" w:hAnsi="TimesNewRomanPSMT" w:cs="TimesNewRomanPSMT"/>
          <w:b/>
          <w:i/>
        </w:rPr>
        <w:t xml:space="preserve"> </w:t>
      </w:r>
      <w:r w:rsidRPr="00C97D28">
        <w:rPr>
          <w:rFonts w:ascii="TimesNewRomanPSMT" w:hAnsi="TimesNewRomanPSMT" w:cs="TimesNewRomanPSMT"/>
          <w:b/>
          <w:i/>
        </w:rPr>
        <w:t>только в отношении фактически осуществленных эмитентом в течение срока займа выплат (за</w:t>
      </w:r>
      <w:r w:rsidR="005A7EC7">
        <w:rPr>
          <w:rFonts w:ascii="TimesNewRomanPSMT" w:hAnsi="TimesNewRomanPSMT" w:cs="TimesNewRomanPSMT"/>
          <w:b/>
          <w:i/>
        </w:rPr>
        <w:t xml:space="preserve"> </w:t>
      </w:r>
      <w:r w:rsidRPr="00C97D28">
        <w:rPr>
          <w:rFonts w:ascii="TimesNewRomanPSMT" w:hAnsi="TimesNewRomanPSMT" w:cs="TimesNewRomanPSMT"/>
          <w:b/>
          <w:i/>
        </w:rPr>
        <w:t>исключением случая, когда выплаты получены непосредственно кредитором).</w:t>
      </w:r>
    </w:p>
    <w:p w14:paraId="34480679"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Ценные бумаги считаются переданными по договору покупки/продажи ценных бумаг с условием</w:t>
      </w:r>
      <w:r w:rsidR="005A7EC7">
        <w:rPr>
          <w:rFonts w:ascii="TimesNewRomanPSMT" w:hAnsi="TimesNewRomanPSMT" w:cs="TimesNewRomanPSMT"/>
          <w:b/>
          <w:i/>
        </w:rPr>
        <w:t xml:space="preserve"> </w:t>
      </w:r>
      <w:r w:rsidRPr="00C97D28">
        <w:rPr>
          <w:rFonts w:ascii="TimesNewRomanPSMT" w:hAnsi="TimesNewRomanPSMT" w:cs="TimesNewRomanPSMT"/>
          <w:b/>
          <w:i/>
        </w:rPr>
        <w:t>обратного выкупа (РЕПО) без прекращения их признания, либо полученными по договору РЕПО без</w:t>
      </w:r>
      <w:r w:rsidR="005A7EC7">
        <w:rPr>
          <w:rFonts w:ascii="TimesNewRomanPSMT" w:hAnsi="TimesNewRomanPSMT" w:cs="TimesNewRomanPSMT"/>
          <w:b/>
          <w:i/>
        </w:rPr>
        <w:t xml:space="preserve"> </w:t>
      </w:r>
      <w:r w:rsidRPr="00C97D28">
        <w:rPr>
          <w:rFonts w:ascii="TimesNewRomanPSMT" w:hAnsi="TimesNewRomanPSMT" w:cs="TimesNewRomanPSMT"/>
          <w:b/>
          <w:i/>
        </w:rPr>
        <w:t>первоначального признания при одновременном соблюдении следующих условий:</w:t>
      </w:r>
    </w:p>
    <w:p w14:paraId="4A2D22E7"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сделка РЕПО оформлена одним договором (в том числе регулируемым «рамочным»</w:t>
      </w:r>
      <w:r w:rsidR="005A7EC7">
        <w:rPr>
          <w:rFonts w:ascii="TimesNewRomanPSMT" w:hAnsi="TimesNewRomanPSMT" w:cs="TimesNewRomanPSMT"/>
          <w:b/>
          <w:i/>
        </w:rPr>
        <w:t xml:space="preserve"> </w:t>
      </w:r>
      <w:r w:rsidRPr="00C97D28">
        <w:rPr>
          <w:rFonts w:ascii="TimesNewRomanPSMT" w:hAnsi="TimesNewRomanPSMT" w:cs="TimesNewRomanPSMT"/>
          <w:b/>
          <w:i/>
        </w:rPr>
        <w:t>соглашением), устанавливающим условия обеих частей сделки РЕПО, или двумя</w:t>
      </w:r>
      <w:r w:rsidR="005A7EC7">
        <w:rPr>
          <w:rFonts w:ascii="TimesNewRomanPSMT" w:hAnsi="TimesNewRomanPSMT" w:cs="TimesNewRomanPSMT"/>
          <w:b/>
          <w:i/>
        </w:rPr>
        <w:t xml:space="preserve"> </w:t>
      </w:r>
      <w:r w:rsidRPr="00C97D28">
        <w:rPr>
          <w:rFonts w:ascii="TimesNewRomanPSMT" w:hAnsi="TimesNewRomanPSMT" w:cs="TimesNewRomanPSMT"/>
          <w:b/>
          <w:i/>
        </w:rPr>
        <w:t>взаимосвязанными договорами, либо сделка РЕПО заключена в соответствии с правилами</w:t>
      </w:r>
      <w:r w:rsidR="005A7EC7">
        <w:rPr>
          <w:rFonts w:ascii="TimesNewRomanPSMT" w:hAnsi="TimesNewRomanPSMT" w:cs="TimesNewRomanPSMT"/>
          <w:b/>
          <w:i/>
        </w:rPr>
        <w:t xml:space="preserve"> </w:t>
      </w:r>
      <w:r w:rsidRPr="00C97D28">
        <w:rPr>
          <w:rFonts w:ascii="TimesNewRomanPSMT" w:hAnsi="TimesNewRomanPSMT" w:cs="TimesNewRomanPSMT"/>
          <w:b/>
          <w:i/>
        </w:rPr>
        <w:t>организованных торгов;</w:t>
      </w:r>
    </w:p>
    <w:p w14:paraId="40A0D4A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стоимость ценных бумаг по второй части РЕПО превышает стоимость ценных бумаг</w:t>
      </w:r>
      <w:r w:rsidR="005A7EC7">
        <w:rPr>
          <w:rFonts w:ascii="TimesNewRomanPSMT" w:hAnsi="TimesNewRomanPSMT" w:cs="TimesNewRomanPSMT"/>
          <w:b/>
          <w:i/>
        </w:rPr>
        <w:t xml:space="preserve"> </w:t>
      </w:r>
      <w:r w:rsidRPr="00C97D28">
        <w:rPr>
          <w:rFonts w:ascii="TimesNewRomanPSMT" w:hAnsi="TimesNewRomanPSMT" w:cs="TimesNewRomanPSMT"/>
          <w:b/>
          <w:i/>
        </w:rPr>
        <w:t>по первой части сделки РЕПО на сумму платы за пользование Первоначальным продавцом</w:t>
      </w:r>
      <w:r w:rsidR="005A7EC7">
        <w:rPr>
          <w:rFonts w:ascii="TimesNewRomanPSMT" w:hAnsi="TimesNewRomanPSMT" w:cs="TimesNewRomanPSMT"/>
          <w:b/>
          <w:i/>
        </w:rPr>
        <w:t xml:space="preserve"> </w:t>
      </w:r>
      <w:r w:rsidRPr="00C97D28">
        <w:rPr>
          <w:rFonts w:ascii="TimesNewRomanPSMT" w:hAnsi="TimesNewRomanPSMT" w:cs="TimesNewRomanPSMT"/>
          <w:b/>
          <w:i/>
        </w:rPr>
        <w:t>денежными средствами, полученными от Первоначального покупателя при исполнении первой</w:t>
      </w:r>
      <w:r w:rsidR="005A7EC7">
        <w:rPr>
          <w:rFonts w:ascii="TimesNewRomanPSMT" w:hAnsi="TimesNewRomanPSMT" w:cs="TimesNewRomanPSMT"/>
          <w:b/>
          <w:i/>
        </w:rPr>
        <w:t xml:space="preserve"> </w:t>
      </w:r>
      <w:r w:rsidRPr="00C97D28">
        <w:rPr>
          <w:rFonts w:ascii="TimesNewRomanPSMT" w:hAnsi="TimesNewRomanPSMT" w:cs="TimesNewRomanPSMT"/>
          <w:b/>
          <w:i/>
        </w:rPr>
        <w:t>части сделки РЕПО,</w:t>
      </w:r>
    </w:p>
    <w:p w14:paraId="750BEC1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или</w:t>
      </w:r>
    </w:p>
    <w:p w14:paraId="656D99EE"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стоимость ценных бумаг по первой части сделки РЕПО превышает стоимость ценных</w:t>
      </w:r>
      <w:r w:rsidR="005A7EC7">
        <w:rPr>
          <w:rFonts w:ascii="TimesNewRomanPSMT" w:hAnsi="TimesNewRomanPSMT" w:cs="TimesNewRomanPSMT"/>
          <w:b/>
          <w:i/>
        </w:rPr>
        <w:t xml:space="preserve"> </w:t>
      </w:r>
      <w:r w:rsidRPr="00C97D28">
        <w:rPr>
          <w:rFonts w:ascii="TimesNewRomanPSMT" w:hAnsi="TimesNewRomanPSMT" w:cs="TimesNewRomanPSMT"/>
          <w:b/>
          <w:i/>
        </w:rPr>
        <w:t>бумаг по второй части сделки РЕПО на сумму платы за пользование Первоначальным</w:t>
      </w:r>
      <w:r w:rsidR="005A7EC7">
        <w:rPr>
          <w:rFonts w:ascii="TimesNewRomanPSMT" w:hAnsi="TimesNewRomanPSMT" w:cs="TimesNewRomanPSMT"/>
          <w:b/>
          <w:i/>
        </w:rPr>
        <w:t xml:space="preserve"> </w:t>
      </w:r>
      <w:r w:rsidRPr="00C97D28">
        <w:rPr>
          <w:rFonts w:ascii="TimesNewRomanPSMT" w:hAnsi="TimesNewRomanPSMT" w:cs="TimesNewRomanPSMT"/>
          <w:b/>
          <w:i/>
        </w:rPr>
        <w:t>покупателем ценными бумагами, полученными от Первоначального продавца при исполнении</w:t>
      </w:r>
      <w:r w:rsidR="005A7EC7">
        <w:rPr>
          <w:rFonts w:ascii="TimesNewRomanPSMT" w:hAnsi="TimesNewRomanPSMT" w:cs="TimesNewRomanPSMT"/>
          <w:b/>
          <w:i/>
        </w:rPr>
        <w:t xml:space="preserve"> </w:t>
      </w:r>
      <w:r w:rsidRPr="00C97D28">
        <w:rPr>
          <w:rFonts w:ascii="TimesNewRomanPSMT" w:hAnsi="TimesNewRomanPSMT" w:cs="TimesNewRomanPSMT"/>
          <w:b/>
          <w:i/>
        </w:rPr>
        <w:t>первой части сделки РЕПО;</w:t>
      </w:r>
    </w:p>
    <w:p w14:paraId="38B71C4C"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 xml:space="preserve">права на получение выплат по ценным бумагам </w:t>
      </w:r>
      <w:r w:rsidRPr="00C97D28">
        <w:rPr>
          <w:b/>
          <w:i/>
        </w:rPr>
        <w:t xml:space="preserve">– </w:t>
      </w:r>
      <w:r w:rsidRPr="00C97D28">
        <w:rPr>
          <w:rFonts w:ascii="TimesNewRomanPSMT" w:hAnsi="TimesNewRomanPSMT" w:cs="TimesNewRomanPSMT"/>
          <w:b/>
          <w:i/>
        </w:rPr>
        <w:t>предмету сделки РЕПО,</w:t>
      </w:r>
      <w:r w:rsidR="005A7EC7">
        <w:rPr>
          <w:rFonts w:ascii="TimesNewRomanPSMT" w:hAnsi="TimesNewRomanPSMT" w:cs="TimesNewRomanPSMT"/>
          <w:b/>
          <w:i/>
        </w:rPr>
        <w:t xml:space="preserve"> </w:t>
      </w:r>
      <w:r w:rsidRPr="00C97D28">
        <w:rPr>
          <w:rFonts w:ascii="TimesNewRomanPSMT" w:hAnsi="TimesNewRomanPSMT" w:cs="TimesNewRomanPSMT"/>
          <w:b/>
          <w:i/>
        </w:rPr>
        <w:t>осуществляемых эмитентом в течение срока сделки РЕПО, сохраняются за Первоначальным</w:t>
      </w:r>
      <w:r w:rsidR="005A7EC7">
        <w:rPr>
          <w:rFonts w:ascii="TimesNewRomanPSMT" w:hAnsi="TimesNewRomanPSMT" w:cs="TimesNewRomanPSMT"/>
          <w:b/>
          <w:i/>
        </w:rPr>
        <w:t xml:space="preserve"> </w:t>
      </w:r>
      <w:r w:rsidRPr="00C97D28">
        <w:rPr>
          <w:rFonts w:ascii="TimesNewRomanPSMT" w:hAnsi="TimesNewRomanPSMT" w:cs="TimesNewRomanPSMT"/>
          <w:b/>
          <w:i/>
        </w:rPr>
        <w:t>продавцом;</w:t>
      </w:r>
    </w:p>
    <w:p w14:paraId="63C56B7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у Первоначального покупателя возникает обязательство по возмещению</w:t>
      </w:r>
      <w:r w:rsidR="005A7EC7">
        <w:rPr>
          <w:rFonts w:ascii="TimesNewRomanPSMT" w:hAnsi="TimesNewRomanPSMT" w:cs="TimesNewRomanPSMT"/>
          <w:b/>
          <w:i/>
        </w:rPr>
        <w:t xml:space="preserve"> </w:t>
      </w:r>
      <w:r w:rsidRPr="00C97D28">
        <w:rPr>
          <w:rFonts w:ascii="TimesNewRomanPSMT" w:hAnsi="TimesNewRomanPSMT" w:cs="TimesNewRomanPSMT"/>
          <w:b/>
          <w:i/>
        </w:rPr>
        <w:t>Первоначальному продавцу всех выплат, осуществленных эмитентом в течение срока сделки</w:t>
      </w:r>
      <w:r w:rsidR="005A7EC7">
        <w:rPr>
          <w:rFonts w:ascii="TimesNewRomanPSMT" w:hAnsi="TimesNewRomanPSMT" w:cs="TimesNewRomanPSMT"/>
          <w:b/>
          <w:i/>
        </w:rPr>
        <w:t xml:space="preserve"> </w:t>
      </w:r>
      <w:r w:rsidRPr="00C97D28">
        <w:rPr>
          <w:rFonts w:ascii="TimesNewRomanPSMT" w:hAnsi="TimesNewRomanPSMT" w:cs="TimesNewRomanPSMT"/>
          <w:b/>
          <w:i/>
        </w:rPr>
        <w:t>РЕПО: путем фактического перечисления полученной суммы выплат ИЛИ путем уменьшения на</w:t>
      </w:r>
      <w:r w:rsidR="005A7EC7">
        <w:rPr>
          <w:rFonts w:ascii="TimesNewRomanPSMT" w:hAnsi="TimesNewRomanPSMT" w:cs="TimesNewRomanPSMT"/>
          <w:b/>
          <w:i/>
        </w:rPr>
        <w:t xml:space="preserve"> </w:t>
      </w:r>
      <w:r w:rsidRPr="00C97D28">
        <w:rPr>
          <w:rFonts w:ascii="TimesNewRomanPSMT" w:hAnsi="TimesNewRomanPSMT" w:cs="TimesNewRomanPSMT"/>
          <w:b/>
          <w:i/>
        </w:rPr>
        <w:t>сумму выплат стоимости ценных бумаг по второй части сделки РЕПО. При этом указанное</w:t>
      </w:r>
      <w:r w:rsidR="005A7EC7">
        <w:rPr>
          <w:rFonts w:ascii="TimesNewRomanPSMT" w:hAnsi="TimesNewRomanPSMT" w:cs="TimesNewRomanPSMT"/>
          <w:b/>
          <w:i/>
        </w:rPr>
        <w:t xml:space="preserve"> </w:t>
      </w:r>
      <w:r w:rsidRPr="00C97D28">
        <w:rPr>
          <w:rFonts w:ascii="TimesNewRomanPSMT" w:hAnsi="TimesNewRomanPSMT" w:cs="TimesNewRomanPSMT"/>
          <w:b/>
          <w:i/>
        </w:rPr>
        <w:t>обязательство Первоначального покупателя возникает только в отношении фактически</w:t>
      </w:r>
      <w:r w:rsidR="005A7EC7">
        <w:rPr>
          <w:rFonts w:ascii="TimesNewRomanPSMT" w:hAnsi="TimesNewRomanPSMT" w:cs="TimesNewRomanPSMT"/>
          <w:b/>
          <w:i/>
        </w:rPr>
        <w:t xml:space="preserve"> </w:t>
      </w:r>
      <w:r w:rsidRPr="00C97D28">
        <w:rPr>
          <w:rFonts w:ascii="TimesNewRomanPSMT" w:hAnsi="TimesNewRomanPSMT" w:cs="TimesNewRomanPSMT"/>
          <w:b/>
          <w:i/>
        </w:rPr>
        <w:t>осуществленных эмитентом в течение срока сделки РЕПО выплат (за исключением случая, когда</w:t>
      </w:r>
      <w:r w:rsidR="005A7EC7">
        <w:rPr>
          <w:rFonts w:ascii="TimesNewRomanPSMT" w:hAnsi="TimesNewRomanPSMT" w:cs="TimesNewRomanPSMT"/>
          <w:b/>
          <w:i/>
        </w:rPr>
        <w:t xml:space="preserve"> </w:t>
      </w:r>
      <w:r w:rsidRPr="00C97D28">
        <w:rPr>
          <w:rFonts w:ascii="TimesNewRomanPSMT" w:hAnsi="TimesNewRomanPSMT" w:cs="TimesNewRomanPSMT"/>
          <w:b/>
          <w:i/>
        </w:rPr>
        <w:t>выплаты получены непосредственно Первоначальным продавцом).</w:t>
      </w:r>
    </w:p>
    <w:p w14:paraId="27B8CEF6"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Учет требований и обязательств, конкретная величина которых в соответствии с условиями</w:t>
      </w:r>
      <w:r w:rsidR="005A7EC7">
        <w:rPr>
          <w:rFonts w:ascii="TimesNewRomanPSMT" w:hAnsi="TimesNewRomanPSMT" w:cs="TimesNewRomanPSMT"/>
          <w:b/>
          <w:i/>
        </w:rPr>
        <w:t xml:space="preserve"> </w:t>
      </w:r>
      <w:r w:rsidRPr="00C97D28">
        <w:rPr>
          <w:rFonts w:ascii="TimesNewRomanPSMT" w:hAnsi="TimesNewRomanPSMT" w:cs="TimesNewRomanPSMT"/>
          <w:b/>
          <w:i/>
        </w:rPr>
        <w:t>договора определяется не в абсолютной сумме, а расчетным путем на основании курса валют (в том</w:t>
      </w:r>
      <w:r w:rsidR="005A7EC7">
        <w:rPr>
          <w:rFonts w:ascii="TimesNewRomanPSMT" w:hAnsi="TimesNewRomanPSMT" w:cs="TimesNewRomanPSMT"/>
          <w:b/>
          <w:i/>
        </w:rPr>
        <w:t xml:space="preserve"> </w:t>
      </w:r>
      <w:r w:rsidRPr="00C97D28">
        <w:rPr>
          <w:rFonts w:ascii="TimesNewRomanPSMT" w:hAnsi="TimesNewRomanPSMT" w:cs="TimesNewRomanPSMT"/>
          <w:b/>
          <w:i/>
        </w:rPr>
        <w:t>числе путем применения валютной оговорки), рыночной (биржевой) цены на ценные бумаги или</w:t>
      </w:r>
      <w:r w:rsidR="005A7EC7">
        <w:rPr>
          <w:rFonts w:ascii="TimesNewRomanPSMT" w:hAnsi="TimesNewRomanPSMT" w:cs="TimesNewRomanPSMT"/>
          <w:b/>
          <w:i/>
        </w:rPr>
        <w:t xml:space="preserve"> </w:t>
      </w:r>
      <w:r w:rsidRPr="00C97D28">
        <w:rPr>
          <w:rFonts w:ascii="TimesNewRomanPSMT" w:hAnsi="TimesNewRomanPSMT" w:cs="TimesNewRomanPSMT"/>
          <w:b/>
          <w:i/>
        </w:rPr>
        <w:t>иные активы, ставки (за исключением ставки процента), индекса или другой переменной</w:t>
      </w:r>
      <w:r w:rsidR="005A7EC7">
        <w:rPr>
          <w:rFonts w:ascii="TimesNewRomanPSMT" w:hAnsi="TimesNewRomanPSMT" w:cs="TimesNewRomanPSMT"/>
          <w:b/>
          <w:i/>
        </w:rPr>
        <w:t xml:space="preserve"> </w:t>
      </w:r>
      <w:r w:rsidRPr="00C97D28">
        <w:rPr>
          <w:rFonts w:ascii="TimesNewRomanPSMT" w:hAnsi="TimesNewRomanPSMT" w:cs="TimesNewRomanPSMT"/>
          <w:b/>
          <w:i/>
        </w:rPr>
        <w:t xml:space="preserve">осуществляется в той валюте, в которой они должны быть исполнены (погашены) </w:t>
      </w:r>
      <w:r w:rsidRPr="00C97D28">
        <w:rPr>
          <w:b/>
          <w:i/>
        </w:rPr>
        <w:t xml:space="preserve">– </w:t>
      </w:r>
      <w:r w:rsidRPr="00C97D28">
        <w:rPr>
          <w:rFonts w:ascii="TimesNewRomanPSMT" w:hAnsi="TimesNewRomanPSMT" w:cs="TimesNewRomanPSMT"/>
          <w:b/>
          <w:i/>
        </w:rPr>
        <w:t>в валюте</w:t>
      </w:r>
      <w:r w:rsidR="005A7EC7">
        <w:rPr>
          <w:rFonts w:ascii="TimesNewRomanPSMT" w:hAnsi="TimesNewRomanPSMT" w:cs="TimesNewRomanPSMT"/>
          <w:b/>
          <w:i/>
        </w:rPr>
        <w:t xml:space="preserve"> </w:t>
      </w:r>
      <w:r w:rsidRPr="00C97D28">
        <w:rPr>
          <w:rFonts w:ascii="TimesNewRomanPSMT" w:hAnsi="TimesNewRomanPSMT" w:cs="TimesNewRomanPSMT"/>
          <w:b/>
          <w:i/>
        </w:rPr>
        <w:t>обязательства. Переоценка требований и обязательств, конкретная величина (стоимость) которых</w:t>
      </w:r>
      <w:r w:rsidR="005A7EC7">
        <w:rPr>
          <w:rFonts w:ascii="TimesNewRomanPSMT" w:hAnsi="TimesNewRomanPSMT" w:cs="TimesNewRomanPSMT"/>
          <w:b/>
          <w:i/>
        </w:rPr>
        <w:t xml:space="preserve"> </w:t>
      </w:r>
      <w:r w:rsidRPr="00C97D28">
        <w:rPr>
          <w:rFonts w:ascii="TimesNewRomanPSMT" w:hAnsi="TimesNewRomanPSMT" w:cs="TimesNewRomanPSMT"/>
          <w:b/>
          <w:i/>
        </w:rPr>
        <w:t>определяется с применением встроенных производных инструментов, неотделяемых от основного</w:t>
      </w:r>
      <w:r w:rsidR="005A7EC7">
        <w:rPr>
          <w:rFonts w:ascii="TimesNewRomanPSMT" w:hAnsi="TimesNewRomanPSMT" w:cs="TimesNewRomanPSMT"/>
          <w:b/>
          <w:i/>
        </w:rPr>
        <w:t xml:space="preserve"> </w:t>
      </w:r>
      <w:r w:rsidRPr="00C97D28">
        <w:rPr>
          <w:rFonts w:ascii="TimesNewRomanPSMT" w:hAnsi="TimesNewRomanPSMT" w:cs="TimesNewRomanPSMT"/>
          <w:b/>
          <w:i/>
        </w:rPr>
        <w:t>договора (НВПИ), подлежат обязательной переоценке (перерасчету) в последний рабочий день</w:t>
      </w:r>
      <w:r w:rsidR="005A7EC7">
        <w:rPr>
          <w:rFonts w:ascii="TimesNewRomanPSMT" w:hAnsi="TimesNewRomanPSMT" w:cs="TimesNewRomanPSMT"/>
          <w:b/>
          <w:i/>
        </w:rPr>
        <w:t xml:space="preserve"> </w:t>
      </w:r>
      <w:r w:rsidRPr="00C97D28">
        <w:rPr>
          <w:rFonts w:ascii="TimesNewRomanPSMT" w:hAnsi="TimesNewRomanPSMT" w:cs="TimesNewRomanPSMT"/>
          <w:b/>
          <w:i/>
        </w:rPr>
        <w:t>месяца.</w:t>
      </w:r>
    </w:p>
    <w:p w14:paraId="77E86A36"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Бухгалтерский учет хозяйственных операций банка, проводимых для целей обеспечения</w:t>
      </w:r>
      <w:r w:rsidR="005A7EC7">
        <w:rPr>
          <w:rFonts w:ascii="TimesNewRomanPSMT" w:hAnsi="TimesNewRomanPSMT" w:cs="TimesNewRomanPSMT"/>
          <w:b/>
          <w:i/>
        </w:rPr>
        <w:t xml:space="preserve"> </w:t>
      </w:r>
      <w:r w:rsidRPr="00C97D28">
        <w:rPr>
          <w:rFonts w:ascii="TimesNewRomanPSMT" w:hAnsi="TimesNewRomanPSMT" w:cs="TimesNewRomanPSMT"/>
          <w:b/>
          <w:i/>
        </w:rPr>
        <w:t>деятельности банка, осуществляется с учетом следующих особенностей:</w:t>
      </w:r>
    </w:p>
    <w:p w14:paraId="2A3F9853"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расходы, произведенные в данном отчетном периоде, но относящиеся к будущим</w:t>
      </w:r>
      <w:r w:rsidR="005A7EC7">
        <w:rPr>
          <w:rFonts w:ascii="TimesNewRomanPSMT" w:hAnsi="TimesNewRomanPSMT" w:cs="TimesNewRomanPSMT"/>
          <w:b/>
          <w:i/>
        </w:rPr>
        <w:t xml:space="preserve"> </w:t>
      </w:r>
      <w:r w:rsidRPr="00C97D28">
        <w:rPr>
          <w:rFonts w:ascii="TimesNewRomanPSMT" w:hAnsi="TimesNewRomanPSMT" w:cs="TimesNewRomanPSMT"/>
          <w:b/>
          <w:i/>
        </w:rPr>
        <w:t>отчетным периодам, относятся на счета расходов в соответствующих суммах при наступлении</w:t>
      </w:r>
      <w:r w:rsidR="005A7EC7">
        <w:rPr>
          <w:rFonts w:ascii="TimesNewRomanPSMT" w:hAnsi="TimesNewRomanPSMT" w:cs="TimesNewRomanPSMT"/>
          <w:b/>
          <w:i/>
        </w:rPr>
        <w:t xml:space="preserve"> </w:t>
      </w:r>
      <w:r w:rsidRPr="00C97D28">
        <w:rPr>
          <w:rFonts w:ascii="TimesNewRomanPSMT" w:hAnsi="TimesNewRomanPSMT" w:cs="TimesNewRomanPSMT"/>
          <w:b/>
          <w:i/>
        </w:rPr>
        <w:t>того отчетного периода, к которому они относятся;</w:t>
      </w:r>
    </w:p>
    <w:p w14:paraId="64C3619F"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к основным средствам относятся объекты, имеющие материально</w:t>
      </w:r>
      <w:r w:rsidRPr="00C97D28">
        <w:rPr>
          <w:b/>
          <w:i/>
        </w:rPr>
        <w:t>-</w:t>
      </w:r>
      <w:r w:rsidRPr="00C97D28">
        <w:rPr>
          <w:rFonts w:ascii="TimesNewRomanPSMT" w:hAnsi="TimesNewRomanPSMT" w:cs="TimesNewRomanPSMT"/>
          <w:b/>
          <w:i/>
        </w:rPr>
        <w:t>вещественную</w:t>
      </w:r>
      <w:r w:rsidR="005A7EC7">
        <w:rPr>
          <w:rFonts w:ascii="TimesNewRomanPSMT" w:hAnsi="TimesNewRomanPSMT" w:cs="TimesNewRomanPSMT"/>
          <w:b/>
          <w:i/>
        </w:rPr>
        <w:t xml:space="preserve"> </w:t>
      </w:r>
      <w:r w:rsidRPr="00C97D28">
        <w:rPr>
          <w:rFonts w:ascii="TimesNewRomanPSMT" w:hAnsi="TimesNewRomanPSMT" w:cs="TimesNewRomanPSMT"/>
          <w:b/>
          <w:i/>
        </w:rPr>
        <w:t>форму, предназначенные для использования Банком при оказании услуг либо в</w:t>
      </w:r>
      <w:r w:rsidR="005A7EC7">
        <w:rPr>
          <w:rFonts w:ascii="TimesNewRomanPSMT" w:hAnsi="TimesNewRomanPSMT" w:cs="TimesNewRomanPSMT"/>
          <w:b/>
          <w:i/>
        </w:rPr>
        <w:t xml:space="preserve"> </w:t>
      </w:r>
      <w:r w:rsidRPr="00C97D28">
        <w:rPr>
          <w:rFonts w:ascii="TimesNewRomanPSMT" w:hAnsi="TimesNewRomanPSMT" w:cs="TimesNewRomanPSMT"/>
          <w:b/>
          <w:i/>
        </w:rPr>
        <w:t>административных целях в течение более чем 12 месяцев, последующая перепродажа которого</w:t>
      </w:r>
      <w:r w:rsidR="005A7EC7">
        <w:rPr>
          <w:rFonts w:ascii="TimesNewRomanPSMT" w:hAnsi="TimesNewRomanPSMT" w:cs="TimesNewRomanPSMT"/>
          <w:b/>
          <w:i/>
        </w:rPr>
        <w:t xml:space="preserve"> </w:t>
      </w:r>
      <w:r w:rsidRPr="00C97D28">
        <w:rPr>
          <w:rFonts w:ascii="TimesNewRomanPSMT" w:hAnsi="TimesNewRomanPSMT" w:cs="TimesNewRomanPSMT"/>
          <w:b/>
          <w:i/>
        </w:rPr>
        <w:t>не предполагается, при одновременном выполнении следующих условий: (1) объект способен</w:t>
      </w:r>
      <w:r w:rsidR="005A7EC7">
        <w:rPr>
          <w:rFonts w:ascii="TimesNewRomanPSMT" w:hAnsi="TimesNewRomanPSMT" w:cs="TimesNewRomanPSMT"/>
          <w:b/>
          <w:i/>
        </w:rPr>
        <w:t xml:space="preserve"> </w:t>
      </w:r>
      <w:r w:rsidRPr="00C97D28">
        <w:rPr>
          <w:rFonts w:ascii="TimesNewRomanPSMT" w:hAnsi="TimesNewRomanPSMT" w:cs="TimesNewRomanPSMT"/>
          <w:b/>
          <w:i/>
        </w:rPr>
        <w:t>приносить кредитной организации экономические выгоды в будущем; (2) первоначальная</w:t>
      </w:r>
      <w:r w:rsidR="005A7EC7">
        <w:rPr>
          <w:rFonts w:ascii="TimesNewRomanPSMT" w:hAnsi="TimesNewRomanPSMT" w:cs="TimesNewRomanPSMT"/>
          <w:b/>
          <w:i/>
        </w:rPr>
        <w:t xml:space="preserve"> </w:t>
      </w:r>
      <w:r w:rsidRPr="00C97D28">
        <w:rPr>
          <w:rFonts w:ascii="TimesNewRomanPSMT" w:hAnsi="TimesNewRomanPSMT" w:cs="TimesNewRomanPSMT"/>
          <w:b/>
          <w:i/>
        </w:rPr>
        <w:t>стоимость объекта может быть надежно определена. Минимальным объектом учета признается</w:t>
      </w:r>
      <w:r w:rsidR="005A7EC7">
        <w:rPr>
          <w:rFonts w:ascii="TimesNewRomanPSMT" w:hAnsi="TimesNewRomanPSMT" w:cs="TimesNewRomanPSMT"/>
          <w:b/>
          <w:i/>
        </w:rPr>
        <w:t xml:space="preserve"> </w:t>
      </w:r>
      <w:r w:rsidRPr="00C97D28">
        <w:rPr>
          <w:rFonts w:ascii="TimesNewRomanPSMT" w:hAnsi="TimesNewRomanPSMT" w:cs="TimesNewRomanPSMT"/>
          <w:b/>
          <w:i/>
        </w:rPr>
        <w:t>объект основных средств, первоначальная стоимость которого более 40 000 рублей;</w:t>
      </w:r>
    </w:p>
    <w:p w14:paraId="3684F6D1"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начисление амортизации основных средств и нематериальных активов осуществляется</w:t>
      </w:r>
      <w:r w:rsidR="005A7EC7">
        <w:rPr>
          <w:rFonts w:ascii="TimesNewRomanPSMT" w:hAnsi="TimesNewRomanPSMT" w:cs="TimesNewRomanPSMT"/>
          <w:b/>
          <w:i/>
        </w:rPr>
        <w:t xml:space="preserve"> </w:t>
      </w:r>
      <w:r w:rsidRPr="00C97D28">
        <w:rPr>
          <w:rFonts w:ascii="TimesNewRomanPSMT" w:hAnsi="TimesNewRomanPSMT" w:cs="TimesNewRomanPSMT"/>
          <w:b/>
          <w:i/>
        </w:rPr>
        <w:t>линейным способом (ежемесячно, равными частями, исходя из сроков полезного</w:t>
      </w:r>
      <w:r w:rsidR="005A7EC7">
        <w:rPr>
          <w:rFonts w:ascii="TimesNewRomanPSMT" w:hAnsi="TimesNewRomanPSMT" w:cs="TimesNewRomanPSMT"/>
          <w:b/>
          <w:i/>
        </w:rPr>
        <w:t xml:space="preserve"> </w:t>
      </w:r>
      <w:r w:rsidRPr="00C97D28">
        <w:rPr>
          <w:rFonts w:ascii="TimesNewRomanPSMT" w:hAnsi="TimesNewRomanPSMT" w:cs="TimesNewRomanPSMT"/>
          <w:b/>
          <w:i/>
        </w:rPr>
        <w:t>использования);</w:t>
      </w:r>
    </w:p>
    <w:p w14:paraId="25FD728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основные средства и нематериальные активы подлежат проверке на обесценение на</w:t>
      </w:r>
      <w:r w:rsidR="005A7EC7">
        <w:rPr>
          <w:rFonts w:ascii="TimesNewRomanPSMT" w:hAnsi="TimesNewRomanPSMT" w:cs="TimesNewRomanPSMT"/>
          <w:b/>
          <w:i/>
        </w:rPr>
        <w:t xml:space="preserve"> </w:t>
      </w:r>
      <w:r w:rsidRPr="00C97D28">
        <w:rPr>
          <w:rFonts w:ascii="TimesNewRomanPSMT" w:hAnsi="TimesNewRomanPSMT" w:cs="TimesNewRomanPSMT"/>
          <w:b/>
          <w:i/>
        </w:rPr>
        <w:t>конец каждого отчетного года;</w:t>
      </w:r>
    </w:p>
    <w:p w14:paraId="071FDDF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b/>
          <w:i/>
        </w:rPr>
        <w:t xml:space="preserve">- </w:t>
      </w:r>
      <w:r w:rsidRPr="00C97D28">
        <w:rPr>
          <w:rFonts w:ascii="TimesNewRomanPSMT" w:hAnsi="TimesNewRomanPSMT" w:cs="TimesNewRomanPSMT"/>
          <w:b/>
          <w:i/>
        </w:rPr>
        <w:t>налог на добавленную стоимость, уплаченный по приобретенным объектам основных</w:t>
      </w:r>
      <w:r w:rsidR="005A7EC7">
        <w:rPr>
          <w:rFonts w:ascii="TimesNewRomanPSMT" w:hAnsi="TimesNewRomanPSMT" w:cs="TimesNewRomanPSMT"/>
          <w:b/>
          <w:i/>
        </w:rPr>
        <w:t xml:space="preserve"> </w:t>
      </w:r>
      <w:r w:rsidRPr="00C97D28">
        <w:rPr>
          <w:rFonts w:ascii="TimesNewRomanPSMT" w:hAnsi="TimesNewRomanPSMT" w:cs="TimesNewRomanPSMT"/>
          <w:b/>
          <w:i/>
        </w:rPr>
        <w:t>средств и другим материальным ценностям, выполненным работам и оказанным услугам,</w:t>
      </w:r>
      <w:r w:rsidR="005A7EC7">
        <w:rPr>
          <w:rFonts w:ascii="TimesNewRomanPSMT" w:hAnsi="TimesNewRomanPSMT" w:cs="TimesNewRomanPSMT"/>
          <w:b/>
          <w:i/>
        </w:rPr>
        <w:t xml:space="preserve"> </w:t>
      </w:r>
      <w:r w:rsidRPr="00C97D28">
        <w:rPr>
          <w:rFonts w:ascii="TimesNewRomanPSMT" w:hAnsi="TimesNewRomanPSMT" w:cs="TimesNewRomanPSMT"/>
          <w:b/>
          <w:i/>
        </w:rPr>
        <w:t>отражается на балансовом счете 60310 и относится на расходы на основании подтверждающих</w:t>
      </w:r>
      <w:r w:rsidR="005A7EC7">
        <w:rPr>
          <w:rFonts w:ascii="TimesNewRomanPSMT" w:hAnsi="TimesNewRomanPSMT" w:cs="TimesNewRomanPSMT"/>
          <w:b/>
          <w:i/>
        </w:rPr>
        <w:t xml:space="preserve"> </w:t>
      </w:r>
      <w:r w:rsidRPr="00C97D28">
        <w:rPr>
          <w:rFonts w:ascii="TimesNewRomanPSMT" w:hAnsi="TimesNewRomanPSMT" w:cs="TimesNewRomanPSMT"/>
          <w:b/>
          <w:i/>
        </w:rPr>
        <w:t>документов. При получении материальных ценностей в результате осуществления сделок по</w:t>
      </w:r>
      <w:r w:rsidR="005A7EC7">
        <w:rPr>
          <w:rFonts w:ascii="TimesNewRomanPSMT" w:hAnsi="TimesNewRomanPSMT" w:cs="TimesNewRomanPSMT"/>
          <w:b/>
          <w:i/>
        </w:rPr>
        <w:t xml:space="preserve"> </w:t>
      </w:r>
      <w:r w:rsidRPr="00C97D28">
        <w:rPr>
          <w:rFonts w:ascii="TimesNewRomanPSMT" w:hAnsi="TimesNewRomanPSMT" w:cs="TimesNewRomanPSMT"/>
          <w:b/>
          <w:i/>
        </w:rPr>
        <w:t>договорам отступного или новации, а также залога (в случае признания торгов по их реализации</w:t>
      </w:r>
      <w:r w:rsidR="005A7EC7">
        <w:rPr>
          <w:rFonts w:ascii="TimesNewRomanPSMT" w:hAnsi="TimesNewRomanPSMT" w:cs="TimesNewRomanPSMT"/>
          <w:b/>
          <w:i/>
        </w:rPr>
        <w:t xml:space="preserve"> </w:t>
      </w:r>
      <w:r w:rsidRPr="00C97D28">
        <w:rPr>
          <w:rFonts w:ascii="TimesNewRomanPSMT" w:hAnsi="TimesNewRomanPSMT" w:cs="TimesNewRomanPSMT"/>
          <w:b/>
          <w:i/>
        </w:rPr>
        <w:t>несостоявшимися), до момента начала использования ценностей для осуществления банковских</w:t>
      </w:r>
      <w:r w:rsidR="005A7EC7">
        <w:rPr>
          <w:rFonts w:ascii="TimesNewRomanPSMT" w:hAnsi="TimesNewRomanPSMT" w:cs="TimesNewRomanPSMT"/>
          <w:b/>
          <w:i/>
        </w:rPr>
        <w:t xml:space="preserve"> </w:t>
      </w:r>
      <w:r w:rsidRPr="00C97D28">
        <w:rPr>
          <w:rFonts w:ascii="TimesNewRomanPSMT" w:hAnsi="TimesNewRomanPSMT" w:cs="TimesNewRomanPSMT"/>
          <w:b/>
          <w:i/>
        </w:rPr>
        <w:t>операций, до сдачи их в аренду или до введения их в эксплуатацию, уплаченный НДС</w:t>
      </w:r>
      <w:r w:rsidR="005A7EC7">
        <w:rPr>
          <w:rFonts w:ascii="TimesNewRomanPSMT" w:hAnsi="TimesNewRomanPSMT" w:cs="TimesNewRomanPSMT"/>
          <w:b/>
          <w:i/>
        </w:rPr>
        <w:t xml:space="preserve"> </w:t>
      </w:r>
      <w:r w:rsidRPr="00C97D28">
        <w:rPr>
          <w:rFonts w:ascii="TimesNewRomanPSMT" w:hAnsi="TimesNewRomanPSMT" w:cs="TimesNewRomanPSMT"/>
          <w:b/>
          <w:i/>
        </w:rPr>
        <w:t>учитывается в стоимости материальных ценностей без отнесения данного НДС на счет 60310.</w:t>
      </w:r>
    </w:p>
    <w:p w14:paraId="6C9331A8"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Резервы под активы и операции Банка (резерв на возможные потери по ссудам, резерв на</w:t>
      </w:r>
      <w:r w:rsidR="005A7EC7">
        <w:rPr>
          <w:rFonts w:ascii="TimesNewRomanPSMT" w:hAnsi="TimesNewRomanPSMT" w:cs="TimesNewRomanPSMT"/>
          <w:b/>
          <w:i/>
        </w:rPr>
        <w:t xml:space="preserve"> </w:t>
      </w:r>
      <w:r w:rsidRPr="00C97D28">
        <w:rPr>
          <w:rFonts w:ascii="TimesNewRomanPSMT" w:hAnsi="TimesNewRomanPSMT" w:cs="TimesNewRomanPSMT"/>
          <w:b/>
          <w:i/>
        </w:rPr>
        <w:t>возможные потери, резерв под операции с резидентами оффшорных зон, резерв на возможные потери</w:t>
      </w:r>
      <w:r w:rsidR="005A7EC7">
        <w:rPr>
          <w:rFonts w:ascii="TimesNewRomanPSMT" w:hAnsi="TimesNewRomanPSMT" w:cs="TimesNewRomanPSMT"/>
          <w:b/>
          <w:i/>
        </w:rPr>
        <w:t xml:space="preserve"> п</w:t>
      </w:r>
      <w:r w:rsidRPr="00C97D28">
        <w:rPr>
          <w:rFonts w:ascii="TimesNewRomanPSMT" w:hAnsi="TimesNewRomanPSMT" w:cs="TimesNewRomanPSMT"/>
          <w:b/>
          <w:i/>
        </w:rPr>
        <w:t>о операциям с ценными бумагами, права на которые удостоверяются депозитариями) формируются</w:t>
      </w:r>
      <w:r w:rsidR="005A7EC7">
        <w:rPr>
          <w:rFonts w:ascii="TimesNewRomanPSMT" w:hAnsi="TimesNewRomanPSMT" w:cs="TimesNewRomanPSMT"/>
          <w:b/>
          <w:i/>
        </w:rPr>
        <w:t xml:space="preserve"> </w:t>
      </w:r>
      <w:r w:rsidRPr="00C97D28">
        <w:rPr>
          <w:rFonts w:ascii="TimesNewRomanPSMT" w:hAnsi="TimesNewRomanPSMT" w:cs="TimesNewRomanPSMT"/>
          <w:b/>
          <w:i/>
        </w:rPr>
        <w:t>в соответствии с требованиями нормативных документов Банка России, а также внутрибанковских</w:t>
      </w:r>
      <w:r w:rsidR="005A7EC7">
        <w:rPr>
          <w:rFonts w:ascii="TimesNewRomanPSMT" w:hAnsi="TimesNewRomanPSMT" w:cs="TimesNewRomanPSMT"/>
          <w:b/>
          <w:i/>
        </w:rPr>
        <w:t xml:space="preserve"> </w:t>
      </w:r>
      <w:r w:rsidRPr="00C97D28">
        <w:rPr>
          <w:rFonts w:ascii="TimesNewRomanPSMT" w:hAnsi="TimesNewRomanPSMT" w:cs="TimesNewRomanPSMT"/>
          <w:b/>
          <w:i/>
        </w:rPr>
        <w:t>документов.</w:t>
      </w:r>
    </w:p>
    <w:p w14:paraId="65E4ED92"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Определение финансового результата (прибыли или убытка) осуществляется Банком ежегодно в</w:t>
      </w:r>
      <w:r w:rsidR="005A7EC7">
        <w:rPr>
          <w:rFonts w:ascii="TimesNewRomanPSMT" w:hAnsi="TimesNewRomanPSMT" w:cs="TimesNewRomanPSMT"/>
          <w:b/>
          <w:i/>
        </w:rPr>
        <w:t xml:space="preserve"> </w:t>
      </w:r>
      <w:r w:rsidRPr="00C97D28">
        <w:rPr>
          <w:rFonts w:ascii="TimesNewRomanPSMT" w:hAnsi="TimesNewRomanPSMT" w:cs="TimesNewRomanPSMT"/>
          <w:b/>
          <w:i/>
        </w:rPr>
        <w:t>автоматическом режиме с использованием программных средств.</w:t>
      </w:r>
    </w:p>
    <w:p w14:paraId="1A7AD77A" w14:textId="77777777" w:rsidR="00C97D28" w:rsidRP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Филиалы в течение отчетного года ведут учет доходов и расходов на своих балансах.</w:t>
      </w:r>
    </w:p>
    <w:p w14:paraId="75A92A33" w14:textId="77777777" w:rsidR="00C97D28" w:rsidRDefault="00C97D28" w:rsidP="00C97D28">
      <w:pPr>
        <w:autoSpaceDE w:val="0"/>
        <w:autoSpaceDN w:val="0"/>
        <w:adjustRightInd w:val="0"/>
        <w:ind w:right="0" w:firstLine="567"/>
        <w:rPr>
          <w:rFonts w:ascii="TimesNewRomanPSMT" w:hAnsi="TimesNewRomanPSMT" w:cs="TimesNewRomanPSMT"/>
          <w:b/>
          <w:i/>
        </w:rPr>
      </w:pPr>
      <w:r w:rsidRPr="00C97D28">
        <w:rPr>
          <w:rFonts w:ascii="TimesNewRomanPSMT" w:hAnsi="TimesNewRomanPSMT" w:cs="TimesNewRomanPSMT"/>
          <w:b/>
          <w:i/>
        </w:rPr>
        <w:t>Доходы, полученные от источников за пределами Российской Федерации за вычетом налога на</w:t>
      </w:r>
      <w:r w:rsidR="005A7EC7">
        <w:rPr>
          <w:rFonts w:ascii="TimesNewRomanPSMT" w:hAnsi="TimesNewRomanPSMT" w:cs="TimesNewRomanPSMT"/>
          <w:b/>
          <w:i/>
        </w:rPr>
        <w:t xml:space="preserve"> </w:t>
      </w:r>
      <w:r w:rsidRPr="00C97D28">
        <w:rPr>
          <w:rFonts w:ascii="TimesNewRomanPSMT" w:hAnsi="TimesNewRomanPSMT" w:cs="TimesNewRomanPSMT"/>
          <w:b/>
          <w:i/>
        </w:rPr>
        <w:t>доходы, удержанного источником выплаты согласно законодательству соответствующего</w:t>
      </w:r>
      <w:r w:rsidR="005A7EC7">
        <w:rPr>
          <w:rFonts w:ascii="TimesNewRomanPSMT" w:hAnsi="TimesNewRomanPSMT" w:cs="TimesNewRomanPSMT"/>
          <w:b/>
          <w:i/>
        </w:rPr>
        <w:t xml:space="preserve"> </w:t>
      </w:r>
      <w:r w:rsidRPr="00C97D28">
        <w:rPr>
          <w:rFonts w:ascii="TimesNewRomanPSMT" w:hAnsi="TimesNewRomanPSMT" w:cs="TimesNewRomanPSMT"/>
          <w:b/>
          <w:i/>
        </w:rPr>
        <w:t>иностранного государства, подлежат отражению по счетам доходов в полной сумме, включая сумму</w:t>
      </w:r>
      <w:r w:rsidR="005A7EC7">
        <w:rPr>
          <w:rFonts w:ascii="TimesNewRomanPSMT" w:hAnsi="TimesNewRomanPSMT" w:cs="TimesNewRomanPSMT"/>
          <w:b/>
          <w:i/>
        </w:rPr>
        <w:t xml:space="preserve"> </w:t>
      </w:r>
      <w:r w:rsidRPr="00C97D28">
        <w:rPr>
          <w:rFonts w:ascii="TimesNewRomanPSMT" w:hAnsi="TimesNewRomanPSMT" w:cs="TimesNewRomanPSMT"/>
          <w:b/>
          <w:i/>
        </w:rPr>
        <w:t>удержанного налога.</w:t>
      </w:r>
    </w:p>
    <w:p w14:paraId="75C4E048" w14:textId="77777777" w:rsidR="00C01CA2" w:rsidRPr="00C01CA2" w:rsidRDefault="00C01CA2" w:rsidP="00C01CA2">
      <w:pPr>
        <w:spacing w:after="160"/>
        <w:rPr>
          <w:b/>
          <w:i/>
          <w:u w:val="single"/>
        </w:rPr>
      </w:pPr>
    </w:p>
    <w:p w14:paraId="1CDD30CE" w14:textId="77777777" w:rsidR="00C01CA2" w:rsidRPr="00C01CA2" w:rsidRDefault="00C01CA2" w:rsidP="00C01CA2">
      <w:pPr>
        <w:spacing w:after="160"/>
        <w:rPr>
          <w:b/>
          <w:i/>
          <w:u w:val="single"/>
        </w:rPr>
      </w:pPr>
      <w:r w:rsidRPr="00C01CA2">
        <w:rPr>
          <w:b/>
          <w:i/>
          <w:u w:val="single"/>
        </w:rPr>
        <w:t>Учетная политика АО «АЛЬФА-БАНК» на 2017 год утверждена Приказом Председателя Правления АО «АЛЬФА-БАНК» от 29 декабря 2016 года № 1581.</w:t>
      </w:r>
    </w:p>
    <w:p w14:paraId="6CA6120B" w14:textId="77777777" w:rsidR="00C01CA2" w:rsidRPr="00C01CA2" w:rsidRDefault="00C01CA2" w:rsidP="00C01CA2">
      <w:pPr>
        <w:spacing w:after="160"/>
        <w:rPr>
          <w:b/>
          <w:i/>
          <w:u w:val="single"/>
        </w:rPr>
      </w:pPr>
      <w:r w:rsidRPr="00C01CA2">
        <w:rPr>
          <w:b/>
          <w:i/>
          <w:u w:val="single"/>
        </w:rPr>
        <w:t>Основные положения учетной политики Банка, принятой на 2017 год</w:t>
      </w:r>
    </w:p>
    <w:p w14:paraId="3A0F2D94" w14:textId="77777777" w:rsidR="00C01CA2" w:rsidRPr="00C01CA2" w:rsidRDefault="00C01CA2" w:rsidP="00C01CA2">
      <w:pPr>
        <w:spacing w:after="160"/>
        <w:rPr>
          <w:b/>
          <w:i/>
        </w:rPr>
      </w:pPr>
      <w:r w:rsidRPr="00C01CA2">
        <w:rPr>
          <w:b/>
          <w:i/>
        </w:rPr>
        <w:t>Оценка активов и пассивов банка для целей отражения в бухгалтерском учете и отчетности, бухгалтерский учет операций осуществляется в соответствии с федеральным законом от 06.12.2011 г. № 402 ФЗ «О бухгалтерском учете», нормативными документами Банка России. Принципы и методы бухгалтерского учета, конкретные способы ведения бухгалтерского учета по вопросам, по которым нормативными документами допускается несколько вариантов их реализации, устанавливаются Учетной политикой банка.</w:t>
      </w:r>
    </w:p>
    <w:p w14:paraId="73544AB9" w14:textId="77777777" w:rsidR="00C01CA2" w:rsidRPr="00C01CA2" w:rsidRDefault="00C01CA2" w:rsidP="00C01CA2">
      <w:pPr>
        <w:spacing w:after="160"/>
        <w:rPr>
          <w:b/>
          <w:i/>
        </w:rPr>
      </w:pPr>
      <w:r w:rsidRPr="00C01CA2">
        <w:rPr>
          <w:b/>
          <w:i/>
        </w:rPr>
        <w:t>Согласно требованиям Банка России и Учетной политике банка отдельные операции банка отражаются в балансе в следующем порядке.</w:t>
      </w:r>
    </w:p>
    <w:p w14:paraId="03C391BF" w14:textId="77777777" w:rsidR="00C01CA2" w:rsidRPr="00C01CA2" w:rsidRDefault="00C01CA2" w:rsidP="00C01CA2">
      <w:pPr>
        <w:spacing w:after="160"/>
        <w:rPr>
          <w:b/>
          <w:i/>
        </w:rPr>
      </w:pPr>
      <w:r w:rsidRPr="00C01CA2">
        <w:rPr>
          <w:b/>
          <w:i/>
        </w:rPr>
        <w:t>Активы и пассивы, выраженные в иностранной валюте и драгоценных металлах, отражаются в балансе банка в рублях по действующему курсу иностранной валюты, действующей учетной цене драгоценного металла, установленным Банком России. Переоценка таких активов и пассивов осуществляется по мере изменения Банком России курса иностранной валюты, учетной цены металла.</w:t>
      </w:r>
    </w:p>
    <w:p w14:paraId="00BB0DA7" w14:textId="77777777" w:rsidR="00C01CA2" w:rsidRPr="00C01CA2" w:rsidRDefault="00C01CA2" w:rsidP="00C01CA2">
      <w:pPr>
        <w:spacing w:after="160"/>
        <w:rPr>
          <w:b/>
          <w:i/>
        </w:rPr>
      </w:pPr>
      <w:r w:rsidRPr="00C01CA2">
        <w:rPr>
          <w:b/>
          <w:i/>
        </w:rPr>
        <w:t>Банк отражает доходы и расходы по методу начисления, то есть финансовые результаты операций отражаются в бухгалтерском учете по факту их совершения (получения документов), а не по факту получения или уплаты денежных средств (их эквивалентов).</w:t>
      </w:r>
    </w:p>
    <w:p w14:paraId="23077B2A" w14:textId="77777777" w:rsidR="00C01CA2" w:rsidRPr="00C01CA2" w:rsidRDefault="00C01CA2" w:rsidP="00C01CA2">
      <w:pPr>
        <w:spacing w:after="160"/>
        <w:rPr>
          <w:b/>
          <w:i/>
        </w:rPr>
      </w:pPr>
      <w:r w:rsidRPr="00C01CA2">
        <w:rPr>
          <w:b/>
          <w:i/>
        </w:rPr>
        <w:t>Доход и расход признается в бухгалтерском учете в том числе при отсутствии неопределенности в получении дохода и признании расхода.</w:t>
      </w:r>
    </w:p>
    <w:p w14:paraId="710CB646" w14:textId="77777777" w:rsidR="00C01CA2" w:rsidRPr="00C01CA2" w:rsidRDefault="00C01CA2" w:rsidP="00C01CA2">
      <w:pPr>
        <w:spacing w:after="160"/>
        <w:rPr>
          <w:b/>
          <w:i/>
        </w:rPr>
      </w:pPr>
      <w:r w:rsidRPr="00C01CA2">
        <w:rPr>
          <w:b/>
          <w:i/>
        </w:rPr>
        <w:t>По ссудам, иным активам, в том числе требованиям, отнесенным к I-III категориям качества, получение доходов признается определенным, то есть вероятность получения доходов является безусловной и (или) высокой.</w:t>
      </w:r>
    </w:p>
    <w:p w14:paraId="0FB993BB" w14:textId="77777777" w:rsidR="00C01CA2" w:rsidRPr="00C01CA2" w:rsidRDefault="00C01CA2" w:rsidP="00C01CA2">
      <w:pPr>
        <w:spacing w:after="160"/>
        <w:rPr>
          <w:b/>
          <w:i/>
        </w:rPr>
      </w:pPr>
      <w:r w:rsidRPr="00C01CA2">
        <w:rPr>
          <w:b/>
          <w:i/>
        </w:rPr>
        <w:t>По ссудам, иным активам, в том числе требованиям, отнесенным к IV-V категориям качества, получение доходов признается неопределенным, то есть получение доходов является проблемным или безнадежным (далее - проблемное).</w:t>
      </w:r>
    </w:p>
    <w:p w14:paraId="5D652534" w14:textId="77777777" w:rsidR="00C01CA2" w:rsidRPr="00C01CA2" w:rsidRDefault="00C01CA2" w:rsidP="00C01CA2">
      <w:pPr>
        <w:spacing w:after="160"/>
        <w:rPr>
          <w:b/>
          <w:i/>
        </w:rPr>
      </w:pPr>
      <w:r w:rsidRPr="00C01CA2">
        <w:rPr>
          <w:b/>
          <w:i/>
        </w:rPr>
        <w:t>В случае понижения качества ссуды, иного актива, в том числе требования, и их переклассификации в IV-V категории качества, суммы, фактически не полученные на дату переклассификации, списанию со счетов доходов не подлежат.</w:t>
      </w:r>
    </w:p>
    <w:p w14:paraId="0C51258B" w14:textId="77777777" w:rsidR="00C01CA2" w:rsidRPr="00C01CA2" w:rsidRDefault="00C01CA2" w:rsidP="00C01CA2">
      <w:pPr>
        <w:spacing w:after="160"/>
        <w:rPr>
          <w:b/>
          <w:i/>
        </w:rPr>
      </w:pPr>
      <w:r w:rsidRPr="00C01CA2">
        <w:rPr>
          <w:b/>
          <w:i/>
        </w:rPr>
        <w:t>Требования на получение указанных доходов, в том числе не полученных в срок, отраженные на балансовых счетах до понижения качества ссуды, иного актива, в том числе требования, продолжают учитываться на соответствующих балансовых счетах. При этом бухгалтерский учет признанного проблемным процентного дохода, возникающего после понижения качества ссуды, иного актива, в том числе требования, до его фактического получения осуществляется на внебалансовых счетах по учету неполученных процентов.</w:t>
      </w:r>
    </w:p>
    <w:p w14:paraId="2019FD52" w14:textId="77777777" w:rsidR="00C01CA2" w:rsidRPr="00C01CA2" w:rsidRDefault="00C01CA2" w:rsidP="00C01CA2">
      <w:pPr>
        <w:spacing w:after="160"/>
        <w:rPr>
          <w:b/>
          <w:i/>
        </w:rPr>
      </w:pPr>
      <w:r w:rsidRPr="00C01CA2">
        <w:rPr>
          <w:b/>
          <w:i/>
        </w:rPr>
        <w:t>По привлеченным денежным средствам выплата расходов в виде процентов признается определенной.</w:t>
      </w:r>
    </w:p>
    <w:p w14:paraId="2017F2A1" w14:textId="77777777" w:rsidR="00C01CA2" w:rsidRPr="00C01CA2" w:rsidRDefault="00C01CA2" w:rsidP="00C01CA2">
      <w:pPr>
        <w:spacing w:after="160"/>
        <w:rPr>
          <w:b/>
          <w:i/>
        </w:rPr>
      </w:pPr>
      <w:r w:rsidRPr="00C01CA2">
        <w:rPr>
          <w:b/>
          <w:i/>
        </w:rPr>
        <w:t>Объекты залога, принятого в обеспечение обязательств по операциям размещения денежных средств, отражаются на внебалансовых счетах в сумме оценки, определенной договором залога. Объекты залога, предоставленного в обеспечение обязательств по операциям привлечения денежных средств, отражаются на внебалансовых счетах по балансовой стоимости.</w:t>
      </w:r>
    </w:p>
    <w:p w14:paraId="51C3DB09" w14:textId="77777777" w:rsidR="00C01CA2" w:rsidRPr="00C01CA2" w:rsidRDefault="00C01CA2" w:rsidP="00C01CA2">
      <w:pPr>
        <w:spacing w:after="160"/>
        <w:rPr>
          <w:b/>
          <w:i/>
        </w:rPr>
      </w:pPr>
      <w:r w:rsidRPr="00C01CA2">
        <w:rPr>
          <w:b/>
          <w:i/>
        </w:rPr>
        <w:t>Требования и обязательства по производным финансовым инструментам, договорам купли-продажи иностранной валюты, ценных бумаг, драгоценных металлов, прочим договорам купли-продажи финансовых активов, по которым расчеты и поставка осуществляются не ранее следующего дня после дня заключения договора, отражаются на счетах главы Г Плана счетов бухгалтерского учета в порядке, установленном Банком России. Отражение таких сделок в балансовом учете, а также формирование финансовых результатов осуществляется в соответствии с требованиями Банка России.</w:t>
      </w:r>
    </w:p>
    <w:p w14:paraId="61B6CC39" w14:textId="77777777" w:rsidR="00C01CA2" w:rsidRPr="00C01CA2" w:rsidRDefault="00C01CA2" w:rsidP="00C01CA2">
      <w:pPr>
        <w:spacing w:after="160"/>
        <w:rPr>
          <w:b/>
          <w:i/>
        </w:rPr>
      </w:pPr>
      <w:r w:rsidRPr="00C01CA2">
        <w:rPr>
          <w:b/>
          <w:i/>
        </w:rPr>
        <w:t>Бухгалтерский учет операций с ценными бумагами (кроме векселей) осуществляется с учетом следующих особенностей:</w:t>
      </w:r>
    </w:p>
    <w:p w14:paraId="3CC58C63" w14:textId="77777777" w:rsidR="00C01CA2" w:rsidRPr="00C01CA2" w:rsidRDefault="00C01CA2" w:rsidP="00C01CA2">
      <w:pPr>
        <w:spacing w:after="160"/>
        <w:rPr>
          <w:b/>
          <w:i/>
        </w:rPr>
      </w:pPr>
      <w:r w:rsidRPr="00C01CA2">
        <w:rPr>
          <w:b/>
          <w:i/>
        </w:rPr>
        <w:t>Ценные бумаги классифицируются и отражаются на балансовых счетах первого порядка по следующим категориям:</w:t>
      </w:r>
    </w:p>
    <w:p w14:paraId="01A7781A"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оцениваемые по справедливой стоимости через прибыль или убыток;</w:t>
      </w:r>
    </w:p>
    <w:p w14:paraId="10B73186"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имеющиеся в наличии для продажи;</w:t>
      </w:r>
    </w:p>
    <w:p w14:paraId="5EF39E5F"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удерживаемые до погашения;</w:t>
      </w:r>
    </w:p>
    <w:p w14:paraId="430F8CCC"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участие в дочерних и зависимых акционерных обществах.</w:t>
      </w:r>
    </w:p>
    <w:p w14:paraId="46994E04" w14:textId="77777777" w:rsidR="00C01CA2" w:rsidRPr="00C01CA2" w:rsidRDefault="00C01CA2" w:rsidP="00C01CA2">
      <w:pPr>
        <w:spacing w:after="160"/>
        <w:rPr>
          <w:b/>
          <w:i/>
        </w:rPr>
      </w:pPr>
      <w:r w:rsidRPr="00C01CA2">
        <w:rPr>
          <w:b/>
          <w:i/>
        </w:rPr>
        <w:t>С момента первоначального признания и до прекращения признания вложения в ценные бумаги оцениваются (переоцениваются) по справедливой стоимости либо по ним создаются резервы на возможные потери.</w:t>
      </w:r>
    </w:p>
    <w:p w14:paraId="0252DC7A" w14:textId="77777777" w:rsidR="00C01CA2" w:rsidRPr="00C01CA2" w:rsidRDefault="00C01CA2" w:rsidP="00C01CA2">
      <w:pPr>
        <w:spacing w:after="160"/>
        <w:rPr>
          <w:b/>
          <w:i/>
        </w:rPr>
      </w:pPr>
      <w:r w:rsidRPr="00C01CA2">
        <w:rPr>
          <w:b/>
          <w:i/>
        </w:rPr>
        <w:t>Под справедливой стоимостью ценной бумаги понимается цена, которая была бы получена при продаже ценной бумаги при проведении операции на добровольной основе между участниками рынка ценных бумаг на дату оценки.</w:t>
      </w:r>
    </w:p>
    <w:p w14:paraId="3FE0F2D0" w14:textId="77777777" w:rsidR="00C01CA2" w:rsidRPr="00C01CA2" w:rsidRDefault="00C01CA2" w:rsidP="00C01CA2">
      <w:pPr>
        <w:spacing w:after="160"/>
        <w:rPr>
          <w:b/>
          <w:i/>
        </w:rPr>
      </w:pPr>
      <w:r w:rsidRPr="00C01CA2">
        <w:rPr>
          <w:b/>
          <w:i/>
        </w:rPr>
        <w:t>Долевые ценные бумаги, справедливая стоимость которых не может быть надежно определена, при первоначальном признании классифицируются как "имеющиеся в наличии для продажи" и учитываются на балансовом счете N 50709 "Долевые ценные бумаги, оцениваемые по себестоимости".</w:t>
      </w:r>
    </w:p>
    <w:p w14:paraId="33CFDBC6" w14:textId="77777777" w:rsidR="00C01CA2" w:rsidRPr="00C01CA2" w:rsidRDefault="00C01CA2" w:rsidP="00C01CA2">
      <w:pPr>
        <w:spacing w:after="160"/>
        <w:rPr>
          <w:b/>
          <w:i/>
        </w:rPr>
      </w:pPr>
      <w:r w:rsidRPr="00C01CA2">
        <w:rPr>
          <w:b/>
          <w:i/>
        </w:rPr>
        <w:t>Долговые обязательства "удерживаемые до погашения" и долговые обязательства, не погашенные в срок, не переоцениваются. Под вложения в указанные ценные бумаги формируются резервы на возможные потери.</w:t>
      </w:r>
    </w:p>
    <w:p w14:paraId="482F0CFA" w14:textId="77777777" w:rsidR="00C01CA2" w:rsidRPr="00C01CA2" w:rsidRDefault="00C01CA2" w:rsidP="00C01CA2">
      <w:pPr>
        <w:spacing w:after="160"/>
        <w:rPr>
          <w:b/>
          <w:i/>
        </w:rPr>
      </w:pPr>
      <w:r w:rsidRPr="00C01CA2">
        <w:rPr>
          <w:b/>
          <w:i/>
        </w:rPr>
        <w:t>Под ценные бумаги "имеющиеся в наличии для продажи" резервы на возможные потери формируются в случае невозможности надежного определения их справедливой стоимости и наличия признаков их обесценения.</w:t>
      </w:r>
    </w:p>
    <w:p w14:paraId="5011A8B0" w14:textId="77777777" w:rsidR="00C01CA2" w:rsidRPr="00C01CA2" w:rsidRDefault="00C01CA2" w:rsidP="00C01CA2">
      <w:pPr>
        <w:spacing w:after="160"/>
        <w:rPr>
          <w:b/>
          <w:i/>
        </w:rPr>
      </w:pPr>
      <w:r w:rsidRPr="00C01CA2">
        <w:rPr>
          <w:b/>
          <w:i/>
        </w:rPr>
        <w:t>Под ценные бумаги "оцениваемые по справедливой стоимости через прибыль или убыток" резервы на возможные потери не формируются.</w:t>
      </w:r>
    </w:p>
    <w:p w14:paraId="508147EC" w14:textId="77777777" w:rsidR="00C01CA2" w:rsidRPr="00C01CA2" w:rsidRDefault="00C01CA2" w:rsidP="00C01CA2">
      <w:pPr>
        <w:spacing w:after="160"/>
        <w:rPr>
          <w:b/>
          <w:i/>
        </w:rPr>
      </w:pPr>
      <w:r w:rsidRPr="00C01CA2">
        <w:rPr>
          <w:b/>
          <w:i/>
        </w:rPr>
        <w:t>Финансовый результат от выбытия ценных бумаг определяется в дату перехода права собственности на ценные бумаги одного выпуска или ценные бумаги, имеющие один международный идентификационный код ценной бумаги (ISIN), по методу ФИФО.</w:t>
      </w:r>
    </w:p>
    <w:p w14:paraId="0AB0F65D" w14:textId="77777777" w:rsidR="00C01CA2" w:rsidRPr="00C01CA2" w:rsidRDefault="00C01CA2" w:rsidP="00C01CA2">
      <w:pPr>
        <w:spacing w:after="160"/>
        <w:rPr>
          <w:b/>
          <w:i/>
        </w:rPr>
      </w:pPr>
      <w:r w:rsidRPr="00C01CA2">
        <w:rPr>
          <w:b/>
          <w:i/>
        </w:rPr>
        <w:t>Ценные бумаги с номиналом в иностранной валюте учитываются на счетах по учету ценных бумаг в валюте номинала и отражаются в балансе банка по действующему курсу Банка России.</w:t>
      </w:r>
    </w:p>
    <w:p w14:paraId="41E80828" w14:textId="77777777" w:rsidR="00C01CA2" w:rsidRPr="00C01CA2" w:rsidRDefault="00C01CA2" w:rsidP="00C01CA2">
      <w:pPr>
        <w:spacing w:after="160"/>
        <w:rPr>
          <w:b/>
          <w:i/>
        </w:rPr>
      </w:pPr>
      <w:r w:rsidRPr="00C01CA2">
        <w:rPr>
          <w:b/>
          <w:i/>
        </w:rPr>
        <w:t>Банк по каждому договору операций с ценными бумагами, совершаемых на возвратной основе, определяет прекращение либо продолжение признания передаваемых ценных бумаг. Ценные бумаги считаются переданными по договору займа без прекращения их признания, либо полученными по договору займа без первоначального признания при одновременном соблюдении следующих условий:</w:t>
      </w:r>
    </w:p>
    <w:p w14:paraId="7D8DAD1C"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четко определено обязательство заемщика по возврату кредитору заимствованных ценных бумаг;</w:t>
      </w:r>
    </w:p>
    <w:p w14:paraId="3F370F6C"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права на получение любых выплат по заимствованным ценным бумагам, выплачиваемых эмитентом в течение срока займа, сохраняются за кредитором;</w:t>
      </w:r>
    </w:p>
    <w:p w14:paraId="3E576CA3"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 заёмщика возникает обязательство по перечислению (возмещению) кредитору указанных выплат по ценным бумагам. При этом указанное обязательство заемщика возникает только в отношении фактически осуществленных эмитентом в течение срока займа выплат (за исключением случая, когда выплаты получены непосредственно кредитором).</w:t>
      </w:r>
    </w:p>
    <w:p w14:paraId="3AEF9137" w14:textId="77777777" w:rsidR="00C01CA2" w:rsidRPr="00C01CA2" w:rsidRDefault="00C01CA2" w:rsidP="00C01CA2">
      <w:pPr>
        <w:spacing w:after="160"/>
        <w:rPr>
          <w:b/>
          <w:i/>
        </w:rPr>
      </w:pPr>
      <w:r w:rsidRPr="00C01CA2">
        <w:rPr>
          <w:b/>
          <w:i/>
        </w:rPr>
        <w:t>Ценные бумаги считаются переданными по договору покупки/продажи ценных бумаг с условием обратного выкупа (РЕПО) без прекращения их признания, либо полученными по договору РЕПО без первоначального признания при одновременном соблюдении следующих условий:</w:t>
      </w:r>
    </w:p>
    <w:p w14:paraId="13A2C951"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сделка РЕПО оформлена одним договором (в том числе регулируемым «рамочным» соглашением), устанавливающим условия обеих частей сделки РЕПО, или двумя взаимосвязанными договорами, либо сделка РЕПО заключена в соответствии с правилами организованных торгов;</w:t>
      </w:r>
    </w:p>
    <w:p w14:paraId="6711F633"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стоимость ценных бумаг по второй части РЕПО превышает стоимость ценных бумаг по первой части сделки РЕПО на сумму платы за пользование Первоначальным продавцом денежными средствами, полученными от Первоначального покупателя при исполнении первой части сделки РЕПО,</w:t>
      </w:r>
    </w:p>
    <w:p w14:paraId="371EF133" w14:textId="77777777" w:rsidR="00C01CA2" w:rsidRPr="00C01CA2" w:rsidRDefault="00C01CA2" w:rsidP="00C01CA2">
      <w:pPr>
        <w:pStyle w:val="Bullet2"/>
        <w:numPr>
          <w:ilvl w:val="0"/>
          <w:numId w:val="0"/>
        </w:numPr>
        <w:ind w:left="1068"/>
        <w:jc w:val="both"/>
        <w:rPr>
          <w:rFonts w:cs="Times New Roman"/>
          <w:b/>
          <w:i/>
          <w:sz w:val="20"/>
          <w:szCs w:val="20"/>
        </w:rPr>
      </w:pPr>
      <w:r w:rsidRPr="00C01CA2">
        <w:rPr>
          <w:rFonts w:cs="Times New Roman"/>
          <w:b/>
          <w:i/>
          <w:sz w:val="20"/>
          <w:szCs w:val="20"/>
        </w:rPr>
        <w:t>или</w:t>
      </w:r>
    </w:p>
    <w:p w14:paraId="3917EFDE" w14:textId="77777777" w:rsidR="00C01CA2" w:rsidRPr="00C01CA2" w:rsidRDefault="00C01CA2" w:rsidP="00C01CA2">
      <w:pPr>
        <w:pStyle w:val="Bullet2"/>
        <w:numPr>
          <w:ilvl w:val="0"/>
          <w:numId w:val="0"/>
        </w:numPr>
        <w:ind w:left="1068"/>
        <w:jc w:val="both"/>
        <w:rPr>
          <w:rFonts w:cs="Times New Roman"/>
          <w:b/>
          <w:i/>
          <w:sz w:val="20"/>
          <w:szCs w:val="20"/>
        </w:rPr>
      </w:pPr>
      <w:r w:rsidRPr="00C01CA2">
        <w:rPr>
          <w:rFonts w:cs="Times New Roman"/>
          <w:b/>
          <w:i/>
          <w:sz w:val="20"/>
          <w:szCs w:val="20"/>
        </w:rPr>
        <w:t>стоимость ценных бумаг по первой части сделки РЕПО превышает стоимость ценных бумаг по второй части сделки РЕПО на сумму платы за пользование Первоначальным покупателем ценными бумагами, полученными от Первоначального продавца при исполнении первой части сделки РЕПО;</w:t>
      </w:r>
    </w:p>
    <w:p w14:paraId="6659F648"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права на получение выплат по ценным бумагам – предмету сделки РЕПО, осуществляемых эмитентом в течение срока сделки РЕПО, сохраняются за Первоначальным продавцом;</w:t>
      </w:r>
    </w:p>
    <w:p w14:paraId="244A11CF"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у Первоначального покупателя возникает обязательство по возмещению Первоначальному продавцу всех выплат, осуществленных эмитентом в течение срока сделки РЕПО: путем фактического перечисления полученной суммы выплат ИЛИ путем уменьшения на сумму выплат стоимости ценных бумаг по второй части сделки РЕПО. При этом указанное обязательство Первоначального покупателя возникает только в отношении фактически осуществленных эмитентом в течение срока сделки РЕПО выплат (за исключением случая, когда выплаты получены непосредственно Первоначальным продавцом).</w:t>
      </w:r>
    </w:p>
    <w:p w14:paraId="4899EA05" w14:textId="77777777" w:rsidR="00C01CA2" w:rsidRPr="00C01CA2" w:rsidRDefault="00C01CA2" w:rsidP="00C01CA2">
      <w:pPr>
        <w:spacing w:after="160"/>
        <w:rPr>
          <w:b/>
          <w:i/>
        </w:rPr>
      </w:pPr>
      <w:r w:rsidRPr="00C01CA2">
        <w:rPr>
          <w:b/>
          <w:i/>
        </w:rPr>
        <w:t>Оценка долей участия в уставном капитале дочерних и зависимых организаций, стоимость которых при приобретении выражена в иностранной валюте, определяется в рублях по официальному курсу иностранной валюты по отношению к рублю, установленному Банком России, действующему на дату их отражения на балансовом счете 601 «Участие в дочерних и зависимых акционерных обществах, паевых инвестиционных фондах». Лицевые счета по учету участия в дочерних и зависимых акционерных обществах открываются в рублях.</w:t>
      </w:r>
    </w:p>
    <w:p w14:paraId="53B3A805" w14:textId="77777777" w:rsidR="00C01CA2" w:rsidRPr="00C01CA2" w:rsidRDefault="00C01CA2" w:rsidP="00C01CA2">
      <w:pPr>
        <w:spacing w:after="160"/>
        <w:rPr>
          <w:b/>
          <w:i/>
        </w:rPr>
      </w:pPr>
      <w:r w:rsidRPr="00C01CA2">
        <w:rPr>
          <w:b/>
          <w:i/>
        </w:rPr>
        <w:t>Резервы под активы и операции Банка (резерв на возможные потери по ссудам, резерв на возможные потери, резерв под операции с резидентами оффшорных зон, резерв на возможные потери по операциям с ценными бумагами, права на которые удостоверяются депозитариями) формируются в соответствии с требованиями нормативных документов Банка России, а также внутрибанковских документов.</w:t>
      </w:r>
    </w:p>
    <w:p w14:paraId="2E41985E" w14:textId="77777777" w:rsidR="00C01CA2" w:rsidRPr="00C01CA2" w:rsidRDefault="00C01CA2" w:rsidP="00C01CA2">
      <w:pPr>
        <w:spacing w:after="160"/>
        <w:rPr>
          <w:b/>
          <w:i/>
        </w:rPr>
      </w:pPr>
      <w:r w:rsidRPr="00C01CA2">
        <w:rPr>
          <w:b/>
          <w:i/>
        </w:rPr>
        <w:t>Определение финансового результата (прибыли или убытка) осуществляется Банком ежегодно в автоматическом режиме с использованием программных средств.</w:t>
      </w:r>
    </w:p>
    <w:p w14:paraId="257F0BBE" w14:textId="77777777" w:rsidR="00C01CA2" w:rsidRPr="00C01CA2" w:rsidRDefault="00C01CA2" w:rsidP="00C01CA2">
      <w:pPr>
        <w:spacing w:after="160"/>
        <w:rPr>
          <w:b/>
          <w:i/>
        </w:rPr>
      </w:pPr>
      <w:r w:rsidRPr="00C01CA2">
        <w:rPr>
          <w:b/>
          <w:i/>
        </w:rPr>
        <w:t>Филиалы в течение отчетного года ведут учет доходов и расходов на своих балансах.</w:t>
      </w:r>
    </w:p>
    <w:p w14:paraId="15F23757" w14:textId="77777777" w:rsidR="00C01CA2" w:rsidRPr="00C01CA2" w:rsidRDefault="00C01CA2" w:rsidP="00C01CA2">
      <w:pPr>
        <w:spacing w:after="160"/>
        <w:rPr>
          <w:b/>
          <w:i/>
        </w:rPr>
      </w:pPr>
      <w:r w:rsidRPr="00C01CA2">
        <w:rPr>
          <w:b/>
          <w:i/>
        </w:rPr>
        <w:t xml:space="preserve">Доходы, полученные от источников за пределами Российской Федерации за вычетом налога на доходы, удержанного источником выплаты согласно законодательству соответствующего иностранного государства, подлежат отражению по счетам доходов в полной сумме, включая сумму удержанного налога. </w:t>
      </w:r>
    </w:p>
    <w:p w14:paraId="0841CABE" w14:textId="77777777" w:rsidR="00C01CA2" w:rsidRPr="00C01CA2" w:rsidRDefault="00C01CA2" w:rsidP="00C01CA2">
      <w:pPr>
        <w:spacing w:after="160"/>
        <w:rPr>
          <w:b/>
          <w:i/>
        </w:rPr>
      </w:pPr>
      <w:r w:rsidRPr="00C01CA2">
        <w:rPr>
          <w:b/>
          <w:i/>
        </w:rPr>
        <w:t>Учет требований и обязательств, конкретная величина которых в соответствии с условиями договора определяется не в абсолютной сумме, а расчетным путем на основании курса валют (в том числе путем применения валютной оговорки), рыночной (биржевой) цены на ценные бумаги или иные активы, ставки (за исключением ставки процента), индекса или другой переменной осуществляется в той валюте, в которой они должны быть исполнены (погашены) – в валюте обязательства. Переоценка требований и обязательств, конкретная величина (стоимость) которых определяется с применением встроенных производных инструментов, неотделяемых от основного договора (НВПИ), подлежат обязательной переоценке (перерасчету) в последний рабочий день месяца.</w:t>
      </w:r>
    </w:p>
    <w:p w14:paraId="5F0B8F19" w14:textId="77777777" w:rsidR="00C01CA2" w:rsidRPr="00C01CA2" w:rsidRDefault="00C01CA2" w:rsidP="00C01CA2">
      <w:pPr>
        <w:spacing w:after="160"/>
        <w:rPr>
          <w:b/>
          <w:i/>
        </w:rPr>
      </w:pPr>
      <w:r w:rsidRPr="00C01CA2">
        <w:rPr>
          <w:b/>
          <w:i/>
        </w:rPr>
        <w:t>Бухгалтерский учет хозяйственных операций банка, проводимых для целей обеспечения деятельности банка, осуществляется с учетом следующих особенностей:</w:t>
      </w:r>
    </w:p>
    <w:p w14:paraId="597D9523" w14:textId="77777777" w:rsidR="00C01CA2" w:rsidRPr="00C01CA2" w:rsidRDefault="00C01CA2" w:rsidP="00C01CA2">
      <w:pPr>
        <w:spacing w:after="160"/>
        <w:rPr>
          <w:b/>
          <w:i/>
        </w:rPr>
      </w:pPr>
      <w:r w:rsidRPr="00C01CA2">
        <w:rPr>
          <w:b/>
          <w:i/>
        </w:rPr>
        <w:t>Расходы будущих периодов</w:t>
      </w:r>
    </w:p>
    <w:p w14:paraId="41CF3E80" w14:textId="77777777" w:rsidR="00C01CA2" w:rsidRPr="00C01CA2" w:rsidRDefault="00C01CA2" w:rsidP="00C01CA2">
      <w:pPr>
        <w:spacing w:after="160"/>
        <w:rPr>
          <w:b/>
          <w:i/>
        </w:rPr>
      </w:pPr>
      <w:r w:rsidRPr="00C01CA2">
        <w:rPr>
          <w:b/>
          <w:i/>
        </w:rPr>
        <w:t>Расходы, произведенные в данном отчетном периоде, но относящиеся к будущим отчетным периодам, относятся на счета расходов в соответствующих суммах при наступлении того отчетного периода, к которому они относятся.</w:t>
      </w:r>
    </w:p>
    <w:p w14:paraId="469D85B9" w14:textId="77777777" w:rsidR="00C01CA2" w:rsidRPr="00C01CA2" w:rsidRDefault="00C01CA2" w:rsidP="00C01CA2">
      <w:pPr>
        <w:spacing w:after="160"/>
        <w:rPr>
          <w:b/>
          <w:i/>
        </w:rPr>
      </w:pPr>
      <w:r w:rsidRPr="00C01CA2">
        <w:rPr>
          <w:b/>
          <w:i/>
        </w:rPr>
        <w:t>Основные средства</w:t>
      </w:r>
    </w:p>
    <w:p w14:paraId="241FE027" w14:textId="77777777" w:rsidR="00C01CA2" w:rsidRPr="00C01CA2" w:rsidRDefault="00C01CA2" w:rsidP="00C01CA2">
      <w:pPr>
        <w:spacing w:after="160"/>
        <w:rPr>
          <w:b/>
          <w:i/>
        </w:rPr>
      </w:pPr>
      <w:r w:rsidRPr="00C01CA2">
        <w:rPr>
          <w:b/>
          <w:i/>
        </w:rPr>
        <w:t>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при одновременном выполнении следующих условий:</w:t>
      </w:r>
    </w:p>
    <w:p w14:paraId="75E6F8C1"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объект способен приносить кредитной организации экономические выгоды в будущем;</w:t>
      </w:r>
    </w:p>
    <w:p w14:paraId="38E1F3FB"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первоначальная стоимость объекта может быть надежно определена.</w:t>
      </w:r>
    </w:p>
    <w:p w14:paraId="4F59C55D" w14:textId="77777777" w:rsidR="00C01CA2" w:rsidRPr="00C01CA2" w:rsidRDefault="00C01CA2" w:rsidP="00C01CA2">
      <w:pPr>
        <w:spacing w:after="160"/>
        <w:rPr>
          <w:b/>
          <w:i/>
        </w:rPr>
      </w:pPr>
      <w:r w:rsidRPr="00C01CA2">
        <w:rPr>
          <w:b/>
          <w:i/>
        </w:rPr>
        <w:t>Минимальным объектом учета признается объект основных средств, первоначальная стоимость которого более 40 000 рублей.</w:t>
      </w:r>
    </w:p>
    <w:p w14:paraId="41F5712E" w14:textId="77777777" w:rsidR="00C01CA2" w:rsidRPr="00C01CA2" w:rsidRDefault="00C01CA2" w:rsidP="00C01CA2">
      <w:pPr>
        <w:spacing w:after="160"/>
        <w:rPr>
          <w:b/>
          <w:i/>
        </w:rPr>
      </w:pPr>
      <w:r w:rsidRPr="00C01CA2">
        <w:rPr>
          <w:b/>
          <w:i/>
        </w:rPr>
        <w:t>Первоначальной стоимостью основных средств, приобретенных за плату, признается сумма фактических затрат кредитной организации на сооружение (строительство), создание (изготовление) и приобретение объекта основных средств, за исключением налога на добавленную стоимость и иных возмещаемых налогов.</w:t>
      </w:r>
    </w:p>
    <w:p w14:paraId="0003B6E0" w14:textId="77777777" w:rsidR="00C01CA2" w:rsidRPr="00C01CA2" w:rsidRDefault="00C01CA2" w:rsidP="00C01CA2">
      <w:pPr>
        <w:spacing w:after="160"/>
        <w:rPr>
          <w:b/>
          <w:i/>
        </w:rPr>
      </w:pPr>
      <w:r w:rsidRPr="00C01CA2">
        <w:rPr>
          <w:b/>
          <w:i/>
        </w:rPr>
        <w:t>Для последующей оценки, применительно к группам однородных основных средств, вводятся две модели учета:</w:t>
      </w:r>
    </w:p>
    <w:p w14:paraId="298B5597"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по первоначальной стоимости за вычетом накопленной амортизации и накопленных убытков от обесценения;</w:t>
      </w:r>
    </w:p>
    <w:p w14:paraId="615F4DC2"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по переоцененной стоимости.</w:t>
      </w:r>
    </w:p>
    <w:p w14:paraId="2036F338" w14:textId="77777777" w:rsidR="00C01CA2" w:rsidRPr="00C01CA2" w:rsidRDefault="00C01CA2" w:rsidP="00C01CA2">
      <w:pPr>
        <w:rPr>
          <w:b/>
          <w:i/>
        </w:rPr>
      </w:pPr>
      <w:r w:rsidRPr="00C01CA2">
        <w:rPr>
          <w:b/>
          <w:i/>
        </w:rPr>
        <w:t>По переоцененной стоимости, представляющей собой справедливую стоимость объекта основных средств на дату переоценки за вычетом накопленной впоследствии амортизации и убытков от обесценения, в Банке учитываются следующие однородные группы:</w:t>
      </w:r>
    </w:p>
    <w:p w14:paraId="771D5E24"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здания;</w:t>
      </w:r>
    </w:p>
    <w:p w14:paraId="3CB19120"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жилищный фонд;</w:t>
      </w:r>
    </w:p>
    <w:p w14:paraId="031950D2" w14:textId="77777777" w:rsidR="00C01CA2" w:rsidRPr="00C01CA2" w:rsidRDefault="00C01CA2" w:rsidP="00C01CA2">
      <w:pPr>
        <w:pStyle w:val="Bullet2"/>
        <w:jc w:val="both"/>
        <w:rPr>
          <w:rFonts w:cs="Times New Roman"/>
          <w:b/>
          <w:i/>
          <w:sz w:val="20"/>
          <w:szCs w:val="20"/>
        </w:rPr>
      </w:pPr>
      <w:r w:rsidRPr="00C01CA2">
        <w:rPr>
          <w:rFonts w:cs="Times New Roman"/>
          <w:b/>
          <w:i/>
          <w:sz w:val="20"/>
          <w:szCs w:val="20"/>
        </w:rPr>
        <w:t>земля.</w:t>
      </w:r>
    </w:p>
    <w:p w14:paraId="7D3E33BE" w14:textId="77777777" w:rsidR="00C01CA2" w:rsidRPr="00C01CA2" w:rsidRDefault="00C01CA2" w:rsidP="00C01CA2">
      <w:pPr>
        <w:rPr>
          <w:b/>
          <w:i/>
        </w:rPr>
      </w:pPr>
      <w:r w:rsidRPr="00C01CA2">
        <w:rPr>
          <w:b/>
          <w:i/>
        </w:rPr>
        <w:t>По первоначальной стоимости за вычетом накопленной амортизации и накопленных убытков от обесценения — остальные однородные группы основных средств.</w:t>
      </w:r>
    </w:p>
    <w:p w14:paraId="56540DB7" w14:textId="77777777" w:rsidR="00C01CA2" w:rsidRPr="00C01CA2" w:rsidRDefault="00C01CA2" w:rsidP="00C01CA2">
      <w:pPr>
        <w:spacing w:after="160"/>
        <w:rPr>
          <w:b/>
          <w:i/>
        </w:rPr>
      </w:pPr>
      <w:r w:rsidRPr="00C01CA2">
        <w:rPr>
          <w:b/>
          <w:i/>
        </w:rPr>
        <w:t>Начисление амортизации по всем однородным группам основных средств производится линейным способом.</w:t>
      </w:r>
    </w:p>
    <w:p w14:paraId="719F0277" w14:textId="77777777" w:rsidR="00C01CA2" w:rsidRPr="00C01CA2" w:rsidRDefault="00C01CA2" w:rsidP="00C01CA2">
      <w:pPr>
        <w:spacing w:after="160"/>
        <w:rPr>
          <w:b/>
          <w:i/>
        </w:rPr>
      </w:pPr>
      <w:r w:rsidRPr="00C01CA2">
        <w:rPr>
          <w:b/>
          <w:i/>
        </w:rPr>
        <w:t>Банк не реже одного раза в три года на конец отчетного года по состоянию на 1 января года, следующего за отчетным, переоценивает объекты основных средств однородных групп, учитываемых по переоцененной стоимости.</w:t>
      </w:r>
    </w:p>
    <w:p w14:paraId="7C2E7907" w14:textId="77777777" w:rsidR="00C01CA2" w:rsidRPr="00C01CA2" w:rsidRDefault="00C01CA2" w:rsidP="00C01CA2">
      <w:pPr>
        <w:spacing w:after="160"/>
        <w:rPr>
          <w:b/>
          <w:i/>
        </w:rPr>
      </w:pPr>
      <w:r w:rsidRPr="00C01CA2">
        <w:rPr>
          <w:b/>
          <w:i/>
        </w:rPr>
        <w:t>Объекты основных средств, независимо от выбранной модели учета, подлежат проверке на обесценение на конец каждого отчетного года, а также при наступлении событий, существенно влияющих на оценку их стоимости.</w:t>
      </w:r>
    </w:p>
    <w:p w14:paraId="1DE5EDAB" w14:textId="77777777" w:rsidR="00C01CA2" w:rsidRPr="00C01CA2" w:rsidRDefault="00C01CA2" w:rsidP="00C01CA2">
      <w:pPr>
        <w:spacing w:after="160"/>
        <w:rPr>
          <w:b/>
          <w:i/>
        </w:rPr>
      </w:pPr>
      <w:r w:rsidRPr="00C01CA2">
        <w:rPr>
          <w:b/>
          <w:i/>
        </w:rPr>
        <w:t>Запасы</w:t>
      </w:r>
    </w:p>
    <w:p w14:paraId="18DB70CC" w14:textId="77777777" w:rsidR="00C01CA2" w:rsidRPr="00C01CA2" w:rsidRDefault="00C01CA2" w:rsidP="00C01CA2">
      <w:pPr>
        <w:spacing w:after="160"/>
        <w:rPr>
          <w:b/>
          <w:i/>
        </w:rPr>
      </w:pPr>
      <w:r w:rsidRPr="00C01CA2">
        <w:rPr>
          <w:b/>
          <w:i/>
        </w:rPr>
        <w:t>В качестве запасов признаются активы в виде запасных частей, материалов, инвентаря, принадлежностей, изданий, которые будут потребляться при выполнении работ, оказании услуг в ходе обычной деятельности кредитной организации либо при сооружении (строительстве), создании (изготовлении), восстановлении объектов основных средств, сооружении (строительстве), восстановлении объектов недвижимости, временно неиспользуемой в основной деятельности.</w:t>
      </w:r>
    </w:p>
    <w:p w14:paraId="3582F403" w14:textId="77777777" w:rsidR="00C01CA2" w:rsidRPr="00C01CA2" w:rsidRDefault="00C01CA2" w:rsidP="00C01CA2">
      <w:pPr>
        <w:spacing w:after="160"/>
        <w:rPr>
          <w:b/>
          <w:i/>
        </w:rPr>
      </w:pPr>
      <w:r w:rsidRPr="00C01CA2">
        <w:rPr>
          <w:b/>
          <w:i/>
        </w:rPr>
        <w:t>Запасы оцениваются при признании в сумме фактических затрат на их приобретение, доставку и приведение их в состояние, пригодное для использования.</w:t>
      </w:r>
    </w:p>
    <w:p w14:paraId="7BD7EFE0" w14:textId="77777777" w:rsidR="00C01CA2" w:rsidRPr="00C01CA2" w:rsidRDefault="00C01CA2" w:rsidP="00C01CA2">
      <w:pPr>
        <w:spacing w:after="160"/>
        <w:rPr>
          <w:b/>
          <w:i/>
        </w:rPr>
      </w:pPr>
      <w:r w:rsidRPr="00C01CA2">
        <w:rPr>
          <w:b/>
          <w:i/>
        </w:rPr>
        <w:t>Стоимость запасов списывается на расходы при их передаче материально-ответственным лицом в эксплуатацию или на основании надлежаще оформленного отчета об их использовании.</w:t>
      </w:r>
    </w:p>
    <w:p w14:paraId="261A6DF2" w14:textId="77777777" w:rsidR="00C01CA2" w:rsidRPr="00C01CA2" w:rsidRDefault="00C01CA2" w:rsidP="00C01CA2">
      <w:pPr>
        <w:spacing w:after="160"/>
        <w:rPr>
          <w:b/>
          <w:i/>
        </w:rPr>
      </w:pPr>
      <w:r w:rsidRPr="00C01CA2">
        <w:rPr>
          <w:b/>
          <w:i/>
        </w:rPr>
        <w:t>Нематериальные активы</w:t>
      </w:r>
    </w:p>
    <w:p w14:paraId="5EF8A345" w14:textId="77777777" w:rsidR="00C01CA2" w:rsidRPr="00C01CA2" w:rsidRDefault="00C01CA2" w:rsidP="00C01CA2">
      <w:pPr>
        <w:spacing w:after="160"/>
        <w:rPr>
          <w:b/>
          <w:i/>
        </w:rPr>
      </w:pPr>
      <w:r w:rsidRPr="00C01CA2">
        <w:rPr>
          <w:b/>
          <w:i/>
        </w:rPr>
        <w:t>Нематериальным активом (НМА) признается объект, одновременно удовлетворяющий следующим условиям:</w:t>
      </w:r>
    </w:p>
    <w:p w14:paraId="039C7D6A"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способен приносить Банку экономические выгоды в будущем, в частности, объект предназначен для использования Банком при выполнении работ, оказании услуг либо для управленческих нужд;</w:t>
      </w:r>
    </w:p>
    <w:p w14:paraId="2583FBD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 имеет право на получение экономических выгод от использования объекта в будущем. Право Банка на получение экономических выгод от использования объекта в будущем может быть подтверждено наличием надлежаще оформленных документов, подтверждающих существование самого актива и права Банка на результаты интеллектуальной деятельности или приравненные к ним средства индивидуализации;</w:t>
      </w:r>
    </w:p>
    <w:p w14:paraId="536120A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имеются ограничения доступа иных лиц к экономическим выгодам от использования объекта (Банк имеет контроль над объектом);</w:t>
      </w:r>
    </w:p>
    <w:p w14:paraId="502E6D53"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может быть идентифицирован (возможность выделения или отделения от других активов);</w:t>
      </w:r>
    </w:p>
    <w:p w14:paraId="2024EE02"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предназначен для использования в течение более чем 12 месяцев;</w:t>
      </w:r>
    </w:p>
    <w:p w14:paraId="43CB88E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Банком не предполагается продажа объекта в течение 12 месяцев;</w:t>
      </w:r>
    </w:p>
    <w:p w14:paraId="72511A3A"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объект не имеет материально-вещественной формы;</w:t>
      </w:r>
    </w:p>
    <w:p w14:paraId="2C68285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первоначальная стоимость объекта может быть надежно определена.</w:t>
      </w:r>
    </w:p>
    <w:p w14:paraId="32E17D62" w14:textId="77777777" w:rsidR="00C01CA2" w:rsidRPr="00C01CA2" w:rsidRDefault="00C01CA2" w:rsidP="00C01CA2">
      <w:pPr>
        <w:spacing w:after="160"/>
        <w:rPr>
          <w:b/>
          <w:i/>
        </w:rPr>
      </w:pPr>
      <w:r w:rsidRPr="00C01CA2">
        <w:rPr>
          <w:b/>
          <w:i/>
        </w:rPr>
        <w:t>Нематериальный актив принимается к бухгалтерскому учету по первоначальной стоимости, определенной по состоянию на дату его признания.</w:t>
      </w:r>
    </w:p>
    <w:p w14:paraId="0F93ED46" w14:textId="77777777" w:rsidR="00C01CA2" w:rsidRPr="00C01CA2" w:rsidRDefault="00C01CA2" w:rsidP="00C01CA2">
      <w:pPr>
        <w:spacing w:after="160"/>
        <w:rPr>
          <w:b/>
          <w:i/>
        </w:rPr>
      </w:pPr>
      <w:r w:rsidRPr="00C01CA2">
        <w:rPr>
          <w:b/>
          <w:i/>
        </w:rPr>
        <w:t>Первоначальной стоимостью нематериального актива признается сумма, исчисленная в денежном выражении, равная величине оплаты в денежной и иной форме или величине кредиторской задолженности, уплаченная или начисленная Банком при приобретении, создании нематериального актива и обеспечении условий для использования нематериального актива в соответствии с намерениями руководства Банка.</w:t>
      </w:r>
    </w:p>
    <w:p w14:paraId="390253A6" w14:textId="77777777" w:rsidR="00C01CA2" w:rsidRPr="00C01CA2" w:rsidRDefault="00C01CA2" w:rsidP="00C01CA2">
      <w:pPr>
        <w:spacing w:after="160"/>
        <w:rPr>
          <w:b/>
          <w:i/>
        </w:rPr>
      </w:pPr>
      <w:r w:rsidRPr="00C01CA2">
        <w:rPr>
          <w:b/>
          <w:i/>
        </w:rPr>
        <w:t>Для последующей оценки нематериальных активов, применительно к однородным группам, устанавливается одна модель учета — по первоначальной стоимости за вычетом накопленной амортизации и накопленных убытков от обесценения.</w:t>
      </w:r>
    </w:p>
    <w:p w14:paraId="294FCA24" w14:textId="77777777" w:rsidR="00C01CA2" w:rsidRPr="00C01CA2" w:rsidRDefault="00C01CA2" w:rsidP="00C01CA2">
      <w:pPr>
        <w:spacing w:after="160"/>
        <w:rPr>
          <w:b/>
          <w:i/>
        </w:rPr>
      </w:pPr>
      <w:r w:rsidRPr="00C01CA2">
        <w:rPr>
          <w:b/>
          <w:i/>
        </w:rPr>
        <w:t>Нематериальные активы, независимо от выбранной модели учета, подлежат проверке на обесценение на конец каждого отчетного года.</w:t>
      </w:r>
    </w:p>
    <w:p w14:paraId="750AA1D0" w14:textId="77777777" w:rsidR="00C01CA2" w:rsidRPr="00C01CA2" w:rsidRDefault="00C01CA2" w:rsidP="00C01CA2">
      <w:pPr>
        <w:spacing w:after="160"/>
        <w:rPr>
          <w:b/>
          <w:i/>
        </w:rPr>
      </w:pPr>
      <w:r w:rsidRPr="00C01CA2">
        <w:rPr>
          <w:b/>
          <w:i/>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14:paraId="33EEA77E" w14:textId="77777777" w:rsidR="00C01CA2" w:rsidRPr="00C01CA2" w:rsidRDefault="00C01CA2" w:rsidP="00C01CA2">
      <w:pPr>
        <w:spacing w:after="160"/>
        <w:rPr>
          <w:b/>
          <w:i/>
        </w:rPr>
      </w:pPr>
      <w:r w:rsidRPr="00C01CA2">
        <w:rPr>
          <w:b/>
          <w:i/>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кредитной организации) исходя из:</w:t>
      </w:r>
    </w:p>
    <w:p w14:paraId="659C5B39"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14:paraId="3A647A5D"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ожидаемого срока использования нематериального актива, в течение которого Банк предполагает получать экономические выгоды.</w:t>
      </w:r>
    </w:p>
    <w:p w14:paraId="3BB727C3" w14:textId="77777777" w:rsidR="00C01CA2" w:rsidRPr="00C01CA2" w:rsidRDefault="00C01CA2" w:rsidP="00C01CA2">
      <w:pPr>
        <w:spacing w:after="160"/>
        <w:rPr>
          <w:b/>
          <w:i/>
        </w:rPr>
      </w:pPr>
      <w:r w:rsidRPr="00C01CA2">
        <w:rPr>
          <w:b/>
          <w:i/>
        </w:rPr>
        <w:t>Срок полезного использования нематериального актива не может превышать срок деятельности кредитной организации.</w:t>
      </w:r>
    </w:p>
    <w:p w14:paraId="7C7D45D8" w14:textId="77777777" w:rsidR="00C01CA2" w:rsidRPr="00C01CA2" w:rsidRDefault="00C01CA2" w:rsidP="00C01CA2">
      <w:pPr>
        <w:spacing w:after="160"/>
        <w:rPr>
          <w:b/>
          <w:i/>
        </w:rPr>
      </w:pPr>
      <w:r w:rsidRPr="00C01CA2">
        <w:rPr>
          <w:b/>
          <w:i/>
        </w:rPr>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w:t>
      </w:r>
    </w:p>
    <w:p w14:paraId="6CED5FC9" w14:textId="77777777" w:rsidR="00C01CA2" w:rsidRPr="00C01CA2" w:rsidRDefault="00C01CA2" w:rsidP="00C01CA2">
      <w:pPr>
        <w:spacing w:after="160"/>
        <w:rPr>
          <w:b/>
          <w:i/>
        </w:rPr>
      </w:pPr>
      <w:r w:rsidRPr="00C01CA2">
        <w:rPr>
          <w:b/>
          <w:i/>
        </w:rPr>
        <w:t>По нематериальным активам с неопределенным сроком полезного использования амортизация не начисляется.</w:t>
      </w:r>
    </w:p>
    <w:p w14:paraId="698086A5" w14:textId="77777777" w:rsidR="00C01CA2" w:rsidRPr="00C01CA2" w:rsidRDefault="00C01CA2" w:rsidP="00C01CA2">
      <w:pPr>
        <w:spacing w:after="160"/>
        <w:rPr>
          <w:b/>
          <w:i/>
        </w:rPr>
      </w:pPr>
      <w:r w:rsidRPr="00C01CA2">
        <w:rPr>
          <w:b/>
          <w:i/>
        </w:rPr>
        <w:t>Начисление амортизации по всем однородным группам нематериальных активов производится линейным способом.</w:t>
      </w:r>
    </w:p>
    <w:p w14:paraId="02BA660D" w14:textId="77777777" w:rsidR="00C01CA2" w:rsidRPr="00C01CA2" w:rsidRDefault="00C01CA2" w:rsidP="00C01CA2">
      <w:pPr>
        <w:spacing w:after="160"/>
        <w:rPr>
          <w:b/>
          <w:i/>
        </w:rPr>
      </w:pPr>
      <w:r w:rsidRPr="00C01CA2">
        <w:rPr>
          <w:b/>
          <w:i/>
        </w:rPr>
        <w:t>Недвижимость, временно неиспользуемая в основной деятельности</w:t>
      </w:r>
    </w:p>
    <w:p w14:paraId="43E9A8BC" w14:textId="77777777" w:rsidR="00C01CA2" w:rsidRPr="00C01CA2" w:rsidRDefault="00C01CA2" w:rsidP="00C01CA2">
      <w:pPr>
        <w:spacing w:after="160"/>
        <w:rPr>
          <w:b/>
          <w:i/>
        </w:rPr>
      </w:pPr>
      <w:r w:rsidRPr="00C01CA2">
        <w:rPr>
          <w:b/>
          <w:i/>
        </w:rPr>
        <w:t>К недвижимости, временно неиспользуемой в основной деятельности, относятся:</w:t>
      </w:r>
    </w:p>
    <w:p w14:paraId="75FB0DF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здание, предоставленное во временное владение и пользование или во временное пользование по одному или нескольким договорам аренды, за исключением финансовой аренды (лизинга);</w:t>
      </w:r>
    </w:p>
    <w:p w14:paraId="3B547DA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здание, предназначенное для предоставления во временное владение и пользование или во временное пользование по одному или нескольким договорам аренды, за исключением финансовой аренды (лизинга);</w:t>
      </w:r>
    </w:p>
    <w:p w14:paraId="336521F2"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здания, находящиеся в стадии сооружения (строительства) или реконструкции, предназначенные для предоставления во временное владение и пользование или во временное пользование по одному или нескольким договорам аренды, за исключением финансовой аренды (лизинга);</w:t>
      </w:r>
    </w:p>
    <w:p w14:paraId="49D4162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земельные участки, предоставленные во временное владение и пользование или во временное пользование по одному или нескольким договорам аренды;</w:t>
      </w:r>
    </w:p>
    <w:p w14:paraId="6863D7A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земельные участки, предназначенные для предоставления во временное владение и пользование или во временное пользование по одному или нескольким договорам аренды.</w:t>
      </w:r>
    </w:p>
    <w:p w14:paraId="5955D014" w14:textId="77777777" w:rsidR="00C01CA2" w:rsidRPr="00C01CA2" w:rsidRDefault="00C01CA2" w:rsidP="00C01CA2">
      <w:pPr>
        <w:spacing w:after="160"/>
        <w:rPr>
          <w:b/>
          <w:i/>
        </w:rPr>
      </w:pPr>
      <w:r w:rsidRPr="00C01CA2">
        <w:rPr>
          <w:b/>
          <w:i/>
        </w:rPr>
        <w:t>Объекты недвижимости, временно неиспользуемой в основной деятельности, учитываются по справедливой стоимости.</w:t>
      </w:r>
    </w:p>
    <w:p w14:paraId="4C1C6D00" w14:textId="77777777" w:rsidR="00C01CA2" w:rsidRPr="00C01CA2" w:rsidRDefault="00C01CA2" w:rsidP="00C01CA2">
      <w:pPr>
        <w:spacing w:after="160"/>
        <w:rPr>
          <w:b/>
          <w:i/>
        </w:rPr>
      </w:pPr>
      <w:r w:rsidRPr="00C01CA2">
        <w:rPr>
          <w:b/>
          <w:i/>
        </w:rPr>
        <w:t>Банк не реже одного раза в год определяет справедливую стоимость недвижимости, временно неиспользуемой в основной деятельности. При этом справедливая стоимость недвижимости, временно неиспользуемой в основной деятельности, должна отражать рыночные условия на конец отчетного года.</w:t>
      </w:r>
    </w:p>
    <w:p w14:paraId="798E7BC1" w14:textId="77777777" w:rsidR="00C01CA2" w:rsidRPr="00C01CA2" w:rsidRDefault="00C01CA2" w:rsidP="00C01CA2">
      <w:pPr>
        <w:spacing w:after="160"/>
        <w:rPr>
          <w:b/>
          <w:i/>
        </w:rPr>
      </w:pPr>
      <w:r w:rsidRPr="00C01CA2">
        <w:rPr>
          <w:b/>
          <w:i/>
        </w:rPr>
        <w:t>По недвижимости, временно неиспользуемой в основной деятельности, учитываемой по справедливой стоимости, амортизация не начисляется.</w:t>
      </w:r>
    </w:p>
    <w:p w14:paraId="6A2E8463" w14:textId="77777777" w:rsidR="00C01CA2" w:rsidRPr="00C01CA2" w:rsidRDefault="00C01CA2" w:rsidP="00C01CA2">
      <w:pPr>
        <w:spacing w:after="160"/>
        <w:rPr>
          <w:b/>
          <w:i/>
        </w:rPr>
      </w:pPr>
      <w:r w:rsidRPr="00C01CA2">
        <w:rPr>
          <w:b/>
          <w:i/>
        </w:rPr>
        <w:t>Недвижимость, временно неиспользуемая в основной деятельности, учитываемая по справедливой стоимости, на обесценение не проверяется.</w:t>
      </w:r>
    </w:p>
    <w:p w14:paraId="1599ABC0" w14:textId="77777777" w:rsidR="00C01CA2" w:rsidRPr="00C01CA2" w:rsidRDefault="00C01CA2" w:rsidP="00C01CA2">
      <w:pPr>
        <w:spacing w:after="160"/>
        <w:rPr>
          <w:b/>
          <w:i/>
        </w:rPr>
      </w:pPr>
      <w:r w:rsidRPr="00C01CA2">
        <w:rPr>
          <w:b/>
          <w:i/>
        </w:rPr>
        <w:t>Долгосрочные активы, предназначенные для продажи</w:t>
      </w:r>
    </w:p>
    <w:p w14:paraId="435E99CD" w14:textId="77777777" w:rsidR="00C01CA2" w:rsidRPr="00C01CA2" w:rsidRDefault="00C01CA2" w:rsidP="00C01CA2">
      <w:pPr>
        <w:spacing w:after="160"/>
        <w:rPr>
          <w:b/>
          <w:i/>
        </w:rPr>
      </w:pPr>
      <w:r w:rsidRPr="00C01CA2">
        <w:rPr>
          <w:b/>
          <w:i/>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w:t>
      </w:r>
    </w:p>
    <w:p w14:paraId="1F3F180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долгосрочный актив готов к немедленной продаже в его текущем состоянии на условиях, соответствующих рыночным при продаже таких активов;</w:t>
      </w:r>
    </w:p>
    <w:p w14:paraId="5289941E"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Банка принято решение о продаже (утвержден план продажи) долгосрочного актива;</w:t>
      </w:r>
    </w:p>
    <w:p w14:paraId="030418FF"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Банк ведет поиск покупателя долгосрочного актива, исходя из цены, которая является сопоставимой с его справедливой стоимостью;</w:t>
      </w:r>
    </w:p>
    <w:p w14:paraId="4F3F96C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14:paraId="5588F7BD" w14:textId="77777777" w:rsidR="00C01CA2" w:rsidRPr="00C01CA2" w:rsidRDefault="00C01CA2" w:rsidP="00C01CA2">
      <w:pPr>
        <w:spacing w:after="160"/>
        <w:rPr>
          <w:b/>
          <w:i/>
        </w:rPr>
      </w:pPr>
      <w:r w:rsidRPr="00C01CA2">
        <w:rPr>
          <w:b/>
          <w:i/>
        </w:rPr>
        <w:t>Долгосрочные активы, предназначенные для продажи, не амортизируются.</w:t>
      </w:r>
    </w:p>
    <w:p w14:paraId="0294E029" w14:textId="77777777" w:rsidR="00C01CA2" w:rsidRPr="00C01CA2" w:rsidRDefault="00C01CA2" w:rsidP="00C01CA2">
      <w:pPr>
        <w:spacing w:after="160"/>
        <w:rPr>
          <w:b/>
          <w:i/>
        </w:rPr>
      </w:pPr>
      <w:r w:rsidRPr="00C01CA2">
        <w:rPr>
          <w:b/>
          <w:i/>
        </w:rPr>
        <w:t>После признания объектов в качестве долгосрочных активов, предназначенных для продажи, начисление амортизации прекращается со дня, следующего за днем такого признания.</w:t>
      </w:r>
    </w:p>
    <w:p w14:paraId="246837D9" w14:textId="77777777" w:rsidR="00C01CA2" w:rsidRPr="00C01CA2" w:rsidRDefault="00C01CA2" w:rsidP="00C01CA2">
      <w:pPr>
        <w:spacing w:after="160"/>
        <w:rPr>
          <w:b/>
          <w:i/>
        </w:rPr>
      </w:pPr>
      <w:r w:rsidRPr="00C01CA2">
        <w:rPr>
          <w:b/>
          <w:i/>
        </w:rPr>
        <w:t>Банк не позднее последнего рабочего дня месяца, в котором осуществлен перевод объекта в состав долгосрочных активов, предназначенных для продажи, производит его оценку при условии, что справедливая стоимость объекта может быть надежно определена по наименьшей из двух величин:</w:t>
      </w:r>
    </w:p>
    <w:p w14:paraId="4D33471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первоначальной стоимости, признанной на дату перевода актива в состав долгосрочных активов, предназначенных для продажи;</w:t>
      </w:r>
    </w:p>
    <w:p w14:paraId="433B243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справедливой стоимости за вычетом затрат, которые необходимо понести для продажи (по долгосрочным активам, подлежащим передаче акционерам (участникам), — затрат, которые необходимо понести для передачи).</w:t>
      </w:r>
    </w:p>
    <w:p w14:paraId="4EE9D455" w14:textId="77777777" w:rsidR="00C01CA2" w:rsidRPr="00C01CA2" w:rsidRDefault="00C01CA2" w:rsidP="00C01CA2">
      <w:pPr>
        <w:spacing w:after="160"/>
        <w:rPr>
          <w:b/>
          <w:i/>
        </w:rPr>
      </w:pPr>
      <w:r w:rsidRPr="00C01CA2">
        <w:rPr>
          <w:b/>
          <w:i/>
        </w:rPr>
        <w:t>Вышеуказанная оценка долгосрочных активов, предназначенных для продажи, осуществляется со следующей периодичностью:</w:t>
      </w:r>
    </w:p>
    <w:p w14:paraId="7B83A61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на конец отчетного года;</w:t>
      </w:r>
    </w:p>
    <w:p w14:paraId="048842DD"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в случае выявления признаков, указывающих на возможность обесценения (уменьшения справедливой стоимости за вычетом затрат, которые необходимо понести для продажи).</w:t>
      </w:r>
    </w:p>
    <w:p w14:paraId="7A79BEDF" w14:textId="77777777" w:rsidR="00C01CA2" w:rsidRPr="00C01CA2" w:rsidRDefault="00C01CA2" w:rsidP="00C01CA2">
      <w:pPr>
        <w:spacing w:after="160"/>
        <w:rPr>
          <w:b/>
          <w:i/>
        </w:rPr>
      </w:pPr>
      <w:r w:rsidRPr="00C01CA2">
        <w:rPr>
          <w:b/>
          <w:i/>
        </w:rPr>
        <w:t>Средства труда и предметы труда, полученные по договорам отступного, залога, назначение которых не определено</w:t>
      </w:r>
    </w:p>
    <w:p w14:paraId="2B9C5FC2" w14:textId="77777777" w:rsidR="00C01CA2" w:rsidRPr="00C01CA2" w:rsidRDefault="00C01CA2" w:rsidP="00C01CA2">
      <w:pPr>
        <w:spacing w:after="160"/>
        <w:rPr>
          <w:b/>
          <w:i/>
        </w:rPr>
      </w:pPr>
      <w:r w:rsidRPr="00C01CA2">
        <w:rPr>
          <w:b/>
          <w:i/>
        </w:rPr>
        <w:t>Под средствами труда понимаются основные средства (кроме объектов недвижимости, включая землю) и нематериальные активы. Под предметами труда понимаются запасы.</w:t>
      </w:r>
    </w:p>
    <w:p w14:paraId="29125AF0" w14:textId="77777777" w:rsidR="00C01CA2" w:rsidRPr="00C01CA2" w:rsidRDefault="00C01CA2" w:rsidP="00C01CA2">
      <w:pPr>
        <w:spacing w:after="160"/>
        <w:rPr>
          <w:b/>
          <w:i/>
        </w:rPr>
      </w:pPr>
      <w:r w:rsidRPr="00C01CA2">
        <w:rPr>
          <w:b/>
          <w:i/>
        </w:rPr>
        <w:t>Первоначальной стоимостью средств труда (кроме объектов недвижимости, включая землю) и предметов труда, полученных по договорам отступного, залога, назначение которых не определено, является справедливая стоимость на дату их признания. Если справедливая стоимость полученных по договорам отступного, залога объектов не поддается надежной оценке, то их оценка производится:</w:t>
      </w:r>
    </w:p>
    <w:p w14:paraId="40376B4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по договорам отступного в сумме прекращенных обязательств заемщика (должника) по договору на предоставление (размещение) денежных средств;</w:t>
      </w:r>
    </w:p>
    <w:p w14:paraId="291B3E36"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по договорам залога в сумме, определенной с учетом требований законодательства Российской Федерации и нормативных актов Банка России.</w:t>
      </w:r>
    </w:p>
    <w:p w14:paraId="152E7908" w14:textId="77777777" w:rsidR="00C01CA2" w:rsidRPr="00C01CA2" w:rsidRDefault="00C01CA2" w:rsidP="00C01CA2">
      <w:pPr>
        <w:spacing w:after="160"/>
        <w:rPr>
          <w:b/>
          <w:i/>
        </w:rPr>
      </w:pPr>
      <w:r w:rsidRPr="00C01CA2">
        <w:rPr>
          <w:b/>
          <w:i/>
        </w:rPr>
        <w:t>Минимальным объектом учета признается объект средств труда, первоначальная стоимость которого более 40 000 рублей (кроме НМА).</w:t>
      </w:r>
    </w:p>
    <w:p w14:paraId="32E5F276" w14:textId="77777777" w:rsidR="00C01CA2" w:rsidRPr="00C01CA2" w:rsidRDefault="00C01CA2" w:rsidP="00C01CA2">
      <w:pPr>
        <w:spacing w:after="160"/>
        <w:rPr>
          <w:b/>
          <w:i/>
        </w:rPr>
      </w:pPr>
      <w:r w:rsidRPr="00C01CA2">
        <w:rPr>
          <w:b/>
          <w:i/>
        </w:rPr>
        <w:t>Единицей бухгалтерского учета предметов труда, полученных по договорам отступного, залога, назначение которых не определено, являются предметы стоимостью менее 40 000 рублей независимо от их срока службы.</w:t>
      </w:r>
    </w:p>
    <w:p w14:paraId="3A936871" w14:textId="77777777" w:rsidR="00C01CA2" w:rsidRPr="00C01CA2" w:rsidRDefault="00C01CA2" w:rsidP="00C01CA2">
      <w:pPr>
        <w:spacing w:after="160"/>
        <w:rPr>
          <w:b/>
          <w:i/>
        </w:rPr>
      </w:pPr>
      <w:r w:rsidRPr="00C01CA2">
        <w:rPr>
          <w:b/>
          <w:i/>
        </w:rPr>
        <w:t>Объекты недвижимости, включая землю, полученные по договорам отступного, залога, подлежат бухгалтерскому учету в качестве объектов основных средств, недвижимости, временно неиспользуемой в основной деятельности, долгосрочных активов, предназначенных для продажи, в зависимости от намерений Банка в отношении указанных объектов.</w:t>
      </w:r>
    </w:p>
    <w:p w14:paraId="441A8D25" w14:textId="77777777" w:rsidR="00C01CA2" w:rsidRPr="00C01CA2" w:rsidRDefault="00C01CA2" w:rsidP="00C01CA2">
      <w:pPr>
        <w:spacing w:after="160"/>
        <w:rPr>
          <w:b/>
          <w:i/>
        </w:rPr>
      </w:pPr>
      <w:r w:rsidRPr="00C01CA2">
        <w:rPr>
          <w:b/>
          <w:i/>
        </w:rPr>
        <w:t>Банк не позднее последнего рабочего дня месяца, в котором объект признан в качестве средств труда, полученных по договорам отступного, залога, назначение которых не определено, производит его оценку при условии, что справедливая стоимость объекта может быть надежно определена по наименьшей из двух величин:</w:t>
      </w:r>
    </w:p>
    <w:p w14:paraId="49A592F7"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первоначальной стоимости на дату признания объекта в качестве средств труда, полученных по договорам отступного, залога, назначение которых не определено;</w:t>
      </w:r>
    </w:p>
    <w:p w14:paraId="7003F55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справедливой стоимости за вычетом затрат, которые необходимо понести для продажи.</w:t>
      </w:r>
    </w:p>
    <w:p w14:paraId="62E885EA" w14:textId="77777777" w:rsidR="00C01CA2" w:rsidRPr="00C01CA2" w:rsidRDefault="00C01CA2" w:rsidP="00C01CA2">
      <w:pPr>
        <w:spacing w:after="160"/>
        <w:rPr>
          <w:b/>
          <w:i/>
        </w:rPr>
      </w:pPr>
      <w:r w:rsidRPr="00C01CA2">
        <w:rPr>
          <w:b/>
          <w:i/>
        </w:rPr>
        <w:t>Вышеуказанную оценку средств труда, полученных по договорам отступного, залога, назначение которых не определено, осуществляется со следующей периодичностью:</w:t>
      </w:r>
    </w:p>
    <w:p w14:paraId="0D66448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на конец отчетного года;</w:t>
      </w:r>
    </w:p>
    <w:p w14:paraId="27603681"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в случае выявления признаков, указывающих на возможность обесценения (уменьшения справедливой стоимости за вычетом затрат, которые необходимо понести для продажи).</w:t>
      </w:r>
    </w:p>
    <w:p w14:paraId="3117BA92" w14:textId="77777777" w:rsidR="00C01CA2" w:rsidRPr="00C01CA2" w:rsidRDefault="00C01CA2" w:rsidP="00C01CA2">
      <w:pPr>
        <w:spacing w:after="160"/>
        <w:rPr>
          <w:b/>
          <w:i/>
        </w:rPr>
      </w:pPr>
      <w:r w:rsidRPr="00C01CA2">
        <w:rPr>
          <w:b/>
          <w:i/>
        </w:rPr>
        <w:t>Банк не позднее последнего рабочего дня месяца, в котором объект признан в качестве предметов труда, полученных по договорам отступного, залога, назначение которых не определено, производит их оценку по наименьшей из двух величин:</w:t>
      </w:r>
    </w:p>
    <w:p w14:paraId="765D465B"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первоначальной стоимости на дату признания объекта в качестве предметов труда, полученных по договорам отступного, залога, назначение которых не определено;</w:t>
      </w:r>
    </w:p>
    <w:p w14:paraId="736110A9"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предполагаемой цены, по которой предметы труда, полученные по договорам отступного, залога, назначение которых не определено, могут быть проданы, за вычетом затрат, необходимых для их продажи (далее - чистая стоимость возможной продажи), на момент их оценки, то есть оценка должна отражать рыночные условия на конец месяца.</w:t>
      </w:r>
    </w:p>
    <w:p w14:paraId="6DC90A1E" w14:textId="77777777" w:rsidR="00C01CA2" w:rsidRPr="00C01CA2" w:rsidRDefault="00C01CA2" w:rsidP="00C01CA2">
      <w:pPr>
        <w:spacing w:after="160"/>
        <w:rPr>
          <w:b/>
          <w:i/>
        </w:rPr>
      </w:pPr>
      <w:r w:rsidRPr="00C01CA2">
        <w:rPr>
          <w:b/>
          <w:i/>
        </w:rPr>
        <w:t>Вышеуказанную оценку средств труда, полученных по договорам отступного, залога, назначение которых не определено, осуществляется со следующей периодичностью:</w:t>
      </w:r>
    </w:p>
    <w:p w14:paraId="5496224C"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на конец отчетного года;</w:t>
      </w:r>
    </w:p>
    <w:p w14:paraId="1EAEB220" w14:textId="77777777" w:rsidR="00C01CA2" w:rsidRPr="00C01CA2" w:rsidRDefault="00C01CA2" w:rsidP="00C01CA2">
      <w:pPr>
        <w:pStyle w:val="Bullet1"/>
        <w:jc w:val="both"/>
        <w:rPr>
          <w:rFonts w:cs="Times New Roman"/>
          <w:b/>
          <w:i/>
          <w:sz w:val="20"/>
          <w:szCs w:val="20"/>
        </w:rPr>
      </w:pPr>
      <w:r w:rsidRPr="00C01CA2">
        <w:rPr>
          <w:rFonts w:cs="Times New Roman"/>
          <w:b/>
          <w:i/>
          <w:sz w:val="20"/>
          <w:szCs w:val="20"/>
        </w:rPr>
        <w:t>в случае выявления признаков, указывающих на возможность обесценения (уменьшения предполагаемой цены за вычетом затрат, которые необходимо понести для продажи).</w:t>
      </w:r>
    </w:p>
    <w:p w14:paraId="2EF43A69" w14:textId="77777777" w:rsidR="00C01CA2" w:rsidRPr="00C01CA2" w:rsidRDefault="00C01CA2" w:rsidP="00C01CA2">
      <w:pPr>
        <w:spacing w:after="160"/>
        <w:rPr>
          <w:b/>
          <w:i/>
        </w:rPr>
      </w:pPr>
      <w:r w:rsidRPr="00C01CA2">
        <w:rPr>
          <w:b/>
          <w:i/>
        </w:rPr>
        <w:t>Вознаграждения работникам</w:t>
      </w:r>
    </w:p>
    <w:p w14:paraId="6A719E3E" w14:textId="77777777" w:rsidR="00C01CA2" w:rsidRPr="00C01CA2" w:rsidRDefault="00C01CA2" w:rsidP="00C01CA2">
      <w:pPr>
        <w:spacing w:after="160"/>
        <w:rPr>
          <w:b/>
          <w:i/>
        </w:rPr>
      </w:pPr>
      <w:r w:rsidRPr="00C01CA2">
        <w:rPr>
          <w:b/>
          <w:i/>
        </w:rPr>
        <w:t>Банк осуществляет бухгалтерский учет вознаграждений работникам в соответствии с действующим законодательством Российской Федерации, требованиями нормативных документов Банка России, а также внутрибанковскими документами.</w:t>
      </w:r>
    </w:p>
    <w:p w14:paraId="23D09108" w14:textId="77777777" w:rsidR="00C01CA2" w:rsidRPr="00C01CA2" w:rsidRDefault="00C01CA2" w:rsidP="00C01CA2">
      <w:pPr>
        <w:spacing w:after="160"/>
        <w:rPr>
          <w:b/>
          <w:i/>
        </w:rPr>
      </w:pPr>
      <w:r w:rsidRPr="00C01CA2">
        <w:rPr>
          <w:b/>
          <w:i/>
        </w:rPr>
        <w:t>Под вознаграждениями работникам понимаются все виды возмещений работникам Банка за выполнение ими своих трудовых функций, а также за расторжение трудового договора вне зависимости от формы выплаты (денежная, неденежная), в том числе оплата труда, включая компенсационные и стимулирующие выплаты, а также выплаты работникам и в пользу работников третьим лицам, включая членов семей работников, осуществляемые в связи с выполнением работниками трудовых функций, не включенные в оплату труда.</w:t>
      </w:r>
    </w:p>
    <w:p w14:paraId="1358B7F3" w14:textId="77777777" w:rsidR="00C01CA2" w:rsidRPr="00C01CA2" w:rsidRDefault="00C01CA2" w:rsidP="00C01CA2">
      <w:pPr>
        <w:spacing w:after="160"/>
        <w:rPr>
          <w:b/>
          <w:i/>
        </w:rPr>
      </w:pPr>
      <w:r w:rsidRPr="00C01CA2">
        <w:rPr>
          <w:b/>
          <w:i/>
        </w:rPr>
        <w:t>К вознаграждениям работникам также относятся добровольное страхование и пенсионное обеспечение, оплата обучения, питания, лечения, медицинского обслуживания, коммунальных услуг, возмещение затрат работников по уплате процентов по займам (кредитам) и другие аналогичные вознаграждения.</w:t>
      </w:r>
    </w:p>
    <w:p w14:paraId="4D95A929" w14:textId="77777777" w:rsidR="005A7EC7" w:rsidRPr="002C24F6" w:rsidRDefault="005A7EC7" w:rsidP="00C97D28">
      <w:pPr>
        <w:autoSpaceDE w:val="0"/>
        <w:autoSpaceDN w:val="0"/>
        <w:adjustRightInd w:val="0"/>
        <w:ind w:right="0" w:firstLine="567"/>
        <w:rPr>
          <w:b/>
        </w:rPr>
      </w:pPr>
    </w:p>
    <w:p w14:paraId="01877978" w14:textId="77777777" w:rsidR="002C24F6" w:rsidRPr="002C24F6" w:rsidRDefault="002C24F6" w:rsidP="002C24F6">
      <w:pPr>
        <w:autoSpaceDE w:val="0"/>
        <w:autoSpaceDN w:val="0"/>
        <w:adjustRightInd w:val="0"/>
        <w:ind w:right="0" w:firstLine="567"/>
        <w:rPr>
          <w:color w:val="000000"/>
        </w:rPr>
      </w:pPr>
      <w:bookmarkStart w:id="150" w:name="_Toc353539496"/>
      <w:bookmarkStart w:id="151" w:name="_Toc358997105"/>
      <w:bookmarkStart w:id="152" w:name="_Toc358997229"/>
      <w:bookmarkEnd w:id="147"/>
      <w:bookmarkEnd w:id="148"/>
      <w:bookmarkEnd w:id="149"/>
      <w:r w:rsidRPr="002C24F6">
        <w:rPr>
          <w:b/>
          <w:bCs/>
          <w:iCs/>
          <w:color w:val="000000"/>
        </w:rPr>
        <w:t xml:space="preserve">7.5. Сведения об общей сумме экспорта, а также о доле, которую составляет экспорт в общем объеме продаж </w:t>
      </w:r>
    </w:p>
    <w:p w14:paraId="454B8F77" w14:textId="7E20AF24" w:rsidR="002C24F6" w:rsidRDefault="0000055F" w:rsidP="002C24F6">
      <w:pPr>
        <w:autoSpaceDE w:val="0"/>
        <w:autoSpaceDN w:val="0"/>
        <w:adjustRightInd w:val="0"/>
        <w:ind w:right="0" w:firstLine="567"/>
        <w:rPr>
          <w:b/>
          <w:bCs/>
          <w:i/>
          <w:iCs/>
          <w:color w:val="000000"/>
        </w:rPr>
      </w:pPr>
      <w:r>
        <w:rPr>
          <w:b/>
          <w:bCs/>
          <w:i/>
          <w:iCs/>
          <w:color w:val="000000"/>
        </w:rPr>
        <w:t>90</w:t>
      </w:r>
    </w:p>
    <w:p w14:paraId="7ECB9BC6" w14:textId="77777777" w:rsidR="002C24F6" w:rsidRDefault="002C24F6" w:rsidP="002C24F6">
      <w:pPr>
        <w:autoSpaceDE w:val="0"/>
        <w:autoSpaceDN w:val="0"/>
        <w:adjustRightInd w:val="0"/>
        <w:ind w:right="0" w:firstLine="567"/>
        <w:rPr>
          <w:b/>
          <w:bCs/>
          <w:i/>
          <w:iCs/>
          <w:color w:val="000000"/>
        </w:rPr>
      </w:pPr>
      <w:r w:rsidRPr="002C24F6">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423F489" w14:textId="77777777" w:rsidR="002C24F6" w:rsidRPr="002C24F6" w:rsidRDefault="002C24F6" w:rsidP="002C24F6">
      <w:pPr>
        <w:autoSpaceDE w:val="0"/>
        <w:autoSpaceDN w:val="0"/>
        <w:adjustRightInd w:val="0"/>
        <w:ind w:right="0" w:firstLine="567"/>
        <w:rPr>
          <w:color w:val="000000"/>
        </w:rPr>
      </w:pPr>
    </w:p>
    <w:p w14:paraId="5269247A" w14:textId="77777777" w:rsidR="002C24F6" w:rsidRPr="002C24F6" w:rsidRDefault="002C24F6" w:rsidP="002C24F6">
      <w:pPr>
        <w:autoSpaceDE w:val="0"/>
        <w:autoSpaceDN w:val="0"/>
        <w:adjustRightInd w:val="0"/>
        <w:ind w:right="0" w:firstLine="567"/>
        <w:rPr>
          <w:color w:val="000000"/>
        </w:rPr>
      </w:pPr>
      <w:r w:rsidRPr="002C24F6">
        <w:rPr>
          <w:b/>
          <w:bCs/>
          <w:iCs/>
          <w:color w:val="000000"/>
        </w:rPr>
        <w:t xml:space="preserve">7.6. Сведения о существенных изменениях, произошедших в составе имущества эмитента после даты окончания последнего завершенного отчетного года </w:t>
      </w:r>
    </w:p>
    <w:p w14:paraId="26A94E10" w14:textId="77777777" w:rsidR="002C24F6" w:rsidRDefault="002C24F6" w:rsidP="002C24F6">
      <w:pPr>
        <w:autoSpaceDE w:val="0"/>
        <w:autoSpaceDN w:val="0"/>
        <w:adjustRightInd w:val="0"/>
        <w:ind w:right="0" w:firstLine="567"/>
        <w:rPr>
          <w:b/>
          <w:bCs/>
          <w:i/>
          <w:iCs/>
          <w:color w:val="000000"/>
        </w:rPr>
      </w:pPr>
    </w:p>
    <w:p w14:paraId="48248B50" w14:textId="77777777" w:rsidR="002C24F6" w:rsidRPr="002C24F6" w:rsidRDefault="002C24F6" w:rsidP="002C24F6">
      <w:pPr>
        <w:autoSpaceDE w:val="0"/>
        <w:autoSpaceDN w:val="0"/>
        <w:adjustRightInd w:val="0"/>
        <w:ind w:right="0" w:firstLine="567"/>
        <w:rPr>
          <w:color w:val="000000"/>
        </w:rPr>
      </w:pPr>
      <w:r w:rsidRPr="002C24F6">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D014B30" w14:textId="77777777" w:rsidR="002C24F6" w:rsidRPr="002C24F6" w:rsidRDefault="002C24F6" w:rsidP="002C24F6">
      <w:pPr>
        <w:autoSpaceDE w:val="0"/>
        <w:autoSpaceDN w:val="0"/>
        <w:adjustRightInd w:val="0"/>
        <w:ind w:right="0" w:firstLine="567"/>
        <w:rPr>
          <w:b/>
          <w:bCs/>
          <w:iCs/>
          <w:color w:val="000000"/>
        </w:rPr>
      </w:pPr>
    </w:p>
    <w:p w14:paraId="75AE4315" w14:textId="77777777" w:rsidR="002C24F6" w:rsidRPr="002C24F6" w:rsidRDefault="002C24F6" w:rsidP="002C24F6">
      <w:pPr>
        <w:autoSpaceDE w:val="0"/>
        <w:autoSpaceDN w:val="0"/>
        <w:adjustRightInd w:val="0"/>
        <w:ind w:right="0" w:firstLine="567"/>
        <w:rPr>
          <w:color w:val="000000"/>
        </w:rPr>
      </w:pPr>
      <w:r w:rsidRPr="002C24F6">
        <w:rPr>
          <w:b/>
          <w:bCs/>
          <w:iCs/>
          <w:color w:val="000000"/>
        </w:rPr>
        <w:t xml:space="preserve">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 </w:t>
      </w:r>
    </w:p>
    <w:p w14:paraId="395063E1" w14:textId="77777777" w:rsidR="002C24F6" w:rsidRPr="009C699B" w:rsidRDefault="002C24F6" w:rsidP="009C699B">
      <w:pPr>
        <w:autoSpaceDE w:val="0"/>
        <w:autoSpaceDN w:val="0"/>
        <w:adjustRightInd w:val="0"/>
        <w:ind w:right="0" w:firstLine="567"/>
        <w:rPr>
          <w:b/>
          <w:bCs/>
          <w:i/>
          <w:iCs/>
          <w:color w:val="000000"/>
        </w:rPr>
      </w:pPr>
      <w:r w:rsidRPr="002C24F6">
        <w:rPr>
          <w:color w:val="000000"/>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w:t>
      </w:r>
      <w:r w:rsidR="009C699B">
        <w:rPr>
          <w:color w:val="000000"/>
        </w:rPr>
        <w:t>ою деятельность менее трех лет</w:t>
      </w:r>
      <w:r w:rsidR="009C699B" w:rsidRPr="009C699B">
        <w:rPr>
          <w:color w:val="000000"/>
        </w:rPr>
        <w:t xml:space="preserve">: </w:t>
      </w:r>
      <w:r w:rsidR="009C699B" w:rsidRPr="009C699B">
        <w:rPr>
          <w:b/>
          <w:i/>
          <w:color w:val="000000"/>
        </w:rPr>
        <w:t xml:space="preserve"> </w:t>
      </w:r>
      <w:r w:rsidR="009C699B">
        <w:rPr>
          <w:b/>
          <w:i/>
          <w:color w:val="000000"/>
        </w:rPr>
        <w:t>за</w:t>
      </w:r>
      <w:r w:rsidR="009C699B" w:rsidRPr="009C699B">
        <w:rPr>
          <w:b/>
          <w:i/>
          <w:color w:val="000000"/>
        </w:rPr>
        <w:t xml:space="preserve"> три последних завершенных отчетных года, предшествующих дате утверждения проспекта ценных бумаг</w:t>
      </w:r>
      <w:r w:rsidR="009C699B" w:rsidRPr="009C699B">
        <w:rPr>
          <w:b/>
          <w:i/>
        </w:rPr>
        <w:t xml:space="preserve">  и на дату утверждения Проспекта ценных бумаг, эмитент не участвовал и не участвует в судебных процессах в качестве истца или ответчика, участие в которых может существенно отразиться на его финансово-хозяйственной деятельности.</w:t>
      </w:r>
    </w:p>
    <w:p w14:paraId="1C88D344" w14:textId="13B8E725" w:rsidR="002C24F6" w:rsidRPr="009633C1" w:rsidRDefault="002C24F6" w:rsidP="00EF29C1">
      <w:pPr>
        <w:keepNext/>
        <w:spacing w:before="240" w:after="60"/>
        <w:jc w:val="center"/>
        <w:outlineLvl w:val="0"/>
        <w:rPr>
          <w:b/>
          <w:bCs/>
          <w:sz w:val="32"/>
          <w:szCs w:val="32"/>
        </w:rPr>
      </w:pPr>
      <w:r w:rsidRPr="002C24F6">
        <w:rPr>
          <w:b/>
          <w:bCs/>
          <w:iCs/>
          <w:color w:val="000000"/>
          <w:sz w:val="22"/>
          <w:szCs w:val="22"/>
        </w:rPr>
        <w:t>Раздел</w:t>
      </w:r>
      <w:r w:rsidRPr="002C24F6">
        <w:rPr>
          <w:b/>
          <w:bCs/>
          <w:i/>
          <w:iCs/>
          <w:color w:val="000000"/>
          <w:sz w:val="22"/>
          <w:szCs w:val="22"/>
        </w:rPr>
        <w:t xml:space="preserve">  </w:t>
      </w:r>
      <w:r w:rsidRPr="002C24F6">
        <w:rPr>
          <w:rFonts w:eastAsia="Batang"/>
          <w:b/>
          <w:bCs/>
          <w:kern w:val="32"/>
          <w:sz w:val="22"/>
          <w:szCs w:val="22"/>
          <w:lang w:val="en-US" w:eastAsia="ko-KR"/>
        </w:rPr>
        <w:t>VIII</w:t>
      </w:r>
      <w:r w:rsidR="006360F1" w:rsidRPr="002C24F6">
        <w:rPr>
          <w:rFonts w:eastAsia="Batang"/>
          <w:b/>
          <w:bCs/>
          <w:kern w:val="32"/>
          <w:sz w:val="22"/>
          <w:szCs w:val="22"/>
          <w:lang w:eastAsia="ko-KR"/>
        </w:rPr>
        <w:t xml:space="preserve">. </w:t>
      </w:r>
      <w:bookmarkStart w:id="153" w:name="_Toc358997106"/>
      <w:bookmarkStart w:id="154" w:name="_Toc358997230"/>
      <w:bookmarkStart w:id="155" w:name="_Toc199159030"/>
      <w:bookmarkStart w:id="156" w:name="_Toc272486450"/>
      <w:bookmarkStart w:id="157" w:name="_Toc272486918"/>
      <w:bookmarkStart w:id="158" w:name="_Toc278723211"/>
      <w:bookmarkStart w:id="159" w:name="_Toc316482458"/>
      <w:bookmarkStart w:id="160" w:name="_Toc328751317"/>
      <w:bookmarkEnd w:id="150"/>
      <w:bookmarkEnd w:id="151"/>
      <w:bookmarkEnd w:id="152"/>
      <w:r w:rsidRPr="002C24F6">
        <w:rPr>
          <w:b/>
          <w:bCs/>
          <w:sz w:val="22"/>
          <w:szCs w:val="22"/>
        </w:rPr>
        <w:t>Сведения о размещаемых эмиссионных ценных бумагах, а также об объеме, о сроке, об условиях и о порядке их размещения</w:t>
      </w:r>
    </w:p>
    <w:bookmarkEnd w:id="153"/>
    <w:bookmarkEnd w:id="154"/>
    <w:p w14:paraId="481D9405" w14:textId="77777777" w:rsidR="002C24F6" w:rsidRPr="002C24F6" w:rsidRDefault="002C24F6" w:rsidP="002C24F6">
      <w:pPr>
        <w:autoSpaceDE w:val="0"/>
        <w:autoSpaceDN w:val="0"/>
        <w:adjustRightInd w:val="0"/>
        <w:ind w:right="0" w:firstLine="567"/>
        <w:rPr>
          <w:b/>
          <w:color w:val="000000"/>
        </w:rPr>
      </w:pPr>
      <w:r w:rsidRPr="002C24F6">
        <w:rPr>
          <w:b/>
          <w:bCs/>
          <w:iCs/>
          <w:color w:val="000000"/>
        </w:rPr>
        <w:t xml:space="preserve">8.1. Вид, категория (тип) ценных бумаг </w:t>
      </w:r>
    </w:p>
    <w:p w14:paraId="31C46620" w14:textId="77777777" w:rsidR="002C24F6" w:rsidRPr="002C24F6" w:rsidRDefault="002C24F6" w:rsidP="002C24F6">
      <w:pPr>
        <w:autoSpaceDE w:val="0"/>
        <w:autoSpaceDN w:val="0"/>
        <w:adjustRightInd w:val="0"/>
        <w:ind w:right="0" w:firstLine="567"/>
        <w:rPr>
          <w:b/>
          <w:i/>
          <w:color w:val="000000"/>
        </w:rPr>
      </w:pPr>
      <w:r w:rsidRPr="002C24F6">
        <w:rPr>
          <w:color w:val="000000"/>
        </w:rPr>
        <w:t xml:space="preserve">Вид ценных бумаг размещаемых в рамках программы биржевых облигаций: </w:t>
      </w:r>
      <w:r w:rsidRPr="002C24F6">
        <w:rPr>
          <w:b/>
          <w:bCs/>
          <w:i/>
          <w:iCs/>
          <w:color w:val="000000"/>
        </w:rPr>
        <w:t xml:space="preserve">биржевые облигации на предъявителя </w:t>
      </w:r>
    </w:p>
    <w:p w14:paraId="782B0AE3" w14:textId="77777777" w:rsidR="00BD662B" w:rsidRPr="00BD662B" w:rsidRDefault="00BD662B" w:rsidP="00BD662B">
      <w:pPr>
        <w:autoSpaceDE w:val="0"/>
        <w:autoSpaceDN w:val="0"/>
        <w:ind w:right="0"/>
        <w:rPr>
          <w:b/>
          <w:bCs/>
          <w:i/>
          <w:iCs/>
          <w:sz w:val="22"/>
          <w:szCs w:val="22"/>
        </w:rPr>
      </w:pPr>
      <w:r w:rsidRPr="00BD662B">
        <w:t xml:space="preserve">Серия: </w:t>
      </w:r>
      <w:r w:rsidRPr="00BD662B">
        <w:rPr>
          <w:b/>
          <w:bCs/>
          <w:i/>
          <w:iCs/>
          <w:u w:val="single"/>
        </w:rPr>
        <w:t>Информация о серии будет указана в Условиях выпуска биржевых облигаций в рамках Программы биржевых облигаций.</w:t>
      </w:r>
      <w:r w:rsidRPr="00BD662B">
        <w:rPr>
          <w:b/>
          <w:bCs/>
          <w:i/>
          <w:iCs/>
          <w:sz w:val="22"/>
          <w:szCs w:val="22"/>
        </w:rPr>
        <w:t xml:space="preserve"> </w:t>
      </w:r>
    </w:p>
    <w:p w14:paraId="3793DB6D" w14:textId="77777777" w:rsidR="000B52DD" w:rsidRPr="000B52DD" w:rsidRDefault="000B52DD" w:rsidP="000B52DD">
      <w:pPr>
        <w:autoSpaceDE w:val="0"/>
        <w:autoSpaceDN w:val="0"/>
        <w:ind w:right="0"/>
        <w:rPr>
          <w:b/>
          <w:i/>
          <w:color w:val="000000"/>
        </w:rPr>
      </w:pPr>
      <w:r w:rsidRPr="000B52DD">
        <w:rPr>
          <w:color w:val="000000"/>
        </w:rPr>
        <w:t>Иные идентификационные признаки облигаций, размещаемых в рамках программы облигаций:</w:t>
      </w:r>
      <w:r w:rsidRPr="000B52DD">
        <w:rPr>
          <w:sz w:val="24"/>
          <w:szCs w:val="24"/>
        </w:rPr>
        <w:t xml:space="preserve"> </w:t>
      </w:r>
      <w:r w:rsidRPr="000B52DD">
        <w:rPr>
          <w:color w:val="000000"/>
        </w:rPr>
        <w:t xml:space="preserve"> </w:t>
      </w:r>
      <w:r w:rsidRPr="000B52DD">
        <w:rPr>
          <w:b/>
          <w:i/>
          <w:color w:val="000000"/>
        </w:rPr>
        <w:t>биржевые облигации процентные неконвертируемые документарные на предъявителя с обязательным централизованным хранением</w:t>
      </w:r>
    </w:p>
    <w:p w14:paraId="3E55B6CB" w14:textId="77777777" w:rsidR="00ED6556" w:rsidRDefault="00ED6556" w:rsidP="000B52DD">
      <w:pPr>
        <w:autoSpaceDE w:val="0"/>
        <w:autoSpaceDN w:val="0"/>
        <w:adjustRightInd w:val="0"/>
        <w:ind w:right="0" w:firstLine="567"/>
        <w:jc w:val="left"/>
        <w:rPr>
          <w:b/>
          <w:bCs/>
          <w:iCs/>
          <w:color w:val="000000"/>
        </w:rPr>
      </w:pPr>
    </w:p>
    <w:p w14:paraId="79526D8C" w14:textId="77777777" w:rsidR="002C24F6" w:rsidRPr="002C24F6" w:rsidRDefault="002C24F6" w:rsidP="000B52DD">
      <w:pPr>
        <w:autoSpaceDE w:val="0"/>
        <w:autoSpaceDN w:val="0"/>
        <w:adjustRightInd w:val="0"/>
        <w:ind w:right="0" w:firstLine="567"/>
        <w:jc w:val="left"/>
        <w:rPr>
          <w:color w:val="000000"/>
        </w:rPr>
      </w:pPr>
      <w:r w:rsidRPr="002C24F6">
        <w:rPr>
          <w:b/>
          <w:bCs/>
          <w:iCs/>
          <w:color w:val="000000"/>
        </w:rPr>
        <w:t xml:space="preserve">8.2. Форма ценных бумаг </w:t>
      </w:r>
    </w:p>
    <w:p w14:paraId="6A4191F6" w14:textId="77777777" w:rsidR="00495BAC" w:rsidRPr="000B52DD" w:rsidRDefault="002C24F6" w:rsidP="000B52DD">
      <w:pPr>
        <w:ind w:firstLine="567"/>
        <w:rPr>
          <w:b/>
          <w:i/>
          <w:sz w:val="18"/>
          <w:szCs w:val="18"/>
          <w:u w:val="single"/>
        </w:rPr>
      </w:pPr>
      <w:r w:rsidRPr="000B52DD">
        <w:rPr>
          <w:color w:val="000000"/>
        </w:rPr>
        <w:t xml:space="preserve">Форма размещаемых ценных бумаг: </w:t>
      </w:r>
      <w:r w:rsidRPr="000B52DD">
        <w:rPr>
          <w:b/>
          <w:bCs/>
          <w:i/>
          <w:iCs/>
          <w:color w:val="000000"/>
        </w:rPr>
        <w:t>документарные</w:t>
      </w:r>
      <w:r w:rsidRPr="002C24F6">
        <w:rPr>
          <w:color w:val="000000"/>
          <w:sz w:val="22"/>
          <w:szCs w:val="22"/>
        </w:rPr>
        <w:t>.</w:t>
      </w:r>
    </w:p>
    <w:p w14:paraId="70897F2E" w14:textId="77777777" w:rsidR="000B52DD" w:rsidRPr="009633C1" w:rsidRDefault="000B52DD" w:rsidP="000B52DD">
      <w:pPr>
        <w:autoSpaceDE w:val="0"/>
        <w:autoSpaceDN w:val="0"/>
        <w:adjustRightInd w:val="0"/>
        <w:ind w:right="0" w:firstLine="567"/>
        <w:rPr>
          <w:b/>
          <w:bCs/>
          <w:iCs/>
        </w:rPr>
      </w:pPr>
    </w:p>
    <w:p w14:paraId="65E0E85E" w14:textId="77777777" w:rsidR="000B52DD" w:rsidRPr="000B52DD" w:rsidRDefault="000B52DD" w:rsidP="000B52DD">
      <w:pPr>
        <w:autoSpaceDE w:val="0"/>
        <w:autoSpaceDN w:val="0"/>
        <w:adjustRightInd w:val="0"/>
        <w:ind w:right="0" w:firstLine="567"/>
        <w:rPr>
          <w:rFonts w:ascii="TimesNewRomanPSMT" w:hAnsi="TimesNewRomanPSMT" w:cs="TimesNewRomanPSMT"/>
          <w:sz w:val="18"/>
          <w:szCs w:val="18"/>
        </w:rPr>
      </w:pPr>
      <w:r w:rsidRPr="000B52DD">
        <w:rPr>
          <w:b/>
          <w:bCs/>
          <w:iCs/>
        </w:rPr>
        <w:t>8.3. Указание на обязательное централизованное хранение</w:t>
      </w:r>
    </w:p>
    <w:p w14:paraId="003F4448" w14:textId="77777777" w:rsidR="000B52DD" w:rsidRPr="000B52DD" w:rsidRDefault="000B52DD" w:rsidP="000B52DD">
      <w:pPr>
        <w:widowControl w:val="0"/>
        <w:spacing w:before="200" w:after="40"/>
        <w:ind w:right="0" w:firstLine="567"/>
        <w:rPr>
          <w:color w:val="000000"/>
        </w:rPr>
      </w:pPr>
      <w:r w:rsidRPr="000B52DD">
        <w:rPr>
          <w:b/>
          <w:i/>
          <w:color w:val="000000"/>
        </w:rPr>
        <w:t>Предусмотрено обязательное централизованное хранение Биржевых облигаций.</w:t>
      </w:r>
    </w:p>
    <w:p w14:paraId="162B2160" w14:textId="77777777" w:rsidR="000B52DD" w:rsidRPr="000B52DD" w:rsidRDefault="000B52DD" w:rsidP="000B52DD">
      <w:pPr>
        <w:widowControl w:val="0"/>
        <w:autoSpaceDE w:val="0"/>
        <w:autoSpaceDN w:val="0"/>
        <w:adjustRightInd w:val="0"/>
        <w:spacing w:before="120"/>
        <w:ind w:right="0" w:firstLine="567"/>
        <w:rPr>
          <w:color w:val="000000"/>
        </w:rPr>
      </w:pPr>
      <w:r w:rsidRPr="000B52DD">
        <w:rPr>
          <w:color w:val="000000"/>
        </w:rPr>
        <w:t>Депозитарий, осуществляющий централизованное хранение:</w:t>
      </w:r>
    </w:p>
    <w:tbl>
      <w:tblPr>
        <w:tblW w:w="9356" w:type="dxa"/>
        <w:tblInd w:w="108" w:type="dxa"/>
        <w:tblLayout w:type="fixed"/>
        <w:tblLook w:val="01E0" w:firstRow="1" w:lastRow="1" w:firstColumn="1" w:lastColumn="1" w:noHBand="0" w:noVBand="0"/>
      </w:tblPr>
      <w:tblGrid>
        <w:gridCol w:w="4820"/>
        <w:gridCol w:w="4536"/>
      </w:tblGrid>
      <w:tr w:rsidR="000B52DD" w:rsidRPr="000B52DD" w14:paraId="3AC8F6F7" w14:textId="77777777" w:rsidTr="00647F73">
        <w:tc>
          <w:tcPr>
            <w:tcW w:w="4820" w:type="dxa"/>
          </w:tcPr>
          <w:p w14:paraId="0FAC2198" w14:textId="77777777" w:rsidR="000B52DD" w:rsidRPr="000B52DD" w:rsidRDefault="000B52DD" w:rsidP="000B52DD">
            <w:pPr>
              <w:spacing w:before="40" w:line="240" w:lineRule="atLeast"/>
              <w:ind w:right="41" w:firstLine="0"/>
              <w:rPr>
                <w:lang w:val="en-US"/>
              </w:rPr>
            </w:pPr>
            <w:r w:rsidRPr="000B52DD">
              <w:t>Полное фирменное наименование</w:t>
            </w:r>
            <w:r w:rsidRPr="000B52DD">
              <w:rPr>
                <w:lang w:val="en-US"/>
              </w:rPr>
              <w:t>:</w:t>
            </w:r>
          </w:p>
        </w:tc>
        <w:tc>
          <w:tcPr>
            <w:tcW w:w="4536" w:type="dxa"/>
          </w:tcPr>
          <w:p w14:paraId="59916B29" w14:textId="77777777" w:rsidR="000B52DD" w:rsidRPr="000B52DD" w:rsidRDefault="000B52DD" w:rsidP="000B52DD">
            <w:pPr>
              <w:spacing w:before="40" w:line="240" w:lineRule="atLeast"/>
              <w:ind w:right="41" w:firstLine="0"/>
              <w:rPr>
                <w:b/>
              </w:rPr>
            </w:pPr>
            <w:r w:rsidRPr="000B52DD">
              <w:rPr>
                <w:b/>
                <w:bCs/>
                <w:i/>
                <w:iCs/>
              </w:rPr>
              <w:t>Небанковская кредитная организация акционерное общество «Национальный расчетный депозитарий»</w:t>
            </w:r>
          </w:p>
        </w:tc>
      </w:tr>
      <w:tr w:rsidR="000B52DD" w:rsidRPr="000B52DD" w14:paraId="4D7C8B07" w14:textId="77777777" w:rsidTr="00647F73">
        <w:tc>
          <w:tcPr>
            <w:tcW w:w="4820" w:type="dxa"/>
          </w:tcPr>
          <w:p w14:paraId="4AB74370" w14:textId="77777777" w:rsidR="000B52DD" w:rsidRPr="000B52DD" w:rsidRDefault="000B52DD" w:rsidP="000B52DD">
            <w:pPr>
              <w:spacing w:before="40" w:line="240" w:lineRule="atLeast"/>
              <w:ind w:right="41" w:firstLine="0"/>
              <w:rPr>
                <w:lang w:val="en-US"/>
              </w:rPr>
            </w:pPr>
            <w:r w:rsidRPr="000B52DD">
              <w:t>Сокращенное фирменное наименование</w:t>
            </w:r>
            <w:r w:rsidRPr="000B52DD">
              <w:rPr>
                <w:lang w:val="en-US"/>
              </w:rPr>
              <w:t>:</w:t>
            </w:r>
          </w:p>
        </w:tc>
        <w:tc>
          <w:tcPr>
            <w:tcW w:w="4536" w:type="dxa"/>
          </w:tcPr>
          <w:p w14:paraId="73A2F421" w14:textId="77777777" w:rsidR="000B52DD" w:rsidRPr="000B52DD" w:rsidRDefault="000B52DD" w:rsidP="000B52DD">
            <w:pPr>
              <w:spacing w:before="40" w:line="240" w:lineRule="atLeast"/>
              <w:ind w:right="41" w:firstLine="0"/>
              <w:rPr>
                <w:b/>
              </w:rPr>
            </w:pPr>
            <w:r w:rsidRPr="000B52DD">
              <w:rPr>
                <w:b/>
                <w:bCs/>
                <w:i/>
                <w:iCs/>
              </w:rPr>
              <w:t>НКО АО НРД</w:t>
            </w:r>
          </w:p>
        </w:tc>
      </w:tr>
      <w:tr w:rsidR="000B52DD" w:rsidRPr="000B52DD" w14:paraId="36779821" w14:textId="77777777" w:rsidTr="00647F73">
        <w:tc>
          <w:tcPr>
            <w:tcW w:w="4820" w:type="dxa"/>
          </w:tcPr>
          <w:p w14:paraId="3DEE5AE4" w14:textId="77777777" w:rsidR="000B52DD" w:rsidRPr="000B52DD" w:rsidRDefault="000B52DD" w:rsidP="000B52DD">
            <w:pPr>
              <w:spacing w:before="40" w:line="240" w:lineRule="atLeast"/>
              <w:ind w:right="41" w:firstLine="0"/>
              <w:rPr>
                <w:lang w:val="en-US"/>
              </w:rPr>
            </w:pPr>
            <w:r w:rsidRPr="000B52DD">
              <w:t>Место нахождения</w:t>
            </w:r>
            <w:r w:rsidRPr="000B52DD">
              <w:rPr>
                <w:lang w:val="en-US"/>
              </w:rPr>
              <w:t>:</w:t>
            </w:r>
          </w:p>
        </w:tc>
        <w:tc>
          <w:tcPr>
            <w:tcW w:w="4536" w:type="dxa"/>
          </w:tcPr>
          <w:p w14:paraId="7C21C460" w14:textId="77777777" w:rsidR="000B52DD" w:rsidRPr="000B52DD" w:rsidRDefault="000B52DD" w:rsidP="000B52DD">
            <w:pPr>
              <w:spacing w:before="40" w:line="240" w:lineRule="atLeast"/>
              <w:ind w:right="41" w:firstLine="0"/>
              <w:rPr>
                <w:b/>
              </w:rPr>
            </w:pPr>
            <w:r w:rsidRPr="000B52DD">
              <w:rPr>
                <w:b/>
                <w:bCs/>
                <w:i/>
                <w:iCs/>
              </w:rPr>
              <w:t>город Москва, улица Спартаковская, дом 12</w:t>
            </w:r>
          </w:p>
        </w:tc>
      </w:tr>
      <w:tr w:rsidR="000B52DD" w:rsidRPr="000B52DD" w14:paraId="66799BB8" w14:textId="77777777" w:rsidTr="00647F73">
        <w:tc>
          <w:tcPr>
            <w:tcW w:w="4820" w:type="dxa"/>
          </w:tcPr>
          <w:p w14:paraId="2513EA34" w14:textId="77777777" w:rsidR="000B52DD" w:rsidRPr="000B52DD" w:rsidRDefault="000B52DD" w:rsidP="000B52DD">
            <w:pPr>
              <w:spacing w:before="40" w:line="240" w:lineRule="atLeast"/>
              <w:ind w:right="41" w:firstLine="0"/>
              <w:rPr>
                <w:lang w:val="en-US"/>
              </w:rPr>
            </w:pPr>
            <w:r w:rsidRPr="000B52DD">
              <w:t>Почтовый адрес</w:t>
            </w:r>
            <w:r w:rsidRPr="000B52DD">
              <w:rPr>
                <w:lang w:val="en-US"/>
              </w:rPr>
              <w:t>:</w:t>
            </w:r>
          </w:p>
        </w:tc>
        <w:tc>
          <w:tcPr>
            <w:tcW w:w="4536" w:type="dxa"/>
          </w:tcPr>
          <w:p w14:paraId="080C99EC" w14:textId="77777777" w:rsidR="000B52DD" w:rsidRPr="000B52DD" w:rsidRDefault="000B52DD" w:rsidP="000B52DD">
            <w:pPr>
              <w:spacing w:before="40" w:line="240" w:lineRule="atLeast"/>
              <w:ind w:right="41" w:firstLine="0"/>
              <w:rPr>
                <w:bCs/>
                <w:i/>
                <w:iCs/>
              </w:rPr>
            </w:pPr>
            <w:smartTag w:uri="urn:schemas-microsoft-com:office:smarttags" w:element="metricconverter">
              <w:smartTagPr>
                <w:attr w:name="ProductID" w:val="105066, г"/>
              </w:smartTagPr>
              <w:r w:rsidRPr="000B52DD">
                <w:rPr>
                  <w:b/>
                  <w:bCs/>
                  <w:i/>
                  <w:iCs/>
                </w:rPr>
                <w:t>105066, г</w:t>
              </w:r>
            </w:smartTag>
            <w:r w:rsidRPr="000B52DD">
              <w:rPr>
                <w:b/>
                <w:bCs/>
                <w:i/>
                <w:iCs/>
              </w:rPr>
              <w:t>. Москва, ул. Спартаковская, дом 12</w:t>
            </w:r>
          </w:p>
        </w:tc>
      </w:tr>
      <w:tr w:rsidR="000B52DD" w:rsidRPr="000B52DD" w14:paraId="192DCE45" w14:textId="77777777" w:rsidTr="00647F73">
        <w:trPr>
          <w:trHeight w:val="214"/>
        </w:trPr>
        <w:tc>
          <w:tcPr>
            <w:tcW w:w="4820" w:type="dxa"/>
          </w:tcPr>
          <w:p w14:paraId="6257C965" w14:textId="77777777" w:rsidR="000B52DD" w:rsidRPr="000B52DD" w:rsidRDefault="000B52DD" w:rsidP="000B52DD">
            <w:pPr>
              <w:spacing w:before="40" w:line="240" w:lineRule="atLeast"/>
              <w:ind w:right="41" w:firstLine="0"/>
              <w:rPr>
                <w:lang w:val="en-US"/>
              </w:rPr>
            </w:pPr>
            <w:r w:rsidRPr="000B52DD">
              <w:t>ИНН</w:t>
            </w:r>
            <w:r w:rsidRPr="000B52DD">
              <w:rPr>
                <w:lang w:val="en-US"/>
              </w:rPr>
              <w:t>:</w:t>
            </w:r>
          </w:p>
        </w:tc>
        <w:tc>
          <w:tcPr>
            <w:tcW w:w="4536" w:type="dxa"/>
          </w:tcPr>
          <w:p w14:paraId="5CD60294" w14:textId="77777777" w:rsidR="000B52DD" w:rsidRPr="000B52DD" w:rsidRDefault="000B52DD" w:rsidP="000B52DD">
            <w:pPr>
              <w:spacing w:before="40" w:line="240" w:lineRule="atLeast"/>
              <w:ind w:right="41" w:firstLine="0"/>
              <w:rPr>
                <w:b/>
                <w:bCs/>
                <w:iCs/>
              </w:rPr>
            </w:pPr>
            <w:r w:rsidRPr="000B52DD">
              <w:rPr>
                <w:b/>
                <w:bCs/>
                <w:i/>
                <w:iCs/>
              </w:rPr>
              <w:t>7702165310</w:t>
            </w:r>
          </w:p>
        </w:tc>
      </w:tr>
      <w:tr w:rsidR="000B52DD" w:rsidRPr="000B52DD" w14:paraId="17750DE6" w14:textId="77777777" w:rsidTr="00647F73">
        <w:trPr>
          <w:trHeight w:val="214"/>
        </w:trPr>
        <w:tc>
          <w:tcPr>
            <w:tcW w:w="4820" w:type="dxa"/>
          </w:tcPr>
          <w:p w14:paraId="0D4EF321" w14:textId="77777777" w:rsidR="000B52DD" w:rsidRPr="000B52DD" w:rsidRDefault="000B52DD" w:rsidP="000B52DD">
            <w:pPr>
              <w:spacing w:before="40" w:line="240" w:lineRule="atLeast"/>
              <w:ind w:right="41" w:firstLine="0"/>
              <w:rPr>
                <w:lang w:val="en-US"/>
              </w:rPr>
            </w:pPr>
            <w:r w:rsidRPr="000B52DD">
              <w:t>Телефон</w:t>
            </w:r>
            <w:r w:rsidRPr="000B52DD">
              <w:rPr>
                <w:lang w:val="en-US"/>
              </w:rPr>
              <w:t>:</w:t>
            </w:r>
          </w:p>
        </w:tc>
        <w:tc>
          <w:tcPr>
            <w:tcW w:w="4536" w:type="dxa"/>
          </w:tcPr>
          <w:p w14:paraId="28D1E619" w14:textId="77777777" w:rsidR="000B52DD" w:rsidRPr="000B52DD" w:rsidRDefault="000B52DD" w:rsidP="000B52DD">
            <w:pPr>
              <w:spacing w:before="40" w:line="240" w:lineRule="atLeast"/>
              <w:ind w:right="41" w:firstLine="0"/>
              <w:rPr>
                <w:b/>
                <w:bCs/>
                <w:i/>
                <w:iCs/>
                <w:lang w:val="en-US"/>
              </w:rPr>
            </w:pPr>
            <w:r w:rsidRPr="000B52DD">
              <w:rPr>
                <w:b/>
              </w:rPr>
              <w:t xml:space="preserve">+7 </w:t>
            </w:r>
            <w:r w:rsidRPr="000B52DD">
              <w:rPr>
                <w:b/>
                <w:bCs/>
                <w:i/>
                <w:iCs/>
              </w:rPr>
              <w:t>(495) 956-27-</w:t>
            </w:r>
            <w:r w:rsidRPr="000B52DD">
              <w:rPr>
                <w:b/>
                <w:bCs/>
                <w:i/>
                <w:iCs/>
                <w:lang w:val="en-US"/>
              </w:rPr>
              <w:t>89</w:t>
            </w:r>
            <w:r w:rsidRPr="000B52DD">
              <w:rPr>
                <w:b/>
                <w:bCs/>
                <w:i/>
                <w:iCs/>
              </w:rPr>
              <w:t xml:space="preserve">, </w:t>
            </w:r>
            <w:r w:rsidRPr="000B52DD">
              <w:rPr>
                <w:b/>
              </w:rPr>
              <w:t>+7</w:t>
            </w:r>
            <w:r w:rsidRPr="000B52DD">
              <w:rPr>
                <w:b/>
                <w:bCs/>
                <w:i/>
                <w:iCs/>
              </w:rPr>
              <w:t xml:space="preserve"> (495) 956-27-</w:t>
            </w:r>
            <w:r w:rsidRPr="000B52DD">
              <w:rPr>
                <w:b/>
                <w:bCs/>
                <w:i/>
                <w:iCs/>
                <w:lang w:val="en-US"/>
              </w:rPr>
              <w:t>90</w:t>
            </w:r>
          </w:p>
        </w:tc>
      </w:tr>
      <w:tr w:rsidR="000B52DD" w:rsidRPr="000B52DD" w14:paraId="28D2BA7D" w14:textId="77777777" w:rsidTr="00647F73">
        <w:trPr>
          <w:trHeight w:val="336"/>
        </w:trPr>
        <w:tc>
          <w:tcPr>
            <w:tcW w:w="4820" w:type="dxa"/>
          </w:tcPr>
          <w:p w14:paraId="00A2E89B" w14:textId="77777777" w:rsidR="000B52DD" w:rsidRPr="000B52DD" w:rsidRDefault="000B52DD" w:rsidP="000B52DD">
            <w:pPr>
              <w:spacing w:before="40" w:line="240" w:lineRule="atLeast"/>
              <w:ind w:right="41" w:firstLine="0"/>
            </w:pPr>
            <w:r w:rsidRPr="000B52DD">
              <w:t>Номер лицензии на осуществление депозитарной деятельности:</w:t>
            </w:r>
          </w:p>
        </w:tc>
        <w:tc>
          <w:tcPr>
            <w:tcW w:w="4536" w:type="dxa"/>
          </w:tcPr>
          <w:p w14:paraId="04C230B1" w14:textId="77777777" w:rsidR="000B52DD" w:rsidRPr="000B52DD" w:rsidRDefault="000B52DD" w:rsidP="000B52DD">
            <w:pPr>
              <w:spacing w:before="40" w:line="240" w:lineRule="atLeast"/>
              <w:ind w:right="41" w:firstLine="0"/>
              <w:rPr>
                <w:b/>
                <w:bCs/>
                <w:iCs/>
              </w:rPr>
            </w:pPr>
            <w:r w:rsidRPr="000B52DD">
              <w:rPr>
                <w:b/>
                <w:bCs/>
                <w:i/>
                <w:iCs/>
                <w:lang w:val="en-US"/>
              </w:rPr>
              <w:t>045</w:t>
            </w:r>
            <w:r w:rsidRPr="000B52DD">
              <w:rPr>
                <w:b/>
                <w:bCs/>
                <w:i/>
                <w:iCs/>
              </w:rPr>
              <w:t>-12042-000100</w:t>
            </w:r>
          </w:p>
        </w:tc>
      </w:tr>
      <w:tr w:rsidR="000B52DD" w:rsidRPr="000B52DD" w14:paraId="71C06F49" w14:textId="77777777" w:rsidTr="00647F73">
        <w:tc>
          <w:tcPr>
            <w:tcW w:w="4820" w:type="dxa"/>
          </w:tcPr>
          <w:p w14:paraId="3749179F" w14:textId="77777777" w:rsidR="000B52DD" w:rsidRPr="000B52DD" w:rsidRDefault="000B52DD" w:rsidP="000B52DD">
            <w:pPr>
              <w:spacing w:before="40" w:line="240" w:lineRule="atLeast"/>
              <w:ind w:right="41" w:firstLine="0"/>
              <w:rPr>
                <w:lang w:val="en-US"/>
              </w:rPr>
            </w:pPr>
            <w:r w:rsidRPr="000B52DD">
              <w:t>Дата выдачи</w:t>
            </w:r>
            <w:r w:rsidRPr="000B52DD">
              <w:rPr>
                <w:lang w:val="en-US"/>
              </w:rPr>
              <w:t>:</w:t>
            </w:r>
          </w:p>
        </w:tc>
        <w:tc>
          <w:tcPr>
            <w:tcW w:w="4536" w:type="dxa"/>
          </w:tcPr>
          <w:p w14:paraId="0A1C10E2" w14:textId="77777777" w:rsidR="000B52DD" w:rsidRPr="000B52DD" w:rsidRDefault="000B52DD" w:rsidP="000B52DD">
            <w:pPr>
              <w:spacing w:before="40" w:line="240" w:lineRule="atLeast"/>
              <w:ind w:right="41" w:firstLine="0"/>
              <w:rPr>
                <w:b/>
              </w:rPr>
            </w:pPr>
            <w:r w:rsidRPr="000B52DD">
              <w:rPr>
                <w:b/>
                <w:bCs/>
                <w:i/>
                <w:iCs/>
              </w:rPr>
              <w:t>19.02.2009</w:t>
            </w:r>
          </w:p>
        </w:tc>
      </w:tr>
      <w:tr w:rsidR="000B52DD" w:rsidRPr="000B52DD" w14:paraId="13B6F88C" w14:textId="77777777" w:rsidTr="00647F73">
        <w:tc>
          <w:tcPr>
            <w:tcW w:w="4820" w:type="dxa"/>
          </w:tcPr>
          <w:p w14:paraId="7E7A44C4" w14:textId="77777777" w:rsidR="000B52DD" w:rsidRPr="000B52DD" w:rsidRDefault="000B52DD" w:rsidP="000B52DD">
            <w:pPr>
              <w:spacing w:before="40" w:line="240" w:lineRule="atLeast"/>
              <w:ind w:right="41" w:firstLine="0"/>
              <w:rPr>
                <w:lang w:val="en-US"/>
              </w:rPr>
            </w:pPr>
            <w:r w:rsidRPr="000B52DD">
              <w:t>Срок действия</w:t>
            </w:r>
            <w:r w:rsidRPr="000B52DD">
              <w:rPr>
                <w:lang w:val="en-US"/>
              </w:rPr>
              <w:t>:</w:t>
            </w:r>
          </w:p>
        </w:tc>
        <w:tc>
          <w:tcPr>
            <w:tcW w:w="4536" w:type="dxa"/>
          </w:tcPr>
          <w:p w14:paraId="33AD2025" w14:textId="77777777" w:rsidR="000B52DD" w:rsidRPr="000B52DD" w:rsidRDefault="000B52DD" w:rsidP="000B52DD">
            <w:pPr>
              <w:spacing w:before="40" w:line="240" w:lineRule="atLeast"/>
              <w:ind w:right="41" w:firstLine="0"/>
              <w:rPr>
                <w:b/>
              </w:rPr>
            </w:pPr>
            <w:r w:rsidRPr="000B52DD">
              <w:rPr>
                <w:b/>
                <w:bCs/>
                <w:i/>
                <w:iCs/>
              </w:rPr>
              <w:t>без ограничения срока действия</w:t>
            </w:r>
          </w:p>
        </w:tc>
      </w:tr>
      <w:tr w:rsidR="000B52DD" w:rsidRPr="000B52DD" w14:paraId="3E8B539D" w14:textId="77777777" w:rsidTr="00647F73">
        <w:tc>
          <w:tcPr>
            <w:tcW w:w="4820" w:type="dxa"/>
          </w:tcPr>
          <w:p w14:paraId="6D69C2D0" w14:textId="77777777" w:rsidR="000B52DD" w:rsidRPr="000B52DD" w:rsidRDefault="000B52DD" w:rsidP="000B52DD">
            <w:pPr>
              <w:spacing w:before="40" w:line="240" w:lineRule="atLeast"/>
              <w:ind w:right="41" w:firstLine="0"/>
              <w:rPr>
                <w:lang w:val="en-US"/>
              </w:rPr>
            </w:pPr>
            <w:r w:rsidRPr="000B52DD">
              <w:t>Орган, выдавший лицензию</w:t>
            </w:r>
            <w:r w:rsidRPr="000B52DD">
              <w:rPr>
                <w:lang w:val="en-US"/>
              </w:rPr>
              <w:t>:</w:t>
            </w:r>
          </w:p>
        </w:tc>
        <w:tc>
          <w:tcPr>
            <w:tcW w:w="4536" w:type="dxa"/>
          </w:tcPr>
          <w:p w14:paraId="0D6388FF" w14:textId="77777777" w:rsidR="000B52DD" w:rsidRPr="000B52DD" w:rsidRDefault="000B52DD" w:rsidP="000B52DD">
            <w:pPr>
              <w:spacing w:before="40" w:line="240" w:lineRule="atLeast"/>
              <w:ind w:right="41" w:firstLine="0"/>
              <w:rPr>
                <w:b/>
                <w:i/>
              </w:rPr>
            </w:pPr>
            <w:r w:rsidRPr="000B52DD">
              <w:rPr>
                <w:b/>
                <w:i/>
              </w:rPr>
              <w:t>ФСФР России</w:t>
            </w:r>
          </w:p>
        </w:tc>
      </w:tr>
    </w:tbl>
    <w:p w14:paraId="021371A0" w14:textId="77777777" w:rsidR="000B52DD" w:rsidRPr="000B52DD" w:rsidRDefault="000B52DD" w:rsidP="000B52DD">
      <w:pPr>
        <w:spacing w:before="120"/>
        <w:ind w:right="0" w:firstLine="0"/>
        <w:rPr>
          <w:color w:val="000000"/>
        </w:rPr>
      </w:pPr>
    </w:p>
    <w:p w14:paraId="58440065" w14:textId="77777777" w:rsidR="00BD662B" w:rsidRPr="00BD662B" w:rsidRDefault="00BD662B" w:rsidP="00BD662B">
      <w:pPr>
        <w:spacing w:before="120"/>
        <w:ind w:right="0" w:firstLine="567"/>
        <w:rPr>
          <w:b/>
          <w:bCs/>
          <w:i/>
          <w:sz w:val="24"/>
          <w:szCs w:val="24"/>
        </w:rPr>
      </w:pPr>
      <w:r w:rsidRPr="00BD662B">
        <w:rPr>
          <w:b/>
          <w:i/>
          <w:color w:val="000000"/>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r w:rsidRPr="00BD662B">
        <w:rPr>
          <w:i/>
          <w:color w:val="000000"/>
        </w:rPr>
        <w:t xml:space="preserve"> </w:t>
      </w:r>
      <w:r w:rsidRPr="00BD662B">
        <w:rPr>
          <w:b/>
          <w:i/>
          <w:color w:val="000000"/>
        </w:rPr>
        <w:t>В тех случаях, когда в Программе и/или в Условиях выпуска упоминается НКО АО НРД, подразумевается НКО АО НРД или его правопреемник.</w:t>
      </w:r>
      <w:r w:rsidRPr="00BD662B">
        <w:rPr>
          <w:b/>
          <w:bCs/>
          <w:i/>
          <w:sz w:val="24"/>
          <w:szCs w:val="24"/>
        </w:rPr>
        <w:t xml:space="preserve"> </w:t>
      </w:r>
    </w:p>
    <w:p w14:paraId="43CFF915" w14:textId="77777777" w:rsidR="00BD662B" w:rsidRPr="00BD662B" w:rsidRDefault="00BD662B" w:rsidP="00BD662B">
      <w:pPr>
        <w:ind w:right="0" w:firstLine="540"/>
        <w:rPr>
          <w:i/>
        </w:rPr>
      </w:pPr>
      <w:r w:rsidRPr="00BD662B">
        <w:rPr>
          <w:b/>
          <w:bCs/>
          <w:i/>
          <w:iCs/>
        </w:rPr>
        <w:t>Биржевые облигации выпускаются в документарной форме с оформлением единого сертификата (далее – «Сертификат»</w:t>
      </w:r>
      <w:r w:rsidRPr="00BD662B">
        <w:rPr>
          <w:b/>
          <w:bCs/>
          <w:i/>
        </w:rPr>
        <w:t xml:space="preserve"> </w:t>
      </w:r>
      <w:r w:rsidRPr="00BD662B">
        <w:rPr>
          <w:b/>
          <w:bCs/>
          <w:i/>
          <w:iCs/>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r w:rsidRPr="00BD662B">
        <w:rPr>
          <w:b/>
          <w:bCs/>
          <w:i/>
        </w:rPr>
        <w:t xml:space="preserve"> </w:t>
      </w:r>
    </w:p>
    <w:p w14:paraId="1C938508" w14:textId="77777777" w:rsidR="00BD662B" w:rsidRPr="00BD662B" w:rsidRDefault="00BD662B" w:rsidP="00BD662B">
      <w:pPr>
        <w:ind w:right="0" w:firstLine="540"/>
        <w:rPr>
          <w:b/>
          <w:bCs/>
          <w:i/>
        </w:rPr>
      </w:pPr>
      <w:r w:rsidRPr="00BD662B">
        <w:rPr>
          <w:b/>
          <w:bCs/>
          <w:i/>
          <w:iCs/>
        </w:rPr>
        <w:t>До даты начала размещения Биржевых облигаций Эмитент передает Сертификат на хранение в НРД.</w:t>
      </w:r>
      <w:r w:rsidRPr="00BD662B">
        <w:rPr>
          <w:b/>
          <w:bCs/>
          <w:i/>
        </w:rPr>
        <w:t xml:space="preserve"> </w:t>
      </w:r>
    </w:p>
    <w:p w14:paraId="626334AF" w14:textId="77777777" w:rsidR="00BD662B" w:rsidRPr="00BD662B" w:rsidRDefault="00BD662B" w:rsidP="00BD662B">
      <w:pPr>
        <w:ind w:right="0" w:firstLine="540"/>
        <w:rPr>
          <w:i/>
        </w:rPr>
      </w:pPr>
      <w:r w:rsidRPr="00BD662B">
        <w:rPr>
          <w:b/>
          <w:bCs/>
          <w:i/>
          <w:iCs/>
          <w:u w:val="single"/>
        </w:rPr>
        <w:t>Образец Сертификата Биржевых облигаций приводится в приложении к соответствующим Условиям выпуска.</w:t>
      </w:r>
    </w:p>
    <w:p w14:paraId="12E900EF" w14:textId="77777777" w:rsidR="00BD662B" w:rsidRPr="00BD662B" w:rsidRDefault="00BD662B" w:rsidP="00BD662B">
      <w:pPr>
        <w:ind w:right="0" w:firstLine="540"/>
        <w:rPr>
          <w:b/>
          <w:bCs/>
          <w:i/>
          <w:iCs/>
          <w:sz w:val="22"/>
          <w:szCs w:val="22"/>
        </w:rPr>
      </w:pPr>
      <w:r w:rsidRPr="00BD662B">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BD662B">
        <w:rPr>
          <w:b/>
          <w:bCs/>
          <w:i/>
          <w:iCs/>
          <w:sz w:val="22"/>
          <w:szCs w:val="22"/>
        </w:rPr>
        <w:t xml:space="preserve"> </w:t>
      </w:r>
    </w:p>
    <w:p w14:paraId="0FD57EC2" w14:textId="77777777" w:rsidR="00BD662B" w:rsidRPr="00BD662B" w:rsidRDefault="00BD662B" w:rsidP="00BD662B">
      <w:pPr>
        <w:ind w:right="0" w:firstLine="540"/>
        <w:rPr>
          <w:i/>
        </w:rPr>
      </w:pPr>
      <w:r w:rsidRPr="00BD662B">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r w:rsidRPr="00BD662B">
        <w:rPr>
          <w:b/>
          <w:bCs/>
          <w:i/>
        </w:rPr>
        <w:t xml:space="preserve"> </w:t>
      </w:r>
    </w:p>
    <w:p w14:paraId="0C6C9938" w14:textId="77777777" w:rsidR="00BD662B" w:rsidRPr="00BD662B" w:rsidRDefault="00BD662B" w:rsidP="00BD662B">
      <w:pPr>
        <w:ind w:right="0" w:firstLine="540"/>
        <w:rPr>
          <w:i/>
        </w:rPr>
      </w:pPr>
      <w:r w:rsidRPr="00BD662B">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r w:rsidRPr="00BD662B">
        <w:rPr>
          <w:b/>
          <w:bCs/>
          <w:i/>
          <w:iCs/>
          <w:sz w:val="24"/>
          <w:szCs w:val="24"/>
        </w:rPr>
        <w:t xml:space="preserve"> </w:t>
      </w:r>
      <w:r w:rsidRPr="00BD662B">
        <w:rPr>
          <w:b/>
          <w:bCs/>
          <w:i/>
          <w:iCs/>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r w:rsidRPr="00BD662B">
        <w:rPr>
          <w:b/>
          <w:bCs/>
          <w:i/>
        </w:rPr>
        <w:t xml:space="preserve"> </w:t>
      </w:r>
    </w:p>
    <w:p w14:paraId="3D3EAA6C" w14:textId="77777777" w:rsidR="00BD662B" w:rsidRPr="00BD662B" w:rsidRDefault="00BD662B" w:rsidP="00BD662B">
      <w:pPr>
        <w:ind w:right="0" w:firstLine="540"/>
        <w:rPr>
          <w:i/>
        </w:rPr>
      </w:pPr>
      <w:r w:rsidRPr="00BD662B">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r w:rsidRPr="00BD662B">
        <w:rPr>
          <w:b/>
          <w:bCs/>
          <w:i/>
        </w:rPr>
        <w:t xml:space="preserve"> </w:t>
      </w:r>
    </w:p>
    <w:p w14:paraId="281CCA1A" w14:textId="77777777" w:rsidR="00BD662B" w:rsidRPr="00BD662B" w:rsidRDefault="00BD662B" w:rsidP="00BD662B">
      <w:pPr>
        <w:ind w:right="0" w:firstLine="540"/>
        <w:rPr>
          <w:b/>
          <w:bCs/>
          <w:i/>
          <w:iCs/>
        </w:rPr>
      </w:pPr>
      <w:r w:rsidRPr="00BD662B">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являющемся кредитной организацией.</w:t>
      </w:r>
    </w:p>
    <w:p w14:paraId="73820B41" w14:textId="77777777" w:rsidR="00BD662B" w:rsidRPr="00BD662B" w:rsidRDefault="00BD662B" w:rsidP="00BD662B">
      <w:pPr>
        <w:ind w:right="0" w:firstLine="540"/>
        <w:rPr>
          <w:b/>
          <w:bCs/>
          <w:i/>
          <w:iCs/>
        </w:rPr>
      </w:pPr>
      <w:r w:rsidRPr="00BD662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EF6A536" w14:textId="77777777" w:rsidR="00BD662B" w:rsidRPr="00BD662B" w:rsidRDefault="00BD662B" w:rsidP="00BD662B">
      <w:pPr>
        <w:ind w:right="0" w:firstLine="540"/>
        <w:rPr>
          <w:b/>
          <w:bCs/>
          <w:i/>
          <w:iCs/>
        </w:rPr>
      </w:pPr>
      <w:r w:rsidRPr="00BD662B">
        <w:rPr>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372CF856" w14:textId="77777777" w:rsidR="00BD662B" w:rsidRPr="00BD662B" w:rsidRDefault="00BD662B" w:rsidP="00BD662B">
      <w:pPr>
        <w:ind w:right="0" w:firstLine="540"/>
        <w:rPr>
          <w:b/>
          <w:bCs/>
          <w:i/>
          <w:iCs/>
        </w:rPr>
      </w:pPr>
      <w:r w:rsidRPr="00BD662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33FCE69" w14:textId="77777777" w:rsidR="00BD662B" w:rsidRPr="00BD662B" w:rsidRDefault="00BD662B" w:rsidP="00BD662B">
      <w:pPr>
        <w:ind w:right="0" w:firstLine="540"/>
        <w:rPr>
          <w:i/>
        </w:rPr>
      </w:pPr>
      <w:r w:rsidRPr="00BD662B">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r w:rsidRPr="00BD662B">
        <w:rPr>
          <w:sz w:val="24"/>
          <w:szCs w:val="24"/>
        </w:rPr>
        <w:t xml:space="preserve"> </w:t>
      </w:r>
      <w:r w:rsidRPr="00BD662B">
        <w:rPr>
          <w:b/>
          <w:bCs/>
          <w:i/>
          <w:iCs/>
        </w:rPr>
        <w:t>а также дополнительного дохода, в случае его определения. Снятие Сертификата Биржевых облигаций с хранения производится после списания всех Биржевых облигаций со счетов в НРД.</w:t>
      </w:r>
      <w:r w:rsidRPr="00BD662B">
        <w:rPr>
          <w:b/>
          <w:bCs/>
          <w:i/>
        </w:rPr>
        <w:t xml:space="preserve"> </w:t>
      </w:r>
    </w:p>
    <w:p w14:paraId="51DE83CF" w14:textId="77777777" w:rsidR="00BD662B" w:rsidRPr="00BD662B" w:rsidRDefault="00BD662B" w:rsidP="00BD662B">
      <w:pPr>
        <w:ind w:right="0" w:firstLine="567"/>
        <w:rPr>
          <w:i/>
        </w:rPr>
      </w:pPr>
      <w:r w:rsidRPr="00BD662B">
        <w:rPr>
          <w:b/>
          <w:bCs/>
          <w:i/>
          <w:iCs/>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w:t>
      </w:r>
      <w:r w:rsidRPr="00BD662B">
        <w:rPr>
          <w:b/>
          <w:i/>
        </w:rPr>
        <w:t>Положением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от 13.05.2016 № 542-П</w:t>
      </w:r>
      <w:r w:rsidRPr="00BD662B">
        <w:rPr>
          <w:b/>
          <w:bCs/>
          <w:i/>
          <w:iCs/>
        </w:rPr>
        <w:t>, а также иными нормативными правовыми актами Российской Федерации и внутренними документами депозитария.</w:t>
      </w:r>
      <w:r w:rsidRPr="00BD662B">
        <w:rPr>
          <w:b/>
          <w:bCs/>
          <w:i/>
        </w:rPr>
        <w:t xml:space="preserve"> </w:t>
      </w:r>
    </w:p>
    <w:p w14:paraId="60738B17" w14:textId="77777777" w:rsidR="00BD662B" w:rsidRPr="00BD662B" w:rsidRDefault="00BD662B" w:rsidP="00BD662B">
      <w:pPr>
        <w:ind w:right="0" w:firstLine="540"/>
        <w:rPr>
          <w:i/>
        </w:rPr>
      </w:pPr>
      <w:r w:rsidRPr="00BD662B">
        <w:rPr>
          <w:b/>
          <w:bCs/>
          <w:i/>
          <w:iCs/>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r w:rsidRPr="00BD662B">
        <w:rPr>
          <w:b/>
          <w:bCs/>
          <w:i/>
        </w:rPr>
        <w:t xml:space="preserve"> </w:t>
      </w:r>
    </w:p>
    <w:p w14:paraId="24D7C3A6" w14:textId="77777777" w:rsidR="005211A5" w:rsidRDefault="005211A5" w:rsidP="005211A5">
      <w:pPr>
        <w:pStyle w:val="Default"/>
        <w:rPr>
          <w:sz w:val="20"/>
          <w:szCs w:val="20"/>
          <w:highlight w:val="yellow"/>
          <w:u w:val="single"/>
        </w:rPr>
      </w:pPr>
    </w:p>
    <w:p w14:paraId="047989BB" w14:textId="77777777" w:rsidR="000B52DD" w:rsidRPr="009633C1" w:rsidRDefault="000B52DD" w:rsidP="000B52DD">
      <w:pPr>
        <w:pStyle w:val="3"/>
        <w:ind w:firstLine="567"/>
        <w:rPr>
          <w:rFonts w:ascii="Times New Roman" w:hAnsi="Times New Roman" w:cs="Times New Roman"/>
          <w:bCs w:val="0"/>
          <w:iCs/>
          <w:sz w:val="20"/>
          <w:szCs w:val="20"/>
        </w:rPr>
      </w:pPr>
      <w:bookmarkStart w:id="161" w:name="_Toc353539499"/>
      <w:bookmarkStart w:id="162" w:name="_Toc358997108"/>
      <w:bookmarkStart w:id="163" w:name="_Toc358997232"/>
      <w:r w:rsidRPr="000B52DD">
        <w:rPr>
          <w:rFonts w:ascii="Times New Roman" w:hAnsi="Times New Roman" w:cs="Times New Roman"/>
          <w:bCs w:val="0"/>
          <w:iCs/>
          <w:sz w:val="20"/>
          <w:szCs w:val="20"/>
        </w:rPr>
        <w:t xml:space="preserve">8.4. Номинальная стоимость каждой ценной бумаги выпуска (дополнительного выпуска) </w:t>
      </w:r>
    </w:p>
    <w:p w14:paraId="45A576EB" w14:textId="77777777" w:rsidR="00F7722B" w:rsidRPr="00F7722B" w:rsidRDefault="00F7722B" w:rsidP="00F7722B">
      <w:pPr>
        <w:ind w:right="0" w:firstLine="540"/>
        <w:rPr>
          <w:i/>
        </w:rPr>
      </w:pPr>
      <w:r w:rsidRPr="00F7722B">
        <w:rPr>
          <w:b/>
          <w:bCs/>
          <w:i/>
          <w:iCs/>
          <w:u w:val="single"/>
        </w:rPr>
        <w:t>Номинальная стоимость каждой Биржевой облигации будет установлена в соответствующих Условиях выпуска.</w:t>
      </w:r>
      <w:r w:rsidRPr="00F7722B">
        <w:rPr>
          <w:b/>
          <w:bCs/>
          <w:i/>
          <w:iCs/>
        </w:rPr>
        <w:t xml:space="preserve"> </w:t>
      </w:r>
    </w:p>
    <w:p w14:paraId="77CFE0BF" w14:textId="77777777" w:rsidR="00F7722B" w:rsidRPr="00F7722B" w:rsidRDefault="00F7722B" w:rsidP="00F7722B">
      <w:pPr>
        <w:ind w:right="0" w:firstLine="540"/>
        <w:rPr>
          <w:b/>
          <w:bCs/>
        </w:rPr>
      </w:pPr>
      <w:r w:rsidRPr="00F7722B">
        <w:rPr>
          <w:b/>
          <w:bCs/>
          <w:i/>
          <w:iCs/>
        </w:rPr>
        <w:t>Максимальная сумма номинальных стоимостей Биржевых облигаций, которые могут быть размещены в рамках Программы облигаций, составляет 30 000 000 000 (Тридцать миллиардов) рублей</w:t>
      </w:r>
      <w:r w:rsidRPr="00F7722B">
        <w:rPr>
          <w:b/>
          <w:bCs/>
        </w:rPr>
        <w:t xml:space="preserve"> </w:t>
      </w:r>
      <w:r w:rsidRPr="00F7722B">
        <w:rPr>
          <w:b/>
          <w:bCs/>
          <w:i/>
          <w:iCs/>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F7722B">
        <w:rPr>
          <w:b/>
          <w:bCs/>
        </w:rPr>
        <w:t xml:space="preserve"> </w:t>
      </w:r>
    </w:p>
    <w:p w14:paraId="7CEDF53F" w14:textId="77777777" w:rsidR="00F7722B" w:rsidRPr="009633C1" w:rsidRDefault="00F7722B" w:rsidP="00F7722B">
      <w:pPr>
        <w:autoSpaceDE w:val="0"/>
        <w:autoSpaceDN w:val="0"/>
        <w:adjustRightInd w:val="0"/>
        <w:ind w:right="0" w:firstLine="567"/>
        <w:jc w:val="left"/>
        <w:rPr>
          <w:b/>
          <w:bCs/>
          <w:iCs/>
          <w:color w:val="000000"/>
        </w:rPr>
      </w:pPr>
    </w:p>
    <w:p w14:paraId="4FE66773" w14:textId="77777777" w:rsidR="00F7722B" w:rsidRPr="00F7722B" w:rsidRDefault="00F7722B" w:rsidP="00F7722B">
      <w:pPr>
        <w:autoSpaceDE w:val="0"/>
        <w:autoSpaceDN w:val="0"/>
        <w:adjustRightInd w:val="0"/>
        <w:ind w:right="0" w:firstLine="567"/>
        <w:jc w:val="left"/>
        <w:rPr>
          <w:color w:val="000000"/>
        </w:rPr>
      </w:pPr>
      <w:r w:rsidRPr="00F7722B">
        <w:rPr>
          <w:b/>
          <w:bCs/>
          <w:iCs/>
          <w:color w:val="000000"/>
        </w:rPr>
        <w:t xml:space="preserve">8.5. Количество ценных бумаг выпуска (дополнительного выпуска) </w:t>
      </w:r>
    </w:p>
    <w:p w14:paraId="551B8077" w14:textId="77777777" w:rsidR="00F7722B" w:rsidRPr="009633C1" w:rsidRDefault="00F7722B" w:rsidP="00F7722B">
      <w:pPr>
        <w:autoSpaceDE w:val="0"/>
        <w:autoSpaceDN w:val="0"/>
        <w:adjustRightInd w:val="0"/>
        <w:ind w:right="0" w:firstLine="567"/>
        <w:rPr>
          <w:b/>
          <w:bCs/>
          <w:i/>
          <w:iCs/>
          <w:color w:val="000000"/>
          <w:u w:val="single"/>
        </w:rPr>
      </w:pPr>
      <w:r w:rsidRPr="00F7722B">
        <w:rPr>
          <w:b/>
          <w:bCs/>
          <w:i/>
          <w:iCs/>
          <w:color w:val="000000"/>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14:paraId="1D61D801" w14:textId="77777777" w:rsidR="00BD662B" w:rsidRPr="00BD662B" w:rsidRDefault="00BD662B" w:rsidP="00BD662B">
      <w:pPr>
        <w:autoSpaceDE w:val="0"/>
        <w:autoSpaceDN w:val="0"/>
        <w:adjustRightInd w:val="0"/>
        <w:ind w:right="0" w:firstLine="540"/>
        <w:rPr>
          <w:b/>
          <w:i/>
        </w:rPr>
      </w:pPr>
      <w:r w:rsidRPr="00BD662B">
        <w:t xml:space="preserve">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 </w:t>
      </w:r>
      <w:r w:rsidRPr="00BD662B">
        <w:rPr>
          <w:b/>
          <w:i/>
        </w:rPr>
        <w:t xml:space="preserve">данная информация будет установлена </w:t>
      </w:r>
      <w:r w:rsidRPr="00BD662B">
        <w:rPr>
          <w:b/>
          <w:i/>
          <w:u w:val="single"/>
        </w:rPr>
        <w:t>в Условиях выпуска</w:t>
      </w:r>
      <w:r w:rsidRPr="00BD662B">
        <w:rPr>
          <w:b/>
          <w:i/>
        </w:rPr>
        <w:t>.</w:t>
      </w:r>
    </w:p>
    <w:p w14:paraId="25B65B26" w14:textId="77777777" w:rsidR="00F7722B" w:rsidRPr="009633C1" w:rsidRDefault="00F7722B" w:rsidP="00F7722B">
      <w:pPr>
        <w:autoSpaceDE w:val="0"/>
        <w:autoSpaceDN w:val="0"/>
        <w:adjustRightInd w:val="0"/>
        <w:ind w:right="0" w:firstLine="567"/>
        <w:rPr>
          <w:b/>
          <w:i/>
          <w:iCs/>
          <w:color w:val="000000"/>
        </w:rPr>
      </w:pPr>
    </w:p>
    <w:p w14:paraId="5FD38E47" w14:textId="77777777" w:rsidR="00F7722B" w:rsidRPr="00F7722B" w:rsidRDefault="00F7722B" w:rsidP="00F7722B">
      <w:pPr>
        <w:autoSpaceDE w:val="0"/>
        <w:autoSpaceDN w:val="0"/>
        <w:adjustRightInd w:val="0"/>
        <w:ind w:right="0" w:firstLine="567"/>
        <w:jc w:val="left"/>
        <w:rPr>
          <w:color w:val="000000"/>
        </w:rPr>
      </w:pPr>
      <w:r w:rsidRPr="00F7722B">
        <w:rPr>
          <w:b/>
          <w:bCs/>
          <w:iCs/>
          <w:color w:val="000000"/>
        </w:rPr>
        <w:t xml:space="preserve">8.6. Общее количество ценных бумаг данного выпуска, размещенных ранее </w:t>
      </w:r>
    </w:p>
    <w:p w14:paraId="520632F4" w14:textId="77777777" w:rsidR="00A82383" w:rsidRPr="000D4E74" w:rsidRDefault="00A82383" w:rsidP="00A82383">
      <w:pPr>
        <w:adjustRightInd w:val="0"/>
        <w:ind w:firstLine="540"/>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52DD8977" w14:textId="77777777" w:rsidR="00F7722B" w:rsidRPr="009633C1" w:rsidRDefault="00F7722B" w:rsidP="00F7722B">
      <w:pPr>
        <w:autoSpaceDE w:val="0"/>
        <w:autoSpaceDN w:val="0"/>
        <w:adjustRightInd w:val="0"/>
        <w:ind w:right="0" w:firstLine="567"/>
        <w:rPr>
          <w:b/>
          <w:bCs/>
          <w:i/>
          <w:iCs/>
          <w:sz w:val="28"/>
          <w:szCs w:val="28"/>
        </w:rPr>
      </w:pPr>
    </w:p>
    <w:p w14:paraId="17EF775E" w14:textId="77777777" w:rsidR="00F7722B" w:rsidRPr="009633C1" w:rsidRDefault="00F7722B" w:rsidP="00F7722B">
      <w:pPr>
        <w:autoSpaceDE w:val="0"/>
        <w:autoSpaceDN w:val="0"/>
        <w:adjustRightInd w:val="0"/>
        <w:ind w:right="0" w:firstLine="567"/>
        <w:rPr>
          <w:b/>
          <w:bCs/>
          <w:iCs/>
        </w:rPr>
      </w:pPr>
      <w:r w:rsidRPr="00F7722B">
        <w:rPr>
          <w:b/>
          <w:bCs/>
          <w:iCs/>
        </w:rPr>
        <w:t>8.7. Права владельца каждой ценной бумаги выпуска (дополнительного выпуска)</w:t>
      </w:r>
    </w:p>
    <w:p w14:paraId="58C32285" w14:textId="77777777" w:rsidR="00F7722B" w:rsidRPr="009633C1" w:rsidRDefault="00F7722B" w:rsidP="00F7722B">
      <w:pPr>
        <w:autoSpaceDE w:val="0"/>
        <w:autoSpaceDN w:val="0"/>
        <w:adjustRightInd w:val="0"/>
        <w:ind w:right="0" w:firstLine="567"/>
        <w:rPr>
          <w:b/>
          <w:bCs/>
          <w:iCs/>
        </w:rPr>
      </w:pPr>
    </w:p>
    <w:p w14:paraId="6A6BB775" w14:textId="77777777" w:rsidR="00BD662B" w:rsidRPr="00BD662B" w:rsidRDefault="00BD662B" w:rsidP="00BD662B">
      <w:pPr>
        <w:ind w:right="0" w:firstLine="540"/>
      </w:pPr>
      <w:r w:rsidRPr="00BD662B">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r w:rsidRPr="00BD662B">
        <w:rPr>
          <w:b/>
          <w:bCs/>
        </w:rPr>
        <w:t xml:space="preserve"> </w:t>
      </w:r>
    </w:p>
    <w:p w14:paraId="416A0222" w14:textId="77777777" w:rsidR="00BD662B" w:rsidRPr="00BD662B" w:rsidRDefault="00BD662B" w:rsidP="00BD662B">
      <w:pPr>
        <w:ind w:right="0" w:firstLine="540"/>
      </w:pPr>
      <w:r w:rsidRPr="00BD662B">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r w:rsidRPr="00BD662B">
        <w:rPr>
          <w:b/>
          <w:bCs/>
        </w:rPr>
        <w:t xml:space="preserve"> </w:t>
      </w:r>
    </w:p>
    <w:p w14:paraId="1AE0AB25" w14:textId="77777777" w:rsidR="00BD662B" w:rsidRPr="00BD662B" w:rsidRDefault="00BD662B" w:rsidP="00BD662B">
      <w:pPr>
        <w:ind w:right="0" w:firstLine="540"/>
      </w:pPr>
      <w:r w:rsidRPr="00BD662B">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sidRPr="00BD662B">
        <w:rPr>
          <w:b/>
          <w:bCs/>
        </w:rPr>
        <w:t xml:space="preserve"> </w:t>
      </w:r>
    </w:p>
    <w:p w14:paraId="38126749" w14:textId="77777777" w:rsidR="00BD662B" w:rsidRPr="00BD662B" w:rsidRDefault="00BD662B" w:rsidP="00BD662B">
      <w:pPr>
        <w:ind w:right="0" w:firstLine="540"/>
      </w:pPr>
      <w:r w:rsidRPr="00BD662B">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r w:rsidRPr="00BD662B">
        <w:rPr>
          <w:b/>
          <w:bCs/>
        </w:rPr>
        <w:t xml:space="preserve"> </w:t>
      </w:r>
    </w:p>
    <w:p w14:paraId="351121E1" w14:textId="77777777" w:rsidR="00BD662B" w:rsidRPr="00BD662B" w:rsidRDefault="00BD662B" w:rsidP="00BD662B">
      <w:pPr>
        <w:widowControl w:val="0"/>
        <w:autoSpaceDE w:val="0"/>
        <w:autoSpaceDN w:val="0"/>
        <w:ind w:right="0"/>
        <w:contextualSpacing/>
        <w:rPr>
          <w:b/>
          <w:i/>
        </w:rPr>
      </w:pPr>
      <w:r w:rsidRPr="00BD662B">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6D4D7DB7" w14:textId="77777777" w:rsidR="00BD662B" w:rsidRPr="00BD662B" w:rsidRDefault="00BD662B" w:rsidP="00BD662B">
      <w:pPr>
        <w:autoSpaceDE w:val="0"/>
        <w:autoSpaceDN w:val="0"/>
        <w:adjustRightInd w:val="0"/>
        <w:ind w:right="0"/>
        <w:contextualSpacing/>
        <w:rPr>
          <w:b/>
          <w:bCs/>
          <w:i/>
          <w:iCs/>
        </w:rPr>
      </w:pPr>
      <w:r w:rsidRPr="00BD662B">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50DCD289" w14:textId="77777777" w:rsidR="00BD662B" w:rsidRPr="00BD662B" w:rsidRDefault="00BD662B" w:rsidP="00BD662B">
      <w:pPr>
        <w:autoSpaceDE w:val="0"/>
        <w:autoSpaceDN w:val="0"/>
        <w:adjustRightInd w:val="0"/>
        <w:ind w:right="0" w:firstLine="540"/>
        <w:rPr>
          <w:bCs/>
          <w:i/>
          <w:iCs/>
          <w:color w:val="000000"/>
        </w:rPr>
      </w:pPr>
      <w:r w:rsidRPr="00BD662B">
        <w:rPr>
          <w:b/>
          <w:bCs/>
          <w:iCs/>
        </w:rPr>
        <w:t> </w:t>
      </w:r>
      <w:r w:rsidRPr="00BD662B">
        <w:rPr>
          <w:b/>
          <w:bCs/>
          <w:i/>
          <w:iCs/>
        </w:rPr>
        <w:t>В случаях и в сроки, предусмотренные Программой и Условиями выпуска,</w:t>
      </w:r>
      <w:r w:rsidRPr="00BD662B">
        <w:rPr>
          <w:b/>
          <w:bCs/>
          <w:iCs/>
        </w:rPr>
        <w:t xml:space="preserve"> </w:t>
      </w:r>
      <w:r w:rsidRPr="00BD662B">
        <w:rPr>
          <w:b/>
          <w:bCs/>
          <w:i/>
          <w:iCs/>
        </w:rPr>
        <w:t>в</w:t>
      </w:r>
      <w:r w:rsidRPr="00BD662B">
        <w:rPr>
          <w:b/>
          <w:i/>
        </w:rPr>
        <w:t>ладелец Биржевой облигации имеет право на получение дополнительного дохода, порядок определения размера которого указан в п. 9.3 Программы, а сроки выплаты - в п. 9.4 Программы.</w:t>
      </w:r>
    </w:p>
    <w:p w14:paraId="4285B1C1" w14:textId="77777777" w:rsidR="00BD662B" w:rsidRPr="00BD662B" w:rsidRDefault="00BD662B" w:rsidP="00BD662B">
      <w:pPr>
        <w:widowControl w:val="0"/>
        <w:autoSpaceDE w:val="0"/>
        <w:autoSpaceDN w:val="0"/>
        <w:ind w:right="0"/>
        <w:contextualSpacing/>
        <w:rPr>
          <w:b/>
          <w:i/>
        </w:rPr>
      </w:pPr>
      <w:r w:rsidRPr="00BD662B">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E0106BE" w14:textId="77777777" w:rsidR="00BD662B" w:rsidRPr="00BD662B" w:rsidRDefault="00BD662B" w:rsidP="00BD662B">
      <w:pPr>
        <w:widowControl w:val="0"/>
        <w:autoSpaceDE w:val="0"/>
        <w:autoSpaceDN w:val="0"/>
        <w:ind w:right="0"/>
        <w:contextualSpacing/>
        <w:rPr>
          <w:b/>
          <w:i/>
        </w:rPr>
      </w:pPr>
      <w:r w:rsidRPr="00BD662B">
        <w:rPr>
          <w:b/>
          <w:i/>
        </w:rPr>
        <w:t>Все задолженности Эмитента по Биржевым облигациям будут юридически равны и в равной степени обязательны к исполнению.</w:t>
      </w:r>
    </w:p>
    <w:p w14:paraId="286C6165" w14:textId="77777777" w:rsidR="00BD662B" w:rsidRPr="00BD662B" w:rsidRDefault="00BD662B" w:rsidP="00BD662B">
      <w:pPr>
        <w:widowControl w:val="0"/>
        <w:adjustRightInd w:val="0"/>
        <w:ind w:right="0"/>
        <w:rPr>
          <w:b/>
          <w:i/>
        </w:rPr>
      </w:pPr>
      <w:r w:rsidRPr="00BD662B">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0E12646" w14:textId="77777777" w:rsidR="00BD662B" w:rsidRPr="00BD662B" w:rsidRDefault="00BD662B" w:rsidP="00BD662B">
      <w:pPr>
        <w:ind w:right="0" w:firstLine="540"/>
        <w:rPr>
          <w:b/>
          <w:bCs/>
          <w:i/>
          <w:iCs/>
        </w:rPr>
      </w:pPr>
      <w:r w:rsidRPr="00BD662B">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8862951" w14:textId="77777777" w:rsidR="00BD662B" w:rsidRPr="00BD662B" w:rsidRDefault="00BD662B" w:rsidP="00BD662B">
      <w:pPr>
        <w:ind w:right="0" w:firstLine="540"/>
      </w:pPr>
      <w:r w:rsidRPr="00BD662B">
        <w:rPr>
          <w:b/>
          <w:bCs/>
          <w:i/>
          <w:iCs/>
        </w:rPr>
        <w:t>Владелец Биржевых облигаций вправе осуществлять иные права, предусмотренные законодательством Российской Федерации.</w:t>
      </w:r>
      <w:r w:rsidRPr="00BD662B">
        <w:rPr>
          <w:b/>
          <w:bCs/>
        </w:rPr>
        <w:t xml:space="preserve"> </w:t>
      </w:r>
    </w:p>
    <w:p w14:paraId="0DEBD2C2" w14:textId="77777777" w:rsidR="00BD662B" w:rsidRPr="00BD662B" w:rsidRDefault="00BD662B" w:rsidP="00BD662B">
      <w:pPr>
        <w:ind w:right="0" w:firstLine="540"/>
      </w:pPr>
      <w:r w:rsidRPr="00BD662B">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Pr="00BD662B">
        <w:rPr>
          <w:b/>
          <w:bCs/>
        </w:rPr>
        <w:t xml:space="preserve"> </w:t>
      </w:r>
    </w:p>
    <w:p w14:paraId="2B011726" w14:textId="77777777" w:rsidR="00BD662B" w:rsidRPr="00BD662B" w:rsidRDefault="00BD662B" w:rsidP="00BD662B">
      <w:pPr>
        <w:ind w:right="0" w:firstLine="540"/>
      </w:pPr>
      <w:r w:rsidRPr="00BD662B">
        <w:rPr>
          <w:b/>
          <w:bCs/>
          <w:i/>
          <w:iCs/>
        </w:rPr>
        <w:t> </w:t>
      </w:r>
      <w:r w:rsidRPr="00BD662B">
        <w:rPr>
          <w:b/>
          <w:bCs/>
        </w:rPr>
        <w:t xml:space="preserve"> </w:t>
      </w:r>
    </w:p>
    <w:p w14:paraId="63E1C8E5" w14:textId="77777777" w:rsidR="00BD662B" w:rsidRPr="00BD662B" w:rsidRDefault="00BD662B" w:rsidP="00BD662B">
      <w:pPr>
        <w:ind w:right="0" w:firstLine="540"/>
      </w:pPr>
      <w:r w:rsidRPr="00BD662B">
        <w:rPr>
          <w:b/>
          <w:bCs/>
          <w:i/>
          <w:iCs/>
        </w:rPr>
        <w:t>Предоставление обеспечения по Биржевым облигациям не предусмотрено.</w:t>
      </w:r>
      <w:r w:rsidRPr="00BD662B">
        <w:rPr>
          <w:b/>
          <w:bCs/>
        </w:rPr>
        <w:t xml:space="preserve"> </w:t>
      </w:r>
    </w:p>
    <w:p w14:paraId="67E4ECF4" w14:textId="77777777" w:rsidR="00BD662B" w:rsidRPr="00BD662B" w:rsidRDefault="00BD662B" w:rsidP="00BD662B">
      <w:pPr>
        <w:ind w:right="0" w:firstLine="540"/>
        <w:rPr>
          <w:b/>
          <w:bCs/>
        </w:rPr>
      </w:pPr>
      <w:r w:rsidRPr="00BD662B">
        <w:rPr>
          <w:b/>
          <w:bCs/>
          <w:i/>
          <w:iCs/>
        </w:rPr>
        <w:t>Размещаемые ценные бумаги не являются ценными бумагами, предназначенными для квалифицированных инвесторов.</w:t>
      </w:r>
      <w:r w:rsidRPr="00BD662B">
        <w:rPr>
          <w:b/>
          <w:bCs/>
        </w:rPr>
        <w:t xml:space="preserve"> </w:t>
      </w:r>
    </w:p>
    <w:p w14:paraId="099A52A6" w14:textId="77777777" w:rsidR="00F7722B" w:rsidRPr="009633C1" w:rsidRDefault="00F7722B" w:rsidP="00F7722B">
      <w:pPr>
        <w:ind w:right="0" w:firstLine="540"/>
        <w:rPr>
          <w:b/>
          <w:bCs/>
        </w:rPr>
      </w:pPr>
    </w:p>
    <w:p w14:paraId="006159E3" w14:textId="77777777" w:rsidR="00F7722B" w:rsidRPr="00F7722B" w:rsidRDefault="00F7722B" w:rsidP="00F7722B">
      <w:pPr>
        <w:autoSpaceDE w:val="0"/>
        <w:autoSpaceDN w:val="0"/>
        <w:adjustRightInd w:val="0"/>
        <w:ind w:right="0" w:firstLine="567"/>
        <w:jc w:val="left"/>
        <w:rPr>
          <w:b/>
          <w:color w:val="000000"/>
        </w:rPr>
      </w:pPr>
      <w:r w:rsidRPr="00F7722B">
        <w:rPr>
          <w:b/>
          <w:bCs/>
          <w:iCs/>
          <w:color w:val="000000"/>
        </w:rPr>
        <w:t xml:space="preserve">8.8. Условия и порядок размещения ценных бумаг выпуска (дополнительного выпуска) </w:t>
      </w:r>
    </w:p>
    <w:p w14:paraId="31C21A0E" w14:textId="77777777" w:rsidR="00F7722B" w:rsidRPr="00F7722B" w:rsidRDefault="00F7722B" w:rsidP="00F7722B">
      <w:pPr>
        <w:autoSpaceDE w:val="0"/>
        <w:autoSpaceDN w:val="0"/>
        <w:adjustRightInd w:val="0"/>
        <w:ind w:right="0" w:firstLine="567"/>
        <w:jc w:val="left"/>
        <w:rPr>
          <w:b/>
          <w:bCs/>
          <w:color w:val="000000"/>
        </w:rPr>
      </w:pPr>
      <w:r w:rsidRPr="00F7722B">
        <w:rPr>
          <w:b/>
          <w:bCs/>
          <w:color w:val="000000"/>
        </w:rPr>
        <w:t xml:space="preserve">8.8.1. Способ размещения ценных бумаг </w:t>
      </w:r>
    </w:p>
    <w:p w14:paraId="7E6E5497" w14:textId="77777777" w:rsidR="000C05BF" w:rsidRPr="00F7722B" w:rsidRDefault="00F7722B" w:rsidP="00F7722B">
      <w:pPr>
        <w:autoSpaceDE w:val="0"/>
        <w:autoSpaceDN w:val="0"/>
        <w:adjustRightInd w:val="0"/>
        <w:ind w:right="0" w:firstLine="567"/>
        <w:jc w:val="left"/>
        <w:rPr>
          <w:b/>
          <w:color w:val="000000"/>
        </w:rPr>
      </w:pPr>
      <w:r w:rsidRPr="00F7722B">
        <w:rPr>
          <w:b/>
          <w:i/>
          <w:iCs/>
          <w:color w:val="000000"/>
        </w:rPr>
        <w:t xml:space="preserve">Открытая подписка </w:t>
      </w:r>
      <w:bookmarkEnd w:id="161"/>
      <w:bookmarkEnd w:id="162"/>
      <w:bookmarkEnd w:id="163"/>
    </w:p>
    <w:p w14:paraId="69B01459" w14:textId="77777777" w:rsidR="000C05BF" w:rsidRPr="00050397" w:rsidRDefault="000C05BF" w:rsidP="000C05BF">
      <w:pPr>
        <w:adjustRightInd w:val="0"/>
        <w:rPr>
          <w:color w:val="000000"/>
          <w:sz w:val="18"/>
          <w:szCs w:val="18"/>
        </w:rPr>
      </w:pPr>
    </w:p>
    <w:p w14:paraId="23097EF6" w14:textId="77777777" w:rsidR="00F01E2B" w:rsidRPr="009633C1" w:rsidRDefault="00F7722B" w:rsidP="00F01E2B">
      <w:pPr>
        <w:keepNext/>
        <w:keepLines/>
        <w:rPr>
          <w:b/>
          <w:bCs/>
        </w:rPr>
      </w:pPr>
      <w:r w:rsidRPr="00F7722B">
        <w:rPr>
          <w:b/>
          <w:bCs/>
        </w:rPr>
        <w:t>8.8.2. Срок размещения ценных бумаг</w:t>
      </w:r>
    </w:p>
    <w:p w14:paraId="3E587B09" w14:textId="77777777" w:rsidR="00F7722B" w:rsidRPr="00647F73" w:rsidRDefault="00647F73" w:rsidP="00F01E2B">
      <w:pPr>
        <w:keepNext/>
        <w:keepLines/>
      </w:pPr>
      <w:r w:rsidRPr="00647F73">
        <w:t>Указываются дата начала и дата окончания размещения ценных бумаг или порядок определения срока размещения ценных бумаг.</w:t>
      </w:r>
    </w:p>
    <w:p w14:paraId="34CEFBB5" w14:textId="77777777" w:rsidR="00BD662B" w:rsidRPr="00BD662B" w:rsidRDefault="00BD662B" w:rsidP="00BD662B">
      <w:pPr>
        <w:ind w:right="0" w:firstLine="567"/>
      </w:pPr>
      <w:r w:rsidRPr="00BD662B">
        <w:rPr>
          <w:b/>
          <w:bCs/>
          <w:i/>
          <w:iCs/>
        </w:rPr>
        <w:t>Срок (порядок</w:t>
      </w:r>
      <w:r w:rsidRPr="00BD662B">
        <w:rPr>
          <w:b/>
          <w:bCs/>
        </w:rPr>
        <w:t xml:space="preserve"> </w:t>
      </w:r>
      <w:r w:rsidRPr="00BD662B">
        <w:rPr>
          <w:b/>
          <w:bCs/>
          <w:i/>
          <w:iCs/>
        </w:rPr>
        <w:t>определения срока) размещения Биржевых облигаций</w:t>
      </w:r>
      <w:r w:rsidRPr="00BD662B">
        <w:rPr>
          <w:b/>
          <w:bCs/>
        </w:rPr>
        <w:t xml:space="preserve"> </w:t>
      </w:r>
      <w:r w:rsidRPr="00BD662B">
        <w:rPr>
          <w:b/>
          <w:bCs/>
          <w:i/>
          <w:iCs/>
        </w:rPr>
        <w:t>Программой не определяется</w:t>
      </w:r>
      <w:r w:rsidRPr="00BD662B">
        <w:t>.</w:t>
      </w:r>
    </w:p>
    <w:p w14:paraId="039B241A" w14:textId="77777777" w:rsidR="00BD662B" w:rsidRPr="00BD662B" w:rsidRDefault="00BD662B" w:rsidP="00BD662B">
      <w:pPr>
        <w:ind w:right="0" w:firstLine="567"/>
      </w:pPr>
      <w:r w:rsidRPr="00BD662B">
        <w:rPr>
          <w:sz w:val="24"/>
          <w:szCs w:val="24"/>
        </w:rPr>
        <w:t> </w:t>
      </w:r>
      <w:r w:rsidRPr="00BD662B">
        <w:rPr>
          <w:b/>
          <w:bCs/>
          <w:i/>
          <w:iCs/>
        </w:rPr>
        <w:t xml:space="preserve">Дата начала размещения Биржевых облигаций определяется единоличным исполнительным органом Эмитента. </w:t>
      </w:r>
    </w:p>
    <w:p w14:paraId="71C4A8A6" w14:textId="77777777" w:rsidR="00BD662B" w:rsidRPr="00BD662B" w:rsidRDefault="00BD662B" w:rsidP="00BD662B">
      <w:pPr>
        <w:ind w:right="0" w:firstLine="540"/>
        <w:rPr>
          <w:b/>
          <w:bCs/>
          <w:i/>
          <w:iCs/>
        </w:rPr>
      </w:pPr>
      <w:r w:rsidRPr="00BD662B">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BD662B">
        <w:rPr>
          <w:b/>
          <w:bCs/>
          <w:i/>
          <w:iCs/>
          <w:u w:val="single"/>
        </w:rPr>
        <w:t>и может быть указана в Условиях выпуска</w:t>
      </w:r>
      <w:r w:rsidRPr="00BD662B">
        <w:rPr>
          <w:b/>
          <w:bCs/>
          <w:i/>
          <w:iCs/>
        </w:rPr>
        <w:t xml:space="preserve">. </w:t>
      </w:r>
    </w:p>
    <w:p w14:paraId="2086D2C8" w14:textId="77777777" w:rsidR="00BD662B" w:rsidRPr="00BD662B" w:rsidRDefault="00BD662B" w:rsidP="00BD662B">
      <w:pPr>
        <w:ind w:right="0" w:firstLine="540"/>
        <w:rPr>
          <w:b/>
          <w:i/>
        </w:rPr>
      </w:pPr>
      <w:r w:rsidRPr="00BD662B">
        <w:rPr>
          <w:b/>
          <w:i/>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0D024BA3" w14:textId="77777777" w:rsidR="00631773" w:rsidRDefault="00631773" w:rsidP="00BD662B">
      <w:pPr>
        <w:ind w:right="0" w:firstLine="540"/>
        <w:rPr>
          <w:b/>
          <w:bCs/>
          <w:i/>
          <w:iCs/>
        </w:rPr>
      </w:pPr>
    </w:p>
    <w:p w14:paraId="6F50FA7A" w14:textId="77777777" w:rsidR="00BD662B" w:rsidRPr="00BD662B" w:rsidRDefault="00BD662B" w:rsidP="00BD662B">
      <w:pPr>
        <w:ind w:right="0" w:firstLine="540"/>
      </w:pPr>
      <w:r w:rsidRPr="00BD662B">
        <w:rPr>
          <w:b/>
          <w:bCs/>
          <w:i/>
          <w:iCs/>
        </w:rPr>
        <w:t>Об определенной дате начала размещения Эмитент уведомляет Биржу и НРД в согласованном порядке.</w:t>
      </w:r>
      <w:r w:rsidRPr="00BD662B">
        <w:rPr>
          <w:b/>
          <w:bCs/>
        </w:rPr>
        <w:t xml:space="preserve"> </w:t>
      </w:r>
    </w:p>
    <w:p w14:paraId="10A60087" w14:textId="77777777" w:rsidR="00BD662B" w:rsidRPr="00BD662B" w:rsidRDefault="00BD662B" w:rsidP="00BD662B">
      <w:pPr>
        <w:ind w:right="0" w:firstLine="540"/>
      </w:pPr>
      <w:r w:rsidRPr="00BD662B">
        <w:rPr>
          <w:b/>
          <w:bCs/>
          <w:i/>
          <w:iCs/>
        </w:rPr>
        <w:t> </w:t>
      </w:r>
      <w:r w:rsidRPr="00BD662B">
        <w:rPr>
          <w:b/>
          <w:bCs/>
        </w:rPr>
        <w:t xml:space="preserve"> </w:t>
      </w:r>
      <w:r w:rsidRPr="00BD662B">
        <w:rPr>
          <w:b/>
          <w:bCs/>
          <w:i/>
          <w:iCs/>
        </w:rPr>
        <w:t>Дата начала размещения Биржевых облигаций, которая не была установлена в Условиях выпуска,</w:t>
      </w:r>
      <w:r w:rsidRPr="00BD662B">
        <w:rPr>
          <w:rFonts w:ascii="Calibri Light" w:hAnsi="Calibri Light"/>
          <w:b/>
          <w:i/>
          <w:sz w:val="24"/>
          <w:szCs w:val="22"/>
        </w:rPr>
        <w:t xml:space="preserve"> </w:t>
      </w:r>
      <w:r w:rsidRPr="00BD662B">
        <w:rPr>
          <w:b/>
          <w:bCs/>
          <w:i/>
          <w:iCs/>
        </w:rPr>
        <w:t>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r w:rsidRPr="00BD662B">
        <w:rPr>
          <w:b/>
          <w:bCs/>
        </w:rPr>
        <w:t xml:space="preserve"> </w:t>
      </w:r>
    </w:p>
    <w:p w14:paraId="4B6EE53A" w14:textId="77777777" w:rsidR="00BD662B" w:rsidRPr="00BD662B" w:rsidRDefault="00BD662B" w:rsidP="00BD662B">
      <w:pPr>
        <w:ind w:right="0" w:firstLine="540"/>
      </w:pPr>
      <w:r w:rsidRPr="00BD662B">
        <w:rPr>
          <w:b/>
          <w:bCs/>
          <w:i/>
          <w:iCs/>
        </w:rPr>
        <w:t> </w:t>
      </w:r>
      <w:r w:rsidRPr="00BD662B">
        <w:rPr>
          <w:b/>
          <w:bCs/>
        </w:rPr>
        <w:t xml:space="preserve"> </w:t>
      </w:r>
    </w:p>
    <w:p w14:paraId="785CC606" w14:textId="77777777" w:rsidR="00BD662B" w:rsidRPr="00BD662B" w:rsidRDefault="00BD662B" w:rsidP="00BD662B">
      <w:pPr>
        <w:ind w:right="0" w:firstLine="540"/>
      </w:pPr>
      <w:r w:rsidRPr="00BD662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r w:rsidRPr="00BD662B">
        <w:rPr>
          <w:b/>
          <w:bCs/>
        </w:rPr>
        <w:t xml:space="preserve"> </w:t>
      </w:r>
    </w:p>
    <w:p w14:paraId="1A25B9DC" w14:textId="77777777" w:rsidR="00BD662B" w:rsidRPr="00BD662B" w:rsidRDefault="00BD662B" w:rsidP="00BD662B">
      <w:pPr>
        <w:ind w:right="0" w:firstLine="540"/>
      </w:pPr>
      <w:r w:rsidRPr="00BD662B">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BD662B">
        <w:rPr>
          <w:b/>
          <w:bCs/>
        </w:rPr>
        <w:t xml:space="preserve"> </w:t>
      </w:r>
    </w:p>
    <w:p w14:paraId="3457F321" w14:textId="77777777" w:rsidR="00BD662B" w:rsidRPr="00BD662B" w:rsidRDefault="00BD662B" w:rsidP="00BD662B">
      <w:pPr>
        <w:ind w:right="0" w:firstLine="540"/>
      </w:pPr>
      <w:r w:rsidRPr="00BD662B">
        <w:t> </w:t>
      </w:r>
    </w:p>
    <w:p w14:paraId="2D171A66" w14:textId="77777777" w:rsidR="00BD662B" w:rsidRPr="00BD662B" w:rsidRDefault="00BD662B" w:rsidP="00BD662B">
      <w:pPr>
        <w:ind w:right="0" w:firstLine="540"/>
      </w:pPr>
      <w:r w:rsidRPr="00BD662B">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BD662B">
        <w:rPr>
          <w:b/>
          <w:bCs/>
          <w:i/>
          <w:iCs/>
        </w:rPr>
        <w:t xml:space="preserve"> </w:t>
      </w:r>
    </w:p>
    <w:p w14:paraId="0E20E862" w14:textId="77777777" w:rsidR="00647F73" w:rsidRPr="00647F73" w:rsidRDefault="00647F73" w:rsidP="00F01E2B">
      <w:pPr>
        <w:keepNext/>
        <w:keepLines/>
      </w:pPr>
    </w:p>
    <w:p w14:paraId="1F7F9E6B" w14:textId="77777777" w:rsidR="00647F73" w:rsidRPr="009633C1" w:rsidRDefault="00647F73" w:rsidP="00F01E2B">
      <w:pPr>
        <w:keepNext/>
        <w:keepLines/>
        <w:rPr>
          <w:b/>
          <w:bCs/>
        </w:rPr>
      </w:pPr>
      <w:r w:rsidRPr="00647F73">
        <w:rPr>
          <w:b/>
          <w:bCs/>
        </w:rPr>
        <w:t>8.8.3. Порядок размещения ценных бумаг</w:t>
      </w:r>
    </w:p>
    <w:p w14:paraId="7DED25CA" w14:textId="77777777" w:rsidR="00647F73" w:rsidRPr="009633C1" w:rsidRDefault="00647F73" w:rsidP="00647F73">
      <w:pPr>
        <w:keepNext/>
        <w:keepLines/>
        <w:rPr>
          <w:b/>
          <w:bCs/>
        </w:rPr>
      </w:pPr>
    </w:p>
    <w:p w14:paraId="3DFF58B2" w14:textId="77777777" w:rsidR="00BD662B" w:rsidRPr="00BD662B" w:rsidRDefault="00BD662B" w:rsidP="00BD662B">
      <w:pPr>
        <w:ind w:right="0" w:firstLine="540"/>
      </w:pPr>
      <w:r w:rsidRPr="00BD662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r w:rsidRPr="00BD662B">
        <w:rPr>
          <w:b/>
          <w:bCs/>
        </w:rPr>
        <w:t xml:space="preserve"> </w:t>
      </w:r>
    </w:p>
    <w:p w14:paraId="07FA66D4" w14:textId="77777777" w:rsidR="00BD662B" w:rsidRPr="00BD662B" w:rsidRDefault="00BD662B" w:rsidP="00BD662B">
      <w:pPr>
        <w:ind w:right="0" w:firstLine="540"/>
      </w:pPr>
      <w:r w:rsidRPr="00BD662B">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r w:rsidRPr="00BD662B">
        <w:rPr>
          <w:b/>
          <w:bCs/>
        </w:rPr>
        <w:t xml:space="preserve"> </w:t>
      </w:r>
    </w:p>
    <w:p w14:paraId="2C479567" w14:textId="77777777" w:rsidR="00BD662B" w:rsidRPr="00BD662B" w:rsidRDefault="00BD662B" w:rsidP="00BD662B">
      <w:pPr>
        <w:ind w:right="0" w:firstLine="540"/>
      </w:pPr>
      <w:r w:rsidRPr="00BD662B">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BD662B">
        <w:rPr>
          <w:b/>
          <w:bCs/>
        </w:rPr>
        <w:t xml:space="preserve"> </w:t>
      </w:r>
    </w:p>
    <w:p w14:paraId="513B67B5" w14:textId="77777777" w:rsidR="00BD662B" w:rsidRPr="00BD662B" w:rsidRDefault="00BD662B" w:rsidP="00BD662B">
      <w:pPr>
        <w:ind w:right="0" w:firstLine="540"/>
      </w:pPr>
      <w:r w:rsidRPr="00BD662B">
        <w:rPr>
          <w:b/>
          <w:bCs/>
          <w:i/>
          <w:iCs/>
        </w:rPr>
        <w:t>Отдельные письменные уведомления (сообщения) об удовлетворении (об отказе в удовлетворении) заявок Участникам торгов не направляются.</w:t>
      </w:r>
      <w:r w:rsidRPr="00BD662B">
        <w:rPr>
          <w:b/>
          <w:bCs/>
        </w:rPr>
        <w:t xml:space="preserve"> </w:t>
      </w:r>
    </w:p>
    <w:p w14:paraId="0B01E2D7" w14:textId="77777777" w:rsidR="00647F73" w:rsidRPr="00647F73" w:rsidRDefault="00647F73" w:rsidP="00647F73">
      <w:pPr>
        <w:ind w:right="0" w:firstLine="540"/>
      </w:pPr>
      <w:r w:rsidRPr="00647F73">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647F73">
        <w:rPr>
          <w:b/>
          <w:bCs/>
          <w:i/>
          <w:iCs/>
        </w:rPr>
        <w:t>возможность преимущественного приобретения размещаемых Биржевых облигаций не установлена.</w:t>
      </w:r>
    </w:p>
    <w:p w14:paraId="62680DD2" w14:textId="77777777" w:rsidR="00647F73" w:rsidRPr="00647F73" w:rsidRDefault="00647F73" w:rsidP="00647F73">
      <w:pPr>
        <w:ind w:right="0" w:firstLine="540"/>
      </w:pPr>
      <w:r w:rsidRPr="00647F73">
        <w:t> </w:t>
      </w:r>
    </w:p>
    <w:p w14:paraId="4CE72893" w14:textId="77777777" w:rsidR="00647F73" w:rsidRPr="00647F73" w:rsidRDefault="00647F73" w:rsidP="00647F73">
      <w:pPr>
        <w:ind w:right="0" w:firstLine="540"/>
      </w:pPr>
      <w:r w:rsidRPr="00647F73">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647F73">
        <w:rPr>
          <w:b/>
          <w:bCs/>
          <w:i/>
          <w:iCs/>
        </w:rPr>
        <w:t>Биржевые облигации, размещаемые в рамках Программы облигаций, не являются именными.</w:t>
      </w:r>
    </w:p>
    <w:p w14:paraId="5B0C6FD5" w14:textId="77777777" w:rsidR="00647F73" w:rsidRPr="00647F73" w:rsidRDefault="00647F73" w:rsidP="00647F73">
      <w:pPr>
        <w:ind w:right="0" w:firstLine="540"/>
        <w:rPr>
          <w:sz w:val="24"/>
          <w:szCs w:val="24"/>
        </w:rPr>
      </w:pPr>
      <w:r w:rsidRPr="00647F73">
        <w:rPr>
          <w:sz w:val="24"/>
          <w:szCs w:val="24"/>
        </w:rPr>
        <w:t> </w:t>
      </w:r>
    </w:p>
    <w:p w14:paraId="072B35D2" w14:textId="77777777" w:rsidR="00647F73" w:rsidRPr="00647F73" w:rsidRDefault="00647F73" w:rsidP="00647F73">
      <w:pPr>
        <w:ind w:right="0" w:firstLine="540"/>
      </w:pPr>
      <w:r w:rsidRPr="00647F73">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B71FEE4" w14:textId="77777777" w:rsidR="00BD662B" w:rsidRPr="00BD662B" w:rsidRDefault="00BD662B" w:rsidP="00BD662B">
      <w:pPr>
        <w:ind w:right="0" w:firstLine="540"/>
      </w:pPr>
      <w:r w:rsidRPr="00BD662B">
        <w:rPr>
          <w:b/>
          <w:bCs/>
          <w:i/>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BD662B">
        <w:rPr>
          <w:b/>
          <w:bCs/>
        </w:rPr>
        <w:t xml:space="preserve"> </w:t>
      </w:r>
    </w:p>
    <w:p w14:paraId="6F4C609E" w14:textId="77777777" w:rsidR="00BD662B" w:rsidRPr="00BD662B" w:rsidRDefault="00BD662B" w:rsidP="00BD662B">
      <w:pPr>
        <w:ind w:right="0" w:firstLine="540"/>
      </w:pPr>
      <w:r w:rsidRPr="00BD662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BD662B">
        <w:rPr>
          <w:b/>
          <w:bCs/>
        </w:rPr>
        <w:t xml:space="preserve"> </w:t>
      </w:r>
    </w:p>
    <w:p w14:paraId="60238DE6" w14:textId="77777777" w:rsidR="00BD662B" w:rsidRPr="00BD662B" w:rsidRDefault="00BD662B" w:rsidP="00BD662B">
      <w:pPr>
        <w:ind w:right="0" w:firstLine="540"/>
      </w:pPr>
      <w:r w:rsidRPr="00BD662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F079E2D" w14:textId="77777777" w:rsidR="00BD662B" w:rsidRPr="00BD662B" w:rsidRDefault="00BD662B" w:rsidP="00BD662B">
      <w:pPr>
        <w:ind w:right="0" w:firstLine="540"/>
        <w:rPr>
          <w:b/>
          <w:bCs/>
          <w:i/>
          <w:iCs/>
        </w:rPr>
      </w:pPr>
      <w:r w:rsidRPr="00BD662B">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24BF438" w14:textId="77777777" w:rsidR="00BD662B" w:rsidRPr="00BD662B" w:rsidRDefault="00BD662B" w:rsidP="00BD662B">
      <w:pPr>
        <w:ind w:right="0" w:firstLine="540"/>
        <w:rPr>
          <w:b/>
          <w:bCs/>
          <w:i/>
          <w:iCs/>
        </w:rPr>
      </w:pPr>
      <w:r w:rsidRPr="00BD662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6E4FA4F" w14:textId="77777777" w:rsidR="00BD662B" w:rsidRPr="00BD662B" w:rsidRDefault="00BD662B" w:rsidP="00BD662B">
      <w:pPr>
        <w:ind w:right="0" w:firstLine="540"/>
        <w:rPr>
          <w:b/>
          <w:bCs/>
          <w:i/>
          <w:iCs/>
        </w:rPr>
      </w:pPr>
      <w:r w:rsidRPr="00BD662B">
        <w:rPr>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79638D2D" w14:textId="77777777" w:rsidR="00BD662B" w:rsidRPr="00BD662B" w:rsidRDefault="00BD662B" w:rsidP="00BD662B">
      <w:pPr>
        <w:ind w:right="0" w:firstLine="540"/>
        <w:rPr>
          <w:b/>
          <w:bCs/>
          <w:i/>
          <w:iCs/>
        </w:rPr>
      </w:pPr>
      <w:r w:rsidRPr="00BD662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B2BE770" w14:textId="77777777" w:rsidR="00BD662B" w:rsidRPr="00BD662B" w:rsidRDefault="00BD662B" w:rsidP="00BD662B">
      <w:pPr>
        <w:ind w:right="0" w:firstLine="567"/>
      </w:pPr>
      <w:r w:rsidRPr="00BD662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BD662B">
        <w:rPr>
          <w:b/>
          <w:bCs/>
        </w:rPr>
        <w:t xml:space="preserve"> </w:t>
      </w:r>
    </w:p>
    <w:p w14:paraId="48634383" w14:textId="77777777" w:rsidR="00647F73" w:rsidRPr="00647F73" w:rsidRDefault="00647F73" w:rsidP="00647F73">
      <w:pPr>
        <w:ind w:right="0" w:firstLine="540"/>
      </w:pPr>
      <w:r w:rsidRPr="00647F73">
        <w:t> </w:t>
      </w:r>
    </w:p>
    <w:p w14:paraId="2321CAC0" w14:textId="7791BDA0" w:rsidR="00647F73" w:rsidRPr="00647F73" w:rsidRDefault="00647F73" w:rsidP="00647F73">
      <w:pPr>
        <w:ind w:right="0" w:firstLine="540"/>
        <w:rPr>
          <w:b/>
          <w:bCs/>
          <w:i/>
          <w:iCs/>
        </w:rPr>
      </w:pPr>
      <w:r w:rsidRPr="00647F73">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647F73">
        <w:rPr>
          <w:b/>
          <w:bCs/>
          <w:i/>
          <w:iCs/>
        </w:rPr>
        <w:t xml:space="preserve">по Биржевым облигациям предусмотрено </w:t>
      </w:r>
      <w:r w:rsidR="0059572C">
        <w:rPr>
          <w:b/>
          <w:bCs/>
          <w:i/>
          <w:iCs/>
        </w:rPr>
        <w:t xml:space="preserve">обязательное </w:t>
      </w:r>
      <w:r w:rsidRPr="00647F73">
        <w:rPr>
          <w:b/>
          <w:bCs/>
          <w:i/>
          <w:iCs/>
        </w:rPr>
        <w:t>централизованное хранение.</w:t>
      </w:r>
    </w:p>
    <w:p w14:paraId="626BF4ED" w14:textId="77777777" w:rsidR="00647F73" w:rsidRPr="00647F73" w:rsidRDefault="00647F73" w:rsidP="00647F73">
      <w:pPr>
        <w:ind w:right="0" w:firstLine="540"/>
      </w:pPr>
    </w:p>
    <w:p w14:paraId="62A00562" w14:textId="77777777" w:rsidR="00647F73" w:rsidRPr="00647F73" w:rsidRDefault="00647F73" w:rsidP="00647F73">
      <w:pPr>
        <w:ind w:right="0" w:firstLine="540"/>
      </w:pPr>
      <w:r w:rsidRPr="00647F73">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2FFB5FE9" w14:textId="77777777" w:rsidR="00647F73" w:rsidRPr="00647F73" w:rsidRDefault="00647F73" w:rsidP="00647F73">
      <w:pPr>
        <w:ind w:right="0" w:firstLine="540"/>
      </w:pPr>
    </w:p>
    <w:p w14:paraId="599B4948" w14:textId="77777777" w:rsidR="00647F73" w:rsidRPr="00647F73" w:rsidRDefault="00647F73" w:rsidP="00647F73">
      <w:pPr>
        <w:ind w:right="0" w:firstLine="540"/>
      </w:pPr>
      <w:r w:rsidRPr="00647F73">
        <w:rPr>
          <w:b/>
          <w:bCs/>
          <w:i/>
          <w:iCs/>
        </w:rPr>
        <w:t xml:space="preserve">Сведения о лице, организующем проведение торгов (ранее и далее – «Организатор торговли», «Биржа»): </w:t>
      </w:r>
    </w:p>
    <w:p w14:paraId="35572E9E" w14:textId="77777777" w:rsidR="00647F73" w:rsidRPr="00647F73" w:rsidRDefault="00647F73" w:rsidP="00647F73">
      <w:pPr>
        <w:ind w:right="0" w:firstLine="540"/>
        <w:jc w:val="left"/>
      </w:pPr>
      <w:r w:rsidRPr="00647F73">
        <w:t>Полное фирменное наименование</w:t>
      </w:r>
      <w:r w:rsidRPr="00647F73">
        <w:rPr>
          <w:b/>
          <w:bCs/>
          <w:i/>
          <w:iCs/>
        </w:rPr>
        <w:t xml:space="preserve">: Публичное акционерное общество «Московская Биржа ММВБ-РТС» </w:t>
      </w:r>
    </w:p>
    <w:p w14:paraId="6CA4269B" w14:textId="77777777" w:rsidR="00647F73" w:rsidRPr="00647F73" w:rsidRDefault="00647F73" w:rsidP="00647F73">
      <w:pPr>
        <w:ind w:right="0" w:firstLine="540"/>
        <w:jc w:val="left"/>
      </w:pPr>
      <w:r w:rsidRPr="00647F73">
        <w:t>Сокращенное фирменное наименование</w:t>
      </w:r>
      <w:r w:rsidRPr="00647F73">
        <w:rPr>
          <w:b/>
          <w:bCs/>
          <w:i/>
          <w:iCs/>
        </w:rPr>
        <w:t>: ПАО Московская Биржа</w:t>
      </w:r>
    </w:p>
    <w:p w14:paraId="706A05E3" w14:textId="77777777" w:rsidR="00647F73" w:rsidRPr="00647F73" w:rsidRDefault="00647F73" w:rsidP="00647F73">
      <w:pPr>
        <w:ind w:right="0" w:firstLine="540"/>
      </w:pPr>
      <w:r w:rsidRPr="00647F73">
        <w:t xml:space="preserve">Место нахождения: </w:t>
      </w:r>
      <w:r w:rsidRPr="00647F73">
        <w:rPr>
          <w:b/>
          <w:bCs/>
          <w:i/>
          <w:iCs/>
        </w:rPr>
        <w:t>Российская Федерация, г. Москва, Большой Кисловский переулок, дом 13</w:t>
      </w:r>
    </w:p>
    <w:p w14:paraId="2E70BFCA" w14:textId="77777777" w:rsidR="00647F73" w:rsidRPr="00647F73" w:rsidRDefault="00647F73" w:rsidP="00647F73">
      <w:pPr>
        <w:ind w:right="0" w:firstLine="540"/>
        <w:jc w:val="left"/>
      </w:pPr>
      <w:r w:rsidRPr="00647F73">
        <w:t xml:space="preserve">Почтовый адрес: </w:t>
      </w:r>
      <w:r w:rsidRPr="00647F73">
        <w:rPr>
          <w:b/>
          <w:bCs/>
          <w:i/>
          <w:iCs/>
        </w:rPr>
        <w:t>Российская Федерация, 125009, г. Москва, Большой Кисловский переулок, дом 13</w:t>
      </w:r>
    </w:p>
    <w:p w14:paraId="367A78A2" w14:textId="77777777" w:rsidR="00647F73" w:rsidRPr="00647F73" w:rsidRDefault="00647F73" w:rsidP="00647F73">
      <w:pPr>
        <w:ind w:right="0" w:firstLine="540"/>
        <w:jc w:val="left"/>
      </w:pPr>
      <w:r w:rsidRPr="00647F73">
        <w:t xml:space="preserve">Номер лицензии биржи: </w:t>
      </w:r>
      <w:r w:rsidRPr="00647F73">
        <w:rPr>
          <w:b/>
          <w:bCs/>
          <w:i/>
          <w:iCs/>
        </w:rPr>
        <w:t>077-001</w:t>
      </w:r>
    </w:p>
    <w:p w14:paraId="1372A6F0" w14:textId="77777777" w:rsidR="00647F73" w:rsidRPr="00647F73" w:rsidRDefault="00647F73" w:rsidP="00647F73">
      <w:pPr>
        <w:ind w:right="0" w:firstLine="540"/>
        <w:jc w:val="left"/>
      </w:pPr>
      <w:r w:rsidRPr="00647F73">
        <w:t>Дата выдачи:</w:t>
      </w:r>
      <w:r w:rsidRPr="00647F73">
        <w:rPr>
          <w:b/>
          <w:bCs/>
          <w:i/>
          <w:iCs/>
        </w:rPr>
        <w:t xml:space="preserve"> 29.08.2013</w:t>
      </w:r>
    </w:p>
    <w:p w14:paraId="307AEEA0" w14:textId="77777777" w:rsidR="00647F73" w:rsidRPr="00647F73" w:rsidRDefault="00647F73" w:rsidP="00647F73">
      <w:pPr>
        <w:ind w:right="0" w:firstLine="540"/>
        <w:jc w:val="left"/>
      </w:pPr>
      <w:r w:rsidRPr="00647F73">
        <w:t>Срок действия:</w:t>
      </w:r>
      <w:r w:rsidRPr="00647F73">
        <w:rPr>
          <w:b/>
          <w:bCs/>
          <w:i/>
          <w:iCs/>
        </w:rPr>
        <w:t xml:space="preserve"> без ограничения срока деятельности</w:t>
      </w:r>
    </w:p>
    <w:p w14:paraId="772134C2" w14:textId="77777777" w:rsidR="00647F73" w:rsidRPr="00647F73" w:rsidRDefault="00647F73" w:rsidP="00647F73">
      <w:pPr>
        <w:ind w:right="0" w:firstLine="540"/>
        <w:jc w:val="left"/>
        <w:rPr>
          <w:b/>
          <w:i/>
        </w:rPr>
      </w:pPr>
      <w:r w:rsidRPr="00647F73">
        <w:t xml:space="preserve">Лицензирующий орган: </w:t>
      </w:r>
      <w:r w:rsidRPr="00647F73">
        <w:rPr>
          <w:b/>
          <w:i/>
        </w:rPr>
        <w:t xml:space="preserve">ФСФР России </w:t>
      </w:r>
      <w:r w:rsidRPr="00647F73">
        <w:rPr>
          <w:b/>
          <w:bCs/>
          <w:i/>
          <w:iCs/>
        </w:rPr>
        <w:t xml:space="preserve"> </w:t>
      </w:r>
    </w:p>
    <w:p w14:paraId="4FF1DF00" w14:textId="77777777" w:rsidR="00647F73" w:rsidRPr="00647F73" w:rsidRDefault="00647F73" w:rsidP="00647F73">
      <w:pPr>
        <w:ind w:right="0" w:firstLine="540"/>
      </w:pPr>
      <w:r w:rsidRPr="00647F73">
        <w:rPr>
          <w:b/>
          <w:bCs/>
          <w:i/>
          <w:iCs/>
        </w:rPr>
        <w:t> </w:t>
      </w:r>
      <w:r w:rsidRPr="00647F73">
        <w:rPr>
          <w:b/>
          <w:bCs/>
        </w:rPr>
        <w:t xml:space="preserve"> </w:t>
      </w:r>
    </w:p>
    <w:p w14:paraId="0CB81B0D" w14:textId="77777777" w:rsidR="0059572C" w:rsidRPr="0059572C" w:rsidRDefault="0059572C" w:rsidP="0059572C">
      <w:pPr>
        <w:ind w:right="0" w:firstLine="540"/>
        <w:rPr>
          <w:b/>
          <w:bCs/>
        </w:rPr>
      </w:pPr>
      <w:r w:rsidRPr="0059572C">
        <w:rPr>
          <w:b/>
          <w:bCs/>
          <w:i/>
          <w:iCs/>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r w:rsidRPr="0059572C">
        <w:rPr>
          <w:b/>
          <w:bCs/>
        </w:rPr>
        <w:t xml:space="preserve"> </w:t>
      </w:r>
    </w:p>
    <w:p w14:paraId="0DF2714E" w14:textId="77777777" w:rsidR="0059572C" w:rsidRPr="0059572C" w:rsidRDefault="0059572C" w:rsidP="0059572C">
      <w:pPr>
        <w:ind w:right="0" w:firstLine="540"/>
      </w:pPr>
      <w:r w:rsidRPr="0059572C">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59572C">
        <w:rPr>
          <w:b/>
          <w:bCs/>
        </w:rPr>
        <w:t xml:space="preserve"> </w:t>
      </w:r>
    </w:p>
    <w:p w14:paraId="46BD0EC4" w14:textId="77777777" w:rsidR="0059572C" w:rsidRPr="0059572C" w:rsidRDefault="0059572C" w:rsidP="0059572C">
      <w:pPr>
        <w:ind w:right="0" w:firstLine="540"/>
      </w:pPr>
      <w:r w:rsidRPr="0059572C">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59572C">
        <w:rPr>
          <w:b/>
          <w:bCs/>
        </w:rPr>
        <w:t xml:space="preserve"> </w:t>
      </w:r>
    </w:p>
    <w:p w14:paraId="5DEC4261" w14:textId="77777777" w:rsidR="0059572C" w:rsidRPr="0059572C" w:rsidRDefault="0059572C" w:rsidP="0059572C">
      <w:pPr>
        <w:ind w:right="0" w:firstLine="540"/>
        <w:rPr>
          <w:b/>
          <w:bCs/>
        </w:rPr>
      </w:pPr>
      <w:r w:rsidRPr="0059572C">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r w:rsidRPr="0059572C">
        <w:rPr>
          <w:b/>
          <w:bCs/>
        </w:rPr>
        <w:t xml:space="preserve"> </w:t>
      </w:r>
    </w:p>
    <w:p w14:paraId="4BBB6086" w14:textId="77777777" w:rsidR="0059572C" w:rsidRPr="0059572C" w:rsidRDefault="0059572C" w:rsidP="0059572C">
      <w:pPr>
        <w:ind w:right="0" w:firstLine="540"/>
        <w:rPr>
          <w:b/>
          <w:i/>
        </w:rPr>
      </w:pPr>
      <w:r w:rsidRPr="0059572C">
        <w:rPr>
          <w:b/>
          <w:i/>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(далее – «Андеррайтер»). </w:t>
      </w:r>
    </w:p>
    <w:p w14:paraId="6E72D3FC" w14:textId="77777777" w:rsidR="0059572C" w:rsidRPr="0059572C" w:rsidRDefault="0059572C" w:rsidP="0059572C">
      <w:pPr>
        <w:ind w:right="0" w:firstLine="540"/>
      </w:pPr>
      <w:r w:rsidRPr="0059572C">
        <w:rPr>
          <w:b/>
          <w:bCs/>
          <w:i/>
          <w:iCs/>
        </w:rPr>
        <w:t> 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59572C">
        <w:rPr>
          <w:b/>
          <w:bCs/>
        </w:rPr>
        <w:t xml:space="preserve"> </w:t>
      </w:r>
    </w:p>
    <w:p w14:paraId="463B6C8C" w14:textId="77777777" w:rsidR="0059572C" w:rsidRPr="0059572C" w:rsidRDefault="0059572C" w:rsidP="0059572C">
      <w:pPr>
        <w:ind w:right="0" w:firstLine="540"/>
        <w:rPr>
          <w:b/>
          <w:bCs/>
          <w:i/>
          <w:iCs/>
        </w:rPr>
      </w:pPr>
      <w:r w:rsidRPr="0059572C">
        <w:rPr>
          <w:b/>
          <w:bCs/>
          <w:i/>
          <w:iCs/>
        </w:rPr>
        <w:t>Порядок размещения каждого выпуска Биржевых облигаций в условиях Программы не определяется, вместе с тем, размещение Биржевых облигаций может происходить, в том числе, но не ограничиваясь:</w:t>
      </w:r>
    </w:p>
    <w:p w14:paraId="70C01664" w14:textId="77777777" w:rsidR="0059572C" w:rsidRPr="0059572C" w:rsidRDefault="0059572C" w:rsidP="0059572C">
      <w:pPr>
        <w:ind w:right="0" w:firstLine="567"/>
        <w:rPr>
          <w:b/>
          <w:bCs/>
          <w:i/>
          <w:iCs/>
        </w:rPr>
      </w:pPr>
      <w:r w:rsidRPr="0059572C">
        <w:rPr>
          <w:b/>
          <w:bCs/>
          <w:i/>
          <w:iCs/>
        </w:rPr>
        <w:t xml:space="preserve">- в форме конкурса по определению ставки купона на первый купонный период (далее – «Конкурс»); </w:t>
      </w:r>
    </w:p>
    <w:p w14:paraId="1427EAE0" w14:textId="77777777" w:rsidR="0059572C" w:rsidRPr="0059572C" w:rsidRDefault="0059572C" w:rsidP="0059572C">
      <w:pPr>
        <w:ind w:right="0" w:firstLine="567"/>
        <w:rPr>
          <w:b/>
          <w:bCs/>
          <w:i/>
          <w:iCs/>
        </w:rPr>
      </w:pPr>
      <w:r w:rsidRPr="0059572C">
        <w:rPr>
          <w:b/>
          <w:bCs/>
          <w:i/>
          <w:iCs/>
        </w:rPr>
        <w:t>-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по ставке»);</w:t>
      </w:r>
    </w:p>
    <w:p w14:paraId="5A6A4041" w14:textId="77777777" w:rsidR="0059572C" w:rsidRPr="0059572C" w:rsidRDefault="0059572C" w:rsidP="0059572C">
      <w:pPr>
        <w:ind w:right="0" w:firstLine="540"/>
        <w:rPr>
          <w:b/>
          <w:bCs/>
          <w:i/>
          <w:iCs/>
        </w:rPr>
      </w:pPr>
      <w:r w:rsidRPr="0059572C">
        <w:rPr>
          <w:b/>
          <w:bCs/>
          <w:i/>
          <w:iCs/>
        </w:rPr>
        <w:t>- путем сбора адресных заявок со стороны покупателей на приобретение Биржевых облигаций по фиксированной ставке купона на первый купонный период и цене, заранее определенной Эмитентом в порядке и на условиях, предусмотренных Программой (далее – «Формирование книги заявок по цене»).</w:t>
      </w:r>
    </w:p>
    <w:p w14:paraId="392FF640" w14:textId="77777777" w:rsidR="0059572C" w:rsidRPr="0059572C" w:rsidRDefault="0059572C" w:rsidP="0059572C">
      <w:pPr>
        <w:ind w:right="0" w:firstLine="540"/>
      </w:pPr>
    </w:p>
    <w:p w14:paraId="0006B9AA" w14:textId="77777777" w:rsidR="0059572C" w:rsidRPr="0059572C" w:rsidRDefault="0059572C" w:rsidP="0059572C">
      <w:pPr>
        <w:ind w:right="0" w:firstLine="540"/>
      </w:pPr>
      <w:r w:rsidRPr="0059572C">
        <w:rPr>
          <w:b/>
          <w:bCs/>
          <w:i/>
          <w:iCs/>
        </w:rPr>
        <w:t xml:space="preserve">Решение о форме размещения Биржевых облигаций принимается единоличным исполнительным органом Эмитента. </w:t>
      </w:r>
    </w:p>
    <w:p w14:paraId="1D0D5C04" w14:textId="77777777" w:rsidR="0059572C" w:rsidRPr="0059572C" w:rsidRDefault="0059572C" w:rsidP="0059572C">
      <w:pPr>
        <w:ind w:right="0" w:firstLine="540"/>
      </w:pPr>
      <w:r w:rsidRPr="0059572C">
        <w:rPr>
          <w:b/>
          <w:bCs/>
          <w:i/>
          <w:iCs/>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59572C">
        <w:rPr>
          <w:b/>
          <w:bCs/>
          <w:i/>
          <w:iCs/>
          <w:u w:val="single"/>
        </w:rPr>
        <w:t>либо будет указана в соответствующих Условиях выпуска.</w:t>
      </w:r>
      <w:r w:rsidRPr="0059572C">
        <w:rPr>
          <w:b/>
          <w:bCs/>
        </w:rPr>
        <w:t xml:space="preserve"> </w:t>
      </w:r>
    </w:p>
    <w:p w14:paraId="248FD435" w14:textId="77777777" w:rsidR="0059572C" w:rsidRPr="0059572C" w:rsidRDefault="0059572C" w:rsidP="0059572C">
      <w:pPr>
        <w:ind w:right="0" w:firstLine="540"/>
      </w:pPr>
      <w:r w:rsidRPr="0059572C">
        <w:rPr>
          <w:b/>
          <w:bCs/>
          <w:i/>
          <w:iCs/>
          <w:sz w:val="24"/>
          <w:szCs w:val="24"/>
        </w:rPr>
        <w:t> </w:t>
      </w:r>
      <w:r w:rsidRPr="0059572C">
        <w:rPr>
          <w:b/>
          <w:bCs/>
          <w:sz w:val="24"/>
          <w:szCs w:val="24"/>
        </w:rPr>
        <w:t xml:space="preserve"> </w:t>
      </w:r>
      <w:r w:rsidRPr="0059572C">
        <w:rPr>
          <w:b/>
          <w:bCs/>
          <w:i/>
          <w:iCs/>
        </w:rPr>
        <w:t>В случае если информация о выбранной форме размещения Биржевых облигаций не указана в Условиях выпуска, Эмитент информирует Биржу о принятом решении не позднее 1 (Одного) календарного дня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59572C">
        <w:rPr>
          <w:b/>
          <w:bCs/>
        </w:rPr>
        <w:t xml:space="preserve"> </w:t>
      </w:r>
    </w:p>
    <w:p w14:paraId="66E2D026" w14:textId="77777777" w:rsidR="00647F73" w:rsidRPr="00647F73" w:rsidRDefault="00647F73" w:rsidP="00647F73">
      <w:pPr>
        <w:ind w:right="0" w:firstLine="540"/>
      </w:pPr>
    </w:p>
    <w:p w14:paraId="26583605" w14:textId="77777777" w:rsidR="00647F73" w:rsidRPr="00647F73" w:rsidRDefault="00647F73" w:rsidP="00647F73">
      <w:pPr>
        <w:ind w:right="0" w:firstLine="540"/>
      </w:pPr>
      <w:r w:rsidRPr="00647F73">
        <w:rPr>
          <w:b/>
          <w:bCs/>
          <w:i/>
          <w:iCs/>
        </w:rPr>
        <w:t xml:space="preserve">1) Размещение Биржевых облигаций в форме Конкурса: </w:t>
      </w:r>
    </w:p>
    <w:p w14:paraId="6743E30B" w14:textId="77777777" w:rsidR="00260DDB" w:rsidRPr="00260DDB" w:rsidRDefault="00647F73" w:rsidP="00260DDB">
      <w:pPr>
        <w:adjustRightInd w:val="0"/>
        <w:ind w:firstLine="567"/>
        <w:rPr>
          <w:rFonts w:eastAsia="Times New Roman,BoldItalic"/>
          <w:b/>
          <w:bCs/>
          <w:i/>
          <w:iCs/>
        </w:rPr>
      </w:pPr>
      <w:r w:rsidRPr="00647F73">
        <w:rPr>
          <w:b/>
          <w:bCs/>
          <w:i/>
          <w:iCs/>
          <w:sz w:val="24"/>
          <w:szCs w:val="24"/>
        </w:rPr>
        <w:t> </w:t>
      </w:r>
      <w:r w:rsidR="00260DDB" w:rsidRPr="00E33C81">
        <w:rPr>
          <w:b/>
          <w:bCs/>
          <w:i/>
          <w:iCs/>
        </w:rPr>
        <w:t>В случае, если в Условиях выпуска не определена Цена размещения Биржевых облигаций</w:t>
      </w:r>
      <w:r w:rsidR="00260DDB" w:rsidRPr="00E33C81">
        <w:rPr>
          <w:b/>
          <w:i/>
        </w:rPr>
        <w:t>,</w:t>
      </w:r>
      <w:r w:rsidR="00260DDB" w:rsidRPr="00E33C81">
        <w:rPr>
          <w:b/>
          <w:bCs/>
          <w:i/>
          <w:iCs/>
        </w:rPr>
        <w:t xml:space="preserve"> единоличный исполнительный орган Эмитента обязан принять решение о цене размещения Биржевых облигаций до даты начала размещения Биржевых облигаций. </w:t>
      </w:r>
      <w:r w:rsidR="00260DDB" w:rsidRPr="00E33C81">
        <w:rPr>
          <w:rFonts w:eastAsia="Times New Roman,BoldItalic"/>
          <w:b/>
          <w:bCs/>
          <w:i/>
          <w:iCs/>
        </w:rPr>
        <w:t xml:space="preserve">Сообщение о Цене размещения ценных бумаг публикуется Эмитентом в порядке и сроки, указанные в п.11 Программы и п. 8.11 Проспекта </w:t>
      </w:r>
      <w:r w:rsidR="00260DDB" w:rsidRPr="00E33C81">
        <w:rPr>
          <w:b/>
          <w:bCs/>
          <w:i/>
          <w:iCs/>
          <w:u w:val="single"/>
        </w:rPr>
        <w:t>либо будет указана в соответствующих Условиях выпуска</w:t>
      </w:r>
      <w:r w:rsidR="00260DDB" w:rsidRPr="00E33C81">
        <w:rPr>
          <w:rFonts w:eastAsia="Times New Roman,BoldItalic"/>
          <w:b/>
          <w:bCs/>
          <w:i/>
          <w:iCs/>
        </w:rPr>
        <w:t>.</w:t>
      </w:r>
    </w:p>
    <w:p w14:paraId="3C841F01" w14:textId="77777777" w:rsidR="0059572C" w:rsidRPr="0059572C" w:rsidRDefault="0059572C" w:rsidP="0059572C">
      <w:pPr>
        <w:ind w:right="0" w:firstLine="540"/>
      </w:pPr>
      <w:r w:rsidRPr="0059572C">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59572C">
        <w:rPr>
          <w:b/>
          <w:bCs/>
        </w:rPr>
        <w:t xml:space="preserve"> </w:t>
      </w:r>
    </w:p>
    <w:p w14:paraId="33A649DF" w14:textId="77777777" w:rsidR="0059572C" w:rsidRPr="0059572C" w:rsidRDefault="0059572C" w:rsidP="0059572C">
      <w:pPr>
        <w:ind w:right="0" w:firstLine="540"/>
      </w:pPr>
      <w:r w:rsidRPr="0059572C">
        <w:rPr>
          <w:b/>
          <w:bCs/>
          <w:i/>
          <w:iCs/>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59572C">
        <w:rPr>
          <w:b/>
          <w:bCs/>
        </w:rPr>
        <w:t xml:space="preserve"> </w:t>
      </w:r>
    </w:p>
    <w:p w14:paraId="0D6CC80E" w14:textId="77777777" w:rsidR="0059572C" w:rsidRPr="0059572C" w:rsidRDefault="0059572C" w:rsidP="0059572C">
      <w:pPr>
        <w:ind w:right="0" w:firstLine="540"/>
      </w:pPr>
      <w:r w:rsidRPr="0059572C">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и/или Андеррайтером (в случае его назначения).</w:t>
      </w:r>
      <w:r w:rsidRPr="0059572C">
        <w:rPr>
          <w:b/>
          <w:bCs/>
        </w:rPr>
        <w:t xml:space="preserve"> </w:t>
      </w:r>
    </w:p>
    <w:p w14:paraId="214384F9" w14:textId="77777777" w:rsidR="0059572C" w:rsidRPr="0059572C" w:rsidRDefault="0059572C" w:rsidP="0059572C">
      <w:pPr>
        <w:ind w:right="0" w:firstLine="540"/>
      </w:pPr>
      <w:r w:rsidRPr="0059572C">
        <w:rPr>
          <w:b/>
          <w:bCs/>
          <w:i/>
          <w:iCs/>
        </w:rPr>
        <w:t>Заявки на приобретение Биржевых облигаций направляются Участниками торгов в адрес Эмитента или Андеррайтера (в случае его назначения).</w:t>
      </w:r>
      <w:r w:rsidRPr="0059572C">
        <w:rPr>
          <w:b/>
          <w:bCs/>
        </w:rPr>
        <w:t xml:space="preserve"> </w:t>
      </w:r>
    </w:p>
    <w:p w14:paraId="36510DAA" w14:textId="77777777" w:rsidR="0059572C" w:rsidRPr="0059572C" w:rsidRDefault="0059572C" w:rsidP="0059572C">
      <w:pPr>
        <w:ind w:right="0" w:firstLine="540"/>
      </w:pPr>
      <w:r w:rsidRPr="0059572C">
        <w:rPr>
          <w:b/>
          <w:bCs/>
          <w:i/>
          <w:iCs/>
        </w:rPr>
        <w:t>Заявка на приобретение должна содержать следующие значимые условия:</w:t>
      </w:r>
      <w:r w:rsidRPr="0059572C">
        <w:rPr>
          <w:b/>
          <w:bCs/>
        </w:rPr>
        <w:t xml:space="preserve"> </w:t>
      </w:r>
    </w:p>
    <w:p w14:paraId="5E85F7FD" w14:textId="77777777" w:rsidR="0059572C" w:rsidRPr="0059572C" w:rsidRDefault="0059572C" w:rsidP="0059572C">
      <w:pPr>
        <w:ind w:right="0" w:firstLine="540"/>
      </w:pPr>
      <w:r w:rsidRPr="0059572C">
        <w:t xml:space="preserve">-   </w:t>
      </w:r>
      <w:r w:rsidRPr="0059572C">
        <w:rPr>
          <w:b/>
          <w:bCs/>
          <w:i/>
          <w:iCs/>
        </w:rPr>
        <w:t>цена приобретения;</w:t>
      </w:r>
    </w:p>
    <w:p w14:paraId="54879ED1" w14:textId="77777777" w:rsidR="0059572C" w:rsidRPr="0059572C" w:rsidRDefault="0059572C" w:rsidP="0059572C">
      <w:pPr>
        <w:ind w:right="0" w:firstLine="540"/>
      </w:pPr>
      <w:r w:rsidRPr="0059572C">
        <w:t xml:space="preserve">-   </w:t>
      </w:r>
      <w:r w:rsidRPr="0059572C">
        <w:rPr>
          <w:b/>
          <w:bCs/>
          <w:i/>
          <w:iCs/>
        </w:rPr>
        <w:t>количество Биржевых облигаций;</w:t>
      </w:r>
    </w:p>
    <w:p w14:paraId="71E4A611" w14:textId="77777777" w:rsidR="0059572C" w:rsidRPr="0059572C" w:rsidRDefault="0059572C" w:rsidP="0059572C">
      <w:pPr>
        <w:ind w:right="0" w:firstLine="540"/>
      </w:pPr>
      <w:r w:rsidRPr="0059572C">
        <w:t xml:space="preserve">-   </w:t>
      </w:r>
      <w:r w:rsidRPr="0059572C">
        <w:rPr>
          <w:b/>
          <w:bCs/>
          <w:i/>
          <w:iCs/>
        </w:rPr>
        <w:t>величина процентной ставки купона на первый купонный период;</w:t>
      </w:r>
    </w:p>
    <w:p w14:paraId="6BC3DAD3" w14:textId="77777777" w:rsidR="0059572C" w:rsidRPr="0059572C" w:rsidRDefault="0059572C" w:rsidP="0059572C">
      <w:pPr>
        <w:ind w:right="0" w:firstLine="540"/>
      </w:pPr>
      <w:r w:rsidRPr="0059572C">
        <w:t xml:space="preserve">-   </w:t>
      </w:r>
      <w:r w:rsidRPr="0059572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3AECC35" w14:textId="77777777" w:rsidR="0059572C" w:rsidRPr="0059572C" w:rsidRDefault="0059572C" w:rsidP="0059572C">
      <w:pPr>
        <w:ind w:right="0" w:firstLine="540"/>
      </w:pPr>
      <w:r w:rsidRPr="0059572C">
        <w:t xml:space="preserve">-   </w:t>
      </w:r>
      <w:r w:rsidRPr="0059572C">
        <w:rPr>
          <w:b/>
          <w:bCs/>
          <w:i/>
          <w:iCs/>
        </w:rPr>
        <w:t>прочие параметры в соответствии с Правилами проведения торгов.</w:t>
      </w:r>
    </w:p>
    <w:p w14:paraId="73DCFB52" w14:textId="77777777" w:rsidR="0059572C" w:rsidRPr="0059572C" w:rsidRDefault="0059572C" w:rsidP="0059572C">
      <w:pPr>
        <w:ind w:right="0" w:firstLine="540"/>
      </w:pPr>
      <w:r w:rsidRPr="0059572C">
        <w:rPr>
          <w:b/>
          <w:bCs/>
          <w:i/>
          <w:iCs/>
        </w:rPr>
        <w:t>В качестве цены приобретения должна быть указана Цена размещения Биржевых облигаций, установленная в соответствии с Условиями выпуска (в процентах от номинальной стоимости Биржевых облигаций)</w:t>
      </w:r>
      <w:r w:rsidRPr="0059572C">
        <w:rPr>
          <w:b/>
          <w:bCs/>
          <w:i/>
        </w:rPr>
        <w:t>.</w:t>
      </w:r>
    </w:p>
    <w:p w14:paraId="7FA27278" w14:textId="77777777" w:rsidR="0059572C" w:rsidRPr="0059572C" w:rsidRDefault="0059572C" w:rsidP="0059572C">
      <w:pPr>
        <w:ind w:right="0" w:firstLine="540"/>
      </w:pPr>
      <w:r w:rsidRPr="0059572C">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59572C">
        <w:rPr>
          <w:b/>
          <w:bCs/>
        </w:rPr>
        <w:t xml:space="preserve"> </w:t>
      </w:r>
    </w:p>
    <w:p w14:paraId="160E6533" w14:textId="77777777" w:rsidR="0059572C" w:rsidRPr="0059572C" w:rsidRDefault="0059572C" w:rsidP="0059572C">
      <w:pPr>
        <w:ind w:right="0" w:firstLine="540"/>
      </w:pPr>
      <w:r w:rsidRPr="0059572C">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59572C">
        <w:rPr>
          <w:b/>
          <w:bCs/>
        </w:rPr>
        <w:t xml:space="preserve"> </w:t>
      </w:r>
      <w:r w:rsidRPr="0059572C">
        <w:rPr>
          <w:b/>
          <w:bCs/>
          <w:i/>
          <w:iCs/>
        </w:rPr>
        <w:t>установленной в соответствии с Условиями выпуска.</w:t>
      </w:r>
      <w:r w:rsidRPr="0059572C">
        <w:rPr>
          <w:b/>
          <w:bCs/>
        </w:rPr>
        <w:t xml:space="preserve"> </w:t>
      </w:r>
    </w:p>
    <w:p w14:paraId="414D15E4" w14:textId="77777777" w:rsidR="0059572C" w:rsidRPr="0059572C" w:rsidRDefault="0059572C" w:rsidP="0059572C">
      <w:pPr>
        <w:ind w:right="0" w:firstLine="540"/>
      </w:pPr>
      <w:r w:rsidRPr="0059572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59572C">
        <w:rPr>
          <w:b/>
          <w:bCs/>
        </w:rPr>
        <w:t xml:space="preserve"> </w:t>
      </w:r>
    </w:p>
    <w:p w14:paraId="454DA6CB" w14:textId="77777777" w:rsidR="0059572C" w:rsidRPr="0059572C" w:rsidRDefault="0059572C" w:rsidP="0059572C">
      <w:pPr>
        <w:ind w:right="0" w:firstLine="540"/>
      </w:pPr>
      <w:r w:rsidRPr="0059572C">
        <w:rPr>
          <w:b/>
          <w:bCs/>
          <w:i/>
          <w:iCs/>
        </w:rPr>
        <w:t>Заявки, не соответствующие изложенным выше требованиям, к участию в Конкурсе не допускаются.</w:t>
      </w:r>
      <w:r w:rsidRPr="0059572C">
        <w:rPr>
          <w:b/>
          <w:bCs/>
        </w:rPr>
        <w:t xml:space="preserve"> </w:t>
      </w:r>
    </w:p>
    <w:p w14:paraId="4F0480DA" w14:textId="77777777" w:rsidR="0059572C" w:rsidRPr="0059572C" w:rsidRDefault="0059572C" w:rsidP="0059572C">
      <w:pPr>
        <w:ind w:right="0" w:firstLine="540"/>
      </w:pPr>
      <w:r w:rsidRPr="0059572C">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r w:rsidRPr="0059572C">
        <w:rPr>
          <w:b/>
          <w:bCs/>
        </w:rPr>
        <w:t xml:space="preserve"> </w:t>
      </w:r>
    </w:p>
    <w:p w14:paraId="7AD0137E" w14:textId="77777777" w:rsidR="0059572C" w:rsidRPr="0059572C" w:rsidRDefault="0059572C" w:rsidP="0059572C">
      <w:pPr>
        <w:ind w:right="0" w:firstLine="540"/>
      </w:pPr>
      <w:r w:rsidRPr="0059572C">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1B88C2FC" w14:textId="77777777" w:rsidR="0059572C" w:rsidRPr="0059572C" w:rsidRDefault="0059572C" w:rsidP="0059572C">
      <w:pPr>
        <w:ind w:right="0" w:firstLine="540"/>
      </w:pPr>
      <w:r w:rsidRPr="0059572C">
        <w:rPr>
          <w:b/>
          <w:bCs/>
          <w:i/>
          <w:iCs/>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r w:rsidRPr="0059572C">
        <w:rPr>
          <w:b/>
          <w:bCs/>
        </w:rPr>
        <w:t xml:space="preserve"> </w:t>
      </w:r>
    </w:p>
    <w:p w14:paraId="68ACFAE9" w14:textId="77777777" w:rsidR="0059572C" w:rsidRPr="0059572C" w:rsidRDefault="0059572C" w:rsidP="0059572C">
      <w:pPr>
        <w:ind w:right="0" w:firstLine="540"/>
      </w:pPr>
      <w:r w:rsidRPr="0059572C">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4F22B3C8" w14:textId="77777777" w:rsidR="0059572C" w:rsidRPr="0059572C" w:rsidRDefault="0059572C" w:rsidP="0059572C">
      <w:pPr>
        <w:ind w:right="0" w:firstLine="540"/>
      </w:pPr>
      <w:r w:rsidRPr="0059572C">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w:t>
      </w:r>
      <w:r w:rsidRPr="0059572C">
        <w:rPr>
          <w:b/>
          <w:bCs/>
        </w:rPr>
        <w:t xml:space="preserve"> </w:t>
      </w:r>
    </w:p>
    <w:p w14:paraId="0157D228" w14:textId="77777777" w:rsidR="0059572C" w:rsidRPr="0059572C" w:rsidRDefault="0059572C" w:rsidP="0059572C">
      <w:pPr>
        <w:ind w:right="0" w:firstLine="540"/>
      </w:pPr>
      <w:r w:rsidRPr="0059572C">
        <w:rPr>
          <w:b/>
          <w:bCs/>
          <w:i/>
          <w:iCs/>
        </w:rPr>
        <w:t>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59572C">
        <w:rPr>
          <w:b/>
          <w:bCs/>
        </w:rPr>
        <w:t xml:space="preserve"> </w:t>
      </w:r>
    </w:p>
    <w:p w14:paraId="2125FB7C" w14:textId="77777777" w:rsidR="0059572C" w:rsidRPr="0059572C" w:rsidRDefault="0059572C" w:rsidP="0059572C">
      <w:pPr>
        <w:ind w:right="0" w:firstLine="540"/>
      </w:pPr>
      <w:r w:rsidRPr="0059572C">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59572C">
        <w:rPr>
          <w:b/>
          <w:bCs/>
        </w:rPr>
        <w:t xml:space="preserve"> </w:t>
      </w:r>
    </w:p>
    <w:p w14:paraId="492D8B4E" w14:textId="77777777" w:rsidR="0059572C" w:rsidRPr="0059572C" w:rsidRDefault="0059572C" w:rsidP="0059572C">
      <w:pPr>
        <w:ind w:right="0" w:firstLine="540"/>
      </w:pPr>
      <w:r w:rsidRPr="0059572C">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Эмитентом или Андеррайтером (в случае его назначения). Письменные уведомления (сообщения) об удовлетворении (об отказе в удовлетворении) заявок, Участникам торгов не направляются.</w:t>
      </w:r>
    </w:p>
    <w:p w14:paraId="73460AB5" w14:textId="77777777" w:rsidR="0059572C" w:rsidRPr="0059572C" w:rsidRDefault="0059572C" w:rsidP="0059572C">
      <w:pPr>
        <w:ind w:right="0" w:firstLine="540"/>
      </w:pPr>
      <w:r w:rsidRPr="0059572C">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14:paraId="6115C254" w14:textId="77777777" w:rsidR="0059572C" w:rsidRPr="0059572C" w:rsidRDefault="0059572C" w:rsidP="0059572C">
      <w:pPr>
        <w:ind w:right="0" w:firstLine="540"/>
      </w:pPr>
      <w:r w:rsidRPr="0059572C">
        <w:rPr>
          <w:b/>
          <w:bCs/>
          <w:i/>
          <w:iCs/>
        </w:rPr>
        <w:t>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Эмитентом или Андеррайтером (в случае его назначения)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59572C">
        <w:rPr>
          <w:b/>
          <w:bCs/>
        </w:rPr>
        <w:t xml:space="preserve"> </w:t>
      </w:r>
    </w:p>
    <w:p w14:paraId="1ACD0508" w14:textId="77777777" w:rsidR="0059572C" w:rsidRPr="0059572C" w:rsidRDefault="0059572C" w:rsidP="0059572C">
      <w:pPr>
        <w:ind w:right="0" w:firstLine="540"/>
      </w:pPr>
      <w:r w:rsidRPr="0059572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w:t>
      </w:r>
      <w:r w:rsidRPr="0059572C">
        <w:rPr>
          <w:b/>
          <w:bCs/>
          <w:i/>
          <w:iCs/>
          <w:sz w:val="22"/>
          <w:szCs w:val="22"/>
        </w:rPr>
        <w:t xml:space="preserve"> </w:t>
      </w:r>
      <w:r w:rsidRPr="0059572C">
        <w:rPr>
          <w:b/>
          <w:bCs/>
          <w:i/>
          <w:iCs/>
        </w:rPr>
        <w:t>Приобретение Биржевых облигаций Эмитента в ходе их размещения не может быть осуществлено за счет Эмитента.</w:t>
      </w:r>
      <w:r w:rsidRPr="0059572C">
        <w:rPr>
          <w:b/>
          <w:bCs/>
        </w:rPr>
        <w:t xml:space="preserve"> </w:t>
      </w:r>
    </w:p>
    <w:p w14:paraId="4446057F" w14:textId="77777777" w:rsidR="00647F73" w:rsidRPr="00647F73" w:rsidRDefault="00647F73" w:rsidP="00647F73">
      <w:pPr>
        <w:ind w:right="0" w:firstLine="540"/>
        <w:rPr>
          <w:sz w:val="24"/>
          <w:szCs w:val="24"/>
        </w:rPr>
      </w:pPr>
      <w:r w:rsidRPr="00647F73">
        <w:rPr>
          <w:b/>
          <w:bCs/>
          <w:i/>
          <w:iCs/>
          <w:sz w:val="24"/>
          <w:szCs w:val="24"/>
        </w:rPr>
        <w:t> </w:t>
      </w:r>
      <w:r w:rsidRPr="00647F73">
        <w:rPr>
          <w:b/>
          <w:bCs/>
          <w:sz w:val="24"/>
          <w:szCs w:val="24"/>
        </w:rPr>
        <w:t xml:space="preserve"> </w:t>
      </w:r>
    </w:p>
    <w:p w14:paraId="00F8EDCF" w14:textId="77777777" w:rsidR="0059572C" w:rsidRPr="0059572C" w:rsidRDefault="0059572C" w:rsidP="0059572C">
      <w:pPr>
        <w:ind w:right="0" w:firstLine="540"/>
      </w:pPr>
      <w:r w:rsidRPr="0059572C">
        <w:rPr>
          <w:b/>
          <w:bCs/>
          <w:i/>
          <w:iCs/>
        </w:rPr>
        <w:t xml:space="preserve">2) Размещение Биржевых облигаций путем Формирования книги заявок по ставке: </w:t>
      </w:r>
    </w:p>
    <w:p w14:paraId="68C7DE43" w14:textId="77777777" w:rsidR="0059572C" w:rsidRPr="0059572C" w:rsidRDefault="0059572C" w:rsidP="0059572C">
      <w:pPr>
        <w:ind w:right="0" w:firstLine="540"/>
      </w:pPr>
      <w:r w:rsidRPr="0059572C">
        <w:t> </w:t>
      </w:r>
    </w:p>
    <w:p w14:paraId="2AA78CEF" w14:textId="77777777" w:rsidR="00260DDB" w:rsidRPr="00E33C81" w:rsidRDefault="00260DDB" w:rsidP="00260DDB">
      <w:pPr>
        <w:ind w:right="0" w:firstLine="540"/>
        <w:rPr>
          <w:b/>
          <w:bCs/>
          <w:i/>
          <w:iCs/>
        </w:rPr>
      </w:pPr>
      <w:r w:rsidRPr="00E33C81">
        <w:rPr>
          <w:b/>
          <w:bCs/>
          <w:i/>
          <w:iCs/>
        </w:rPr>
        <w:t>В случае, если в Условиях выпуска не определена Цена размещения Биржевых облигаций</w:t>
      </w:r>
      <w:r w:rsidRPr="00E33C81">
        <w:rPr>
          <w:b/>
          <w:i/>
        </w:rPr>
        <w:t>,</w:t>
      </w:r>
      <w:r w:rsidRPr="00E33C81">
        <w:rPr>
          <w:b/>
          <w:bCs/>
          <w:i/>
          <w:iCs/>
        </w:rPr>
        <w:t xml:space="preserve"> единоличный исполнительный орган Эмитента обязан принять решение о цене размещения Биржевых облигаций в следующие сроки:</w:t>
      </w:r>
    </w:p>
    <w:p w14:paraId="78D674A3" w14:textId="77777777" w:rsidR="00260DDB" w:rsidRPr="00E33C81" w:rsidRDefault="00260DDB" w:rsidP="00260DDB">
      <w:pPr>
        <w:numPr>
          <w:ilvl w:val="0"/>
          <w:numId w:val="41"/>
        </w:numPr>
        <w:ind w:right="0"/>
        <w:contextualSpacing/>
        <w:jc w:val="left"/>
        <w:rPr>
          <w:b/>
          <w:bCs/>
          <w:i/>
          <w:iCs/>
        </w:rPr>
      </w:pPr>
      <w:r w:rsidRPr="00E33C81">
        <w:rPr>
          <w:b/>
          <w:bCs/>
          <w:i/>
          <w:iCs/>
        </w:rPr>
        <w:t xml:space="preserve">если Эмитент намеревается заключать Предварительные договору, то </w:t>
      </w:r>
      <w:r w:rsidRPr="00E33C81">
        <w:rPr>
          <w:b/>
          <w:i/>
        </w:rPr>
        <w:t>не позднее дня, предшествующего дате начала срока для направления оферт с предложением заключить Предварительные договоры,</w:t>
      </w:r>
      <w:r w:rsidRPr="00E33C81">
        <w:rPr>
          <w:b/>
          <w:bCs/>
          <w:i/>
          <w:iCs/>
        </w:rPr>
        <w:t xml:space="preserve"> </w:t>
      </w:r>
    </w:p>
    <w:p w14:paraId="56457A87" w14:textId="77777777" w:rsidR="00260DDB" w:rsidRPr="00E33C81" w:rsidRDefault="00260DDB" w:rsidP="00260DDB">
      <w:pPr>
        <w:numPr>
          <w:ilvl w:val="0"/>
          <w:numId w:val="41"/>
        </w:numPr>
        <w:ind w:right="0"/>
        <w:contextualSpacing/>
        <w:jc w:val="left"/>
        <w:rPr>
          <w:b/>
          <w:bCs/>
          <w:i/>
          <w:iCs/>
        </w:rPr>
      </w:pPr>
      <w:r w:rsidRPr="00E33C81">
        <w:rPr>
          <w:b/>
          <w:bCs/>
          <w:i/>
          <w:iCs/>
        </w:rPr>
        <w:t>если Эмитент не намеревается заключать Предварительные договору единоличный исполнительный орган Эмитент, то до даты начала размещения Биржевых облигаций.</w:t>
      </w:r>
    </w:p>
    <w:p w14:paraId="6B9ECB39" w14:textId="77777777" w:rsidR="00260DDB" w:rsidRDefault="00260DDB" w:rsidP="00260DDB">
      <w:pPr>
        <w:ind w:right="0" w:firstLine="540"/>
        <w:rPr>
          <w:rFonts w:eastAsia="Times New Roman,BoldItalic"/>
          <w:b/>
          <w:bCs/>
          <w:i/>
          <w:iCs/>
        </w:rPr>
      </w:pPr>
      <w:r w:rsidRPr="00E33C81">
        <w:rPr>
          <w:rFonts w:eastAsia="Times New Roman,BoldItalic"/>
          <w:b/>
          <w:bCs/>
          <w:i/>
          <w:iCs/>
        </w:rPr>
        <w:t xml:space="preserve">Сообщение о Цене размещения ценных бумаг публикуется Эмитентом в порядке и сроки, указанные в п.11 Программы и п. 8.11 Проспекта </w:t>
      </w:r>
      <w:r w:rsidRPr="00E33C81">
        <w:rPr>
          <w:b/>
          <w:bCs/>
          <w:i/>
          <w:iCs/>
          <w:u w:val="single"/>
        </w:rPr>
        <w:t>либо будет указана в соответствующих Условиях выпуска</w:t>
      </w:r>
      <w:r w:rsidRPr="00E33C81">
        <w:rPr>
          <w:rFonts w:eastAsia="Times New Roman,BoldItalic"/>
          <w:b/>
          <w:bCs/>
          <w:i/>
          <w:iCs/>
        </w:rPr>
        <w:t>.</w:t>
      </w:r>
    </w:p>
    <w:p w14:paraId="56A695CB" w14:textId="45E729B1" w:rsidR="0059572C" w:rsidRPr="0059572C" w:rsidRDefault="0059572C" w:rsidP="00260DDB">
      <w:pPr>
        <w:ind w:right="0" w:firstLine="540"/>
      </w:pPr>
      <w:r w:rsidRPr="0059572C">
        <w:rPr>
          <w:b/>
          <w:bCs/>
          <w:i/>
          <w:iCs/>
        </w:rPr>
        <w:t xml:space="preserve">В случае размещения Биржевых облигаций путем Формирования книги заявок по ставке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FCD6FCD" w14:textId="77777777" w:rsidR="0059572C" w:rsidRPr="0059572C" w:rsidRDefault="0059572C" w:rsidP="0059572C">
      <w:pPr>
        <w:ind w:right="0" w:firstLine="540"/>
      </w:pPr>
      <w:r w:rsidRPr="0059572C">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746EA42" w14:textId="77777777" w:rsidR="0059572C" w:rsidRPr="0059572C" w:rsidRDefault="0059572C" w:rsidP="0059572C">
      <w:pPr>
        <w:ind w:right="0" w:firstLine="540"/>
      </w:pPr>
      <w:r w:rsidRPr="0059572C">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1695B734" w14:textId="77777777" w:rsidR="0059572C" w:rsidRPr="0059572C" w:rsidRDefault="0059572C" w:rsidP="0059572C">
      <w:pPr>
        <w:ind w:right="0" w:firstLine="540"/>
      </w:pPr>
      <w:r w:rsidRPr="0059572C">
        <w:rPr>
          <w:b/>
          <w:bCs/>
          <w:i/>
          <w:iCs/>
        </w:rPr>
        <w:t>Размещение Биржевых облигаций путем Формирования книги заявок по ставке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59572C">
        <w:rPr>
          <w:b/>
          <w:bCs/>
        </w:rPr>
        <w:t xml:space="preserve"> </w:t>
      </w:r>
    </w:p>
    <w:p w14:paraId="08A1F579" w14:textId="77777777" w:rsidR="0059572C" w:rsidRPr="0059572C" w:rsidRDefault="0059572C" w:rsidP="0059572C">
      <w:pPr>
        <w:ind w:right="0" w:firstLine="540"/>
      </w:pPr>
      <w:r w:rsidRPr="0059572C">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59572C">
        <w:rPr>
          <w:b/>
          <w:bCs/>
        </w:rPr>
        <w:t xml:space="preserve"> </w:t>
      </w:r>
    </w:p>
    <w:p w14:paraId="4852E38C" w14:textId="77777777" w:rsidR="0059572C" w:rsidRPr="0059572C" w:rsidRDefault="0059572C" w:rsidP="0059572C">
      <w:pPr>
        <w:ind w:right="0" w:firstLine="540"/>
      </w:pPr>
      <w:r w:rsidRPr="0059572C">
        <w:rPr>
          <w:b/>
          <w:bCs/>
          <w:i/>
          <w:iCs/>
        </w:rPr>
        <w:t>В дату начала размещения Биржевых облигаций Участники торгов в течение периода подачи заявок</w:t>
      </w:r>
      <w:r w:rsidRPr="0059572C">
        <w:rPr>
          <w:b/>
          <w:bCs/>
        </w:rPr>
        <w:t xml:space="preserve"> </w:t>
      </w:r>
      <w:r w:rsidRPr="0059572C">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2EF03B5E" w14:textId="77777777" w:rsidR="0059572C" w:rsidRPr="0059572C" w:rsidRDefault="0059572C" w:rsidP="0059572C">
      <w:pPr>
        <w:ind w:right="0" w:firstLine="540"/>
      </w:pPr>
      <w:r w:rsidRPr="0059572C">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 (в случае его назначения).</w:t>
      </w:r>
      <w:r w:rsidRPr="0059572C">
        <w:rPr>
          <w:b/>
          <w:bCs/>
        </w:rPr>
        <w:t xml:space="preserve"> </w:t>
      </w:r>
    </w:p>
    <w:p w14:paraId="51223FE4" w14:textId="77777777" w:rsidR="0059572C" w:rsidRPr="0059572C" w:rsidRDefault="0059572C" w:rsidP="0059572C">
      <w:pPr>
        <w:ind w:right="0" w:firstLine="540"/>
      </w:pPr>
      <w:r w:rsidRPr="0059572C">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r w:rsidRPr="0059572C">
        <w:rPr>
          <w:b/>
          <w:bCs/>
        </w:rPr>
        <w:t xml:space="preserve"> </w:t>
      </w:r>
    </w:p>
    <w:p w14:paraId="29F9F741" w14:textId="77777777" w:rsidR="0059572C" w:rsidRPr="0059572C" w:rsidRDefault="0059572C" w:rsidP="0059572C">
      <w:pPr>
        <w:ind w:right="0" w:firstLine="540"/>
      </w:pPr>
      <w:r w:rsidRPr="0059572C">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59572C">
        <w:rPr>
          <w:b/>
          <w:bCs/>
        </w:rPr>
        <w:t xml:space="preserve"> </w:t>
      </w:r>
    </w:p>
    <w:p w14:paraId="758F41E4" w14:textId="77777777" w:rsidR="0059572C" w:rsidRPr="0059572C" w:rsidRDefault="0059572C" w:rsidP="0059572C">
      <w:pPr>
        <w:ind w:right="0" w:firstLine="540"/>
      </w:pPr>
      <w:r w:rsidRPr="0059572C">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13DFBA66" w14:textId="77777777" w:rsidR="0059572C" w:rsidRPr="0059572C" w:rsidRDefault="0059572C" w:rsidP="0059572C">
      <w:pPr>
        <w:ind w:right="0" w:firstLine="540"/>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w:t>
      </w:r>
      <w:r w:rsidRPr="0059572C">
        <w:rPr>
          <w:b/>
          <w:i/>
        </w:rPr>
        <w:t xml:space="preserve">(в случае его назначения) </w:t>
      </w:r>
      <w:r w:rsidRPr="0059572C">
        <w:rPr>
          <w:b/>
          <w:bCs/>
          <w:i/>
          <w:iCs/>
        </w:rPr>
        <w:t xml:space="preserve">заключил Предварительные договоры, в соответствии с которыми потенциальный приобретатель и Эмитент или Андеррайтер </w:t>
      </w:r>
      <w:r w:rsidRPr="0059572C">
        <w:rPr>
          <w:b/>
          <w:i/>
        </w:rPr>
        <w:t xml:space="preserve">(в случае его назначения) </w:t>
      </w:r>
      <w:r w:rsidRPr="0059572C">
        <w:rPr>
          <w:b/>
          <w:bCs/>
          <w:i/>
          <w:iCs/>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8FE8432" w14:textId="77777777" w:rsidR="0059572C" w:rsidRPr="0059572C" w:rsidRDefault="0059572C" w:rsidP="0059572C">
      <w:pPr>
        <w:ind w:right="0" w:firstLine="540"/>
      </w:pPr>
      <w:r w:rsidRPr="0059572C">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27221AED" w14:textId="77777777" w:rsidR="0059572C" w:rsidRPr="0059572C" w:rsidRDefault="0059572C" w:rsidP="0059572C">
      <w:pPr>
        <w:ind w:right="0" w:firstLine="540"/>
      </w:pPr>
      <w:r w:rsidRPr="0059572C">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626FC8BE" w14:textId="77777777" w:rsidR="0059572C" w:rsidRPr="0059572C" w:rsidRDefault="0059572C" w:rsidP="0059572C">
      <w:pPr>
        <w:ind w:right="0" w:firstLine="540"/>
        <w:rPr>
          <w:b/>
          <w:bCs/>
        </w:rPr>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59572C">
        <w:rPr>
          <w:b/>
          <w:bCs/>
        </w:rPr>
        <w:t xml:space="preserve"> </w:t>
      </w:r>
    </w:p>
    <w:p w14:paraId="75750846" w14:textId="77777777" w:rsidR="0059572C" w:rsidRPr="0059572C" w:rsidRDefault="0059572C" w:rsidP="0059572C">
      <w:pPr>
        <w:ind w:right="0" w:firstLine="540"/>
      </w:pPr>
      <w:r w:rsidRPr="0059572C">
        <w:rPr>
          <w:b/>
          <w:bCs/>
          <w:i/>
          <w:iCs/>
        </w:rPr>
        <w:t xml:space="preserve">Заявки на приобретение Биржевых облигаций направляются Участниками торгов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25CB4ACF" w14:textId="77777777" w:rsidR="0059572C" w:rsidRPr="0059572C" w:rsidRDefault="0059572C" w:rsidP="0059572C">
      <w:pPr>
        <w:ind w:right="0" w:firstLine="540"/>
      </w:pPr>
      <w:r w:rsidRPr="0059572C">
        <w:rPr>
          <w:b/>
          <w:bCs/>
          <w:i/>
          <w:iCs/>
        </w:rPr>
        <w:t>Заявка на приобретение должна содержать следующие значимые условия:</w:t>
      </w:r>
      <w:r w:rsidRPr="0059572C">
        <w:rPr>
          <w:b/>
          <w:bCs/>
        </w:rPr>
        <w:t xml:space="preserve"> </w:t>
      </w:r>
    </w:p>
    <w:p w14:paraId="0301B7E7" w14:textId="77777777" w:rsidR="0059572C" w:rsidRPr="0059572C" w:rsidRDefault="0059572C" w:rsidP="0059572C">
      <w:pPr>
        <w:ind w:right="0" w:firstLine="540"/>
      </w:pPr>
      <w:r w:rsidRPr="0059572C">
        <w:t xml:space="preserve">-          </w:t>
      </w:r>
      <w:r w:rsidRPr="0059572C">
        <w:rPr>
          <w:b/>
          <w:bCs/>
          <w:i/>
          <w:iCs/>
        </w:rPr>
        <w:t>цена приобретения;</w:t>
      </w:r>
    </w:p>
    <w:p w14:paraId="73F8BE14" w14:textId="77777777" w:rsidR="0059572C" w:rsidRPr="0059572C" w:rsidRDefault="0059572C" w:rsidP="0059572C">
      <w:pPr>
        <w:ind w:right="0" w:firstLine="540"/>
      </w:pPr>
      <w:r w:rsidRPr="0059572C">
        <w:t xml:space="preserve">-          </w:t>
      </w:r>
      <w:r w:rsidRPr="0059572C">
        <w:rPr>
          <w:b/>
          <w:bCs/>
          <w:i/>
          <w:iCs/>
        </w:rPr>
        <w:t>количество Биржевых облигаций;</w:t>
      </w:r>
    </w:p>
    <w:p w14:paraId="28A10912" w14:textId="77777777" w:rsidR="0059572C" w:rsidRPr="0059572C" w:rsidRDefault="0059572C" w:rsidP="0059572C">
      <w:pPr>
        <w:ind w:right="0" w:firstLine="540"/>
      </w:pPr>
      <w:r w:rsidRPr="0059572C">
        <w:t xml:space="preserve">-          </w:t>
      </w:r>
      <w:r w:rsidRPr="0059572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4E5AF10" w14:textId="77777777" w:rsidR="0059572C" w:rsidRPr="0059572C" w:rsidRDefault="0059572C" w:rsidP="0059572C">
      <w:pPr>
        <w:ind w:right="0" w:firstLine="540"/>
        <w:rPr>
          <w:sz w:val="24"/>
          <w:szCs w:val="24"/>
        </w:rPr>
      </w:pPr>
      <w:r w:rsidRPr="0059572C">
        <w:t xml:space="preserve">-          </w:t>
      </w:r>
      <w:r w:rsidRPr="0059572C">
        <w:rPr>
          <w:b/>
          <w:bCs/>
          <w:i/>
          <w:iCs/>
        </w:rPr>
        <w:t>прочие параметры в соответствии с Правилами проведения торгов</w:t>
      </w:r>
      <w:r w:rsidRPr="0059572C">
        <w:rPr>
          <w:b/>
          <w:bCs/>
          <w:i/>
          <w:iCs/>
          <w:sz w:val="24"/>
          <w:szCs w:val="24"/>
        </w:rPr>
        <w:t>.</w:t>
      </w:r>
    </w:p>
    <w:p w14:paraId="3A79C324" w14:textId="77777777" w:rsidR="0059572C" w:rsidRPr="0059572C" w:rsidRDefault="0059572C" w:rsidP="0059572C">
      <w:pPr>
        <w:ind w:right="0" w:firstLine="540"/>
      </w:pPr>
      <w:r w:rsidRPr="0059572C">
        <w:rPr>
          <w:b/>
          <w:bCs/>
          <w:i/>
          <w:iCs/>
        </w:rPr>
        <w:t>В качестве цены приобретения должна быть указана Цена размещения Биржевых облигаций, установленная в соответствии с Условиями выпуска (в процентах от номинальной стоимости Биржевых облигаций).</w:t>
      </w:r>
      <w:r w:rsidRPr="0059572C">
        <w:rPr>
          <w:b/>
          <w:bCs/>
        </w:rPr>
        <w:t xml:space="preserve"> </w:t>
      </w:r>
    </w:p>
    <w:p w14:paraId="6C401D1C" w14:textId="77777777" w:rsidR="0059572C" w:rsidRPr="0059572C" w:rsidRDefault="0059572C" w:rsidP="0059572C">
      <w:pPr>
        <w:ind w:right="0" w:firstLine="540"/>
      </w:pPr>
      <w:r w:rsidRPr="0059572C">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Биржевых облигаций процентной ставке купона на первый купонный период. </w:t>
      </w:r>
    </w:p>
    <w:p w14:paraId="72A99DA0" w14:textId="77777777" w:rsidR="0059572C" w:rsidRPr="0059572C" w:rsidRDefault="0059572C" w:rsidP="0059572C">
      <w:pPr>
        <w:ind w:right="0" w:firstLine="540"/>
      </w:pPr>
      <w:r w:rsidRPr="0059572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59572C">
        <w:rPr>
          <w:b/>
          <w:bCs/>
        </w:rPr>
        <w:t xml:space="preserve"> </w:t>
      </w:r>
    </w:p>
    <w:p w14:paraId="7010F709" w14:textId="77777777" w:rsidR="0059572C" w:rsidRPr="0059572C" w:rsidRDefault="0059572C" w:rsidP="0059572C">
      <w:pPr>
        <w:ind w:right="0" w:firstLine="540"/>
      </w:pPr>
      <w:r w:rsidRPr="0059572C">
        <w:rPr>
          <w:b/>
          <w:bCs/>
          <w:i/>
          <w:iCs/>
        </w:rPr>
        <w:t>Заявки, не соответствующие изложенным выше требованиям, не принимаются.</w:t>
      </w:r>
      <w:r w:rsidRPr="0059572C">
        <w:rPr>
          <w:b/>
          <w:bCs/>
        </w:rPr>
        <w:t xml:space="preserve"> </w:t>
      </w:r>
    </w:p>
    <w:p w14:paraId="55E21479" w14:textId="77777777" w:rsidR="0059572C" w:rsidRPr="0059572C" w:rsidRDefault="0059572C" w:rsidP="0059572C">
      <w:pPr>
        <w:ind w:right="0" w:firstLine="540"/>
      </w:pPr>
      <w:r w:rsidRPr="0059572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Приобретение Биржевых облигаций Эмитента в ходе их размещения не может быть осуществлено за счет Эмитента.</w:t>
      </w:r>
      <w:r w:rsidRPr="0059572C">
        <w:rPr>
          <w:b/>
          <w:bCs/>
        </w:rPr>
        <w:t xml:space="preserve"> </w:t>
      </w:r>
    </w:p>
    <w:p w14:paraId="5726B0F3" w14:textId="77777777" w:rsidR="00647F73" w:rsidRPr="00647F73" w:rsidRDefault="00647F73" w:rsidP="00647F73">
      <w:pPr>
        <w:ind w:right="0" w:firstLine="540"/>
      </w:pPr>
    </w:p>
    <w:p w14:paraId="025F2DE7" w14:textId="77777777" w:rsidR="00647F73" w:rsidRPr="00647F73" w:rsidRDefault="00647F73" w:rsidP="00647F73">
      <w:pPr>
        <w:ind w:right="0" w:firstLine="540"/>
      </w:pPr>
      <w:r w:rsidRPr="00647F73">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0909C65" w14:textId="77777777" w:rsidR="0059572C" w:rsidRPr="0059572C" w:rsidRDefault="0059572C" w:rsidP="0059572C">
      <w:pPr>
        <w:ind w:right="0" w:firstLine="540"/>
      </w:pPr>
      <w:r w:rsidRPr="0059572C">
        <w:rPr>
          <w:b/>
          <w:bCs/>
          <w:i/>
          <w:iCs/>
        </w:rPr>
        <w:t xml:space="preserve">При размещении Биржевых облигаций путем Формирования книги заявок по ставке Эмитент </w:t>
      </w:r>
      <w:r w:rsidRPr="0059572C">
        <w:rPr>
          <w:b/>
          <w:i/>
        </w:rPr>
        <w:t>и/или Андеррайтер (в случае его назначения)</w:t>
      </w:r>
      <w:r w:rsidRPr="0059572C">
        <w:rPr>
          <w:sz w:val="24"/>
          <w:szCs w:val="24"/>
        </w:rPr>
        <w:t xml:space="preserve"> </w:t>
      </w:r>
      <w:r w:rsidRPr="0059572C">
        <w:rPr>
          <w:b/>
          <w:bCs/>
          <w:i/>
          <w:iCs/>
        </w:rPr>
        <w:t>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59572C">
        <w:rPr>
          <w:b/>
          <w:bCs/>
        </w:rPr>
        <w:t xml:space="preserve"> </w:t>
      </w:r>
    </w:p>
    <w:p w14:paraId="16CC9AF9" w14:textId="77777777" w:rsidR="0059572C" w:rsidRPr="0059572C" w:rsidRDefault="0059572C" w:rsidP="0059572C">
      <w:pPr>
        <w:ind w:right="0" w:firstLine="540"/>
      </w:pPr>
      <w:r w:rsidRPr="0059572C">
        <w:rPr>
          <w:b/>
          <w:bCs/>
          <w:i/>
          <w:iCs/>
        </w:rPr>
        <w:t xml:space="preserve">Заключение таких предварительных договоров осуществляется путем акцепта Эмитентом </w:t>
      </w:r>
      <w:r w:rsidRPr="0059572C">
        <w:rPr>
          <w:b/>
          <w:i/>
        </w:rPr>
        <w:t>и/или Андеррайтером (в случае его назначения)</w:t>
      </w:r>
      <w:r w:rsidRPr="0059572C">
        <w:rPr>
          <w:sz w:val="24"/>
          <w:szCs w:val="24"/>
        </w:rPr>
        <w:t xml:space="preserve"> </w:t>
      </w:r>
      <w:r w:rsidRPr="0059572C">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w:t>
      </w:r>
      <w:r w:rsidRPr="0059572C">
        <w:rPr>
          <w:b/>
          <w:i/>
        </w:rPr>
        <w:t>Андеррайтера (в случае его назначения))</w:t>
      </w:r>
      <w:r w:rsidRPr="0059572C">
        <w:rPr>
          <w:sz w:val="24"/>
          <w:szCs w:val="24"/>
        </w:rPr>
        <w:t xml:space="preserve"> </w:t>
      </w:r>
      <w:r w:rsidRPr="0059572C">
        <w:rPr>
          <w:b/>
          <w:bCs/>
          <w:i/>
          <w:iCs/>
        </w:rPr>
        <w:t>обязуется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59572C">
        <w:rPr>
          <w:b/>
          <w:bCs/>
        </w:rPr>
        <w:t xml:space="preserve">. </w:t>
      </w:r>
    </w:p>
    <w:p w14:paraId="4261F27C" w14:textId="77777777" w:rsidR="0059572C" w:rsidRPr="0059572C" w:rsidRDefault="0059572C" w:rsidP="0059572C">
      <w:pPr>
        <w:ind w:right="0" w:firstLine="540"/>
        <w:rPr>
          <w:b/>
          <w:bCs/>
        </w:rPr>
      </w:pPr>
      <w:r w:rsidRPr="0059572C">
        <w:rPr>
          <w:b/>
          <w:bCs/>
          <w:i/>
          <w:iCs/>
        </w:rPr>
        <w:t xml:space="preserve">Акцепт оферт от потенциальных покупателей Биржевых облигаций на заключение Предварительных договоров направляется Эмитентом </w:t>
      </w:r>
      <w:r w:rsidRPr="0059572C">
        <w:rPr>
          <w:b/>
          <w:i/>
        </w:rPr>
        <w:t>и/или Андеррайтером (в случае его назначения)</w:t>
      </w:r>
      <w:r w:rsidRPr="0059572C">
        <w:rPr>
          <w:sz w:val="24"/>
          <w:szCs w:val="24"/>
        </w:rPr>
        <w:t xml:space="preserve"> </w:t>
      </w:r>
      <w:r w:rsidRPr="0059572C">
        <w:rPr>
          <w:b/>
          <w:bCs/>
          <w:i/>
          <w:iCs/>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59572C">
        <w:rPr>
          <w:b/>
          <w:bCs/>
        </w:rPr>
        <w:t xml:space="preserve"> </w:t>
      </w:r>
    </w:p>
    <w:p w14:paraId="42A06972" w14:textId="77777777" w:rsidR="0059572C" w:rsidRPr="0059572C" w:rsidRDefault="0059572C" w:rsidP="0059572C">
      <w:pPr>
        <w:ind w:right="0" w:firstLine="540"/>
      </w:pPr>
      <w:r w:rsidRPr="0059572C">
        <w:rPr>
          <w:b/>
          <w:i/>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59572C">
        <w:rPr>
          <w:i/>
        </w:rPr>
        <w:t xml:space="preserve"> </w:t>
      </w:r>
      <w:r w:rsidRPr="0059572C">
        <w:rPr>
          <w:b/>
          <w:bCs/>
          <w:i/>
          <w:iCs/>
        </w:rPr>
        <w:t>календарный день до даты начала размещения Биржевых облигаций.</w:t>
      </w:r>
    </w:p>
    <w:p w14:paraId="497287FA" w14:textId="77777777" w:rsidR="00647F73" w:rsidRPr="00647F73" w:rsidRDefault="00647F73" w:rsidP="00647F73">
      <w:pPr>
        <w:widowControl w:val="0"/>
        <w:autoSpaceDE w:val="0"/>
        <w:autoSpaceDN w:val="0"/>
        <w:ind w:right="0"/>
        <w:rPr>
          <w:bCs/>
          <w:iCs/>
        </w:rPr>
      </w:pPr>
      <w:r w:rsidRPr="00647F73">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647F73">
        <w:rPr>
          <w:bCs/>
          <w:iCs/>
        </w:rPr>
        <w:t>:</w:t>
      </w:r>
    </w:p>
    <w:p w14:paraId="5AA9955A" w14:textId="77777777" w:rsidR="0059572C" w:rsidRPr="0059572C" w:rsidRDefault="0059572C" w:rsidP="0059572C">
      <w:pPr>
        <w:ind w:right="0" w:firstLine="540"/>
      </w:pPr>
      <w:r w:rsidRPr="0059572C">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59572C">
        <w:rPr>
          <w:b/>
          <w:bCs/>
        </w:rPr>
        <w:t xml:space="preserve"> </w:t>
      </w:r>
    </w:p>
    <w:p w14:paraId="36D37271" w14:textId="77777777" w:rsidR="0059572C" w:rsidRPr="0059572C" w:rsidRDefault="0059572C" w:rsidP="0059572C">
      <w:pPr>
        <w:ind w:right="0" w:firstLine="540"/>
      </w:pPr>
      <w:r w:rsidRPr="0059572C">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59572C">
        <w:rPr>
          <w:b/>
          <w:bCs/>
          <w:i/>
          <w:iCs/>
          <w:spacing w:val="-1"/>
        </w:rPr>
        <w:t>,</w:t>
      </w:r>
      <w:r w:rsidRPr="0059572C">
        <w:rPr>
          <w:b/>
          <w:bCs/>
          <w:i/>
          <w:iCs/>
        </w:rPr>
        <w:t> </w:t>
      </w:r>
      <w:r w:rsidRPr="0059572C">
        <w:rPr>
          <w:b/>
          <w:bCs/>
        </w:rPr>
        <w:t xml:space="preserve"> </w:t>
      </w:r>
      <w:r w:rsidRPr="0059572C">
        <w:rPr>
          <w:b/>
          <w:bCs/>
          <w:i/>
          <w:iCs/>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59572C">
        <w:rPr>
          <w:b/>
          <w:bCs/>
        </w:rPr>
        <w:t xml:space="preserve"> </w:t>
      </w:r>
    </w:p>
    <w:p w14:paraId="68DA1D3C" w14:textId="77777777" w:rsidR="0059572C" w:rsidRPr="0059572C" w:rsidRDefault="0059572C" w:rsidP="0059572C">
      <w:pPr>
        <w:ind w:right="0" w:firstLine="540"/>
      </w:pPr>
      <w:r w:rsidRPr="0059572C">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12A06BE1" w14:textId="77777777" w:rsidR="0059572C" w:rsidRPr="0059572C" w:rsidRDefault="0059572C" w:rsidP="0059572C">
      <w:pPr>
        <w:ind w:right="0" w:firstLine="540"/>
      </w:pPr>
      <w:r w:rsidRPr="0059572C">
        <w:rPr>
          <w:b/>
          <w:bCs/>
          <w:i/>
          <w:iCs/>
        </w:rPr>
        <w:t>Информация об этом раскрывается в порядке и сроки, указанные в п. 11. Программы и п.8.11 Проспекта.</w:t>
      </w:r>
      <w:r w:rsidRPr="0059572C">
        <w:rPr>
          <w:b/>
          <w:bCs/>
        </w:rPr>
        <w:t xml:space="preserve"> </w:t>
      </w:r>
    </w:p>
    <w:p w14:paraId="661EA92C" w14:textId="77777777" w:rsidR="00647F73" w:rsidRPr="00647F73" w:rsidRDefault="00647F73" w:rsidP="00647F73">
      <w:pPr>
        <w:ind w:right="0" w:firstLine="540"/>
      </w:pPr>
      <w:r w:rsidRPr="00647F73">
        <w:rPr>
          <w:b/>
          <w:bCs/>
          <w:i/>
          <w:iCs/>
        </w:rPr>
        <w:t> </w:t>
      </w:r>
      <w:r w:rsidRPr="00647F73">
        <w:rPr>
          <w:b/>
          <w:bCs/>
        </w:rPr>
        <w:t xml:space="preserve"> </w:t>
      </w:r>
    </w:p>
    <w:p w14:paraId="414CEC07" w14:textId="77777777" w:rsidR="00647F73" w:rsidRPr="00647F73" w:rsidRDefault="00647F73" w:rsidP="00647F73">
      <w:pPr>
        <w:widowControl w:val="0"/>
        <w:autoSpaceDE w:val="0"/>
        <w:autoSpaceDN w:val="0"/>
        <w:ind w:right="0"/>
        <w:rPr>
          <w:bCs/>
          <w:iCs/>
        </w:rPr>
      </w:pPr>
      <w:r w:rsidRPr="00647F7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Pr="00647F73">
        <w:rPr>
          <w:bCs/>
          <w:iCs/>
        </w:rPr>
        <w:t>:</w:t>
      </w:r>
    </w:p>
    <w:p w14:paraId="6C42FA1E" w14:textId="77777777" w:rsidR="0059572C" w:rsidRPr="0059572C" w:rsidRDefault="0059572C" w:rsidP="0059572C">
      <w:pPr>
        <w:ind w:right="0" w:firstLine="540"/>
      </w:pPr>
      <w:r w:rsidRPr="0059572C">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59572C">
        <w:rPr>
          <w:b/>
          <w:bCs/>
        </w:rPr>
        <w:t xml:space="preserve"> </w:t>
      </w:r>
      <w:r w:rsidRPr="0059572C">
        <w:rPr>
          <w:b/>
          <w:bCs/>
          <w:i/>
          <w:iCs/>
        </w:rPr>
        <w:t>и п.8.11 Проспекта.</w:t>
      </w:r>
      <w:r w:rsidRPr="0059572C">
        <w:rPr>
          <w:b/>
          <w:bCs/>
        </w:rPr>
        <w:t xml:space="preserve"> </w:t>
      </w:r>
    </w:p>
    <w:p w14:paraId="608253DF" w14:textId="77777777" w:rsidR="0059572C" w:rsidRPr="0059572C" w:rsidRDefault="0059572C" w:rsidP="0059572C">
      <w:pPr>
        <w:ind w:right="0" w:firstLine="540"/>
      </w:pPr>
      <w:r w:rsidRPr="0059572C">
        <w:rPr>
          <w:b/>
          <w:bCs/>
          <w:i/>
          <w:iCs/>
        </w:rPr>
        <w:t>Основные договоры купли-продажи Биржевых облигаций заключаются в порядке, указанном выше в настоящем пункте.</w:t>
      </w:r>
      <w:r w:rsidRPr="0059572C">
        <w:rPr>
          <w:b/>
          <w:bCs/>
        </w:rPr>
        <w:t xml:space="preserve"> </w:t>
      </w:r>
    </w:p>
    <w:p w14:paraId="02D87F56" w14:textId="77777777" w:rsidR="0059572C" w:rsidRDefault="0059572C" w:rsidP="0059572C">
      <w:pPr>
        <w:ind w:right="0" w:firstLine="540"/>
        <w:rPr>
          <w:b/>
          <w:bCs/>
          <w:i/>
          <w:iCs/>
        </w:rPr>
      </w:pPr>
      <w:r w:rsidRPr="0059572C">
        <w:rPr>
          <w:b/>
          <w:bCs/>
          <w:i/>
          <w:iCs/>
        </w:rPr>
        <w:t> 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6722884E" w14:textId="77777777" w:rsidR="0059572C" w:rsidRDefault="0059572C" w:rsidP="0059572C">
      <w:pPr>
        <w:ind w:right="0" w:firstLine="540"/>
        <w:rPr>
          <w:b/>
          <w:bCs/>
          <w:i/>
          <w:iCs/>
        </w:rPr>
      </w:pPr>
    </w:p>
    <w:p w14:paraId="3D80A98B" w14:textId="77777777" w:rsidR="0059572C" w:rsidRPr="0059572C" w:rsidRDefault="0059572C" w:rsidP="0059572C">
      <w:pPr>
        <w:ind w:right="0" w:firstLine="540"/>
      </w:pPr>
      <w:r w:rsidRPr="0059572C">
        <w:rPr>
          <w:b/>
          <w:bCs/>
          <w:i/>
          <w:iCs/>
        </w:rPr>
        <w:t xml:space="preserve">3) Размещение Биржевых облигаций путем Формирования книги заявок по цене: </w:t>
      </w:r>
    </w:p>
    <w:p w14:paraId="0BF51CC8" w14:textId="77777777" w:rsidR="0059572C" w:rsidRPr="0059572C" w:rsidRDefault="0059572C" w:rsidP="0059572C">
      <w:pPr>
        <w:ind w:right="0" w:firstLine="540"/>
        <w:rPr>
          <w:b/>
          <w:bCs/>
          <w:i/>
          <w:iCs/>
        </w:rPr>
      </w:pPr>
    </w:p>
    <w:p w14:paraId="77557A61" w14:textId="77777777" w:rsidR="00260DDB" w:rsidRPr="00193949" w:rsidRDefault="00260DDB" w:rsidP="00260DDB">
      <w:pPr>
        <w:ind w:right="0" w:firstLine="540"/>
        <w:rPr>
          <w:b/>
          <w:bCs/>
          <w:i/>
          <w:iCs/>
        </w:rPr>
      </w:pPr>
      <w:r w:rsidRPr="00193949">
        <w:rPr>
          <w:b/>
          <w:bCs/>
          <w:i/>
          <w:iCs/>
        </w:rPr>
        <w:t>В случае, если в Условиях выпуска не определена величина процентной ставки купона на первый купонный период по Биржевым облигациям</w:t>
      </w:r>
      <w:r w:rsidRPr="00193949">
        <w:rPr>
          <w:b/>
          <w:i/>
        </w:rPr>
        <w:t>,</w:t>
      </w:r>
      <w:r w:rsidRPr="00193949">
        <w:rPr>
          <w:b/>
          <w:bCs/>
          <w:i/>
          <w:iCs/>
        </w:rPr>
        <w:t xml:space="preserve"> единоличный исполнительный орган Эмитента обязан принять решение о величине процентной ставки купона на первый купонный период в следующие сроки:</w:t>
      </w:r>
    </w:p>
    <w:p w14:paraId="2544BFF2" w14:textId="77777777" w:rsidR="00260DDB" w:rsidRPr="00193949" w:rsidRDefault="00260DDB" w:rsidP="00260DDB">
      <w:pPr>
        <w:ind w:left="540" w:right="0" w:firstLine="0"/>
        <w:rPr>
          <w:b/>
          <w:bCs/>
          <w:i/>
          <w:iCs/>
        </w:rPr>
      </w:pPr>
      <w:r w:rsidRPr="00193949">
        <w:rPr>
          <w:b/>
          <w:bCs/>
          <w:i/>
          <w:iCs/>
        </w:rPr>
        <w:t xml:space="preserve">1) если Эмитент намеревается заключать Предварительные договору, то </w:t>
      </w:r>
      <w:r w:rsidRPr="00193949">
        <w:rPr>
          <w:b/>
          <w:i/>
        </w:rPr>
        <w:t>не позднее дня, предшествующего дате начала срока для направления оферт с предложением заключить Предварительные договоры,</w:t>
      </w:r>
      <w:r w:rsidRPr="00193949">
        <w:rPr>
          <w:b/>
          <w:bCs/>
          <w:i/>
          <w:iCs/>
        </w:rPr>
        <w:t xml:space="preserve"> </w:t>
      </w:r>
    </w:p>
    <w:p w14:paraId="59845F2F" w14:textId="77777777" w:rsidR="00260DDB" w:rsidRPr="00193949" w:rsidRDefault="00260DDB" w:rsidP="00260DDB">
      <w:pPr>
        <w:ind w:left="540" w:right="0" w:firstLine="0"/>
        <w:rPr>
          <w:b/>
          <w:bCs/>
          <w:i/>
          <w:iCs/>
        </w:rPr>
      </w:pPr>
      <w:r w:rsidRPr="00193949">
        <w:rPr>
          <w:b/>
          <w:bCs/>
          <w:i/>
          <w:iCs/>
        </w:rPr>
        <w:t>2) если Эмитент не намеревается заключать Предварительные договору, то до даты начала размещения Биржевых облигаций.</w:t>
      </w:r>
    </w:p>
    <w:p w14:paraId="464477B9" w14:textId="77777777" w:rsidR="00260DDB" w:rsidRPr="00260DDB" w:rsidRDefault="00260DDB" w:rsidP="00260DDB">
      <w:pPr>
        <w:ind w:right="0" w:firstLine="540"/>
        <w:rPr>
          <w:b/>
          <w:bCs/>
          <w:i/>
          <w:iCs/>
        </w:rPr>
      </w:pPr>
      <w:r w:rsidRPr="00193949">
        <w:rPr>
          <w:b/>
          <w:bCs/>
          <w:i/>
          <w:iCs/>
        </w:rPr>
        <w:t>Информация о величине процентной ставки купона на первый купонный период будет раскрыта Эмитентом в порядке, предусмотренном п. 11 Программы и п. 8.11 Проспекта</w:t>
      </w:r>
      <w:r w:rsidRPr="00193949">
        <w:rPr>
          <w:b/>
          <w:bCs/>
          <w:i/>
          <w:iCs/>
          <w:u w:val="single"/>
        </w:rPr>
        <w:t xml:space="preserve"> либо будет указана в соответствующих Условиях выпуска.</w:t>
      </w:r>
    </w:p>
    <w:p w14:paraId="208345D5" w14:textId="77777777" w:rsidR="0059572C" w:rsidRPr="0059572C" w:rsidRDefault="0059572C" w:rsidP="0059572C">
      <w:pPr>
        <w:adjustRightInd w:val="0"/>
        <w:ind w:right="0" w:firstLine="567"/>
        <w:rPr>
          <w:rFonts w:eastAsia="Times New Roman,BoldItalic"/>
          <w:b/>
          <w:bCs/>
          <w:i/>
          <w:iCs/>
        </w:rPr>
      </w:pPr>
      <w:r w:rsidRPr="0059572C">
        <w:rPr>
          <w:rFonts w:eastAsia="Times New Roman,BoldItalic"/>
          <w:b/>
          <w:bCs/>
          <w:i/>
          <w:iCs/>
        </w:rPr>
        <w:t>Уполномоченный орган управления Эмитента до даты начала размещения Биржевых облигаций принимает   решение о единой Цене размещения Биржевых облигаций. Цена размещения является единой для всех приобретателей Биржевых облигаций. Информация о Цене размещения раскрывается Эмитентом в порядке, предусмотренном п. 11 Программы и п. 8.11 Проспекта. Об определенной цене размещения Эмитент информирует Биржу и НРД до даты начала размещения Биржевых облигаций.</w:t>
      </w:r>
    </w:p>
    <w:p w14:paraId="671AB266" w14:textId="77777777" w:rsidR="0059572C" w:rsidRPr="0059572C" w:rsidRDefault="0059572C" w:rsidP="0059572C">
      <w:pPr>
        <w:ind w:right="0" w:firstLine="540"/>
      </w:pPr>
      <w:r w:rsidRPr="0059572C">
        <w:rPr>
          <w:b/>
          <w:bCs/>
          <w:i/>
          <w:iCs/>
        </w:rPr>
        <w:t>Размещение Биржевых облигаций путем Формирования книги заявок по цене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59572C">
        <w:rPr>
          <w:b/>
          <w:bCs/>
        </w:rPr>
        <w:t xml:space="preserve"> </w:t>
      </w:r>
    </w:p>
    <w:p w14:paraId="063AF1D6" w14:textId="77777777" w:rsidR="0059572C" w:rsidRPr="0059572C" w:rsidRDefault="0059572C" w:rsidP="0059572C">
      <w:pPr>
        <w:ind w:right="0" w:firstLine="540"/>
      </w:pPr>
      <w:r w:rsidRPr="0059572C">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59572C">
        <w:rPr>
          <w:b/>
          <w:bCs/>
        </w:rPr>
        <w:t xml:space="preserve"> </w:t>
      </w:r>
    </w:p>
    <w:p w14:paraId="1E5C5F1C" w14:textId="77777777" w:rsidR="0059572C" w:rsidRPr="0059572C" w:rsidRDefault="0059572C" w:rsidP="0059572C">
      <w:pPr>
        <w:ind w:right="0" w:firstLine="540"/>
      </w:pPr>
      <w:r w:rsidRPr="0059572C">
        <w:rPr>
          <w:b/>
          <w:bCs/>
          <w:i/>
          <w:iCs/>
        </w:rPr>
        <w:t>В дату начала размещения Биржевых облигаций Участники торгов в течение периода подачи заявок</w:t>
      </w:r>
      <w:r w:rsidRPr="0059572C">
        <w:rPr>
          <w:b/>
          <w:bCs/>
        </w:rPr>
        <w:t xml:space="preserve"> </w:t>
      </w:r>
      <w:r w:rsidRPr="0059572C">
        <w:rPr>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58B969C5" w14:textId="77777777" w:rsidR="0059572C" w:rsidRPr="0059572C" w:rsidRDefault="0059572C" w:rsidP="0059572C">
      <w:pPr>
        <w:ind w:right="0" w:firstLine="540"/>
      </w:pPr>
      <w:r w:rsidRPr="0059572C">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 (в случае его назначения).</w:t>
      </w:r>
      <w:r w:rsidRPr="0059572C">
        <w:rPr>
          <w:b/>
          <w:bCs/>
        </w:rPr>
        <w:t xml:space="preserve"> </w:t>
      </w:r>
    </w:p>
    <w:p w14:paraId="5C1B9809" w14:textId="77777777" w:rsidR="0059572C" w:rsidRPr="0059572C" w:rsidRDefault="0059572C" w:rsidP="0059572C">
      <w:pPr>
        <w:ind w:right="0" w:firstLine="540"/>
      </w:pPr>
      <w:r w:rsidRPr="0059572C">
        <w:rPr>
          <w:b/>
          <w:bCs/>
          <w:i/>
          <w:iCs/>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 (в случае его назначения).</w:t>
      </w:r>
      <w:r w:rsidRPr="0059572C">
        <w:rPr>
          <w:b/>
          <w:bCs/>
        </w:rPr>
        <w:t xml:space="preserve"> </w:t>
      </w:r>
    </w:p>
    <w:p w14:paraId="29A47992" w14:textId="77777777" w:rsidR="0059572C" w:rsidRPr="0059572C" w:rsidRDefault="0059572C" w:rsidP="0059572C">
      <w:pPr>
        <w:ind w:right="0" w:firstLine="540"/>
      </w:pPr>
      <w:r w:rsidRPr="0059572C">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59572C">
        <w:rPr>
          <w:b/>
          <w:bCs/>
        </w:rPr>
        <w:t xml:space="preserve"> </w:t>
      </w:r>
    </w:p>
    <w:p w14:paraId="25D8A9E3" w14:textId="77777777" w:rsidR="0059572C" w:rsidRPr="0059572C" w:rsidRDefault="0059572C" w:rsidP="0059572C">
      <w:pPr>
        <w:ind w:right="0" w:firstLine="540"/>
      </w:pPr>
      <w:r w:rsidRPr="0059572C">
        <w:rPr>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03FA26C3" w14:textId="77777777" w:rsidR="0059572C" w:rsidRPr="0059572C" w:rsidRDefault="0059572C" w:rsidP="0059572C">
      <w:pPr>
        <w:ind w:right="0" w:firstLine="540"/>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w:t>
      </w:r>
      <w:r w:rsidRPr="0059572C">
        <w:rPr>
          <w:b/>
          <w:i/>
        </w:rPr>
        <w:t xml:space="preserve">(в случае его назначения) </w:t>
      </w:r>
      <w:r w:rsidRPr="0059572C">
        <w:rPr>
          <w:b/>
          <w:bCs/>
          <w:i/>
          <w:iCs/>
        </w:rPr>
        <w:t xml:space="preserve">заключил Предварительные договоры, в соответствии с которыми потенциальный приобретатель и Эмитент или Андеррайтер </w:t>
      </w:r>
      <w:r w:rsidRPr="0059572C">
        <w:rPr>
          <w:b/>
          <w:i/>
        </w:rPr>
        <w:t xml:space="preserve">(в случае его назначения) </w:t>
      </w:r>
      <w:r w:rsidRPr="0059572C">
        <w:rPr>
          <w:b/>
          <w:bCs/>
          <w:i/>
          <w:iCs/>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EADAA48" w14:textId="77777777" w:rsidR="0059572C" w:rsidRPr="0059572C" w:rsidRDefault="0059572C" w:rsidP="0059572C">
      <w:pPr>
        <w:ind w:right="0" w:firstLine="540"/>
      </w:pPr>
      <w:r w:rsidRPr="0059572C">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определенной Эмитентом,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576A62C6" w14:textId="77777777" w:rsidR="0059572C" w:rsidRPr="0059572C" w:rsidRDefault="0059572C" w:rsidP="0059572C">
      <w:pPr>
        <w:ind w:right="0" w:firstLine="540"/>
      </w:pPr>
      <w:r w:rsidRPr="0059572C">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9572C">
        <w:rPr>
          <w:b/>
          <w:bCs/>
        </w:rPr>
        <w:t xml:space="preserve"> </w:t>
      </w:r>
    </w:p>
    <w:p w14:paraId="275C1EDF" w14:textId="77777777" w:rsidR="0059572C" w:rsidRPr="0059572C" w:rsidRDefault="0059572C" w:rsidP="0059572C">
      <w:pPr>
        <w:ind w:right="0" w:firstLine="540"/>
        <w:rPr>
          <w:b/>
          <w:bCs/>
        </w:rPr>
      </w:pPr>
      <w:r w:rsidRPr="0059572C">
        <w:rPr>
          <w:b/>
          <w:i/>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59572C">
        <w:rPr>
          <w:b/>
          <w:bCs/>
          <w:i/>
          <w:iCs/>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59572C">
        <w:rPr>
          <w:b/>
          <w:bCs/>
        </w:rPr>
        <w:t xml:space="preserve"> </w:t>
      </w:r>
    </w:p>
    <w:p w14:paraId="14191BCB" w14:textId="77777777" w:rsidR="0059572C" w:rsidRPr="0059572C" w:rsidRDefault="0059572C" w:rsidP="0059572C">
      <w:pPr>
        <w:ind w:right="0" w:firstLine="540"/>
      </w:pPr>
      <w:r w:rsidRPr="0059572C">
        <w:rPr>
          <w:b/>
          <w:bCs/>
          <w:i/>
          <w:iCs/>
        </w:rPr>
        <w:t xml:space="preserve">Заявки на приобретение Биржевых облигаций направляются Участниками торгов в адрес Эмитента или Андеррайтера </w:t>
      </w:r>
      <w:r w:rsidRPr="0059572C">
        <w:rPr>
          <w:b/>
          <w:i/>
        </w:rPr>
        <w:t>(в случае его назначения)</w:t>
      </w:r>
      <w:r w:rsidRPr="0059572C">
        <w:rPr>
          <w:b/>
          <w:bCs/>
          <w:i/>
          <w:iCs/>
        </w:rPr>
        <w:t>.</w:t>
      </w:r>
      <w:r w:rsidRPr="0059572C">
        <w:rPr>
          <w:b/>
          <w:bCs/>
        </w:rPr>
        <w:t xml:space="preserve"> </w:t>
      </w:r>
    </w:p>
    <w:p w14:paraId="224BF8DD" w14:textId="77777777" w:rsidR="0059572C" w:rsidRPr="0059572C" w:rsidRDefault="0059572C" w:rsidP="0059572C">
      <w:pPr>
        <w:ind w:right="0" w:firstLine="540"/>
      </w:pPr>
      <w:r w:rsidRPr="0059572C">
        <w:rPr>
          <w:b/>
          <w:bCs/>
          <w:i/>
          <w:iCs/>
        </w:rPr>
        <w:t>Заявка на приобретение должна содержать следующие значимые условия:</w:t>
      </w:r>
      <w:r w:rsidRPr="0059572C">
        <w:rPr>
          <w:b/>
          <w:bCs/>
        </w:rPr>
        <w:t xml:space="preserve"> </w:t>
      </w:r>
    </w:p>
    <w:p w14:paraId="57970003" w14:textId="4BB1D264" w:rsidR="0059572C" w:rsidRPr="0059572C" w:rsidRDefault="0059572C" w:rsidP="0059572C">
      <w:pPr>
        <w:ind w:right="0" w:firstLine="540"/>
      </w:pPr>
      <w:r w:rsidRPr="0059572C">
        <w:t xml:space="preserve">-          </w:t>
      </w:r>
      <w:r w:rsidRPr="0059572C">
        <w:rPr>
          <w:b/>
          <w:bCs/>
          <w:i/>
          <w:iCs/>
        </w:rPr>
        <w:t>цена приобретения</w:t>
      </w:r>
      <w:r w:rsidRPr="0059572C">
        <w:rPr>
          <w:rFonts w:eastAsia="Times New Roman,BoldItalic"/>
          <w:b/>
          <w:bCs/>
          <w:i/>
          <w:iCs/>
        </w:rPr>
        <w:t xml:space="preserve">, определенная Эмитентом в качестве единой Цены размещения (в процентах к </w:t>
      </w:r>
      <w:r w:rsidRPr="00193949">
        <w:rPr>
          <w:rFonts w:eastAsia="Times New Roman,BoldItalic"/>
          <w:b/>
          <w:bCs/>
          <w:i/>
          <w:iCs/>
        </w:rPr>
        <w:t>номинальной стоимости</w:t>
      </w:r>
      <w:r w:rsidRPr="0059572C">
        <w:rPr>
          <w:rFonts w:eastAsia="Times New Roman,BoldItalic"/>
          <w:b/>
          <w:bCs/>
          <w:i/>
          <w:iCs/>
        </w:rPr>
        <w:t xml:space="preserve"> Биржевых облигаций с точностью до сотой доли процента)</w:t>
      </w:r>
      <w:r w:rsidRPr="0059572C">
        <w:rPr>
          <w:b/>
          <w:bCs/>
          <w:i/>
          <w:iCs/>
        </w:rPr>
        <w:t>;</w:t>
      </w:r>
    </w:p>
    <w:p w14:paraId="56E8691A" w14:textId="77777777" w:rsidR="0059572C" w:rsidRPr="0059572C" w:rsidRDefault="0059572C" w:rsidP="0059572C">
      <w:pPr>
        <w:ind w:right="0" w:firstLine="540"/>
      </w:pPr>
      <w:r w:rsidRPr="0059572C">
        <w:t xml:space="preserve">-          </w:t>
      </w:r>
      <w:r w:rsidRPr="0059572C">
        <w:rPr>
          <w:b/>
          <w:bCs/>
          <w:i/>
          <w:iCs/>
        </w:rPr>
        <w:t>количество Биржевых облигаций;</w:t>
      </w:r>
    </w:p>
    <w:p w14:paraId="2D14E782" w14:textId="77777777" w:rsidR="0059572C" w:rsidRPr="0059572C" w:rsidRDefault="0059572C" w:rsidP="0059572C">
      <w:pPr>
        <w:ind w:right="0" w:firstLine="540"/>
      </w:pPr>
      <w:r w:rsidRPr="0059572C">
        <w:t xml:space="preserve">-          </w:t>
      </w:r>
      <w:r w:rsidRPr="0059572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60230A2" w14:textId="77777777" w:rsidR="0059572C" w:rsidRPr="0059572C" w:rsidRDefault="0059572C" w:rsidP="0059572C">
      <w:pPr>
        <w:ind w:right="0" w:firstLine="540"/>
        <w:rPr>
          <w:sz w:val="24"/>
          <w:szCs w:val="24"/>
        </w:rPr>
      </w:pPr>
      <w:r w:rsidRPr="0059572C">
        <w:t xml:space="preserve">-          </w:t>
      </w:r>
      <w:r w:rsidRPr="0059572C">
        <w:rPr>
          <w:b/>
          <w:bCs/>
          <w:i/>
          <w:iCs/>
        </w:rPr>
        <w:t>прочие параметры в соответствии с Правилами проведения торгов</w:t>
      </w:r>
      <w:r w:rsidRPr="0059572C">
        <w:rPr>
          <w:b/>
          <w:bCs/>
          <w:i/>
          <w:iCs/>
          <w:sz w:val="24"/>
          <w:szCs w:val="24"/>
        </w:rPr>
        <w:t>.</w:t>
      </w:r>
    </w:p>
    <w:p w14:paraId="6D10787C" w14:textId="6B961D93" w:rsidR="0059572C" w:rsidRPr="0059572C" w:rsidRDefault="0059572C" w:rsidP="0059572C">
      <w:pPr>
        <w:ind w:right="0" w:firstLine="540"/>
      </w:pPr>
      <w:r w:rsidRPr="0059572C">
        <w:rPr>
          <w:b/>
          <w:bCs/>
          <w:i/>
          <w:iCs/>
        </w:rPr>
        <w:t xml:space="preserve">В качестве цены приобретения должна быть указана единая Цена размещения Биржевых облигаций, установленная </w:t>
      </w:r>
      <w:r w:rsidRPr="0059572C">
        <w:rPr>
          <w:rFonts w:eastAsia="Times New Roman,BoldItalic"/>
          <w:b/>
          <w:bCs/>
          <w:i/>
          <w:iCs/>
        </w:rPr>
        <w:t xml:space="preserve">Уполномоченным органом управления Эмитента до даты начала размещения Биржевых облигаций в соответствии с настоящим подпунктом  </w:t>
      </w:r>
      <w:r w:rsidRPr="0059572C">
        <w:rPr>
          <w:b/>
          <w:bCs/>
          <w:i/>
          <w:iCs/>
        </w:rPr>
        <w:t>(в процентах от номинальной стоимости Биржевых облигаций</w:t>
      </w:r>
      <w:r w:rsidR="00260DDB" w:rsidRPr="00193949">
        <w:rPr>
          <w:b/>
          <w:bCs/>
          <w:i/>
          <w:iCs/>
        </w:rPr>
        <w:t xml:space="preserve"> с точностью до сотой доли процента</w:t>
      </w:r>
      <w:r w:rsidRPr="0059572C">
        <w:rPr>
          <w:b/>
          <w:bCs/>
          <w:i/>
          <w:iCs/>
        </w:rPr>
        <w:t>).</w:t>
      </w:r>
      <w:r w:rsidRPr="0059572C">
        <w:rPr>
          <w:b/>
          <w:bCs/>
        </w:rPr>
        <w:t xml:space="preserve"> </w:t>
      </w:r>
    </w:p>
    <w:p w14:paraId="2BEB31BF" w14:textId="77C5AF8A" w:rsidR="0059572C" w:rsidRPr="0059572C" w:rsidRDefault="0059572C" w:rsidP="0059572C">
      <w:pPr>
        <w:ind w:right="0" w:firstLine="540"/>
      </w:pPr>
      <w:r w:rsidRPr="0059572C">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Биржевых облигаций единой Цене </w:t>
      </w:r>
      <w:r w:rsidRPr="00193949">
        <w:rPr>
          <w:b/>
          <w:bCs/>
          <w:i/>
          <w:iCs/>
        </w:rPr>
        <w:t>размещения</w:t>
      </w:r>
      <w:r w:rsidR="00260DDB" w:rsidRPr="00193949">
        <w:rPr>
          <w:b/>
          <w:bCs/>
          <w:i/>
          <w:iCs/>
        </w:rPr>
        <w:t xml:space="preserve"> и определенной до даты начала размещения Биржевых облигаций процентной ставке купона на первый купонный период</w:t>
      </w:r>
      <w:r w:rsidRPr="0059572C">
        <w:rPr>
          <w:b/>
          <w:bCs/>
          <w:i/>
          <w:iCs/>
        </w:rPr>
        <w:t xml:space="preserve">. </w:t>
      </w:r>
    </w:p>
    <w:p w14:paraId="78E03A3C" w14:textId="77777777" w:rsidR="0059572C" w:rsidRPr="0059572C" w:rsidRDefault="0059572C" w:rsidP="0059572C">
      <w:pPr>
        <w:ind w:right="0" w:firstLine="540"/>
      </w:pPr>
      <w:r w:rsidRPr="0059572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59572C">
        <w:rPr>
          <w:b/>
          <w:bCs/>
        </w:rPr>
        <w:t xml:space="preserve"> </w:t>
      </w:r>
    </w:p>
    <w:p w14:paraId="4D27056F" w14:textId="77777777" w:rsidR="0059572C" w:rsidRPr="0059572C" w:rsidRDefault="0059572C" w:rsidP="0059572C">
      <w:pPr>
        <w:ind w:right="0" w:firstLine="540"/>
      </w:pPr>
      <w:r w:rsidRPr="0059572C">
        <w:rPr>
          <w:b/>
          <w:bCs/>
          <w:i/>
          <w:iCs/>
        </w:rPr>
        <w:t>Заявки, не соответствующие изложенным выше требованиям, не принимаются.</w:t>
      </w:r>
      <w:r w:rsidRPr="0059572C">
        <w:rPr>
          <w:b/>
          <w:bCs/>
        </w:rPr>
        <w:t xml:space="preserve"> </w:t>
      </w:r>
    </w:p>
    <w:p w14:paraId="6D08540E" w14:textId="77777777" w:rsidR="0059572C" w:rsidRPr="0059572C" w:rsidRDefault="0059572C" w:rsidP="0059572C">
      <w:pPr>
        <w:ind w:right="0" w:firstLine="540"/>
      </w:pPr>
      <w:r w:rsidRPr="0059572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Приобретение Биржевых облигаций Эмитента в ходе их размещения не может быть осуществлено за счет Эмитента.</w:t>
      </w:r>
      <w:r w:rsidRPr="0059572C">
        <w:rPr>
          <w:b/>
          <w:bCs/>
        </w:rPr>
        <w:t xml:space="preserve"> </w:t>
      </w:r>
    </w:p>
    <w:p w14:paraId="738D8A07" w14:textId="77777777" w:rsidR="0059572C" w:rsidRPr="0059572C" w:rsidRDefault="0059572C" w:rsidP="0059572C">
      <w:pPr>
        <w:ind w:right="0" w:firstLine="540"/>
      </w:pPr>
    </w:p>
    <w:p w14:paraId="17F532F2" w14:textId="77777777" w:rsidR="0059572C" w:rsidRPr="0059572C" w:rsidRDefault="0059572C" w:rsidP="0059572C">
      <w:pPr>
        <w:ind w:right="0" w:firstLine="540"/>
      </w:pPr>
      <w:r w:rsidRPr="0059572C">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34B01FE4" w14:textId="77777777" w:rsidR="0059572C" w:rsidRPr="0059572C" w:rsidRDefault="0059572C" w:rsidP="0059572C">
      <w:pPr>
        <w:ind w:right="0" w:firstLine="540"/>
      </w:pPr>
      <w:r w:rsidRPr="0059572C">
        <w:rPr>
          <w:b/>
          <w:bCs/>
          <w:i/>
          <w:iCs/>
        </w:rPr>
        <w:t xml:space="preserve">При размещении Биржевых облигаций путем Формирования книги заявок по цене Эмитент </w:t>
      </w:r>
      <w:r w:rsidRPr="0059572C">
        <w:rPr>
          <w:b/>
          <w:i/>
        </w:rPr>
        <w:t>и/или Андеррайтер (в случае его назначения)</w:t>
      </w:r>
      <w:r w:rsidRPr="0059572C">
        <w:rPr>
          <w:sz w:val="24"/>
          <w:szCs w:val="24"/>
        </w:rPr>
        <w:t xml:space="preserve"> </w:t>
      </w:r>
      <w:r w:rsidRPr="0059572C">
        <w:rPr>
          <w:b/>
          <w:bCs/>
          <w:i/>
          <w:iCs/>
        </w:rPr>
        <w:t>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59572C">
        <w:rPr>
          <w:b/>
          <w:bCs/>
        </w:rPr>
        <w:t xml:space="preserve"> </w:t>
      </w:r>
    </w:p>
    <w:p w14:paraId="63C44D96" w14:textId="77777777" w:rsidR="0059572C" w:rsidRPr="0059572C" w:rsidRDefault="0059572C" w:rsidP="0059572C">
      <w:pPr>
        <w:ind w:right="0" w:firstLine="540"/>
      </w:pPr>
      <w:r w:rsidRPr="0059572C">
        <w:rPr>
          <w:b/>
          <w:bCs/>
          <w:i/>
          <w:iCs/>
        </w:rPr>
        <w:t xml:space="preserve">Заключение таких предварительных договоров осуществляется путем акцепта Эмитентом </w:t>
      </w:r>
      <w:r w:rsidRPr="0059572C">
        <w:rPr>
          <w:b/>
          <w:i/>
        </w:rPr>
        <w:t>и/или Андеррайтером (в случае его назначения)</w:t>
      </w:r>
      <w:r w:rsidRPr="0059572C">
        <w:rPr>
          <w:sz w:val="24"/>
          <w:szCs w:val="24"/>
        </w:rPr>
        <w:t xml:space="preserve"> </w:t>
      </w:r>
      <w:r w:rsidRPr="0059572C">
        <w:rPr>
          <w:b/>
          <w:bCs/>
          <w:i/>
          <w:iCs/>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w:t>
      </w:r>
      <w:r w:rsidRPr="0059572C">
        <w:rPr>
          <w:b/>
          <w:i/>
        </w:rPr>
        <w:t>Андеррайтера (в случае его назначения))</w:t>
      </w:r>
      <w:r w:rsidRPr="0059572C">
        <w:rPr>
          <w:sz w:val="24"/>
          <w:szCs w:val="24"/>
        </w:rPr>
        <w:t xml:space="preserve"> </w:t>
      </w:r>
      <w:r w:rsidRPr="0059572C">
        <w:rPr>
          <w:b/>
          <w:bCs/>
          <w:i/>
          <w:iCs/>
        </w:rPr>
        <w:t>обязуется заключить в дату начала размещения Биржевых облигаций основные договоры купли-продажи Биржевых облигаций (выше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59572C">
        <w:rPr>
          <w:b/>
          <w:bCs/>
        </w:rPr>
        <w:t xml:space="preserve">. </w:t>
      </w:r>
    </w:p>
    <w:p w14:paraId="7CE15293" w14:textId="77777777" w:rsidR="0059572C" w:rsidRPr="0059572C" w:rsidRDefault="0059572C" w:rsidP="0059572C">
      <w:pPr>
        <w:ind w:right="0" w:firstLine="540"/>
        <w:rPr>
          <w:b/>
          <w:bCs/>
        </w:rPr>
      </w:pPr>
      <w:r w:rsidRPr="0059572C">
        <w:rPr>
          <w:b/>
          <w:bCs/>
          <w:i/>
          <w:iCs/>
        </w:rPr>
        <w:t xml:space="preserve">Акцепт оферт от потенциальных покупателей Биржевых облигаций на заключение Предварительных договоров направляется Эмитентом </w:t>
      </w:r>
      <w:r w:rsidRPr="0059572C">
        <w:rPr>
          <w:b/>
          <w:i/>
        </w:rPr>
        <w:t>и/или Андеррайтером (в случае его назначения)</w:t>
      </w:r>
      <w:r w:rsidRPr="0059572C">
        <w:rPr>
          <w:sz w:val="24"/>
          <w:szCs w:val="24"/>
        </w:rPr>
        <w:t xml:space="preserve"> </w:t>
      </w:r>
      <w:r w:rsidRPr="0059572C">
        <w:rPr>
          <w:b/>
          <w:bCs/>
          <w:i/>
          <w:iCs/>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59572C">
        <w:rPr>
          <w:b/>
          <w:bCs/>
        </w:rPr>
        <w:t xml:space="preserve"> </w:t>
      </w:r>
    </w:p>
    <w:p w14:paraId="6B29BE7F" w14:textId="77777777" w:rsidR="0059572C" w:rsidRDefault="0059572C" w:rsidP="0059572C">
      <w:pPr>
        <w:ind w:right="0" w:firstLine="540"/>
        <w:rPr>
          <w:b/>
          <w:bCs/>
          <w:i/>
          <w:iCs/>
        </w:rPr>
      </w:pPr>
      <w:r w:rsidRPr="0059572C">
        <w:rPr>
          <w:b/>
          <w:i/>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59572C">
        <w:rPr>
          <w:i/>
        </w:rPr>
        <w:t xml:space="preserve"> </w:t>
      </w:r>
      <w:r w:rsidRPr="0059572C">
        <w:rPr>
          <w:b/>
          <w:bCs/>
          <w:i/>
          <w:iCs/>
        </w:rPr>
        <w:t>календарный день до даты начала размещения Биржевых облигаций.</w:t>
      </w:r>
    </w:p>
    <w:p w14:paraId="0E40CDC4" w14:textId="77777777" w:rsidR="0059572C" w:rsidRPr="0059572C" w:rsidRDefault="0059572C" w:rsidP="0059572C">
      <w:pPr>
        <w:ind w:right="0" w:firstLine="540"/>
      </w:pPr>
    </w:p>
    <w:p w14:paraId="3B7DF9F6" w14:textId="77777777" w:rsidR="0059572C" w:rsidRPr="0059572C" w:rsidRDefault="0059572C" w:rsidP="0059572C">
      <w:pPr>
        <w:widowControl w:val="0"/>
        <w:autoSpaceDE w:val="0"/>
        <w:autoSpaceDN w:val="0"/>
        <w:ind w:right="0"/>
        <w:rPr>
          <w:bCs/>
          <w:iCs/>
        </w:rPr>
      </w:pPr>
      <w:r w:rsidRPr="0059572C">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59572C">
        <w:rPr>
          <w:bCs/>
          <w:iCs/>
        </w:rPr>
        <w:t>:</w:t>
      </w:r>
    </w:p>
    <w:p w14:paraId="6AEB1487" w14:textId="77777777" w:rsidR="0059572C" w:rsidRPr="0059572C" w:rsidRDefault="0059572C" w:rsidP="0059572C">
      <w:pPr>
        <w:ind w:right="0" w:firstLine="540"/>
      </w:pPr>
      <w:r w:rsidRPr="0059572C">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59572C">
        <w:rPr>
          <w:b/>
          <w:bCs/>
        </w:rPr>
        <w:t xml:space="preserve"> </w:t>
      </w:r>
    </w:p>
    <w:p w14:paraId="577F67CB" w14:textId="6CD24836" w:rsidR="0059572C" w:rsidRPr="0059572C" w:rsidRDefault="0059572C" w:rsidP="0059572C">
      <w:pPr>
        <w:ind w:right="0" w:firstLine="540"/>
      </w:pPr>
      <w:r w:rsidRPr="0059572C">
        <w:rPr>
          <w:b/>
          <w:bCs/>
          <w:i/>
          <w:iCs/>
        </w:rPr>
        <w:t xml:space="preserve">В направляемых офертах с предложением заключить Предварительный договор потенциальный покупатель указывает максимальную цену </w:t>
      </w:r>
      <w:r w:rsidRPr="0059572C">
        <w:rPr>
          <w:rFonts w:eastAsia="Times New Roman,BoldItalic"/>
          <w:b/>
          <w:bCs/>
          <w:i/>
          <w:iCs/>
        </w:rPr>
        <w:t xml:space="preserve">(в процентах </w:t>
      </w:r>
      <w:r w:rsidRPr="00193949">
        <w:rPr>
          <w:rFonts w:eastAsia="Times New Roman,BoldItalic"/>
          <w:b/>
          <w:bCs/>
          <w:i/>
          <w:iCs/>
        </w:rPr>
        <w:t>к номинальной</w:t>
      </w:r>
      <w:r w:rsidRPr="0059572C">
        <w:rPr>
          <w:rFonts w:eastAsia="Times New Roman,BoldItalic"/>
          <w:b/>
          <w:bCs/>
          <w:i/>
          <w:iCs/>
        </w:rPr>
        <w:t xml:space="preserve"> стоимости Биржевых облигаций с точностью до сотой доли процента)</w:t>
      </w:r>
      <w:r w:rsidRPr="0059572C">
        <w:rPr>
          <w:b/>
          <w:bCs/>
          <w:i/>
          <w:iCs/>
        </w:rPr>
        <w:t xml:space="preserve">, при которой он готов приобрести Биржевые облигации </w:t>
      </w:r>
      <w:r w:rsidRPr="0059572C">
        <w:rPr>
          <w:rFonts w:eastAsia="Times New Roman,BoldItalic"/>
          <w:b/>
          <w:bCs/>
          <w:i/>
          <w:iCs/>
        </w:rPr>
        <w:t xml:space="preserve">и количество Биржевых облигаций, которое он готов приобрести по указанной максимальной </w:t>
      </w:r>
      <w:r w:rsidRPr="00193949">
        <w:rPr>
          <w:rFonts w:eastAsia="Times New Roman,BoldItalic"/>
          <w:b/>
          <w:bCs/>
          <w:i/>
          <w:iCs/>
        </w:rPr>
        <w:t>цене</w:t>
      </w:r>
      <w:r w:rsidR="00260DDB" w:rsidRPr="00193949">
        <w:rPr>
          <w:rFonts w:eastAsia="Times New Roman,BoldItalic"/>
          <w:b/>
          <w:bCs/>
          <w:i/>
          <w:iCs/>
        </w:rPr>
        <w:t xml:space="preserve"> и </w:t>
      </w:r>
      <w:r w:rsidR="00260DDB" w:rsidRPr="00193949">
        <w:rPr>
          <w:b/>
          <w:bCs/>
          <w:i/>
          <w:iCs/>
        </w:rPr>
        <w:t>определенной процентной ставке купона на первый купонный период</w:t>
      </w:r>
      <w:r w:rsidRPr="00193949">
        <w:rPr>
          <w:b/>
          <w:bCs/>
          <w:i/>
          <w:iCs/>
          <w:spacing w:val="-1"/>
        </w:rPr>
        <w:t>,</w:t>
      </w:r>
      <w:r w:rsidRPr="0059572C">
        <w:rPr>
          <w:b/>
          <w:bCs/>
          <w:i/>
          <w:iCs/>
        </w:rPr>
        <w:t> </w:t>
      </w:r>
      <w:r w:rsidRPr="0059572C">
        <w:rPr>
          <w:b/>
          <w:bCs/>
        </w:rPr>
        <w:t xml:space="preserve"> </w:t>
      </w:r>
      <w:r w:rsidRPr="0059572C">
        <w:rPr>
          <w:b/>
          <w:bCs/>
          <w:i/>
          <w:iCs/>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59572C">
        <w:rPr>
          <w:b/>
          <w:bCs/>
        </w:rPr>
        <w:t xml:space="preserve"> </w:t>
      </w:r>
    </w:p>
    <w:p w14:paraId="4DBDAE30" w14:textId="77777777" w:rsidR="0059572C" w:rsidRPr="0059572C" w:rsidRDefault="0059572C" w:rsidP="0059572C">
      <w:pPr>
        <w:ind w:right="0" w:firstLine="540"/>
      </w:pPr>
      <w:r w:rsidRPr="0059572C">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0D0404E" w14:textId="77777777" w:rsidR="0059572C" w:rsidRPr="0059572C" w:rsidRDefault="0059572C" w:rsidP="0059572C">
      <w:pPr>
        <w:ind w:right="0" w:firstLine="540"/>
      </w:pPr>
      <w:r w:rsidRPr="0059572C">
        <w:rPr>
          <w:b/>
          <w:bCs/>
          <w:i/>
          <w:iCs/>
        </w:rPr>
        <w:t>Информация об этом раскрывается в порядке и сроки, указанные в п. 11. Программы и п.8.11 Проспекта.</w:t>
      </w:r>
      <w:r w:rsidRPr="0059572C">
        <w:rPr>
          <w:b/>
          <w:bCs/>
        </w:rPr>
        <w:t xml:space="preserve"> </w:t>
      </w:r>
    </w:p>
    <w:p w14:paraId="7DD0B818" w14:textId="77777777" w:rsidR="0059572C" w:rsidRDefault="0059572C" w:rsidP="0059572C">
      <w:pPr>
        <w:ind w:right="0" w:firstLine="540"/>
        <w:rPr>
          <w:b/>
          <w:bCs/>
          <w:i/>
          <w:iCs/>
        </w:rPr>
      </w:pPr>
      <w:r w:rsidRPr="0059572C">
        <w:rPr>
          <w:b/>
          <w:bCs/>
          <w:i/>
          <w:iCs/>
        </w:rPr>
        <w:t> </w:t>
      </w:r>
    </w:p>
    <w:p w14:paraId="03E2F2D2" w14:textId="4B33689B" w:rsidR="0059572C" w:rsidRPr="0059572C" w:rsidRDefault="0059572C" w:rsidP="0059572C">
      <w:pPr>
        <w:ind w:right="0" w:firstLine="540"/>
        <w:rPr>
          <w:bCs/>
          <w:iCs/>
        </w:rPr>
      </w:pPr>
      <w:r w:rsidRPr="0059572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Pr="0059572C">
        <w:rPr>
          <w:bCs/>
          <w:iCs/>
        </w:rPr>
        <w:t>:</w:t>
      </w:r>
    </w:p>
    <w:p w14:paraId="348A0714" w14:textId="77777777" w:rsidR="0059572C" w:rsidRPr="0059572C" w:rsidRDefault="0059572C" w:rsidP="0059572C">
      <w:pPr>
        <w:ind w:right="0" w:firstLine="540"/>
      </w:pPr>
      <w:r w:rsidRPr="0059572C">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59572C">
        <w:rPr>
          <w:b/>
          <w:bCs/>
        </w:rPr>
        <w:t xml:space="preserve"> </w:t>
      </w:r>
      <w:r w:rsidRPr="0059572C">
        <w:rPr>
          <w:b/>
          <w:bCs/>
          <w:i/>
          <w:iCs/>
        </w:rPr>
        <w:t>и п.8.11 Проспекта.</w:t>
      </w:r>
      <w:r w:rsidRPr="0059572C">
        <w:rPr>
          <w:b/>
          <w:bCs/>
        </w:rPr>
        <w:t xml:space="preserve"> </w:t>
      </w:r>
    </w:p>
    <w:p w14:paraId="2E3E6B39" w14:textId="77777777" w:rsidR="0059572C" w:rsidRPr="0059572C" w:rsidRDefault="0059572C" w:rsidP="0059572C">
      <w:pPr>
        <w:ind w:right="0" w:firstLine="540"/>
      </w:pPr>
      <w:r w:rsidRPr="0059572C">
        <w:rPr>
          <w:b/>
          <w:bCs/>
          <w:i/>
          <w:iCs/>
        </w:rPr>
        <w:t>Основные договоры купли-продажи Биржевых облигаций заключаются в порядке, указанном выше в настоящем пункте.</w:t>
      </w:r>
      <w:r w:rsidRPr="0059572C">
        <w:rPr>
          <w:b/>
          <w:bCs/>
        </w:rPr>
        <w:t xml:space="preserve"> </w:t>
      </w:r>
    </w:p>
    <w:p w14:paraId="2BA44532" w14:textId="77777777" w:rsidR="0059572C" w:rsidRPr="0059572C" w:rsidRDefault="0059572C" w:rsidP="0059572C">
      <w:pPr>
        <w:ind w:right="0" w:firstLine="540"/>
      </w:pPr>
      <w:r w:rsidRPr="0059572C">
        <w:rPr>
          <w:b/>
          <w:bCs/>
          <w:i/>
          <w:iCs/>
        </w:rPr>
        <w:t> 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57FF60AF" w14:textId="77777777" w:rsidR="0059572C" w:rsidRPr="0059572C" w:rsidRDefault="0059572C" w:rsidP="0059572C">
      <w:pPr>
        <w:ind w:right="0" w:firstLine="540"/>
      </w:pPr>
    </w:p>
    <w:p w14:paraId="5EB7C0DE" w14:textId="0A1AD1CD" w:rsidR="00647F73" w:rsidRPr="00647F73" w:rsidRDefault="00647F73" w:rsidP="00647F73">
      <w:pPr>
        <w:ind w:right="0" w:firstLine="540"/>
        <w:rPr>
          <w:lang w:eastAsia="en-US"/>
        </w:rPr>
      </w:pPr>
      <w:r w:rsidRPr="00647F73">
        <w:rPr>
          <w:lang w:eastAsia="en-US"/>
        </w:rPr>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w:t>
      </w:r>
    </w:p>
    <w:p w14:paraId="1A2C4808" w14:textId="77777777" w:rsidR="0059572C" w:rsidRPr="0059572C" w:rsidRDefault="0059572C" w:rsidP="0059572C">
      <w:pPr>
        <w:ind w:right="0" w:firstLine="540"/>
        <w:rPr>
          <w:b/>
          <w:i/>
        </w:rPr>
      </w:pPr>
      <w:r w:rsidRPr="0059572C">
        <w:rPr>
          <w:b/>
          <w:i/>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(ранее и далее - Андеррайтер). </w:t>
      </w:r>
    </w:p>
    <w:p w14:paraId="2FD40CA9" w14:textId="77777777" w:rsidR="0059572C" w:rsidRPr="0059572C" w:rsidRDefault="0059572C" w:rsidP="0059572C">
      <w:pPr>
        <w:ind w:right="0" w:firstLine="540"/>
        <w:rPr>
          <w:b/>
          <w:i/>
        </w:rPr>
      </w:pPr>
      <w:r w:rsidRPr="0059572C">
        <w:rPr>
          <w:b/>
          <w:i/>
        </w:rPr>
        <w:t xml:space="preserve">Эмитент до даты начала размещения Биржевых облигаций принимает решение о размещении Биржевых облигаций самостоятельно, без привлечения сторонних организаций, либо о размещении Биржевых облигаций Эмитентом с привлечением Андеррайтера. </w:t>
      </w:r>
    </w:p>
    <w:p w14:paraId="74F67A3F" w14:textId="77777777" w:rsidR="0059572C" w:rsidRPr="0059572C" w:rsidRDefault="0059572C" w:rsidP="0059572C">
      <w:pPr>
        <w:ind w:right="0" w:firstLine="540"/>
        <w:rPr>
          <w:b/>
          <w:i/>
          <w:u w:val="single"/>
        </w:rPr>
      </w:pPr>
    </w:p>
    <w:p w14:paraId="2EBCAE56" w14:textId="77777777" w:rsidR="0059572C" w:rsidRPr="0059572C" w:rsidRDefault="0059572C" w:rsidP="0059572C">
      <w:pPr>
        <w:ind w:right="0" w:firstLine="540"/>
        <w:rPr>
          <w:b/>
          <w:i/>
          <w:u w:val="single"/>
        </w:rPr>
      </w:pPr>
      <w:r w:rsidRPr="0059572C">
        <w:rPr>
          <w:b/>
          <w:i/>
          <w:u w:val="single"/>
        </w:rPr>
        <w:t xml:space="preserve">Информация об Андеррайтере (в случае его назначения) </w:t>
      </w:r>
      <w:r w:rsidRPr="0059572C">
        <w:rPr>
          <w:b/>
          <w:i/>
        </w:rPr>
        <w:t>по каждому выпуску Биржевых облигаций, размещаемому в рамках Программы облигаций, включая его полное и сокращенное фирменное наименование, место нахождения, сведения о лицензии на осуществление брокерской деятельности, а также о его основных функциях</w:t>
      </w:r>
      <w:r w:rsidRPr="0059572C">
        <w:rPr>
          <w:b/>
          <w:i/>
          <w:u w:val="single"/>
        </w:rPr>
        <w:t xml:space="preserve">, либо указание на то, что размещение осуществляется Эмитентом самостоятельно </w:t>
      </w:r>
      <w:r w:rsidRPr="0059572C">
        <w:rPr>
          <w:b/>
          <w:i/>
        </w:rPr>
        <w:t>будет приведена в соответствующих Условиях выпуска</w:t>
      </w:r>
      <w:r w:rsidRPr="0059572C">
        <w:rPr>
          <w:b/>
          <w:i/>
          <w:u w:val="single"/>
        </w:rPr>
        <w:t>.</w:t>
      </w:r>
    </w:p>
    <w:p w14:paraId="1778DF01" w14:textId="77777777" w:rsidR="0059572C" w:rsidRPr="0059572C" w:rsidRDefault="0059572C" w:rsidP="0059572C">
      <w:pPr>
        <w:ind w:right="0" w:firstLine="540"/>
        <w:rPr>
          <w:b/>
          <w:i/>
          <w:lang w:eastAsia="en-US"/>
        </w:rPr>
      </w:pPr>
      <w:r w:rsidRPr="0059572C">
        <w:rPr>
          <w:b/>
          <w:bCs/>
          <w:i/>
          <w:iCs/>
        </w:rPr>
        <w:t xml:space="preserve">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решение о назначении Андеррайтера раскрывается Эмитентом в порядке, предусмотренном в п. 11 Программы и п.8.11 Проспекта. </w:t>
      </w:r>
    </w:p>
    <w:p w14:paraId="130FE0F7" w14:textId="77777777" w:rsidR="0059572C" w:rsidRPr="0059572C" w:rsidRDefault="0059572C" w:rsidP="0059572C">
      <w:pPr>
        <w:ind w:right="0" w:firstLine="540"/>
        <w:rPr>
          <w:b/>
          <w:i/>
          <w:lang w:eastAsia="en-US"/>
        </w:rPr>
      </w:pPr>
    </w:p>
    <w:p w14:paraId="63360EAA" w14:textId="77777777" w:rsidR="0059572C" w:rsidRPr="0059572C" w:rsidRDefault="0059572C" w:rsidP="0059572C">
      <w:pPr>
        <w:ind w:right="0" w:firstLine="540"/>
        <w:rPr>
          <w:b/>
          <w:i/>
        </w:rPr>
      </w:pPr>
      <w:r w:rsidRPr="0059572C">
        <w:rPr>
          <w:b/>
          <w:i/>
        </w:rPr>
        <w:t xml:space="preserve">Эмитент вправе привлечь лицо (лиц), оказывающее(их) услуги по организации размещения Биржевых облигаций каждого выпуска, размещаемого в рамках Программы облигаций (далее – совместно именуются «Организаторы», а в отдельности «Организатор»). </w:t>
      </w:r>
    </w:p>
    <w:p w14:paraId="2BDD6CAC" w14:textId="77777777" w:rsidR="0059572C" w:rsidRPr="0059572C" w:rsidRDefault="0059572C" w:rsidP="0059572C">
      <w:pPr>
        <w:ind w:right="0" w:firstLine="540"/>
        <w:rPr>
          <w:b/>
          <w:i/>
          <w:u w:val="single"/>
        </w:rPr>
      </w:pPr>
    </w:p>
    <w:p w14:paraId="689EBEF3" w14:textId="77777777" w:rsidR="0059572C" w:rsidRPr="0059572C" w:rsidRDefault="0059572C" w:rsidP="0059572C">
      <w:pPr>
        <w:ind w:right="0" w:firstLine="540"/>
        <w:rPr>
          <w:b/>
          <w:i/>
        </w:rPr>
      </w:pPr>
      <w:r w:rsidRPr="0059572C">
        <w:rPr>
          <w:b/>
          <w:i/>
          <w:u w:val="single"/>
        </w:rPr>
        <w:t>Информация об Организаторе(ах), оказывающем(их) Эмитенту услуги по организации размещения Биржевых облигаций каждого выпуска, размещаемого в рамках Программы облигаций, в том</w:t>
      </w:r>
      <w:r w:rsidRPr="0059572C">
        <w:rPr>
          <w:b/>
          <w:i/>
        </w:rPr>
        <w:t xml:space="preserve"> </w:t>
      </w:r>
      <w:r w:rsidRPr="0059572C">
        <w:rPr>
          <w:b/>
          <w:i/>
          <w:u w:val="single"/>
        </w:rPr>
        <w:t>числе полное и сокращенное фирменное наименование, место нахождения, сведения о лицензии на осуществление брокерской деятельности, а также об основных функциях таких лиц, будет приведена в Условиях выпуска</w:t>
      </w:r>
      <w:r w:rsidRPr="0059572C">
        <w:rPr>
          <w:b/>
          <w:i/>
        </w:rPr>
        <w:t xml:space="preserve">. </w:t>
      </w:r>
    </w:p>
    <w:p w14:paraId="2D106085" w14:textId="77777777" w:rsidR="0059572C" w:rsidRPr="0059572C" w:rsidRDefault="0059572C" w:rsidP="0059572C">
      <w:pPr>
        <w:ind w:right="0" w:firstLine="540"/>
        <w:rPr>
          <w:b/>
          <w:i/>
          <w:u w:val="single"/>
        </w:rPr>
      </w:pPr>
    </w:p>
    <w:p w14:paraId="6853ABE6" w14:textId="77777777" w:rsidR="0059572C" w:rsidRPr="0059572C" w:rsidRDefault="0059572C" w:rsidP="0059572C">
      <w:pPr>
        <w:ind w:right="0" w:firstLine="540"/>
        <w:rPr>
          <w:b/>
          <w:i/>
          <w:u w:val="single"/>
        </w:rPr>
      </w:pPr>
      <w:r w:rsidRPr="0059572C">
        <w:rPr>
          <w:b/>
          <w:i/>
          <w:u w:val="single"/>
        </w:rPr>
        <w:t xml:space="preserve">В случае привлечения Эмитентом лиц, оказывающих ему услуги по размещению и/или организации размещения Биржевых облигаций, в Условиях выпуска также будет указана следующая информация: </w:t>
      </w:r>
    </w:p>
    <w:p w14:paraId="6CF691BC" w14:textId="77777777" w:rsidR="0059572C" w:rsidRPr="0059572C" w:rsidRDefault="0059572C" w:rsidP="0059572C">
      <w:pPr>
        <w:ind w:right="0" w:firstLine="540"/>
        <w:rPr>
          <w:b/>
          <w:i/>
        </w:rPr>
      </w:pPr>
      <w:r w:rsidRPr="0059572C">
        <w:rPr>
          <w:b/>
          <w:i/>
        </w:rPr>
        <w:t xml:space="preserve">- о наличии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p>
    <w:p w14:paraId="4A41CAD0" w14:textId="77777777" w:rsidR="0059572C" w:rsidRPr="0059572C" w:rsidRDefault="0059572C" w:rsidP="0059572C">
      <w:pPr>
        <w:ind w:right="0" w:firstLine="540"/>
        <w:rPr>
          <w:b/>
          <w:i/>
        </w:rPr>
      </w:pPr>
      <w:r w:rsidRPr="0059572C">
        <w:rPr>
          <w:b/>
          <w:i/>
        </w:rPr>
        <w:t xml:space="preserve">- о наличии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p>
    <w:p w14:paraId="590E6E98" w14:textId="77777777" w:rsidR="0059572C" w:rsidRPr="0059572C" w:rsidRDefault="0059572C" w:rsidP="0059572C">
      <w:pPr>
        <w:ind w:right="0" w:firstLine="540"/>
        <w:rPr>
          <w:b/>
          <w:i/>
        </w:rPr>
      </w:pPr>
      <w:r w:rsidRPr="0059572C">
        <w:rPr>
          <w:b/>
          <w:i/>
        </w:rPr>
        <w:t>- о наличии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p>
    <w:p w14:paraId="19B59FAD" w14:textId="77777777" w:rsidR="0059572C" w:rsidRPr="0059572C" w:rsidRDefault="0059572C" w:rsidP="0059572C">
      <w:pPr>
        <w:ind w:right="0" w:firstLine="540"/>
        <w:rPr>
          <w:b/>
          <w:i/>
        </w:rPr>
      </w:pPr>
      <w:r w:rsidRPr="0059572C">
        <w:rPr>
          <w:b/>
          <w:i/>
        </w:rPr>
        <w:t xml:space="preserve"> - размер вознаграждения лица(лиц), оказывающего(их) услуги по размещению и/или организации размещения ценных бумаг, а если такое вознаграждение (часть вознаграждения) выплачивается указанному(ым) лицу(ам)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w:t>
      </w:r>
    </w:p>
    <w:p w14:paraId="6E14C8C8" w14:textId="77777777" w:rsidR="00647F73" w:rsidRPr="00647F73" w:rsidRDefault="00647F73" w:rsidP="00647F73">
      <w:pPr>
        <w:ind w:right="0" w:firstLine="540"/>
        <w:rPr>
          <w:b/>
          <w:i/>
          <w:lang w:eastAsia="en-US"/>
        </w:rPr>
      </w:pPr>
    </w:p>
    <w:p w14:paraId="72684A8C" w14:textId="77777777" w:rsidR="0059572C" w:rsidRPr="0059572C" w:rsidRDefault="0059572C" w:rsidP="0059572C">
      <w:pPr>
        <w:ind w:right="0" w:firstLine="540"/>
      </w:pPr>
      <w:r w:rsidRPr="0059572C">
        <w:t xml:space="preserve">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59572C">
        <w:rPr>
          <w:b/>
          <w:i/>
          <w:u w:val="single"/>
        </w:rPr>
        <w:t>Информация будет приведена в Условиях выпуска</w:t>
      </w:r>
      <w:r w:rsidRPr="0059572C">
        <w:rPr>
          <w:b/>
          <w:i/>
        </w:rPr>
        <w:t>.</w:t>
      </w:r>
      <w:r w:rsidRPr="0059572C">
        <w:t> </w:t>
      </w:r>
    </w:p>
    <w:p w14:paraId="2600C0AA" w14:textId="77777777" w:rsidR="0059572C" w:rsidRPr="0059572C" w:rsidRDefault="0059572C" w:rsidP="0059572C">
      <w:pPr>
        <w:ind w:right="0" w:firstLine="540"/>
      </w:pPr>
      <w:r w:rsidRPr="0059572C">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59572C">
        <w:rPr>
          <w:b/>
          <w:i/>
          <w:u w:val="single"/>
        </w:rPr>
        <w:t>Информация будет приведена в Условиях выпуска</w:t>
      </w:r>
      <w:r w:rsidRPr="0059572C">
        <w:rPr>
          <w:b/>
          <w:i/>
        </w:rPr>
        <w:t>.</w:t>
      </w:r>
      <w:r w:rsidRPr="0059572C">
        <w:rPr>
          <w:b/>
          <w:bCs/>
          <w:i/>
          <w:iCs/>
        </w:rPr>
        <w:t> </w:t>
      </w:r>
      <w:r w:rsidRPr="0059572C">
        <w:rPr>
          <w:b/>
          <w:bCs/>
        </w:rPr>
        <w:t xml:space="preserve"> </w:t>
      </w:r>
    </w:p>
    <w:p w14:paraId="05EC1181" w14:textId="77777777" w:rsidR="0059572C" w:rsidRPr="0059572C" w:rsidRDefault="0059572C" w:rsidP="0059572C">
      <w:pPr>
        <w:ind w:right="0" w:firstLine="540"/>
      </w:pPr>
      <w:r w:rsidRPr="0059572C">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59572C">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4C6829E0" w14:textId="77777777" w:rsidR="0059572C" w:rsidRPr="0059572C" w:rsidRDefault="0059572C" w:rsidP="0059572C">
      <w:pPr>
        <w:ind w:right="0" w:firstLine="0"/>
        <w:jc w:val="left"/>
      </w:pPr>
      <w:r w:rsidRPr="0059572C">
        <w:rPr>
          <w:b/>
          <w:bCs/>
          <w:i/>
          <w:iCs/>
        </w:rPr>
        <w:t> </w:t>
      </w:r>
      <w:r w:rsidRPr="0059572C">
        <w:rPr>
          <w:b/>
          <w:bCs/>
        </w:rPr>
        <w:t xml:space="preserve"> </w:t>
      </w:r>
    </w:p>
    <w:p w14:paraId="531B5010" w14:textId="77777777" w:rsidR="0059572C" w:rsidRPr="0059572C" w:rsidRDefault="0059572C" w:rsidP="0059572C">
      <w:pPr>
        <w:ind w:right="0" w:firstLine="540"/>
      </w:pPr>
      <w:r w:rsidRPr="0059572C">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59572C">
        <w:rPr>
          <w:b/>
          <w:bCs/>
          <w:i/>
          <w:iCs/>
        </w:rPr>
        <w:t>такое предварительное согласование не требуется.</w:t>
      </w:r>
    </w:p>
    <w:p w14:paraId="0B47A811" w14:textId="77777777" w:rsidR="00647F73" w:rsidRPr="009633C1" w:rsidRDefault="00647F73" w:rsidP="00647F73">
      <w:pPr>
        <w:ind w:right="0" w:firstLine="540"/>
      </w:pPr>
    </w:p>
    <w:p w14:paraId="570742A1" w14:textId="77777777" w:rsidR="00647F73" w:rsidRPr="00647F73" w:rsidRDefault="00647F73" w:rsidP="00647F73">
      <w:pPr>
        <w:autoSpaceDE w:val="0"/>
        <w:autoSpaceDN w:val="0"/>
        <w:adjustRightInd w:val="0"/>
        <w:ind w:right="0" w:firstLine="567"/>
        <w:rPr>
          <w:color w:val="000000"/>
        </w:rPr>
      </w:pPr>
      <w:r w:rsidRPr="00647F73">
        <w:rPr>
          <w:b/>
          <w:bCs/>
          <w:color w:val="000000"/>
        </w:rPr>
        <w:t xml:space="preserve">8.8.4. Цена (цены) или порядок определения цены размещения ценных бумаг </w:t>
      </w:r>
    </w:p>
    <w:p w14:paraId="34053DDD" w14:textId="77777777" w:rsidR="0059572C" w:rsidRPr="0059572C" w:rsidRDefault="0059572C" w:rsidP="0059572C">
      <w:pPr>
        <w:ind w:right="0" w:firstLine="567"/>
        <w:rPr>
          <w:b/>
          <w:bCs/>
          <w:i/>
          <w:iCs/>
          <w:sz w:val="22"/>
          <w:szCs w:val="22"/>
        </w:rPr>
      </w:pPr>
      <w:r w:rsidRPr="0059572C">
        <w:rPr>
          <w:b/>
          <w:bCs/>
          <w:i/>
          <w:iCs/>
        </w:rPr>
        <w:t xml:space="preserve">Цена размещения Биржевых облигаций или порядок ее определения в условиях Программы не определяется, а будет установлена Эмитентом </w:t>
      </w:r>
      <w:r w:rsidRPr="0059572C">
        <w:rPr>
          <w:b/>
          <w:bCs/>
          <w:i/>
          <w:iCs/>
          <w:u w:val="single"/>
        </w:rPr>
        <w:t>не позднее начала размещения Биржевых облигаций в соответствии с п. 8.3 Программы</w:t>
      </w:r>
      <w:r w:rsidRPr="0059572C">
        <w:rPr>
          <w:b/>
          <w:bCs/>
          <w:i/>
          <w:iCs/>
        </w:rPr>
        <w:t xml:space="preserve"> или в соответствующих </w:t>
      </w:r>
      <w:r w:rsidRPr="0059572C">
        <w:rPr>
          <w:b/>
          <w:bCs/>
          <w:i/>
          <w:iCs/>
          <w:u w:val="single"/>
        </w:rPr>
        <w:t>Условиях выпуска.</w:t>
      </w:r>
    </w:p>
    <w:p w14:paraId="4823162F" w14:textId="77777777" w:rsidR="0059572C" w:rsidRPr="0059572C" w:rsidRDefault="0059572C" w:rsidP="0059572C">
      <w:pPr>
        <w:adjustRightInd w:val="0"/>
        <w:ind w:right="0" w:firstLine="567"/>
        <w:rPr>
          <w:rFonts w:eastAsia="Times New Roman,BoldItalic"/>
          <w:b/>
          <w:bCs/>
          <w:i/>
          <w:iCs/>
        </w:rPr>
      </w:pPr>
      <w:r w:rsidRPr="0059572C">
        <w:rPr>
          <w:rFonts w:eastAsia="Times New Roman,BoldItalic"/>
          <w:b/>
          <w:bCs/>
          <w:i/>
          <w:iCs/>
        </w:rPr>
        <w:t>Сообщение о Цене размещения ценных бумаг публикуется Эмитентом в порядке и сроки, указанные в п.11 Программы и п. 8.11 Проспекта.</w:t>
      </w:r>
    </w:p>
    <w:p w14:paraId="0516ED2F" w14:textId="77777777" w:rsidR="0059572C" w:rsidRPr="0059572C" w:rsidRDefault="0059572C" w:rsidP="0059572C">
      <w:pPr>
        <w:adjustRightInd w:val="0"/>
        <w:ind w:right="0" w:firstLine="540"/>
        <w:rPr>
          <w:color w:val="FF0000"/>
          <w:sz w:val="22"/>
          <w:szCs w:val="22"/>
        </w:rPr>
      </w:pPr>
    </w:p>
    <w:p w14:paraId="3EF81C47" w14:textId="77777777" w:rsidR="00647F73" w:rsidRPr="00647F73" w:rsidRDefault="00647F73" w:rsidP="00647F73">
      <w:pPr>
        <w:autoSpaceDE w:val="0"/>
        <w:autoSpaceDN w:val="0"/>
        <w:adjustRightInd w:val="0"/>
        <w:ind w:right="0" w:firstLine="567"/>
        <w:rPr>
          <w:color w:val="000000"/>
        </w:rPr>
      </w:pPr>
      <w:r w:rsidRPr="00647F73">
        <w:rPr>
          <w:b/>
          <w:bCs/>
          <w:color w:val="000000"/>
        </w:rPr>
        <w:t xml:space="preserve">8.8.5. Порядок осуществления преимущественного права приобретения размещаемых ценных бумаг </w:t>
      </w:r>
    </w:p>
    <w:p w14:paraId="4F61A150" w14:textId="77777777" w:rsidR="00CE6178" w:rsidRPr="009633C1" w:rsidRDefault="00CE6178" w:rsidP="00647F73">
      <w:pPr>
        <w:keepNext/>
        <w:keepLines/>
        <w:rPr>
          <w:b/>
          <w:bCs/>
          <w:i/>
          <w:iCs/>
          <w:color w:val="000000"/>
        </w:rPr>
      </w:pPr>
    </w:p>
    <w:p w14:paraId="6F766BE0" w14:textId="77777777" w:rsidR="00647F73" w:rsidRPr="00CE6178" w:rsidRDefault="00647F73" w:rsidP="00647F73">
      <w:pPr>
        <w:keepNext/>
        <w:keepLines/>
        <w:rPr>
          <w:b/>
          <w:bCs/>
        </w:rPr>
      </w:pPr>
      <w:r w:rsidRPr="00CE6178">
        <w:rPr>
          <w:b/>
          <w:bCs/>
          <w:i/>
          <w:iCs/>
          <w:color w:val="000000"/>
        </w:rPr>
        <w:t>Преимущественное право не предусмотрено.</w:t>
      </w:r>
    </w:p>
    <w:p w14:paraId="2D156D35" w14:textId="77777777" w:rsidR="00CE6178" w:rsidRPr="009633C1" w:rsidRDefault="00CE6178" w:rsidP="00F01E2B">
      <w:pPr>
        <w:keepNext/>
        <w:keepLines/>
        <w:rPr>
          <w:b/>
          <w:bCs/>
          <w:sz w:val="26"/>
          <w:szCs w:val="26"/>
        </w:rPr>
      </w:pPr>
    </w:p>
    <w:p w14:paraId="2A0B5569" w14:textId="77777777" w:rsidR="00647F73" w:rsidRPr="009633C1" w:rsidRDefault="00CE6178" w:rsidP="00F01E2B">
      <w:pPr>
        <w:keepNext/>
        <w:keepLines/>
        <w:rPr>
          <w:b/>
          <w:bCs/>
        </w:rPr>
      </w:pPr>
      <w:r w:rsidRPr="00CE6178">
        <w:rPr>
          <w:b/>
          <w:bCs/>
        </w:rPr>
        <w:t>8.8.6. Условия и порядок оплаты ценных бумаг</w:t>
      </w:r>
    </w:p>
    <w:p w14:paraId="2309486E" w14:textId="77777777" w:rsidR="0059572C" w:rsidRPr="0059572C" w:rsidRDefault="0059572C" w:rsidP="0059572C">
      <w:pPr>
        <w:ind w:right="0" w:firstLine="426"/>
        <w:rPr>
          <w:b/>
          <w:i/>
          <w:u w:val="single"/>
        </w:rPr>
      </w:pPr>
      <w:r w:rsidRPr="0059572C">
        <w:rPr>
          <w:b/>
          <w:bCs/>
          <w:i/>
          <w:iCs/>
        </w:rPr>
        <w:t> </w:t>
      </w:r>
      <w:r w:rsidRPr="0059572C">
        <w:rPr>
          <w:b/>
          <w:bCs/>
        </w:rPr>
        <w:t xml:space="preserve"> </w:t>
      </w:r>
      <w:r w:rsidRPr="0059572C">
        <w:rPr>
          <w:b/>
          <w:i/>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362C6DC4" w14:textId="77777777" w:rsidR="0059572C" w:rsidRPr="0059572C" w:rsidRDefault="0059572C" w:rsidP="0059572C">
      <w:pPr>
        <w:ind w:right="0" w:firstLine="567"/>
      </w:pPr>
      <w:r w:rsidRPr="0059572C">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617BCED2" w14:textId="77777777" w:rsidR="0059572C" w:rsidRPr="0059572C" w:rsidRDefault="0059572C" w:rsidP="0059572C">
      <w:pPr>
        <w:ind w:right="0" w:firstLine="567"/>
        <w:rPr>
          <w:b/>
          <w:bCs/>
          <w:i/>
          <w:iCs/>
        </w:rPr>
      </w:pPr>
      <w:r w:rsidRPr="0059572C">
        <w:rPr>
          <w:b/>
          <w:bCs/>
          <w:i/>
          <w:iCs/>
        </w:rPr>
        <w:t> </w:t>
      </w:r>
    </w:p>
    <w:p w14:paraId="65BA273A" w14:textId="77777777" w:rsidR="0059572C" w:rsidRPr="0059572C" w:rsidRDefault="0059572C" w:rsidP="0059572C">
      <w:pPr>
        <w:ind w:right="0" w:firstLine="567"/>
      </w:pPr>
      <w:r w:rsidRPr="0059572C">
        <w:t xml:space="preserve">Полное фирменное наименование: </w:t>
      </w:r>
      <w:r w:rsidRPr="0059572C">
        <w:rPr>
          <w:b/>
          <w:bCs/>
          <w:i/>
          <w:iCs/>
        </w:rPr>
        <w:t>Небанковская кредитная организация акционерное общество «Национальный расчетный депозитарий»</w:t>
      </w:r>
    </w:p>
    <w:p w14:paraId="317FCD37" w14:textId="77777777" w:rsidR="0059572C" w:rsidRPr="0059572C" w:rsidRDefault="0059572C" w:rsidP="0059572C">
      <w:pPr>
        <w:ind w:right="0" w:firstLine="567"/>
      </w:pPr>
      <w:r w:rsidRPr="0059572C">
        <w:t xml:space="preserve">Сокращенное фирменное наименование: </w:t>
      </w:r>
      <w:r w:rsidRPr="0059572C">
        <w:rPr>
          <w:b/>
          <w:bCs/>
          <w:i/>
          <w:iCs/>
        </w:rPr>
        <w:t>НКО АО НРД</w:t>
      </w:r>
    </w:p>
    <w:p w14:paraId="0EF07519" w14:textId="77777777" w:rsidR="0059572C" w:rsidRPr="0059572C" w:rsidRDefault="0059572C" w:rsidP="0059572C">
      <w:pPr>
        <w:ind w:right="0" w:firstLine="567"/>
      </w:pPr>
      <w:r w:rsidRPr="0059572C">
        <w:t xml:space="preserve">Место нахождения: </w:t>
      </w:r>
      <w:r w:rsidRPr="0059572C">
        <w:rPr>
          <w:b/>
          <w:bCs/>
          <w:i/>
          <w:iCs/>
        </w:rPr>
        <w:t>город Москва, улица Спартаковская, дом 12</w:t>
      </w:r>
    </w:p>
    <w:p w14:paraId="39C909D0" w14:textId="77777777" w:rsidR="0059572C" w:rsidRPr="0059572C" w:rsidRDefault="0059572C" w:rsidP="0059572C">
      <w:pPr>
        <w:ind w:right="0" w:firstLine="567"/>
        <w:rPr>
          <w:b/>
          <w:bCs/>
          <w:i/>
          <w:iCs/>
        </w:rPr>
      </w:pPr>
      <w:r w:rsidRPr="0059572C">
        <w:t xml:space="preserve">Почтовый адрес: </w:t>
      </w:r>
      <w:r w:rsidRPr="0059572C">
        <w:rPr>
          <w:b/>
          <w:bCs/>
          <w:i/>
          <w:iCs/>
        </w:rPr>
        <w:t>105066, г. Москва, ул. Спартаковская, дом 12</w:t>
      </w:r>
    </w:p>
    <w:p w14:paraId="708A4035" w14:textId="77777777" w:rsidR="0059572C" w:rsidRPr="0059572C" w:rsidRDefault="0059572C" w:rsidP="0059572C">
      <w:pPr>
        <w:ind w:right="0" w:firstLine="567"/>
        <w:rPr>
          <w:b/>
          <w:i/>
        </w:rPr>
      </w:pPr>
      <w:r w:rsidRPr="0059572C">
        <w:rPr>
          <w:bCs/>
          <w:iCs/>
        </w:rPr>
        <w:t xml:space="preserve">ИНН: </w:t>
      </w:r>
      <w:r w:rsidRPr="0059572C">
        <w:rPr>
          <w:b/>
          <w:bCs/>
          <w:i/>
          <w:iCs/>
        </w:rPr>
        <w:t>7702165310</w:t>
      </w:r>
    </w:p>
    <w:p w14:paraId="02CE34AF" w14:textId="77777777" w:rsidR="0059572C" w:rsidRPr="0059572C" w:rsidRDefault="0059572C" w:rsidP="0059572C">
      <w:pPr>
        <w:ind w:right="0" w:firstLine="567"/>
      </w:pPr>
      <w:r w:rsidRPr="0059572C">
        <w:t xml:space="preserve">Номер лицензии на право осуществления банковских операций: </w:t>
      </w:r>
      <w:r w:rsidRPr="0059572C">
        <w:rPr>
          <w:b/>
          <w:bCs/>
          <w:i/>
          <w:iCs/>
        </w:rPr>
        <w:t>№ 3294</w:t>
      </w:r>
    </w:p>
    <w:p w14:paraId="3BC7C1C4" w14:textId="77777777" w:rsidR="0059572C" w:rsidRPr="0059572C" w:rsidRDefault="0059572C" w:rsidP="0059572C">
      <w:pPr>
        <w:ind w:right="0" w:firstLine="567"/>
      </w:pPr>
      <w:r w:rsidRPr="0059572C">
        <w:t xml:space="preserve">Срок действия: </w:t>
      </w:r>
      <w:r w:rsidRPr="0059572C">
        <w:rPr>
          <w:b/>
          <w:bCs/>
          <w:i/>
          <w:iCs/>
        </w:rPr>
        <w:t>без ограничения срока действия</w:t>
      </w:r>
    </w:p>
    <w:p w14:paraId="79614BC7" w14:textId="77777777" w:rsidR="0059572C" w:rsidRPr="0059572C" w:rsidRDefault="0059572C" w:rsidP="0059572C">
      <w:pPr>
        <w:ind w:right="0" w:firstLine="567"/>
      </w:pPr>
      <w:r w:rsidRPr="0059572C">
        <w:t xml:space="preserve">Дата выдачи: </w:t>
      </w:r>
      <w:r w:rsidRPr="0059572C">
        <w:rPr>
          <w:b/>
          <w:bCs/>
          <w:i/>
          <w:iCs/>
        </w:rPr>
        <w:t>4 августа 2016 года</w:t>
      </w:r>
    </w:p>
    <w:p w14:paraId="24A4FE64" w14:textId="77777777" w:rsidR="0059572C" w:rsidRPr="0059572C" w:rsidRDefault="0059572C" w:rsidP="0059572C">
      <w:pPr>
        <w:ind w:right="0" w:firstLine="567"/>
      </w:pPr>
      <w:r w:rsidRPr="0059572C">
        <w:t xml:space="preserve">Орган, выдавший указанную лицензию: </w:t>
      </w:r>
      <w:r w:rsidRPr="0059572C">
        <w:rPr>
          <w:b/>
          <w:bCs/>
          <w:i/>
          <w:iCs/>
        </w:rPr>
        <w:t>Банк России</w:t>
      </w:r>
    </w:p>
    <w:p w14:paraId="68C007C9" w14:textId="77777777" w:rsidR="0059572C" w:rsidRPr="0059572C" w:rsidRDefault="0059572C" w:rsidP="0059572C">
      <w:pPr>
        <w:ind w:right="0" w:firstLine="426"/>
      </w:pPr>
    </w:p>
    <w:p w14:paraId="29F79279" w14:textId="77777777" w:rsidR="0059572C" w:rsidRPr="0059572C" w:rsidRDefault="0059572C" w:rsidP="0059572C">
      <w:pPr>
        <w:spacing w:before="120" w:after="120"/>
        <w:ind w:right="0" w:firstLine="567"/>
        <w:rPr>
          <w:b/>
          <w:i/>
        </w:rPr>
      </w:pPr>
      <w:r w:rsidRPr="0059572C">
        <w:rPr>
          <w:b/>
          <w:bCs/>
          <w:i/>
          <w:iCs/>
        </w:rPr>
        <w:t xml:space="preserve">Денежные средства, поступающие в оплату Биржевых облигаций, зачисляются на счет Эмитента в НРД, </w:t>
      </w:r>
      <w:r w:rsidRPr="0059572C">
        <w:rPr>
          <w:b/>
          <w:i/>
        </w:rPr>
        <w:t xml:space="preserve">в случае, если Эмитент принял решение о размещении Биржевых облигаций самостоятельно, без привлечения Андеррайтера, или на счет Андеррайтера, утвержденного Эмитентом. </w:t>
      </w:r>
    </w:p>
    <w:p w14:paraId="19BAE761" w14:textId="77777777" w:rsidR="0059572C" w:rsidRPr="0059572C" w:rsidRDefault="0059572C" w:rsidP="0059572C">
      <w:pPr>
        <w:spacing w:before="120" w:after="120"/>
        <w:ind w:right="0" w:firstLine="567"/>
        <w:rPr>
          <w:b/>
          <w:i/>
        </w:rPr>
      </w:pPr>
      <w:r w:rsidRPr="0059572C">
        <w:rPr>
          <w:b/>
          <w:i/>
        </w:rPr>
        <w:t xml:space="preserve">В случае, если Эмитент принял решение о размещении Биржевых облигаций с привлечением Андеррайтера, </w:t>
      </w:r>
      <w:r w:rsidRPr="0059572C">
        <w:rPr>
          <w:b/>
          <w:i/>
          <w:u w:val="single"/>
        </w:rPr>
        <w:t>информация о банковских реквизитах счета, на который должны перечисляться денежные средства, поступающие в оплату Биржевых облигаций, в том числе информация о счете Андеррайтера,</w:t>
      </w:r>
      <w:r w:rsidRPr="0059572C">
        <w:rPr>
          <w:b/>
          <w:i/>
        </w:rPr>
        <w:t xml:space="preserve"> будет указаны в Условиях выпуска</w:t>
      </w:r>
      <w:r w:rsidRPr="0059572C">
        <w:rPr>
          <w:b/>
          <w:bCs/>
          <w:i/>
          <w:iCs/>
        </w:rPr>
        <w:t xml:space="preserve"> и/или в сообщении о назначении Андеррайтера, раскрываемом не позднее даты начала размещения в соответствии с п. 11 Программы и п.8.11 Проспекта.</w:t>
      </w:r>
    </w:p>
    <w:p w14:paraId="324B294A" w14:textId="77777777" w:rsidR="0059572C" w:rsidRPr="0059572C" w:rsidRDefault="0059572C" w:rsidP="0059572C">
      <w:pPr>
        <w:spacing w:before="120" w:after="120"/>
        <w:ind w:right="0" w:firstLine="567"/>
        <w:rPr>
          <w:b/>
          <w:bCs/>
          <w:i/>
          <w:iCs/>
          <w:u w:val="single"/>
        </w:rPr>
      </w:pPr>
      <w:r w:rsidRPr="0059572C">
        <w:rPr>
          <w:b/>
          <w:bCs/>
          <w:i/>
          <w:iCs/>
          <w:u w:val="single"/>
        </w:rPr>
        <w:t>Банковские реквизиты счетов в НРД, а также информация о счете Эмитента (в случае если размещение Биржевых облигаций будет осуществляться без привлечения Андеррайтера), на который должны перечисляться денежные средства, поступающие в оплату ценных бумаг, будут указаны в Условиях выпуска.</w:t>
      </w:r>
    </w:p>
    <w:p w14:paraId="087BC671" w14:textId="77777777" w:rsidR="0059572C" w:rsidRPr="0059572C" w:rsidRDefault="0059572C" w:rsidP="0059572C">
      <w:pPr>
        <w:ind w:right="0" w:firstLine="567"/>
        <w:rPr>
          <w:sz w:val="24"/>
          <w:szCs w:val="24"/>
        </w:rPr>
      </w:pPr>
      <w:r w:rsidRPr="0059572C">
        <w:rPr>
          <w:b/>
          <w:bCs/>
          <w:i/>
          <w:iCs/>
        </w:rPr>
        <w:t>Оплата ценных бумаг неденежными средствами не предусмотрена.</w:t>
      </w:r>
      <w:r w:rsidRPr="0059572C">
        <w:rPr>
          <w:b/>
          <w:bCs/>
          <w:sz w:val="24"/>
          <w:szCs w:val="24"/>
        </w:rPr>
        <w:t xml:space="preserve"> </w:t>
      </w:r>
    </w:p>
    <w:p w14:paraId="0F788644" w14:textId="77777777" w:rsidR="0059572C" w:rsidRPr="0059572C" w:rsidRDefault="0059572C" w:rsidP="0059572C">
      <w:pPr>
        <w:ind w:right="0" w:firstLine="540"/>
      </w:pPr>
      <w:r w:rsidRPr="0059572C">
        <w:rPr>
          <w:b/>
          <w:bCs/>
          <w:i/>
          <w:iCs/>
        </w:rPr>
        <w:t>Возможность рассрочки при оплате ценных бумаг не предусмотрена.</w:t>
      </w:r>
      <w:r w:rsidRPr="0059572C">
        <w:rPr>
          <w:b/>
          <w:bCs/>
        </w:rPr>
        <w:t xml:space="preserve"> </w:t>
      </w:r>
    </w:p>
    <w:p w14:paraId="1DC38E6F" w14:textId="77777777" w:rsidR="0059572C" w:rsidRPr="0059572C" w:rsidRDefault="0059572C" w:rsidP="0059572C">
      <w:pPr>
        <w:ind w:right="0" w:firstLine="540"/>
        <w:rPr>
          <w:b/>
          <w:bCs/>
          <w:i/>
          <w:iCs/>
        </w:rPr>
      </w:pPr>
      <w:r w:rsidRPr="0059572C">
        <w:rPr>
          <w:b/>
          <w:bCs/>
          <w:i/>
          <w:iCs/>
        </w:rPr>
        <w:t>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723C06D9" w14:textId="77777777" w:rsidR="0059572C" w:rsidRDefault="0059572C" w:rsidP="00F01E2B">
      <w:pPr>
        <w:keepNext/>
        <w:keepLines/>
        <w:rPr>
          <w:b/>
          <w:bCs/>
        </w:rPr>
      </w:pPr>
    </w:p>
    <w:p w14:paraId="176BB65F" w14:textId="77777777" w:rsidR="00CE6178" w:rsidRPr="009633C1" w:rsidRDefault="00CE6178" w:rsidP="00F01E2B">
      <w:pPr>
        <w:keepNext/>
        <w:keepLines/>
        <w:rPr>
          <w:b/>
          <w:bCs/>
        </w:rPr>
      </w:pPr>
      <w:r w:rsidRPr="00CE6178">
        <w:rPr>
          <w:b/>
          <w:bCs/>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34355C70" w14:textId="77777777" w:rsidR="0059572C" w:rsidRPr="0059572C" w:rsidRDefault="0059572C" w:rsidP="0059572C">
      <w:pPr>
        <w:ind w:right="0" w:firstLine="540"/>
      </w:pPr>
      <w:r w:rsidRPr="0059572C">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59572C">
        <w:rPr>
          <w:b/>
          <w:bCs/>
        </w:rPr>
        <w:t xml:space="preserve"> </w:t>
      </w:r>
    </w:p>
    <w:p w14:paraId="7E27F7AC" w14:textId="77777777" w:rsidR="0059572C" w:rsidRDefault="0059572C" w:rsidP="00CE6178">
      <w:pPr>
        <w:autoSpaceDE w:val="0"/>
        <w:autoSpaceDN w:val="0"/>
        <w:adjustRightInd w:val="0"/>
        <w:ind w:right="0" w:firstLine="426"/>
        <w:jc w:val="left"/>
        <w:rPr>
          <w:b/>
          <w:bCs/>
          <w:iCs/>
          <w:color w:val="000000"/>
        </w:rPr>
      </w:pPr>
    </w:p>
    <w:p w14:paraId="30D6CBB1" w14:textId="77777777" w:rsidR="00CE6178" w:rsidRPr="00CE6178" w:rsidRDefault="00CE6178" w:rsidP="0059572C">
      <w:pPr>
        <w:autoSpaceDE w:val="0"/>
        <w:autoSpaceDN w:val="0"/>
        <w:adjustRightInd w:val="0"/>
        <w:ind w:right="0" w:firstLine="567"/>
        <w:jc w:val="left"/>
        <w:rPr>
          <w:color w:val="000000"/>
        </w:rPr>
      </w:pPr>
      <w:r w:rsidRPr="00CE6178">
        <w:rPr>
          <w:b/>
          <w:bCs/>
          <w:iCs/>
          <w:color w:val="000000"/>
        </w:rPr>
        <w:t xml:space="preserve">8.9. Порядок и условия погашения и выплаты доходов по облигациям </w:t>
      </w:r>
    </w:p>
    <w:p w14:paraId="3B5120A4" w14:textId="77777777" w:rsidR="00CE6178" w:rsidRPr="009633C1" w:rsidRDefault="00CE6178" w:rsidP="0059572C">
      <w:pPr>
        <w:keepNext/>
        <w:keepLines/>
        <w:ind w:firstLine="567"/>
        <w:rPr>
          <w:b/>
          <w:bCs/>
          <w:color w:val="000000"/>
        </w:rPr>
      </w:pPr>
      <w:r w:rsidRPr="00CE6178">
        <w:rPr>
          <w:b/>
          <w:bCs/>
          <w:color w:val="000000"/>
        </w:rPr>
        <w:t>8.9.1. Форма погашения облигаций</w:t>
      </w:r>
    </w:p>
    <w:p w14:paraId="0C97EB91" w14:textId="77777777" w:rsidR="0059572C" w:rsidRPr="0059572C" w:rsidRDefault="0059572C" w:rsidP="0059572C">
      <w:pPr>
        <w:autoSpaceDE w:val="0"/>
        <w:autoSpaceDN w:val="0"/>
        <w:ind w:right="0" w:firstLine="567"/>
        <w:contextualSpacing/>
        <w:rPr>
          <w:b/>
          <w:bCs/>
          <w:i/>
          <w:iCs/>
          <w:u w:val="single"/>
        </w:rPr>
      </w:pPr>
      <w:r w:rsidRPr="0059572C">
        <w:rPr>
          <w:b/>
          <w:i/>
          <w:u w:val="single"/>
        </w:rPr>
        <w:t>Погашение Биржевых облигаций производится денежными средствами в валюте, установленной Условиями выпуска</w:t>
      </w:r>
      <w:r w:rsidRPr="0059572C">
        <w:rPr>
          <w:b/>
          <w:bCs/>
          <w:i/>
          <w:iCs/>
          <w:u w:val="single"/>
        </w:rPr>
        <w:t>,</w:t>
      </w:r>
      <w:r w:rsidRPr="0059572C">
        <w:rPr>
          <w:b/>
          <w:i/>
          <w:u w:val="single"/>
        </w:rPr>
        <w:t xml:space="preserve"> в безналичном порядке.</w:t>
      </w:r>
      <w:r w:rsidRPr="0059572C">
        <w:rPr>
          <w:b/>
          <w:bCs/>
          <w:i/>
          <w:iCs/>
          <w:u w:val="single"/>
        </w:rPr>
        <w:t xml:space="preserve"> </w:t>
      </w:r>
    </w:p>
    <w:p w14:paraId="3B34C5CF" w14:textId="77777777" w:rsidR="0059572C" w:rsidRPr="0059572C" w:rsidRDefault="0059572C" w:rsidP="0059572C">
      <w:pPr>
        <w:autoSpaceDE w:val="0"/>
        <w:autoSpaceDN w:val="0"/>
        <w:adjustRightInd w:val="0"/>
        <w:ind w:right="0" w:firstLine="567"/>
        <w:rPr>
          <w:b/>
          <w:bCs/>
          <w:i/>
          <w:iCs/>
          <w:color w:val="000000"/>
          <w:u w:val="single"/>
        </w:rPr>
      </w:pPr>
    </w:p>
    <w:p w14:paraId="72956F83" w14:textId="77777777" w:rsidR="0059572C" w:rsidRPr="0059572C" w:rsidRDefault="0059572C" w:rsidP="0059572C">
      <w:pPr>
        <w:autoSpaceDE w:val="0"/>
        <w:autoSpaceDN w:val="0"/>
        <w:adjustRightInd w:val="0"/>
        <w:ind w:right="0" w:firstLine="567"/>
        <w:rPr>
          <w:b/>
          <w:bCs/>
          <w:i/>
          <w:iCs/>
          <w:u w:val="single"/>
        </w:rPr>
      </w:pPr>
      <w:r w:rsidRPr="0059572C">
        <w:rPr>
          <w:b/>
          <w:bCs/>
          <w:i/>
          <w:iCs/>
          <w:color w:val="000000"/>
          <w:u w:val="single"/>
        </w:rPr>
        <w:t xml:space="preserve">Погашение Биржевых облигаций </w:t>
      </w:r>
      <w:r w:rsidRPr="0059572C">
        <w:rPr>
          <w:b/>
          <w:bCs/>
          <w:i/>
          <w:iCs/>
          <w:u w:val="single"/>
        </w:rPr>
        <w:t>может быть произведено в валюте, отличной от валюты размещения Выпуска, в пересчете по курсу, зафиксированному в Условиях выпуска, или в соответствии с формулой, зафиксированной в Условиях выпуска.</w:t>
      </w:r>
    </w:p>
    <w:p w14:paraId="69E3E235" w14:textId="77777777" w:rsidR="0059572C" w:rsidRPr="0059572C" w:rsidRDefault="0059572C" w:rsidP="0059572C">
      <w:pPr>
        <w:autoSpaceDE w:val="0"/>
        <w:autoSpaceDN w:val="0"/>
        <w:ind w:right="0"/>
        <w:contextualSpacing/>
        <w:rPr>
          <w:b/>
          <w:bCs/>
          <w:i/>
          <w:iCs/>
          <w:u w:val="single"/>
        </w:rPr>
      </w:pPr>
    </w:p>
    <w:p w14:paraId="666A0190" w14:textId="77777777" w:rsidR="0059572C" w:rsidRPr="0059572C" w:rsidRDefault="0059572C" w:rsidP="0059572C">
      <w:pPr>
        <w:autoSpaceDE w:val="0"/>
        <w:autoSpaceDN w:val="0"/>
        <w:adjustRightInd w:val="0"/>
        <w:ind w:right="0"/>
        <w:rPr>
          <w:b/>
          <w:bCs/>
          <w:i/>
          <w:iCs/>
        </w:rPr>
      </w:pPr>
      <w:r w:rsidRPr="0059572C">
        <w:rPr>
          <w:b/>
          <w:bCs/>
          <w:i/>
          <w:iCs/>
        </w:rPr>
        <w:t>Возможность выбора владельцами Биржевых облигаций формы погашения Биржевых облигаций не предусмотрена.</w:t>
      </w:r>
    </w:p>
    <w:p w14:paraId="7BB93B5B" w14:textId="77777777" w:rsidR="00954DE1" w:rsidRPr="009633C1" w:rsidRDefault="00954DE1" w:rsidP="00CE6178">
      <w:pPr>
        <w:keepNext/>
        <w:keepLines/>
        <w:ind w:firstLine="426"/>
        <w:rPr>
          <w:b/>
          <w:bCs/>
        </w:rPr>
      </w:pPr>
    </w:p>
    <w:p w14:paraId="0C270A79" w14:textId="77777777" w:rsidR="00CE6178" w:rsidRPr="009633C1" w:rsidRDefault="00954DE1" w:rsidP="00EF29C1">
      <w:pPr>
        <w:keepNext/>
        <w:keepLines/>
        <w:ind w:firstLine="567"/>
        <w:rPr>
          <w:b/>
          <w:bCs/>
        </w:rPr>
      </w:pPr>
      <w:r w:rsidRPr="00954DE1">
        <w:rPr>
          <w:b/>
          <w:bCs/>
        </w:rPr>
        <w:t>8.9.2. Порядок и условия погашения облигаций</w:t>
      </w:r>
    </w:p>
    <w:p w14:paraId="50C97389" w14:textId="77777777" w:rsidR="00954DE1" w:rsidRPr="009633C1" w:rsidRDefault="00954DE1" w:rsidP="00CE6178">
      <w:pPr>
        <w:keepNext/>
        <w:keepLines/>
        <w:ind w:firstLine="426"/>
        <w:rPr>
          <w:b/>
          <w:bCs/>
        </w:rPr>
      </w:pPr>
    </w:p>
    <w:p w14:paraId="03A80928" w14:textId="70DB3143" w:rsidR="00CB51E1" w:rsidRPr="00CB51E1" w:rsidRDefault="00CB51E1" w:rsidP="00CB51E1">
      <w:pPr>
        <w:widowControl w:val="0"/>
        <w:autoSpaceDE w:val="0"/>
        <w:autoSpaceDN w:val="0"/>
        <w:ind w:right="0"/>
        <w:rPr>
          <w:bCs/>
          <w:iCs/>
        </w:rPr>
      </w:pPr>
      <w:r w:rsidRPr="00CB51E1">
        <w:t xml:space="preserve">Указывается </w:t>
      </w:r>
      <w:r>
        <w:t xml:space="preserve">срок (дата) </w:t>
      </w:r>
      <w:r w:rsidRPr="00CB51E1">
        <w:t>погашения облигаций</w:t>
      </w:r>
      <w:r>
        <w:t xml:space="preserve"> или порядок его определения</w:t>
      </w:r>
      <w:r w:rsidRPr="00CB51E1">
        <w:rPr>
          <w:bCs/>
          <w:iCs/>
        </w:rPr>
        <w:t>:</w:t>
      </w:r>
    </w:p>
    <w:p w14:paraId="3F073C7C" w14:textId="77777777" w:rsidR="0059572C" w:rsidRPr="0059572C" w:rsidRDefault="0059572C" w:rsidP="0059572C">
      <w:pPr>
        <w:ind w:right="0" w:firstLine="540"/>
      </w:pPr>
      <w:r w:rsidRPr="0059572C">
        <w:rPr>
          <w:b/>
          <w:bCs/>
          <w:i/>
          <w:iCs/>
        </w:rPr>
        <w:t>Максимальный срок погашения Биржевых облигаций, которые могут быть размещены в рамках Программы, составляет 3 660 (Три тысячи шестьсот шестидесятый) день с даты начала размещения Выпуска Биржевых облигаций в рамках Программы.</w:t>
      </w:r>
      <w:r w:rsidRPr="0059572C">
        <w:rPr>
          <w:b/>
          <w:bCs/>
        </w:rPr>
        <w:t xml:space="preserve"> </w:t>
      </w:r>
    </w:p>
    <w:p w14:paraId="13A82409" w14:textId="77777777" w:rsidR="0059572C" w:rsidRPr="0059572C" w:rsidRDefault="0059572C" w:rsidP="0059572C">
      <w:pPr>
        <w:ind w:right="0" w:firstLine="540"/>
      </w:pPr>
      <w:r w:rsidRPr="0059572C">
        <w:rPr>
          <w:b/>
          <w:bCs/>
          <w:i/>
          <w:iCs/>
        </w:rPr>
        <w:t> </w:t>
      </w:r>
      <w:r w:rsidRPr="0059572C">
        <w:rPr>
          <w:b/>
          <w:bCs/>
        </w:rPr>
        <w:t xml:space="preserve"> </w:t>
      </w:r>
    </w:p>
    <w:p w14:paraId="347B2F95" w14:textId="77777777" w:rsidR="0059572C" w:rsidRPr="0059572C" w:rsidRDefault="0059572C" w:rsidP="0059572C">
      <w:pPr>
        <w:ind w:right="0" w:firstLine="540"/>
      </w:pPr>
      <w:r w:rsidRPr="0059572C">
        <w:rPr>
          <w:b/>
          <w:bCs/>
          <w:i/>
          <w:iCs/>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59572C">
        <w:rPr>
          <w:b/>
          <w:bCs/>
          <w:i/>
          <w:iCs/>
        </w:rPr>
        <w:t xml:space="preserve"> Даты начала и окончания погашения Биржевых облигаций Выпуска совпадают.</w:t>
      </w:r>
      <w:r w:rsidRPr="0059572C">
        <w:rPr>
          <w:b/>
          <w:bCs/>
        </w:rPr>
        <w:t xml:space="preserve"> </w:t>
      </w:r>
    </w:p>
    <w:p w14:paraId="74DD3773" w14:textId="77777777" w:rsidR="0059572C" w:rsidRPr="0059572C" w:rsidRDefault="0059572C" w:rsidP="0059572C">
      <w:pPr>
        <w:ind w:right="0" w:firstLine="540"/>
        <w:rPr>
          <w:sz w:val="24"/>
          <w:szCs w:val="24"/>
        </w:rPr>
      </w:pPr>
      <w:r w:rsidRPr="0059572C">
        <w:rPr>
          <w:b/>
          <w:bCs/>
          <w:i/>
          <w:iCs/>
          <w:sz w:val="24"/>
          <w:szCs w:val="24"/>
        </w:rPr>
        <w:t> </w:t>
      </w:r>
      <w:r w:rsidRPr="0059572C">
        <w:rPr>
          <w:b/>
          <w:bCs/>
          <w:sz w:val="24"/>
          <w:szCs w:val="24"/>
        </w:rPr>
        <w:t xml:space="preserve"> </w:t>
      </w:r>
    </w:p>
    <w:p w14:paraId="65A52C30" w14:textId="77777777" w:rsidR="0059572C" w:rsidRPr="0059572C" w:rsidRDefault="0059572C" w:rsidP="0059572C">
      <w:pPr>
        <w:ind w:right="0" w:firstLine="540"/>
      </w:pPr>
      <w:r w:rsidRPr="0059572C">
        <w:rPr>
          <w:b/>
          <w:bCs/>
          <w:i/>
          <w:iCs/>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r w:rsidRPr="0059572C">
        <w:rPr>
          <w:b/>
          <w:bCs/>
        </w:rPr>
        <w:t xml:space="preserve"> </w:t>
      </w:r>
    </w:p>
    <w:p w14:paraId="40FDDA0E" w14:textId="77777777" w:rsidR="00954DE1" w:rsidRPr="00954DE1" w:rsidRDefault="00954DE1" w:rsidP="00954DE1">
      <w:pPr>
        <w:widowControl w:val="0"/>
        <w:autoSpaceDE w:val="0"/>
        <w:autoSpaceDN w:val="0"/>
        <w:ind w:right="0"/>
        <w:rPr>
          <w:bCs/>
          <w:iCs/>
        </w:rPr>
      </w:pPr>
      <w:r w:rsidRPr="00954DE1">
        <w:t> Порядок и условия погашения облигаций</w:t>
      </w:r>
      <w:r w:rsidRPr="00954DE1">
        <w:rPr>
          <w:bCs/>
          <w:iCs/>
        </w:rPr>
        <w:t>:</w:t>
      </w:r>
    </w:p>
    <w:p w14:paraId="56D65A54" w14:textId="77777777" w:rsidR="0059572C" w:rsidRPr="0059572C" w:rsidRDefault="0059572C" w:rsidP="0059572C">
      <w:pPr>
        <w:autoSpaceDE w:val="0"/>
        <w:autoSpaceDN w:val="0"/>
        <w:ind w:right="0"/>
        <w:contextualSpacing/>
        <w:rPr>
          <w:b/>
          <w:bCs/>
          <w:i/>
          <w:iCs/>
          <w:u w:val="single"/>
        </w:rPr>
      </w:pPr>
      <w:r w:rsidRPr="0059572C">
        <w:rPr>
          <w:b/>
          <w:bCs/>
          <w:i/>
          <w:iCs/>
          <w:u w:val="single"/>
        </w:rPr>
        <w:t xml:space="preserve">Выплата производится денежными средствами в валюте, </w:t>
      </w:r>
      <w:r w:rsidRPr="0059572C">
        <w:rPr>
          <w:b/>
          <w:i/>
          <w:u w:val="single"/>
        </w:rPr>
        <w:t>установленной Условиями выпуска</w:t>
      </w:r>
      <w:r w:rsidRPr="0059572C">
        <w:rPr>
          <w:b/>
          <w:bCs/>
          <w:i/>
          <w:iCs/>
          <w:u w:val="single"/>
        </w:rPr>
        <w:t xml:space="preserve">, в безналичном порядке. </w:t>
      </w:r>
    </w:p>
    <w:p w14:paraId="785437EE" w14:textId="77777777" w:rsidR="0059572C" w:rsidRPr="0059572C" w:rsidRDefault="0059572C" w:rsidP="0059572C">
      <w:pPr>
        <w:autoSpaceDE w:val="0"/>
        <w:autoSpaceDN w:val="0"/>
        <w:ind w:right="0"/>
        <w:rPr>
          <w:b/>
          <w:i/>
          <w:u w:val="single"/>
        </w:rPr>
      </w:pPr>
      <w:r w:rsidRPr="0059572C">
        <w:rPr>
          <w:b/>
          <w:i/>
          <w:u w:val="single"/>
        </w:rPr>
        <w:t>Если Условиями выпуска установлено, что погашение Биржевых облигаций производится в иностранной валюте</w:t>
      </w:r>
      <w:r w:rsidRPr="0059572C">
        <w:rPr>
          <w:b/>
          <w:i/>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9572C">
        <w:rPr>
          <w:b/>
          <w:i/>
          <w:u w:val="single"/>
        </w:rPr>
        <w:t>в российских рублях по курсу, который будет установлен в соответствии с Условиями выпуска.</w:t>
      </w:r>
    </w:p>
    <w:p w14:paraId="51F2A97C" w14:textId="77777777" w:rsidR="0059572C" w:rsidRPr="0059572C" w:rsidRDefault="0059572C" w:rsidP="0059572C">
      <w:pPr>
        <w:autoSpaceDE w:val="0"/>
        <w:autoSpaceDN w:val="0"/>
        <w:ind w:right="0"/>
        <w:rPr>
          <w:b/>
          <w:i/>
        </w:rPr>
      </w:pPr>
      <w:r w:rsidRPr="0059572C">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55CD5FB" w14:textId="77777777" w:rsidR="0059572C" w:rsidRPr="0059572C" w:rsidRDefault="0059572C" w:rsidP="0059572C">
      <w:pPr>
        <w:autoSpaceDE w:val="0"/>
        <w:autoSpaceDN w:val="0"/>
        <w:adjustRightInd w:val="0"/>
        <w:ind w:right="0"/>
        <w:rPr>
          <w:b/>
          <w:i/>
        </w:rPr>
      </w:pPr>
      <w:r w:rsidRPr="0059572C">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589F984" w14:textId="77777777" w:rsidR="0059572C" w:rsidRPr="0059572C" w:rsidRDefault="0059572C" w:rsidP="0059572C">
      <w:pPr>
        <w:autoSpaceDE w:val="0"/>
        <w:autoSpaceDN w:val="0"/>
        <w:adjustRightInd w:val="0"/>
        <w:ind w:right="0"/>
        <w:rPr>
          <w:b/>
          <w:i/>
        </w:rPr>
      </w:pPr>
      <w:r w:rsidRPr="0059572C">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59572C">
        <w:rPr>
          <w:b/>
          <w:bCs/>
          <w:i/>
          <w:iCs/>
        </w:rPr>
        <w:t>о курсе, по которому будет производиться выплата по Биржевым облигациям</w:t>
      </w:r>
      <w:r w:rsidRPr="0059572C">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936160C" w14:textId="77777777" w:rsidR="0059572C" w:rsidRPr="0059572C" w:rsidRDefault="0059572C" w:rsidP="0059572C">
      <w:pPr>
        <w:autoSpaceDE w:val="0"/>
        <w:autoSpaceDN w:val="0"/>
        <w:ind w:right="0"/>
        <w:contextualSpacing/>
      </w:pPr>
      <w:r w:rsidRPr="0059572C">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AF87CB5" w14:textId="77777777" w:rsidR="0059572C" w:rsidRPr="0059572C" w:rsidRDefault="0059572C" w:rsidP="0059572C">
      <w:pPr>
        <w:autoSpaceDE w:val="0"/>
        <w:autoSpaceDN w:val="0"/>
        <w:adjustRightInd w:val="0"/>
        <w:ind w:right="0"/>
        <w:rPr>
          <w:color w:val="000000"/>
        </w:rPr>
      </w:pPr>
      <w:r w:rsidRPr="0059572C">
        <w:rPr>
          <w:b/>
          <w:bCs/>
          <w:i/>
          <w:iCs/>
          <w:color w:val="00000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14:paraId="29D52E5B" w14:textId="77777777" w:rsidR="0059572C" w:rsidRPr="0059572C" w:rsidRDefault="0059572C" w:rsidP="0059572C">
      <w:pPr>
        <w:autoSpaceDE w:val="0"/>
        <w:autoSpaceDN w:val="0"/>
        <w:ind w:right="0"/>
        <w:rPr>
          <w:b/>
          <w:i/>
        </w:rPr>
      </w:pPr>
      <w:r w:rsidRPr="0059572C">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260239C" w14:textId="77777777" w:rsidR="0059572C" w:rsidRPr="0059572C" w:rsidRDefault="0059572C" w:rsidP="0059572C">
      <w:pPr>
        <w:autoSpaceDE w:val="0"/>
        <w:autoSpaceDN w:val="0"/>
        <w:ind w:right="0"/>
        <w:contextualSpacing/>
        <w:rPr>
          <w:b/>
          <w:bCs/>
          <w:i/>
          <w:iCs/>
        </w:rPr>
      </w:pPr>
      <w:r w:rsidRPr="0059572C">
        <w:rPr>
          <w:b/>
          <w:bCs/>
          <w:i/>
          <w:iCs/>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D430D9B" w14:textId="77777777" w:rsidR="0059572C" w:rsidRPr="0059572C" w:rsidRDefault="0059572C" w:rsidP="0059572C">
      <w:pPr>
        <w:adjustRightInd w:val="0"/>
        <w:ind w:right="0"/>
        <w:contextualSpacing/>
        <w:outlineLvl w:val="0"/>
        <w:rPr>
          <w:b/>
          <w:bCs/>
          <w:i/>
          <w:iCs/>
        </w:rPr>
      </w:pPr>
      <w:r w:rsidRPr="0059572C">
        <w:rPr>
          <w:b/>
          <w:bCs/>
          <w:i/>
          <w:iCs/>
          <w:sz w:val="24"/>
          <w:szCs w:val="24"/>
        </w:rPr>
        <w:t xml:space="preserve">  </w:t>
      </w:r>
      <w:r w:rsidRPr="0059572C">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06DEFEA" w14:textId="77777777" w:rsidR="0059572C" w:rsidRPr="0059572C" w:rsidRDefault="0059572C" w:rsidP="0059572C">
      <w:pPr>
        <w:autoSpaceDE w:val="0"/>
        <w:autoSpaceDN w:val="0"/>
        <w:ind w:right="0"/>
        <w:contextualSpacing/>
        <w:rPr>
          <w:b/>
          <w:bCs/>
          <w:i/>
          <w:iCs/>
        </w:rPr>
      </w:pPr>
      <w:r w:rsidRPr="0059572C">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499C08B" w14:textId="77777777" w:rsidR="0059572C" w:rsidRPr="0059572C" w:rsidRDefault="0059572C" w:rsidP="0059572C">
      <w:pPr>
        <w:autoSpaceDE w:val="0"/>
        <w:autoSpaceDN w:val="0"/>
        <w:ind w:right="0"/>
        <w:contextualSpacing/>
      </w:pPr>
      <w:r w:rsidRPr="0059572C">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97C7ADA" w14:textId="77777777" w:rsidR="0059572C" w:rsidRPr="0059572C" w:rsidRDefault="0059572C" w:rsidP="0059572C">
      <w:pPr>
        <w:autoSpaceDE w:val="0"/>
        <w:autoSpaceDN w:val="0"/>
        <w:ind w:right="0"/>
        <w:contextualSpacing/>
        <w:rPr>
          <w:b/>
          <w:bCs/>
          <w:i/>
          <w:iCs/>
        </w:rPr>
      </w:pPr>
    </w:p>
    <w:p w14:paraId="2781B552" w14:textId="77777777" w:rsidR="0059572C" w:rsidRPr="0059572C" w:rsidRDefault="0059572C" w:rsidP="0059572C">
      <w:pPr>
        <w:autoSpaceDE w:val="0"/>
        <w:autoSpaceDN w:val="0"/>
        <w:ind w:right="0"/>
        <w:contextualSpacing/>
      </w:pPr>
      <w:r w:rsidRPr="0059572C">
        <w:rPr>
          <w:b/>
          <w:bCs/>
          <w:i/>
          <w:iCs/>
        </w:rPr>
        <w:t>Передача денежных выплат в счет погашения Биржевых облигаций осуществляется депозитарием лицу, являвшемуся его депонентом:</w:t>
      </w:r>
    </w:p>
    <w:p w14:paraId="3615C024" w14:textId="77777777" w:rsidR="0059572C" w:rsidRPr="0059572C" w:rsidRDefault="0059572C" w:rsidP="0059572C">
      <w:pPr>
        <w:autoSpaceDE w:val="0"/>
        <w:autoSpaceDN w:val="0"/>
        <w:ind w:right="0"/>
        <w:contextualSpacing/>
      </w:pPr>
      <w:r w:rsidRPr="0059572C">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7B78E523" w14:textId="77777777" w:rsidR="0059572C" w:rsidRPr="0059572C" w:rsidRDefault="0059572C" w:rsidP="0059572C">
      <w:pPr>
        <w:autoSpaceDE w:val="0"/>
        <w:autoSpaceDN w:val="0"/>
        <w:ind w:right="0"/>
        <w:contextualSpacing/>
      </w:pPr>
      <w:r w:rsidRPr="0059572C">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7FB7B87" w14:textId="77777777" w:rsidR="0059572C" w:rsidRPr="0059572C" w:rsidRDefault="0059572C" w:rsidP="0059572C">
      <w:pPr>
        <w:autoSpaceDE w:val="0"/>
        <w:autoSpaceDN w:val="0"/>
        <w:ind w:right="0"/>
        <w:contextualSpacing/>
      </w:pPr>
      <w:r w:rsidRPr="0059572C">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5BEE826" w14:textId="77777777" w:rsidR="0059572C" w:rsidRPr="0059572C" w:rsidRDefault="0059572C" w:rsidP="0059572C">
      <w:pPr>
        <w:autoSpaceDE w:val="0"/>
        <w:autoSpaceDN w:val="0"/>
        <w:adjustRightInd w:val="0"/>
        <w:ind w:right="0"/>
        <w:contextualSpacing/>
        <w:rPr>
          <w:b/>
          <w:i/>
        </w:rPr>
      </w:pPr>
      <w:r w:rsidRPr="0059572C">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7DCC82D" w14:textId="77777777" w:rsidR="0059572C" w:rsidRPr="0059572C" w:rsidRDefault="0059572C" w:rsidP="0059572C">
      <w:pPr>
        <w:autoSpaceDE w:val="0"/>
        <w:autoSpaceDN w:val="0"/>
        <w:adjustRightInd w:val="0"/>
        <w:ind w:right="0" w:firstLine="567"/>
        <w:rPr>
          <w:b/>
          <w:bCs/>
          <w:i/>
          <w:iCs/>
          <w:u w:val="single"/>
        </w:rPr>
      </w:pPr>
      <w:r w:rsidRPr="0059572C">
        <w:rPr>
          <w:b/>
          <w:bCs/>
          <w:i/>
          <w:iCs/>
          <w:color w:val="000000"/>
          <w:u w:val="single"/>
        </w:rPr>
        <w:t xml:space="preserve">Погашение Биржевых облигаций производится в полном объеме по непогашенной части номинальной стоимости, </w:t>
      </w:r>
      <w:r w:rsidRPr="0059572C">
        <w:rPr>
          <w:b/>
          <w:bCs/>
          <w:i/>
          <w:iCs/>
          <w:u w:val="single"/>
        </w:rPr>
        <w:t>при этом, если это предусмотрено Условиями выпуска, погашение может быть произведено в валюте, отличной от валюты размещения Выпуска, в пересчете по курсу, зафиксированному в Условиях выпуска, или в соответствии с формулой, зафиксированной в Условиях выпуска.</w:t>
      </w:r>
    </w:p>
    <w:p w14:paraId="6BF86666" w14:textId="77777777" w:rsidR="0059572C" w:rsidRPr="0059572C" w:rsidRDefault="0059572C" w:rsidP="0059572C">
      <w:pPr>
        <w:widowControl w:val="0"/>
        <w:autoSpaceDE w:val="0"/>
        <w:autoSpaceDN w:val="0"/>
        <w:ind w:right="0"/>
        <w:contextualSpacing/>
        <w:rPr>
          <w:b/>
          <w:bCs/>
          <w:i/>
          <w:iCs/>
          <w:sz w:val="24"/>
          <w:szCs w:val="24"/>
        </w:rPr>
      </w:pPr>
      <w:r w:rsidRPr="0059572C">
        <w:rPr>
          <w:b/>
          <w:bCs/>
          <w:i/>
          <w:iCs/>
        </w:rPr>
        <w:t xml:space="preserve">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w:t>
      </w:r>
      <w:r w:rsidRPr="0059572C">
        <w:rPr>
          <w:b/>
          <w:bCs/>
          <w:i/>
          <w:iCs/>
          <w:sz w:val="24"/>
          <w:szCs w:val="24"/>
        </w:rPr>
        <w:t xml:space="preserve"> </w:t>
      </w:r>
    </w:p>
    <w:p w14:paraId="337D413B" w14:textId="77777777" w:rsidR="0059572C" w:rsidRPr="0059572C" w:rsidRDefault="0059572C" w:rsidP="0059572C">
      <w:pPr>
        <w:widowControl w:val="0"/>
        <w:autoSpaceDE w:val="0"/>
        <w:autoSpaceDN w:val="0"/>
        <w:ind w:right="0"/>
        <w:contextualSpacing/>
        <w:rPr>
          <w:b/>
          <w:i/>
        </w:rPr>
      </w:pPr>
      <w:r w:rsidRPr="0059572C">
        <w:rPr>
          <w:b/>
          <w:bCs/>
          <w:i/>
          <w:iCs/>
        </w:rPr>
        <w:t>При погашении Биржевых облигаций выплачивается также купонный доход за последний купонный период.</w:t>
      </w:r>
    </w:p>
    <w:p w14:paraId="673C36BE" w14:textId="77777777" w:rsidR="0059572C" w:rsidRPr="0059572C" w:rsidRDefault="0059572C" w:rsidP="0059572C">
      <w:pPr>
        <w:widowControl w:val="0"/>
        <w:autoSpaceDE w:val="0"/>
        <w:autoSpaceDN w:val="0"/>
        <w:ind w:right="0"/>
        <w:contextualSpacing/>
        <w:rPr>
          <w:b/>
          <w:i/>
        </w:rPr>
      </w:pPr>
      <w:r w:rsidRPr="0059572C">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Pr="0059572C">
        <w:rPr>
          <w:sz w:val="24"/>
          <w:szCs w:val="24"/>
        </w:rPr>
        <w:t xml:space="preserve"> </w:t>
      </w:r>
      <w:r w:rsidRPr="0059572C">
        <w:rPr>
          <w:b/>
          <w:bCs/>
          <w:i/>
          <w:iCs/>
        </w:rPr>
        <w:t>а также дополнительного дохода, в случае его определения.</w:t>
      </w:r>
    </w:p>
    <w:p w14:paraId="0C0D0DB7" w14:textId="77777777" w:rsidR="0059572C" w:rsidRPr="0059572C" w:rsidRDefault="0059572C" w:rsidP="0059572C">
      <w:pPr>
        <w:autoSpaceDE w:val="0"/>
        <w:autoSpaceDN w:val="0"/>
        <w:ind w:right="0"/>
        <w:contextualSpacing/>
        <w:rPr>
          <w:bCs/>
          <w:iCs/>
        </w:rPr>
      </w:pPr>
      <w:r w:rsidRPr="0059572C">
        <w:rPr>
          <w:b/>
          <w:bCs/>
          <w:i/>
          <w:iCs/>
        </w:rPr>
        <w:t>Снятие Сертификата с хранения</w:t>
      </w:r>
      <w:r w:rsidRPr="0059572C" w:rsidDel="006F0D3F">
        <w:rPr>
          <w:b/>
          <w:bCs/>
          <w:i/>
          <w:iCs/>
        </w:rPr>
        <w:t xml:space="preserve"> </w:t>
      </w:r>
      <w:r w:rsidRPr="0059572C">
        <w:rPr>
          <w:b/>
          <w:bCs/>
          <w:i/>
          <w:iCs/>
        </w:rPr>
        <w:t>производится после списания всех Биржевых облигаций со счетов в НРД.</w:t>
      </w:r>
    </w:p>
    <w:p w14:paraId="3B28F328" w14:textId="77777777" w:rsidR="00954DE1" w:rsidRPr="00954DE1" w:rsidRDefault="00954DE1" w:rsidP="00CE6178">
      <w:pPr>
        <w:keepNext/>
        <w:keepLines/>
        <w:ind w:firstLine="426"/>
        <w:rPr>
          <w:b/>
          <w:bCs/>
        </w:rPr>
      </w:pPr>
    </w:p>
    <w:p w14:paraId="2D050AC4" w14:textId="77777777" w:rsidR="00954DE1" w:rsidRPr="009633C1" w:rsidRDefault="00954DE1" w:rsidP="00EF29C1">
      <w:pPr>
        <w:keepNext/>
        <w:keepLines/>
        <w:ind w:firstLine="567"/>
        <w:rPr>
          <w:b/>
          <w:bCs/>
        </w:rPr>
      </w:pPr>
      <w:r w:rsidRPr="00954DE1">
        <w:rPr>
          <w:b/>
          <w:bCs/>
        </w:rPr>
        <w:t>8.9.3. Порядок определения дохода, выплачиваемого по каждой облигации</w:t>
      </w:r>
    </w:p>
    <w:p w14:paraId="357AD4C0" w14:textId="77777777" w:rsidR="00954DE1" w:rsidRPr="00954DE1" w:rsidRDefault="00954DE1" w:rsidP="00954DE1">
      <w:pPr>
        <w:autoSpaceDE w:val="0"/>
        <w:autoSpaceDN w:val="0"/>
        <w:adjustRightInd w:val="0"/>
        <w:ind w:right="0" w:firstLine="0"/>
        <w:jc w:val="left"/>
        <w:rPr>
          <w:color w:val="000000"/>
        </w:rPr>
      </w:pPr>
      <w:r w:rsidRPr="00954DE1">
        <w:rPr>
          <w:color w:val="000000"/>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44409188" w14:textId="77777777" w:rsidR="00954DE1" w:rsidRPr="00954DE1" w:rsidRDefault="00954DE1" w:rsidP="00954DE1">
      <w:pPr>
        <w:keepNext/>
        <w:keepLines/>
        <w:ind w:firstLine="426"/>
        <w:rPr>
          <w:b/>
          <w:bCs/>
        </w:rPr>
      </w:pPr>
      <w:r w:rsidRPr="00954DE1">
        <w:rPr>
          <w:color w:val="000000"/>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744F1466" w14:textId="77777777" w:rsidR="0059572C" w:rsidRPr="0059572C" w:rsidRDefault="0059572C" w:rsidP="0059572C">
      <w:pPr>
        <w:ind w:right="0" w:firstLine="540"/>
        <w:rPr>
          <w:b/>
          <w:bCs/>
          <w:i/>
          <w:iCs/>
        </w:rPr>
      </w:pPr>
      <w:r w:rsidRPr="0059572C">
        <w:rPr>
          <w:b/>
          <w:bCs/>
          <w:i/>
          <w:iCs/>
        </w:rPr>
        <w:t>Доходом</w:t>
      </w:r>
      <w:r w:rsidRPr="0059572C">
        <w:rPr>
          <w:b/>
          <w:bCs/>
        </w:rPr>
        <w:t xml:space="preserve"> </w:t>
      </w:r>
      <w:r w:rsidRPr="0059572C">
        <w:rPr>
          <w:b/>
          <w:bCs/>
          <w:i/>
          <w:iCs/>
        </w:rPr>
        <w:t xml:space="preserve">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18CE7B7F" w14:textId="77777777" w:rsidR="0059572C" w:rsidRPr="0059572C" w:rsidRDefault="0059572C" w:rsidP="0059572C">
      <w:pPr>
        <w:ind w:right="0" w:firstLine="540"/>
        <w:rPr>
          <w:b/>
          <w:bCs/>
          <w:i/>
          <w:iCs/>
        </w:rPr>
      </w:pPr>
      <w:r w:rsidRPr="0059572C">
        <w:rPr>
          <w:b/>
          <w:bCs/>
          <w:i/>
          <w:iCs/>
          <w:u w:val="single"/>
        </w:rPr>
        <w:t>Условиями выпуска также может быть предусмотрена выплата дополнительного дохода по Биржевым облигациям.</w:t>
      </w:r>
    </w:p>
    <w:p w14:paraId="446473E7" w14:textId="77777777" w:rsidR="0059572C" w:rsidRPr="0059572C" w:rsidRDefault="0059572C" w:rsidP="0059572C">
      <w:pPr>
        <w:ind w:right="0" w:firstLine="540"/>
        <w:rPr>
          <w:b/>
          <w:bCs/>
          <w:i/>
          <w:iCs/>
        </w:rPr>
      </w:pPr>
    </w:p>
    <w:p w14:paraId="5CBF4AAB" w14:textId="77777777" w:rsidR="0059572C" w:rsidRPr="0059572C" w:rsidRDefault="0059572C" w:rsidP="0059572C">
      <w:pPr>
        <w:ind w:right="0" w:firstLine="567"/>
        <w:jc w:val="left"/>
        <w:rPr>
          <w:b/>
          <w:bCs/>
          <w:i/>
          <w:iCs/>
        </w:rPr>
      </w:pPr>
      <w:bookmarkStart w:id="164" w:name="_Toc397422737"/>
      <w:r w:rsidRPr="0059572C">
        <w:rPr>
          <w:b/>
          <w:bCs/>
          <w:i/>
          <w:iCs/>
        </w:rPr>
        <w:t>1) Купонный доход</w:t>
      </w:r>
      <w:bookmarkEnd w:id="164"/>
    </w:p>
    <w:p w14:paraId="31A07596" w14:textId="77777777" w:rsidR="0059572C" w:rsidRPr="0059572C" w:rsidRDefault="0059572C" w:rsidP="0059572C">
      <w:pPr>
        <w:ind w:right="0" w:firstLine="540"/>
      </w:pPr>
    </w:p>
    <w:p w14:paraId="73CBD1CF" w14:textId="77777777" w:rsidR="0059572C" w:rsidRPr="0059572C" w:rsidRDefault="0059572C" w:rsidP="0059572C">
      <w:pPr>
        <w:ind w:right="0" w:firstLine="540"/>
      </w:pPr>
      <w:r w:rsidRPr="0059572C">
        <w:rPr>
          <w:b/>
          <w:bCs/>
          <w:i/>
          <w:iCs/>
          <w:u w:val="single"/>
        </w:rPr>
        <w:t>Количество купонных периодов Биржевых облигаций устанавливается Условиями выпуска.</w:t>
      </w:r>
      <w:r w:rsidRPr="0059572C">
        <w:rPr>
          <w:b/>
          <w:bCs/>
          <w:i/>
          <w:iCs/>
        </w:rPr>
        <w:t xml:space="preserve"> </w:t>
      </w:r>
    </w:p>
    <w:p w14:paraId="6D3CD5A0" w14:textId="77777777" w:rsidR="0059572C" w:rsidRPr="0059572C" w:rsidRDefault="0059572C" w:rsidP="0059572C">
      <w:pPr>
        <w:ind w:right="0" w:firstLine="540"/>
        <w:rPr>
          <w:b/>
          <w:bCs/>
          <w:i/>
          <w:iCs/>
        </w:rPr>
      </w:pPr>
      <w:r w:rsidRPr="0059572C">
        <w:rPr>
          <w:b/>
          <w:bCs/>
          <w:i/>
          <w:iCs/>
        </w:rPr>
        <w:t>Размер дохода (размер процентной ставки), выплачиваемого по каждому из купонных периодов по Биржевым облигациям, в условиях Программы не определяется.</w:t>
      </w:r>
    </w:p>
    <w:p w14:paraId="51DC5CD3" w14:textId="77777777" w:rsidR="0059572C" w:rsidRPr="0059572C" w:rsidRDefault="0059572C" w:rsidP="0059572C">
      <w:pPr>
        <w:ind w:right="0" w:firstLine="540"/>
      </w:pPr>
      <w:r w:rsidRPr="0059572C">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59572C">
        <w:rPr>
          <w:b/>
          <w:bCs/>
          <w:i/>
          <w:iCs/>
        </w:rPr>
        <w:t xml:space="preserve">. </w:t>
      </w:r>
    </w:p>
    <w:p w14:paraId="0DE1F4AE" w14:textId="77777777" w:rsidR="0059572C" w:rsidRPr="0059572C" w:rsidRDefault="0059572C" w:rsidP="0059572C">
      <w:pPr>
        <w:ind w:right="0" w:firstLine="540"/>
        <w:rPr>
          <w:sz w:val="24"/>
          <w:szCs w:val="24"/>
        </w:rPr>
      </w:pPr>
      <w:r w:rsidRPr="0059572C">
        <w:rPr>
          <w:b/>
          <w:bCs/>
          <w:i/>
          <w:iCs/>
        </w:rPr>
        <w:t>Расчет размера купонного дохода по каждой Биржевой облигации по i-му купонному периоду устанавливается в Условиях выпуска.</w:t>
      </w:r>
    </w:p>
    <w:p w14:paraId="30746B83" w14:textId="77777777" w:rsidR="0059572C" w:rsidRPr="0059572C" w:rsidRDefault="0059572C" w:rsidP="0059572C">
      <w:pPr>
        <w:ind w:right="0" w:firstLine="540"/>
      </w:pPr>
      <w:r w:rsidRPr="0059572C">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по каждому из купонных периодов</w:t>
      </w:r>
      <w:r w:rsidRPr="0059572C">
        <w:rPr>
          <w:sz w:val="24"/>
          <w:szCs w:val="24"/>
        </w:rPr>
        <w:t xml:space="preserve"> </w:t>
      </w:r>
      <w:r w:rsidRPr="0059572C">
        <w:rPr>
          <w:b/>
          <w:bCs/>
          <w:i/>
          <w:iCs/>
        </w:rPr>
        <w:t>по Биржевым облигациям определяется единоличным исполнительным</w:t>
      </w:r>
      <w:r w:rsidRPr="0059572C">
        <w:rPr>
          <w:b/>
          <w:bCs/>
        </w:rPr>
        <w:t xml:space="preserve"> </w:t>
      </w:r>
      <w:r w:rsidRPr="0059572C">
        <w:rPr>
          <w:b/>
          <w:bCs/>
          <w:i/>
          <w:iCs/>
        </w:rPr>
        <w:t>органом Эмитента в порядке, указанном ниже.</w:t>
      </w:r>
      <w:r w:rsidRPr="0059572C">
        <w:rPr>
          <w:b/>
          <w:bCs/>
        </w:rPr>
        <w:t xml:space="preserve"> </w:t>
      </w:r>
    </w:p>
    <w:p w14:paraId="7D4D522F" w14:textId="77777777" w:rsidR="0059572C" w:rsidRPr="0059572C" w:rsidRDefault="0059572C" w:rsidP="0059572C">
      <w:pPr>
        <w:ind w:right="0" w:firstLine="540"/>
      </w:pPr>
      <w:r w:rsidRPr="0059572C">
        <w:t>Порядок определения процентной ставки по первому купону:</w:t>
      </w:r>
    </w:p>
    <w:p w14:paraId="1A56CDDC" w14:textId="77777777" w:rsidR="0059572C" w:rsidRPr="0059572C" w:rsidRDefault="0059572C" w:rsidP="0059572C">
      <w:pPr>
        <w:ind w:right="0" w:firstLine="540"/>
      </w:pPr>
      <w:r w:rsidRPr="0059572C">
        <w:rPr>
          <w:b/>
          <w:bCs/>
          <w:i/>
          <w:iC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w:t>
      </w:r>
      <w:r w:rsidRPr="00193949">
        <w:rPr>
          <w:b/>
          <w:bCs/>
          <w:i/>
          <w:iCs/>
        </w:rPr>
        <w:t>, либо</w:t>
      </w:r>
      <w:r w:rsidRPr="0059572C">
        <w:rPr>
          <w:b/>
          <w:bCs/>
          <w:i/>
          <w:iCs/>
        </w:rPr>
        <w:t xml:space="preserve"> до даты начала размещения Биржевых облигаций в случае размещения Биржевых облигаций путем Формирования книги заявок по ставке в порядке, описанном в п. 8.3. Программы или </w:t>
      </w:r>
      <w:r w:rsidRPr="00193949">
        <w:rPr>
          <w:b/>
          <w:bCs/>
          <w:i/>
          <w:iCs/>
        </w:rPr>
        <w:t>путем Формирования книги заявок по цене в порядке, описанном в п. 8.3. Программы.</w:t>
      </w:r>
    </w:p>
    <w:p w14:paraId="0F244345" w14:textId="77777777" w:rsidR="0059572C" w:rsidRPr="0059572C" w:rsidRDefault="0059572C" w:rsidP="0059572C">
      <w:pPr>
        <w:ind w:right="0" w:firstLine="540"/>
      </w:pPr>
      <w:r w:rsidRPr="0059572C">
        <w:rPr>
          <w:b/>
          <w:bCs/>
          <w:i/>
          <w:iCs/>
        </w:rPr>
        <w:t>Информация о величине процентной ставки купона на первый купонный период раскрывается Эмитентом в соответствии с п. 11 Программы и п.8.11 Проспекта.</w:t>
      </w:r>
      <w:r w:rsidRPr="0059572C">
        <w:rPr>
          <w:b/>
          <w:bCs/>
        </w:rPr>
        <w:t xml:space="preserve"> </w:t>
      </w:r>
    </w:p>
    <w:p w14:paraId="7B0F6B71" w14:textId="77777777" w:rsidR="00954DE1" w:rsidRPr="00954DE1" w:rsidRDefault="00954DE1" w:rsidP="00954DE1">
      <w:pPr>
        <w:ind w:right="0" w:firstLine="540"/>
      </w:pPr>
      <w:r w:rsidRPr="00954DE1">
        <w:rPr>
          <w:b/>
          <w:bCs/>
          <w:i/>
          <w:iCs/>
        </w:rPr>
        <w:t> </w:t>
      </w:r>
      <w:r w:rsidRPr="00954DE1">
        <w:rPr>
          <w:b/>
          <w:bCs/>
        </w:rPr>
        <w:t xml:space="preserve"> </w:t>
      </w:r>
    </w:p>
    <w:p w14:paraId="1999CF28" w14:textId="77777777" w:rsidR="00954DE1" w:rsidRPr="00954DE1" w:rsidRDefault="00954DE1" w:rsidP="00954DE1">
      <w:pPr>
        <w:ind w:right="0" w:firstLine="540"/>
      </w:pPr>
      <w:r w:rsidRPr="00954DE1">
        <w:t>Порядок определения процентной ставки по купонам, начиная со второго:</w:t>
      </w:r>
    </w:p>
    <w:p w14:paraId="30E15814" w14:textId="77777777" w:rsidR="008C1604" w:rsidRPr="008C1604" w:rsidRDefault="008C1604" w:rsidP="008C1604">
      <w:pPr>
        <w:ind w:right="0" w:firstLine="540"/>
      </w:pPr>
      <w:r w:rsidRPr="008C1604">
        <w:rPr>
          <w:b/>
          <w:bCs/>
          <w:i/>
          <w:iCs/>
        </w:rP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j</w:t>
      </w:r>
      <w:r w:rsidRPr="008C1604">
        <w:rPr>
          <w:b/>
          <w:bCs/>
        </w:rPr>
        <w:t xml:space="preserve"> </w:t>
      </w:r>
      <w:r w:rsidRPr="008C1604">
        <w:rPr>
          <w:b/>
          <w:bCs/>
          <w:i/>
          <w:iCs/>
        </w:rPr>
        <w:t>-ый купонный период (j = 2,...</w:t>
      </w:r>
      <w:r w:rsidRPr="008C1604">
        <w:rPr>
          <w:b/>
          <w:bCs/>
        </w:rPr>
        <w:t xml:space="preserve"> </w:t>
      </w:r>
      <w:r w:rsidRPr="008C1604">
        <w:rPr>
          <w:b/>
          <w:bCs/>
          <w:i/>
          <w:iCs/>
        </w:rPr>
        <w:t xml:space="preserve">N). </w:t>
      </w:r>
    </w:p>
    <w:p w14:paraId="4FFCB588" w14:textId="77777777" w:rsidR="008C1604" w:rsidRPr="008C1604" w:rsidRDefault="008C1604" w:rsidP="008C1604">
      <w:pPr>
        <w:ind w:right="0" w:firstLine="540"/>
      </w:pPr>
      <w:r w:rsidRPr="008C1604">
        <w:rPr>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2CCCFA13" w14:textId="77777777" w:rsidR="008C1604" w:rsidRPr="008C1604" w:rsidRDefault="008C1604" w:rsidP="008C1604">
      <w:pPr>
        <w:ind w:right="0" w:firstLine="540"/>
      </w:pPr>
      <w:r w:rsidRPr="008C1604">
        <w:rPr>
          <w:b/>
          <w:bCs/>
          <w:i/>
          <w:iCs/>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8C1604">
        <w:rPr>
          <w:b/>
          <w:bCs/>
        </w:rPr>
        <w:t xml:space="preserve"> </w:t>
      </w:r>
    </w:p>
    <w:p w14:paraId="4EA2724F" w14:textId="77777777" w:rsidR="008C1604" w:rsidRPr="008C1604" w:rsidRDefault="008C1604" w:rsidP="008C1604">
      <w:pPr>
        <w:ind w:right="0" w:firstLine="540"/>
      </w:pPr>
      <w:r w:rsidRPr="008C1604">
        <w:rPr>
          <w:b/>
          <w:bCs/>
          <w:i/>
          <w:iCs/>
        </w:rPr>
        <w:t> </w:t>
      </w:r>
      <w:r w:rsidRPr="008C1604">
        <w:rPr>
          <w:b/>
          <w:bCs/>
        </w:rPr>
        <w:t xml:space="preserve"> </w:t>
      </w:r>
    </w:p>
    <w:p w14:paraId="49081E82" w14:textId="77777777" w:rsidR="008C1604" w:rsidRPr="008C1604" w:rsidRDefault="008C1604" w:rsidP="008C1604">
      <w:pPr>
        <w:ind w:right="0" w:firstLine="540"/>
      </w:pPr>
      <w:r w:rsidRPr="008C1604">
        <w:rPr>
          <w:b/>
          <w:bCs/>
          <w:i/>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8C1604">
        <w:rPr>
          <w:b/>
          <w:bCs/>
        </w:rPr>
        <w:t xml:space="preserve"> </w:t>
      </w:r>
    </w:p>
    <w:p w14:paraId="57874AF3" w14:textId="77777777" w:rsidR="008C1604" w:rsidRPr="008C1604" w:rsidRDefault="008C1604" w:rsidP="008C1604">
      <w:pPr>
        <w:ind w:right="0" w:firstLine="540"/>
        <w:rPr>
          <w:sz w:val="24"/>
          <w:szCs w:val="24"/>
        </w:rPr>
      </w:pPr>
      <w:r w:rsidRPr="008C1604">
        <w:rPr>
          <w:b/>
          <w:bCs/>
          <w:i/>
          <w:iCs/>
          <w:sz w:val="24"/>
          <w:szCs w:val="24"/>
        </w:rPr>
        <w:t> </w:t>
      </w:r>
      <w:r w:rsidRPr="008C1604">
        <w:rPr>
          <w:b/>
          <w:bCs/>
          <w:sz w:val="24"/>
          <w:szCs w:val="24"/>
        </w:rPr>
        <w:t xml:space="preserve"> </w:t>
      </w:r>
    </w:p>
    <w:p w14:paraId="7C53316D" w14:textId="77777777" w:rsidR="008C1604" w:rsidRPr="008C1604" w:rsidRDefault="008C1604" w:rsidP="008C1604">
      <w:pPr>
        <w:ind w:right="0" w:firstLine="540"/>
      </w:pPr>
      <w:r w:rsidRPr="008C1604">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1E9C2B0B" w14:textId="77777777" w:rsidR="008C1604" w:rsidRPr="008C1604" w:rsidRDefault="008C1604" w:rsidP="008C1604">
      <w:pPr>
        <w:ind w:right="0" w:firstLine="540"/>
      </w:pPr>
      <w:r w:rsidRPr="008C1604">
        <w:rPr>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682C15FE" w14:textId="77777777" w:rsidR="008C1604" w:rsidRPr="008C1604" w:rsidRDefault="008C1604" w:rsidP="008C1604">
      <w:pPr>
        <w:ind w:right="0" w:firstLine="540"/>
      </w:pPr>
      <w:r w:rsidRPr="008C1604">
        <w:rPr>
          <w:b/>
          <w:bCs/>
          <w:i/>
          <w:iCs/>
        </w:rPr>
        <w:t>Эмитент информирует Биржу и НРД о принятых решениях в согласованном порядке.</w:t>
      </w:r>
      <w:r w:rsidRPr="008C1604">
        <w:rPr>
          <w:b/>
          <w:bCs/>
        </w:rPr>
        <w:t xml:space="preserve"> </w:t>
      </w:r>
    </w:p>
    <w:p w14:paraId="7E5498AC" w14:textId="77777777" w:rsidR="008C1604" w:rsidRPr="008C1604" w:rsidRDefault="008C1604" w:rsidP="008C1604">
      <w:pPr>
        <w:ind w:right="0" w:firstLine="540"/>
        <w:rPr>
          <w:color w:val="000000"/>
        </w:rPr>
      </w:pPr>
    </w:p>
    <w:p w14:paraId="0E71F1CD" w14:textId="77777777" w:rsidR="008C1604" w:rsidRPr="008C1604" w:rsidRDefault="008C1604" w:rsidP="008C1604">
      <w:pPr>
        <w:ind w:right="0" w:firstLine="567"/>
        <w:jc w:val="left"/>
        <w:rPr>
          <w:b/>
          <w:i/>
        </w:rPr>
      </w:pPr>
      <w:bookmarkStart w:id="165" w:name="_Toc397422738"/>
      <w:r w:rsidRPr="008C1604">
        <w:rPr>
          <w:b/>
          <w:bCs/>
          <w:i/>
          <w:iCs/>
        </w:rPr>
        <w:t>2</w:t>
      </w:r>
      <w:r w:rsidRPr="008C1604">
        <w:rPr>
          <w:b/>
          <w:i/>
        </w:rPr>
        <w:t>) Дополнительный доход</w:t>
      </w:r>
      <w:bookmarkEnd w:id="165"/>
    </w:p>
    <w:p w14:paraId="44560DEE" w14:textId="77777777" w:rsidR="008C1604" w:rsidRPr="008C1604" w:rsidRDefault="008C1604" w:rsidP="008C1604">
      <w:pPr>
        <w:ind w:right="0"/>
        <w:rPr>
          <w:b/>
          <w:i/>
        </w:rPr>
      </w:pPr>
    </w:p>
    <w:p w14:paraId="34612FBD" w14:textId="77777777" w:rsidR="008C1604" w:rsidRPr="008C1604" w:rsidRDefault="008C1604" w:rsidP="008C1604">
      <w:pPr>
        <w:numPr>
          <w:ilvl w:val="12"/>
          <w:numId w:val="0"/>
        </w:numPr>
        <w:ind w:right="0" w:firstLine="567"/>
        <w:rPr>
          <w:b/>
          <w:bCs/>
          <w:i/>
          <w:iCs/>
        </w:rPr>
      </w:pPr>
      <w:r w:rsidRPr="008C1604">
        <w:rPr>
          <w:b/>
          <w:bCs/>
          <w:i/>
          <w:iCs/>
          <w:u w:val="single"/>
        </w:rPr>
        <w:t>Условиями выпуска может быть предусмотрено</w:t>
      </w:r>
      <w:r w:rsidRPr="008C1604">
        <w:rPr>
          <w:b/>
          <w:bCs/>
          <w:i/>
          <w:iCs/>
        </w:rPr>
        <w:t>, что владельцы Биржевых облигаций имеют право на получение дополнительного дохода,</w:t>
      </w:r>
      <w:r w:rsidRPr="008C1604">
        <w:rPr>
          <w:sz w:val="22"/>
          <w:szCs w:val="22"/>
        </w:rPr>
        <w:t xml:space="preserve"> </w:t>
      </w:r>
      <w:r w:rsidRPr="008C1604">
        <w:rPr>
          <w:b/>
          <w:bCs/>
          <w:i/>
          <w:iCs/>
        </w:rPr>
        <w:t>который может рассчитываться  исходя из сложившейся стоимости и/или иного значения и/или соотношения определенного параметра и/или иного условия, использующего значение стоимости одного или нескольких параметров формулы расчета дополнительного дохода, и/или наступления событий (обстоятельств), влияющих на (изменяющих) порядок определения дополнительного дохода (включая установление барьерных событий, множителей, коэффициентов, индексов, коридоров значений и т.д.) либо иным способом, установленным в Условиях выпуска.</w:t>
      </w:r>
    </w:p>
    <w:p w14:paraId="401C818D" w14:textId="209882E3" w:rsidR="00A0250C" w:rsidRDefault="00A0250C" w:rsidP="008C1604">
      <w:pPr>
        <w:ind w:right="0" w:firstLine="540"/>
        <w:rPr>
          <w:b/>
          <w:bCs/>
          <w:i/>
          <w:iCs/>
        </w:rPr>
      </w:pPr>
      <w:r w:rsidRPr="0015481B">
        <w:rPr>
          <w:b/>
          <w:bCs/>
          <w:i/>
          <w:iCs/>
        </w:rPr>
        <w:t>Дополнительный доход  является процентным доходом по Биржевым облигациям</w:t>
      </w:r>
      <w:r>
        <w:rPr>
          <w:b/>
          <w:bCs/>
          <w:i/>
          <w:iCs/>
        </w:rPr>
        <w:t>.</w:t>
      </w:r>
    </w:p>
    <w:p w14:paraId="0F713C0E" w14:textId="77777777" w:rsidR="008C1604" w:rsidRPr="008C1604" w:rsidRDefault="008C1604" w:rsidP="008C1604">
      <w:pPr>
        <w:ind w:right="0" w:firstLine="540"/>
      </w:pPr>
      <w:r w:rsidRPr="008C1604">
        <w:rPr>
          <w:b/>
          <w:bCs/>
          <w:i/>
          <w:iCs/>
        </w:rPr>
        <w:t>Расчет размера дополнительного дохода, в случае его определения, устанавливается в Условиях выпуска.</w:t>
      </w:r>
    </w:p>
    <w:p w14:paraId="0619A920" w14:textId="77777777" w:rsidR="008C1604" w:rsidRPr="008C1604" w:rsidRDefault="008C1604" w:rsidP="008C1604">
      <w:pPr>
        <w:ind w:right="0" w:firstLine="540"/>
        <w:rPr>
          <w:b/>
          <w:bCs/>
          <w:i/>
          <w:iCs/>
        </w:rPr>
      </w:pPr>
      <w:r w:rsidRPr="008C1604">
        <w:rPr>
          <w:b/>
          <w:bCs/>
          <w:sz w:val="24"/>
          <w:szCs w:val="24"/>
        </w:rPr>
        <w:t xml:space="preserve"> </w:t>
      </w:r>
      <w:r w:rsidRPr="008C1604">
        <w:rPr>
          <w:b/>
          <w:bCs/>
          <w:i/>
          <w:iCs/>
        </w:rPr>
        <w:t>Порядок определения размера дополнительного дохода устанавливается до даты начала размещения Биржевых облигаций уполномоченным</w:t>
      </w:r>
      <w:r w:rsidRPr="008C1604">
        <w:rPr>
          <w:b/>
          <w:bCs/>
        </w:rPr>
        <w:t xml:space="preserve"> </w:t>
      </w:r>
      <w:r w:rsidRPr="008C1604">
        <w:rPr>
          <w:b/>
          <w:bCs/>
          <w:i/>
          <w:iCs/>
        </w:rPr>
        <w:t xml:space="preserve">органом управления </w:t>
      </w:r>
      <w:r w:rsidRPr="00193949">
        <w:rPr>
          <w:b/>
          <w:bCs/>
          <w:i/>
          <w:iCs/>
        </w:rPr>
        <w:t>Эмитента</w:t>
      </w:r>
      <w:r w:rsidRPr="008C1604">
        <w:rPr>
          <w:b/>
          <w:bCs/>
          <w:i/>
          <w:iCs/>
        </w:rPr>
        <w:t xml:space="preserve"> (далее – порядок расчета дополнительного дохода). </w:t>
      </w:r>
    </w:p>
    <w:p w14:paraId="2179E168" w14:textId="77777777" w:rsidR="008C1604" w:rsidRPr="008C1604" w:rsidRDefault="008C1604" w:rsidP="008C1604">
      <w:pPr>
        <w:numPr>
          <w:ilvl w:val="12"/>
          <w:numId w:val="0"/>
        </w:numPr>
        <w:ind w:right="0" w:firstLine="567"/>
        <w:rPr>
          <w:b/>
          <w:bCs/>
          <w:i/>
          <w:iCs/>
        </w:rPr>
      </w:pPr>
      <w:r w:rsidRPr="008C1604">
        <w:rPr>
          <w:b/>
          <w:bCs/>
          <w:i/>
          <w:iCs/>
        </w:rPr>
        <w:t>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w:t>
      </w:r>
      <w:r w:rsidRPr="008C1604">
        <w:rPr>
          <w:sz w:val="22"/>
          <w:szCs w:val="22"/>
        </w:rPr>
        <w:t xml:space="preserve"> </w:t>
      </w:r>
      <w:r w:rsidRPr="008C1604">
        <w:rPr>
          <w:b/>
          <w:bCs/>
          <w:i/>
          <w:iCs/>
        </w:rPr>
        <w:t xml:space="preserve">при установлении порядка расчета дополнительного дохода. </w:t>
      </w:r>
    </w:p>
    <w:p w14:paraId="5BC90FC6" w14:textId="77777777" w:rsidR="008C1604" w:rsidRPr="008C1604" w:rsidRDefault="008C1604" w:rsidP="008C1604">
      <w:pPr>
        <w:numPr>
          <w:ilvl w:val="12"/>
          <w:numId w:val="0"/>
        </w:numPr>
        <w:ind w:right="0" w:firstLine="567"/>
        <w:rPr>
          <w:b/>
          <w:bCs/>
          <w:i/>
          <w:iCs/>
        </w:rPr>
      </w:pPr>
      <w:r w:rsidRPr="008C1604">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событий (обстоятельств) и/или же что дополнительный доход, подлежащей выплате со стороны Эмитента в определенные Эмитентом даты его выплаты (одной, нескольких или всех) может иметь ограничение по верхней границе.</w:t>
      </w:r>
    </w:p>
    <w:p w14:paraId="4B6EF339" w14:textId="77777777" w:rsidR="008C1604" w:rsidRPr="008C1604" w:rsidRDefault="008C1604" w:rsidP="008C1604">
      <w:pPr>
        <w:numPr>
          <w:ilvl w:val="12"/>
          <w:numId w:val="0"/>
        </w:numPr>
        <w:ind w:right="0" w:firstLine="567"/>
        <w:rPr>
          <w:b/>
          <w:bCs/>
          <w:i/>
          <w:iCs/>
        </w:rPr>
      </w:pPr>
      <w:r w:rsidRPr="00193949">
        <w:rPr>
          <w:b/>
          <w:bCs/>
          <w:i/>
          <w:iCs/>
        </w:rPr>
        <w:t>Порядок расчета дополнительного дохода,</w:t>
      </w:r>
      <w:r w:rsidRPr="00193949">
        <w:rPr>
          <w:sz w:val="22"/>
          <w:szCs w:val="22"/>
        </w:rPr>
        <w:t xml:space="preserve"> </w:t>
      </w:r>
      <w:r w:rsidRPr="00193949">
        <w:rPr>
          <w:b/>
          <w:bCs/>
          <w:i/>
          <w:iCs/>
        </w:rPr>
        <w:t xml:space="preserve">а также информация о сроках его выплаты </w:t>
      </w:r>
      <w:r w:rsidRPr="00193949">
        <w:rPr>
          <w:b/>
          <w:bCs/>
          <w:i/>
          <w:iCs/>
          <w:u w:val="single"/>
        </w:rPr>
        <w:t>будет указана в соответствующих Условиях выпуска</w:t>
      </w:r>
      <w:r w:rsidRPr="00193949">
        <w:rPr>
          <w:b/>
          <w:bCs/>
          <w:i/>
          <w:iCs/>
        </w:rPr>
        <w:t xml:space="preserve"> или будет раскрыт Эмитентом до даты начала размещения Биржевых облигаций  в порядке, предусмотренном п. 11 Программы и п. 8.11 Проспекта.</w:t>
      </w:r>
    </w:p>
    <w:p w14:paraId="7A75B8CE" w14:textId="77777777" w:rsidR="008C1604" w:rsidRPr="008C1604" w:rsidRDefault="008C1604" w:rsidP="008C1604">
      <w:pPr>
        <w:numPr>
          <w:ilvl w:val="12"/>
          <w:numId w:val="0"/>
        </w:numPr>
        <w:ind w:right="0" w:firstLine="567"/>
        <w:rPr>
          <w:b/>
          <w:bCs/>
          <w:i/>
          <w:iCs/>
        </w:rPr>
      </w:pPr>
      <w:r w:rsidRPr="008C1604">
        <w:rPr>
          <w:b/>
          <w:bCs/>
          <w:i/>
          <w:iCs/>
        </w:rPr>
        <w:t>Порядок расчета дополнительного дохода не может быть изменен Эмитентом после даты начала размещения Биржевых облигаций.</w:t>
      </w:r>
    </w:p>
    <w:p w14:paraId="113FB4A5" w14:textId="77777777" w:rsidR="008C1604" w:rsidRPr="008C1604" w:rsidRDefault="008C1604" w:rsidP="008C1604">
      <w:pPr>
        <w:ind w:right="0" w:firstLine="567"/>
      </w:pPr>
      <w:r w:rsidRPr="008C1604">
        <w:rPr>
          <w:b/>
          <w:bCs/>
          <w:i/>
          <w:iCs/>
        </w:rPr>
        <w:t>В случае, если в Условиях выпуска предусмотрена выплата дополнительного дохода, решение о порядке определения величины дополнительного дохода принимается единоличным исполнительным органом Эмитента, если иное не установлено федеральными законами и/или уставом Эмитента, до  даты начала размещения Биржевых облигаций.</w:t>
      </w:r>
    </w:p>
    <w:p w14:paraId="5401D084" w14:textId="77777777" w:rsidR="008C1604" w:rsidRPr="008C1604" w:rsidRDefault="008C1604" w:rsidP="008C1604">
      <w:pPr>
        <w:numPr>
          <w:ilvl w:val="12"/>
          <w:numId w:val="0"/>
        </w:numPr>
        <w:ind w:right="0" w:firstLine="567"/>
        <w:rPr>
          <w:b/>
          <w:bCs/>
          <w:i/>
          <w:iCs/>
        </w:rPr>
      </w:pPr>
    </w:p>
    <w:p w14:paraId="64A94918" w14:textId="77777777" w:rsidR="008C1604" w:rsidRPr="008C1604" w:rsidRDefault="008C1604" w:rsidP="008C1604">
      <w:pPr>
        <w:numPr>
          <w:ilvl w:val="12"/>
          <w:numId w:val="0"/>
        </w:numPr>
        <w:ind w:right="0" w:firstLine="567"/>
        <w:rPr>
          <w:b/>
          <w:bCs/>
          <w:i/>
          <w:iCs/>
        </w:rPr>
      </w:pPr>
      <w:r w:rsidRPr="008C1604">
        <w:rPr>
          <w:b/>
          <w:bCs/>
          <w:i/>
          <w:iCs/>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4D660232" w14:textId="77777777" w:rsidR="008C1604" w:rsidRPr="008C1604" w:rsidRDefault="008C1604" w:rsidP="008C1604">
      <w:pPr>
        <w:numPr>
          <w:ilvl w:val="12"/>
          <w:numId w:val="0"/>
        </w:numPr>
        <w:ind w:right="0" w:firstLine="567"/>
        <w:rPr>
          <w:b/>
          <w:bCs/>
          <w:i/>
          <w:iCs/>
        </w:rPr>
      </w:pPr>
      <w:r w:rsidRPr="008C1604">
        <w:rPr>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14:paraId="5D6F2841" w14:textId="77777777" w:rsidR="008C1604" w:rsidRPr="008C1604" w:rsidRDefault="008C1604" w:rsidP="008C1604">
      <w:pPr>
        <w:numPr>
          <w:ilvl w:val="12"/>
          <w:numId w:val="0"/>
        </w:numPr>
        <w:ind w:right="0" w:firstLine="567"/>
        <w:rPr>
          <w:b/>
          <w:bCs/>
          <w:i/>
          <w:iCs/>
        </w:rPr>
      </w:pPr>
      <w:r w:rsidRPr="008C1604">
        <w:rPr>
          <w:b/>
          <w:bCs/>
          <w:i/>
          <w:iC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C683BA1" w14:textId="77777777" w:rsidR="008C1604" w:rsidRPr="008C1604" w:rsidRDefault="008C1604" w:rsidP="008C1604">
      <w:pPr>
        <w:ind w:right="0" w:firstLine="567"/>
      </w:pPr>
      <w:r w:rsidRPr="008C1604">
        <w:rPr>
          <w:b/>
          <w:i/>
        </w:rPr>
        <w:t>В отношении различных дат выплаты дополнительного дохода может устанавливаться различный порядок расчета дополнительного дохода.</w:t>
      </w:r>
    </w:p>
    <w:p w14:paraId="15C44630" w14:textId="77777777" w:rsidR="008C1604" w:rsidRPr="008C1604" w:rsidRDefault="008C1604" w:rsidP="008C1604">
      <w:pPr>
        <w:ind w:right="0" w:firstLine="0"/>
        <w:rPr>
          <w:b/>
          <w:bCs/>
          <w:i/>
          <w:iCs/>
        </w:rPr>
      </w:pPr>
    </w:p>
    <w:p w14:paraId="25C569D8" w14:textId="77777777" w:rsidR="008C1604" w:rsidRPr="008C1604" w:rsidRDefault="008C1604" w:rsidP="008C1604">
      <w:pPr>
        <w:ind w:right="0" w:firstLine="567"/>
        <w:rPr>
          <w:b/>
          <w:bCs/>
          <w:i/>
          <w:iCs/>
        </w:rPr>
      </w:pPr>
      <w:r w:rsidRPr="008C1604">
        <w:rPr>
          <w:b/>
          <w:bCs/>
          <w:i/>
          <w:iCs/>
        </w:rPr>
        <w:t>Помимо прочего, порядок определения размера дополнительного дохода и/или порядок определения величины процентных ставок по купонам может предусматривать привлечение Эмитентом расчетного агента, оказывающего ему услуги по расчету тех или иных величин, и/или по установлению наличия событий (обстоятельств), являющихся значимыми при определении величины дополнительного дохода и/или по расчету величины процентных ставок по купонам  (далее – Расчетный агент).</w:t>
      </w:r>
    </w:p>
    <w:p w14:paraId="217A451C" w14:textId="77777777" w:rsidR="008C1604" w:rsidRPr="008C1604" w:rsidRDefault="008C1604" w:rsidP="008C1604">
      <w:pPr>
        <w:ind w:right="0" w:firstLine="540"/>
      </w:pPr>
      <w:r w:rsidRPr="008C1604">
        <w:rPr>
          <w:b/>
          <w:bCs/>
          <w:i/>
          <w:iCs/>
        </w:rPr>
        <w:t>В случае привлечения Эмитентом Расчетного агента информация о его назначении будет опубликована в порядке и сроки, указанные в п. 11 Программы и п.8.11 Проспекта</w:t>
      </w:r>
    </w:p>
    <w:p w14:paraId="6AB9FB24" w14:textId="77777777" w:rsidR="008C1604" w:rsidRPr="008C1604" w:rsidRDefault="008C1604" w:rsidP="008C1604">
      <w:pPr>
        <w:ind w:right="0" w:firstLine="567"/>
        <w:rPr>
          <w:b/>
          <w:i/>
          <w:color w:val="000000"/>
        </w:rPr>
      </w:pPr>
      <w:r w:rsidRPr="008C1604">
        <w:rPr>
          <w:b/>
          <w:i/>
          <w:color w:val="000000"/>
        </w:rPr>
        <w:t xml:space="preserve">В случае, привлечения Расчетного агента он будет действовать на основании договора о предоставлении услуг Расчетного агента, заключенного с Эмитентом. Эмитент вправе назначать иных Расчетных агентов, а также отменять такие назначения. </w:t>
      </w:r>
    </w:p>
    <w:p w14:paraId="7BE48837" w14:textId="77777777" w:rsidR="008C1604" w:rsidRPr="008C1604" w:rsidRDefault="008C1604" w:rsidP="008C1604">
      <w:pPr>
        <w:ind w:right="0" w:firstLine="540"/>
      </w:pPr>
      <w:r w:rsidRPr="008C1604">
        <w:rPr>
          <w:b/>
          <w:i/>
          <w:color w:val="000000"/>
        </w:rPr>
        <w:t xml:space="preserve">Раскрытие информации об отмене назначения Расчетного агента и назначения нового Расчетного агента,  </w:t>
      </w:r>
      <w:r w:rsidRPr="008C1604">
        <w:rPr>
          <w:b/>
          <w:bCs/>
          <w:i/>
          <w:iCs/>
        </w:rPr>
        <w:t xml:space="preserve">публикуется Эмитентом в порядке и сроки, указанные в п. 11 Программы и п.8.11 Проспекта. </w:t>
      </w:r>
    </w:p>
    <w:p w14:paraId="094A94A7" w14:textId="77777777" w:rsidR="008C1604" w:rsidRPr="008C1604" w:rsidRDefault="008C1604" w:rsidP="008C1604">
      <w:pPr>
        <w:ind w:right="0" w:firstLine="567"/>
        <w:rPr>
          <w:b/>
          <w:i/>
        </w:rPr>
      </w:pPr>
    </w:p>
    <w:p w14:paraId="7D4C2C91" w14:textId="77777777" w:rsidR="00954DE1" w:rsidRDefault="00954DE1" w:rsidP="00EF29C1">
      <w:pPr>
        <w:keepNext/>
        <w:keepLines/>
        <w:ind w:firstLine="567"/>
        <w:rPr>
          <w:b/>
          <w:bCs/>
        </w:rPr>
      </w:pPr>
      <w:r w:rsidRPr="00954DE1">
        <w:rPr>
          <w:b/>
          <w:bCs/>
        </w:rPr>
        <w:t>8.9.4. Порядок и срок выплаты дохода по облигациям</w:t>
      </w:r>
    </w:p>
    <w:p w14:paraId="749E9E2E" w14:textId="77777777" w:rsidR="00671442" w:rsidRPr="009633C1" w:rsidRDefault="00671442" w:rsidP="00CE6178">
      <w:pPr>
        <w:keepNext/>
        <w:keepLines/>
        <w:ind w:firstLine="426"/>
        <w:rPr>
          <w:b/>
          <w:bCs/>
        </w:rPr>
      </w:pPr>
    </w:p>
    <w:p w14:paraId="005267A5" w14:textId="745ED1AC" w:rsidR="00671442" w:rsidRPr="00671442" w:rsidRDefault="00671442" w:rsidP="00671442">
      <w:pPr>
        <w:autoSpaceDE w:val="0"/>
        <w:autoSpaceDN w:val="0"/>
        <w:adjustRightInd w:val="0"/>
        <w:ind w:right="0" w:firstLine="567"/>
        <w:rPr>
          <w:b/>
          <w:color w:val="000000"/>
        </w:rPr>
      </w:pPr>
      <w:r>
        <w:rPr>
          <w:b/>
          <w:color w:val="000000"/>
        </w:rPr>
        <w:t>8.</w:t>
      </w:r>
      <w:r w:rsidRPr="00671442">
        <w:rPr>
          <w:b/>
          <w:color w:val="000000"/>
        </w:rPr>
        <w:t>9.4.1. Порядок и срок выплаты купонного дохода по Биржевым облигациям:</w:t>
      </w:r>
    </w:p>
    <w:p w14:paraId="6E56B561" w14:textId="77777777" w:rsidR="00A15736" w:rsidRPr="00A15736" w:rsidRDefault="00A15736" w:rsidP="00A15736">
      <w:pPr>
        <w:autoSpaceDE w:val="0"/>
        <w:autoSpaceDN w:val="0"/>
        <w:adjustRightInd w:val="0"/>
        <w:ind w:right="0" w:firstLine="540"/>
        <w:rPr>
          <w:bCs/>
          <w:iCs/>
        </w:rPr>
      </w:pPr>
      <w:r w:rsidRPr="00A15736">
        <w:t>С</w:t>
      </w:r>
      <w:r w:rsidRPr="00A15736">
        <w:rPr>
          <w:bCs/>
          <w:iCs/>
        </w:rPr>
        <w:t xml:space="preserve">рок выплаты дохода по облигациям или порядок его определения: </w:t>
      </w:r>
    </w:p>
    <w:p w14:paraId="59D8D03B" w14:textId="77777777" w:rsidR="008C1604" w:rsidRPr="008C1604" w:rsidRDefault="008C1604" w:rsidP="008C1604">
      <w:pPr>
        <w:autoSpaceDE w:val="0"/>
        <w:autoSpaceDN w:val="0"/>
        <w:adjustRightInd w:val="0"/>
        <w:ind w:right="0" w:firstLine="567"/>
        <w:rPr>
          <w:b/>
          <w:bCs/>
          <w:i/>
          <w:iCs/>
          <w:color w:val="000000"/>
        </w:rPr>
      </w:pPr>
      <w:r w:rsidRPr="008C1604">
        <w:rPr>
          <w:b/>
          <w:bCs/>
          <w:i/>
          <w:iCs/>
          <w:color w:val="000000"/>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364FDAAB" w14:textId="77777777" w:rsidR="00A15736" w:rsidRPr="00A15736" w:rsidRDefault="00A15736" w:rsidP="00A15736">
      <w:pPr>
        <w:numPr>
          <w:ilvl w:val="12"/>
          <w:numId w:val="0"/>
        </w:numPr>
        <w:tabs>
          <w:tab w:val="left" w:pos="1260"/>
        </w:tabs>
        <w:autoSpaceDE w:val="0"/>
        <w:autoSpaceDN w:val="0"/>
        <w:ind w:right="0" w:firstLine="539"/>
      </w:pPr>
    </w:p>
    <w:p w14:paraId="30849BB4" w14:textId="77777777" w:rsidR="00A15736" w:rsidRPr="00A15736" w:rsidRDefault="00A15736" w:rsidP="00A15736">
      <w:pPr>
        <w:adjustRightInd w:val="0"/>
        <w:ind w:right="0"/>
      </w:pPr>
      <w:r w:rsidRPr="00A15736">
        <w:t xml:space="preserve">Порядок выплаты дохода по облигациям: </w:t>
      </w:r>
    </w:p>
    <w:p w14:paraId="0A492124" w14:textId="77777777" w:rsidR="008C1604" w:rsidRPr="008C1604" w:rsidRDefault="008C1604" w:rsidP="008C1604">
      <w:pPr>
        <w:autoSpaceDE w:val="0"/>
        <w:autoSpaceDN w:val="0"/>
        <w:adjustRightInd w:val="0"/>
        <w:ind w:right="0"/>
        <w:rPr>
          <w:b/>
          <w:bCs/>
          <w:i/>
          <w:iCs/>
          <w:u w:val="single"/>
        </w:rPr>
      </w:pPr>
      <w:r w:rsidRPr="008C1604">
        <w:rPr>
          <w:b/>
          <w:bCs/>
          <w:i/>
          <w:iCs/>
          <w:u w:val="single"/>
        </w:rPr>
        <w:t xml:space="preserve">Выплата купонного дохода по Биржевым облигациям производится денежными средствами в валюте, </w:t>
      </w:r>
      <w:r w:rsidRPr="008C1604">
        <w:rPr>
          <w:b/>
          <w:i/>
          <w:u w:val="single"/>
        </w:rPr>
        <w:t>установленной Условиями выпуска</w:t>
      </w:r>
      <w:r w:rsidRPr="008C1604">
        <w:rPr>
          <w:b/>
          <w:bCs/>
          <w:i/>
          <w:iCs/>
          <w:u w:val="single"/>
        </w:rPr>
        <w:t>, в безналичном порядке.</w:t>
      </w:r>
    </w:p>
    <w:p w14:paraId="3289201F" w14:textId="77777777" w:rsidR="008C1604" w:rsidRPr="008C1604" w:rsidRDefault="008C1604" w:rsidP="008C1604">
      <w:pPr>
        <w:autoSpaceDE w:val="0"/>
        <w:autoSpaceDN w:val="0"/>
        <w:adjustRightInd w:val="0"/>
        <w:ind w:right="0" w:firstLine="567"/>
        <w:rPr>
          <w:color w:val="000000"/>
          <w:u w:val="single"/>
        </w:rPr>
      </w:pPr>
      <w:r w:rsidRPr="008C1604">
        <w:rPr>
          <w:b/>
          <w:bCs/>
          <w:i/>
          <w:iCs/>
          <w:color w:val="000000"/>
          <w:u w:val="single"/>
        </w:rPr>
        <w:t>Если Условиями выпуска установлено, что выплата купонного дохода по Биржевым облигациям производится в иностранной валюте</w:t>
      </w:r>
      <w:r w:rsidRPr="008C1604">
        <w:rPr>
          <w:b/>
          <w:bCs/>
          <w:i/>
          <w:iCs/>
          <w:color w:val="00000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bCs/>
          <w:i/>
          <w:iCs/>
          <w:color w:val="000000"/>
          <w:u w:val="single"/>
        </w:rPr>
        <w:t xml:space="preserve">в российских рублях по курсу, который будет установлен в соответствии с Условиями выпуска. </w:t>
      </w:r>
    </w:p>
    <w:p w14:paraId="51A20806"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501AA1F3"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14:paraId="28C3C3F7"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941A8A7" w14:textId="77777777" w:rsidR="008C1604" w:rsidRPr="008C1604" w:rsidRDefault="008C1604" w:rsidP="008C1604">
      <w:pPr>
        <w:autoSpaceDE w:val="0"/>
        <w:autoSpaceDN w:val="0"/>
        <w:adjustRightInd w:val="0"/>
        <w:ind w:right="0" w:firstLine="567"/>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6F00B46" w14:textId="77777777" w:rsidR="008C1604" w:rsidRPr="008C1604" w:rsidRDefault="008C1604" w:rsidP="008C1604">
      <w:pPr>
        <w:autoSpaceDE w:val="0"/>
        <w:autoSpaceDN w:val="0"/>
        <w:adjustRightInd w:val="0"/>
        <w:ind w:right="0"/>
        <w:rPr>
          <w:b/>
          <w:bCs/>
          <w:i/>
          <w:iCs/>
        </w:rPr>
      </w:pPr>
    </w:p>
    <w:p w14:paraId="21ED58F8" w14:textId="77777777" w:rsidR="008C1604" w:rsidRPr="008C1604" w:rsidRDefault="008C1604" w:rsidP="008C1604">
      <w:pPr>
        <w:autoSpaceDE w:val="0"/>
        <w:autoSpaceDN w:val="0"/>
        <w:ind w:right="0"/>
        <w:rPr>
          <w:b/>
          <w:i/>
        </w:rPr>
      </w:pPr>
      <w:r w:rsidRPr="008C1604">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297AE216" w14:textId="77777777" w:rsidR="008C1604" w:rsidRPr="008C1604" w:rsidRDefault="008C1604" w:rsidP="008C1604">
      <w:pPr>
        <w:autoSpaceDE w:val="0"/>
        <w:autoSpaceDN w:val="0"/>
        <w:ind w:right="0"/>
        <w:rPr>
          <w:b/>
          <w:i/>
        </w:rPr>
      </w:pPr>
      <w:r w:rsidRPr="008C160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8C1604">
        <w:rPr>
          <w:bCs/>
          <w:i/>
          <w:iCs/>
        </w:rPr>
        <w:t xml:space="preserve"> </w:t>
      </w:r>
      <w:r w:rsidRPr="008C1604">
        <w:rPr>
          <w:b/>
          <w:bCs/>
          <w:i/>
          <w:iCs/>
        </w:rPr>
        <w:t>либо запрет или иное ограничение, наложенные государственными или иными уполномоченными органами</w:t>
      </w:r>
      <w:r w:rsidRPr="008C160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6A401E1C" w14:textId="77777777" w:rsidR="008C1604" w:rsidRPr="008C1604" w:rsidRDefault="008C1604" w:rsidP="008C1604">
      <w:pPr>
        <w:widowControl w:val="0"/>
        <w:autoSpaceDE w:val="0"/>
        <w:autoSpaceDN w:val="0"/>
        <w:adjustRightInd w:val="0"/>
        <w:ind w:right="0"/>
        <w:rPr>
          <w:b/>
          <w:i/>
        </w:rPr>
      </w:pPr>
      <w:r w:rsidRPr="008C160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8D01A40" w14:textId="77777777" w:rsidR="008C1604" w:rsidRPr="008C1604" w:rsidRDefault="008C1604" w:rsidP="008C1604">
      <w:pPr>
        <w:widowControl w:val="0"/>
        <w:autoSpaceDE w:val="0"/>
        <w:autoSpaceDN w:val="0"/>
        <w:adjustRightInd w:val="0"/>
        <w:ind w:right="0"/>
        <w:rPr>
          <w:b/>
          <w:i/>
        </w:rPr>
      </w:pPr>
      <w:r w:rsidRPr="008C160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28BC951" w14:textId="77777777" w:rsidR="008C1604" w:rsidRPr="008C1604" w:rsidRDefault="008C1604" w:rsidP="008C1604">
      <w:pPr>
        <w:widowControl w:val="0"/>
        <w:autoSpaceDE w:val="0"/>
        <w:autoSpaceDN w:val="0"/>
        <w:adjustRightInd w:val="0"/>
        <w:ind w:right="0"/>
        <w:contextualSpacing/>
        <w:rPr>
          <w:b/>
          <w:bCs/>
          <w:i/>
          <w:iCs/>
          <w:sz w:val="22"/>
          <w:szCs w:val="22"/>
        </w:rPr>
      </w:pPr>
      <w:r w:rsidRPr="008C1604">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8C1604">
        <w:rPr>
          <w:b/>
          <w:bCs/>
          <w:i/>
          <w:iCs/>
          <w:sz w:val="22"/>
          <w:szCs w:val="22"/>
        </w:rPr>
        <w:t xml:space="preserve"> </w:t>
      </w:r>
    </w:p>
    <w:p w14:paraId="67B6E783" w14:textId="77777777" w:rsidR="008C1604" w:rsidRPr="008C1604" w:rsidRDefault="008C1604" w:rsidP="008C1604">
      <w:pPr>
        <w:widowControl w:val="0"/>
        <w:autoSpaceDE w:val="0"/>
        <w:autoSpaceDN w:val="0"/>
        <w:adjustRightInd w:val="0"/>
        <w:ind w:right="0"/>
        <w:contextualSpacing/>
        <w:rPr>
          <w:b/>
          <w:bCs/>
          <w:i/>
          <w:iCs/>
        </w:rPr>
      </w:pPr>
    </w:p>
    <w:p w14:paraId="6EDC8A8B" w14:textId="77777777" w:rsidR="008C1604" w:rsidRPr="008C1604" w:rsidRDefault="008C1604" w:rsidP="008C1604">
      <w:pPr>
        <w:widowControl w:val="0"/>
        <w:autoSpaceDE w:val="0"/>
        <w:autoSpaceDN w:val="0"/>
        <w:adjustRightInd w:val="0"/>
        <w:ind w:right="0"/>
        <w:contextualSpacing/>
        <w:rPr>
          <w:b/>
          <w:i/>
        </w:rPr>
      </w:pPr>
      <w:r w:rsidRPr="008C1604">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8C1604">
        <w:rPr>
          <w:b/>
          <w:bCs/>
          <w:i/>
          <w:iCs/>
          <w:sz w:val="22"/>
          <w:szCs w:val="22"/>
        </w:rPr>
        <w:t xml:space="preserve"> </w:t>
      </w:r>
    </w:p>
    <w:p w14:paraId="1DBBDD4D" w14:textId="77777777" w:rsidR="008C1604" w:rsidRPr="008C1604" w:rsidRDefault="008C1604" w:rsidP="008C1604">
      <w:pPr>
        <w:widowControl w:val="0"/>
        <w:autoSpaceDE w:val="0"/>
        <w:autoSpaceDN w:val="0"/>
        <w:adjustRightInd w:val="0"/>
        <w:ind w:right="0"/>
        <w:contextualSpacing/>
        <w:rPr>
          <w:b/>
          <w:i/>
        </w:rPr>
      </w:pPr>
      <w:r w:rsidRPr="008C1604">
        <w:rPr>
          <w:b/>
          <w:i/>
        </w:rPr>
        <w:t>Передача доходов по Биржевым облигациям в денежной форме осуществляется депозитарием лицу, являвшемуся его депонентом:</w:t>
      </w:r>
    </w:p>
    <w:p w14:paraId="4B258E8A" w14:textId="77777777" w:rsidR="008C1604" w:rsidRPr="008C1604" w:rsidRDefault="008C1604" w:rsidP="008C1604">
      <w:pPr>
        <w:widowControl w:val="0"/>
        <w:autoSpaceDE w:val="0"/>
        <w:autoSpaceDN w:val="0"/>
        <w:adjustRightInd w:val="0"/>
        <w:ind w:right="0"/>
        <w:contextualSpacing/>
        <w:rPr>
          <w:b/>
          <w:i/>
        </w:rPr>
      </w:pPr>
      <w:r w:rsidRPr="008C1604">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7ADA2D7B" w14:textId="77777777" w:rsidR="008C1604" w:rsidRPr="008C1604" w:rsidRDefault="008C1604" w:rsidP="008C1604">
      <w:pPr>
        <w:widowControl w:val="0"/>
        <w:autoSpaceDE w:val="0"/>
        <w:autoSpaceDN w:val="0"/>
        <w:adjustRightInd w:val="0"/>
        <w:ind w:right="0"/>
        <w:contextualSpacing/>
        <w:rPr>
          <w:b/>
          <w:i/>
        </w:rPr>
      </w:pPr>
      <w:r w:rsidRPr="008C160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1F0FB05C"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7ED89D2" w14:textId="77777777" w:rsidR="008C1604" w:rsidRPr="008C1604" w:rsidRDefault="008C1604" w:rsidP="008C1604">
      <w:pPr>
        <w:autoSpaceDE w:val="0"/>
        <w:autoSpaceDN w:val="0"/>
        <w:adjustRightInd w:val="0"/>
        <w:ind w:right="0"/>
        <w:rPr>
          <w:b/>
          <w:bCs/>
          <w:i/>
          <w:iCs/>
        </w:rPr>
      </w:pPr>
      <w:r w:rsidRPr="008C1604">
        <w:rPr>
          <w:b/>
          <w:bCs/>
          <w:i/>
          <w:iCs/>
        </w:rPr>
        <w:t xml:space="preserve">Если дата окончания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2ECD134F" w14:textId="77777777" w:rsidR="008C1604" w:rsidRPr="008C1604" w:rsidRDefault="008C1604" w:rsidP="008C1604">
      <w:pPr>
        <w:widowControl w:val="0"/>
        <w:autoSpaceDE w:val="0"/>
        <w:autoSpaceDN w:val="0"/>
        <w:adjustRightInd w:val="0"/>
        <w:ind w:right="0"/>
        <w:contextualSpacing/>
        <w:rPr>
          <w:b/>
          <w:i/>
        </w:rPr>
      </w:pPr>
      <w:r w:rsidRPr="008C1604">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C6A8542" w14:textId="77777777" w:rsidR="008C1604" w:rsidRPr="008C1604" w:rsidRDefault="008C1604" w:rsidP="008C1604">
      <w:pPr>
        <w:autoSpaceDE w:val="0"/>
        <w:autoSpaceDN w:val="0"/>
        <w:adjustRightInd w:val="0"/>
        <w:ind w:right="0"/>
        <w:rPr>
          <w:b/>
          <w:i/>
        </w:rPr>
      </w:pPr>
      <w:r w:rsidRPr="008C1604">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493BE6AE" w14:textId="04274C1E" w:rsidR="00A15736" w:rsidRPr="00A15736" w:rsidRDefault="00671442" w:rsidP="00A15736">
      <w:pPr>
        <w:spacing w:before="240" w:after="120"/>
        <w:ind w:right="0" w:firstLine="567"/>
        <w:rPr>
          <w:b/>
          <w:color w:val="000000"/>
        </w:rPr>
      </w:pPr>
      <w:r>
        <w:rPr>
          <w:b/>
          <w:color w:val="000000"/>
        </w:rPr>
        <w:t>8.</w:t>
      </w:r>
      <w:r w:rsidR="00A15736" w:rsidRPr="00A15736">
        <w:rPr>
          <w:b/>
          <w:color w:val="000000"/>
        </w:rPr>
        <w:t>9.4.2. Порядок и срок выплаты дополнительного дохода по Биржевым облигациям:</w:t>
      </w:r>
    </w:p>
    <w:p w14:paraId="464F92A7" w14:textId="77777777" w:rsidR="008C1604" w:rsidRPr="008C1604" w:rsidRDefault="008C1604" w:rsidP="008C1604">
      <w:pPr>
        <w:autoSpaceDE w:val="0"/>
        <w:autoSpaceDN w:val="0"/>
        <w:adjustRightInd w:val="0"/>
        <w:ind w:right="0"/>
        <w:rPr>
          <w:bCs/>
          <w:iCs/>
        </w:rPr>
      </w:pPr>
      <w:r w:rsidRPr="008C1604">
        <w:t>Срок выплаты дополнительного дохода</w:t>
      </w:r>
      <w:r w:rsidRPr="008C1604">
        <w:rPr>
          <w:sz w:val="24"/>
          <w:szCs w:val="24"/>
        </w:rPr>
        <w:t xml:space="preserve"> </w:t>
      </w:r>
      <w:r w:rsidRPr="008C1604">
        <w:t>или порядок его определения:</w:t>
      </w:r>
    </w:p>
    <w:p w14:paraId="75B9EFF9" w14:textId="77777777" w:rsidR="008C1604" w:rsidRPr="008C1604" w:rsidRDefault="008C1604" w:rsidP="008C1604">
      <w:pPr>
        <w:spacing w:before="120"/>
        <w:ind w:right="0" w:firstLine="567"/>
        <w:rPr>
          <w:b/>
          <w:bCs/>
          <w:i/>
          <w:iCs/>
        </w:rPr>
      </w:pPr>
      <w:r w:rsidRPr="008C1604">
        <w:rPr>
          <w:b/>
          <w:i/>
          <w:color w:val="000000"/>
        </w:rPr>
        <w:t xml:space="preserve">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при установлении формулы расчета дополнительного дохода. </w:t>
      </w:r>
    </w:p>
    <w:p w14:paraId="79382574" w14:textId="77777777" w:rsidR="008C1604" w:rsidRPr="008C1604" w:rsidRDefault="008C1604" w:rsidP="008C1604">
      <w:pPr>
        <w:ind w:right="0" w:firstLine="567"/>
        <w:rPr>
          <w:b/>
          <w:i/>
          <w:color w:val="000000"/>
        </w:rPr>
      </w:pPr>
      <w:r w:rsidRPr="008C1604">
        <w:rPr>
          <w:b/>
          <w:i/>
          <w:color w:val="000000"/>
        </w:rPr>
        <w:t xml:space="preserve">Дата (даты) или порядок определения даты (дат), в которую (которые) по решению Эмитента может быть произведена выплата дополнительного дохода: </w:t>
      </w:r>
    </w:p>
    <w:p w14:paraId="7A01D909" w14:textId="77777777" w:rsidR="008C1604" w:rsidRPr="008C1604" w:rsidRDefault="008C1604" w:rsidP="008C1604">
      <w:pPr>
        <w:numPr>
          <w:ilvl w:val="0"/>
          <w:numId w:val="40"/>
        </w:numPr>
        <w:ind w:left="567" w:right="0" w:hanging="283"/>
        <w:contextualSpacing/>
        <w:jc w:val="left"/>
        <w:rPr>
          <w:b/>
          <w:i/>
          <w:color w:val="000000"/>
        </w:rPr>
      </w:pPr>
      <w:r w:rsidRPr="008C1604">
        <w:rPr>
          <w:b/>
          <w:i/>
          <w:color w:val="000000"/>
        </w:rPr>
        <w:t xml:space="preserve">в дату окончания соответствующего </w:t>
      </w:r>
      <w:r w:rsidRPr="008C1604">
        <w:rPr>
          <w:b/>
          <w:bCs/>
          <w:i/>
          <w:iCs/>
        </w:rPr>
        <w:t>купонного периода по Биржевым облигациям (каждого купонного периода и/или отдельно взятых купонных периодов)</w:t>
      </w:r>
      <w:r w:rsidRPr="008C1604">
        <w:rPr>
          <w:b/>
          <w:i/>
          <w:color w:val="000000"/>
        </w:rPr>
        <w:t>.</w:t>
      </w:r>
    </w:p>
    <w:p w14:paraId="33F01EE3" w14:textId="77777777" w:rsidR="008C1604" w:rsidRPr="008C1604" w:rsidRDefault="008C1604" w:rsidP="008C1604">
      <w:pPr>
        <w:numPr>
          <w:ilvl w:val="0"/>
          <w:numId w:val="40"/>
        </w:numPr>
        <w:autoSpaceDE w:val="0"/>
        <w:autoSpaceDN w:val="0"/>
        <w:adjustRightInd w:val="0"/>
        <w:spacing w:before="240"/>
        <w:ind w:left="567" w:right="0" w:hanging="283"/>
        <w:contextualSpacing/>
        <w:jc w:val="left"/>
        <w:rPr>
          <w:b/>
          <w:i/>
          <w:color w:val="000000"/>
        </w:rPr>
      </w:pPr>
      <w:r w:rsidRPr="008C1604">
        <w:rPr>
          <w:b/>
          <w:i/>
          <w:color w:val="000000"/>
        </w:rPr>
        <w:t>в дату досрочного погашения Биржевых облигаций по требованию их владельцев и/или в дату досрочного погашения (частичного досрочного погашения) Биржевых облигаций по усмотрению Эмитента.</w:t>
      </w:r>
    </w:p>
    <w:p w14:paraId="1DDDC49B" w14:textId="77777777" w:rsidR="008C1604" w:rsidRPr="008C1604" w:rsidRDefault="008C1604" w:rsidP="008C1604">
      <w:pPr>
        <w:numPr>
          <w:ilvl w:val="0"/>
          <w:numId w:val="40"/>
        </w:numPr>
        <w:spacing w:before="120"/>
        <w:ind w:left="567" w:right="0" w:hanging="283"/>
        <w:contextualSpacing/>
        <w:jc w:val="left"/>
        <w:rPr>
          <w:b/>
          <w:i/>
          <w:color w:val="000000"/>
        </w:rPr>
      </w:pPr>
      <w:r w:rsidRPr="008C1604">
        <w:rPr>
          <w:b/>
          <w:i/>
          <w:color w:val="000000"/>
        </w:rPr>
        <w:t>в любую иную дату в течение срока обращения Биржевых облигаций.</w:t>
      </w:r>
    </w:p>
    <w:p w14:paraId="5FCC357D" w14:textId="77777777" w:rsidR="008C1604" w:rsidRPr="008C1604" w:rsidRDefault="008C1604" w:rsidP="008C1604">
      <w:pPr>
        <w:autoSpaceDE w:val="0"/>
        <w:autoSpaceDN w:val="0"/>
        <w:adjustRightInd w:val="0"/>
        <w:spacing w:before="240"/>
        <w:ind w:right="0"/>
        <w:rPr>
          <w:b/>
          <w:bCs/>
          <w:i/>
          <w:iCs/>
          <w:u w:val="single"/>
        </w:rPr>
      </w:pPr>
    </w:p>
    <w:p w14:paraId="382CEBAE" w14:textId="77777777" w:rsidR="008C1604" w:rsidRPr="008C1604" w:rsidRDefault="008C1604" w:rsidP="008C1604">
      <w:pPr>
        <w:adjustRightInd w:val="0"/>
        <w:ind w:right="0"/>
      </w:pPr>
      <w:r w:rsidRPr="008C1604">
        <w:t xml:space="preserve">Порядок выплаты дополнительного дохода по облигациям: </w:t>
      </w:r>
    </w:p>
    <w:p w14:paraId="2E5A41F0" w14:textId="77777777" w:rsidR="008C1604" w:rsidRPr="008C1604" w:rsidRDefault="008C1604" w:rsidP="008C1604">
      <w:pPr>
        <w:adjustRightInd w:val="0"/>
        <w:ind w:right="0"/>
        <w:rPr>
          <w:b/>
          <w:bCs/>
          <w:i/>
          <w:iCs/>
          <w:u w:val="single"/>
        </w:rPr>
      </w:pPr>
      <w:r w:rsidRPr="008C1604">
        <w:rPr>
          <w:b/>
          <w:bCs/>
          <w:i/>
          <w:iCs/>
          <w:u w:val="single"/>
        </w:rPr>
        <w:t xml:space="preserve">Выплата дополнительного дохода по Биржевым облигациям производится денежными средствами в валюте, </w:t>
      </w:r>
      <w:r w:rsidRPr="008C1604">
        <w:rPr>
          <w:b/>
          <w:i/>
          <w:u w:val="single"/>
        </w:rPr>
        <w:t>установленной Условиями выпуска</w:t>
      </w:r>
      <w:r w:rsidRPr="008C1604">
        <w:rPr>
          <w:b/>
          <w:bCs/>
          <w:i/>
          <w:iCs/>
          <w:u w:val="single"/>
        </w:rPr>
        <w:t>, в безналичном порядке.</w:t>
      </w:r>
    </w:p>
    <w:p w14:paraId="57A051DA" w14:textId="77777777" w:rsidR="008C1604" w:rsidRPr="008C1604" w:rsidRDefault="008C1604" w:rsidP="008C1604">
      <w:pPr>
        <w:autoSpaceDE w:val="0"/>
        <w:autoSpaceDN w:val="0"/>
        <w:adjustRightInd w:val="0"/>
        <w:ind w:right="0"/>
        <w:rPr>
          <w:b/>
          <w:bCs/>
          <w:i/>
          <w:iCs/>
        </w:rPr>
      </w:pPr>
    </w:p>
    <w:p w14:paraId="3C7104D8" w14:textId="77777777" w:rsidR="008C1604" w:rsidRPr="008C1604" w:rsidRDefault="008C1604" w:rsidP="008C1604">
      <w:pPr>
        <w:widowControl w:val="0"/>
        <w:autoSpaceDE w:val="0"/>
        <w:autoSpaceDN w:val="0"/>
        <w:adjustRightInd w:val="0"/>
        <w:ind w:right="0"/>
        <w:contextualSpacing/>
        <w:rPr>
          <w:b/>
          <w:i/>
          <w:u w:val="single"/>
        </w:rPr>
      </w:pPr>
      <w:r w:rsidRPr="008C1604">
        <w:rPr>
          <w:b/>
          <w:i/>
          <w:u w:val="single"/>
        </w:rPr>
        <w:t>Если Условиями выпуска установлено, что выплата дополнительного дохода по Биржевым облигациям производится в иностранной валюте</w:t>
      </w:r>
      <w:r w:rsidRPr="008C1604">
        <w:rPr>
          <w:b/>
          <w:i/>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дополнительного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i/>
          <w:u w:val="single"/>
        </w:rPr>
        <w:t>в российских рублях по курсу, который будет установлен в соответствии с Условиями выпуска.</w:t>
      </w:r>
    </w:p>
    <w:p w14:paraId="56D3947B" w14:textId="77777777" w:rsidR="008C1604" w:rsidRPr="008C1604" w:rsidRDefault="008C1604" w:rsidP="008C1604">
      <w:pPr>
        <w:widowControl w:val="0"/>
        <w:autoSpaceDE w:val="0"/>
        <w:autoSpaceDN w:val="0"/>
        <w:adjustRightInd w:val="0"/>
        <w:ind w:right="0"/>
        <w:contextualSpacing/>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DF40D80" w14:textId="77777777" w:rsidR="008C1604" w:rsidRPr="008C1604" w:rsidRDefault="008C1604" w:rsidP="008C1604">
      <w:pPr>
        <w:widowControl w:val="0"/>
        <w:autoSpaceDE w:val="0"/>
        <w:autoSpaceDN w:val="0"/>
        <w:adjustRightInd w:val="0"/>
        <w:ind w:right="0"/>
        <w:contextualSpacing/>
        <w:rPr>
          <w:b/>
          <w:i/>
        </w:rPr>
      </w:pPr>
      <w:r w:rsidRPr="008C160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6B6A0AB" w14:textId="77777777" w:rsidR="008C1604" w:rsidRPr="008C1604" w:rsidRDefault="008C1604" w:rsidP="008C1604">
      <w:pPr>
        <w:widowControl w:val="0"/>
        <w:autoSpaceDE w:val="0"/>
        <w:autoSpaceDN w:val="0"/>
        <w:adjustRightInd w:val="0"/>
        <w:ind w:right="0"/>
        <w:contextualSpacing/>
        <w:rPr>
          <w:b/>
          <w:i/>
        </w:rPr>
      </w:pPr>
      <w:r w:rsidRPr="008C160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73EB0AB" w14:textId="77777777" w:rsidR="008C1604" w:rsidRPr="008C1604" w:rsidRDefault="008C1604" w:rsidP="008C1604">
      <w:pPr>
        <w:widowControl w:val="0"/>
        <w:autoSpaceDE w:val="0"/>
        <w:autoSpaceDN w:val="0"/>
        <w:adjustRightInd w:val="0"/>
        <w:ind w:right="0"/>
        <w:contextualSpacing/>
        <w:rPr>
          <w:b/>
          <w:i/>
        </w:rPr>
      </w:pPr>
      <w:r w:rsidRPr="008C160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8C1604">
        <w:rPr>
          <w:b/>
          <w:bCs/>
          <w:i/>
          <w:iCs/>
        </w:rPr>
        <w:t>о величине курса, по которому будет производиться выплата по Биржевым облигациям</w:t>
      </w:r>
      <w:r w:rsidRPr="008C160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B0C3CDB" w14:textId="77777777" w:rsidR="008C1604" w:rsidRPr="008C1604" w:rsidRDefault="008C1604" w:rsidP="008C1604">
      <w:pPr>
        <w:widowControl w:val="0"/>
        <w:autoSpaceDE w:val="0"/>
        <w:autoSpaceDN w:val="0"/>
        <w:adjustRightInd w:val="0"/>
        <w:ind w:right="0"/>
        <w:contextualSpacing/>
        <w:rPr>
          <w:b/>
          <w:i/>
        </w:rPr>
      </w:pPr>
    </w:p>
    <w:p w14:paraId="6F8761E4" w14:textId="77777777" w:rsidR="008C1604" w:rsidRPr="008C1604" w:rsidRDefault="008C1604" w:rsidP="008C1604">
      <w:pPr>
        <w:widowControl w:val="0"/>
        <w:autoSpaceDE w:val="0"/>
        <w:autoSpaceDN w:val="0"/>
        <w:adjustRightInd w:val="0"/>
        <w:ind w:right="0"/>
        <w:contextualSpacing/>
        <w:rPr>
          <w:b/>
          <w:i/>
        </w:rPr>
      </w:pPr>
      <w:r w:rsidRPr="008C1604">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7C35AD8" w14:textId="77777777" w:rsidR="008C1604" w:rsidRPr="008C1604" w:rsidRDefault="008C1604" w:rsidP="008C1604">
      <w:pPr>
        <w:widowControl w:val="0"/>
        <w:autoSpaceDE w:val="0"/>
        <w:autoSpaceDN w:val="0"/>
        <w:adjustRightInd w:val="0"/>
        <w:ind w:right="0"/>
        <w:contextualSpacing/>
        <w:rPr>
          <w:b/>
          <w:i/>
        </w:rPr>
      </w:pPr>
      <w:r w:rsidRPr="008C160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8C1604">
        <w:rPr>
          <w:b/>
          <w:bCs/>
          <w:i/>
          <w:iCs/>
        </w:rPr>
        <w:t xml:space="preserve"> либо запрет или иное ограничение, наложенные государственными или иными уполномоченными органами</w:t>
      </w:r>
      <w:r w:rsidRPr="008C160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5C80E36A" w14:textId="77777777" w:rsidR="008C1604" w:rsidRPr="008C1604" w:rsidRDefault="008C1604" w:rsidP="008C1604">
      <w:pPr>
        <w:widowControl w:val="0"/>
        <w:autoSpaceDE w:val="0"/>
        <w:autoSpaceDN w:val="0"/>
        <w:adjustRightInd w:val="0"/>
        <w:ind w:right="0"/>
        <w:contextualSpacing/>
        <w:rPr>
          <w:b/>
          <w:i/>
        </w:rPr>
      </w:pPr>
      <w:r w:rsidRPr="008C160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7A13645"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EABC9F5"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F6FB47C" w14:textId="77777777" w:rsidR="008C1604" w:rsidRPr="008C1604" w:rsidRDefault="008C1604" w:rsidP="008C1604">
      <w:pPr>
        <w:widowControl w:val="0"/>
        <w:autoSpaceDE w:val="0"/>
        <w:autoSpaceDN w:val="0"/>
        <w:adjustRightInd w:val="0"/>
        <w:ind w:right="0"/>
        <w:contextualSpacing/>
        <w:rPr>
          <w:b/>
          <w:i/>
        </w:rPr>
      </w:pPr>
    </w:p>
    <w:p w14:paraId="7B6BFC3E" w14:textId="77777777" w:rsidR="008C1604" w:rsidRPr="008C1604" w:rsidRDefault="008C1604" w:rsidP="008C1604">
      <w:pPr>
        <w:autoSpaceDE w:val="0"/>
        <w:autoSpaceDN w:val="0"/>
        <w:adjustRightInd w:val="0"/>
        <w:ind w:right="0"/>
        <w:rPr>
          <w:b/>
          <w:i/>
        </w:rPr>
      </w:pPr>
      <w:r w:rsidRPr="008C1604">
        <w:rPr>
          <w:b/>
          <w:i/>
        </w:rPr>
        <w:t>Если дата выплаты дополнительного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8B8D8D2" w14:textId="77777777" w:rsidR="008C1604" w:rsidRPr="008C1604" w:rsidRDefault="008C1604" w:rsidP="008C1604">
      <w:pPr>
        <w:widowControl w:val="0"/>
        <w:autoSpaceDE w:val="0"/>
        <w:autoSpaceDN w:val="0"/>
        <w:adjustRightInd w:val="0"/>
        <w:ind w:right="0"/>
        <w:contextualSpacing/>
        <w:rPr>
          <w:b/>
          <w:i/>
        </w:rPr>
      </w:pPr>
      <w:r w:rsidRPr="008C1604">
        <w:rPr>
          <w:b/>
          <w:bCs/>
          <w:i/>
          <w:iC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662EBB2" w14:textId="77777777" w:rsidR="008C1604" w:rsidRPr="008C1604" w:rsidRDefault="008C1604" w:rsidP="008C1604">
      <w:pPr>
        <w:autoSpaceDE w:val="0"/>
        <w:autoSpaceDN w:val="0"/>
        <w:adjustRightInd w:val="0"/>
        <w:ind w:right="0"/>
        <w:rPr>
          <w:b/>
          <w:i/>
        </w:rPr>
      </w:pPr>
      <w:r w:rsidRPr="008C1604">
        <w:rPr>
          <w:b/>
          <w:i/>
        </w:rPr>
        <w:t>Выплаты дополнительного дохода по Биржевым облигациям осуществляются в соответствии с порядком, установленным действующим законодательством Российской Федерации.</w:t>
      </w:r>
    </w:p>
    <w:p w14:paraId="7BF8EBCB" w14:textId="77777777" w:rsidR="008C1604" w:rsidRPr="008C1604" w:rsidRDefault="008C1604" w:rsidP="008C1604">
      <w:pPr>
        <w:autoSpaceDE w:val="0"/>
        <w:autoSpaceDN w:val="0"/>
        <w:ind w:right="0"/>
      </w:pPr>
    </w:p>
    <w:p w14:paraId="177ACCAD" w14:textId="77777777" w:rsidR="008C1604" w:rsidRPr="008C1604" w:rsidRDefault="008C1604" w:rsidP="008C1604">
      <w:pPr>
        <w:autoSpaceDE w:val="0"/>
        <w:autoSpaceDN w:val="0"/>
        <w:ind w:right="0"/>
      </w:pPr>
      <w:r w:rsidRPr="008C1604">
        <w:t>Выплата дополнительного дохода (за исключением выплаты дополнительного дохода в дату досрочного погашения (частичного досрочного погашения) Биржевых облигаций) производится в следующем порядке:</w:t>
      </w:r>
    </w:p>
    <w:p w14:paraId="5D0ABB20" w14:textId="77777777" w:rsidR="008C1604" w:rsidRPr="008C1604" w:rsidRDefault="008C1604" w:rsidP="008C1604">
      <w:pPr>
        <w:widowControl w:val="0"/>
        <w:autoSpaceDE w:val="0"/>
        <w:autoSpaceDN w:val="0"/>
        <w:adjustRightInd w:val="0"/>
        <w:ind w:right="0"/>
        <w:contextualSpacing/>
        <w:rPr>
          <w:b/>
          <w:i/>
        </w:rPr>
      </w:pPr>
      <w:r w:rsidRPr="008C1604">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FB98FE4" w14:textId="77777777" w:rsidR="008C1604" w:rsidRPr="008C1604" w:rsidRDefault="008C1604" w:rsidP="008C1604">
      <w:pPr>
        <w:widowControl w:val="0"/>
        <w:autoSpaceDE w:val="0"/>
        <w:autoSpaceDN w:val="0"/>
        <w:adjustRightInd w:val="0"/>
        <w:ind w:right="0"/>
        <w:contextualSpacing/>
        <w:rPr>
          <w:b/>
          <w:i/>
        </w:rPr>
      </w:pPr>
      <w:r w:rsidRPr="008C1604">
        <w:rPr>
          <w:b/>
          <w:i/>
        </w:rPr>
        <w:t>Передача доходов по Биржевым облигациям в денежной форме осуществляется депозитарием лицу, являвшемуся его депонентом:</w:t>
      </w:r>
    </w:p>
    <w:p w14:paraId="0CD212CB" w14:textId="77777777" w:rsidR="008C1604" w:rsidRPr="008C1604" w:rsidRDefault="008C1604" w:rsidP="008C1604">
      <w:pPr>
        <w:widowControl w:val="0"/>
        <w:autoSpaceDE w:val="0"/>
        <w:autoSpaceDN w:val="0"/>
        <w:adjustRightInd w:val="0"/>
        <w:ind w:right="0"/>
        <w:contextualSpacing/>
        <w:rPr>
          <w:b/>
          <w:i/>
        </w:rPr>
      </w:pPr>
      <w:r w:rsidRPr="008C1604">
        <w:rPr>
          <w:b/>
          <w:i/>
        </w:rPr>
        <w:t>1) 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w:t>
      </w:r>
    </w:p>
    <w:p w14:paraId="7227BE0D" w14:textId="77777777" w:rsidR="008C1604" w:rsidRPr="008C1604" w:rsidRDefault="008C1604" w:rsidP="008C1604">
      <w:pPr>
        <w:widowControl w:val="0"/>
        <w:autoSpaceDE w:val="0"/>
        <w:autoSpaceDN w:val="0"/>
        <w:adjustRightInd w:val="0"/>
        <w:ind w:right="0"/>
        <w:contextualSpacing/>
        <w:rPr>
          <w:b/>
          <w:i/>
        </w:rPr>
      </w:pPr>
      <w:r w:rsidRPr="008C160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79B2DD6C" w14:textId="77777777" w:rsidR="008C1604" w:rsidRPr="008C1604" w:rsidRDefault="008C1604" w:rsidP="008C1604">
      <w:pPr>
        <w:widowControl w:val="0"/>
        <w:autoSpaceDE w:val="0"/>
        <w:autoSpaceDN w:val="0"/>
        <w:adjustRightInd w:val="0"/>
        <w:ind w:right="0"/>
        <w:contextualSpacing/>
        <w:rPr>
          <w:b/>
          <w:i/>
        </w:rPr>
      </w:pPr>
      <w:r w:rsidRPr="008C160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DE57D3B" w14:textId="77777777" w:rsidR="008C1604" w:rsidRPr="008C1604" w:rsidRDefault="008C1604" w:rsidP="008C1604">
      <w:pPr>
        <w:autoSpaceDE w:val="0"/>
        <w:autoSpaceDN w:val="0"/>
        <w:ind w:right="0"/>
      </w:pPr>
    </w:p>
    <w:p w14:paraId="48022A28" w14:textId="77777777" w:rsidR="008C1604" w:rsidRPr="008C1604" w:rsidRDefault="008C1604" w:rsidP="008C1604">
      <w:pPr>
        <w:autoSpaceDE w:val="0"/>
        <w:autoSpaceDN w:val="0"/>
        <w:ind w:right="0"/>
      </w:pPr>
      <w:r w:rsidRPr="008C1604">
        <w:t>Выплата дополнительного дохода, осуществляемая в дату досрочного погашения (частичного досрочного погашения) Биржевых облигаций, производится в следующем порядке:</w:t>
      </w:r>
    </w:p>
    <w:p w14:paraId="161825B0" w14:textId="77777777" w:rsidR="008C1604" w:rsidRPr="008C1604" w:rsidRDefault="008C1604" w:rsidP="008C1604">
      <w:pPr>
        <w:ind w:right="0" w:firstLine="567"/>
        <w:rPr>
          <w:b/>
          <w:i/>
          <w:color w:val="000000"/>
        </w:rPr>
      </w:pPr>
      <w:r w:rsidRPr="008C1604">
        <w:rPr>
          <w:b/>
          <w:i/>
          <w:color w:val="000000"/>
        </w:rPr>
        <w:t>В случае принятия Эмитентом решения о выплате дополнительного дохода по Биржевым облигациям в дату их досрочного погашения, дополнительный доход будет выплачен дополнительно к стоимости досрочного погашения Биржевых облигаций.</w:t>
      </w:r>
    </w:p>
    <w:p w14:paraId="376A8CA8" w14:textId="77777777" w:rsidR="008C1604" w:rsidRPr="008C1604" w:rsidRDefault="008C1604" w:rsidP="008C1604">
      <w:pPr>
        <w:ind w:right="0" w:firstLine="567"/>
        <w:rPr>
          <w:b/>
          <w:i/>
          <w:color w:val="000000"/>
        </w:rPr>
      </w:pPr>
      <w:r w:rsidRPr="008C1604">
        <w:rPr>
          <w:b/>
          <w:i/>
          <w:color w:val="000000"/>
        </w:rPr>
        <w:t>Выплата дополнительного дохода по Биржевым облигациям, осуществляемая в дату досрочного погашения Биржевых облигаций по требованию их владельцев, производится в соответствии с порядком и условиями досрочного погашения Биржевых облигаций по требованию их владельцев, установленным пунктом 9.5.1 Программы.</w:t>
      </w:r>
    </w:p>
    <w:p w14:paraId="0DA2D9F5" w14:textId="77777777" w:rsidR="008C1604" w:rsidRPr="008C1604" w:rsidRDefault="008C1604" w:rsidP="008C1604">
      <w:pPr>
        <w:ind w:right="0" w:firstLine="567"/>
        <w:rPr>
          <w:b/>
          <w:i/>
          <w:color w:val="000000"/>
        </w:rPr>
      </w:pPr>
      <w:r w:rsidRPr="008C1604">
        <w:rPr>
          <w:b/>
          <w:i/>
          <w:color w:val="000000"/>
        </w:rPr>
        <w:t>Выплата дополнительного дохода по Биржевым облигациям, осуществляемая в дату досрочного погашения (частичного досрочного погашения) Биржевых облигаций по усмотрению Эмитента, производится в соответствии с порядком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 установленным пунктом 9.5.2.4 Программы.</w:t>
      </w:r>
    </w:p>
    <w:p w14:paraId="3B904613" w14:textId="77777777" w:rsidR="008C1604" w:rsidRPr="008C1604" w:rsidRDefault="008C1604" w:rsidP="008C1604">
      <w:pPr>
        <w:ind w:right="0" w:firstLine="567"/>
        <w:rPr>
          <w:b/>
          <w:i/>
        </w:rPr>
      </w:pPr>
      <w:r w:rsidRPr="008C1604">
        <w:rPr>
          <w:b/>
          <w:i/>
        </w:rPr>
        <w:t>Эмитент раскрывает информацию о размере (величине) дополнительного дохода, выплачиваемого в порядке, определенном настоящим подпунктом, в порядке и сроки, указанные в п. 11 Программы облигаций и в п.8.11 Проспекта.</w:t>
      </w:r>
    </w:p>
    <w:p w14:paraId="28DD17FA" w14:textId="77777777" w:rsidR="008C1604" w:rsidRPr="008C1604" w:rsidRDefault="008C1604" w:rsidP="008C1604">
      <w:pPr>
        <w:ind w:right="0" w:firstLine="567"/>
        <w:rPr>
          <w:b/>
          <w:i/>
          <w:color w:val="000000"/>
        </w:rPr>
      </w:pPr>
      <w:r w:rsidRPr="008C1604">
        <w:rPr>
          <w:b/>
          <w:i/>
        </w:rPr>
        <w:t>Эмитент уведомляет НРД о дате и величине выплаты дополнительного дохода не позднее, чем за 1 (один) рабочий день до даты такого раскрытия.</w:t>
      </w:r>
    </w:p>
    <w:p w14:paraId="44ED99D4" w14:textId="77777777" w:rsidR="008C1604" w:rsidRPr="008C1604" w:rsidRDefault="008C1604" w:rsidP="008C1604">
      <w:pPr>
        <w:ind w:right="0" w:firstLine="567"/>
        <w:rPr>
          <w:b/>
          <w:i/>
          <w:color w:val="000000"/>
        </w:rPr>
      </w:pPr>
    </w:p>
    <w:p w14:paraId="6E4FDB67" w14:textId="77777777" w:rsidR="00A15736" w:rsidRPr="00A15736" w:rsidRDefault="00A15736" w:rsidP="00A15736">
      <w:pPr>
        <w:widowControl w:val="0"/>
        <w:autoSpaceDE w:val="0"/>
        <w:autoSpaceDN w:val="0"/>
        <w:adjustRightInd w:val="0"/>
        <w:ind w:right="0"/>
        <w:rPr>
          <w:b/>
          <w:i/>
        </w:rPr>
      </w:pPr>
    </w:p>
    <w:p w14:paraId="08A0EF0A" w14:textId="77777777" w:rsidR="00954DE1" w:rsidRPr="0026723E" w:rsidRDefault="0026723E" w:rsidP="00CE6178">
      <w:pPr>
        <w:keepNext/>
        <w:keepLines/>
        <w:ind w:firstLine="426"/>
        <w:rPr>
          <w:b/>
          <w:bCs/>
        </w:rPr>
      </w:pPr>
      <w:r w:rsidRPr="0026723E">
        <w:rPr>
          <w:b/>
          <w:bCs/>
        </w:rPr>
        <w:t>8.9.5. Порядок и условия досрочного погашения облигаций</w:t>
      </w:r>
    </w:p>
    <w:p w14:paraId="7655A5A4" w14:textId="77777777" w:rsidR="008C1604" w:rsidRPr="008C1604" w:rsidRDefault="008C1604" w:rsidP="008C1604">
      <w:pPr>
        <w:ind w:right="0" w:firstLine="540"/>
      </w:pPr>
      <w:r w:rsidRPr="008C1604">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4EC08DC5" w14:textId="77777777" w:rsidR="008C1604" w:rsidRPr="008C1604" w:rsidRDefault="008C1604" w:rsidP="008C1604">
      <w:pPr>
        <w:ind w:right="0" w:firstLine="540"/>
      </w:pPr>
      <w:r w:rsidRPr="008C1604">
        <w:rPr>
          <w:b/>
          <w:bCs/>
          <w:i/>
          <w:iCs/>
        </w:rPr>
        <w:t xml:space="preserve">Досрочное погашение Биржевых облигаций допускается только после их полной оплаты. </w:t>
      </w:r>
    </w:p>
    <w:p w14:paraId="4C0BAEE2" w14:textId="77777777" w:rsidR="008C1604" w:rsidRPr="008C1604" w:rsidRDefault="008C1604" w:rsidP="008C1604">
      <w:pPr>
        <w:ind w:right="0" w:firstLine="540"/>
        <w:rPr>
          <w:b/>
          <w:bCs/>
        </w:rPr>
      </w:pPr>
      <w:r w:rsidRPr="008C1604">
        <w:rPr>
          <w:b/>
          <w:bCs/>
          <w:i/>
          <w:iCs/>
        </w:rPr>
        <w:t>Биржевые облигации, погашенные Эмитентом досрочно, не могут быть вновь выпущены в обращение.</w:t>
      </w:r>
      <w:r w:rsidRPr="008C1604">
        <w:rPr>
          <w:b/>
          <w:bCs/>
        </w:rPr>
        <w:t xml:space="preserve"> </w:t>
      </w:r>
    </w:p>
    <w:p w14:paraId="7740F8A7" w14:textId="77777777" w:rsidR="008C1604" w:rsidRPr="008C1604" w:rsidRDefault="008C1604" w:rsidP="008C1604">
      <w:pPr>
        <w:autoSpaceDE w:val="0"/>
        <w:autoSpaceDN w:val="0"/>
        <w:adjustRightInd w:val="0"/>
        <w:ind w:right="0" w:firstLine="567"/>
        <w:rPr>
          <w:b/>
          <w:bCs/>
          <w:i/>
          <w:iCs/>
          <w:u w:val="single"/>
        </w:rPr>
      </w:pPr>
      <w:r w:rsidRPr="008C1604">
        <w:rPr>
          <w:b/>
          <w:bCs/>
          <w:i/>
          <w:iCs/>
          <w:color w:val="000000"/>
          <w:u w:val="single"/>
        </w:rPr>
        <w:t xml:space="preserve">Досрочное погашение/частичное досрочное погашение Биржевых облигаций </w:t>
      </w:r>
      <w:r w:rsidRPr="008C1604">
        <w:rPr>
          <w:b/>
          <w:bCs/>
          <w:i/>
          <w:iCs/>
          <w:u w:val="single"/>
        </w:rPr>
        <w:t>может быть произведено в валюте, отличной от валюты размещения Выпуска, в пересчете по курсу, зафиксированному в Условиях выпуска, или в соответствии с формулой, зафиксированной в Условиях выпуска.</w:t>
      </w:r>
    </w:p>
    <w:p w14:paraId="1E337B09" w14:textId="77777777" w:rsidR="0026723E" w:rsidRPr="00E44324" w:rsidRDefault="00AD0421" w:rsidP="0026723E">
      <w:pPr>
        <w:spacing w:before="120" w:after="120"/>
        <w:ind w:right="0" w:firstLine="567"/>
        <w:rPr>
          <w:b/>
          <w:color w:val="000000"/>
        </w:rPr>
      </w:pPr>
      <w:r w:rsidRPr="00E44324">
        <w:rPr>
          <w:b/>
          <w:color w:val="000000"/>
        </w:rPr>
        <w:t>8.</w:t>
      </w:r>
      <w:r w:rsidR="0026723E" w:rsidRPr="00E44324">
        <w:rPr>
          <w:b/>
          <w:color w:val="000000"/>
        </w:rPr>
        <w:t>9.5.1. Досрочное погашение по требованию их владельцев:</w:t>
      </w:r>
    </w:p>
    <w:p w14:paraId="3C9E7289" w14:textId="77777777" w:rsidR="008C1604" w:rsidRPr="008C1604" w:rsidRDefault="008C1604" w:rsidP="008C1604">
      <w:pPr>
        <w:widowControl w:val="0"/>
        <w:autoSpaceDE w:val="0"/>
        <w:autoSpaceDN w:val="0"/>
        <w:ind w:right="0"/>
      </w:pPr>
      <w:r w:rsidRPr="008C1604">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4D8A272" w14:textId="77777777" w:rsidR="0026723E" w:rsidRPr="0026723E" w:rsidRDefault="0026723E" w:rsidP="0026723E">
      <w:pPr>
        <w:ind w:right="0" w:firstLine="540"/>
        <w:rPr>
          <w:sz w:val="24"/>
          <w:szCs w:val="24"/>
        </w:rPr>
      </w:pPr>
    </w:p>
    <w:p w14:paraId="05DCB1CE" w14:textId="77777777" w:rsidR="0026723E" w:rsidRPr="0026723E" w:rsidRDefault="0026723E" w:rsidP="0026723E">
      <w:pPr>
        <w:autoSpaceDE w:val="0"/>
        <w:autoSpaceDN w:val="0"/>
        <w:adjustRightInd w:val="0"/>
        <w:ind w:right="0" w:firstLine="567"/>
        <w:rPr>
          <w:color w:val="000000"/>
        </w:rPr>
      </w:pPr>
      <w:r w:rsidRPr="0026723E">
        <w:rPr>
          <w:color w:val="000000"/>
        </w:rPr>
        <w:t xml:space="preserve">Порядок и условия досрочного погашения облигаций по требованию их владельцев: </w:t>
      </w:r>
    </w:p>
    <w:p w14:paraId="2C87693B" w14:textId="77777777" w:rsidR="008C1604" w:rsidRPr="008C1604" w:rsidRDefault="008C1604" w:rsidP="008C1604">
      <w:pPr>
        <w:autoSpaceDE w:val="0"/>
        <w:autoSpaceDN w:val="0"/>
        <w:adjustRightInd w:val="0"/>
        <w:ind w:right="0" w:firstLine="567"/>
        <w:rPr>
          <w:color w:val="000000"/>
        </w:rPr>
      </w:pPr>
      <w:r w:rsidRPr="008C1604">
        <w:rPr>
          <w:b/>
          <w:bCs/>
          <w:i/>
          <w:iCs/>
          <w:color w:val="000000"/>
          <w:u w:val="single"/>
        </w:rPr>
        <w:t xml:space="preserve">Досрочное погашение Биржевых облигаций производится денежными средствами в безналичном порядке в валюте, установленной Условиями выпуска. </w:t>
      </w:r>
      <w:r w:rsidRPr="008C1604">
        <w:rPr>
          <w:b/>
          <w:bCs/>
          <w:i/>
          <w:iCs/>
          <w:color w:val="000000"/>
        </w:rPr>
        <w:t xml:space="preserve">Возможность выбора владельцами Биржевых облигаций формы погашения Биржевых облигаций не предусмотрена. </w:t>
      </w:r>
    </w:p>
    <w:p w14:paraId="61DCC689" w14:textId="77777777" w:rsidR="008C1604" w:rsidRPr="008C1604" w:rsidRDefault="008C1604" w:rsidP="008C1604">
      <w:pPr>
        <w:autoSpaceDE w:val="0"/>
        <w:autoSpaceDN w:val="0"/>
        <w:adjustRightInd w:val="0"/>
        <w:ind w:right="0" w:firstLine="567"/>
        <w:rPr>
          <w:color w:val="000000"/>
          <w:u w:val="single"/>
        </w:rPr>
      </w:pPr>
      <w:r w:rsidRPr="008C1604">
        <w:rPr>
          <w:b/>
          <w:bCs/>
          <w:i/>
          <w:iCs/>
          <w:color w:val="000000"/>
          <w:u w:val="single"/>
        </w:rPr>
        <w:t>Если Условиями выпуска установлено, что досрочное погашение Биржевых облигаций производится в иностранной валюте</w:t>
      </w:r>
      <w:r w:rsidRPr="008C1604">
        <w:rPr>
          <w:b/>
          <w:bCs/>
          <w:i/>
          <w:iCs/>
          <w:color w:val="00000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bCs/>
          <w:i/>
          <w:iCs/>
          <w:color w:val="000000"/>
          <w:u w:val="single"/>
        </w:rPr>
        <w:t xml:space="preserve">в российских рублях по курсу, который будет установлен в соответствии с Условиями выпуска. </w:t>
      </w:r>
    </w:p>
    <w:p w14:paraId="6DB96842" w14:textId="77777777" w:rsidR="008C1604" w:rsidRPr="008C1604" w:rsidRDefault="008C1604" w:rsidP="008C1604">
      <w:pPr>
        <w:autoSpaceDE w:val="0"/>
        <w:autoSpaceDN w:val="0"/>
        <w:ind w:right="0"/>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CE19ACB"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75FC5075" w14:textId="77777777" w:rsidR="008C1604" w:rsidRPr="008C1604" w:rsidRDefault="008C1604" w:rsidP="008C1604">
      <w:pPr>
        <w:autoSpaceDE w:val="0"/>
        <w:autoSpaceDN w:val="0"/>
        <w:adjustRightInd w:val="0"/>
        <w:ind w:right="0" w:firstLine="567"/>
        <w:jc w:val="left"/>
        <w:rPr>
          <w:b/>
          <w:bCs/>
          <w:i/>
          <w:iCs/>
          <w:color w:val="000000"/>
        </w:rPr>
      </w:pPr>
      <w:r w:rsidRPr="008C1604">
        <w:rPr>
          <w:b/>
          <w:bCs/>
          <w:i/>
          <w:iCs/>
          <w:color w:val="00000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BA79C4D" w14:textId="77777777" w:rsidR="008C1604" w:rsidRPr="008C1604" w:rsidRDefault="008C1604" w:rsidP="008C1604">
      <w:pPr>
        <w:autoSpaceDE w:val="0"/>
        <w:autoSpaceDN w:val="0"/>
        <w:adjustRightInd w:val="0"/>
        <w:ind w:right="0" w:firstLine="567"/>
        <w:rPr>
          <w:b/>
          <w:bCs/>
          <w:i/>
          <w:iCs/>
          <w:color w:val="000000"/>
        </w:rPr>
      </w:pPr>
      <w:r w:rsidRPr="008C1604">
        <w:rPr>
          <w:b/>
          <w:bCs/>
          <w:i/>
          <w:iCs/>
          <w:color w:val="00000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824234C" w14:textId="77777777" w:rsidR="008C1604" w:rsidRPr="008C1604" w:rsidRDefault="008C1604" w:rsidP="008C1604">
      <w:pPr>
        <w:ind w:right="0" w:firstLine="540"/>
      </w:pPr>
    </w:p>
    <w:p w14:paraId="3D6ACEAF" w14:textId="77777777" w:rsidR="008C1604" w:rsidRPr="008C1604" w:rsidRDefault="008C1604" w:rsidP="008C1604">
      <w:pPr>
        <w:ind w:right="0" w:firstLine="540"/>
        <w:rPr>
          <w:b/>
          <w:bCs/>
          <w:i/>
          <w:iCs/>
        </w:rPr>
      </w:pPr>
      <w:r w:rsidRPr="008C1604">
        <w:t xml:space="preserve">Стоимость (порядок определения стоимости) досрочного погашения: </w:t>
      </w:r>
      <w:r w:rsidRPr="008C1604">
        <w:rPr>
          <w:b/>
          <w:bCs/>
          <w:i/>
          <w:iCs/>
        </w:rPr>
        <w:t> </w:t>
      </w:r>
    </w:p>
    <w:p w14:paraId="4587F2A1" w14:textId="77777777" w:rsidR="008C1604" w:rsidRPr="008C1604" w:rsidRDefault="008C1604" w:rsidP="008C1604">
      <w:pPr>
        <w:ind w:right="0" w:firstLine="540"/>
      </w:pPr>
      <w:r w:rsidRPr="008C1604">
        <w:rPr>
          <w:b/>
          <w:bCs/>
          <w:i/>
          <w:iCs/>
        </w:rPr>
        <w:t>Досрочное погашение Биржевых облигаций по требованию их владельцев производится по 100% от непогашенной части номинальной стоимости</w:t>
      </w:r>
      <w:r w:rsidRPr="008C1604">
        <w:rPr>
          <w:b/>
          <w:bCs/>
        </w:rPr>
        <w:t xml:space="preserve"> </w:t>
      </w:r>
      <w:r w:rsidRPr="008C1604">
        <w:rPr>
          <w:b/>
          <w:bCs/>
          <w:i/>
          <w:iCs/>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0B73E947" w14:textId="77777777" w:rsidR="008C1604" w:rsidRPr="008C1604" w:rsidRDefault="008C1604" w:rsidP="008C1604">
      <w:pPr>
        <w:autoSpaceDE w:val="0"/>
        <w:autoSpaceDN w:val="0"/>
        <w:adjustRightInd w:val="0"/>
        <w:ind w:right="0" w:firstLine="567"/>
        <w:rPr>
          <w:b/>
          <w:bCs/>
          <w:i/>
          <w:iCs/>
        </w:rPr>
      </w:pPr>
      <w:r w:rsidRPr="008C1604">
        <w:rPr>
          <w:b/>
          <w:bCs/>
          <w:i/>
          <w:iCs/>
        </w:rPr>
        <w:t>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в случае досрочного погашения Биржевых облигаций по требованию их владельцев владельцам Биржевых облигаций также выплачивается дополнительный доход.</w:t>
      </w:r>
    </w:p>
    <w:p w14:paraId="78C8F3A6" w14:textId="77777777" w:rsidR="008C1604" w:rsidRPr="008C1604" w:rsidRDefault="008C1604" w:rsidP="008C1604">
      <w:pPr>
        <w:ind w:right="0" w:firstLine="540"/>
      </w:pPr>
      <w:r w:rsidRPr="008C1604">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5038239C" w14:textId="77777777" w:rsidR="008C1604" w:rsidRPr="008C1604" w:rsidRDefault="008C1604" w:rsidP="008C1604">
      <w:pPr>
        <w:ind w:right="0" w:firstLine="540"/>
      </w:pPr>
      <w:r w:rsidRPr="008C1604">
        <w:rPr>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8C1604">
        <w:rPr>
          <w:b/>
          <w:bCs/>
        </w:rPr>
        <w:t xml:space="preserve"> </w:t>
      </w:r>
    </w:p>
    <w:p w14:paraId="14BAFEB4" w14:textId="77777777" w:rsidR="008C1604" w:rsidRPr="008C1604" w:rsidRDefault="008C1604" w:rsidP="008C1604">
      <w:pPr>
        <w:ind w:right="0" w:firstLine="540"/>
        <w:rPr>
          <w:b/>
          <w:bCs/>
        </w:rPr>
      </w:pPr>
      <w:r w:rsidRPr="008C1604">
        <w:rPr>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8C1604">
        <w:rPr>
          <w:b/>
          <w:bCs/>
        </w:rPr>
        <w:t xml:space="preserve"> </w:t>
      </w:r>
    </w:p>
    <w:p w14:paraId="64C9E980" w14:textId="77777777" w:rsidR="008C1604" w:rsidRPr="008C1604" w:rsidRDefault="008C1604" w:rsidP="008C1604">
      <w:pPr>
        <w:ind w:right="0" w:firstLine="540"/>
      </w:pPr>
    </w:p>
    <w:p w14:paraId="310FB07D" w14:textId="77777777" w:rsidR="008C1604" w:rsidRPr="008C1604" w:rsidRDefault="008C1604" w:rsidP="008C1604">
      <w:pPr>
        <w:autoSpaceDE w:val="0"/>
        <w:autoSpaceDN w:val="0"/>
        <w:adjustRightInd w:val="0"/>
        <w:ind w:right="0" w:firstLine="567"/>
        <w:rPr>
          <w:color w:val="000000"/>
        </w:rPr>
      </w:pPr>
      <w:r w:rsidRPr="008C1604">
        <w:rPr>
          <w:color w:val="000000"/>
        </w:rPr>
        <w:t xml:space="preserve">Порядок реализации лицами, осуществляющими права по ценным бумагам, права требовать досрочного погашения облигаций: </w:t>
      </w:r>
    </w:p>
    <w:p w14:paraId="41F26ED9"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 </w:t>
      </w:r>
    </w:p>
    <w:p w14:paraId="0C934098"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14:paraId="0821BED2"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11A2293A"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15144C9F"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Требование (заявление) о досрочном погашении Биржевых облигаций направляется в соответствии с действующим законодательством. </w:t>
      </w:r>
    </w:p>
    <w:p w14:paraId="46CC2C3B" w14:textId="77777777" w:rsidR="008C1604" w:rsidRPr="008C1604" w:rsidRDefault="008C1604" w:rsidP="008C1604">
      <w:pPr>
        <w:autoSpaceDE w:val="0"/>
        <w:autoSpaceDN w:val="0"/>
        <w:adjustRightInd w:val="0"/>
        <w:ind w:right="0" w:firstLine="567"/>
      </w:pPr>
      <w:r w:rsidRPr="008C1604">
        <w:rPr>
          <w:b/>
          <w:bCs/>
          <w:i/>
          <w:iCs/>
          <w:color w:val="000000"/>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w:t>
      </w:r>
      <w:r w:rsidRPr="008C1604">
        <w:rPr>
          <w:b/>
          <w:bCs/>
          <w:i/>
          <w:iCs/>
        </w:rPr>
        <w:t xml:space="preserve">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21C99D51" w14:textId="77777777" w:rsidR="008C1604" w:rsidRPr="008C1604" w:rsidRDefault="008C1604" w:rsidP="008C1604">
      <w:pPr>
        <w:autoSpaceDE w:val="0"/>
        <w:autoSpaceDN w:val="0"/>
        <w:adjustRightInd w:val="0"/>
        <w:ind w:right="0" w:firstLine="567"/>
      </w:pPr>
      <w:r w:rsidRPr="008C1604">
        <w:rPr>
          <w:b/>
          <w:bCs/>
          <w:i/>
          <w:iCs/>
        </w:rPr>
        <w:t xml:space="preserve">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 НРД. </w:t>
      </w:r>
    </w:p>
    <w:p w14:paraId="4EA4E3A6" w14:textId="77777777" w:rsidR="008C1604" w:rsidRPr="008C1604" w:rsidRDefault="008C1604" w:rsidP="008C1604">
      <w:pPr>
        <w:autoSpaceDE w:val="0"/>
        <w:autoSpaceDN w:val="0"/>
        <w:adjustRightInd w:val="0"/>
        <w:ind w:right="0" w:firstLine="567"/>
      </w:pPr>
      <w:r w:rsidRPr="008C1604">
        <w:rPr>
          <w:b/>
          <w:bCs/>
          <w:i/>
          <w:iCs/>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14:paraId="26BE2C20" w14:textId="77777777" w:rsidR="008C1604" w:rsidRPr="008C1604" w:rsidRDefault="008C1604" w:rsidP="008C1604">
      <w:pPr>
        <w:autoSpaceDE w:val="0"/>
        <w:autoSpaceDN w:val="0"/>
        <w:adjustRightInd w:val="0"/>
        <w:ind w:right="0" w:firstLine="567"/>
      </w:pPr>
      <w:r w:rsidRPr="008C1604">
        <w:rPr>
          <w:b/>
          <w:bCs/>
          <w:i/>
          <w:iCs/>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68AF92C7" w14:textId="77777777" w:rsidR="008C1604" w:rsidRPr="008C1604" w:rsidRDefault="008C1604" w:rsidP="008C1604">
      <w:pPr>
        <w:autoSpaceDE w:val="0"/>
        <w:autoSpaceDN w:val="0"/>
        <w:adjustRightInd w:val="0"/>
        <w:ind w:right="0" w:firstLine="567"/>
      </w:pPr>
      <w:r w:rsidRPr="008C1604">
        <w:rPr>
          <w:b/>
          <w:bCs/>
          <w:i/>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329EBD40" w14:textId="77777777" w:rsidR="008C1604" w:rsidRPr="008C1604" w:rsidRDefault="008C1604" w:rsidP="008C1604">
      <w:pPr>
        <w:autoSpaceDE w:val="0"/>
        <w:autoSpaceDN w:val="0"/>
        <w:adjustRightInd w:val="0"/>
        <w:ind w:right="0" w:firstLine="567"/>
      </w:pPr>
      <w:r w:rsidRPr="008C1604">
        <w:rPr>
          <w:b/>
          <w:bCs/>
          <w:i/>
          <w:iCs/>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0ECF1BBE" w14:textId="77777777" w:rsidR="008C1604" w:rsidRPr="008C1604" w:rsidRDefault="008C1604" w:rsidP="008C1604">
      <w:pPr>
        <w:autoSpaceDE w:val="0"/>
        <w:autoSpaceDN w:val="0"/>
        <w:adjustRightInd w:val="0"/>
        <w:ind w:right="0" w:firstLine="567"/>
      </w:pPr>
      <w:r w:rsidRPr="008C1604">
        <w:rPr>
          <w:b/>
          <w:bCs/>
          <w:i/>
          <w:iCs/>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3A67F32F" w14:textId="77777777" w:rsidR="008C1604" w:rsidRPr="008C1604" w:rsidRDefault="008C1604" w:rsidP="008C1604">
      <w:pPr>
        <w:ind w:right="0" w:firstLine="540"/>
        <w:rPr>
          <w:b/>
          <w:bCs/>
          <w:i/>
          <w:iCs/>
          <w:sz w:val="22"/>
          <w:szCs w:val="22"/>
        </w:rPr>
      </w:pPr>
      <w:r w:rsidRPr="008C1604">
        <w:rPr>
          <w:b/>
          <w:bCs/>
          <w:i/>
          <w:iCs/>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r w:rsidRPr="008C1604">
        <w:rPr>
          <w:b/>
          <w:bCs/>
          <w:i/>
          <w:iCs/>
          <w:sz w:val="22"/>
          <w:szCs w:val="22"/>
        </w:rPr>
        <w:t xml:space="preserve"> </w:t>
      </w:r>
    </w:p>
    <w:p w14:paraId="40E91D87"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4A1E9A83" w14:textId="77777777" w:rsidR="008C1604" w:rsidRPr="008C1604" w:rsidRDefault="008C1604" w:rsidP="008C1604">
      <w:pPr>
        <w:ind w:right="0" w:firstLine="567"/>
        <w:rPr>
          <w:b/>
          <w:bCs/>
          <w:i/>
          <w:iCs/>
        </w:rPr>
      </w:pPr>
      <w:r w:rsidRPr="008C1604">
        <w:rPr>
          <w:b/>
          <w:bCs/>
          <w:i/>
          <w:iCs/>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131A5E99"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75ABC03D"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58FAC7E3"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27D346AD"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6F4B344F"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3322B642"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55B6C9AF"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Дата исполнения не должна выпадать на нерабочий день. </w:t>
      </w:r>
    </w:p>
    <w:p w14:paraId="606411E5" w14:textId="77777777" w:rsidR="008C1604" w:rsidRPr="008C1604" w:rsidRDefault="008C1604" w:rsidP="008C1604">
      <w:pPr>
        <w:autoSpaceDE w:val="0"/>
        <w:autoSpaceDN w:val="0"/>
        <w:adjustRightInd w:val="0"/>
        <w:ind w:right="0" w:firstLine="567"/>
        <w:rPr>
          <w:color w:val="000000"/>
        </w:rPr>
      </w:pPr>
      <w:r w:rsidRPr="008C1604">
        <w:rPr>
          <w:b/>
          <w:bCs/>
          <w:i/>
          <w:iCs/>
          <w:color w:val="000000"/>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7A0F576E" w14:textId="77777777" w:rsidR="008C1604" w:rsidRPr="008C1604" w:rsidRDefault="008C1604" w:rsidP="008C1604">
      <w:pPr>
        <w:ind w:right="0" w:firstLine="540"/>
        <w:rPr>
          <w:b/>
          <w:bCs/>
          <w:i/>
          <w:iCs/>
        </w:rPr>
      </w:pPr>
      <w:r w:rsidRPr="008C1604">
        <w:rPr>
          <w:b/>
          <w:bCs/>
          <w:i/>
          <w:iCs/>
        </w:rPr>
        <w:t xml:space="preserve">Биржевые облигации, погашенные Эмитентом досрочно, не могут быть выпущены в обращение. </w:t>
      </w:r>
    </w:p>
    <w:p w14:paraId="3999FD9D" w14:textId="77777777" w:rsidR="008C1604" w:rsidRPr="008C1604" w:rsidRDefault="008C1604" w:rsidP="008C1604">
      <w:pPr>
        <w:ind w:right="0" w:firstLine="540"/>
        <w:rPr>
          <w:b/>
          <w:bCs/>
          <w:i/>
          <w:iCs/>
          <w:sz w:val="22"/>
          <w:szCs w:val="22"/>
        </w:rPr>
      </w:pPr>
    </w:p>
    <w:p w14:paraId="63A3442E" w14:textId="77777777" w:rsidR="008C1604" w:rsidRPr="008C1604" w:rsidRDefault="008C1604" w:rsidP="008C1604">
      <w:pPr>
        <w:autoSpaceDE w:val="0"/>
        <w:autoSpaceDN w:val="0"/>
        <w:ind w:right="0"/>
      </w:pPr>
      <w:r w:rsidRPr="008C1604">
        <w:t>Порядок раскрытия (представления) эмитентом информации о порядке и условиях досрочного погашения облигаций:</w:t>
      </w:r>
    </w:p>
    <w:p w14:paraId="097B71E1" w14:textId="77777777" w:rsidR="008C1604" w:rsidRPr="008C1604" w:rsidRDefault="008C1604" w:rsidP="008C1604">
      <w:pPr>
        <w:autoSpaceDE w:val="0"/>
        <w:autoSpaceDN w:val="0"/>
        <w:spacing w:before="240"/>
        <w:ind w:right="0"/>
        <w:rPr>
          <w:b/>
          <w:bCs/>
          <w:i/>
          <w:iCs/>
          <w:color w:val="000000"/>
          <w:spacing w:val="-1"/>
          <w:kern w:val="3276"/>
          <w:position w:val="-1"/>
        </w:rPr>
      </w:pPr>
      <w:r w:rsidRPr="008C1604">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8C1604">
        <w:rPr>
          <w:b/>
          <w:bCs/>
          <w:i/>
          <w:iCs/>
        </w:rPr>
        <w:t xml:space="preserve"> и п. 8.11 Проспекта</w:t>
      </w:r>
      <w:r w:rsidRPr="008C1604">
        <w:rPr>
          <w:b/>
          <w:bCs/>
          <w:i/>
          <w:iCs/>
          <w:color w:val="000000"/>
          <w:spacing w:val="-1"/>
          <w:kern w:val="3276"/>
          <w:position w:val="-1"/>
        </w:rPr>
        <w:t>.</w:t>
      </w:r>
    </w:p>
    <w:p w14:paraId="5FCC7E0F" w14:textId="77777777" w:rsidR="008C1604" w:rsidRPr="008C1604" w:rsidRDefault="008C1604" w:rsidP="008C1604">
      <w:pPr>
        <w:autoSpaceDE w:val="0"/>
        <w:autoSpaceDN w:val="0"/>
        <w:adjustRightInd w:val="0"/>
        <w:ind w:right="0"/>
        <w:rPr>
          <w:b/>
          <w:i/>
        </w:rPr>
      </w:pPr>
      <w:r w:rsidRPr="008C1604">
        <w:rPr>
          <w:b/>
          <w:i/>
        </w:rPr>
        <w:t xml:space="preserve">Также Эмитент обязан направить в НРД уведомление </w:t>
      </w:r>
      <w:r w:rsidRPr="008C1604">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30CDD91" w14:textId="77777777" w:rsidR="008C1604" w:rsidRPr="008C1604" w:rsidRDefault="008C1604" w:rsidP="008C1604">
      <w:pPr>
        <w:autoSpaceDE w:val="0"/>
        <w:autoSpaceDN w:val="0"/>
        <w:ind w:right="0"/>
        <w:rPr>
          <w:b/>
          <w:bCs/>
          <w:i/>
          <w:iCs/>
          <w:color w:val="000000"/>
          <w:spacing w:val="-1"/>
          <w:kern w:val="3276"/>
          <w:position w:val="-1"/>
        </w:rPr>
      </w:pPr>
    </w:p>
    <w:p w14:paraId="5F9CCE87" w14:textId="77777777" w:rsidR="008C1604" w:rsidRPr="008C1604" w:rsidRDefault="008C1604" w:rsidP="008C1604">
      <w:pPr>
        <w:autoSpaceDE w:val="0"/>
        <w:autoSpaceDN w:val="0"/>
        <w:adjustRightInd w:val="0"/>
        <w:ind w:right="0" w:firstLine="540"/>
      </w:pPr>
      <w:r w:rsidRPr="008C1604">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DABFC7E" w14:textId="77777777" w:rsidR="008C1604" w:rsidRPr="008C1604" w:rsidRDefault="008C1604" w:rsidP="008C1604">
      <w:pPr>
        <w:autoSpaceDE w:val="0"/>
        <w:autoSpaceDN w:val="0"/>
        <w:spacing w:before="240"/>
        <w:ind w:right="0"/>
        <w:rPr>
          <w:b/>
          <w:bCs/>
          <w:i/>
          <w:iCs/>
          <w:color w:val="000000"/>
          <w:spacing w:val="-1"/>
          <w:kern w:val="3276"/>
          <w:position w:val="-1"/>
        </w:rPr>
      </w:pPr>
      <w:r w:rsidRPr="008C1604">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8C1604">
        <w:rPr>
          <w:b/>
          <w:bCs/>
          <w:i/>
          <w:iCs/>
        </w:rPr>
        <w:t xml:space="preserve">Программы </w:t>
      </w:r>
      <w:r w:rsidRPr="008C1604">
        <w:rPr>
          <w:b/>
          <w:bCs/>
          <w:i/>
        </w:rPr>
        <w:t>и п.8.11 Проспекта</w:t>
      </w:r>
      <w:r w:rsidRPr="008C1604">
        <w:rPr>
          <w:b/>
          <w:bCs/>
          <w:i/>
          <w:iCs/>
          <w:color w:val="000000"/>
          <w:spacing w:val="-1"/>
          <w:kern w:val="3276"/>
          <w:position w:val="-1"/>
        </w:rPr>
        <w:t xml:space="preserve">. </w:t>
      </w:r>
    </w:p>
    <w:p w14:paraId="6A023361" w14:textId="77777777" w:rsidR="008C1604" w:rsidRPr="008C1604" w:rsidRDefault="008C1604" w:rsidP="008C1604">
      <w:pPr>
        <w:ind w:right="0"/>
        <w:rPr>
          <w:rFonts w:eastAsia="Calibri"/>
        </w:rPr>
      </w:pPr>
    </w:p>
    <w:p w14:paraId="717A069F" w14:textId="77777777" w:rsidR="008C1604" w:rsidRPr="008C1604" w:rsidRDefault="008C1604" w:rsidP="008C1604">
      <w:pPr>
        <w:ind w:right="0"/>
        <w:rPr>
          <w:rFonts w:eastAsia="Calibri"/>
        </w:rPr>
      </w:pPr>
      <w:r w:rsidRPr="008C1604">
        <w:rPr>
          <w:rFonts w:eastAsia="Calibri"/>
        </w:rPr>
        <w:t>Иные условия:</w:t>
      </w:r>
    </w:p>
    <w:p w14:paraId="715D01A9" w14:textId="77777777" w:rsidR="008C1604" w:rsidRPr="008C1604" w:rsidRDefault="008C1604" w:rsidP="008C1604">
      <w:pPr>
        <w:autoSpaceDE w:val="0"/>
        <w:autoSpaceDN w:val="0"/>
        <w:spacing w:before="240"/>
        <w:ind w:right="0"/>
        <w:rPr>
          <w:b/>
          <w:bCs/>
          <w:i/>
          <w:iCs/>
          <w:color w:val="000000"/>
          <w:spacing w:val="-1"/>
          <w:kern w:val="3276"/>
          <w:position w:val="-1"/>
        </w:rPr>
      </w:pPr>
      <w:r w:rsidRPr="008C1604">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1815B2FF"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w:t>
      </w:r>
      <w:r w:rsidRPr="008C1604">
        <w:rPr>
          <w:rFonts w:eastAsia="Calibri"/>
          <w:b/>
          <w:bCs/>
          <w:i/>
          <w:iCs/>
        </w:rPr>
        <w:t xml:space="preserve"> действующим законодательством</w:t>
      </w:r>
      <w:r w:rsidRPr="008C1604">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380AB32"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A344660"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527CA6F8" w14:textId="77777777" w:rsidR="008C1604" w:rsidRPr="008C1604" w:rsidRDefault="008C1604" w:rsidP="008C1604">
      <w:pPr>
        <w:autoSpaceDE w:val="0"/>
        <w:autoSpaceDN w:val="0"/>
        <w:ind w:right="0"/>
        <w:rPr>
          <w:b/>
          <w:bCs/>
          <w:i/>
          <w:iCs/>
          <w:color w:val="000000"/>
          <w:spacing w:val="-1"/>
          <w:kern w:val="3276"/>
          <w:position w:val="-1"/>
        </w:rPr>
      </w:pPr>
      <w:r w:rsidRPr="008C1604">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31E469F" w14:textId="77777777" w:rsidR="008C1604" w:rsidRPr="008C1604" w:rsidRDefault="008C1604" w:rsidP="008C1604">
      <w:pPr>
        <w:autoSpaceDE w:val="0"/>
        <w:autoSpaceDN w:val="0"/>
        <w:ind w:right="0"/>
        <w:rPr>
          <w:b/>
          <w:bCs/>
          <w:i/>
          <w:iCs/>
          <w:u w:val="single"/>
        </w:rPr>
      </w:pPr>
      <w:r w:rsidRPr="008C1604">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44D118CC" w14:textId="77777777" w:rsidR="0026723E" w:rsidRPr="0026723E" w:rsidRDefault="0026723E" w:rsidP="0026723E">
      <w:pPr>
        <w:autoSpaceDE w:val="0"/>
        <w:autoSpaceDN w:val="0"/>
        <w:ind w:right="0"/>
      </w:pPr>
    </w:p>
    <w:p w14:paraId="24B12B42" w14:textId="77777777" w:rsidR="0026723E" w:rsidRPr="00E44324" w:rsidRDefault="00AD0421" w:rsidP="0026723E">
      <w:pPr>
        <w:autoSpaceDE w:val="0"/>
        <w:autoSpaceDN w:val="0"/>
        <w:ind w:right="0"/>
        <w:rPr>
          <w:b/>
        </w:rPr>
      </w:pPr>
      <w:r w:rsidRPr="00E44324">
        <w:rPr>
          <w:b/>
        </w:rPr>
        <w:t>8.</w:t>
      </w:r>
      <w:r w:rsidR="0026723E" w:rsidRPr="00E44324">
        <w:rPr>
          <w:b/>
        </w:rPr>
        <w:t>9.5.2</w:t>
      </w:r>
      <w:r w:rsidRPr="00E44324">
        <w:rPr>
          <w:b/>
        </w:rPr>
        <w:t>.</w:t>
      </w:r>
      <w:r w:rsidR="0026723E" w:rsidRPr="00E44324">
        <w:rPr>
          <w:b/>
        </w:rPr>
        <w:t xml:space="preserve"> Досрочное погашение по усмотрению эмитента:</w:t>
      </w:r>
    </w:p>
    <w:p w14:paraId="7FBCBC43" w14:textId="77777777" w:rsidR="008C1604" w:rsidRPr="008C1604" w:rsidRDefault="008C1604" w:rsidP="008C1604">
      <w:pPr>
        <w:autoSpaceDE w:val="0"/>
        <w:autoSpaceDN w:val="0"/>
        <w:ind w:right="0"/>
        <w:rPr>
          <w:b/>
          <w:i/>
          <w:u w:val="single"/>
        </w:rPr>
      </w:pPr>
      <w:r w:rsidRPr="008C1604">
        <w:rPr>
          <w:b/>
          <w:i/>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068F4B28" w14:textId="77777777" w:rsidR="008C1604" w:rsidRPr="008C1604" w:rsidRDefault="008C1604" w:rsidP="008C1604">
      <w:pPr>
        <w:autoSpaceDE w:val="0"/>
        <w:autoSpaceDN w:val="0"/>
        <w:ind w:right="0"/>
        <w:rPr>
          <w:b/>
          <w:i/>
        </w:rPr>
      </w:pPr>
      <w:r w:rsidRPr="008C1604">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242F7E7" w14:textId="77777777" w:rsidR="008C1604" w:rsidRPr="008C1604" w:rsidRDefault="008C1604" w:rsidP="008C1604">
      <w:pPr>
        <w:autoSpaceDE w:val="0"/>
        <w:autoSpaceDN w:val="0"/>
        <w:adjustRightInd w:val="0"/>
        <w:ind w:right="0" w:firstLine="540"/>
        <w:rPr>
          <w:b/>
          <w:bCs/>
          <w:i/>
          <w:iCs/>
        </w:rPr>
      </w:pPr>
      <w:r w:rsidRPr="008C1604">
        <w:rPr>
          <w:b/>
          <w:bCs/>
          <w:i/>
          <w:iCs/>
        </w:rPr>
        <w:t xml:space="preserve">Предусматривается возможность досрочного погашения Биржевых облигаций отдельного выпуска по усмотрению Эмитента. </w:t>
      </w:r>
    </w:p>
    <w:p w14:paraId="1E2D1F81" w14:textId="77777777" w:rsidR="008C1604" w:rsidRPr="008C1604" w:rsidRDefault="008C1604" w:rsidP="008C1604">
      <w:pPr>
        <w:autoSpaceDE w:val="0"/>
        <w:autoSpaceDN w:val="0"/>
        <w:adjustRightInd w:val="0"/>
        <w:ind w:right="0" w:firstLine="540"/>
        <w:rPr>
          <w:b/>
          <w:bCs/>
          <w:i/>
          <w:iCs/>
          <w:u w:val="single"/>
        </w:rPr>
      </w:pPr>
      <w:r w:rsidRPr="008C1604">
        <w:rPr>
          <w:b/>
          <w:bCs/>
          <w:i/>
          <w:iCs/>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62319BA9" w14:textId="77777777" w:rsidR="0026723E" w:rsidRPr="0026723E" w:rsidRDefault="0026723E" w:rsidP="0026723E">
      <w:pPr>
        <w:autoSpaceDE w:val="0"/>
        <w:autoSpaceDN w:val="0"/>
        <w:ind w:right="0"/>
        <w:rPr>
          <w:sz w:val="24"/>
          <w:szCs w:val="24"/>
        </w:rPr>
      </w:pPr>
    </w:p>
    <w:p w14:paraId="242D9809" w14:textId="77777777" w:rsidR="0026723E" w:rsidRPr="00AD0421" w:rsidRDefault="00AD0421" w:rsidP="00EF29C1">
      <w:pPr>
        <w:pStyle w:val="affd"/>
        <w:autoSpaceDE w:val="0"/>
        <w:autoSpaceDN w:val="0"/>
        <w:ind w:right="0" w:hanging="153"/>
        <w:rPr>
          <w:bCs/>
          <w:iCs/>
        </w:rPr>
      </w:pPr>
      <w:r w:rsidRPr="00AD0421">
        <w:rPr>
          <w:bCs/>
          <w:iCs/>
        </w:rPr>
        <w:t>8.</w:t>
      </w:r>
      <w:r w:rsidR="0026723E" w:rsidRPr="00AD0421">
        <w:rPr>
          <w:bCs/>
          <w:iCs/>
        </w:rPr>
        <w:t>9.5.2.1.</w:t>
      </w:r>
    </w:p>
    <w:p w14:paraId="042E4B7E" w14:textId="77777777" w:rsidR="0026723E" w:rsidRPr="0026723E" w:rsidRDefault="0026723E" w:rsidP="0026723E">
      <w:pPr>
        <w:autoSpaceDE w:val="0"/>
        <w:autoSpaceDN w:val="0"/>
        <w:adjustRightInd w:val="0"/>
        <w:ind w:right="0"/>
      </w:pPr>
      <w:r w:rsidRPr="0026723E">
        <w:t>Срок (порядок определения срока), в течение которого эмитентом может быть принято решение о досрочном погашении облигаций по его усмотрению:</w:t>
      </w:r>
    </w:p>
    <w:p w14:paraId="5B004547" w14:textId="77777777" w:rsidR="008C1604" w:rsidRPr="008C1604" w:rsidRDefault="008C1604" w:rsidP="008C1604">
      <w:pPr>
        <w:autoSpaceDE w:val="0"/>
        <w:autoSpaceDN w:val="0"/>
        <w:ind w:right="0"/>
        <w:rPr>
          <w:b/>
          <w:bCs/>
          <w:i/>
          <w:iCs/>
        </w:rPr>
      </w:pPr>
      <w:r w:rsidRPr="008C1604">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(купонных периодов), в дату окончания которого (которых)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346E9740" w14:textId="77777777" w:rsidR="008C1604" w:rsidRPr="008C1604" w:rsidRDefault="008C1604" w:rsidP="008C1604">
      <w:pPr>
        <w:autoSpaceDE w:val="0"/>
        <w:autoSpaceDN w:val="0"/>
        <w:ind w:right="0"/>
        <w:rPr>
          <w:b/>
          <w:bCs/>
          <w:i/>
          <w:iCs/>
        </w:rPr>
      </w:pPr>
      <w:r w:rsidRPr="008C160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5BB1DEB6" w14:textId="77777777" w:rsidR="0026723E" w:rsidRPr="0026723E" w:rsidRDefault="0026723E" w:rsidP="0026723E">
      <w:pPr>
        <w:autoSpaceDE w:val="0"/>
        <w:autoSpaceDN w:val="0"/>
        <w:ind w:right="0"/>
      </w:pPr>
      <w:r w:rsidRPr="0026723E">
        <w:t>порядок раскрытия информации о порядке и условиях досрочного погашения облигаций по усмотрению Эмитента:</w:t>
      </w:r>
    </w:p>
    <w:p w14:paraId="397AAE64" w14:textId="77777777" w:rsidR="008C1604" w:rsidRPr="008C1604" w:rsidRDefault="008C1604" w:rsidP="008C1604">
      <w:pPr>
        <w:ind w:right="0"/>
        <w:rPr>
          <w:b/>
          <w:bCs/>
          <w:i/>
          <w:iCs/>
        </w:rPr>
      </w:pPr>
      <w:r w:rsidRPr="008C1604">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32810739" w14:textId="77777777" w:rsidR="008C1604" w:rsidRPr="008C1604" w:rsidRDefault="008C1604" w:rsidP="008C1604">
      <w:pPr>
        <w:widowControl w:val="0"/>
        <w:autoSpaceDE w:val="0"/>
        <w:autoSpaceDN w:val="0"/>
        <w:ind w:right="0"/>
        <w:rPr>
          <w:b/>
          <w:bCs/>
          <w:i/>
          <w:iCs/>
        </w:rPr>
      </w:pPr>
      <w:r w:rsidRPr="008C1604">
        <w:rPr>
          <w:b/>
          <w:bCs/>
          <w:i/>
          <w:iCs/>
        </w:rPr>
        <w:t xml:space="preserve">Эмитент информирует Биржу </w:t>
      </w:r>
      <w:r w:rsidRPr="008C1604">
        <w:rPr>
          <w:b/>
          <w:i/>
        </w:rPr>
        <w:t xml:space="preserve">и НРД </w:t>
      </w:r>
      <w:r w:rsidRPr="008C1604">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59966485" w14:textId="77777777" w:rsidR="0026723E" w:rsidRPr="0026723E" w:rsidRDefault="0026723E" w:rsidP="0026723E">
      <w:pPr>
        <w:autoSpaceDE w:val="0"/>
        <w:autoSpaceDN w:val="0"/>
        <w:adjustRightInd w:val="0"/>
        <w:ind w:right="0"/>
        <w:rPr>
          <w:b/>
          <w:bCs/>
          <w:i/>
          <w:iCs/>
          <w:sz w:val="24"/>
          <w:szCs w:val="24"/>
        </w:rPr>
      </w:pPr>
    </w:p>
    <w:p w14:paraId="799B3541" w14:textId="77777777" w:rsidR="0026723E" w:rsidRPr="0026723E" w:rsidRDefault="0026723E" w:rsidP="0026723E">
      <w:pPr>
        <w:autoSpaceDE w:val="0"/>
        <w:autoSpaceDN w:val="0"/>
        <w:ind w:right="0"/>
      </w:pPr>
      <w:r w:rsidRPr="0026723E">
        <w:t>порядок и условия досрочного погашения облигаций по усмотрению эмитента</w:t>
      </w:r>
    </w:p>
    <w:p w14:paraId="34FD0473" w14:textId="77777777" w:rsidR="008C1604" w:rsidRPr="008C1604" w:rsidRDefault="008C1604" w:rsidP="008C1604">
      <w:pPr>
        <w:autoSpaceDE w:val="0"/>
        <w:autoSpaceDN w:val="0"/>
        <w:ind w:right="0"/>
        <w:rPr>
          <w:b/>
          <w:bCs/>
          <w:i/>
          <w:iCs/>
        </w:rPr>
      </w:pPr>
      <w:r w:rsidRPr="008C160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дня осуществления такого досрочного погашения (даты окончания соответствующего купонного периода, определенного в решении Эмитента о возможности досрочного погашения Биржевых облигаций по усмотрению Эмитента).</w:t>
      </w:r>
    </w:p>
    <w:p w14:paraId="69A08CFC" w14:textId="77777777" w:rsidR="008C1604" w:rsidRPr="008C1604" w:rsidRDefault="008C1604" w:rsidP="008C1604">
      <w:pPr>
        <w:autoSpaceDE w:val="0"/>
        <w:autoSpaceDN w:val="0"/>
        <w:ind w:right="0"/>
        <w:rPr>
          <w:b/>
          <w:bCs/>
          <w:i/>
          <w:iCs/>
        </w:rPr>
      </w:pPr>
      <w:r w:rsidRPr="008C1604">
        <w:rPr>
          <w:b/>
          <w:bCs/>
          <w:i/>
          <w:iCs/>
        </w:rPr>
        <w:t>Данное решение принимается единоличным исполнительным органом Эмитента.</w:t>
      </w:r>
    </w:p>
    <w:p w14:paraId="4F4D9E40" w14:textId="77777777" w:rsidR="008C1604" w:rsidRPr="008C1604" w:rsidRDefault="008C1604" w:rsidP="008C1604">
      <w:pPr>
        <w:autoSpaceDE w:val="0"/>
        <w:autoSpaceDN w:val="0"/>
        <w:ind w:right="0"/>
        <w:rPr>
          <w:b/>
          <w:bCs/>
          <w:i/>
          <w:iCs/>
        </w:rPr>
      </w:pPr>
    </w:p>
    <w:p w14:paraId="66F043E5" w14:textId="77777777" w:rsidR="0026723E" w:rsidRPr="0026723E" w:rsidRDefault="0026723E" w:rsidP="0026723E">
      <w:pPr>
        <w:autoSpaceDE w:val="0"/>
        <w:autoSpaceDN w:val="0"/>
        <w:ind w:right="0"/>
      </w:pPr>
      <w:r w:rsidRPr="0026723E">
        <w:t>порядок раскрытия информации о принятии решения о досрочном погашении облигаций по усмотрению Эмитента:</w:t>
      </w:r>
    </w:p>
    <w:p w14:paraId="60A0EF2F" w14:textId="77777777" w:rsidR="008C1604" w:rsidRPr="008C1604" w:rsidRDefault="008C1604" w:rsidP="008C1604">
      <w:pPr>
        <w:autoSpaceDE w:val="0"/>
        <w:autoSpaceDN w:val="0"/>
        <w:ind w:right="0"/>
        <w:rPr>
          <w:b/>
          <w:bCs/>
          <w:i/>
          <w:iCs/>
        </w:rPr>
      </w:pPr>
      <w:r w:rsidRPr="008C1604">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1904BCF0" w14:textId="77777777" w:rsidR="008C1604" w:rsidRPr="008C1604" w:rsidRDefault="008C1604" w:rsidP="008C1604">
      <w:pPr>
        <w:autoSpaceDE w:val="0"/>
        <w:autoSpaceDN w:val="0"/>
        <w:ind w:right="0"/>
        <w:rPr>
          <w:b/>
          <w:bCs/>
          <w:i/>
          <w:iCs/>
        </w:rPr>
      </w:pPr>
    </w:p>
    <w:p w14:paraId="65D0F503" w14:textId="77777777" w:rsidR="008C1604" w:rsidRPr="008C1604" w:rsidRDefault="008C1604" w:rsidP="008C1604">
      <w:pPr>
        <w:widowControl w:val="0"/>
        <w:autoSpaceDE w:val="0"/>
        <w:autoSpaceDN w:val="0"/>
        <w:ind w:right="0"/>
        <w:rPr>
          <w:b/>
          <w:bCs/>
          <w:i/>
          <w:iCs/>
        </w:rPr>
      </w:pPr>
      <w:r w:rsidRPr="008C1604">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C546C47" w14:textId="77777777" w:rsidR="008C1604" w:rsidRPr="008C1604" w:rsidRDefault="008C1604" w:rsidP="008C1604">
      <w:pPr>
        <w:autoSpaceDE w:val="0"/>
        <w:autoSpaceDN w:val="0"/>
        <w:ind w:right="0"/>
        <w:rPr>
          <w:b/>
          <w:bCs/>
          <w:i/>
          <w:iCs/>
        </w:rPr>
      </w:pPr>
      <w:r w:rsidRPr="008C1604">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8C1604">
        <w:rPr>
          <w:b/>
          <w:bCs/>
          <w:i/>
          <w:iCs/>
        </w:rPr>
        <w:t xml:space="preserve"> </w:t>
      </w:r>
    </w:p>
    <w:p w14:paraId="6DCAA0C1" w14:textId="77777777" w:rsidR="008C1604" w:rsidRPr="008C1604" w:rsidRDefault="008C1604" w:rsidP="008C1604">
      <w:pPr>
        <w:autoSpaceDE w:val="0"/>
        <w:autoSpaceDN w:val="0"/>
        <w:ind w:right="0"/>
        <w:rPr>
          <w:b/>
          <w:bCs/>
          <w:i/>
          <w:iCs/>
          <w:sz w:val="24"/>
          <w:szCs w:val="24"/>
        </w:rPr>
      </w:pPr>
    </w:p>
    <w:p w14:paraId="0C93DE8E" w14:textId="77777777" w:rsidR="0026723E" w:rsidRPr="0026723E" w:rsidRDefault="0026723E" w:rsidP="0026723E">
      <w:pPr>
        <w:autoSpaceDE w:val="0"/>
        <w:autoSpaceDN w:val="0"/>
        <w:ind w:right="0"/>
      </w:pPr>
      <w:r w:rsidRPr="0026723E">
        <w:t xml:space="preserve">стоимость (порядок определения стоимости) досрочного погашения: </w:t>
      </w:r>
    </w:p>
    <w:p w14:paraId="5272A373" w14:textId="77777777" w:rsidR="008C1604" w:rsidRPr="008C1604" w:rsidRDefault="008C1604" w:rsidP="008C1604">
      <w:pPr>
        <w:autoSpaceDE w:val="0"/>
        <w:autoSpaceDN w:val="0"/>
        <w:ind w:right="0"/>
        <w:rPr>
          <w:b/>
          <w:bCs/>
          <w:i/>
          <w:iCs/>
        </w:rPr>
      </w:pPr>
      <w:r w:rsidRPr="008C1604">
        <w:rPr>
          <w:b/>
          <w:bCs/>
          <w:i/>
          <w:iCs/>
        </w:rPr>
        <w:t>Биржевые облигации досрочно погашаются по непогашенной части номинальной стоимости. При этом выплачивается купонный доход за соответствующий купонный период, в дату выплаты которого осуществляется досрочное погашение Биржевых облигаций.</w:t>
      </w:r>
    </w:p>
    <w:p w14:paraId="12F54487" w14:textId="77777777" w:rsidR="008C1604" w:rsidRPr="008C1604" w:rsidRDefault="008C1604" w:rsidP="008C1604">
      <w:pPr>
        <w:autoSpaceDE w:val="0"/>
        <w:autoSpaceDN w:val="0"/>
        <w:adjustRightInd w:val="0"/>
        <w:ind w:right="0" w:firstLine="567"/>
        <w:rPr>
          <w:b/>
          <w:bCs/>
          <w:i/>
          <w:iCs/>
        </w:rPr>
      </w:pPr>
      <w:r w:rsidRPr="008C1604">
        <w:rPr>
          <w:b/>
          <w:bCs/>
          <w:i/>
          <w:iCs/>
        </w:rPr>
        <w:t>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в случае досрочного погашения Биржевых облигаций по усмотрению Эмитента владельцам Биржевых облигаций также выплачивается дополнительный доход.</w:t>
      </w:r>
    </w:p>
    <w:p w14:paraId="24A947EE" w14:textId="77777777" w:rsidR="0026723E" w:rsidRPr="0026723E" w:rsidRDefault="0026723E" w:rsidP="0026723E">
      <w:pPr>
        <w:autoSpaceDE w:val="0"/>
        <w:autoSpaceDN w:val="0"/>
        <w:ind w:right="0"/>
      </w:pPr>
      <w:r w:rsidRPr="0026723E">
        <w:t>срок, в течение которого облигации могут быть досрочно погашены эмитентом:</w:t>
      </w:r>
    </w:p>
    <w:p w14:paraId="0C2BAEBE" w14:textId="77777777" w:rsidR="008C1604" w:rsidRPr="008C1604" w:rsidRDefault="008C1604" w:rsidP="008C1604">
      <w:pPr>
        <w:autoSpaceDE w:val="0"/>
        <w:autoSpaceDN w:val="0"/>
        <w:ind w:right="0"/>
        <w:rPr>
          <w:b/>
          <w:bCs/>
          <w:i/>
          <w:iCs/>
        </w:rPr>
      </w:pPr>
      <w:r w:rsidRPr="008C160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65E1457A" w14:textId="77777777" w:rsidR="0026723E" w:rsidRPr="0026723E" w:rsidRDefault="0026723E" w:rsidP="0026723E">
      <w:pPr>
        <w:autoSpaceDE w:val="0"/>
        <w:autoSpaceDN w:val="0"/>
        <w:ind w:right="0"/>
      </w:pPr>
    </w:p>
    <w:p w14:paraId="7BD9AE32" w14:textId="77777777" w:rsidR="008C1604" w:rsidRPr="008C1604" w:rsidRDefault="008C1604" w:rsidP="008C1604">
      <w:pPr>
        <w:autoSpaceDE w:val="0"/>
        <w:autoSpaceDN w:val="0"/>
        <w:ind w:right="0"/>
      </w:pPr>
      <w:r w:rsidRPr="008C1604">
        <w:t xml:space="preserve">дата начала досрочного погашения: </w:t>
      </w:r>
    </w:p>
    <w:p w14:paraId="68FCB198" w14:textId="77777777" w:rsidR="008C1604" w:rsidRPr="008C1604" w:rsidRDefault="008C1604" w:rsidP="008C1604">
      <w:pPr>
        <w:autoSpaceDE w:val="0"/>
        <w:autoSpaceDN w:val="0"/>
        <w:ind w:right="0"/>
        <w:rPr>
          <w:b/>
          <w:bCs/>
          <w:i/>
          <w:iCs/>
        </w:rPr>
      </w:pPr>
      <w:r w:rsidRPr="008C1604">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4135F0C1" w14:textId="77777777" w:rsidR="008C1604" w:rsidRPr="008C1604" w:rsidRDefault="008C1604" w:rsidP="008C1604">
      <w:pPr>
        <w:autoSpaceDE w:val="0"/>
        <w:autoSpaceDN w:val="0"/>
        <w:adjustRightInd w:val="0"/>
        <w:ind w:right="0"/>
      </w:pPr>
    </w:p>
    <w:p w14:paraId="4D620277" w14:textId="77777777" w:rsidR="008C1604" w:rsidRPr="008C1604" w:rsidRDefault="008C1604" w:rsidP="008C1604">
      <w:pPr>
        <w:autoSpaceDE w:val="0"/>
        <w:autoSpaceDN w:val="0"/>
        <w:adjustRightInd w:val="0"/>
        <w:ind w:right="0"/>
      </w:pPr>
      <w:r w:rsidRPr="008C1604">
        <w:t>дата окончания досрочного погашения:</w:t>
      </w:r>
    </w:p>
    <w:p w14:paraId="44056DB7" w14:textId="77777777" w:rsidR="008C1604" w:rsidRPr="008C1604" w:rsidRDefault="008C1604" w:rsidP="008C1604">
      <w:pPr>
        <w:autoSpaceDE w:val="0"/>
        <w:autoSpaceDN w:val="0"/>
        <w:ind w:right="0"/>
        <w:rPr>
          <w:b/>
          <w:bCs/>
          <w:i/>
          <w:iCs/>
        </w:rPr>
      </w:pPr>
      <w:r w:rsidRPr="008C1604">
        <w:rPr>
          <w:b/>
          <w:bCs/>
          <w:i/>
          <w:iCs/>
        </w:rPr>
        <w:t>Даты начала и окончания досрочного погашения Биржевых облигаций совпадают.</w:t>
      </w:r>
    </w:p>
    <w:p w14:paraId="1F4EE132" w14:textId="77777777" w:rsidR="008C1604" w:rsidRPr="008C1604" w:rsidRDefault="008C1604" w:rsidP="008C1604">
      <w:pPr>
        <w:autoSpaceDE w:val="0"/>
        <w:autoSpaceDN w:val="0"/>
        <w:ind w:right="0"/>
        <w:rPr>
          <w:sz w:val="24"/>
          <w:szCs w:val="24"/>
        </w:rPr>
      </w:pPr>
    </w:p>
    <w:p w14:paraId="3021FB3B" w14:textId="77777777" w:rsidR="008C1604" w:rsidRPr="008C1604" w:rsidRDefault="008C1604" w:rsidP="008C1604">
      <w:pPr>
        <w:autoSpaceDE w:val="0"/>
        <w:autoSpaceDN w:val="0"/>
        <w:adjustRightInd w:val="0"/>
        <w:ind w:right="0"/>
      </w:pPr>
      <w:r w:rsidRPr="008C1604">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2AFC586" w14:textId="77777777" w:rsidR="008C1604" w:rsidRPr="008C1604" w:rsidRDefault="008C1604" w:rsidP="008C1604">
      <w:pPr>
        <w:widowControl w:val="0"/>
        <w:autoSpaceDE w:val="0"/>
        <w:autoSpaceDN w:val="0"/>
        <w:ind w:right="0"/>
        <w:rPr>
          <w:b/>
          <w:bCs/>
          <w:i/>
          <w:iCs/>
        </w:rPr>
      </w:pPr>
      <w:r w:rsidRPr="008C1604">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3177DD0" w14:textId="77777777" w:rsidR="0026723E" w:rsidRPr="0026723E" w:rsidRDefault="0026723E" w:rsidP="0026723E">
      <w:pPr>
        <w:autoSpaceDE w:val="0"/>
        <w:autoSpaceDN w:val="0"/>
        <w:ind w:right="0"/>
        <w:rPr>
          <w:b/>
          <w:bCs/>
          <w:i/>
          <w:iCs/>
          <w:sz w:val="24"/>
          <w:szCs w:val="24"/>
        </w:rPr>
      </w:pPr>
    </w:p>
    <w:p w14:paraId="174281F6" w14:textId="77777777" w:rsidR="0026723E" w:rsidRPr="00AD0421" w:rsidRDefault="00AD0421" w:rsidP="0026723E">
      <w:pPr>
        <w:autoSpaceDE w:val="0"/>
        <w:autoSpaceDN w:val="0"/>
        <w:ind w:right="0"/>
        <w:rPr>
          <w:bCs/>
          <w:iCs/>
        </w:rPr>
      </w:pPr>
      <w:r>
        <w:rPr>
          <w:bCs/>
          <w:iCs/>
        </w:rPr>
        <w:t>8.</w:t>
      </w:r>
      <w:r w:rsidR="0026723E" w:rsidRPr="00AD0421">
        <w:rPr>
          <w:bCs/>
          <w:iCs/>
        </w:rPr>
        <w:t>9.5.2.2.</w:t>
      </w:r>
    </w:p>
    <w:p w14:paraId="14264C91" w14:textId="77777777" w:rsidR="008C1604" w:rsidRPr="008C1604" w:rsidRDefault="008C1604" w:rsidP="008C1604">
      <w:pPr>
        <w:autoSpaceDE w:val="0"/>
        <w:autoSpaceDN w:val="0"/>
        <w:ind w:right="0"/>
        <w:rPr>
          <w:b/>
          <w:bCs/>
          <w:i/>
          <w:iCs/>
        </w:rPr>
      </w:pPr>
      <w:r w:rsidRPr="008C1604">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1C541E03" w14:textId="77777777" w:rsidR="008C1604" w:rsidRPr="008C1604" w:rsidRDefault="008C1604" w:rsidP="008C1604">
      <w:pPr>
        <w:autoSpaceDE w:val="0"/>
        <w:autoSpaceDN w:val="0"/>
        <w:ind w:right="0"/>
        <w:rPr>
          <w:b/>
          <w:bCs/>
          <w:i/>
          <w:iCs/>
        </w:rPr>
      </w:pPr>
      <w:r w:rsidRPr="008C1604">
        <w:rPr>
          <w:b/>
          <w:bCs/>
          <w:i/>
          <w:iCs/>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w:t>
      </w:r>
      <w:r w:rsidRPr="008C1604">
        <w:rPr>
          <w:sz w:val="24"/>
          <w:szCs w:val="24"/>
        </w:rPr>
        <w:t xml:space="preserve"> </w:t>
      </w:r>
      <w:r w:rsidRPr="008C1604">
        <w:rPr>
          <w:b/>
          <w:bCs/>
          <w:i/>
          <w:iCs/>
        </w:rPr>
        <w:t xml:space="preserve">Биржевых облигаций, подлежащий погашению в дату окончания указанного(ых) купонного(ых) периода(ов). </w:t>
      </w:r>
    </w:p>
    <w:p w14:paraId="62100991" w14:textId="77777777" w:rsidR="008C1604" w:rsidRPr="008C1604" w:rsidRDefault="008C1604" w:rsidP="008C1604">
      <w:pPr>
        <w:autoSpaceDE w:val="0"/>
        <w:autoSpaceDN w:val="0"/>
        <w:ind w:right="0"/>
        <w:rPr>
          <w:b/>
          <w:bCs/>
          <w:i/>
          <w:iCs/>
        </w:rPr>
      </w:pPr>
      <w:r w:rsidRPr="008C1604">
        <w:rPr>
          <w:b/>
          <w:bCs/>
          <w:i/>
          <w:iCs/>
        </w:rPr>
        <w:t>Данное решение принимается единоличным исполнительным органом Эмитента.</w:t>
      </w:r>
    </w:p>
    <w:p w14:paraId="1C4BED86" w14:textId="77777777" w:rsidR="008C1604" w:rsidRPr="008C1604" w:rsidRDefault="008C1604" w:rsidP="008C1604">
      <w:pPr>
        <w:autoSpaceDE w:val="0"/>
        <w:autoSpaceDN w:val="0"/>
        <w:ind w:right="0"/>
        <w:rPr>
          <w:b/>
          <w:bCs/>
          <w:i/>
          <w:iCs/>
        </w:rPr>
      </w:pPr>
      <w:r w:rsidRPr="008C160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7E3EC19" w14:textId="77777777" w:rsidR="008C1604" w:rsidRPr="008C1604" w:rsidRDefault="008C1604" w:rsidP="008C1604">
      <w:pPr>
        <w:autoSpaceDE w:val="0"/>
        <w:autoSpaceDN w:val="0"/>
        <w:ind w:right="0"/>
        <w:rPr>
          <w:b/>
          <w:bCs/>
          <w:i/>
          <w:iCs/>
          <w:sz w:val="24"/>
          <w:szCs w:val="24"/>
        </w:rPr>
      </w:pPr>
    </w:p>
    <w:p w14:paraId="6DE53A52" w14:textId="77777777" w:rsidR="008C1604" w:rsidRPr="008C1604" w:rsidRDefault="008C1604" w:rsidP="008C1604">
      <w:pPr>
        <w:autoSpaceDE w:val="0"/>
        <w:autoSpaceDN w:val="0"/>
        <w:ind w:right="0"/>
      </w:pPr>
      <w:r w:rsidRPr="008C1604">
        <w:t>порядок раскрытия информации о порядке и условиях частичного досрочного погашения облигаций по усмотрению Эмитента:</w:t>
      </w:r>
    </w:p>
    <w:p w14:paraId="0DFB4152" w14:textId="77777777" w:rsidR="008C1604" w:rsidRPr="008C1604" w:rsidRDefault="008C1604" w:rsidP="008C1604">
      <w:pPr>
        <w:autoSpaceDE w:val="0"/>
        <w:autoSpaceDN w:val="0"/>
        <w:ind w:right="0"/>
        <w:rPr>
          <w:b/>
          <w:bCs/>
          <w:i/>
          <w:iCs/>
        </w:rPr>
      </w:pPr>
      <w:r w:rsidRPr="008C1604">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7B059F0F" w14:textId="77777777" w:rsidR="008C1604" w:rsidRPr="008C1604" w:rsidRDefault="008C1604" w:rsidP="008C1604">
      <w:pPr>
        <w:autoSpaceDE w:val="0"/>
        <w:autoSpaceDN w:val="0"/>
        <w:ind w:right="0"/>
        <w:rPr>
          <w:b/>
          <w:bCs/>
          <w:i/>
          <w:iCs/>
        </w:rPr>
      </w:pPr>
    </w:p>
    <w:p w14:paraId="21B3EC1A" w14:textId="77777777" w:rsidR="008C1604" w:rsidRPr="008C1604" w:rsidRDefault="008C1604" w:rsidP="008C1604">
      <w:pPr>
        <w:autoSpaceDE w:val="0"/>
        <w:autoSpaceDN w:val="0"/>
        <w:adjustRightInd w:val="0"/>
        <w:ind w:right="0"/>
        <w:rPr>
          <w:b/>
          <w:bCs/>
          <w:i/>
          <w:iCs/>
        </w:rPr>
      </w:pPr>
      <w:r w:rsidRPr="008C1604">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 и сроки.</w:t>
      </w:r>
    </w:p>
    <w:p w14:paraId="0E75596C" w14:textId="77777777" w:rsidR="008C1604" w:rsidRPr="008C1604" w:rsidRDefault="008C1604" w:rsidP="008C1604">
      <w:pPr>
        <w:autoSpaceDE w:val="0"/>
        <w:autoSpaceDN w:val="0"/>
        <w:ind w:right="0"/>
        <w:rPr>
          <w:b/>
          <w:bCs/>
          <w:i/>
          <w:iCs/>
        </w:rPr>
      </w:pPr>
    </w:p>
    <w:p w14:paraId="46F42BA6" w14:textId="77777777" w:rsidR="008C1604" w:rsidRPr="008C1604" w:rsidRDefault="008C1604" w:rsidP="008C1604">
      <w:pPr>
        <w:autoSpaceDE w:val="0"/>
        <w:autoSpaceDN w:val="0"/>
        <w:ind w:right="0"/>
      </w:pPr>
      <w:r w:rsidRPr="008C1604">
        <w:t>Порядок и условия частичного досрочного погашения облигаций по усмотрению эмитента:</w:t>
      </w:r>
    </w:p>
    <w:p w14:paraId="203B479D" w14:textId="77777777" w:rsidR="008C1604" w:rsidRPr="008C1604" w:rsidRDefault="008C1604" w:rsidP="008C1604">
      <w:pPr>
        <w:widowControl w:val="0"/>
        <w:autoSpaceDE w:val="0"/>
        <w:autoSpaceDN w:val="0"/>
        <w:ind w:right="0"/>
      </w:pPr>
      <w:r w:rsidRPr="008C1604">
        <w:t xml:space="preserve">стоимость (порядок определения стоимости) досрочного погашения: </w:t>
      </w:r>
    </w:p>
    <w:p w14:paraId="1D371061" w14:textId="77777777" w:rsidR="008C1604" w:rsidRPr="008C1604" w:rsidRDefault="008C1604" w:rsidP="008C1604">
      <w:pPr>
        <w:widowControl w:val="0"/>
        <w:autoSpaceDE w:val="0"/>
        <w:autoSpaceDN w:val="0"/>
        <w:ind w:right="0"/>
        <w:rPr>
          <w:b/>
          <w:bCs/>
          <w:i/>
          <w:iCs/>
        </w:rPr>
      </w:pPr>
      <w:r w:rsidRPr="008C1604">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647C1182" w14:textId="77777777" w:rsidR="008C1604" w:rsidRPr="008C1604" w:rsidRDefault="008C1604" w:rsidP="008C1604">
      <w:pPr>
        <w:autoSpaceDE w:val="0"/>
        <w:autoSpaceDN w:val="0"/>
        <w:adjustRightInd w:val="0"/>
        <w:ind w:right="0" w:firstLine="567"/>
        <w:rPr>
          <w:b/>
          <w:bCs/>
          <w:i/>
          <w:iCs/>
        </w:rPr>
      </w:pPr>
      <w:r w:rsidRPr="008C1604">
        <w:rPr>
          <w:b/>
          <w:bCs/>
          <w:i/>
          <w:iCs/>
        </w:rPr>
        <w:t xml:space="preserve"> 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в случае частичного досрочного погашения Биржевых облигаций по усмотрению Эмитента владельцам Биржевых облигаций также выплачивается дополнительный доход.</w:t>
      </w:r>
    </w:p>
    <w:p w14:paraId="06B891E1" w14:textId="77777777" w:rsidR="008C1604" w:rsidRPr="008C1604" w:rsidRDefault="008C1604" w:rsidP="008C1604">
      <w:pPr>
        <w:autoSpaceDE w:val="0"/>
        <w:autoSpaceDN w:val="0"/>
        <w:adjustRightInd w:val="0"/>
        <w:ind w:right="0" w:firstLine="567"/>
      </w:pPr>
    </w:p>
    <w:p w14:paraId="71C11C8F" w14:textId="77777777" w:rsidR="008C1604" w:rsidRPr="008C1604" w:rsidRDefault="008C1604" w:rsidP="008C1604">
      <w:pPr>
        <w:autoSpaceDE w:val="0"/>
        <w:autoSpaceDN w:val="0"/>
        <w:ind w:right="0"/>
      </w:pPr>
      <w:r w:rsidRPr="008C1604">
        <w:t>срок, в течение которого облигации могут быть частично досрочно погашены эмитентом:</w:t>
      </w:r>
    </w:p>
    <w:p w14:paraId="18718027" w14:textId="77777777" w:rsidR="008C1604" w:rsidRPr="008C1604" w:rsidRDefault="008C1604" w:rsidP="008C1604">
      <w:pPr>
        <w:widowControl w:val="0"/>
        <w:autoSpaceDE w:val="0"/>
        <w:autoSpaceDN w:val="0"/>
        <w:ind w:right="0"/>
        <w:rPr>
          <w:b/>
          <w:bCs/>
          <w:i/>
          <w:iCs/>
        </w:rPr>
      </w:pPr>
      <w:r w:rsidRPr="008C160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554E28B7" w14:textId="77777777" w:rsidR="008C1604" w:rsidRPr="008C1604" w:rsidRDefault="008C1604" w:rsidP="008C1604">
      <w:pPr>
        <w:autoSpaceDE w:val="0"/>
        <w:autoSpaceDN w:val="0"/>
        <w:ind w:right="0"/>
      </w:pPr>
    </w:p>
    <w:p w14:paraId="327CD870" w14:textId="77777777" w:rsidR="008C1604" w:rsidRPr="008C1604" w:rsidRDefault="008C1604" w:rsidP="008C1604">
      <w:pPr>
        <w:autoSpaceDE w:val="0"/>
        <w:autoSpaceDN w:val="0"/>
        <w:ind w:right="0"/>
      </w:pPr>
      <w:r w:rsidRPr="008C1604">
        <w:t xml:space="preserve">дата начала частичного досрочного погашения: </w:t>
      </w:r>
    </w:p>
    <w:p w14:paraId="7A880000" w14:textId="77777777" w:rsidR="008C1604" w:rsidRPr="008C1604" w:rsidRDefault="008C1604" w:rsidP="008C1604">
      <w:pPr>
        <w:autoSpaceDE w:val="0"/>
        <w:autoSpaceDN w:val="0"/>
        <w:ind w:right="0"/>
        <w:rPr>
          <w:b/>
          <w:bCs/>
          <w:i/>
          <w:iCs/>
        </w:rPr>
      </w:pPr>
      <w:r w:rsidRPr="008C1604">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4E74EC7F" w14:textId="77777777" w:rsidR="008C1604" w:rsidRPr="008C1604" w:rsidRDefault="008C1604" w:rsidP="008C1604">
      <w:pPr>
        <w:autoSpaceDE w:val="0"/>
        <w:autoSpaceDN w:val="0"/>
        <w:adjustRightInd w:val="0"/>
        <w:ind w:right="0"/>
      </w:pPr>
    </w:p>
    <w:p w14:paraId="76A19E92" w14:textId="77777777" w:rsidR="008C1604" w:rsidRPr="008C1604" w:rsidRDefault="008C1604" w:rsidP="008C1604">
      <w:pPr>
        <w:autoSpaceDE w:val="0"/>
        <w:autoSpaceDN w:val="0"/>
        <w:adjustRightInd w:val="0"/>
        <w:ind w:right="0"/>
      </w:pPr>
      <w:r w:rsidRPr="008C1604">
        <w:t>дата окончания частичного досрочного погашения:</w:t>
      </w:r>
    </w:p>
    <w:p w14:paraId="314D5075" w14:textId="77777777" w:rsidR="008C1604" w:rsidRPr="008C1604" w:rsidRDefault="008C1604" w:rsidP="008C1604">
      <w:pPr>
        <w:autoSpaceDE w:val="0"/>
        <w:autoSpaceDN w:val="0"/>
        <w:ind w:right="0"/>
      </w:pPr>
      <w:r w:rsidRPr="008C1604">
        <w:rPr>
          <w:b/>
          <w:bCs/>
          <w:i/>
          <w:iCs/>
        </w:rPr>
        <w:t>Даты начала и окончания частичного досрочного погашения Биржевых облигаций совпадают.</w:t>
      </w:r>
    </w:p>
    <w:p w14:paraId="7E14776F" w14:textId="77777777" w:rsidR="008C1604" w:rsidRPr="008C1604" w:rsidRDefault="008C1604" w:rsidP="008C1604">
      <w:pPr>
        <w:autoSpaceDE w:val="0"/>
        <w:autoSpaceDN w:val="0"/>
        <w:ind w:right="0"/>
        <w:rPr>
          <w:b/>
          <w:bCs/>
          <w:i/>
          <w:iCs/>
        </w:rPr>
      </w:pPr>
    </w:p>
    <w:p w14:paraId="7236E2D8" w14:textId="77777777" w:rsidR="008C1604" w:rsidRPr="008C1604" w:rsidRDefault="008C1604" w:rsidP="008C1604">
      <w:pPr>
        <w:autoSpaceDE w:val="0"/>
        <w:autoSpaceDN w:val="0"/>
        <w:ind w:right="0"/>
        <w:rPr>
          <w:b/>
          <w:bCs/>
          <w:i/>
          <w:iCs/>
        </w:rPr>
      </w:pPr>
      <w:r w:rsidRPr="008C1604">
        <w:t>порядок раскрытия (предоставления) информации об итогах частичного досрочного погашения облигаций:</w:t>
      </w:r>
    </w:p>
    <w:p w14:paraId="3EA96CAF" w14:textId="77777777" w:rsidR="008C1604" w:rsidRPr="008C1604" w:rsidRDefault="008C1604" w:rsidP="008C1604">
      <w:pPr>
        <w:widowControl w:val="0"/>
        <w:autoSpaceDE w:val="0"/>
        <w:autoSpaceDN w:val="0"/>
        <w:ind w:right="0"/>
        <w:rPr>
          <w:b/>
          <w:i/>
        </w:rPr>
      </w:pPr>
      <w:r w:rsidRPr="008C1604">
        <w:rPr>
          <w:b/>
          <w:i/>
        </w:rPr>
        <w:t>Эмитент публикует информацию об итогах частичного досрочного погашения (об исполнении обязательств по выплате части номинальной стоимости) Биржевых облигаций в форме сообщения о существенном факте в сроки и порядке, предусмотренные п. 11 Программы и п.8.11 Проспекта.</w:t>
      </w:r>
    </w:p>
    <w:p w14:paraId="0AC14738" w14:textId="77777777" w:rsidR="0026723E" w:rsidRPr="0026723E" w:rsidRDefault="0026723E" w:rsidP="0026723E">
      <w:pPr>
        <w:autoSpaceDE w:val="0"/>
        <w:autoSpaceDN w:val="0"/>
        <w:ind w:right="0"/>
        <w:rPr>
          <w:b/>
          <w:bCs/>
          <w:i/>
          <w:iCs/>
          <w:sz w:val="24"/>
          <w:szCs w:val="24"/>
        </w:rPr>
      </w:pPr>
    </w:p>
    <w:p w14:paraId="33D5DBED" w14:textId="77777777" w:rsidR="0026723E" w:rsidRPr="00805EFE" w:rsidRDefault="00805EFE" w:rsidP="0026723E">
      <w:pPr>
        <w:autoSpaceDE w:val="0"/>
        <w:autoSpaceDN w:val="0"/>
        <w:adjustRightInd w:val="0"/>
        <w:ind w:right="0"/>
        <w:rPr>
          <w:bCs/>
          <w:iCs/>
        </w:rPr>
      </w:pPr>
      <w:r w:rsidRPr="00805EFE">
        <w:rPr>
          <w:bCs/>
          <w:iCs/>
        </w:rPr>
        <w:t>8.</w:t>
      </w:r>
      <w:r w:rsidR="0026723E" w:rsidRPr="00805EFE">
        <w:rPr>
          <w:bCs/>
          <w:iCs/>
        </w:rPr>
        <w:t>9.5.2.3.</w:t>
      </w:r>
    </w:p>
    <w:p w14:paraId="45AE9E24" w14:textId="77777777" w:rsidR="008C1604" w:rsidRPr="008C1604" w:rsidRDefault="008C1604" w:rsidP="008C1604">
      <w:pPr>
        <w:autoSpaceDE w:val="0"/>
        <w:autoSpaceDN w:val="0"/>
        <w:adjustRightInd w:val="0"/>
        <w:ind w:right="0"/>
        <w:rPr>
          <w:b/>
          <w:bCs/>
          <w:i/>
          <w:iCs/>
        </w:rPr>
      </w:pPr>
      <w:r w:rsidRPr="008C1604">
        <w:t>срок (порядок определения срока), в течение которого эмитентом может быть принято решение о досрочном погашении облигаций по его усмотрению:</w:t>
      </w:r>
    </w:p>
    <w:p w14:paraId="56F59E53" w14:textId="77777777" w:rsidR="008C1604" w:rsidRPr="008C1604" w:rsidRDefault="008C1604" w:rsidP="008C1604">
      <w:pPr>
        <w:autoSpaceDE w:val="0"/>
        <w:autoSpaceDN w:val="0"/>
        <w:adjustRightInd w:val="0"/>
        <w:ind w:right="0"/>
        <w:rPr>
          <w:b/>
          <w:bCs/>
          <w:i/>
          <w:iCs/>
        </w:rPr>
      </w:pPr>
      <w:r w:rsidRPr="008C1604">
        <w:rPr>
          <w:b/>
          <w:bCs/>
          <w:i/>
          <w:iCs/>
        </w:rPr>
        <w:t>Эмитент</w:t>
      </w:r>
      <w:r w:rsidRPr="008C1604">
        <w:rPr>
          <w:bCs/>
        </w:rPr>
        <w:t xml:space="preserve"> </w:t>
      </w:r>
      <w:r w:rsidRPr="008C1604">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27C7A86D" w14:textId="77777777" w:rsidR="008C1604" w:rsidRPr="008C1604" w:rsidRDefault="008C1604" w:rsidP="008C1604">
      <w:pPr>
        <w:autoSpaceDE w:val="0"/>
        <w:autoSpaceDN w:val="0"/>
        <w:adjustRightInd w:val="0"/>
        <w:ind w:right="0"/>
        <w:rPr>
          <w:b/>
          <w:bCs/>
          <w:i/>
          <w:iCs/>
        </w:rPr>
      </w:pPr>
      <w:r w:rsidRPr="008C1604">
        <w:rPr>
          <w:b/>
          <w:bCs/>
          <w:i/>
          <w:iCs/>
        </w:rPr>
        <w:t xml:space="preserve">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w:t>
      </w:r>
    </w:p>
    <w:p w14:paraId="31952202" w14:textId="77777777" w:rsidR="008C1604" w:rsidRPr="008C1604" w:rsidRDefault="008C1604" w:rsidP="008C1604">
      <w:pPr>
        <w:autoSpaceDE w:val="0"/>
        <w:autoSpaceDN w:val="0"/>
        <w:adjustRightInd w:val="0"/>
        <w:ind w:right="0"/>
        <w:rPr>
          <w:b/>
          <w:bCs/>
          <w:i/>
          <w:iCs/>
        </w:rPr>
      </w:pPr>
      <w:r w:rsidRPr="008C1604">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1467A59" w14:textId="77777777" w:rsidR="008C1604" w:rsidRPr="008C1604" w:rsidRDefault="008C1604" w:rsidP="008C1604">
      <w:pPr>
        <w:autoSpaceDE w:val="0"/>
        <w:autoSpaceDN w:val="0"/>
        <w:ind w:right="0"/>
        <w:rPr>
          <w:b/>
          <w:bCs/>
          <w:i/>
          <w:iCs/>
          <w:sz w:val="24"/>
          <w:szCs w:val="24"/>
        </w:rPr>
      </w:pPr>
    </w:p>
    <w:p w14:paraId="47D07715" w14:textId="77777777" w:rsidR="008C1604" w:rsidRPr="008C1604" w:rsidRDefault="008C1604" w:rsidP="008C1604">
      <w:pPr>
        <w:autoSpaceDE w:val="0"/>
        <w:autoSpaceDN w:val="0"/>
        <w:ind w:right="0"/>
      </w:pPr>
      <w:r w:rsidRPr="008C1604">
        <w:t>порядок раскрытия информации о порядке и условиях досрочного погашения облигаций по усмотрению Эмитента:</w:t>
      </w:r>
    </w:p>
    <w:p w14:paraId="237536CC" w14:textId="77777777" w:rsidR="008C1604" w:rsidRPr="008C1604" w:rsidRDefault="008C1604" w:rsidP="008C1604">
      <w:pPr>
        <w:autoSpaceDE w:val="0"/>
        <w:autoSpaceDN w:val="0"/>
        <w:ind w:right="0"/>
        <w:rPr>
          <w:b/>
          <w:bCs/>
          <w:i/>
          <w:iCs/>
        </w:rPr>
      </w:pPr>
      <w:r w:rsidRPr="008C1604">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8C1604">
        <w:rPr>
          <w:b/>
          <w:i/>
        </w:rPr>
        <w:t>п.8.11 Проспекта</w:t>
      </w:r>
      <w:r w:rsidRPr="008C1604">
        <w:rPr>
          <w:b/>
          <w:bCs/>
          <w:i/>
          <w:iCs/>
        </w:rPr>
        <w:t>.</w:t>
      </w:r>
    </w:p>
    <w:p w14:paraId="62C4059A" w14:textId="77777777" w:rsidR="008C1604" w:rsidRPr="008C1604" w:rsidRDefault="008C1604" w:rsidP="008C1604">
      <w:pPr>
        <w:autoSpaceDE w:val="0"/>
        <w:autoSpaceDN w:val="0"/>
        <w:ind w:right="0"/>
        <w:rPr>
          <w:b/>
          <w:bCs/>
          <w:i/>
          <w:iCs/>
        </w:rPr>
      </w:pPr>
    </w:p>
    <w:p w14:paraId="1517C874" w14:textId="77777777" w:rsidR="008C1604" w:rsidRPr="008C1604" w:rsidRDefault="008C1604" w:rsidP="008C1604">
      <w:pPr>
        <w:widowControl w:val="0"/>
        <w:autoSpaceDE w:val="0"/>
        <w:autoSpaceDN w:val="0"/>
        <w:ind w:right="0"/>
        <w:rPr>
          <w:b/>
          <w:bCs/>
          <w:i/>
          <w:iCs/>
        </w:rPr>
      </w:pPr>
      <w:r w:rsidRPr="008C1604">
        <w:rPr>
          <w:b/>
          <w:bCs/>
          <w:i/>
          <w:iCs/>
        </w:rPr>
        <w:t>Эмитент информирует Биржу и НРД о принятом решении в установленном порядке и сроки.</w:t>
      </w:r>
    </w:p>
    <w:p w14:paraId="4C71C602" w14:textId="77777777" w:rsidR="008C1604" w:rsidRPr="008C1604" w:rsidRDefault="008C1604" w:rsidP="008C1604">
      <w:pPr>
        <w:ind w:right="0" w:firstLine="540"/>
      </w:pPr>
      <w:r w:rsidRPr="008C1604">
        <w:rPr>
          <w:b/>
          <w:bCs/>
          <w:i/>
          <w:iCs/>
        </w:rPr>
        <w:t xml:space="preserve">Также Эмитент не позднее чем за 14 (Четырнадцать) календарных </w:t>
      </w:r>
      <w:r w:rsidRPr="008C1604">
        <w:rPr>
          <w:b/>
          <w:bCs/>
          <w:i/>
          <w:iCs/>
          <w:spacing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8C1604">
        <w:rPr>
          <w:b/>
          <w:bCs/>
        </w:rPr>
        <w:t xml:space="preserve"> </w:t>
      </w:r>
    </w:p>
    <w:p w14:paraId="43C61996" w14:textId="77777777" w:rsidR="008C1604" w:rsidRPr="008C1604" w:rsidRDefault="008C1604" w:rsidP="008C1604">
      <w:pPr>
        <w:ind w:right="0" w:firstLine="0"/>
        <w:jc w:val="left"/>
        <w:rPr>
          <w:sz w:val="24"/>
          <w:szCs w:val="24"/>
        </w:rPr>
      </w:pPr>
      <w:r w:rsidRPr="008C1604">
        <w:rPr>
          <w:sz w:val="24"/>
          <w:szCs w:val="24"/>
        </w:rPr>
        <w:t> </w:t>
      </w:r>
    </w:p>
    <w:p w14:paraId="21D067AF" w14:textId="77777777" w:rsidR="008C1604" w:rsidRPr="008C1604" w:rsidRDefault="008C1604" w:rsidP="008C1604">
      <w:pPr>
        <w:ind w:right="0" w:firstLine="567"/>
        <w:jc w:val="left"/>
      </w:pPr>
      <w:r w:rsidRPr="008C1604">
        <w:t>Порядок и условия досрочного погашения облигаций по усмотрению эмитента:</w:t>
      </w:r>
    </w:p>
    <w:p w14:paraId="53267665" w14:textId="77777777" w:rsidR="008C1604" w:rsidRPr="008C1604" w:rsidRDefault="008C1604" w:rsidP="008C1604">
      <w:pPr>
        <w:autoSpaceDE w:val="0"/>
        <w:autoSpaceDN w:val="0"/>
        <w:ind w:right="0"/>
        <w:contextualSpacing/>
      </w:pPr>
      <w:r w:rsidRPr="008C1604">
        <w:t xml:space="preserve">стоимость (порядок определения стоимости) досрочного погашения: </w:t>
      </w:r>
    </w:p>
    <w:p w14:paraId="0598E805" w14:textId="77777777" w:rsidR="008C1604" w:rsidRPr="008C1604" w:rsidRDefault="008C1604" w:rsidP="008C1604">
      <w:pPr>
        <w:autoSpaceDE w:val="0"/>
        <w:autoSpaceDN w:val="0"/>
        <w:ind w:right="0"/>
        <w:contextualSpacing/>
        <w:rPr>
          <w:b/>
          <w:bCs/>
          <w:i/>
          <w:iCs/>
        </w:rPr>
      </w:pPr>
      <w:r w:rsidRPr="008C160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609CDCC" w14:textId="77777777" w:rsidR="008C1604" w:rsidRPr="008C1604" w:rsidRDefault="008C1604" w:rsidP="008C1604">
      <w:pPr>
        <w:autoSpaceDE w:val="0"/>
        <w:autoSpaceDN w:val="0"/>
        <w:adjustRightInd w:val="0"/>
        <w:ind w:right="0" w:firstLine="567"/>
        <w:rPr>
          <w:b/>
          <w:bCs/>
          <w:i/>
          <w:iCs/>
        </w:rPr>
      </w:pPr>
      <w:r w:rsidRPr="008C1604">
        <w:rPr>
          <w:b/>
          <w:bCs/>
          <w:i/>
          <w:iCs/>
        </w:rPr>
        <w:t>В случае, если Условиями выпуска будет предусмотрена выплата дополнительного дохода, и Эмитентом будет принято решение о выплате дополнительного дохода в порядке, установленном п. 9.3. Программы, то при досрочном погашении Биржевых облигаций по усмотрению Эмитента владельцам Биржевых облигаций также выплачивается дополнительный доход.</w:t>
      </w:r>
    </w:p>
    <w:p w14:paraId="5128FDF9" w14:textId="77777777" w:rsidR="008C1604" w:rsidRPr="008C1604" w:rsidRDefault="008C1604" w:rsidP="008C1604">
      <w:pPr>
        <w:autoSpaceDE w:val="0"/>
        <w:autoSpaceDN w:val="0"/>
        <w:ind w:right="0"/>
      </w:pPr>
      <w:r w:rsidRPr="008C1604">
        <w:t>порядок раскрытия информации о досрочном погашении облигаций по усмотрению Эмитента:</w:t>
      </w:r>
    </w:p>
    <w:p w14:paraId="2CA424C1" w14:textId="77777777" w:rsidR="008C1604" w:rsidRPr="008C1604" w:rsidRDefault="008C1604" w:rsidP="008C1604">
      <w:pPr>
        <w:autoSpaceDE w:val="0"/>
        <w:autoSpaceDN w:val="0"/>
        <w:ind w:right="0"/>
        <w:rPr>
          <w:b/>
          <w:bCs/>
          <w:i/>
          <w:iCs/>
        </w:rPr>
      </w:pPr>
      <w:r w:rsidRPr="008C1604">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022DE26" w14:textId="77777777" w:rsidR="008C1604" w:rsidRPr="008C1604" w:rsidRDefault="008C1604" w:rsidP="008C1604">
      <w:pPr>
        <w:autoSpaceDE w:val="0"/>
        <w:autoSpaceDN w:val="0"/>
        <w:ind w:right="0"/>
        <w:rPr>
          <w:bCs/>
          <w:iCs/>
        </w:rPr>
      </w:pPr>
    </w:p>
    <w:p w14:paraId="44B13012" w14:textId="77777777" w:rsidR="008C1604" w:rsidRPr="008C1604" w:rsidRDefault="008C1604" w:rsidP="008C1604">
      <w:pPr>
        <w:autoSpaceDE w:val="0"/>
        <w:autoSpaceDN w:val="0"/>
        <w:ind w:right="0"/>
      </w:pPr>
      <w:r w:rsidRPr="008C1604">
        <w:t>срок, в течение которого облигации могут быть досрочно погашены эмитентом:</w:t>
      </w:r>
    </w:p>
    <w:p w14:paraId="5C8DFB54" w14:textId="77777777" w:rsidR="008C1604" w:rsidRPr="008C1604" w:rsidRDefault="008C1604" w:rsidP="008C1604">
      <w:pPr>
        <w:autoSpaceDE w:val="0"/>
        <w:autoSpaceDN w:val="0"/>
        <w:adjustRightInd w:val="0"/>
        <w:ind w:right="0"/>
        <w:rPr>
          <w:b/>
          <w:bCs/>
          <w:i/>
          <w:iCs/>
        </w:rPr>
      </w:pPr>
      <w:r w:rsidRPr="008C160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DEFA8B8" w14:textId="77777777" w:rsidR="008C1604" w:rsidRPr="008C1604" w:rsidRDefault="008C1604" w:rsidP="008C1604">
      <w:pPr>
        <w:autoSpaceDE w:val="0"/>
        <w:autoSpaceDN w:val="0"/>
        <w:ind w:right="0"/>
        <w:rPr>
          <w:b/>
          <w:bCs/>
          <w:i/>
          <w:iCs/>
          <w:sz w:val="24"/>
          <w:szCs w:val="24"/>
        </w:rPr>
      </w:pPr>
    </w:p>
    <w:p w14:paraId="7E288790" w14:textId="77777777" w:rsidR="008C1604" w:rsidRPr="008C1604" w:rsidRDefault="008C1604" w:rsidP="008C1604">
      <w:pPr>
        <w:autoSpaceDE w:val="0"/>
        <w:autoSpaceDN w:val="0"/>
        <w:ind w:right="0"/>
      </w:pPr>
      <w:r w:rsidRPr="008C1604">
        <w:t xml:space="preserve">дата начала досрочного погашения: </w:t>
      </w:r>
    </w:p>
    <w:p w14:paraId="73E58EA7" w14:textId="77777777" w:rsidR="008C1604" w:rsidRPr="008C1604" w:rsidRDefault="008C1604" w:rsidP="008C1604">
      <w:pPr>
        <w:autoSpaceDE w:val="0"/>
        <w:autoSpaceDN w:val="0"/>
        <w:adjustRightInd w:val="0"/>
        <w:ind w:right="0"/>
        <w:rPr>
          <w:b/>
          <w:bCs/>
          <w:i/>
          <w:iCs/>
        </w:rPr>
      </w:pPr>
      <w:r w:rsidRPr="008C1604">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89E99DF" w14:textId="77777777" w:rsidR="008C1604" w:rsidRPr="008C1604" w:rsidRDefault="008C1604" w:rsidP="008C1604">
      <w:pPr>
        <w:autoSpaceDE w:val="0"/>
        <w:autoSpaceDN w:val="0"/>
        <w:adjustRightInd w:val="0"/>
        <w:ind w:right="0"/>
        <w:rPr>
          <w:b/>
          <w:bCs/>
          <w:i/>
          <w:iCs/>
        </w:rPr>
      </w:pPr>
    </w:p>
    <w:p w14:paraId="0781EDEF" w14:textId="77777777" w:rsidR="008C1604" w:rsidRPr="008C1604" w:rsidRDefault="008C1604" w:rsidP="008C1604">
      <w:pPr>
        <w:autoSpaceDE w:val="0"/>
        <w:autoSpaceDN w:val="0"/>
        <w:adjustRightInd w:val="0"/>
        <w:ind w:right="0"/>
      </w:pPr>
      <w:r w:rsidRPr="008C1604">
        <w:t>дата окончания досрочного погашения:</w:t>
      </w:r>
    </w:p>
    <w:p w14:paraId="1E91AF36" w14:textId="77777777" w:rsidR="008C1604" w:rsidRPr="008C1604" w:rsidRDefault="008C1604" w:rsidP="008C1604">
      <w:pPr>
        <w:autoSpaceDE w:val="0"/>
        <w:autoSpaceDN w:val="0"/>
        <w:ind w:right="0"/>
      </w:pPr>
      <w:r w:rsidRPr="008C1604">
        <w:rPr>
          <w:b/>
          <w:bCs/>
          <w:i/>
          <w:iCs/>
        </w:rPr>
        <w:t>Даты начала и окончания досрочного погашения Биржевых облигаций совпадают.</w:t>
      </w:r>
    </w:p>
    <w:p w14:paraId="55FB65BC" w14:textId="77777777" w:rsidR="008C1604" w:rsidRPr="008C1604" w:rsidRDefault="008C1604" w:rsidP="008C1604">
      <w:pPr>
        <w:widowControl w:val="0"/>
        <w:autoSpaceDE w:val="0"/>
        <w:autoSpaceDN w:val="0"/>
        <w:ind w:right="0"/>
      </w:pPr>
    </w:p>
    <w:p w14:paraId="287AC333" w14:textId="77777777" w:rsidR="008C1604" w:rsidRPr="008C1604" w:rsidRDefault="008C1604" w:rsidP="008C1604">
      <w:pPr>
        <w:autoSpaceDE w:val="0"/>
        <w:autoSpaceDN w:val="0"/>
        <w:adjustRightInd w:val="0"/>
        <w:ind w:right="0"/>
      </w:pPr>
    </w:p>
    <w:p w14:paraId="089F5692" w14:textId="77777777" w:rsidR="008C1604" w:rsidRPr="008C1604" w:rsidRDefault="008C1604" w:rsidP="008C1604">
      <w:pPr>
        <w:autoSpaceDE w:val="0"/>
        <w:autoSpaceDN w:val="0"/>
        <w:adjustRightInd w:val="0"/>
        <w:ind w:right="0"/>
      </w:pPr>
      <w:r w:rsidRPr="008C1604">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3C8C6C0" w14:textId="77777777" w:rsidR="008C1604" w:rsidRPr="008C1604" w:rsidRDefault="008C1604" w:rsidP="008C1604">
      <w:pPr>
        <w:autoSpaceDE w:val="0"/>
        <w:autoSpaceDN w:val="0"/>
        <w:ind w:right="0"/>
        <w:rPr>
          <w:b/>
          <w:bCs/>
          <w:i/>
          <w:iCs/>
        </w:rPr>
      </w:pPr>
      <w:r w:rsidRPr="008C1604">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287D97EE" w14:textId="77777777" w:rsidR="008C1604" w:rsidRPr="008C1604" w:rsidRDefault="008C1604" w:rsidP="008C1604">
      <w:pPr>
        <w:autoSpaceDE w:val="0"/>
        <w:autoSpaceDN w:val="0"/>
        <w:ind w:right="0"/>
        <w:rPr>
          <w:bCs/>
          <w:iCs/>
        </w:rPr>
      </w:pPr>
    </w:p>
    <w:p w14:paraId="72EE6D45" w14:textId="77777777" w:rsidR="0026723E" w:rsidRPr="00805EFE" w:rsidRDefault="00805EFE" w:rsidP="0026723E">
      <w:pPr>
        <w:autoSpaceDE w:val="0"/>
        <w:autoSpaceDN w:val="0"/>
        <w:ind w:right="0"/>
        <w:rPr>
          <w:bCs/>
          <w:iCs/>
        </w:rPr>
      </w:pPr>
      <w:r w:rsidRPr="00805EFE">
        <w:rPr>
          <w:bCs/>
          <w:iCs/>
        </w:rPr>
        <w:t>8.</w:t>
      </w:r>
      <w:r w:rsidR="0026723E" w:rsidRPr="00805EFE">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2CDDDF5F" w14:textId="77777777" w:rsidR="008C1604" w:rsidRPr="008C1604" w:rsidRDefault="008C1604" w:rsidP="008C1604">
      <w:pPr>
        <w:autoSpaceDE w:val="0"/>
        <w:autoSpaceDN w:val="0"/>
        <w:ind w:right="0"/>
        <w:contextualSpacing/>
        <w:rPr>
          <w:b/>
          <w:bCs/>
          <w:i/>
          <w:iCs/>
          <w:u w:val="single"/>
        </w:rPr>
      </w:pPr>
      <w:r w:rsidRPr="008C1604">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8C1604">
        <w:rPr>
          <w:b/>
          <w:i/>
          <w:u w:val="single"/>
        </w:rPr>
        <w:t xml:space="preserve">установленной Условиями выпуска, </w:t>
      </w:r>
      <w:r w:rsidRPr="008C1604">
        <w:rPr>
          <w:b/>
          <w:bCs/>
          <w:i/>
          <w:iCs/>
          <w:u w:val="single"/>
        </w:rPr>
        <w:t xml:space="preserve">в безналичном порядке. </w:t>
      </w:r>
    </w:p>
    <w:p w14:paraId="56CF117C" w14:textId="77777777" w:rsidR="008C1604" w:rsidRPr="008C1604" w:rsidRDefault="008C1604" w:rsidP="008C1604">
      <w:pPr>
        <w:autoSpaceDE w:val="0"/>
        <w:autoSpaceDN w:val="0"/>
        <w:ind w:right="0"/>
        <w:contextualSpacing/>
        <w:rPr>
          <w:b/>
          <w:bCs/>
          <w:i/>
          <w:iCs/>
        </w:rPr>
      </w:pPr>
      <w:r w:rsidRPr="008C1604">
        <w:rPr>
          <w:b/>
          <w:bCs/>
          <w:i/>
          <w:iCs/>
        </w:rPr>
        <w:t>Возможность выбора владельцами Биржевых облигаций формы погашения Биржевых облигаций не предусмотрена.</w:t>
      </w:r>
    </w:p>
    <w:p w14:paraId="60DE9EBB" w14:textId="77777777" w:rsidR="008C1604" w:rsidRPr="008C1604" w:rsidRDefault="008C1604" w:rsidP="008C1604">
      <w:pPr>
        <w:autoSpaceDE w:val="0"/>
        <w:autoSpaceDN w:val="0"/>
        <w:ind w:right="0"/>
        <w:rPr>
          <w:b/>
          <w:i/>
        </w:rPr>
      </w:pPr>
      <w:r w:rsidRPr="008C1604">
        <w:rPr>
          <w:b/>
          <w:i/>
          <w:u w:val="single"/>
        </w:rPr>
        <w:t xml:space="preserve">Если Условиями выпуска установлено, что досрочное погашение </w:t>
      </w:r>
      <w:r w:rsidRPr="008C1604">
        <w:rPr>
          <w:b/>
          <w:bCs/>
          <w:i/>
          <w:iCs/>
          <w:u w:val="single"/>
        </w:rPr>
        <w:t xml:space="preserve">(частичное досрочное погашение) </w:t>
      </w:r>
      <w:r w:rsidRPr="008C1604">
        <w:rPr>
          <w:b/>
          <w:i/>
          <w:u w:val="single"/>
        </w:rPr>
        <w:t>Биржевых облигаций производится в иностранной валюте</w:t>
      </w:r>
      <w:r w:rsidRPr="008C1604">
        <w:rPr>
          <w:b/>
          <w:i/>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8C1604">
        <w:rPr>
          <w:b/>
          <w:bCs/>
          <w:i/>
          <w:iCs/>
        </w:rPr>
        <w:t>частичного досрочного погашения) по</w:t>
      </w:r>
      <w:r w:rsidRPr="008C1604">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C1604">
        <w:rPr>
          <w:b/>
          <w:i/>
          <w:u w:val="single"/>
        </w:rPr>
        <w:t>в российских рублях по курсу, который будет установлен в соответствии с Условиями выпуска</w:t>
      </w:r>
      <w:r w:rsidRPr="008C1604">
        <w:rPr>
          <w:b/>
          <w:i/>
        </w:rPr>
        <w:t>.</w:t>
      </w:r>
    </w:p>
    <w:p w14:paraId="577C6039" w14:textId="77777777" w:rsidR="008C1604" w:rsidRPr="008C1604" w:rsidRDefault="008C1604" w:rsidP="008C1604">
      <w:pPr>
        <w:autoSpaceDE w:val="0"/>
        <w:autoSpaceDN w:val="0"/>
        <w:ind w:right="0"/>
        <w:rPr>
          <w:b/>
          <w:i/>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98440F3" w14:textId="77777777" w:rsidR="008C1604" w:rsidRPr="008C1604" w:rsidRDefault="008C1604" w:rsidP="008C1604">
      <w:pPr>
        <w:autoSpaceDE w:val="0"/>
        <w:autoSpaceDN w:val="0"/>
        <w:ind w:right="0"/>
        <w:rPr>
          <w:b/>
          <w:i/>
        </w:rPr>
      </w:pPr>
      <w:r w:rsidRPr="008C160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1BC86BD" w14:textId="77777777" w:rsidR="008C1604" w:rsidRPr="008C1604" w:rsidRDefault="008C1604" w:rsidP="008C1604">
      <w:pPr>
        <w:autoSpaceDE w:val="0"/>
        <w:autoSpaceDN w:val="0"/>
        <w:adjustRightInd w:val="0"/>
        <w:ind w:right="0"/>
        <w:rPr>
          <w:b/>
          <w:i/>
        </w:rPr>
      </w:pPr>
      <w:r w:rsidRPr="008C160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889E00A" w14:textId="77777777" w:rsidR="008C1604" w:rsidRPr="008C1604" w:rsidRDefault="008C1604" w:rsidP="008C1604">
      <w:pPr>
        <w:autoSpaceDE w:val="0"/>
        <w:autoSpaceDN w:val="0"/>
        <w:adjustRightInd w:val="0"/>
        <w:ind w:right="0"/>
        <w:rPr>
          <w:b/>
          <w:i/>
        </w:rPr>
      </w:pPr>
      <w:r w:rsidRPr="008C160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8C1604">
        <w:rPr>
          <w:b/>
          <w:bCs/>
          <w:i/>
          <w:iCs/>
        </w:rPr>
        <w:t>о величине курса, по которому будет производиться выплата по Биржевым облигациям</w:t>
      </w:r>
      <w:r w:rsidRPr="008C160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64E89A" w14:textId="77777777" w:rsidR="008C1604" w:rsidRPr="008C1604" w:rsidRDefault="008C1604" w:rsidP="008C1604">
      <w:pPr>
        <w:autoSpaceDE w:val="0"/>
        <w:autoSpaceDN w:val="0"/>
        <w:adjustRightInd w:val="0"/>
        <w:ind w:right="0"/>
        <w:rPr>
          <w:b/>
          <w:i/>
        </w:rPr>
      </w:pPr>
    </w:p>
    <w:p w14:paraId="263C3749" w14:textId="77777777" w:rsidR="008C1604" w:rsidRPr="008C1604" w:rsidRDefault="008C1604" w:rsidP="008C1604">
      <w:pPr>
        <w:autoSpaceDE w:val="0"/>
        <w:autoSpaceDN w:val="0"/>
        <w:ind w:right="0"/>
        <w:contextualSpacing/>
        <w:rPr>
          <w:b/>
          <w:bCs/>
          <w:i/>
          <w:iCs/>
        </w:rPr>
      </w:pPr>
      <w:r w:rsidRPr="008C1604">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6F21AF1A" w14:textId="77777777" w:rsidR="008C1604" w:rsidRPr="008C1604" w:rsidRDefault="008C1604" w:rsidP="008C1604">
      <w:pPr>
        <w:autoSpaceDE w:val="0"/>
        <w:autoSpaceDN w:val="0"/>
        <w:ind w:right="0"/>
        <w:contextualSpacing/>
        <w:rPr>
          <w:b/>
          <w:bCs/>
          <w:i/>
          <w:iCs/>
        </w:rPr>
      </w:pPr>
      <w:r w:rsidRPr="008C1604">
        <w:rPr>
          <w:b/>
          <w:bCs/>
          <w:i/>
          <w:iCs/>
        </w:rPr>
        <w:t>Биржевые облигации, погашенные Эмитентом досрочно, не могут быть выпущены в обращение.</w:t>
      </w:r>
    </w:p>
    <w:p w14:paraId="7A477280" w14:textId="77777777" w:rsidR="008C1604" w:rsidRPr="008C1604" w:rsidRDefault="008C1604" w:rsidP="008C1604">
      <w:pPr>
        <w:autoSpaceDE w:val="0"/>
        <w:autoSpaceDN w:val="0"/>
        <w:ind w:right="0"/>
        <w:rPr>
          <w:b/>
          <w:bCs/>
          <w:i/>
          <w:iCs/>
          <w:color w:val="000000"/>
          <w:spacing w:val="-1"/>
          <w:kern w:val="65535"/>
          <w:position w:val="-1"/>
        </w:rPr>
      </w:pPr>
      <w:r w:rsidRPr="008C1604">
        <w:rPr>
          <w:b/>
          <w:bCs/>
          <w:i/>
          <w:iCs/>
          <w:color w:val="000000"/>
          <w:spacing w:val="-1"/>
          <w:kern w:val="65535"/>
          <w:position w:val="-1"/>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20094A9" w14:textId="77777777" w:rsidR="008C1604" w:rsidRPr="008C1604" w:rsidRDefault="008C1604" w:rsidP="008C1604">
      <w:pPr>
        <w:autoSpaceDE w:val="0"/>
        <w:autoSpaceDN w:val="0"/>
        <w:ind w:right="0"/>
        <w:contextualSpacing/>
        <w:rPr>
          <w:b/>
          <w:bCs/>
          <w:i/>
          <w:iCs/>
        </w:rPr>
      </w:pPr>
    </w:p>
    <w:p w14:paraId="0B53CA20" w14:textId="77777777" w:rsidR="008C1604" w:rsidRPr="008C1604" w:rsidRDefault="008C1604" w:rsidP="008C1604">
      <w:pPr>
        <w:autoSpaceDE w:val="0"/>
        <w:autoSpaceDN w:val="0"/>
        <w:ind w:right="0"/>
        <w:contextualSpacing/>
        <w:rPr>
          <w:b/>
          <w:i/>
        </w:rPr>
      </w:pPr>
      <w:r w:rsidRPr="008C160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8C160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287DDFFB" w14:textId="77777777" w:rsidR="008C1604" w:rsidRPr="008C1604" w:rsidRDefault="008C1604" w:rsidP="008C1604">
      <w:pPr>
        <w:autoSpaceDE w:val="0"/>
        <w:autoSpaceDN w:val="0"/>
        <w:ind w:right="0"/>
        <w:contextualSpacing/>
        <w:rPr>
          <w:b/>
          <w:i/>
        </w:rPr>
      </w:pPr>
      <w:r w:rsidRPr="008C1604">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0065610" w14:textId="77777777" w:rsidR="008C1604" w:rsidRPr="008C1604" w:rsidRDefault="008C1604" w:rsidP="008C1604">
      <w:pPr>
        <w:autoSpaceDE w:val="0"/>
        <w:autoSpaceDN w:val="0"/>
        <w:ind w:right="0"/>
        <w:contextualSpacing/>
        <w:rPr>
          <w:b/>
          <w:i/>
        </w:rPr>
      </w:pPr>
      <w:r w:rsidRPr="008C160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E2047EE" w14:textId="77777777" w:rsidR="008C1604" w:rsidRPr="008C1604" w:rsidRDefault="008C1604" w:rsidP="008C1604">
      <w:pPr>
        <w:autoSpaceDE w:val="0"/>
        <w:autoSpaceDN w:val="0"/>
        <w:adjustRightInd w:val="0"/>
        <w:ind w:right="0"/>
        <w:contextualSpacing/>
        <w:rPr>
          <w:b/>
          <w:bCs/>
          <w:i/>
          <w:iCs/>
        </w:rPr>
      </w:pPr>
      <w:r w:rsidRPr="008C160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7743E12" w14:textId="77777777" w:rsidR="008C1604" w:rsidRPr="008C1604" w:rsidRDefault="008C1604" w:rsidP="008C1604">
      <w:pPr>
        <w:autoSpaceDE w:val="0"/>
        <w:autoSpaceDN w:val="0"/>
        <w:adjustRightInd w:val="0"/>
        <w:ind w:right="0"/>
        <w:contextualSpacing/>
        <w:rPr>
          <w:b/>
          <w:bCs/>
          <w:i/>
          <w:iCs/>
        </w:rPr>
      </w:pPr>
    </w:p>
    <w:p w14:paraId="117DFA0C" w14:textId="77777777" w:rsidR="008C1604" w:rsidRPr="008C1604" w:rsidRDefault="008C1604" w:rsidP="008C1604">
      <w:pPr>
        <w:autoSpaceDE w:val="0"/>
        <w:autoSpaceDN w:val="0"/>
        <w:adjustRightInd w:val="0"/>
        <w:ind w:right="0"/>
        <w:contextualSpacing/>
        <w:rPr>
          <w:b/>
          <w:bCs/>
          <w:i/>
          <w:iCs/>
        </w:rPr>
      </w:pPr>
      <w:r w:rsidRPr="008C1604">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8EE66E9" w14:textId="77777777" w:rsidR="008C1604" w:rsidRPr="008C1604" w:rsidRDefault="008C1604" w:rsidP="008C1604">
      <w:pPr>
        <w:autoSpaceDE w:val="0"/>
        <w:autoSpaceDN w:val="0"/>
        <w:adjustRightInd w:val="0"/>
        <w:ind w:right="0"/>
        <w:contextualSpacing/>
        <w:rPr>
          <w:b/>
          <w:bCs/>
          <w:i/>
          <w:iCs/>
        </w:rPr>
      </w:pPr>
      <w:r w:rsidRPr="008C1604">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CEEC40A" w14:textId="77777777" w:rsidR="008C1604" w:rsidRPr="008C1604" w:rsidRDefault="008C1604" w:rsidP="008C1604">
      <w:pPr>
        <w:autoSpaceDE w:val="0"/>
        <w:autoSpaceDN w:val="0"/>
        <w:adjustRightInd w:val="0"/>
        <w:ind w:right="0"/>
        <w:contextualSpacing/>
        <w:rPr>
          <w:b/>
          <w:i/>
        </w:rPr>
      </w:pPr>
      <w:r w:rsidRPr="008C1604">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4C550204" w14:textId="77777777" w:rsidR="00961D38" w:rsidRPr="009633C1" w:rsidRDefault="00961D38" w:rsidP="00CE6178">
      <w:pPr>
        <w:keepNext/>
        <w:keepLines/>
        <w:ind w:firstLine="426"/>
        <w:rPr>
          <w:b/>
          <w:bCs/>
          <w:sz w:val="26"/>
          <w:szCs w:val="26"/>
        </w:rPr>
      </w:pPr>
    </w:p>
    <w:p w14:paraId="743B3BFA" w14:textId="77777777" w:rsidR="00954DE1" w:rsidRPr="00961D38" w:rsidRDefault="00961D38" w:rsidP="00B15FDD">
      <w:pPr>
        <w:keepNext/>
        <w:keepLines/>
        <w:ind w:firstLine="567"/>
        <w:rPr>
          <w:b/>
          <w:bCs/>
        </w:rPr>
      </w:pPr>
      <w:r w:rsidRPr="00961D38">
        <w:rPr>
          <w:b/>
          <w:bCs/>
        </w:rPr>
        <w:t>8.9.6. Сведения о платежных агентах по облигациям</w:t>
      </w:r>
    </w:p>
    <w:p w14:paraId="1F78CE93" w14:textId="3DEB3638" w:rsidR="00961D38" w:rsidRPr="00961D38" w:rsidRDefault="00961D38" w:rsidP="00B15FDD">
      <w:pPr>
        <w:autoSpaceDE w:val="0"/>
        <w:autoSpaceDN w:val="0"/>
        <w:adjustRightInd w:val="0"/>
        <w:ind w:right="0" w:firstLine="567"/>
        <w:contextualSpacing/>
        <w:rPr>
          <w:b/>
          <w:i/>
        </w:rPr>
      </w:pPr>
      <w:r w:rsidRPr="00961D38">
        <w:rPr>
          <w:b/>
          <w:i/>
        </w:rPr>
        <w:t xml:space="preserve">На дату утверждения </w:t>
      </w:r>
      <w:r w:rsidR="00B15FDD">
        <w:rPr>
          <w:b/>
          <w:i/>
        </w:rPr>
        <w:t>Проспекта</w:t>
      </w:r>
      <w:r w:rsidRPr="00961D38">
        <w:rPr>
          <w:b/>
          <w:i/>
        </w:rPr>
        <w:t xml:space="preserve"> платежный агент не назначен.</w:t>
      </w:r>
    </w:p>
    <w:p w14:paraId="78998E7A" w14:textId="77777777" w:rsidR="00961D38" w:rsidRPr="00961D38" w:rsidRDefault="00961D38" w:rsidP="00961D38">
      <w:pPr>
        <w:autoSpaceDE w:val="0"/>
        <w:autoSpaceDN w:val="0"/>
        <w:adjustRightInd w:val="0"/>
        <w:ind w:right="0"/>
        <w:contextualSpacing/>
        <w:rPr>
          <w:b/>
          <w:i/>
        </w:rPr>
      </w:pPr>
    </w:p>
    <w:p w14:paraId="50A8CBBE" w14:textId="77777777" w:rsidR="008C1604" w:rsidRPr="008C1604" w:rsidRDefault="008C1604" w:rsidP="008C1604">
      <w:pPr>
        <w:autoSpaceDE w:val="0"/>
        <w:autoSpaceDN w:val="0"/>
        <w:adjustRightInd w:val="0"/>
        <w:ind w:right="0"/>
        <w:contextualSpacing/>
      </w:pPr>
      <w:r w:rsidRPr="008C1604">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69D17DB" w14:textId="77777777" w:rsidR="008C1604" w:rsidRPr="008C1604" w:rsidRDefault="008C1604" w:rsidP="008C1604">
      <w:pPr>
        <w:autoSpaceDE w:val="0"/>
        <w:autoSpaceDN w:val="0"/>
        <w:ind w:right="0"/>
        <w:contextualSpacing/>
        <w:rPr>
          <w:b/>
          <w:bCs/>
          <w:i/>
          <w:iCs/>
        </w:rPr>
      </w:pPr>
      <w:r w:rsidRPr="008C1604">
        <w:rPr>
          <w:b/>
          <w:bCs/>
          <w:i/>
          <w:iCs/>
        </w:rPr>
        <w:t>Эмитент может назначать платежных агентов и отменять такие назначения при осуществлении досрочного погашения Биржевых облигаций по требованию их владельцев в соответствии с п. 9.5.1 Программы и п.8.9.5.1 Проспекта.</w:t>
      </w:r>
    </w:p>
    <w:p w14:paraId="03A9129D" w14:textId="77777777" w:rsidR="008C1604" w:rsidRPr="008C1604" w:rsidRDefault="008C1604" w:rsidP="008C1604">
      <w:pPr>
        <w:autoSpaceDE w:val="0"/>
        <w:autoSpaceDN w:val="0"/>
        <w:adjustRightInd w:val="0"/>
        <w:ind w:right="0"/>
        <w:contextualSpacing/>
        <w:rPr>
          <w:b/>
          <w:i/>
        </w:rPr>
      </w:pPr>
      <w:r w:rsidRPr="008C1604">
        <w:rPr>
          <w:b/>
          <w:i/>
        </w:rPr>
        <w:t>Эмитент не может одновременно назначить нескольких платежных агентов по выпуску Биржевых облигаций.</w:t>
      </w:r>
    </w:p>
    <w:p w14:paraId="083BD3CD" w14:textId="77777777" w:rsidR="008C1604" w:rsidRDefault="008C1604" w:rsidP="008C1604">
      <w:pPr>
        <w:autoSpaceDE w:val="0"/>
        <w:autoSpaceDN w:val="0"/>
        <w:ind w:right="0"/>
        <w:contextualSpacing/>
        <w:rPr>
          <w:b/>
          <w:bCs/>
          <w:i/>
          <w:iCs/>
        </w:rPr>
      </w:pPr>
      <w:r w:rsidRPr="008C1604">
        <w:rPr>
          <w:b/>
          <w:i/>
        </w:rPr>
        <w:t>Информация о назначении Эмитентом платежных агентов и отмене таких назначений раскрывается Эмитентом в порядке</w:t>
      </w:r>
      <w:r w:rsidRPr="008C1604">
        <w:rPr>
          <w:b/>
          <w:bCs/>
          <w:i/>
          <w:iCs/>
        </w:rPr>
        <w:t>, указанном в п. 11 Программы и п.8.11 Проспекта.</w:t>
      </w:r>
    </w:p>
    <w:p w14:paraId="7A390CE0" w14:textId="77777777" w:rsidR="008C1604" w:rsidRPr="008C1604" w:rsidRDefault="008C1604" w:rsidP="008C1604">
      <w:pPr>
        <w:autoSpaceDE w:val="0"/>
        <w:autoSpaceDN w:val="0"/>
        <w:ind w:right="0"/>
        <w:contextualSpacing/>
        <w:rPr>
          <w:b/>
          <w:bCs/>
          <w:i/>
          <w:iCs/>
        </w:rPr>
      </w:pPr>
    </w:p>
    <w:p w14:paraId="4A956723" w14:textId="77777777" w:rsidR="00961D38" w:rsidRPr="009633C1" w:rsidRDefault="00961D38" w:rsidP="00B15FDD">
      <w:pPr>
        <w:keepNext/>
        <w:keepLines/>
        <w:ind w:firstLine="567"/>
        <w:rPr>
          <w:b/>
          <w:bCs/>
        </w:rPr>
      </w:pPr>
      <w:r w:rsidRPr="008C1604">
        <w:rPr>
          <w:b/>
          <w:bCs/>
        </w:rPr>
        <w:t>8.9.7. Сведения о действиях владельцев облигаций и порядке раскрытия информации в случае дефолта по облигациям</w:t>
      </w:r>
    </w:p>
    <w:p w14:paraId="60A280DB"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выпуска Биржевых облигаций. </w:t>
      </w:r>
    </w:p>
    <w:p w14:paraId="553634EA" w14:textId="77777777" w:rsidR="00961D38" w:rsidRPr="009633C1" w:rsidRDefault="00961D38" w:rsidP="00961D38">
      <w:pPr>
        <w:autoSpaceDE w:val="0"/>
        <w:autoSpaceDN w:val="0"/>
        <w:adjustRightInd w:val="0"/>
        <w:ind w:right="0" w:firstLine="567"/>
        <w:rPr>
          <w:color w:val="000000"/>
        </w:rPr>
      </w:pPr>
    </w:p>
    <w:p w14:paraId="1B98C94E" w14:textId="77777777" w:rsidR="00961D38" w:rsidRPr="00961D38" w:rsidRDefault="00961D38" w:rsidP="00961D38">
      <w:pPr>
        <w:autoSpaceDE w:val="0"/>
        <w:autoSpaceDN w:val="0"/>
        <w:adjustRightInd w:val="0"/>
        <w:ind w:right="0" w:firstLine="567"/>
        <w:rPr>
          <w:color w:val="000000"/>
        </w:rPr>
      </w:pPr>
      <w:r w:rsidRPr="00961D38">
        <w:rPr>
          <w:color w:val="000000"/>
        </w:rPr>
        <w:t xml:space="preserve">Порядок обращения с требованиями к эмитенту </w:t>
      </w:r>
    </w:p>
    <w:p w14:paraId="4F6F7613"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случае отказа Эмитента от исполнения обязательств по Биржевым облигациям либо просрочки исполнения соответствующих обязательств владельцы Биржевых облигаций вправе обращаться с требованием к Эмитенту в порядке, предусмотренном одним из следующих способов: </w:t>
      </w:r>
    </w:p>
    <w:p w14:paraId="02118E59"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68E9ED5"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 </w:t>
      </w:r>
    </w:p>
    <w:p w14:paraId="58703B8E" w14:textId="77777777" w:rsidR="00961D38" w:rsidRPr="00961D38" w:rsidRDefault="00961D38" w:rsidP="00961D38">
      <w:pPr>
        <w:keepNext/>
        <w:keepLines/>
        <w:ind w:firstLine="567"/>
        <w:rPr>
          <w:b/>
          <w:bCs/>
        </w:rPr>
      </w:pPr>
      <w:r w:rsidRPr="00961D38">
        <w:rPr>
          <w:b/>
          <w:bCs/>
          <w:i/>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64A98FD3"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Биржевым облигациям, владельцы Биржевых облигаций вправе обратиться к Эмитенту с требованием (претензией): </w:t>
      </w:r>
    </w:p>
    <w:p w14:paraId="57FF784E"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случае нарушения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 </w:t>
      </w:r>
    </w:p>
    <w:p w14:paraId="7EB71C54" w14:textId="77777777" w:rsidR="00961D38" w:rsidRPr="00961D38" w:rsidRDefault="00961D38" w:rsidP="00961D38">
      <w:pPr>
        <w:autoSpaceDE w:val="0"/>
        <w:autoSpaceDN w:val="0"/>
        <w:adjustRightInd w:val="0"/>
        <w:ind w:right="0" w:firstLine="567"/>
        <w:rPr>
          <w:color w:val="000000"/>
        </w:rPr>
      </w:pPr>
      <w:r w:rsidRPr="00961D38">
        <w:rPr>
          <w:b/>
          <w:bCs/>
          <w:i/>
          <w:iCs/>
          <w:color w:val="000000"/>
        </w:rPr>
        <w:t xml:space="preserve">в случае 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 </w:t>
      </w:r>
    </w:p>
    <w:p w14:paraId="51C6B41B" w14:textId="77777777" w:rsidR="00961D38" w:rsidRPr="00961D38" w:rsidRDefault="00961D38" w:rsidP="00961D38">
      <w:pPr>
        <w:autoSpaceDE w:val="0"/>
        <w:autoSpaceDN w:val="0"/>
        <w:adjustRightInd w:val="0"/>
        <w:ind w:right="0" w:firstLine="567"/>
      </w:pPr>
      <w:r w:rsidRPr="00961D38">
        <w:rPr>
          <w:b/>
          <w:bCs/>
          <w:i/>
          <w:iCs/>
          <w:color w:val="000000"/>
        </w:rPr>
        <w:t xml:space="preserve">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w:t>
      </w:r>
      <w:r w:rsidRPr="00961D38">
        <w:rPr>
          <w:b/>
          <w:bCs/>
          <w:i/>
          <w:iCs/>
        </w:rPr>
        <w:t xml:space="preserve">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 </w:t>
      </w:r>
    </w:p>
    <w:p w14:paraId="4EF857BC" w14:textId="77777777" w:rsidR="00961D38" w:rsidRPr="00961D38" w:rsidRDefault="00961D38" w:rsidP="00961D38">
      <w:pPr>
        <w:autoSpaceDE w:val="0"/>
        <w:autoSpaceDN w:val="0"/>
        <w:adjustRightInd w:val="0"/>
        <w:ind w:right="0" w:firstLine="567"/>
      </w:pPr>
      <w:r w:rsidRPr="00961D38">
        <w:rPr>
          <w:b/>
          <w:bCs/>
          <w:i/>
          <w:iCs/>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и п.8.9.5.1. Проспекта. </w:t>
      </w:r>
    </w:p>
    <w:p w14:paraId="284A9EAA" w14:textId="77777777" w:rsidR="00961D38" w:rsidRPr="00961D38" w:rsidRDefault="00961D38" w:rsidP="00961D38">
      <w:pPr>
        <w:autoSpaceDE w:val="0"/>
        <w:autoSpaceDN w:val="0"/>
        <w:adjustRightInd w:val="0"/>
        <w:ind w:right="0" w:firstLine="567"/>
      </w:pPr>
      <w:r w:rsidRPr="00961D38">
        <w:rPr>
          <w:b/>
          <w:bCs/>
          <w:i/>
          <w:iCs/>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14:paraId="51B5B1A7" w14:textId="77777777" w:rsidR="00961D38" w:rsidRPr="00961D38" w:rsidRDefault="00961D38" w:rsidP="00961D38">
      <w:pPr>
        <w:autoSpaceDE w:val="0"/>
        <w:autoSpaceDN w:val="0"/>
        <w:adjustRightInd w:val="0"/>
        <w:ind w:right="0" w:firstLine="567"/>
      </w:pPr>
      <w:r w:rsidRPr="00961D38">
        <w:rPr>
          <w:b/>
          <w:bCs/>
          <w:i/>
          <w:iCs/>
        </w:rPr>
        <w:t xml:space="preserve">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 </w:t>
      </w:r>
    </w:p>
    <w:p w14:paraId="426D41F6" w14:textId="77777777" w:rsidR="00961D38" w:rsidRPr="00961D38" w:rsidRDefault="00961D38" w:rsidP="00961D38">
      <w:pPr>
        <w:autoSpaceDE w:val="0"/>
        <w:autoSpaceDN w:val="0"/>
        <w:adjustRightInd w:val="0"/>
        <w:ind w:right="0" w:firstLine="567"/>
      </w:pPr>
      <w:r w:rsidRPr="00961D38">
        <w:rPr>
          <w:b/>
          <w:bCs/>
          <w:i/>
          <w:iCs/>
        </w:rPr>
        <w:t xml:space="preserve">Претензия рассматривается Эмитентом в течение 5 (Пяти) дней (далее – срок рассмотрения Претензии). </w:t>
      </w:r>
    </w:p>
    <w:p w14:paraId="74886297" w14:textId="77777777" w:rsidR="00961D38" w:rsidRPr="00961D38" w:rsidRDefault="00961D38" w:rsidP="00961D38">
      <w:pPr>
        <w:autoSpaceDE w:val="0"/>
        <w:autoSpaceDN w:val="0"/>
        <w:adjustRightInd w:val="0"/>
        <w:ind w:right="0" w:firstLine="567"/>
      </w:pPr>
      <w:r w:rsidRPr="00961D38">
        <w:rPr>
          <w:b/>
          <w:bCs/>
          <w:i/>
          <w:iCs/>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 </w:t>
      </w:r>
    </w:p>
    <w:p w14:paraId="2F3B2E19" w14:textId="77777777" w:rsidR="00961D38" w:rsidRPr="009633C1" w:rsidRDefault="00961D38" w:rsidP="00AA1DFE">
      <w:pPr>
        <w:keepNext/>
        <w:keepLines/>
        <w:ind w:firstLine="567"/>
        <w:rPr>
          <w:b/>
          <w:bCs/>
          <w:i/>
          <w:iCs/>
        </w:rPr>
      </w:pPr>
      <w:r w:rsidRPr="00961D38">
        <w:rPr>
          <w:b/>
          <w:bCs/>
          <w:i/>
          <w:iCs/>
        </w:rPr>
        <w:t xml:space="preserve">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w:t>
      </w:r>
      <w:r w:rsidR="00AA1DFE" w:rsidRPr="00AA1DFE">
        <w:rPr>
          <w:b/>
          <w:bCs/>
          <w:i/>
          <w:iCs/>
        </w:rPr>
        <w:t>для приобретения Биржевых облигаций в п.9.2, п. 9.4. и п.10 Программы и п.8.9.2, п. 8.9.4. и п.8.10 Проспекта соответственно.</w:t>
      </w:r>
    </w:p>
    <w:p w14:paraId="0C6436A6"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и п.8.9.5.1. Проспекта,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8.9.7 Проспекта, не может быть осуществлена в порядке, предусмотренном разделами 9.2 и 9.4 Программы и 8.9.2 и 8.9.4 Проспекта.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 </w:t>
      </w:r>
    </w:p>
    <w:p w14:paraId="7B912F4E" w14:textId="77777777" w:rsidR="00AA1DFE" w:rsidRPr="00AA1DFE" w:rsidRDefault="00AA1DFE" w:rsidP="00AA1DFE">
      <w:pPr>
        <w:keepNext/>
        <w:keepLines/>
        <w:ind w:firstLine="567"/>
        <w:rPr>
          <w:b/>
          <w:bCs/>
          <w:i/>
          <w:iCs/>
        </w:rPr>
      </w:pPr>
      <w:r w:rsidRPr="00AA1DFE">
        <w:rPr>
          <w:color w:val="000000"/>
        </w:rPr>
        <w:t>Порядок обращения с иском в суд или арбитражный суд</w:t>
      </w:r>
    </w:p>
    <w:p w14:paraId="0BD0BB99"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 </w:t>
      </w:r>
    </w:p>
    <w:p w14:paraId="61B9A496" w14:textId="77777777" w:rsidR="00AA1DFE" w:rsidRPr="00AA1DFE" w:rsidRDefault="00AA1DFE" w:rsidP="00AA1DFE">
      <w:pPr>
        <w:pStyle w:val="Default"/>
        <w:ind w:firstLine="567"/>
        <w:rPr>
          <w:sz w:val="20"/>
          <w:szCs w:val="20"/>
        </w:rPr>
      </w:pPr>
      <w:r w:rsidRPr="00AA1DFE">
        <w:rPr>
          <w:b/>
          <w:bCs/>
          <w:i/>
          <w:iCs/>
          <w:sz w:val="20"/>
          <w:szCs w:val="20"/>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 </w:t>
      </w:r>
    </w:p>
    <w:p w14:paraId="29EBFDB0" w14:textId="77777777" w:rsidR="00AA1DFE" w:rsidRPr="00AA1DFE" w:rsidRDefault="00AA1DFE" w:rsidP="00AA1DFE">
      <w:pPr>
        <w:pStyle w:val="Default"/>
        <w:rPr>
          <w:sz w:val="20"/>
          <w:szCs w:val="20"/>
        </w:rPr>
      </w:pPr>
      <w:r w:rsidRPr="00AA1DFE">
        <w:rPr>
          <w:b/>
          <w:bCs/>
          <w:i/>
          <w:iCs/>
          <w:sz w:val="20"/>
          <w:szCs w:val="20"/>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 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w:t>
      </w:r>
    </w:p>
    <w:p w14:paraId="5D7011B1" w14:textId="77777777" w:rsidR="00AA1DFE" w:rsidRPr="00AA1DFE" w:rsidRDefault="00AA1DFE" w:rsidP="00AA1DFE">
      <w:pPr>
        <w:autoSpaceDE w:val="0"/>
        <w:autoSpaceDN w:val="0"/>
        <w:adjustRightInd w:val="0"/>
        <w:ind w:right="0"/>
        <w:rPr>
          <w:color w:val="000000"/>
        </w:rPr>
      </w:pPr>
      <w:r w:rsidRPr="00AA1DFE">
        <w:rPr>
          <w:b/>
          <w:bCs/>
          <w:i/>
          <w:iCs/>
          <w:color w:val="000000"/>
        </w:rPr>
        <w:t xml:space="preserve">Владельцы Биржевых облигаций - физические лица могут обратиться в суд общей юрисдикции по  </w:t>
      </w:r>
      <w:r>
        <w:rPr>
          <w:b/>
          <w:bCs/>
          <w:i/>
          <w:iCs/>
          <w:color w:val="000000"/>
        </w:rPr>
        <w:t>м</w:t>
      </w:r>
      <w:r w:rsidRPr="00AA1DFE">
        <w:rPr>
          <w:b/>
          <w:bCs/>
          <w:i/>
          <w:iCs/>
          <w:color w:val="000000"/>
        </w:rPr>
        <w:t xml:space="preserve">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 </w:t>
      </w:r>
    </w:p>
    <w:p w14:paraId="2F639B74" w14:textId="77777777" w:rsidR="00AA1DFE" w:rsidRPr="00AA1DFE" w:rsidRDefault="00AA1DFE" w:rsidP="00AA1DFE">
      <w:pPr>
        <w:pStyle w:val="Default"/>
        <w:rPr>
          <w:sz w:val="20"/>
          <w:szCs w:val="20"/>
        </w:rPr>
      </w:pPr>
      <w:r w:rsidRPr="00AA1DFE">
        <w:rPr>
          <w:b/>
          <w:bCs/>
          <w:i/>
          <w:iCs/>
          <w:sz w:val="20"/>
          <w:szCs w:val="20"/>
        </w:rPr>
        <w:t xml:space="preserve">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Подведомственность гражданских дел судам установлена статьей 22 Гражданского процессуального кодекса Российской Федерации. </w:t>
      </w:r>
    </w:p>
    <w:p w14:paraId="1B4F770D" w14:textId="77777777" w:rsidR="00AA1DFE" w:rsidRPr="00AA1DFE" w:rsidRDefault="00AA1DFE" w:rsidP="00AA1DFE">
      <w:pPr>
        <w:autoSpaceDE w:val="0"/>
        <w:autoSpaceDN w:val="0"/>
        <w:adjustRightInd w:val="0"/>
        <w:ind w:right="0" w:firstLine="0"/>
        <w:rPr>
          <w:color w:val="000000"/>
        </w:rPr>
      </w:pPr>
      <w:r w:rsidRPr="00AA1DFE">
        <w:rPr>
          <w:b/>
          <w:bCs/>
          <w:i/>
          <w:iCs/>
          <w:color w:val="000000"/>
        </w:rPr>
        <w:t xml:space="preserve">Подведомственность дел арбитражному суду установлена статьей 27 Арбитражного процессуального кодекса Российской Федерации. </w:t>
      </w:r>
    </w:p>
    <w:p w14:paraId="5296F341" w14:textId="77777777" w:rsidR="00AA1DFE" w:rsidRDefault="00AA1DFE" w:rsidP="00AA1DFE">
      <w:pPr>
        <w:keepNext/>
        <w:keepLines/>
        <w:ind w:firstLine="567"/>
        <w:rPr>
          <w:color w:val="000000"/>
        </w:rPr>
      </w:pPr>
    </w:p>
    <w:p w14:paraId="03FEF409" w14:textId="77777777" w:rsidR="00AA1DFE" w:rsidRDefault="00AA1DFE" w:rsidP="00AA1DFE">
      <w:pPr>
        <w:keepNext/>
        <w:keepLines/>
        <w:ind w:firstLine="567"/>
        <w:rPr>
          <w:color w:val="000000"/>
        </w:rPr>
      </w:pPr>
      <w:r w:rsidRPr="00AA1DFE">
        <w:rPr>
          <w:color w:val="000000"/>
        </w:rPr>
        <w:t>Порядок раскрытия информации о неисполнении или ненадлежащем исполнением обязательств по облигациям:</w:t>
      </w:r>
    </w:p>
    <w:p w14:paraId="66E4B491"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В случае неисполнения или ненадлежащего исполнения Эмитентом обязательств по Биржевым облигациям Эмитент публикует информацию об этом в форме сообщения о существенном факте в порядке, установленном п. 8.11 Проспекта ценных бумаг. </w:t>
      </w:r>
    </w:p>
    <w:p w14:paraId="6EEFFA76" w14:textId="77777777" w:rsidR="00AA1DFE" w:rsidRDefault="00AA1DFE" w:rsidP="00AA1DFE">
      <w:pPr>
        <w:keepNext/>
        <w:keepLines/>
        <w:ind w:firstLine="567"/>
        <w:rPr>
          <w:b/>
          <w:bCs/>
          <w:i/>
          <w:iCs/>
          <w:color w:val="000000"/>
        </w:rPr>
      </w:pPr>
      <w:r w:rsidRPr="00AA1DFE">
        <w:rPr>
          <w:b/>
          <w:bCs/>
          <w:i/>
          <w:iCs/>
          <w:color w:val="000000"/>
        </w:rPr>
        <w:t>Указанное сообщение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7686E44" w14:textId="77777777" w:rsidR="00AA1DFE" w:rsidRDefault="00AA1DFE" w:rsidP="00AA1DFE">
      <w:pPr>
        <w:keepNext/>
        <w:keepLines/>
        <w:ind w:firstLine="567"/>
        <w:rPr>
          <w:b/>
          <w:bCs/>
          <w:iCs/>
        </w:rPr>
      </w:pPr>
    </w:p>
    <w:p w14:paraId="4C5AE1AC" w14:textId="77777777" w:rsidR="00AA1DFE" w:rsidRPr="00AA1DFE" w:rsidRDefault="00AA1DFE" w:rsidP="00AA1DFE">
      <w:pPr>
        <w:keepNext/>
        <w:keepLines/>
        <w:ind w:firstLine="567"/>
        <w:rPr>
          <w:b/>
          <w:bCs/>
          <w:iCs/>
          <w:color w:val="000000"/>
        </w:rPr>
      </w:pPr>
      <w:r w:rsidRPr="00AA1DFE">
        <w:rPr>
          <w:b/>
          <w:bCs/>
          <w:iCs/>
        </w:rPr>
        <w:t>8.10. Сведения о приобретении облигаций</w:t>
      </w:r>
    </w:p>
    <w:p w14:paraId="55905B73" w14:textId="77777777" w:rsidR="00AA1DFE" w:rsidRPr="00AA1DFE" w:rsidRDefault="00AA1DFE" w:rsidP="00AA1DFE">
      <w:pPr>
        <w:keepNext/>
        <w:keepLines/>
        <w:ind w:firstLine="567"/>
        <w:rPr>
          <w:b/>
          <w:bCs/>
          <w:iCs/>
          <w:color w:val="000000"/>
        </w:rPr>
      </w:pPr>
    </w:p>
    <w:p w14:paraId="16F29A9F" w14:textId="77777777" w:rsidR="008C1604" w:rsidRPr="008C1604" w:rsidRDefault="008C1604" w:rsidP="008C1604">
      <w:pPr>
        <w:autoSpaceDE w:val="0"/>
        <w:autoSpaceDN w:val="0"/>
        <w:ind w:right="0"/>
        <w:contextualSpacing/>
        <w:rPr>
          <w:b/>
          <w:i/>
        </w:rPr>
      </w:pPr>
      <w:r w:rsidRPr="008C1604">
        <w:rPr>
          <w:b/>
          <w:i/>
        </w:rPr>
        <w:t xml:space="preserve">Предусматривается возможность приобретения Эмитентом Биржевых облигаций по соглашению с их владельцем (владельцами) и/или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74229688" w14:textId="77777777" w:rsidR="008C1604" w:rsidRPr="008C1604" w:rsidRDefault="008C1604" w:rsidP="008C1604">
      <w:pPr>
        <w:autoSpaceDE w:val="0"/>
        <w:autoSpaceDN w:val="0"/>
        <w:adjustRightInd w:val="0"/>
        <w:ind w:right="0" w:firstLine="540"/>
        <w:rPr>
          <w:b/>
          <w:bCs/>
          <w:i/>
          <w:iCs/>
        </w:rPr>
      </w:pPr>
      <w:r w:rsidRPr="008C1604">
        <w:rPr>
          <w:b/>
          <w:bCs/>
          <w:i/>
          <w:iCs/>
        </w:rPr>
        <w:t xml:space="preserve">Приобретение Биржевых облигаций в рамках одного отдельного выпуска осуществляется на одинаковых условиях. </w:t>
      </w:r>
    </w:p>
    <w:p w14:paraId="6DF5D843" w14:textId="77777777" w:rsidR="008C1604" w:rsidRPr="008C1604" w:rsidRDefault="008C1604" w:rsidP="008C1604">
      <w:pPr>
        <w:autoSpaceDE w:val="0"/>
        <w:autoSpaceDN w:val="0"/>
        <w:ind w:right="0"/>
        <w:rPr>
          <w:b/>
          <w:bCs/>
          <w:i/>
          <w:iCs/>
          <w:u w:val="single"/>
        </w:rPr>
      </w:pPr>
      <w:r w:rsidRPr="008C1604">
        <w:rPr>
          <w:b/>
          <w:bCs/>
          <w:i/>
          <w:iCs/>
          <w:u w:val="single"/>
        </w:rPr>
        <w:t xml:space="preserve">Оплата Биржевых облигаций при их приобретении производится денежными средствами в безналичном порядке в валюте, </w:t>
      </w:r>
      <w:r w:rsidRPr="008C1604">
        <w:rPr>
          <w:b/>
          <w:i/>
          <w:u w:val="single"/>
        </w:rPr>
        <w:t>установленной Условиями выпуска</w:t>
      </w:r>
      <w:r w:rsidRPr="008C1604">
        <w:rPr>
          <w:b/>
          <w:bCs/>
          <w:i/>
          <w:iCs/>
          <w:u w:val="single"/>
        </w:rPr>
        <w:t>.</w:t>
      </w:r>
    </w:p>
    <w:p w14:paraId="0B768219" w14:textId="77777777" w:rsidR="008C1604" w:rsidRPr="008C1604" w:rsidRDefault="008C1604" w:rsidP="008C1604">
      <w:pPr>
        <w:autoSpaceDE w:val="0"/>
        <w:autoSpaceDN w:val="0"/>
        <w:ind w:right="0"/>
        <w:rPr>
          <w:b/>
          <w:bCs/>
          <w:i/>
          <w:iCs/>
        </w:rPr>
      </w:pPr>
      <w:r w:rsidRPr="008C1604">
        <w:rPr>
          <w:b/>
          <w:bCs/>
          <w:i/>
          <w:iCs/>
          <w:u w:val="single"/>
        </w:rPr>
        <w:t>Если Условиями выпуска установлено, что приобретение Биржевых облигаций производится в иностранной валюте</w:t>
      </w:r>
      <w:r w:rsidRPr="008C1604">
        <w:rPr>
          <w:b/>
          <w:bCs/>
          <w:i/>
          <w:iCs/>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8C1604">
        <w:t xml:space="preserve"> </w:t>
      </w:r>
      <w:r w:rsidRPr="008C1604">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8C1604">
        <w:rPr>
          <w:b/>
          <w:bCs/>
          <w:i/>
          <w:iCs/>
          <w:u w:val="single"/>
        </w:rPr>
        <w:t>по курсу, который будет установлен в соответствии с Условиями выпуска</w:t>
      </w:r>
      <w:r w:rsidRPr="008C1604">
        <w:rPr>
          <w:b/>
          <w:bCs/>
          <w:i/>
          <w:iCs/>
        </w:rPr>
        <w:t>.</w:t>
      </w:r>
    </w:p>
    <w:p w14:paraId="5C69A104" w14:textId="77777777" w:rsidR="008C1604" w:rsidRPr="008C1604" w:rsidRDefault="008C1604" w:rsidP="008C1604">
      <w:pPr>
        <w:autoSpaceDE w:val="0"/>
        <w:autoSpaceDN w:val="0"/>
        <w:ind w:right="0"/>
        <w:rPr>
          <w:b/>
          <w:bCs/>
          <w:i/>
          <w:iCs/>
        </w:rPr>
      </w:pPr>
      <w:r w:rsidRPr="008C1604">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B530F89" w14:textId="77777777" w:rsidR="008C1604" w:rsidRPr="008C1604" w:rsidRDefault="008C1604" w:rsidP="008C1604">
      <w:pPr>
        <w:autoSpaceDE w:val="0"/>
        <w:autoSpaceDN w:val="0"/>
        <w:ind w:right="0"/>
        <w:rPr>
          <w:b/>
          <w:bCs/>
          <w:i/>
          <w:iCs/>
        </w:rPr>
      </w:pPr>
      <w:r w:rsidRPr="008C1604">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1C87E8FE" w14:textId="77777777" w:rsidR="008C1604" w:rsidRPr="008C1604" w:rsidRDefault="008C1604" w:rsidP="008C1604">
      <w:pPr>
        <w:autoSpaceDE w:val="0"/>
        <w:autoSpaceDN w:val="0"/>
        <w:ind w:right="0"/>
        <w:rPr>
          <w:b/>
          <w:bCs/>
          <w:i/>
          <w:iCs/>
        </w:rPr>
      </w:pPr>
    </w:p>
    <w:p w14:paraId="2502132B" w14:textId="77777777" w:rsidR="008C1604" w:rsidRPr="008C1604" w:rsidRDefault="008C1604" w:rsidP="008C1604">
      <w:pPr>
        <w:ind w:right="0" w:firstLine="426"/>
        <w:rPr>
          <w:b/>
          <w:i/>
        </w:rPr>
      </w:pPr>
      <w:r w:rsidRPr="008C1604">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8C1604">
        <w:rPr>
          <w:b/>
          <w:i/>
        </w:rPr>
        <w:t>.</w:t>
      </w:r>
    </w:p>
    <w:p w14:paraId="30ED5588" w14:textId="77777777" w:rsidR="00AA1DFE" w:rsidRPr="00AA1DFE" w:rsidRDefault="00AA1DFE" w:rsidP="00AA1DFE">
      <w:pPr>
        <w:autoSpaceDE w:val="0"/>
        <w:autoSpaceDN w:val="0"/>
        <w:adjustRightInd w:val="0"/>
        <w:ind w:right="0"/>
        <w:rPr>
          <w:sz w:val="24"/>
          <w:szCs w:val="24"/>
        </w:rPr>
      </w:pPr>
    </w:p>
    <w:p w14:paraId="7B2685C5" w14:textId="77777777" w:rsidR="00AA1DFE" w:rsidRPr="00AA1DFE" w:rsidRDefault="001275D5" w:rsidP="00AA1DFE">
      <w:pPr>
        <w:ind w:right="0" w:firstLine="567"/>
        <w:jc w:val="left"/>
      </w:pPr>
      <w:r>
        <w:t>8.</w:t>
      </w:r>
      <w:r w:rsidR="00AA1DFE" w:rsidRPr="00AA1DFE">
        <w:t>10.1. Приобретение эмитентом облигаций по требованию их владельца (владельцев):</w:t>
      </w:r>
    </w:p>
    <w:p w14:paraId="0FE6C7DC" w14:textId="77777777" w:rsidR="00AA1DFE" w:rsidRPr="00AA1DFE" w:rsidRDefault="00AA1DFE" w:rsidP="00AA1DFE">
      <w:pPr>
        <w:ind w:right="0" w:firstLine="426"/>
      </w:pPr>
      <w:bookmarkStart w:id="166" w:name="OLE_LINK7"/>
    </w:p>
    <w:bookmarkEnd w:id="166"/>
    <w:p w14:paraId="109779CD" w14:textId="77777777" w:rsidR="008C1604" w:rsidRPr="008C1604" w:rsidRDefault="008C1604" w:rsidP="008C1604">
      <w:pPr>
        <w:ind w:right="0" w:firstLine="540"/>
      </w:pPr>
      <w:r w:rsidRPr="008C1604">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8C1604">
        <w:rPr>
          <w:b/>
          <w:bCs/>
        </w:rPr>
        <w:t xml:space="preserve"> </w:t>
      </w:r>
    </w:p>
    <w:p w14:paraId="1BE14E4F" w14:textId="77777777" w:rsidR="00AA1DFE" w:rsidRPr="00AA1DFE" w:rsidRDefault="00AA1DFE" w:rsidP="00AA1DFE">
      <w:pPr>
        <w:ind w:right="0" w:firstLine="540"/>
      </w:pPr>
      <w:r w:rsidRPr="00AA1DFE">
        <w:rPr>
          <w:b/>
          <w:bCs/>
          <w:i/>
          <w:iCs/>
        </w:rPr>
        <w:t> </w:t>
      </w:r>
      <w:r w:rsidRPr="00AA1DFE">
        <w:rPr>
          <w:b/>
          <w:bCs/>
        </w:rPr>
        <w:t xml:space="preserve"> </w:t>
      </w:r>
    </w:p>
    <w:p w14:paraId="2D85FD19" w14:textId="77777777" w:rsidR="00AA1DFE" w:rsidRPr="00AA1DFE" w:rsidRDefault="00AA1DFE" w:rsidP="00AA1DFE">
      <w:pPr>
        <w:ind w:right="0" w:firstLine="540"/>
      </w:pPr>
      <w:r w:rsidRPr="00AA1DFE">
        <w:t>порядок и условия приобретения облигаций их эмитентом, в том числе:</w:t>
      </w:r>
    </w:p>
    <w:p w14:paraId="084B7E1A" w14:textId="77777777" w:rsidR="00AA1DFE" w:rsidRPr="00AA1DFE" w:rsidRDefault="00AA1DFE" w:rsidP="00AA1DFE">
      <w:pPr>
        <w:ind w:right="0" w:firstLine="540"/>
      </w:pPr>
      <w:r w:rsidRPr="00AA1DFE">
        <w:t>порядок принятия уполномоченным органом эмитента решения о приобретении облигаций:</w:t>
      </w:r>
    </w:p>
    <w:p w14:paraId="11ED6FFB" w14:textId="77777777" w:rsidR="008C1604" w:rsidRPr="008C1604" w:rsidRDefault="008C1604" w:rsidP="008C1604">
      <w:pPr>
        <w:ind w:right="0" w:firstLine="540"/>
      </w:pPr>
      <w:r w:rsidRPr="008C1604">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Pr="008C1604">
        <w:rPr>
          <w:b/>
          <w:bCs/>
        </w:rPr>
        <w:t xml:space="preserve"> </w:t>
      </w:r>
    </w:p>
    <w:p w14:paraId="2B15B2C0" w14:textId="77777777" w:rsidR="00AA1DFE" w:rsidRPr="00AA1DFE" w:rsidRDefault="00AA1DFE" w:rsidP="00AA1DFE">
      <w:pPr>
        <w:ind w:right="0" w:firstLine="540"/>
      </w:pPr>
      <w:r w:rsidRPr="00AA1DFE">
        <w:rPr>
          <w:b/>
          <w:bCs/>
          <w:i/>
          <w:iCs/>
        </w:rPr>
        <w:t> </w:t>
      </w:r>
      <w:r w:rsidRPr="00AA1DFE">
        <w:rPr>
          <w:b/>
          <w:bCs/>
        </w:rPr>
        <w:t xml:space="preserve"> </w:t>
      </w:r>
    </w:p>
    <w:p w14:paraId="7A772ADD" w14:textId="77777777" w:rsidR="00AA1DFE" w:rsidRPr="00AA1DFE" w:rsidRDefault="00AA1DFE" w:rsidP="00AA1DFE">
      <w:pPr>
        <w:ind w:right="0" w:firstLine="540"/>
      </w:pPr>
      <w:r w:rsidRPr="00AA1DFE">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7418F882" w14:textId="77777777" w:rsidR="008C1604" w:rsidRPr="008C1604" w:rsidRDefault="008C1604" w:rsidP="008C1604">
      <w:pPr>
        <w:ind w:right="0" w:firstLine="540"/>
      </w:pPr>
      <w:r w:rsidRPr="008C1604">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sidRPr="008C1604">
        <w:rPr>
          <w:b/>
          <w:bCs/>
        </w:rPr>
        <w:t xml:space="preserve"> </w:t>
      </w:r>
    </w:p>
    <w:p w14:paraId="7D0284F7" w14:textId="77777777" w:rsidR="008C1604" w:rsidRPr="008C1604" w:rsidRDefault="008C1604" w:rsidP="008C1604">
      <w:pPr>
        <w:ind w:right="0" w:firstLine="540"/>
      </w:pPr>
      <w:r w:rsidRPr="008C1604">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8C1604">
        <w:rPr>
          <w:b/>
          <w:bCs/>
        </w:rPr>
        <w:t xml:space="preserve"> </w:t>
      </w:r>
    </w:p>
    <w:p w14:paraId="64B3EDBE" w14:textId="77777777" w:rsidR="008C1604" w:rsidRPr="008C1604" w:rsidRDefault="008C1604" w:rsidP="008C1604">
      <w:pPr>
        <w:ind w:right="0" w:firstLine="540"/>
      </w:pPr>
      <w:r w:rsidRPr="008C1604">
        <w:rPr>
          <w:b/>
          <w:bCs/>
          <w:i/>
          <w:iCs/>
        </w:rPr>
        <w:t>Эмитент обязуется приобрести все Биржевые облигации, заявленные к приобретению в установленный срок.</w:t>
      </w:r>
      <w:r w:rsidRPr="008C1604">
        <w:rPr>
          <w:b/>
          <w:bCs/>
        </w:rPr>
        <w:t xml:space="preserve"> </w:t>
      </w:r>
    </w:p>
    <w:p w14:paraId="231A36B0" w14:textId="77777777" w:rsidR="00AA1DFE" w:rsidRPr="00AA1DFE" w:rsidRDefault="00AA1DFE" w:rsidP="00AA1DFE">
      <w:pPr>
        <w:ind w:right="0" w:firstLine="540"/>
      </w:pPr>
      <w:r w:rsidRPr="00AA1DFE">
        <w:rPr>
          <w:b/>
          <w:bCs/>
          <w:i/>
          <w:iCs/>
        </w:rPr>
        <w:t> </w:t>
      </w:r>
      <w:r w:rsidRPr="00AA1DFE">
        <w:rPr>
          <w:b/>
          <w:bCs/>
        </w:rPr>
        <w:t xml:space="preserve"> </w:t>
      </w:r>
    </w:p>
    <w:p w14:paraId="3FB0D228" w14:textId="77777777" w:rsidR="00AA1DFE" w:rsidRPr="00AA1DFE" w:rsidRDefault="00AA1DFE" w:rsidP="00AA1DFE">
      <w:pPr>
        <w:ind w:right="0" w:firstLine="540"/>
      </w:pPr>
      <w:r w:rsidRPr="00AA1DFE">
        <w:t>порядок реализации лицами, осуществляющими права по ценным бумагам, права требовать от эмитента приобретения облигаций:</w:t>
      </w:r>
    </w:p>
    <w:p w14:paraId="05CB4D5D" w14:textId="77777777" w:rsidR="00B35618" w:rsidRPr="00B35618" w:rsidRDefault="00B35618" w:rsidP="00B35618">
      <w:pPr>
        <w:ind w:right="0" w:firstLine="540"/>
      </w:pPr>
      <w:r w:rsidRPr="00B35618">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63639C7C" w14:textId="77777777" w:rsidR="00B35618" w:rsidRPr="00B35618" w:rsidRDefault="00B35618" w:rsidP="00B35618">
      <w:pPr>
        <w:ind w:right="0" w:firstLine="540"/>
      </w:pPr>
      <w:r w:rsidRPr="00B35618">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B35618">
        <w:rPr>
          <w:b/>
          <w:bCs/>
        </w:rPr>
        <w:t xml:space="preserve"> </w:t>
      </w:r>
    </w:p>
    <w:p w14:paraId="72DE6B6D" w14:textId="77777777" w:rsidR="00AA1DFE" w:rsidRPr="00AA1DFE" w:rsidRDefault="00AA1DFE" w:rsidP="00AA1DFE">
      <w:pPr>
        <w:ind w:right="0" w:firstLine="540"/>
      </w:pPr>
      <w:r w:rsidRPr="00AA1DFE">
        <w:t> </w:t>
      </w:r>
    </w:p>
    <w:p w14:paraId="59CC304E" w14:textId="77777777" w:rsidR="00AA1DFE" w:rsidRPr="00AA1DFE" w:rsidRDefault="00AA1DFE" w:rsidP="00AA1DFE">
      <w:pPr>
        <w:ind w:right="0" w:firstLine="540"/>
      </w:pPr>
      <w:r w:rsidRPr="00AA1DFE">
        <w:t>срок (порядок определения срока) приобретения облигаций их эмитентом:</w:t>
      </w:r>
    </w:p>
    <w:p w14:paraId="1937F227" w14:textId="77777777" w:rsidR="00B35618" w:rsidRPr="00B35618" w:rsidRDefault="00B35618" w:rsidP="00B35618">
      <w:pPr>
        <w:ind w:right="0" w:firstLine="540"/>
      </w:pPr>
      <w:r w:rsidRPr="00B35618">
        <w:rPr>
          <w:b/>
          <w:bCs/>
          <w:i/>
          <w:iCs/>
        </w:rPr>
        <w:t>Биржевые облигации приобретаются Эмитентом в 3 (Третий) рабочий день с даты окончания Периода предъявления Биржевых облигаций к приобретению (далее – «Дата приобретения по требованию владельцев»).</w:t>
      </w:r>
      <w:r w:rsidRPr="00B35618">
        <w:rPr>
          <w:b/>
          <w:bCs/>
        </w:rPr>
        <w:t xml:space="preserve"> </w:t>
      </w:r>
    </w:p>
    <w:p w14:paraId="279A6943" w14:textId="77777777" w:rsidR="00AA1DFE" w:rsidRPr="00AA1DFE" w:rsidRDefault="00AA1DFE" w:rsidP="00AA1DFE">
      <w:pPr>
        <w:ind w:right="0" w:firstLine="540"/>
      </w:pPr>
      <w:r w:rsidRPr="00AA1DFE">
        <w:rPr>
          <w:b/>
          <w:bCs/>
          <w:i/>
          <w:iCs/>
        </w:rPr>
        <w:t> </w:t>
      </w:r>
      <w:r w:rsidRPr="00AA1DFE">
        <w:rPr>
          <w:b/>
          <w:bCs/>
        </w:rPr>
        <w:t xml:space="preserve"> </w:t>
      </w:r>
    </w:p>
    <w:p w14:paraId="69C50954" w14:textId="77777777" w:rsidR="00AA1DFE" w:rsidRPr="00AA1DFE" w:rsidRDefault="00AA1DFE" w:rsidP="00AA1DFE">
      <w:pPr>
        <w:ind w:right="0" w:firstLine="540"/>
      </w:pPr>
      <w:r w:rsidRPr="00AA1DFE">
        <w:t>порядок приобретения облигаций их эмитентом:</w:t>
      </w:r>
    </w:p>
    <w:p w14:paraId="7C03B2AB" w14:textId="77777777" w:rsidR="00B35618" w:rsidRPr="00B35618" w:rsidRDefault="00B35618" w:rsidP="00B35618">
      <w:pPr>
        <w:ind w:right="0" w:firstLine="540"/>
        <w:rPr>
          <w:b/>
          <w:bCs/>
        </w:rPr>
      </w:pPr>
      <w:r w:rsidRPr="00B35618">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B35618">
        <w:rPr>
          <w:b/>
          <w:bCs/>
        </w:rPr>
        <w:t xml:space="preserve"> </w:t>
      </w:r>
    </w:p>
    <w:p w14:paraId="34EA43F5" w14:textId="77777777" w:rsidR="00B35618" w:rsidRPr="00B35618" w:rsidRDefault="00B35618" w:rsidP="00B35618">
      <w:pPr>
        <w:ind w:right="0" w:firstLine="540"/>
      </w:pPr>
      <w:r w:rsidRPr="00B35618">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1A3DCEF8" w14:textId="77777777" w:rsidR="00B35618" w:rsidRPr="00B35618" w:rsidRDefault="00B35618" w:rsidP="00B35618">
      <w:pPr>
        <w:ind w:right="0" w:firstLine="567"/>
        <w:rPr>
          <w:b/>
          <w:bCs/>
          <w:i/>
          <w:iCs/>
        </w:rPr>
      </w:pPr>
      <w:r w:rsidRPr="00B35618">
        <w:rPr>
          <w:b/>
          <w:bCs/>
          <w:i/>
          <w:iCs/>
        </w:rPr>
        <w:t xml:space="preserve">Эмитент является участником организованных торгов и действует самостоятельно. </w:t>
      </w:r>
    </w:p>
    <w:p w14:paraId="5039C613" w14:textId="77777777" w:rsidR="00B35618" w:rsidRPr="00B35618" w:rsidRDefault="00B35618" w:rsidP="00B35618">
      <w:pPr>
        <w:ind w:right="0" w:firstLine="540"/>
      </w:pPr>
      <w:r w:rsidRPr="00B35618">
        <w:rPr>
          <w:b/>
          <w:bCs/>
          <w:i/>
          <w:iCs/>
        </w:rPr>
        <w:t>Эмитент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B35618">
        <w:rPr>
          <w:b/>
          <w:bCs/>
        </w:rPr>
        <w:t xml:space="preserve"> </w:t>
      </w:r>
    </w:p>
    <w:p w14:paraId="1D0BA8CB" w14:textId="77777777" w:rsidR="00AA1DFE" w:rsidRPr="00AA1DFE" w:rsidRDefault="00AA1DFE" w:rsidP="00AA1DFE">
      <w:pPr>
        <w:ind w:right="0" w:firstLine="540"/>
      </w:pPr>
      <w:r w:rsidRPr="00AA1DFE">
        <w:rPr>
          <w:b/>
          <w:bCs/>
          <w:i/>
          <w:iCs/>
        </w:rPr>
        <w:t> </w:t>
      </w:r>
      <w:r w:rsidRPr="00AA1DFE">
        <w:rPr>
          <w:b/>
          <w:bCs/>
        </w:rPr>
        <w:t xml:space="preserve"> </w:t>
      </w:r>
    </w:p>
    <w:p w14:paraId="63573B3A" w14:textId="77777777" w:rsidR="00AA1DFE" w:rsidRPr="00AA1DFE" w:rsidRDefault="00AA1DFE" w:rsidP="00AA1DFE">
      <w:pPr>
        <w:ind w:right="0" w:firstLine="540"/>
      </w:pPr>
      <w:r w:rsidRPr="00AA1DFE">
        <w:t>цена (порядок определения цены) приобретения облигаций их эмитентом:</w:t>
      </w:r>
    </w:p>
    <w:p w14:paraId="26937F81" w14:textId="77777777" w:rsidR="00B35618" w:rsidRPr="00B35618" w:rsidRDefault="00B35618" w:rsidP="00B35618">
      <w:pPr>
        <w:ind w:right="0" w:firstLine="540"/>
      </w:pPr>
      <w:r w:rsidRPr="00B35618">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7FD63322" w14:textId="77777777" w:rsidR="00B35618" w:rsidRDefault="00B35618" w:rsidP="00B35618">
      <w:pPr>
        <w:ind w:right="0" w:firstLine="540"/>
        <w:rPr>
          <w:b/>
          <w:bCs/>
        </w:rPr>
      </w:pPr>
      <w:r w:rsidRPr="00B35618">
        <w:rPr>
          <w:b/>
          <w:bCs/>
          <w:i/>
          <w:iCs/>
        </w:rPr>
        <w:t> </w:t>
      </w:r>
      <w:r w:rsidRPr="00B35618">
        <w:rPr>
          <w:b/>
          <w:bCs/>
        </w:rPr>
        <w:t xml:space="preserve"> </w:t>
      </w:r>
    </w:p>
    <w:p w14:paraId="2595D341" w14:textId="5774AD57" w:rsidR="00B35618" w:rsidRPr="00B35618" w:rsidRDefault="00B35618" w:rsidP="00B35618">
      <w:pPr>
        <w:ind w:right="0" w:firstLine="540"/>
      </w:pPr>
      <w:r w:rsidRPr="00B35618">
        <w:rPr>
          <w:bCs/>
        </w:rPr>
        <w:t>п</w:t>
      </w:r>
      <w:r w:rsidRPr="00B35618">
        <w:t>орядок раскрытия эмитентом информации о порядке и условиях приобретения эмитентом облигаций по требованию их владельца (владельцев):</w:t>
      </w:r>
    </w:p>
    <w:p w14:paraId="1CC1FC65" w14:textId="2DC2A51F" w:rsidR="00B35618" w:rsidRPr="00B35618" w:rsidRDefault="00AA1DFE" w:rsidP="00B35618">
      <w:pPr>
        <w:ind w:right="0" w:firstLine="540"/>
      </w:pPr>
      <w:r w:rsidRPr="00AA1DFE">
        <w:rPr>
          <w:b/>
          <w:bCs/>
          <w:i/>
          <w:iCs/>
        </w:rPr>
        <w:t> </w:t>
      </w:r>
      <w:r w:rsidR="00B35618" w:rsidRPr="00B35618">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00B35618" w:rsidRPr="00B35618">
        <w:rPr>
          <w:b/>
          <w:bCs/>
        </w:rPr>
        <w:t xml:space="preserve"> </w:t>
      </w:r>
    </w:p>
    <w:p w14:paraId="58FC683C" w14:textId="77777777" w:rsidR="00B35618" w:rsidRPr="00B35618" w:rsidRDefault="00B35618" w:rsidP="00B35618">
      <w:pPr>
        <w:ind w:right="0" w:firstLine="540"/>
      </w:pPr>
      <w:r w:rsidRPr="00B35618">
        <w:rPr>
          <w:b/>
          <w:bCs/>
          <w:i/>
          <w:iCs/>
        </w:rPr>
        <w:t>1)</w:t>
      </w:r>
      <w:r w:rsidRPr="00B35618">
        <w:t xml:space="preserve">      </w:t>
      </w:r>
      <w:r w:rsidRPr="00B35618">
        <w:rPr>
          <w:b/>
          <w:bCs/>
          <w:i/>
          <w:iCs/>
        </w:rPr>
        <w:t xml:space="preserve">Информация о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637B2D1" w14:textId="77777777" w:rsidR="00B35618" w:rsidRPr="00B35618" w:rsidRDefault="00B35618" w:rsidP="00B35618">
      <w:pPr>
        <w:ind w:right="0" w:firstLine="540"/>
      </w:pPr>
      <w:r w:rsidRPr="00B35618">
        <w:rPr>
          <w:b/>
          <w:bCs/>
          <w:i/>
          <w:iCs/>
        </w:rPr>
        <w:t>2)</w:t>
      </w:r>
      <w:r w:rsidRPr="00B35618">
        <w:t xml:space="preserve">      </w:t>
      </w:r>
      <w:r w:rsidRPr="00B35618">
        <w:rPr>
          <w:b/>
          <w:bCs/>
          <w:i/>
          <w:iCs/>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01D3E0C9" w14:textId="77777777" w:rsidR="00B35618" w:rsidRPr="00B35618" w:rsidRDefault="00B35618" w:rsidP="00B35618">
      <w:pPr>
        <w:ind w:right="0" w:firstLine="540"/>
      </w:pPr>
      <w:r w:rsidRPr="00B35618">
        <w:rPr>
          <w:b/>
          <w:bCs/>
          <w:i/>
          <w:iCs/>
        </w:rPr>
        <w:t> </w:t>
      </w:r>
      <w:r w:rsidRPr="00B35618">
        <w:rPr>
          <w:b/>
          <w:bCs/>
        </w:rPr>
        <w:t xml:space="preserve"> </w:t>
      </w:r>
    </w:p>
    <w:p w14:paraId="38631EDD" w14:textId="77777777" w:rsidR="00B35618" w:rsidRPr="00B35618" w:rsidRDefault="00B35618" w:rsidP="00B35618">
      <w:pPr>
        <w:ind w:right="0" w:firstLine="540"/>
      </w:pPr>
      <w:r w:rsidRPr="00B35618">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DA3E5B2" w14:textId="77777777" w:rsidR="00B35618" w:rsidRPr="00B35618" w:rsidRDefault="00B35618" w:rsidP="00B35618">
      <w:pPr>
        <w:ind w:right="0" w:firstLine="540"/>
      </w:pPr>
      <w:r w:rsidRPr="00B35618">
        <w:rPr>
          <w:b/>
          <w:bCs/>
          <w:i/>
          <w:iC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Pr="00B35618">
        <w:rPr>
          <w:b/>
          <w:bCs/>
        </w:rPr>
        <w:t xml:space="preserve"> </w:t>
      </w:r>
    </w:p>
    <w:p w14:paraId="41091099" w14:textId="77777777" w:rsidR="00AA1DFE" w:rsidRPr="00AA1DFE" w:rsidRDefault="00AA1DFE" w:rsidP="00AA1DFE">
      <w:pPr>
        <w:ind w:right="0" w:firstLine="426"/>
        <w:rPr>
          <w:sz w:val="24"/>
          <w:szCs w:val="24"/>
        </w:rPr>
      </w:pPr>
    </w:p>
    <w:p w14:paraId="13CE8D15" w14:textId="77777777" w:rsidR="00AA1DFE" w:rsidRPr="00AA1DFE" w:rsidRDefault="001275D5" w:rsidP="00B15FDD">
      <w:pPr>
        <w:ind w:right="0" w:firstLine="567"/>
      </w:pPr>
      <w:r>
        <w:t>8.</w:t>
      </w:r>
      <w:r w:rsidR="00AA1DFE" w:rsidRPr="00AA1DFE">
        <w:t>10.2</w:t>
      </w:r>
      <w:r>
        <w:t>.</w:t>
      </w:r>
      <w:r w:rsidR="00AA1DFE" w:rsidRPr="00AA1DFE">
        <w:t xml:space="preserve"> Приобретение эмитентом облигаций по соглашению с их владельцами (владельцем):</w:t>
      </w:r>
    </w:p>
    <w:p w14:paraId="76072DC0" w14:textId="77777777" w:rsidR="00AA1DFE" w:rsidRPr="00AA1DFE" w:rsidRDefault="00AA1DFE" w:rsidP="00AA1DFE">
      <w:pPr>
        <w:ind w:right="0" w:firstLine="426"/>
        <w:rPr>
          <w:sz w:val="24"/>
          <w:szCs w:val="24"/>
        </w:rPr>
      </w:pPr>
    </w:p>
    <w:p w14:paraId="4263CFBA" w14:textId="77777777" w:rsidR="00B35618" w:rsidRPr="00B35618" w:rsidRDefault="00B35618" w:rsidP="00B15FDD">
      <w:pPr>
        <w:ind w:right="0" w:firstLine="567"/>
        <w:rPr>
          <w:b/>
          <w:bCs/>
          <w:i/>
          <w:iCs/>
        </w:rPr>
      </w:pPr>
      <w:r w:rsidRPr="00B35618">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366354CE" w14:textId="77777777" w:rsidR="00AA1DFE" w:rsidRPr="00AA1DFE" w:rsidRDefault="00AA1DFE" w:rsidP="00AA1DFE">
      <w:pPr>
        <w:ind w:right="0" w:firstLine="426"/>
        <w:rPr>
          <w:b/>
          <w:bCs/>
          <w:i/>
          <w:iCs/>
          <w:sz w:val="24"/>
          <w:szCs w:val="24"/>
        </w:rPr>
      </w:pPr>
    </w:p>
    <w:p w14:paraId="6D7B76C8" w14:textId="77777777" w:rsidR="00B35618" w:rsidRPr="00B35618" w:rsidRDefault="00B35618" w:rsidP="00B15FDD">
      <w:pPr>
        <w:ind w:right="0" w:firstLine="567"/>
      </w:pPr>
      <w:r w:rsidRPr="00B35618">
        <w:t>порядок и условия приобретения облигаций их эмитентом, в том числе:</w:t>
      </w:r>
    </w:p>
    <w:p w14:paraId="3488C314" w14:textId="77777777" w:rsidR="00B35618" w:rsidRPr="00B35618" w:rsidRDefault="00B35618" w:rsidP="00B15FDD">
      <w:pPr>
        <w:ind w:right="0" w:firstLine="567"/>
      </w:pPr>
      <w:r w:rsidRPr="00B35618">
        <w:t>порядок принятия уполномоченным органом управления эмитента решения о приобретении облигаций:</w:t>
      </w:r>
    </w:p>
    <w:p w14:paraId="7DB0A9CF" w14:textId="77777777" w:rsidR="00B35618" w:rsidRPr="00B35618" w:rsidRDefault="00B35618" w:rsidP="00B15FDD">
      <w:pPr>
        <w:ind w:right="0" w:firstLine="567"/>
        <w:rPr>
          <w:b/>
          <w:bCs/>
          <w:i/>
          <w:iCs/>
        </w:rPr>
      </w:pPr>
      <w:r w:rsidRPr="00B35618">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B35618">
        <w:rPr>
          <w:b/>
          <w:i/>
        </w:rPr>
        <w:t xml:space="preserve"> </w:t>
      </w:r>
      <w:r w:rsidRPr="00B35618">
        <w:rPr>
          <w:b/>
          <w:bCs/>
          <w:i/>
          <w:iCs/>
        </w:rPr>
        <w:t xml:space="preserve">и на странице в Сети Интернет. </w:t>
      </w:r>
    </w:p>
    <w:p w14:paraId="7D6F5857" w14:textId="77777777" w:rsidR="00B35618" w:rsidRPr="00B35618" w:rsidRDefault="00B35618" w:rsidP="00B35618">
      <w:pPr>
        <w:ind w:right="0" w:firstLine="426"/>
        <w:rPr>
          <w:b/>
          <w:bCs/>
          <w:i/>
          <w:iCs/>
        </w:rPr>
      </w:pPr>
      <w:r w:rsidRPr="00B35618">
        <w:rPr>
          <w:b/>
          <w:bCs/>
          <w:i/>
          <w:iCs/>
        </w:rPr>
        <w:t>Возможно неоднократное принятие решений о приобретении Биржевых облигаций.</w:t>
      </w:r>
    </w:p>
    <w:p w14:paraId="339D0269" w14:textId="77777777" w:rsidR="00B35618" w:rsidRPr="00B35618" w:rsidRDefault="00B35618" w:rsidP="00B35618">
      <w:pPr>
        <w:ind w:right="0" w:firstLine="426"/>
        <w:rPr>
          <w:b/>
          <w:bCs/>
          <w:i/>
          <w:iCs/>
          <w:sz w:val="24"/>
          <w:szCs w:val="24"/>
        </w:rPr>
      </w:pPr>
    </w:p>
    <w:p w14:paraId="297232EA" w14:textId="77777777" w:rsidR="00B35618" w:rsidRPr="00B35618" w:rsidRDefault="00B35618" w:rsidP="00B35618">
      <w:pPr>
        <w:ind w:right="0" w:firstLine="426"/>
      </w:pPr>
      <w:r w:rsidRPr="00B35618">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D17FA66" w14:textId="77777777" w:rsidR="00B35618" w:rsidRPr="00B35618" w:rsidRDefault="00B35618" w:rsidP="00B35618">
      <w:pPr>
        <w:ind w:right="0" w:firstLine="426"/>
        <w:rPr>
          <w:b/>
          <w:bCs/>
          <w:i/>
          <w:iCs/>
        </w:rPr>
      </w:pPr>
      <w:r w:rsidRPr="00B35618">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3BEDE828" w14:textId="77777777" w:rsidR="00B35618" w:rsidRPr="00B35618" w:rsidRDefault="00B35618" w:rsidP="00B35618">
      <w:pPr>
        <w:ind w:right="0" w:firstLine="426"/>
        <w:rPr>
          <w:b/>
          <w:bCs/>
          <w:i/>
          <w:iCs/>
        </w:rPr>
      </w:pPr>
      <w:r w:rsidRPr="00B35618">
        <w:rPr>
          <w:b/>
          <w:bCs/>
          <w:i/>
          <w:iCs/>
        </w:rPr>
        <w:t>Решение уполномоченного органа управление Эмитента о приобретении Биржевых облигаций по соглашению с владельцами Биржевых облигаций должно содержать:</w:t>
      </w:r>
    </w:p>
    <w:p w14:paraId="30F01CDA" w14:textId="77777777" w:rsidR="00B35618" w:rsidRPr="00B35618" w:rsidRDefault="00B35618" w:rsidP="00B35618">
      <w:pPr>
        <w:numPr>
          <w:ilvl w:val="0"/>
          <w:numId w:val="26"/>
        </w:numPr>
        <w:ind w:left="851" w:right="0"/>
        <w:contextualSpacing/>
        <w:jc w:val="left"/>
        <w:rPr>
          <w:b/>
          <w:bCs/>
          <w:i/>
          <w:iCs/>
        </w:rPr>
      </w:pPr>
      <w:r w:rsidRPr="00B35618">
        <w:rPr>
          <w:b/>
          <w:bCs/>
          <w:i/>
          <w:iCs/>
        </w:rPr>
        <w:t>дату принятия решения о приобретении (выкупе) Биржевых облигаций;</w:t>
      </w:r>
    </w:p>
    <w:p w14:paraId="068F9444" w14:textId="77777777" w:rsidR="00B35618" w:rsidRPr="00B35618" w:rsidRDefault="00B35618" w:rsidP="00B35618">
      <w:pPr>
        <w:numPr>
          <w:ilvl w:val="0"/>
          <w:numId w:val="26"/>
        </w:numPr>
        <w:ind w:left="851" w:right="0"/>
        <w:contextualSpacing/>
        <w:jc w:val="left"/>
        <w:rPr>
          <w:b/>
          <w:bCs/>
          <w:i/>
          <w:iCs/>
        </w:rPr>
      </w:pPr>
      <w:r w:rsidRPr="00B35618">
        <w:rPr>
          <w:b/>
          <w:bCs/>
          <w:i/>
          <w:iCs/>
        </w:rPr>
        <w:t>серию и форму Биржевых облигаций, идентификационный номер выпуска Биржевых облигаций;</w:t>
      </w:r>
    </w:p>
    <w:p w14:paraId="4D37A99A" w14:textId="77777777" w:rsidR="00B35618" w:rsidRPr="00B35618" w:rsidRDefault="00B35618" w:rsidP="00B35618">
      <w:pPr>
        <w:numPr>
          <w:ilvl w:val="0"/>
          <w:numId w:val="26"/>
        </w:numPr>
        <w:ind w:left="851" w:right="0"/>
        <w:contextualSpacing/>
        <w:jc w:val="left"/>
        <w:rPr>
          <w:b/>
          <w:bCs/>
          <w:i/>
          <w:iCs/>
        </w:rPr>
      </w:pPr>
      <w:r w:rsidRPr="00B35618">
        <w:rPr>
          <w:b/>
          <w:bCs/>
          <w:i/>
          <w:iCs/>
        </w:rPr>
        <w:t>количество приобретаемых Биржевых облигаций;</w:t>
      </w:r>
    </w:p>
    <w:p w14:paraId="6B725BEC" w14:textId="77777777" w:rsidR="00B35618" w:rsidRPr="00B35618" w:rsidRDefault="00B35618" w:rsidP="00B35618">
      <w:pPr>
        <w:numPr>
          <w:ilvl w:val="0"/>
          <w:numId w:val="26"/>
        </w:numPr>
        <w:ind w:left="851" w:right="0"/>
        <w:contextualSpacing/>
        <w:jc w:val="left"/>
        <w:rPr>
          <w:b/>
          <w:bCs/>
          <w:i/>
          <w:iCs/>
        </w:rPr>
      </w:pPr>
      <w:r w:rsidRPr="00B35618">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D3D6AEB" w14:textId="77777777" w:rsidR="00B35618" w:rsidRPr="00B35618" w:rsidRDefault="00B35618" w:rsidP="00B35618">
      <w:pPr>
        <w:numPr>
          <w:ilvl w:val="0"/>
          <w:numId w:val="26"/>
        </w:numPr>
        <w:ind w:left="851" w:right="0"/>
        <w:contextualSpacing/>
        <w:jc w:val="left"/>
        <w:rPr>
          <w:b/>
          <w:bCs/>
          <w:i/>
          <w:iCs/>
        </w:rPr>
      </w:pPr>
      <w:r w:rsidRPr="00B35618">
        <w:rPr>
          <w:b/>
          <w:bCs/>
          <w:i/>
          <w:iCs/>
        </w:rPr>
        <w:t>дату начала приобретения Эмитентом Биржевых облигаций;</w:t>
      </w:r>
    </w:p>
    <w:p w14:paraId="583B685A" w14:textId="77777777" w:rsidR="00B35618" w:rsidRPr="00B35618" w:rsidRDefault="00B35618" w:rsidP="00B35618">
      <w:pPr>
        <w:numPr>
          <w:ilvl w:val="0"/>
          <w:numId w:val="26"/>
        </w:numPr>
        <w:ind w:left="851" w:right="0"/>
        <w:contextualSpacing/>
        <w:jc w:val="left"/>
        <w:rPr>
          <w:b/>
          <w:bCs/>
          <w:i/>
          <w:iCs/>
        </w:rPr>
      </w:pPr>
      <w:r w:rsidRPr="00B35618">
        <w:rPr>
          <w:b/>
          <w:bCs/>
          <w:i/>
          <w:iCs/>
        </w:rPr>
        <w:t>дату окончания приобретения Биржевых облигаций;</w:t>
      </w:r>
    </w:p>
    <w:p w14:paraId="7A1F1A43" w14:textId="77777777" w:rsidR="00B35618" w:rsidRPr="00B35618" w:rsidRDefault="00B35618" w:rsidP="00B35618">
      <w:pPr>
        <w:numPr>
          <w:ilvl w:val="0"/>
          <w:numId w:val="26"/>
        </w:numPr>
        <w:ind w:left="851" w:right="0"/>
        <w:contextualSpacing/>
        <w:jc w:val="left"/>
        <w:rPr>
          <w:b/>
          <w:bCs/>
          <w:i/>
          <w:iCs/>
        </w:rPr>
      </w:pPr>
      <w:r w:rsidRPr="00B35618">
        <w:rPr>
          <w:b/>
          <w:bCs/>
          <w:i/>
          <w:iCs/>
        </w:rPr>
        <w:t>цену приобретения Биржевых облигаций или порядок ее определения;</w:t>
      </w:r>
    </w:p>
    <w:p w14:paraId="163F66D1" w14:textId="77777777" w:rsidR="00B35618" w:rsidRPr="00B35618" w:rsidRDefault="00B35618" w:rsidP="00B35618">
      <w:pPr>
        <w:numPr>
          <w:ilvl w:val="0"/>
          <w:numId w:val="26"/>
        </w:numPr>
        <w:ind w:left="851" w:right="0"/>
        <w:contextualSpacing/>
        <w:jc w:val="left"/>
        <w:rPr>
          <w:b/>
          <w:bCs/>
          <w:i/>
          <w:iCs/>
        </w:rPr>
      </w:pPr>
      <w:r w:rsidRPr="00B35618">
        <w:rPr>
          <w:b/>
          <w:bCs/>
          <w:i/>
          <w:iCs/>
        </w:rPr>
        <w:t>порядок приобретения Биржевых облигаций;</w:t>
      </w:r>
    </w:p>
    <w:p w14:paraId="195817C0" w14:textId="77777777" w:rsidR="00B35618" w:rsidRPr="00B35618" w:rsidRDefault="00B35618" w:rsidP="00B35618">
      <w:pPr>
        <w:numPr>
          <w:ilvl w:val="0"/>
          <w:numId w:val="26"/>
        </w:numPr>
        <w:ind w:left="851" w:right="0"/>
        <w:contextualSpacing/>
        <w:jc w:val="left"/>
        <w:rPr>
          <w:b/>
          <w:bCs/>
          <w:i/>
          <w:iCs/>
        </w:rPr>
      </w:pPr>
      <w:r w:rsidRPr="00B35618">
        <w:rPr>
          <w:b/>
          <w:bCs/>
          <w:i/>
          <w:iCs/>
        </w:rPr>
        <w:t>форму и срок оплаты.</w:t>
      </w:r>
    </w:p>
    <w:p w14:paraId="6393E096" w14:textId="77777777" w:rsidR="00B35618" w:rsidRPr="00B35618" w:rsidRDefault="00B35618" w:rsidP="00B35618">
      <w:pPr>
        <w:ind w:right="0" w:firstLine="426"/>
        <w:rPr>
          <w:b/>
          <w:bCs/>
          <w:i/>
          <w:iCs/>
        </w:rPr>
      </w:pPr>
      <w:r w:rsidRPr="00B35618">
        <w:rPr>
          <w:b/>
          <w:bCs/>
          <w:i/>
          <w:iC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3B1BD167" w14:textId="77777777" w:rsidR="00B35618" w:rsidRPr="00B35618" w:rsidRDefault="00B35618" w:rsidP="00B35618">
      <w:pPr>
        <w:ind w:right="0" w:firstLine="426"/>
        <w:rPr>
          <w:b/>
          <w:bCs/>
          <w:i/>
          <w:iCs/>
          <w:sz w:val="24"/>
          <w:szCs w:val="24"/>
        </w:rPr>
      </w:pPr>
    </w:p>
    <w:p w14:paraId="353D4060" w14:textId="77777777" w:rsidR="00B35618" w:rsidRPr="00B35618" w:rsidRDefault="00B35618" w:rsidP="00B35618">
      <w:pPr>
        <w:ind w:right="0" w:firstLine="426"/>
      </w:pPr>
      <w:r w:rsidRPr="00B35618">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9DB6231" w14:textId="77777777" w:rsidR="00B35618" w:rsidRPr="00B35618" w:rsidRDefault="00B35618" w:rsidP="00B35618">
      <w:pPr>
        <w:ind w:right="0" w:firstLine="426"/>
        <w:rPr>
          <w:b/>
          <w:bCs/>
          <w:i/>
          <w:iCs/>
        </w:rPr>
      </w:pPr>
      <w:r w:rsidRPr="00B35618">
        <w:rPr>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4052B7EF" w14:textId="77777777" w:rsidR="00B35618" w:rsidRPr="00B35618" w:rsidRDefault="00B35618" w:rsidP="00B35618">
      <w:pPr>
        <w:ind w:right="0" w:firstLine="426"/>
        <w:rPr>
          <w:b/>
          <w:bCs/>
          <w:i/>
          <w:iCs/>
        </w:rPr>
      </w:pPr>
      <w:r w:rsidRPr="00B35618">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0672643" w14:textId="77777777" w:rsidR="00B35618" w:rsidRPr="00B35618" w:rsidRDefault="00B35618" w:rsidP="00B35618">
      <w:pPr>
        <w:ind w:right="0" w:firstLine="426"/>
        <w:rPr>
          <w:b/>
          <w:bCs/>
          <w:i/>
          <w:iCs/>
          <w:sz w:val="24"/>
          <w:szCs w:val="24"/>
        </w:rPr>
      </w:pPr>
    </w:p>
    <w:p w14:paraId="5033BB65" w14:textId="77777777" w:rsidR="00B35618" w:rsidRPr="00B35618" w:rsidRDefault="00B35618" w:rsidP="00B35618">
      <w:pPr>
        <w:ind w:right="0" w:firstLine="426"/>
      </w:pPr>
      <w:r w:rsidRPr="00B35618">
        <w:t>срок (порядок определения срока) приобретения облигаций их эмитентом:</w:t>
      </w:r>
    </w:p>
    <w:p w14:paraId="6BA8F079" w14:textId="77777777" w:rsidR="00B35618" w:rsidRPr="00B35618" w:rsidRDefault="00B35618" w:rsidP="00B35618">
      <w:pPr>
        <w:ind w:right="0" w:firstLine="426"/>
      </w:pPr>
      <w:r w:rsidRPr="00B35618">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4B1E498B" w14:textId="77777777" w:rsidR="00B35618" w:rsidRPr="00B35618" w:rsidRDefault="00B35618" w:rsidP="00B35618">
      <w:pPr>
        <w:ind w:right="0" w:firstLine="426"/>
      </w:pPr>
    </w:p>
    <w:p w14:paraId="63F82F70" w14:textId="77777777" w:rsidR="00B35618" w:rsidRPr="00B35618" w:rsidRDefault="00B35618" w:rsidP="00B35618">
      <w:pPr>
        <w:ind w:right="0" w:firstLine="426"/>
      </w:pPr>
      <w:r w:rsidRPr="00B35618">
        <w:t>порядок приобретения облигаций их эмитентом:</w:t>
      </w:r>
    </w:p>
    <w:p w14:paraId="4340C2A4" w14:textId="77777777" w:rsidR="00B35618" w:rsidRPr="00B35618" w:rsidRDefault="00B35618" w:rsidP="00B35618">
      <w:pPr>
        <w:ind w:right="0" w:firstLine="426"/>
        <w:rPr>
          <w:b/>
          <w:bCs/>
          <w:i/>
          <w:iCs/>
        </w:rPr>
      </w:pPr>
      <w:r w:rsidRPr="00B35618">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B35618">
        <w:rPr>
          <w:b/>
          <w:bCs/>
          <w:sz w:val="24"/>
          <w:szCs w:val="24"/>
        </w:rPr>
        <w:t xml:space="preserve"> </w:t>
      </w:r>
    </w:p>
    <w:p w14:paraId="2677D716" w14:textId="77777777" w:rsidR="00B35618" w:rsidRPr="00B35618" w:rsidRDefault="00B35618" w:rsidP="00B35618">
      <w:pPr>
        <w:ind w:right="0" w:firstLine="426"/>
        <w:rPr>
          <w:b/>
          <w:bCs/>
          <w:i/>
          <w:iCs/>
          <w:sz w:val="24"/>
          <w:szCs w:val="24"/>
        </w:rPr>
      </w:pPr>
      <w:r w:rsidRPr="00B35618">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5E8321BC" w14:textId="77777777" w:rsidR="00B35618" w:rsidRPr="00B35618" w:rsidRDefault="00B35618" w:rsidP="00B35618">
      <w:pPr>
        <w:ind w:right="0" w:firstLine="426"/>
        <w:rPr>
          <w:b/>
          <w:bCs/>
          <w:i/>
          <w:iCs/>
        </w:rPr>
      </w:pPr>
      <w:r w:rsidRPr="00B35618">
        <w:rPr>
          <w:b/>
          <w:bCs/>
          <w:i/>
          <w:iCs/>
        </w:rPr>
        <w:t xml:space="preserve">Эмитент является участником организованных торгов и действует самостоятельно. </w:t>
      </w:r>
    </w:p>
    <w:p w14:paraId="67B212B8" w14:textId="77777777" w:rsidR="00B35618" w:rsidRPr="00B35618" w:rsidRDefault="00B35618" w:rsidP="00B35618">
      <w:pPr>
        <w:ind w:right="0" w:firstLine="426"/>
        <w:rPr>
          <w:b/>
          <w:bCs/>
          <w:i/>
          <w:iCs/>
        </w:rPr>
      </w:pPr>
      <w:r w:rsidRPr="00B35618">
        <w:rPr>
          <w:b/>
          <w:bCs/>
          <w:i/>
          <w:iCs/>
        </w:rPr>
        <w:t>Эмитент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35850C7D" w14:textId="77777777" w:rsidR="00B35618" w:rsidRPr="00B35618" w:rsidRDefault="00B35618" w:rsidP="00B35618">
      <w:pPr>
        <w:ind w:right="0" w:firstLine="426"/>
        <w:rPr>
          <w:b/>
          <w:bCs/>
          <w:i/>
          <w:iCs/>
        </w:rPr>
      </w:pPr>
      <w:r w:rsidRPr="00B35618">
        <w:rPr>
          <w:b/>
          <w:bCs/>
          <w:i/>
          <w:iCs/>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C3CE39D" w14:textId="77777777" w:rsidR="00B35618" w:rsidRPr="00B35618" w:rsidRDefault="00B35618" w:rsidP="00B35618">
      <w:pPr>
        <w:ind w:right="0" w:firstLine="426"/>
        <w:rPr>
          <w:bCs/>
          <w:iCs/>
        </w:rPr>
      </w:pPr>
    </w:p>
    <w:p w14:paraId="56F4CD75" w14:textId="77777777" w:rsidR="00B35618" w:rsidRPr="00B35618" w:rsidRDefault="00B35618" w:rsidP="00B35618">
      <w:pPr>
        <w:ind w:right="0" w:firstLine="426"/>
        <w:rPr>
          <w:bCs/>
          <w:iCs/>
        </w:rPr>
      </w:pPr>
      <w:r w:rsidRPr="00B35618">
        <w:rPr>
          <w:bCs/>
          <w:iCs/>
        </w:rPr>
        <w:t>цена (порядок определения цены) приобретения облигаций их эмитентом:</w:t>
      </w:r>
    </w:p>
    <w:p w14:paraId="087AF007" w14:textId="77777777" w:rsidR="00B35618" w:rsidRPr="00B35618" w:rsidRDefault="00B35618" w:rsidP="00B35618">
      <w:pPr>
        <w:ind w:right="0" w:firstLine="426"/>
        <w:rPr>
          <w:b/>
          <w:bCs/>
          <w:i/>
          <w:iCs/>
        </w:rPr>
      </w:pPr>
      <w:r w:rsidRPr="00B35618">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6F56ECF2" w14:textId="77777777" w:rsidR="00B35618" w:rsidRPr="00B35618" w:rsidRDefault="00B35618" w:rsidP="00B35618">
      <w:pPr>
        <w:ind w:right="0" w:firstLine="426"/>
        <w:rPr>
          <w:b/>
          <w:bCs/>
          <w:i/>
          <w:iCs/>
        </w:rPr>
      </w:pPr>
    </w:p>
    <w:p w14:paraId="74CCE6CA" w14:textId="77777777" w:rsidR="00B35618" w:rsidRPr="00B35618" w:rsidRDefault="00B35618" w:rsidP="00B35618">
      <w:pPr>
        <w:ind w:right="0" w:firstLine="426"/>
        <w:rPr>
          <w:b/>
          <w:i/>
        </w:rPr>
      </w:pPr>
      <w:r w:rsidRPr="00B35618">
        <w:t>порядок раскрытия эмитентом информации о порядке и условиях приобретения эмитентом облигаций по соглашению с их владельцами:</w:t>
      </w:r>
    </w:p>
    <w:p w14:paraId="73BEBC5B" w14:textId="77777777" w:rsidR="00B35618" w:rsidRPr="00B35618" w:rsidRDefault="00B35618" w:rsidP="00B35618">
      <w:pPr>
        <w:tabs>
          <w:tab w:val="left" w:pos="567"/>
          <w:tab w:val="left" w:pos="709"/>
        </w:tabs>
        <w:ind w:right="0" w:firstLine="426"/>
        <w:rPr>
          <w:b/>
          <w:bCs/>
          <w:i/>
          <w:iCs/>
        </w:rPr>
      </w:pPr>
      <w:r w:rsidRPr="00B35618">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774CDB54" w14:textId="77777777" w:rsidR="00B35618" w:rsidRPr="00B35618" w:rsidRDefault="00B35618" w:rsidP="00B35618">
      <w:pPr>
        <w:tabs>
          <w:tab w:val="left" w:pos="567"/>
          <w:tab w:val="left" w:pos="709"/>
        </w:tabs>
        <w:ind w:right="0" w:firstLine="0"/>
        <w:rPr>
          <w:b/>
          <w:i/>
          <w:sz w:val="24"/>
          <w:szCs w:val="24"/>
        </w:rPr>
      </w:pPr>
    </w:p>
    <w:p w14:paraId="5A87117C" w14:textId="77777777" w:rsidR="00B35618" w:rsidRPr="00B35618" w:rsidRDefault="00B35618" w:rsidP="00B35618">
      <w:pPr>
        <w:ind w:right="0" w:firstLine="426"/>
        <w:rPr>
          <w:b/>
          <w:i/>
        </w:rPr>
      </w:pPr>
      <w:r w:rsidRPr="00B35618">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0AB6B883" w14:textId="77777777" w:rsidR="00B35618" w:rsidRPr="00B35618" w:rsidRDefault="00B35618" w:rsidP="00B35618">
      <w:pPr>
        <w:tabs>
          <w:tab w:val="left" w:pos="567"/>
          <w:tab w:val="left" w:pos="709"/>
        </w:tabs>
        <w:ind w:right="0" w:firstLine="426"/>
        <w:rPr>
          <w:b/>
          <w:i/>
        </w:rPr>
      </w:pPr>
      <w:r w:rsidRPr="00B35618">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5269736D" w14:textId="77777777" w:rsidR="00AA1DFE" w:rsidRPr="00AA1DFE" w:rsidRDefault="00AA1DFE" w:rsidP="00AA1DFE">
      <w:pPr>
        <w:tabs>
          <w:tab w:val="left" w:pos="567"/>
          <w:tab w:val="left" w:pos="709"/>
        </w:tabs>
        <w:ind w:right="0" w:firstLine="426"/>
        <w:rPr>
          <w:b/>
          <w:i/>
        </w:rPr>
      </w:pPr>
    </w:p>
    <w:p w14:paraId="20366C6B" w14:textId="77777777" w:rsidR="00B35618" w:rsidRPr="00B35618" w:rsidRDefault="001275D5" w:rsidP="00B35618">
      <w:pPr>
        <w:autoSpaceDE w:val="0"/>
        <w:autoSpaceDN w:val="0"/>
        <w:adjustRightInd w:val="0"/>
        <w:rPr>
          <w:b/>
          <w:i/>
        </w:rPr>
      </w:pPr>
      <w:r>
        <w:t>8.</w:t>
      </w:r>
      <w:r w:rsidR="00AA1DFE" w:rsidRPr="00AA1DFE">
        <w:t>10.3.</w:t>
      </w:r>
      <w:r w:rsidR="00AA1DFE" w:rsidRPr="00AA1DFE">
        <w:rPr>
          <w:b/>
          <w:i/>
        </w:rPr>
        <w:t xml:space="preserve"> </w:t>
      </w:r>
      <w:r w:rsidR="00B35618" w:rsidRPr="00B35618">
        <w:rPr>
          <w:b/>
          <w:i/>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62EA0CA7" w14:textId="77777777" w:rsidR="00B35618" w:rsidRPr="00B35618" w:rsidRDefault="00B35618" w:rsidP="00B35618">
      <w:pPr>
        <w:autoSpaceDE w:val="0"/>
        <w:autoSpaceDN w:val="0"/>
        <w:adjustRightInd w:val="0"/>
        <w:ind w:right="0"/>
        <w:rPr>
          <w:b/>
          <w:i/>
        </w:rPr>
      </w:pPr>
    </w:p>
    <w:p w14:paraId="10FC6959" w14:textId="02C6D06C" w:rsidR="00AA1DFE" w:rsidRDefault="00AA1DFE" w:rsidP="00B35618">
      <w:pPr>
        <w:autoSpaceDE w:val="0"/>
        <w:autoSpaceDN w:val="0"/>
        <w:adjustRightInd w:val="0"/>
        <w:ind w:right="0"/>
        <w:rPr>
          <w:b/>
          <w:bCs/>
          <w:i/>
          <w:iCs/>
          <w:color w:val="000000"/>
        </w:rPr>
      </w:pPr>
    </w:p>
    <w:p w14:paraId="3E6235ED" w14:textId="77777777" w:rsidR="00AA1DFE" w:rsidRDefault="00AA1DFE" w:rsidP="00AA1DFE">
      <w:pPr>
        <w:keepNext/>
        <w:keepLines/>
        <w:ind w:firstLine="567"/>
        <w:rPr>
          <w:b/>
          <w:bCs/>
          <w:iCs/>
        </w:rPr>
      </w:pPr>
      <w:r w:rsidRPr="00AA1DFE">
        <w:rPr>
          <w:b/>
          <w:bCs/>
          <w:iCs/>
        </w:rPr>
        <w:t>8.11. Порядок раскрытия эмитентом информации о выпуске (дополнительном выпуске) ценных бумаг</w:t>
      </w:r>
    </w:p>
    <w:p w14:paraId="01BDB760" w14:textId="77777777" w:rsidR="00B35618" w:rsidRPr="00B35618" w:rsidRDefault="00B35618" w:rsidP="00B35618">
      <w:pPr>
        <w:autoSpaceDE w:val="0"/>
        <w:autoSpaceDN w:val="0"/>
        <w:adjustRightInd w:val="0"/>
        <w:spacing w:before="120" w:after="120"/>
        <w:ind w:right="0" w:firstLine="567"/>
        <w:rPr>
          <w:b/>
          <w:bCs/>
          <w:sz w:val="24"/>
          <w:szCs w:val="24"/>
        </w:rPr>
      </w:pPr>
      <w:r w:rsidRPr="00B35618">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r w:rsidRPr="00B35618">
        <w:rPr>
          <w:b/>
          <w:bCs/>
          <w:sz w:val="24"/>
          <w:szCs w:val="24"/>
        </w:rPr>
        <w:t xml:space="preserve"> </w:t>
      </w:r>
    </w:p>
    <w:p w14:paraId="66307DB8" w14:textId="77777777" w:rsidR="00B35618" w:rsidRPr="00B35618" w:rsidRDefault="00B35618" w:rsidP="00B35618">
      <w:pPr>
        <w:ind w:right="0" w:firstLine="540"/>
      </w:pPr>
      <w:r w:rsidRPr="00B35618">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p>
    <w:p w14:paraId="6D53DD40" w14:textId="77777777" w:rsidR="00B35618" w:rsidRPr="00B35618" w:rsidRDefault="00B35618" w:rsidP="00B35618">
      <w:pPr>
        <w:ind w:right="0" w:firstLine="540"/>
      </w:pPr>
      <w:r w:rsidRPr="00B35618">
        <w:rPr>
          <w:b/>
          <w:bCs/>
          <w:i/>
          <w:iCs/>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B35618">
        <w:rPr>
          <w:b/>
          <w:bCs/>
        </w:rPr>
        <w:t xml:space="preserve"> </w:t>
      </w:r>
    </w:p>
    <w:p w14:paraId="455BD630" w14:textId="77777777" w:rsidR="00B35618" w:rsidRPr="00B35618" w:rsidRDefault="00B35618" w:rsidP="00B35618">
      <w:pPr>
        <w:ind w:right="0" w:firstLine="567"/>
      </w:pPr>
      <w:r w:rsidRPr="00B35618">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http://www.e-disclosure.ru/portal/company.aspx?id=1389.</w:t>
      </w:r>
      <w:r w:rsidRPr="00B35618">
        <w:rPr>
          <w:b/>
          <w:bCs/>
        </w:rPr>
        <w:t xml:space="preserve"> </w:t>
      </w:r>
    </w:p>
    <w:p w14:paraId="6F34C5AD" w14:textId="77777777" w:rsidR="00B35618" w:rsidRPr="00B35618" w:rsidRDefault="00B35618" w:rsidP="00B35618">
      <w:pPr>
        <w:ind w:right="0" w:firstLine="567"/>
      </w:pPr>
      <w:r w:rsidRPr="00B35618">
        <w:rPr>
          <w:b/>
          <w:bCs/>
          <w:i/>
          <w:iCs/>
        </w:rPr>
        <w:t>Ранее и далее по тексту раскрытие информации «на странице в Cети Интернет» означает раскрытие информации на странице в Cети Интернет, предоставляемой</w:t>
      </w:r>
      <w:r w:rsidRPr="00B35618">
        <w:rPr>
          <w:b/>
          <w:bCs/>
          <w:i/>
          <w:iCs/>
          <w:sz w:val="24"/>
          <w:szCs w:val="24"/>
        </w:rPr>
        <w:t xml:space="preserve"> </w:t>
      </w:r>
      <w:r w:rsidRPr="00B35618">
        <w:rPr>
          <w:b/>
          <w:bCs/>
          <w:i/>
          <w:iCs/>
        </w:rPr>
        <w:t>одним из распространителей информации на рынке ценных бумаг по адресу: http://www.e-disclosure.ru/portal/company.aspx?id=1389.</w:t>
      </w:r>
      <w:r w:rsidRPr="00B35618">
        <w:rPr>
          <w:b/>
          <w:bCs/>
        </w:rPr>
        <w:t xml:space="preserve"> </w:t>
      </w:r>
    </w:p>
    <w:p w14:paraId="7BB01921" w14:textId="77777777" w:rsidR="00AA1DFE" w:rsidRPr="00AA1DFE" w:rsidRDefault="00AA1DFE" w:rsidP="00AA1DFE">
      <w:pPr>
        <w:ind w:right="0" w:firstLine="540"/>
        <w:rPr>
          <w:sz w:val="24"/>
          <w:szCs w:val="24"/>
        </w:rPr>
      </w:pPr>
    </w:p>
    <w:p w14:paraId="62A46437" w14:textId="77777777" w:rsidR="00113510" w:rsidRPr="00113510" w:rsidRDefault="00113510" w:rsidP="00113510">
      <w:pPr>
        <w:ind w:right="0" w:firstLine="540"/>
      </w:pPr>
      <w:r w:rsidRPr="00113510">
        <w:rPr>
          <w:b/>
          <w:bCs/>
          <w:i/>
          <w:iCs/>
        </w:rPr>
        <w:t>1) Информация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w:t>
      </w:r>
      <w:r w:rsidRPr="00113510">
        <w:rPr>
          <w:b/>
          <w:bCs/>
        </w:rPr>
        <w:t xml:space="preserve"> </w:t>
      </w:r>
    </w:p>
    <w:p w14:paraId="57A576F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1D275B2"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01F9E078" w14:textId="77777777" w:rsidR="00113510" w:rsidRPr="00113510" w:rsidRDefault="00113510" w:rsidP="00113510">
      <w:pPr>
        <w:ind w:right="0" w:firstLine="540"/>
      </w:pPr>
      <w:r w:rsidRPr="00113510">
        <w:rPr>
          <w:b/>
          <w:bCs/>
          <w:i/>
          <w:iCs/>
        </w:rPr>
        <w:t xml:space="preserve">При этом публикация на странице в Сети Интернет осуществляется после публикации в Ленте новостей. </w:t>
      </w:r>
    </w:p>
    <w:p w14:paraId="6A2514EA"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BA04420" w14:textId="77777777" w:rsidR="00113510" w:rsidRPr="00113510" w:rsidRDefault="00113510" w:rsidP="00113510">
      <w:pPr>
        <w:ind w:right="0" w:firstLine="540"/>
      </w:pPr>
      <w:r w:rsidRPr="00113510">
        <w:rPr>
          <w:b/>
          <w:bCs/>
          <w:i/>
          <w:iCs/>
        </w:rPr>
        <w:t>2) Информация об утверждении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r w:rsidRPr="00113510">
        <w:rPr>
          <w:b/>
          <w:bCs/>
        </w:rPr>
        <w:t xml:space="preserve"> </w:t>
      </w:r>
    </w:p>
    <w:p w14:paraId="3E6239C5"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594F129B"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4989AE8F"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41FA6D28" w14:textId="77777777" w:rsidR="00113510" w:rsidRPr="00113510" w:rsidRDefault="00113510" w:rsidP="00113510">
      <w:pPr>
        <w:ind w:right="0" w:firstLine="540"/>
        <w:rPr>
          <w:sz w:val="24"/>
          <w:szCs w:val="24"/>
        </w:rPr>
      </w:pPr>
    </w:p>
    <w:p w14:paraId="3F3A5CC4" w14:textId="77777777" w:rsidR="00113510" w:rsidRPr="00113510" w:rsidRDefault="00113510" w:rsidP="00113510">
      <w:pPr>
        <w:ind w:right="0" w:firstLine="540"/>
      </w:pPr>
      <w:r w:rsidRPr="00113510">
        <w:rPr>
          <w:b/>
          <w:bCs/>
          <w:i/>
          <w:iCs/>
        </w:rPr>
        <w:t>3)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113510">
        <w:rPr>
          <w:b/>
          <w:bCs/>
        </w:rPr>
        <w:t xml:space="preserve"> </w:t>
      </w:r>
    </w:p>
    <w:p w14:paraId="3D059EC0" w14:textId="77777777" w:rsidR="00113510" w:rsidRPr="00113510" w:rsidRDefault="00113510" w:rsidP="00113510">
      <w:pPr>
        <w:ind w:right="0" w:firstLine="540"/>
      </w:pPr>
      <w:r w:rsidRPr="00113510">
        <w:rPr>
          <w:b/>
          <w:bCs/>
          <w:i/>
          <w:iCs/>
        </w:rPr>
        <w:t> </w:t>
      </w:r>
      <w:r w:rsidRPr="00113510">
        <w:rPr>
          <w:b/>
          <w:bCs/>
        </w:rPr>
        <w:t xml:space="preserve"> </w:t>
      </w:r>
    </w:p>
    <w:p w14:paraId="1BA7F389" w14:textId="77777777" w:rsidR="00113510" w:rsidRPr="00113510" w:rsidRDefault="00113510" w:rsidP="00113510">
      <w:pPr>
        <w:ind w:right="0" w:firstLine="540"/>
      </w:pPr>
      <w:r w:rsidRPr="00113510">
        <w:t>4) Порядок раскрытия информации о присвоении идентификационного номера Биржевым облигациям:</w:t>
      </w:r>
    </w:p>
    <w:p w14:paraId="153682B3" w14:textId="77777777" w:rsidR="00113510" w:rsidRPr="00113510" w:rsidRDefault="00113510" w:rsidP="00113510">
      <w:pPr>
        <w:ind w:right="0" w:firstLine="540"/>
        <w:rPr>
          <w:b/>
          <w:bCs/>
          <w:i/>
          <w:iCs/>
        </w:rPr>
      </w:pPr>
    </w:p>
    <w:p w14:paraId="6740BBC8" w14:textId="77777777" w:rsidR="00113510" w:rsidRPr="00113510" w:rsidRDefault="00113510" w:rsidP="00113510">
      <w:pPr>
        <w:ind w:right="0" w:firstLine="540"/>
      </w:pPr>
      <w:r w:rsidRPr="00113510">
        <w:rPr>
          <w:b/>
          <w:bCs/>
          <w:i/>
          <w:iCs/>
        </w:rPr>
        <w:t>4.1)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3970CEAF"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7B5E00C" w14:textId="77777777" w:rsidR="00113510" w:rsidRPr="00113510" w:rsidRDefault="00113510" w:rsidP="00113510">
      <w:pPr>
        <w:ind w:right="0" w:firstLine="540"/>
        <w:rPr>
          <w:b/>
          <w:bCs/>
          <w:i/>
          <w:iCs/>
        </w:rPr>
      </w:pPr>
      <w:r w:rsidRPr="00113510">
        <w:t xml:space="preserve">-      </w:t>
      </w:r>
      <w:r w:rsidRPr="00113510">
        <w:rPr>
          <w:b/>
          <w:bCs/>
          <w:i/>
          <w:iCs/>
        </w:rPr>
        <w:t xml:space="preserve">на странице в Сети Интернет - не позднее 2 (Двух) календарных дней. </w:t>
      </w:r>
    </w:p>
    <w:p w14:paraId="57610958"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40B05EC5"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49307153" w14:textId="77777777" w:rsidR="00113510" w:rsidRPr="00113510" w:rsidRDefault="00113510" w:rsidP="00113510">
      <w:pPr>
        <w:ind w:right="0" w:firstLine="540"/>
      </w:pPr>
      <w:r w:rsidRPr="00113510">
        <w:rPr>
          <w:b/>
          <w:bCs/>
          <w:i/>
          <w:iCs/>
        </w:rPr>
        <w:t>4.2) Информация о присвоении идентификационного номера отдельному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62785B1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E4C38D5"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0D2D204B" w14:textId="77777777" w:rsidR="00113510" w:rsidRPr="00113510" w:rsidRDefault="00113510" w:rsidP="00113510">
      <w:pPr>
        <w:ind w:right="0" w:firstLine="540"/>
        <w:rPr>
          <w:b/>
          <w:bCs/>
          <w:sz w:val="24"/>
          <w:szCs w:val="24"/>
        </w:rPr>
      </w:pPr>
      <w:r w:rsidRPr="00113510">
        <w:rPr>
          <w:b/>
          <w:bCs/>
          <w:i/>
          <w:iCs/>
        </w:rPr>
        <w:t xml:space="preserve"> При этом публикация на странице в Сети Интернет осуществляется после публикации в Ленте новостей. </w:t>
      </w:r>
      <w:r w:rsidRPr="00113510">
        <w:rPr>
          <w:b/>
          <w:bCs/>
          <w:i/>
          <w:iCs/>
          <w:sz w:val="24"/>
          <w:szCs w:val="24"/>
        </w:rPr>
        <w:t> </w:t>
      </w:r>
      <w:r w:rsidRPr="00113510">
        <w:rPr>
          <w:b/>
          <w:bCs/>
          <w:sz w:val="24"/>
          <w:szCs w:val="24"/>
        </w:rPr>
        <w:t xml:space="preserve"> </w:t>
      </w:r>
    </w:p>
    <w:p w14:paraId="173C99B7" w14:textId="77777777" w:rsidR="00113510" w:rsidRPr="00113510" w:rsidRDefault="00113510" w:rsidP="00113510">
      <w:pPr>
        <w:ind w:right="0" w:firstLine="540"/>
        <w:rPr>
          <w:sz w:val="24"/>
          <w:szCs w:val="24"/>
        </w:rPr>
      </w:pPr>
    </w:p>
    <w:p w14:paraId="0AE1CB5D" w14:textId="77777777" w:rsidR="00113510" w:rsidRPr="00113510" w:rsidRDefault="00113510" w:rsidP="00113510">
      <w:pPr>
        <w:ind w:right="0" w:firstLine="540"/>
      </w:pPr>
      <w:r w:rsidRPr="00113510">
        <w:rPr>
          <w:b/>
          <w:bCs/>
          <w:i/>
          <w:iCs/>
        </w:rPr>
        <w:t>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13436603"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BAD2F8C" w14:textId="77777777" w:rsidR="00113510" w:rsidRPr="00113510" w:rsidRDefault="00113510" w:rsidP="00113510">
      <w:pPr>
        <w:ind w:right="0" w:firstLine="540"/>
        <w:rPr>
          <w:b/>
          <w:bCs/>
          <w:i/>
          <w:iCs/>
        </w:rPr>
      </w:pPr>
      <w:r w:rsidRPr="00113510">
        <w:rPr>
          <w:b/>
          <w:bCs/>
          <w:i/>
          <w:iCs/>
        </w:rPr>
        <w:t xml:space="preserve">-     на странице в Сети Интернет - не позднее 2 (Двух) календарных дней. </w:t>
      </w:r>
    </w:p>
    <w:p w14:paraId="5E05D903" w14:textId="77777777" w:rsidR="00113510" w:rsidRPr="00113510" w:rsidRDefault="00113510" w:rsidP="00113510">
      <w:pPr>
        <w:ind w:right="0" w:firstLine="540"/>
        <w:rPr>
          <w:sz w:val="24"/>
          <w:szCs w:val="24"/>
        </w:rPr>
      </w:pPr>
      <w:r w:rsidRPr="00113510">
        <w:rPr>
          <w:b/>
          <w:bCs/>
          <w:i/>
          <w:iCs/>
        </w:rPr>
        <w:t xml:space="preserve"> При этом публикация на странице в Сети Интернет осуществляется после публикации в Ленте новостей. </w:t>
      </w:r>
    </w:p>
    <w:p w14:paraId="2163290D" w14:textId="77777777" w:rsidR="00113510" w:rsidRPr="00113510" w:rsidRDefault="00113510" w:rsidP="00113510">
      <w:pPr>
        <w:ind w:right="0" w:firstLine="567"/>
        <w:rPr>
          <w:b/>
          <w:i/>
        </w:rPr>
      </w:pPr>
    </w:p>
    <w:p w14:paraId="742A8CD8" w14:textId="77777777" w:rsidR="00113510" w:rsidRPr="00113510" w:rsidRDefault="00113510" w:rsidP="00113510">
      <w:pPr>
        <w:ind w:right="0" w:firstLine="567"/>
      </w:pPr>
      <w:r w:rsidRPr="00113510">
        <w:t>6) Порядок публикации текстов эмиссионных документов по Биржевым облигациям:</w:t>
      </w:r>
    </w:p>
    <w:p w14:paraId="1F6A325B" w14:textId="77777777" w:rsidR="00113510" w:rsidRPr="00113510" w:rsidRDefault="00113510" w:rsidP="00113510">
      <w:pPr>
        <w:ind w:right="0" w:firstLine="567"/>
        <w:rPr>
          <w:i/>
        </w:rPr>
      </w:pPr>
      <w:r w:rsidRPr="00113510">
        <w:rPr>
          <w:b/>
          <w:bCs/>
          <w:i/>
          <w:iCs/>
        </w:rPr>
        <w:t> </w:t>
      </w:r>
      <w:r w:rsidRPr="00113510">
        <w:rPr>
          <w:b/>
          <w:bCs/>
          <w:i/>
        </w:rPr>
        <w:t xml:space="preserve"> </w:t>
      </w:r>
    </w:p>
    <w:p w14:paraId="481A9883" w14:textId="77777777" w:rsidR="00113510" w:rsidRPr="00113510" w:rsidRDefault="00113510" w:rsidP="00113510">
      <w:pPr>
        <w:ind w:right="0" w:firstLine="567"/>
      </w:pPr>
      <w:r w:rsidRPr="00113510">
        <w:rPr>
          <w:b/>
          <w:bCs/>
          <w:i/>
          <w:iCs/>
        </w:rPr>
        <w:t>6.1) 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w:t>
      </w:r>
      <w:r w:rsidRPr="00113510">
        <w:rPr>
          <w:b/>
          <w:bCs/>
        </w:rPr>
        <w:t xml:space="preserve"> </w:t>
      </w:r>
    </w:p>
    <w:p w14:paraId="3F59B00F" w14:textId="77777777" w:rsidR="00113510" w:rsidRPr="00113510" w:rsidRDefault="00113510" w:rsidP="00113510">
      <w:pPr>
        <w:ind w:right="0" w:firstLine="567"/>
      </w:pPr>
      <w:r w:rsidRPr="00113510">
        <w:rPr>
          <w:b/>
          <w:bCs/>
          <w:i/>
          <w:iCs/>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r w:rsidRPr="00113510">
        <w:rPr>
          <w:b/>
          <w:bCs/>
        </w:rPr>
        <w:t xml:space="preserve"> </w:t>
      </w:r>
    </w:p>
    <w:p w14:paraId="6EC3FA73" w14:textId="77777777" w:rsidR="00113510" w:rsidRPr="00113510" w:rsidRDefault="00113510" w:rsidP="00113510">
      <w:pPr>
        <w:ind w:right="0" w:firstLine="567"/>
      </w:pPr>
      <w:r w:rsidRPr="00113510">
        <w:rPr>
          <w:b/>
          <w:bCs/>
          <w:i/>
          <w:iCs/>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w:t>
      </w:r>
      <w:r w:rsidRPr="00113510">
        <w:rPr>
          <w:b/>
          <w:bCs/>
          <w:i/>
          <w:iCs/>
          <w:sz w:val="24"/>
          <w:szCs w:val="24"/>
        </w:rPr>
        <w:t xml:space="preserve"> </w:t>
      </w:r>
      <w:r w:rsidRPr="00113510">
        <w:rPr>
          <w:b/>
          <w:bCs/>
          <w:i/>
          <w:iCs/>
        </w:rPr>
        <w:t>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113510">
        <w:rPr>
          <w:b/>
          <w:bCs/>
        </w:rPr>
        <w:t xml:space="preserve"> </w:t>
      </w:r>
    </w:p>
    <w:p w14:paraId="6F6C0729" w14:textId="77777777" w:rsidR="00113510" w:rsidRPr="00113510" w:rsidRDefault="00113510" w:rsidP="00113510">
      <w:pPr>
        <w:ind w:right="0" w:firstLine="567"/>
      </w:pPr>
      <w:r w:rsidRPr="00113510">
        <w:rPr>
          <w:b/>
          <w:bCs/>
          <w:i/>
          <w:iCs/>
        </w:rPr>
        <w:t>Запрещается размещение Биржевых облигаций в рамках Программы ранее даты, с которой Эмитент предоставляет доступ к Программе.</w:t>
      </w:r>
      <w:r w:rsidRPr="00113510">
        <w:rPr>
          <w:b/>
          <w:bCs/>
        </w:rPr>
        <w:t xml:space="preserve"> </w:t>
      </w:r>
    </w:p>
    <w:p w14:paraId="1E5B93A0"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3A3B31F9" w14:textId="77777777" w:rsidR="00113510" w:rsidRPr="00113510" w:rsidRDefault="00113510" w:rsidP="00113510">
      <w:pPr>
        <w:ind w:right="0" w:firstLine="540"/>
      </w:pPr>
      <w:r w:rsidRPr="00113510">
        <w:rPr>
          <w:b/>
          <w:bCs/>
          <w:i/>
          <w:iCs/>
        </w:rPr>
        <w:t>6.2) В срок не позднее даты начала размещения Биржевых облигаций, Эмитент публикует текст Условий выпуска на странице в Сети Интернет.</w:t>
      </w:r>
      <w:r w:rsidRPr="00113510">
        <w:rPr>
          <w:b/>
          <w:bCs/>
        </w:rPr>
        <w:t xml:space="preserve"> </w:t>
      </w:r>
    </w:p>
    <w:p w14:paraId="0BF8F6ED" w14:textId="77777777" w:rsidR="00113510" w:rsidRPr="00113510" w:rsidRDefault="00113510" w:rsidP="00113510">
      <w:pPr>
        <w:ind w:right="0" w:firstLine="540"/>
      </w:pPr>
      <w:r w:rsidRPr="00113510">
        <w:rPr>
          <w:b/>
          <w:bCs/>
          <w:i/>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r w:rsidRPr="00113510">
        <w:rPr>
          <w:b/>
          <w:bCs/>
        </w:rPr>
        <w:t xml:space="preserve"> </w:t>
      </w:r>
    </w:p>
    <w:p w14:paraId="692590ED" w14:textId="77777777" w:rsidR="00113510" w:rsidRPr="00113510" w:rsidRDefault="00113510" w:rsidP="00113510">
      <w:pPr>
        <w:ind w:right="0" w:firstLine="540"/>
      </w:pPr>
      <w:r w:rsidRPr="00113510">
        <w:rPr>
          <w:b/>
          <w:bCs/>
          <w:i/>
          <w:iCs/>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r w:rsidRPr="00113510">
        <w:rPr>
          <w:b/>
          <w:bCs/>
        </w:rPr>
        <w:t xml:space="preserve"> </w:t>
      </w:r>
    </w:p>
    <w:p w14:paraId="6135C217"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6663DF12" w14:textId="77777777" w:rsidR="00113510" w:rsidRPr="00113510" w:rsidRDefault="00113510" w:rsidP="00113510">
      <w:pPr>
        <w:ind w:right="0" w:firstLine="540"/>
      </w:pPr>
      <w:r w:rsidRPr="00113510">
        <w:rPr>
          <w:b/>
          <w:bCs/>
          <w:i/>
          <w:iCs/>
        </w:rPr>
        <w:t>6.3)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w:t>
      </w:r>
      <w:r w:rsidRPr="00113510">
        <w:rPr>
          <w:b/>
          <w:bCs/>
        </w:rPr>
        <w:t xml:space="preserve"> </w:t>
      </w:r>
    </w:p>
    <w:p w14:paraId="207192E7" w14:textId="77777777" w:rsidR="00113510" w:rsidRPr="00113510" w:rsidRDefault="00113510" w:rsidP="00113510">
      <w:pPr>
        <w:ind w:right="0" w:firstLine="540"/>
      </w:pPr>
      <w:r w:rsidRPr="00113510">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401D67D5" w14:textId="77777777" w:rsidR="00113510" w:rsidRPr="00113510" w:rsidRDefault="00113510" w:rsidP="00113510">
      <w:pPr>
        <w:ind w:right="0" w:firstLine="540"/>
        <w:rPr>
          <w:b/>
          <w:bCs/>
          <w:i/>
          <w:iCs/>
          <w:sz w:val="24"/>
          <w:szCs w:val="24"/>
        </w:rPr>
      </w:pPr>
    </w:p>
    <w:p w14:paraId="43252DE5" w14:textId="77777777" w:rsidR="00113510" w:rsidRPr="00113510" w:rsidRDefault="00113510" w:rsidP="00113510">
      <w:pPr>
        <w:ind w:right="0" w:firstLine="540"/>
      </w:pPr>
      <w:r w:rsidRPr="00113510">
        <w:rPr>
          <w:bCs/>
          <w:iCs/>
        </w:rPr>
        <w:t xml:space="preserve">7) </w:t>
      </w:r>
      <w:r w:rsidRPr="00113510">
        <w:t>Порядок раскрытия информации о досрочном погашении Биржевых облигаций по усмотрению Эмитента:</w:t>
      </w:r>
    </w:p>
    <w:p w14:paraId="045E8A07" w14:textId="77777777" w:rsidR="00113510" w:rsidRPr="00113510" w:rsidRDefault="00113510" w:rsidP="00113510">
      <w:pPr>
        <w:ind w:right="0" w:firstLine="540"/>
        <w:rPr>
          <w:b/>
          <w:bCs/>
          <w:i/>
          <w:iCs/>
        </w:rPr>
      </w:pPr>
    </w:p>
    <w:p w14:paraId="39E1EE3C" w14:textId="77777777" w:rsidR="00113510" w:rsidRPr="00113510" w:rsidRDefault="00113510" w:rsidP="00113510">
      <w:pPr>
        <w:ind w:right="0" w:firstLine="540"/>
        <w:rPr>
          <w:b/>
          <w:bCs/>
        </w:rPr>
      </w:pPr>
      <w:r w:rsidRPr="00113510">
        <w:rPr>
          <w:b/>
          <w:bCs/>
          <w:i/>
          <w:iCs/>
        </w:rPr>
        <w:t>7.1)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113510">
        <w:rPr>
          <w:b/>
          <w:bCs/>
        </w:rPr>
        <w:t xml:space="preserve"> </w:t>
      </w:r>
    </w:p>
    <w:p w14:paraId="2B7D3669" w14:textId="77777777" w:rsidR="00113510" w:rsidRPr="00113510" w:rsidRDefault="00113510" w:rsidP="00113510">
      <w:pPr>
        <w:ind w:right="0" w:firstLine="540"/>
      </w:pPr>
    </w:p>
    <w:p w14:paraId="7D9D1FF9" w14:textId="77777777" w:rsidR="00113510" w:rsidRPr="00113510" w:rsidRDefault="00113510" w:rsidP="00113510">
      <w:pPr>
        <w:ind w:right="0" w:firstLine="540"/>
      </w:pPr>
      <w:r w:rsidRPr="00113510">
        <w:rPr>
          <w:b/>
          <w:bCs/>
          <w:i/>
          <w:iCs/>
        </w:rPr>
        <w:t xml:space="preserve">7.1.1. 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w:t>
      </w:r>
      <w:r w:rsidRPr="00113510">
        <w:rPr>
          <w:b/>
          <w:bCs/>
          <w:i/>
          <w:iCs/>
          <w:spacing w:val="-1"/>
        </w:rPr>
        <w:t xml:space="preserve">уполномоченным органом управления Эмитента </w:t>
      </w:r>
      <w:r w:rsidRPr="00113510">
        <w:rPr>
          <w:b/>
          <w:bCs/>
          <w:i/>
          <w:iCs/>
        </w:rPr>
        <w:t>решения о возможности досрочного погашения Биржевых облигаций:</w:t>
      </w:r>
      <w:r w:rsidRPr="00113510">
        <w:rPr>
          <w:b/>
          <w:bCs/>
        </w:rPr>
        <w:t xml:space="preserve"> </w:t>
      </w:r>
    </w:p>
    <w:p w14:paraId="0FE09EC1"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736F900" w14:textId="77777777" w:rsidR="00113510" w:rsidRPr="00113510" w:rsidRDefault="00113510" w:rsidP="00113510">
      <w:pPr>
        <w:ind w:right="0" w:firstLine="540"/>
        <w:rPr>
          <w:b/>
          <w:bCs/>
          <w:i/>
          <w:iCs/>
        </w:rPr>
      </w:pPr>
      <w:r w:rsidRPr="00113510">
        <w:t xml:space="preserve">-      </w:t>
      </w:r>
      <w:r w:rsidRPr="00113510">
        <w:rPr>
          <w:b/>
          <w:bCs/>
          <w:i/>
          <w:iCs/>
        </w:rPr>
        <w:t>на странице в Сети Интернет - не позднее 2 (Двух) календарных дней.</w:t>
      </w:r>
    </w:p>
    <w:p w14:paraId="52FB5941"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0F9BEDCE" w14:textId="77777777" w:rsidR="00113510" w:rsidRPr="00113510" w:rsidRDefault="00113510" w:rsidP="00113510">
      <w:pPr>
        <w:ind w:right="0" w:firstLine="540"/>
      </w:pPr>
      <w:r w:rsidRPr="00113510">
        <w:rPr>
          <w:b/>
          <w:bCs/>
          <w:i/>
          <w:iCs/>
        </w:rPr>
        <w:t>Данное сообщение среди прочих сведений должно включать в себя сведения о порядковом номере купонного периода (купонных периодов), в дату окончания которого (которых) возможно досрочное погашение Биржевых облигаций по усмотрению Эмитента.</w:t>
      </w:r>
      <w:r w:rsidRPr="00113510">
        <w:rPr>
          <w:b/>
          <w:bCs/>
        </w:rPr>
        <w:t xml:space="preserve"> </w:t>
      </w:r>
    </w:p>
    <w:p w14:paraId="6BFEAD7B"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45249FC" w14:textId="77777777" w:rsidR="00113510" w:rsidRPr="00113510" w:rsidRDefault="00113510" w:rsidP="00113510">
      <w:pPr>
        <w:ind w:right="0" w:firstLine="540"/>
      </w:pPr>
      <w:r w:rsidRPr="00113510">
        <w:rPr>
          <w:b/>
          <w:bCs/>
          <w:i/>
          <w:iCs/>
        </w:rPr>
        <w:t>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единоличным исполнительным органом Эмитента решения о досрочном погашении Биржевых облигаций:</w:t>
      </w:r>
      <w:r w:rsidRPr="00113510">
        <w:rPr>
          <w:b/>
          <w:bCs/>
        </w:rPr>
        <w:t xml:space="preserve"> </w:t>
      </w:r>
    </w:p>
    <w:p w14:paraId="03ED1D98"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A9509EA" w14:textId="77777777" w:rsidR="00113510" w:rsidRPr="00113510" w:rsidRDefault="00113510" w:rsidP="00113510">
      <w:pPr>
        <w:ind w:right="0" w:firstLine="540"/>
        <w:rPr>
          <w:b/>
          <w:bCs/>
          <w:i/>
          <w:iCs/>
        </w:rPr>
      </w:pPr>
      <w:r w:rsidRPr="00113510">
        <w:t xml:space="preserve">-      </w:t>
      </w:r>
      <w:r w:rsidRPr="00113510">
        <w:rPr>
          <w:b/>
          <w:bCs/>
          <w:i/>
          <w:iCs/>
        </w:rPr>
        <w:t>на странице в Сети Интернет - не позднее 2 (Двух) календарных дней.</w:t>
      </w:r>
    </w:p>
    <w:p w14:paraId="02AA2A9B" w14:textId="77777777" w:rsidR="00113510" w:rsidRPr="00113510" w:rsidRDefault="00113510" w:rsidP="00113510">
      <w:pPr>
        <w:ind w:right="0" w:firstLine="540"/>
        <w:rPr>
          <w:b/>
          <w:bCs/>
          <w:sz w:val="24"/>
          <w:szCs w:val="24"/>
        </w:rPr>
      </w:pPr>
      <w:r w:rsidRPr="00113510">
        <w:rPr>
          <w:b/>
          <w:bCs/>
          <w:i/>
          <w:iCs/>
        </w:rPr>
        <w:t xml:space="preserve"> При этом публикация на странице в Сети Интернет осуществляется после публикации в Ленте новостей. </w:t>
      </w:r>
      <w:r w:rsidRPr="00113510">
        <w:rPr>
          <w:b/>
          <w:bCs/>
          <w:i/>
          <w:iCs/>
          <w:sz w:val="24"/>
          <w:szCs w:val="24"/>
        </w:rPr>
        <w:t> </w:t>
      </w:r>
      <w:r w:rsidRPr="00113510">
        <w:rPr>
          <w:b/>
          <w:bCs/>
          <w:sz w:val="24"/>
          <w:szCs w:val="24"/>
        </w:rPr>
        <w:t xml:space="preserve"> </w:t>
      </w:r>
    </w:p>
    <w:p w14:paraId="5531328E" w14:textId="77777777" w:rsidR="00113510" w:rsidRPr="00113510" w:rsidRDefault="00113510" w:rsidP="00113510">
      <w:pPr>
        <w:ind w:right="0" w:firstLine="540"/>
        <w:rPr>
          <w:sz w:val="24"/>
          <w:szCs w:val="24"/>
        </w:rPr>
      </w:pPr>
    </w:p>
    <w:p w14:paraId="5B6D5EE8" w14:textId="77777777" w:rsidR="00113510" w:rsidRPr="00113510" w:rsidRDefault="00113510" w:rsidP="00113510">
      <w:pPr>
        <w:ind w:right="0" w:firstLine="540"/>
      </w:pPr>
      <w:r w:rsidRPr="00113510">
        <w:rPr>
          <w:b/>
          <w:bCs/>
          <w:i/>
          <w:iCs/>
        </w:rPr>
        <w:t>7.2) 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частичном досрочном погашении Биржевых облигаций в дату окончания очередного(ых) купонного(ых) периода(ов):</w:t>
      </w:r>
      <w:r w:rsidRPr="00113510">
        <w:rPr>
          <w:b/>
          <w:bCs/>
        </w:rPr>
        <w:t xml:space="preserve"> </w:t>
      </w:r>
    </w:p>
    <w:p w14:paraId="0DDEDBA7" w14:textId="77777777" w:rsidR="00113510" w:rsidRPr="00113510" w:rsidRDefault="00113510" w:rsidP="00113510">
      <w:pPr>
        <w:ind w:right="0" w:firstLine="540"/>
      </w:pPr>
      <w:r w:rsidRPr="00113510">
        <w:t xml:space="preserve">-      </w:t>
      </w:r>
      <w:r w:rsidRPr="00113510">
        <w:rPr>
          <w:b/>
          <w:bCs/>
          <w:i/>
          <w:iCs/>
        </w:rPr>
        <w:t>в Ленте новостей - не позднее 1 (Одного) календарного дня;</w:t>
      </w:r>
    </w:p>
    <w:p w14:paraId="399D4253" w14:textId="77777777" w:rsidR="00113510" w:rsidRPr="00113510" w:rsidRDefault="00113510" w:rsidP="00113510">
      <w:pPr>
        <w:ind w:right="0" w:firstLine="540"/>
        <w:rPr>
          <w:b/>
          <w:bCs/>
          <w:i/>
          <w:iCs/>
        </w:rPr>
      </w:pPr>
      <w:r w:rsidRPr="00113510">
        <w:t xml:space="preserve">-      </w:t>
      </w:r>
      <w:r w:rsidRPr="00113510">
        <w:rPr>
          <w:b/>
          <w:bCs/>
          <w:i/>
          <w:iCs/>
        </w:rPr>
        <w:t>на странице в Сети Интернет - не позднее 2 (Двух) календарных дней.</w:t>
      </w:r>
    </w:p>
    <w:p w14:paraId="61064DE1"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49E6A7E0" w14:textId="77777777" w:rsidR="00113510" w:rsidRPr="00113510" w:rsidRDefault="00113510" w:rsidP="00113510">
      <w:pPr>
        <w:ind w:right="0" w:firstLine="540"/>
      </w:pPr>
      <w:r w:rsidRPr="00113510">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30C30EDF" w14:textId="77777777" w:rsidR="00113510" w:rsidRPr="00113510" w:rsidRDefault="00113510" w:rsidP="00113510">
      <w:pPr>
        <w:ind w:right="0" w:firstLine="0"/>
        <w:rPr>
          <w:sz w:val="24"/>
          <w:szCs w:val="24"/>
        </w:rPr>
      </w:pPr>
      <w:r w:rsidRPr="00113510">
        <w:rPr>
          <w:b/>
          <w:bCs/>
          <w:i/>
          <w:iCs/>
          <w:sz w:val="24"/>
          <w:szCs w:val="24"/>
        </w:rPr>
        <w:t> </w:t>
      </w:r>
      <w:r w:rsidRPr="00113510">
        <w:rPr>
          <w:b/>
          <w:bCs/>
          <w:sz w:val="24"/>
          <w:szCs w:val="24"/>
        </w:rPr>
        <w:t xml:space="preserve"> </w:t>
      </w:r>
    </w:p>
    <w:p w14:paraId="461E5A54" w14:textId="77777777" w:rsidR="00113510" w:rsidRPr="00113510" w:rsidRDefault="00113510" w:rsidP="00113510">
      <w:pPr>
        <w:ind w:right="0" w:firstLine="567"/>
      </w:pPr>
      <w:r w:rsidRPr="00113510">
        <w:rPr>
          <w:b/>
          <w:bCs/>
          <w:i/>
          <w:iCs/>
        </w:rPr>
        <w:t>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r w:rsidRPr="00113510">
        <w:rPr>
          <w:b/>
          <w:bCs/>
        </w:rPr>
        <w:t xml:space="preserve"> </w:t>
      </w:r>
    </w:p>
    <w:p w14:paraId="157C0FC6" w14:textId="77777777" w:rsidR="00113510" w:rsidRPr="00113510" w:rsidRDefault="00113510" w:rsidP="00113510">
      <w:pPr>
        <w:ind w:right="0" w:firstLine="567"/>
      </w:pPr>
      <w:r w:rsidRPr="00113510">
        <w:rPr>
          <w:b/>
          <w:bCs/>
          <w:i/>
          <w:iCs/>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r w:rsidRPr="00113510">
        <w:rPr>
          <w:b/>
          <w:bCs/>
        </w:rPr>
        <w:t xml:space="preserve"> </w:t>
      </w:r>
    </w:p>
    <w:p w14:paraId="5375EECD" w14:textId="77777777" w:rsidR="00113510" w:rsidRPr="00113510" w:rsidRDefault="00113510" w:rsidP="00113510">
      <w:pPr>
        <w:ind w:right="0" w:firstLine="567"/>
      </w:pPr>
      <w:r w:rsidRPr="00113510">
        <w:t xml:space="preserve">-          </w:t>
      </w:r>
      <w:r w:rsidRPr="00113510">
        <w:rPr>
          <w:b/>
          <w:bCs/>
          <w:i/>
          <w:iCs/>
        </w:rPr>
        <w:t>в Ленте новостей - не позднее 1 (Одного) календарного дня;</w:t>
      </w:r>
    </w:p>
    <w:p w14:paraId="6E572070" w14:textId="77777777" w:rsidR="00113510" w:rsidRPr="00113510" w:rsidRDefault="00113510" w:rsidP="00113510">
      <w:pPr>
        <w:ind w:right="0" w:firstLine="567"/>
        <w:rPr>
          <w:b/>
          <w:bCs/>
          <w:i/>
          <w:iCs/>
        </w:rPr>
      </w:pPr>
      <w:r w:rsidRPr="00113510">
        <w:t xml:space="preserve">-          </w:t>
      </w:r>
      <w:r w:rsidRPr="00113510">
        <w:rPr>
          <w:b/>
          <w:bCs/>
          <w:i/>
          <w:iCs/>
        </w:rPr>
        <w:t>на странице в Сети Интернет - не позднее 2 (Двух) календарных дней.</w:t>
      </w:r>
    </w:p>
    <w:p w14:paraId="1F844D18" w14:textId="77777777" w:rsidR="00113510" w:rsidRPr="00113510" w:rsidRDefault="00113510" w:rsidP="00113510">
      <w:pPr>
        <w:ind w:right="0" w:firstLine="567"/>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318E547B" w14:textId="77777777" w:rsidR="00113510" w:rsidRPr="00113510" w:rsidRDefault="00113510" w:rsidP="00113510">
      <w:pPr>
        <w:ind w:right="0" w:firstLine="567"/>
      </w:pPr>
    </w:p>
    <w:p w14:paraId="3C4BC674" w14:textId="77777777" w:rsidR="00113510" w:rsidRPr="00113510" w:rsidRDefault="00113510" w:rsidP="00113510">
      <w:pPr>
        <w:ind w:right="0" w:firstLine="567"/>
      </w:pPr>
      <w:r w:rsidRPr="00113510">
        <w:rPr>
          <w:bCs/>
          <w:iCs/>
        </w:rPr>
        <w:t xml:space="preserve">8) </w:t>
      </w:r>
      <w:r w:rsidRPr="00113510">
        <w:t>Порядок раскрытия информации о сроке размещения Биржевых облигаций:</w:t>
      </w:r>
    </w:p>
    <w:p w14:paraId="42092CD4" w14:textId="77777777" w:rsidR="00113510" w:rsidRPr="00113510" w:rsidRDefault="00113510" w:rsidP="00113510">
      <w:pPr>
        <w:ind w:right="0" w:firstLine="567"/>
        <w:rPr>
          <w:b/>
          <w:i/>
        </w:rPr>
      </w:pPr>
      <w:r w:rsidRPr="00113510">
        <w:rPr>
          <w:b/>
          <w:bCs/>
          <w:i/>
          <w:iCs/>
        </w:rPr>
        <w:t> </w:t>
      </w:r>
      <w:r w:rsidRPr="00113510">
        <w:rPr>
          <w:b/>
          <w:bCs/>
          <w:i/>
        </w:rPr>
        <w:t xml:space="preserve"> </w:t>
      </w:r>
    </w:p>
    <w:p w14:paraId="75098EF0" w14:textId="77777777" w:rsidR="00113510" w:rsidRPr="00113510" w:rsidRDefault="00113510" w:rsidP="00113510">
      <w:pPr>
        <w:ind w:right="0" w:firstLine="567"/>
        <w:rPr>
          <w:b/>
          <w:i/>
        </w:rPr>
      </w:pPr>
      <w:r w:rsidRPr="00113510">
        <w:rPr>
          <w:b/>
          <w:bCs/>
          <w:i/>
          <w:iCs/>
        </w:rPr>
        <w:t>8.1)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13510">
        <w:rPr>
          <w:b/>
          <w:bCs/>
          <w:i/>
        </w:rPr>
        <w:t xml:space="preserve"> </w:t>
      </w:r>
    </w:p>
    <w:p w14:paraId="0ABD89CC" w14:textId="77777777" w:rsidR="00113510" w:rsidRPr="00113510" w:rsidRDefault="00113510" w:rsidP="00113510">
      <w:pPr>
        <w:ind w:right="0" w:firstLine="567"/>
        <w:rPr>
          <w:b/>
          <w:i/>
        </w:rPr>
      </w:pPr>
      <w:r w:rsidRPr="00113510">
        <w:rPr>
          <w:b/>
          <w:bCs/>
          <w:i/>
          <w:iCs/>
        </w:rPr>
        <w:t>- в Ленте новостей - не позднее, чем за 1 (Один) календарный день до даты начала размещения Биржевых облигаций;</w:t>
      </w:r>
      <w:r w:rsidRPr="00113510">
        <w:rPr>
          <w:b/>
          <w:bCs/>
          <w:i/>
        </w:rPr>
        <w:t xml:space="preserve"> </w:t>
      </w:r>
    </w:p>
    <w:p w14:paraId="245C0D49" w14:textId="77777777" w:rsidR="00113510" w:rsidRPr="00113510" w:rsidRDefault="00113510" w:rsidP="00113510">
      <w:pPr>
        <w:ind w:right="0" w:firstLine="567"/>
        <w:rPr>
          <w:b/>
          <w:bCs/>
          <w:i/>
        </w:rPr>
      </w:pPr>
      <w:r w:rsidRPr="00113510">
        <w:rPr>
          <w:b/>
          <w:bCs/>
          <w:i/>
          <w:iCs/>
        </w:rPr>
        <w:t>- на странице в Сети Интернет - не позднее, чем за 1 (Один) календарный день до даты начала размещения Биржевых облигаций.</w:t>
      </w:r>
      <w:r w:rsidRPr="00113510">
        <w:rPr>
          <w:b/>
          <w:bCs/>
          <w:i/>
        </w:rPr>
        <w:t xml:space="preserve"> </w:t>
      </w:r>
    </w:p>
    <w:p w14:paraId="7A766981" w14:textId="77777777" w:rsidR="00113510" w:rsidRPr="00113510" w:rsidRDefault="00113510" w:rsidP="00113510">
      <w:pPr>
        <w:ind w:right="0" w:firstLine="567"/>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2BBA7EB6"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C9BE7E8" w14:textId="77777777" w:rsidR="00113510" w:rsidRPr="00113510" w:rsidRDefault="00113510" w:rsidP="00113510">
      <w:pPr>
        <w:ind w:right="0" w:firstLine="567"/>
        <w:rPr>
          <w:b/>
          <w:bCs/>
        </w:rPr>
      </w:pPr>
      <w:r w:rsidRPr="00113510">
        <w:rPr>
          <w:b/>
          <w:bCs/>
          <w:i/>
          <w:iCs/>
        </w:rPr>
        <w:t>8.2) 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Pr="00113510">
        <w:rPr>
          <w:b/>
          <w:bCs/>
        </w:rPr>
        <w:t xml:space="preserve"> </w:t>
      </w:r>
    </w:p>
    <w:p w14:paraId="741C764F" w14:textId="77777777" w:rsidR="00113510" w:rsidRPr="00113510" w:rsidRDefault="00113510" w:rsidP="00113510">
      <w:pPr>
        <w:ind w:right="0" w:firstLine="567"/>
        <w:rPr>
          <w:b/>
          <w:b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02F3BC66" w14:textId="77777777" w:rsidR="00113510" w:rsidRPr="00113510" w:rsidRDefault="00113510" w:rsidP="00113510">
      <w:pPr>
        <w:ind w:right="0" w:firstLine="567"/>
        <w:rPr>
          <w:b/>
          <w:bCs/>
        </w:rPr>
      </w:pPr>
      <w:r w:rsidRPr="00113510">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13510">
        <w:rPr>
          <w:b/>
          <w:bCs/>
        </w:rPr>
        <w:t xml:space="preserve"> </w:t>
      </w:r>
    </w:p>
    <w:p w14:paraId="5B8F46BB" w14:textId="77777777" w:rsidR="00113510" w:rsidRPr="00113510" w:rsidRDefault="00113510" w:rsidP="00113510">
      <w:pPr>
        <w:ind w:right="0" w:firstLine="567"/>
      </w:pPr>
      <w:r w:rsidRPr="00113510">
        <w:rPr>
          <w:b/>
          <w:bCs/>
          <w:i/>
          <w:iCs/>
        </w:rPr>
        <w:t>В соответствии с п. 26.12 Положения о раскрытии информации эмитентами эмиссионных ценных бумаг (утв. Банком России 30.12.2014 № 454-П) (далее и ранее - "Положение</w:t>
      </w:r>
      <w:r w:rsidRPr="00113510">
        <w:rPr>
          <w:b/>
          <w:bCs/>
        </w:rPr>
        <w:t xml:space="preserve"> </w:t>
      </w:r>
      <w:r w:rsidRPr="00113510">
        <w:rPr>
          <w:b/>
          <w:bCs/>
          <w:i/>
          <w:iCs/>
        </w:rPr>
        <w:t>о раскрытии информации</w:t>
      </w:r>
      <w:r w:rsidRPr="00113510">
        <w:rPr>
          <w:b/>
          <w:bCs/>
        </w:rPr>
        <w:t xml:space="preserve"> </w:t>
      </w:r>
      <w:r w:rsidRPr="00113510">
        <w:rPr>
          <w:b/>
          <w:bCs/>
          <w:i/>
          <w:iCs/>
        </w:rPr>
        <w:t>"),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w:t>
      </w:r>
      <w:r w:rsidRPr="00113510">
        <w:rPr>
          <w:b/>
          <w:bCs/>
        </w:rPr>
        <w:t xml:space="preserve"> </w:t>
      </w:r>
      <w:r w:rsidRPr="00113510">
        <w:rPr>
          <w:b/>
          <w:bCs/>
          <w:i/>
          <w:iCs/>
        </w:rPr>
        <w:t>раскрытие сообщения о существенном факте о начале размещения ценных бумаг не требуется.</w:t>
      </w:r>
      <w:r w:rsidRPr="00113510">
        <w:rPr>
          <w:b/>
          <w:bCs/>
        </w:rPr>
        <w:t xml:space="preserve"> </w:t>
      </w:r>
    </w:p>
    <w:p w14:paraId="22995E30" w14:textId="77777777" w:rsidR="00113510" w:rsidRPr="00113510" w:rsidRDefault="00113510" w:rsidP="00113510">
      <w:pPr>
        <w:ind w:right="0" w:firstLine="0"/>
        <w:jc w:val="left"/>
        <w:rPr>
          <w:sz w:val="24"/>
          <w:szCs w:val="24"/>
        </w:rPr>
      </w:pPr>
      <w:r w:rsidRPr="00113510">
        <w:rPr>
          <w:b/>
          <w:bCs/>
          <w:i/>
          <w:iCs/>
          <w:sz w:val="24"/>
          <w:szCs w:val="24"/>
        </w:rPr>
        <w:t> </w:t>
      </w:r>
      <w:r w:rsidRPr="00113510">
        <w:rPr>
          <w:b/>
          <w:bCs/>
          <w:sz w:val="24"/>
          <w:szCs w:val="24"/>
        </w:rPr>
        <w:t xml:space="preserve"> </w:t>
      </w:r>
    </w:p>
    <w:p w14:paraId="70BF1148" w14:textId="77777777" w:rsidR="00113510" w:rsidRPr="00113510" w:rsidRDefault="00113510" w:rsidP="00113510">
      <w:pPr>
        <w:ind w:right="0" w:firstLine="567"/>
      </w:pPr>
      <w:r w:rsidRPr="00113510">
        <w:rPr>
          <w:b/>
          <w:bCs/>
          <w:i/>
          <w:iCs/>
        </w:rPr>
        <w:t>8.3)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13510">
        <w:rPr>
          <w:b/>
          <w:bCs/>
        </w:rPr>
        <w:t xml:space="preserve"> </w:t>
      </w:r>
    </w:p>
    <w:p w14:paraId="6D06D9AF" w14:textId="77777777" w:rsidR="00113510" w:rsidRPr="00113510" w:rsidRDefault="00113510" w:rsidP="00113510">
      <w:pPr>
        <w:ind w:right="0" w:firstLine="567"/>
      </w:pPr>
      <w:r w:rsidRPr="00113510">
        <w:rPr>
          <w:b/>
          <w:bCs/>
          <w:i/>
          <w:iCs/>
        </w:rPr>
        <w:t>- в Ленте новостей - не позднее 1 (Одного) календарного дня;</w:t>
      </w:r>
      <w:r w:rsidRPr="00113510">
        <w:rPr>
          <w:b/>
          <w:bCs/>
        </w:rPr>
        <w:t xml:space="preserve"> </w:t>
      </w:r>
    </w:p>
    <w:p w14:paraId="3ADA0962" w14:textId="77777777" w:rsidR="00113510" w:rsidRPr="00113510" w:rsidRDefault="00113510" w:rsidP="00113510">
      <w:pPr>
        <w:ind w:right="0" w:firstLine="567"/>
        <w:rPr>
          <w:b/>
          <w:bCs/>
        </w:rPr>
      </w:pPr>
      <w:r w:rsidRPr="00113510">
        <w:rPr>
          <w:b/>
          <w:bCs/>
          <w:i/>
          <w:iCs/>
        </w:rPr>
        <w:t>- на странице в Cети Интернет - не позднее 2 (Двух) календарных дней.</w:t>
      </w:r>
      <w:r w:rsidRPr="00113510">
        <w:rPr>
          <w:b/>
          <w:bCs/>
        </w:rPr>
        <w:t xml:space="preserve"> </w:t>
      </w:r>
    </w:p>
    <w:p w14:paraId="59A6C35A" w14:textId="77777777" w:rsidR="00113510" w:rsidRPr="00113510" w:rsidRDefault="00113510" w:rsidP="00113510">
      <w:pPr>
        <w:ind w:right="0" w:firstLine="567"/>
      </w:pPr>
      <w:r w:rsidRPr="00113510">
        <w:rPr>
          <w:b/>
          <w:bCs/>
          <w:i/>
          <w:iCs/>
        </w:rPr>
        <w:t xml:space="preserve"> При этом публикация на странице в Сети Интернет осуществляется после публикации в Ленте новостей. </w:t>
      </w:r>
    </w:p>
    <w:p w14:paraId="6DA129DC"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5ACFD8C7" w14:textId="77777777" w:rsidR="00113510" w:rsidRPr="00113510" w:rsidRDefault="00113510" w:rsidP="00113510">
      <w:pPr>
        <w:ind w:right="0" w:firstLine="540"/>
      </w:pPr>
      <w:r w:rsidRPr="00113510">
        <w:rPr>
          <w:b/>
          <w:bCs/>
          <w:i/>
          <w:iCs/>
        </w:rPr>
        <w:t>9)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113510">
        <w:rPr>
          <w:b/>
          <w:bCs/>
        </w:rPr>
        <w:t xml:space="preserve"> </w:t>
      </w:r>
    </w:p>
    <w:p w14:paraId="72BC2DDF"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838AD36"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7159CB5A"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1CDB3AA0"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2164DA94" w14:textId="77777777" w:rsidR="00113510" w:rsidRPr="00113510" w:rsidRDefault="00113510" w:rsidP="00113510">
      <w:pPr>
        <w:autoSpaceDE w:val="0"/>
        <w:autoSpaceDN w:val="0"/>
        <w:adjustRightInd w:val="0"/>
        <w:ind w:right="0" w:firstLine="567"/>
        <w:rPr>
          <w:color w:val="000000"/>
        </w:rPr>
      </w:pPr>
      <w:r w:rsidRPr="00113510">
        <w:rPr>
          <w:b/>
          <w:bCs/>
          <w:i/>
          <w:iCs/>
          <w:color w:val="000000"/>
        </w:rPr>
        <w:t xml:space="preserve">10)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 </w:t>
      </w:r>
    </w:p>
    <w:p w14:paraId="35221A10" w14:textId="77777777" w:rsidR="00113510" w:rsidRPr="00113510" w:rsidRDefault="00113510" w:rsidP="00113510">
      <w:pPr>
        <w:autoSpaceDE w:val="0"/>
        <w:autoSpaceDN w:val="0"/>
        <w:adjustRightInd w:val="0"/>
        <w:ind w:right="0" w:firstLine="567"/>
        <w:rPr>
          <w:color w:val="000000"/>
        </w:rPr>
      </w:pPr>
      <w:r w:rsidRPr="00113510">
        <w:rPr>
          <w:b/>
          <w:bCs/>
          <w:i/>
          <w:iCs/>
          <w:color w:val="000000"/>
        </w:rPr>
        <w:t xml:space="preserve">- в Ленте новостей - не позднее 1 (Одного) календарного дня; </w:t>
      </w:r>
    </w:p>
    <w:p w14:paraId="784E976C" w14:textId="77777777" w:rsidR="00113510" w:rsidRPr="00113510" w:rsidRDefault="00113510" w:rsidP="00113510">
      <w:pPr>
        <w:autoSpaceDE w:val="0"/>
        <w:autoSpaceDN w:val="0"/>
        <w:adjustRightInd w:val="0"/>
        <w:ind w:right="0" w:firstLine="567"/>
        <w:rPr>
          <w:b/>
          <w:bCs/>
          <w:i/>
          <w:iCs/>
          <w:color w:val="000000"/>
        </w:rPr>
      </w:pPr>
      <w:r w:rsidRPr="00113510">
        <w:rPr>
          <w:b/>
          <w:bCs/>
          <w:i/>
          <w:iCs/>
          <w:color w:val="000000"/>
        </w:rPr>
        <w:t xml:space="preserve">- на странице в Сети Интернет - не позднее 2 (Двух) календарных дней. </w:t>
      </w:r>
    </w:p>
    <w:p w14:paraId="7A14129A" w14:textId="77777777" w:rsidR="00113510" w:rsidRPr="00113510" w:rsidRDefault="00113510" w:rsidP="00113510">
      <w:pPr>
        <w:autoSpaceDE w:val="0"/>
        <w:autoSpaceDN w:val="0"/>
        <w:adjustRightInd w:val="0"/>
        <w:ind w:right="0" w:firstLine="567"/>
        <w:rPr>
          <w:color w:val="000000"/>
        </w:rPr>
      </w:pPr>
      <w:r w:rsidRPr="00113510">
        <w:rPr>
          <w:b/>
          <w:bCs/>
          <w:i/>
          <w:iCs/>
          <w:color w:val="000000"/>
        </w:rPr>
        <w:t xml:space="preserve">При этом публикация на странице в Сети Интернет осуществляется после публикации в Ленте новостей. </w:t>
      </w:r>
    </w:p>
    <w:p w14:paraId="6F1A8E43" w14:textId="77777777" w:rsidR="00113510" w:rsidRPr="00113510" w:rsidRDefault="00113510" w:rsidP="00113510">
      <w:pPr>
        <w:ind w:right="0" w:firstLine="567"/>
      </w:pPr>
      <w:r w:rsidRPr="00113510">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68D084F7" w14:textId="77777777" w:rsidR="00113510" w:rsidRPr="00113510" w:rsidRDefault="00113510" w:rsidP="00113510">
      <w:pPr>
        <w:ind w:right="0" w:firstLine="540"/>
        <w:rPr>
          <w:bCs/>
          <w:iCs/>
        </w:rPr>
      </w:pPr>
    </w:p>
    <w:p w14:paraId="2289F5D6" w14:textId="77777777" w:rsidR="00113510" w:rsidRPr="00113510" w:rsidRDefault="00113510" w:rsidP="00113510">
      <w:pPr>
        <w:ind w:right="0" w:firstLine="540"/>
      </w:pPr>
      <w:r w:rsidRPr="00113510">
        <w:rPr>
          <w:bCs/>
          <w:iCs/>
        </w:rPr>
        <w:t xml:space="preserve">11) </w:t>
      </w:r>
      <w:r w:rsidRPr="00113510">
        <w:t>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и/или Андеррайтер намереваются заключать такие предварительные договоры):</w:t>
      </w:r>
    </w:p>
    <w:p w14:paraId="21A8E11F" w14:textId="77777777" w:rsidR="00113510" w:rsidRPr="00113510" w:rsidRDefault="00113510" w:rsidP="00113510">
      <w:pPr>
        <w:ind w:right="0" w:firstLine="540"/>
        <w:rPr>
          <w:sz w:val="24"/>
          <w:szCs w:val="24"/>
        </w:rPr>
      </w:pPr>
      <w:r w:rsidRPr="00113510">
        <w:rPr>
          <w:sz w:val="24"/>
          <w:szCs w:val="24"/>
        </w:rPr>
        <w:t> </w:t>
      </w:r>
    </w:p>
    <w:p w14:paraId="66D11596" w14:textId="77777777" w:rsidR="00113510" w:rsidRPr="00113510" w:rsidRDefault="00113510" w:rsidP="00113510">
      <w:pPr>
        <w:ind w:right="0" w:firstLine="540"/>
      </w:pPr>
      <w:r w:rsidRPr="00113510">
        <w:t>11.1) о сроке для направления оферт от потенциальных приобретателей Биржевых облигаций с предложением заключить Предварительные договоры:</w:t>
      </w:r>
    </w:p>
    <w:p w14:paraId="7E360596" w14:textId="77777777" w:rsidR="00113510" w:rsidRPr="00113510" w:rsidRDefault="00113510" w:rsidP="00113510">
      <w:pPr>
        <w:ind w:right="0" w:firstLine="540"/>
      </w:pPr>
      <w:r w:rsidRPr="00113510">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единоличным исполнительным органом   Эмитента такого решения:</w:t>
      </w:r>
      <w:r w:rsidRPr="00113510">
        <w:rPr>
          <w:b/>
          <w:bCs/>
        </w:rPr>
        <w:t xml:space="preserve"> </w:t>
      </w:r>
    </w:p>
    <w:p w14:paraId="7981537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16CAFF5"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71A74A34"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39D6A500" w14:textId="77777777" w:rsidR="00113510" w:rsidRPr="00113510" w:rsidRDefault="00113510" w:rsidP="00113510">
      <w:pPr>
        <w:ind w:right="0" w:firstLine="540"/>
      </w:pPr>
      <w:r w:rsidRPr="00113510">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13510">
        <w:rPr>
          <w:b/>
          <w:bCs/>
        </w:rPr>
        <w:t xml:space="preserve"> </w:t>
      </w:r>
    </w:p>
    <w:p w14:paraId="7A84D16E" w14:textId="77777777" w:rsidR="00113510" w:rsidRPr="00113510" w:rsidRDefault="00113510" w:rsidP="00113510">
      <w:pPr>
        <w:ind w:right="0" w:firstLine="540"/>
      </w:pPr>
      <w:r w:rsidRPr="00113510">
        <w:rPr>
          <w:b/>
          <w:bCs/>
          <w:i/>
          <w:iCs/>
        </w:rPr>
        <w:t> </w:t>
      </w:r>
      <w:r w:rsidRPr="00113510">
        <w:rPr>
          <w:b/>
          <w:bCs/>
        </w:rPr>
        <w:t xml:space="preserve"> </w:t>
      </w:r>
    </w:p>
    <w:p w14:paraId="54636065" w14:textId="77777777" w:rsidR="00113510" w:rsidRPr="00113510" w:rsidRDefault="00113510" w:rsidP="00113510">
      <w:pPr>
        <w:ind w:right="0" w:firstLine="540"/>
      </w:pPr>
      <w:r w:rsidRPr="00113510">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375F137" w14:textId="77777777" w:rsidR="00113510" w:rsidRPr="00113510" w:rsidRDefault="00113510" w:rsidP="00113510">
      <w:pPr>
        <w:ind w:right="0" w:firstLine="540"/>
      </w:pPr>
      <w:r w:rsidRPr="00113510">
        <w:rPr>
          <w:b/>
          <w:bCs/>
          <w:i/>
          <w:iCs/>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13510">
        <w:rPr>
          <w:b/>
          <w:bCs/>
        </w:rPr>
        <w:t xml:space="preserve"> </w:t>
      </w:r>
    </w:p>
    <w:p w14:paraId="5EB37B62"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2691457B"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2E234239"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19B04393"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1A1D2117" w14:textId="77777777" w:rsidR="00113510" w:rsidRPr="00113510" w:rsidRDefault="00113510" w:rsidP="00113510">
      <w:pPr>
        <w:ind w:right="0" w:firstLine="540"/>
      </w:pPr>
      <w:r w:rsidRPr="00113510">
        <w:t>11.2) об истечении срока для направления оферт потенциальных приобретателей облигаций с предложением заключить Предварительный договор:</w:t>
      </w:r>
    </w:p>
    <w:p w14:paraId="6A8B3C28" w14:textId="77777777" w:rsidR="00113510" w:rsidRPr="00113510" w:rsidRDefault="00113510" w:rsidP="00113510">
      <w:pPr>
        <w:ind w:right="0" w:firstLine="540"/>
      </w:pPr>
      <w:r w:rsidRPr="00113510">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113510">
        <w:rPr>
          <w:b/>
          <w:bCs/>
        </w:rPr>
        <w:t xml:space="preserve"> </w:t>
      </w:r>
    </w:p>
    <w:p w14:paraId="7A8FAB56"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4ACF627" w14:textId="77777777" w:rsidR="00113510" w:rsidRPr="00113510" w:rsidRDefault="00113510" w:rsidP="00113510">
      <w:pPr>
        <w:ind w:right="0" w:firstLine="540"/>
      </w:pPr>
      <w:r w:rsidRPr="00113510">
        <w:rPr>
          <w:b/>
          <w:bCs/>
          <w:i/>
          <w:iCs/>
        </w:rPr>
        <w:t>- на странице в Сети Интернет - не позднее 1 (Одного) календарного дня.</w:t>
      </w:r>
      <w:r w:rsidRPr="00113510">
        <w:rPr>
          <w:b/>
          <w:bCs/>
        </w:rPr>
        <w:t xml:space="preserve"> </w:t>
      </w:r>
    </w:p>
    <w:p w14:paraId="2A6C365F" w14:textId="77777777" w:rsidR="00113510" w:rsidRPr="00113510" w:rsidRDefault="00113510" w:rsidP="00113510">
      <w:pPr>
        <w:ind w:right="0" w:firstLine="540"/>
        <w:rPr>
          <w:b/>
          <w:bCs/>
          <w:sz w:val="24"/>
          <w:szCs w:val="24"/>
        </w:rPr>
      </w:pPr>
      <w:r w:rsidRPr="00113510">
        <w:rPr>
          <w:b/>
          <w:bCs/>
          <w:i/>
          <w:iCs/>
          <w:sz w:val="24"/>
          <w:szCs w:val="24"/>
        </w:rPr>
        <w:t> </w:t>
      </w:r>
      <w:r w:rsidRPr="00113510">
        <w:rPr>
          <w:b/>
          <w:bCs/>
          <w:i/>
          <w:iCs/>
        </w:rPr>
        <w:t>При этом публикация на странице в Сети Интернет осуществляется после публикации в Ленте новостей.</w:t>
      </w:r>
      <w:r w:rsidRPr="00113510">
        <w:rPr>
          <w:b/>
          <w:bCs/>
          <w:sz w:val="24"/>
          <w:szCs w:val="24"/>
        </w:rPr>
        <w:t xml:space="preserve"> </w:t>
      </w:r>
    </w:p>
    <w:p w14:paraId="146EAC43" w14:textId="77777777" w:rsidR="00113510" w:rsidRPr="00113510" w:rsidRDefault="00113510" w:rsidP="00113510">
      <w:pPr>
        <w:ind w:right="0" w:firstLine="540"/>
        <w:rPr>
          <w:sz w:val="24"/>
          <w:szCs w:val="24"/>
        </w:rPr>
      </w:pPr>
    </w:p>
    <w:p w14:paraId="74D34055" w14:textId="77777777" w:rsidR="00113510" w:rsidRPr="00113510" w:rsidRDefault="00113510" w:rsidP="00113510">
      <w:pPr>
        <w:ind w:right="0" w:firstLine="540"/>
      </w:pPr>
      <w:r w:rsidRPr="00113510">
        <w:rPr>
          <w:bCs/>
          <w:iCs/>
        </w:rPr>
        <w:t>12)</w:t>
      </w:r>
      <w:r w:rsidRPr="00113510">
        <w:rPr>
          <w:b/>
          <w:bCs/>
          <w:i/>
          <w:iCs/>
        </w:rPr>
        <w:t xml:space="preserve"> </w:t>
      </w:r>
      <w:r w:rsidRPr="00113510">
        <w:t>Порядок раскрытия информации о величине процентной ставки купона на первый купонный период по Биржевым облигациям:</w:t>
      </w:r>
    </w:p>
    <w:p w14:paraId="6757ED58" w14:textId="77777777" w:rsidR="00113510" w:rsidRPr="00113510" w:rsidRDefault="00113510" w:rsidP="00113510">
      <w:pPr>
        <w:ind w:right="0" w:firstLine="540"/>
      </w:pPr>
      <w:r w:rsidRPr="00113510">
        <w:rPr>
          <w:b/>
          <w:bCs/>
          <w:i/>
          <w:iCs/>
        </w:rPr>
        <w:t> </w:t>
      </w:r>
      <w:r w:rsidRPr="00113510">
        <w:rPr>
          <w:b/>
          <w:bCs/>
        </w:rPr>
        <w:t xml:space="preserve"> </w:t>
      </w:r>
    </w:p>
    <w:p w14:paraId="33393B89" w14:textId="77777777" w:rsidR="00113510" w:rsidRPr="00113510" w:rsidRDefault="00113510" w:rsidP="00113510">
      <w:pPr>
        <w:ind w:right="0" w:firstLine="540"/>
      </w:pPr>
      <w:r w:rsidRPr="00113510">
        <w:rPr>
          <w:b/>
          <w:bCs/>
          <w:i/>
          <w:iCs/>
        </w:rPr>
        <w:t xml:space="preserve">12.1) В случае если Эмитент принимает решение о размещении Биржевых облигаций путем Формирования книги заявок по ставке,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35ADC632" w14:textId="77777777" w:rsidR="00113510" w:rsidRPr="00113510" w:rsidRDefault="00113510" w:rsidP="00113510">
      <w:pPr>
        <w:ind w:right="0" w:firstLine="540"/>
      </w:pPr>
      <w:r w:rsidRPr="00113510">
        <w:rPr>
          <w:b/>
          <w:bCs/>
          <w:i/>
          <w:iCs/>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13510">
        <w:rPr>
          <w:b/>
          <w:bCs/>
        </w:rPr>
        <w:t xml:space="preserve"> </w:t>
      </w:r>
    </w:p>
    <w:p w14:paraId="66993451"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E79048F" w14:textId="77777777" w:rsidR="00113510" w:rsidRPr="00113510" w:rsidRDefault="00113510" w:rsidP="00113510">
      <w:pPr>
        <w:ind w:right="0" w:firstLine="540"/>
      </w:pPr>
      <w:r w:rsidRPr="00113510">
        <w:rPr>
          <w:b/>
          <w:bCs/>
          <w:i/>
          <w:iCs/>
        </w:rPr>
        <w:t>- на странице в Cети Интернет - не позднее 2 (Двух) календарных дней.</w:t>
      </w:r>
      <w:r w:rsidRPr="00113510">
        <w:rPr>
          <w:b/>
          <w:bCs/>
        </w:rPr>
        <w:t xml:space="preserve"> </w:t>
      </w:r>
    </w:p>
    <w:p w14:paraId="23B0A277"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4A5571C4"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4AFA516E" w14:textId="77777777" w:rsidR="00113510" w:rsidRPr="00113510" w:rsidRDefault="00113510" w:rsidP="00113510">
      <w:pPr>
        <w:ind w:right="0" w:firstLine="540"/>
      </w:pPr>
      <w:r w:rsidRPr="00113510">
        <w:rPr>
          <w:b/>
          <w:bCs/>
          <w:i/>
          <w:iCs/>
        </w:rPr>
        <w:t>12.2)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r w:rsidRPr="00113510">
        <w:rPr>
          <w:b/>
          <w:bCs/>
        </w:rPr>
        <w:t xml:space="preserve"> </w:t>
      </w:r>
      <w:r w:rsidRPr="00113510">
        <w:rPr>
          <w:b/>
          <w:bCs/>
          <w:i/>
          <w:iCs/>
        </w:rPr>
        <w:t>с даты установления единоличным исполнительным органом Эмитента величины процентной ставки купона на первый купонный период:</w:t>
      </w:r>
      <w:r w:rsidRPr="00113510">
        <w:rPr>
          <w:b/>
          <w:bCs/>
        </w:rPr>
        <w:t xml:space="preserve"> </w:t>
      </w:r>
    </w:p>
    <w:p w14:paraId="0012D204"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6D0F89E4"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0829D0A4"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4735D88D" w14:textId="77777777" w:rsidR="00113510" w:rsidRPr="00113510" w:rsidRDefault="00113510" w:rsidP="00113510">
      <w:pPr>
        <w:ind w:right="0" w:firstLine="540"/>
        <w:rPr>
          <w:b/>
          <w:bCs/>
          <w:i/>
          <w:iCs/>
        </w:rPr>
      </w:pPr>
    </w:p>
    <w:p w14:paraId="77C1832B" w14:textId="77777777" w:rsidR="00113510" w:rsidRPr="00113510" w:rsidRDefault="00113510" w:rsidP="00113510">
      <w:pPr>
        <w:ind w:right="0" w:firstLine="540"/>
        <w:rPr>
          <w:b/>
          <w:bCs/>
          <w:i/>
          <w:iCs/>
        </w:rPr>
      </w:pPr>
      <w:r w:rsidRPr="00113510">
        <w:rPr>
          <w:b/>
          <w:bCs/>
          <w:i/>
          <w:iCs/>
        </w:rPr>
        <w:t>12.3) В случае размещения Биржевых облигаций путем Формирования книги заявок по цене единоличный исполнительный орган Эмитента</w:t>
      </w:r>
      <w:r w:rsidRPr="00113510">
        <w:rPr>
          <w:b/>
          <w:i/>
        </w:rPr>
        <w:t>,</w:t>
      </w:r>
      <w:r w:rsidRPr="00113510">
        <w:rPr>
          <w:b/>
          <w:bCs/>
          <w:i/>
          <w:iCs/>
        </w:rPr>
        <w:t xml:space="preserve"> обязан принять решение о величине процентной ставки купона на первый купонный период до даты начала размещения Биржевых облигаций.</w:t>
      </w:r>
    </w:p>
    <w:p w14:paraId="55D202AE" w14:textId="77777777" w:rsidR="00113510" w:rsidRPr="00113510" w:rsidRDefault="00113510" w:rsidP="00113510">
      <w:pPr>
        <w:ind w:right="0" w:firstLine="540"/>
      </w:pPr>
      <w:r w:rsidRPr="00113510">
        <w:rPr>
          <w:b/>
          <w:bCs/>
          <w:i/>
          <w:iCs/>
        </w:rPr>
        <w:t>Информация о величине процентной ставки купона на первый купонный период, в случае если данная информация не была установлена Условиями выпуска,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13510">
        <w:rPr>
          <w:b/>
          <w:bCs/>
        </w:rPr>
        <w:t xml:space="preserve"> </w:t>
      </w:r>
    </w:p>
    <w:p w14:paraId="74BDA300"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2A233661" w14:textId="77777777" w:rsidR="00113510" w:rsidRPr="00113510" w:rsidRDefault="00113510" w:rsidP="00113510">
      <w:pPr>
        <w:ind w:right="0" w:firstLine="540"/>
      </w:pPr>
      <w:r w:rsidRPr="00113510">
        <w:rPr>
          <w:b/>
          <w:bCs/>
          <w:i/>
          <w:iCs/>
        </w:rPr>
        <w:t>- на странице в Cети Интернет - не позднее 2 (Двух) календарных дней.</w:t>
      </w:r>
      <w:r w:rsidRPr="00113510">
        <w:rPr>
          <w:b/>
          <w:bCs/>
        </w:rPr>
        <w:t xml:space="preserve"> </w:t>
      </w:r>
    </w:p>
    <w:p w14:paraId="23E9F8FD" w14:textId="77777777" w:rsidR="00113510" w:rsidRPr="00113510" w:rsidRDefault="00113510" w:rsidP="00113510">
      <w:pPr>
        <w:ind w:right="0" w:firstLine="540"/>
      </w:pPr>
      <w:r w:rsidRPr="00113510">
        <w:rPr>
          <w:b/>
          <w:bCs/>
          <w:i/>
          <w:iCs/>
        </w:rPr>
        <w:t>При этом публикация на странице в Сети Интернет осуществляется после публикации в Ленте новостей.</w:t>
      </w:r>
      <w:r w:rsidRPr="00113510">
        <w:rPr>
          <w:b/>
          <w:bCs/>
        </w:rPr>
        <w:t xml:space="preserve"> </w:t>
      </w:r>
    </w:p>
    <w:p w14:paraId="6201BBE7" w14:textId="77777777" w:rsidR="00113510" w:rsidRPr="00113510" w:rsidRDefault="00113510" w:rsidP="00113510">
      <w:pPr>
        <w:adjustRightInd w:val="0"/>
        <w:ind w:right="0" w:firstLine="567"/>
        <w:rPr>
          <w:rFonts w:eastAsia="Times New Roman,BoldItalic"/>
          <w:b/>
          <w:bCs/>
          <w:i/>
          <w:iCs/>
        </w:rPr>
      </w:pPr>
    </w:p>
    <w:p w14:paraId="15DA7C5B" w14:textId="77777777" w:rsidR="00113510" w:rsidRPr="00113510" w:rsidRDefault="00113510" w:rsidP="00113510">
      <w:pPr>
        <w:ind w:right="0" w:firstLine="540"/>
      </w:pPr>
      <w:r w:rsidRPr="00113510">
        <w:rPr>
          <w:bCs/>
          <w:iCs/>
        </w:rPr>
        <w:t xml:space="preserve">13) </w:t>
      </w:r>
      <w:r w:rsidRPr="00113510">
        <w:t>Порядок раскрытия информации об исполнении обязательств по Биржевым облигациям:</w:t>
      </w:r>
    </w:p>
    <w:p w14:paraId="79E15FD5" w14:textId="77777777" w:rsidR="00113510" w:rsidRPr="00113510" w:rsidRDefault="00113510" w:rsidP="00113510">
      <w:pPr>
        <w:ind w:right="0" w:firstLine="540"/>
        <w:rPr>
          <w:b/>
          <w:sz w:val="24"/>
          <w:szCs w:val="24"/>
        </w:rPr>
      </w:pPr>
      <w:r w:rsidRPr="00113510">
        <w:rPr>
          <w:b/>
          <w:bCs/>
          <w:i/>
          <w:iCs/>
          <w:sz w:val="24"/>
          <w:szCs w:val="24"/>
        </w:rPr>
        <w:t> </w:t>
      </w:r>
      <w:r w:rsidRPr="00113510">
        <w:rPr>
          <w:b/>
          <w:bCs/>
          <w:sz w:val="24"/>
          <w:szCs w:val="24"/>
        </w:rPr>
        <w:t xml:space="preserve"> </w:t>
      </w:r>
    </w:p>
    <w:p w14:paraId="56267819" w14:textId="77777777" w:rsidR="00113510" w:rsidRPr="00113510" w:rsidRDefault="00113510" w:rsidP="00113510">
      <w:pPr>
        <w:ind w:right="0" w:firstLine="540"/>
      </w:pPr>
      <w:r w:rsidRPr="00113510">
        <w:rPr>
          <w:b/>
          <w:bCs/>
          <w:i/>
          <w:iCs/>
        </w:rPr>
        <w:t>13.1)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113510">
        <w:rPr>
          <w:b/>
          <w:bCs/>
        </w:rPr>
        <w:t xml:space="preserve"> </w:t>
      </w:r>
    </w:p>
    <w:p w14:paraId="1CDA2B87"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8C4A8B7"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2B896A0B"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51B601AF" w14:textId="77777777" w:rsidR="00113510" w:rsidRPr="00113510" w:rsidRDefault="00113510" w:rsidP="00113510">
      <w:pPr>
        <w:ind w:right="0" w:firstLine="540"/>
      </w:pPr>
      <w:r w:rsidRPr="00113510">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13510">
        <w:rPr>
          <w:b/>
          <w:bCs/>
        </w:rPr>
        <w:t xml:space="preserve"> </w:t>
      </w:r>
    </w:p>
    <w:p w14:paraId="4E6B80AC" w14:textId="77777777" w:rsidR="00113510" w:rsidRPr="00113510" w:rsidRDefault="00113510" w:rsidP="00113510">
      <w:pPr>
        <w:ind w:right="0" w:firstLine="540"/>
      </w:pPr>
      <w:r w:rsidRPr="00113510">
        <w:rPr>
          <w:b/>
          <w:bCs/>
          <w:i/>
          <w:iCs/>
        </w:rPr>
        <w:t> </w:t>
      </w:r>
      <w:r w:rsidRPr="00113510">
        <w:rPr>
          <w:b/>
          <w:bCs/>
        </w:rPr>
        <w:t xml:space="preserve"> </w:t>
      </w:r>
    </w:p>
    <w:p w14:paraId="0D34281F" w14:textId="77777777" w:rsidR="00113510" w:rsidRPr="00113510" w:rsidRDefault="00113510" w:rsidP="00113510">
      <w:pPr>
        <w:ind w:right="0" w:firstLine="540"/>
      </w:pPr>
      <w:r w:rsidRPr="00113510">
        <w:rPr>
          <w:b/>
          <w:bCs/>
          <w:i/>
          <w:iCs/>
        </w:rPr>
        <w:t>13.2)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r w:rsidRPr="00113510">
        <w:rPr>
          <w:b/>
          <w:bCs/>
        </w:rPr>
        <w:t xml:space="preserve"> </w:t>
      </w:r>
    </w:p>
    <w:p w14:paraId="24F3D460"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92739AC"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30DC4A4F"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0E1B95D7" w14:textId="77777777" w:rsidR="00113510" w:rsidRPr="00113510" w:rsidRDefault="00113510" w:rsidP="00113510">
      <w:pPr>
        <w:ind w:right="0" w:firstLine="540"/>
      </w:pPr>
      <w:r w:rsidRPr="00113510">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13510">
        <w:rPr>
          <w:b/>
          <w:bCs/>
        </w:rPr>
        <w:t xml:space="preserve"> </w:t>
      </w:r>
    </w:p>
    <w:p w14:paraId="5350041D" w14:textId="77777777" w:rsidR="00113510" w:rsidRPr="00113510" w:rsidRDefault="00113510" w:rsidP="00113510">
      <w:pPr>
        <w:ind w:right="0" w:firstLine="540"/>
      </w:pPr>
      <w:r w:rsidRPr="00113510">
        <w:rPr>
          <w:b/>
          <w:bCs/>
          <w:i/>
          <w:iCs/>
        </w:rPr>
        <w:t> </w:t>
      </w:r>
      <w:r w:rsidRPr="00113510">
        <w:rPr>
          <w:b/>
          <w:bCs/>
        </w:rPr>
        <w:t xml:space="preserve"> </w:t>
      </w:r>
    </w:p>
    <w:p w14:paraId="3FBAB06A" w14:textId="77777777" w:rsidR="00113510" w:rsidRPr="00113510" w:rsidRDefault="00113510" w:rsidP="00113510">
      <w:pPr>
        <w:ind w:right="0" w:firstLine="540"/>
      </w:pPr>
      <w:r w:rsidRPr="00113510">
        <w:rPr>
          <w:b/>
          <w:bCs/>
          <w:i/>
          <w:iCs/>
        </w:rPr>
        <w:t>13.3)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13510">
        <w:rPr>
          <w:b/>
          <w:bCs/>
        </w:rPr>
        <w:t xml:space="preserve"> </w:t>
      </w:r>
    </w:p>
    <w:p w14:paraId="780EB137"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66B17B98"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41DF76B9" w14:textId="77777777" w:rsidR="00113510" w:rsidRPr="00113510" w:rsidRDefault="00113510" w:rsidP="00113510">
      <w:pPr>
        <w:ind w:right="0" w:firstLine="0"/>
      </w:pPr>
      <w:r w:rsidRPr="00113510">
        <w:rPr>
          <w:b/>
          <w:bCs/>
          <w:i/>
          <w:iCs/>
        </w:rPr>
        <w:t> При этом публикация на странице в Сети Интернет осуществляется после публикации в Ленте новостей.  </w:t>
      </w:r>
      <w:r w:rsidRPr="00113510">
        <w:rPr>
          <w:b/>
          <w:bCs/>
        </w:rPr>
        <w:t xml:space="preserve"> </w:t>
      </w:r>
    </w:p>
    <w:p w14:paraId="34DA5E64" w14:textId="77777777" w:rsidR="00113510" w:rsidRPr="00113510" w:rsidRDefault="00113510" w:rsidP="00113510">
      <w:pPr>
        <w:ind w:right="0" w:firstLine="540"/>
        <w:rPr>
          <w:bCs/>
          <w:iCs/>
        </w:rPr>
      </w:pPr>
    </w:p>
    <w:p w14:paraId="3863EB3C" w14:textId="77777777" w:rsidR="00113510" w:rsidRPr="00113510" w:rsidRDefault="00113510" w:rsidP="00113510">
      <w:pPr>
        <w:ind w:right="0" w:firstLine="540"/>
      </w:pPr>
      <w:r w:rsidRPr="00113510">
        <w:rPr>
          <w:bCs/>
          <w:iCs/>
        </w:rPr>
        <w:t>14)</w:t>
      </w:r>
      <w:r w:rsidRPr="00113510">
        <w:rPr>
          <w:b/>
          <w:bCs/>
          <w:i/>
          <w:iCs/>
        </w:rPr>
        <w:t xml:space="preserve"> </w:t>
      </w:r>
      <w:r w:rsidRPr="00113510">
        <w:t>Порядок раскрытия информации о неисполнении или ненадлежащем исполнении Эмитентом обязательств по Биржевым облигациям:</w:t>
      </w:r>
    </w:p>
    <w:p w14:paraId="6C442C85" w14:textId="77777777" w:rsidR="00113510" w:rsidRPr="00113510" w:rsidRDefault="00113510" w:rsidP="00113510">
      <w:pPr>
        <w:ind w:right="0" w:firstLine="540"/>
      </w:pPr>
      <w:r w:rsidRPr="00113510">
        <w:rPr>
          <w:b/>
          <w:bCs/>
          <w:i/>
          <w:iCs/>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113510">
        <w:rPr>
          <w:b/>
          <w:bCs/>
        </w:rPr>
        <w:t xml:space="preserve"> </w:t>
      </w:r>
    </w:p>
    <w:p w14:paraId="0E6CCE59" w14:textId="77777777" w:rsidR="00113510" w:rsidRPr="00113510" w:rsidRDefault="00113510" w:rsidP="00113510">
      <w:pPr>
        <w:ind w:right="0" w:firstLine="540"/>
      </w:pPr>
      <w:r w:rsidRPr="00113510">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13510">
        <w:rPr>
          <w:b/>
          <w:bCs/>
        </w:rPr>
        <w:t xml:space="preserve"> </w:t>
      </w:r>
    </w:p>
    <w:p w14:paraId="7F34F2B0"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2D4F3948"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535555FF" w14:textId="77777777" w:rsidR="00113510" w:rsidRPr="00113510" w:rsidRDefault="00113510" w:rsidP="00113510">
      <w:pPr>
        <w:ind w:right="0" w:firstLine="540"/>
      </w:pPr>
      <w:r w:rsidRPr="00113510">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13510">
        <w:rPr>
          <w:b/>
          <w:bCs/>
        </w:rPr>
        <w:t xml:space="preserve"> </w:t>
      </w:r>
    </w:p>
    <w:p w14:paraId="0BD1057C"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6CCC2476"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6E9FA878" w14:textId="77777777" w:rsidR="00113510" w:rsidRPr="00113510" w:rsidRDefault="00113510" w:rsidP="00113510">
      <w:pPr>
        <w:ind w:right="0" w:firstLine="540"/>
      </w:pPr>
      <w:r w:rsidRPr="00113510">
        <w:rPr>
          <w:b/>
          <w:bCs/>
          <w:i/>
          <w:iCs/>
        </w:rPr>
        <w:t> </w:t>
      </w:r>
      <w:r w:rsidRPr="00113510">
        <w:rPr>
          <w:b/>
          <w:bCs/>
        </w:rPr>
        <w:t xml:space="preserve"> </w:t>
      </w:r>
    </w:p>
    <w:p w14:paraId="7E0EE91E" w14:textId="77777777" w:rsidR="00113510" w:rsidRPr="00113510" w:rsidRDefault="00113510" w:rsidP="00113510">
      <w:pPr>
        <w:ind w:right="0" w:firstLine="540"/>
      </w:pPr>
      <w:r w:rsidRPr="00113510">
        <w:rPr>
          <w:b/>
          <w:bCs/>
          <w:i/>
          <w:iCs/>
        </w:rPr>
        <w:t>Указанная информация в том числе должна включать в себя следующие сведения:</w:t>
      </w:r>
      <w:r w:rsidRPr="00113510">
        <w:rPr>
          <w:b/>
          <w:bCs/>
        </w:rPr>
        <w:t xml:space="preserve"> </w:t>
      </w:r>
    </w:p>
    <w:p w14:paraId="1D1228E6" w14:textId="77777777" w:rsidR="00113510" w:rsidRPr="00113510" w:rsidRDefault="00113510" w:rsidP="00113510">
      <w:pPr>
        <w:ind w:right="0" w:firstLine="540"/>
      </w:pPr>
      <w:r w:rsidRPr="00113510">
        <w:rPr>
          <w:b/>
          <w:bCs/>
          <w:i/>
          <w:iCs/>
        </w:rPr>
        <w:t>- объем неисполненных обязательств;</w:t>
      </w:r>
      <w:r w:rsidRPr="00113510">
        <w:rPr>
          <w:b/>
          <w:bCs/>
        </w:rPr>
        <w:t xml:space="preserve"> </w:t>
      </w:r>
    </w:p>
    <w:p w14:paraId="5CB7C2EA" w14:textId="77777777" w:rsidR="00113510" w:rsidRPr="00113510" w:rsidRDefault="00113510" w:rsidP="00113510">
      <w:pPr>
        <w:ind w:right="0" w:firstLine="540"/>
      </w:pPr>
      <w:r w:rsidRPr="00113510">
        <w:rPr>
          <w:b/>
          <w:bCs/>
          <w:i/>
          <w:iCs/>
        </w:rPr>
        <w:t>- причину неисполнения обязательств;</w:t>
      </w:r>
      <w:r w:rsidRPr="00113510">
        <w:rPr>
          <w:b/>
          <w:bCs/>
        </w:rPr>
        <w:t xml:space="preserve"> </w:t>
      </w:r>
    </w:p>
    <w:p w14:paraId="10BD702A" w14:textId="77777777" w:rsidR="00113510" w:rsidRPr="00113510" w:rsidRDefault="00113510" w:rsidP="00113510">
      <w:pPr>
        <w:ind w:right="0" w:firstLine="540"/>
        <w:rPr>
          <w:b/>
          <w:bCs/>
        </w:rPr>
      </w:pPr>
      <w:r w:rsidRPr="00113510">
        <w:rPr>
          <w:b/>
          <w:bCs/>
          <w:i/>
          <w:iCs/>
        </w:rPr>
        <w:t>- перечисление возможных действий владельцев Биржевых облигаций по удовлетворению своих требований.</w:t>
      </w:r>
      <w:r w:rsidRPr="00113510">
        <w:rPr>
          <w:b/>
          <w:bCs/>
        </w:rPr>
        <w:t xml:space="preserve"> </w:t>
      </w:r>
    </w:p>
    <w:p w14:paraId="4E84B6FA" w14:textId="77777777" w:rsidR="00113510" w:rsidRPr="00113510" w:rsidRDefault="00113510" w:rsidP="00113510">
      <w:pPr>
        <w:ind w:right="0" w:firstLine="540"/>
      </w:pPr>
      <w:r w:rsidRPr="00113510">
        <w:rPr>
          <w:b/>
          <w:bCs/>
          <w:i/>
          <w:iCs/>
        </w:rPr>
        <w:t xml:space="preserve"> При этом публикация на странице в Сети Интернет осуществляется после публикации в Ленте новостей. </w:t>
      </w:r>
    </w:p>
    <w:p w14:paraId="546C65BE" w14:textId="77777777" w:rsidR="00113510" w:rsidRPr="00113510" w:rsidRDefault="00113510" w:rsidP="00113510">
      <w:pPr>
        <w:ind w:right="0" w:firstLine="540"/>
      </w:pPr>
      <w:r w:rsidRPr="00113510">
        <w:rPr>
          <w:b/>
          <w:bCs/>
          <w:i/>
          <w:iCs/>
        </w:rPr>
        <w:t> </w:t>
      </w:r>
      <w:r w:rsidRPr="00113510">
        <w:rPr>
          <w:b/>
          <w:bCs/>
        </w:rPr>
        <w:t xml:space="preserve"> </w:t>
      </w:r>
    </w:p>
    <w:p w14:paraId="5D880A74" w14:textId="77777777" w:rsidR="00113510" w:rsidRPr="00113510" w:rsidRDefault="00113510" w:rsidP="00113510">
      <w:pPr>
        <w:ind w:right="0" w:firstLine="540"/>
      </w:pPr>
      <w:r w:rsidRPr="00113510">
        <w:rPr>
          <w:bCs/>
          <w:iCs/>
        </w:rPr>
        <w:t xml:space="preserve">15) </w:t>
      </w:r>
      <w:r w:rsidRPr="00113510">
        <w:t>Порядок раскрытия информации о посредниках, привлекаемых Эмитентом при исполнении обязательств по Биржевым облигациям:</w:t>
      </w:r>
    </w:p>
    <w:p w14:paraId="4705FB94" w14:textId="77777777" w:rsidR="00113510" w:rsidRPr="00113510" w:rsidRDefault="00113510" w:rsidP="00113510">
      <w:pPr>
        <w:ind w:right="0" w:firstLine="540"/>
      </w:pPr>
      <w:r w:rsidRPr="00113510">
        <w:rPr>
          <w:b/>
          <w:bCs/>
          <w:i/>
          <w:iCs/>
        </w:rPr>
        <w:t xml:space="preserve">Информация о назначении Эмитентом платежного агента/Расчетного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4B9124C5"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A3C88C3"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1F576999"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777AD45E"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3E32066C" w14:textId="77777777" w:rsidR="00113510" w:rsidRPr="00113510" w:rsidRDefault="00113510" w:rsidP="00113510">
      <w:pPr>
        <w:ind w:right="0" w:firstLine="540"/>
      </w:pPr>
      <w:r w:rsidRPr="00113510">
        <w:rPr>
          <w:bCs/>
          <w:iCs/>
        </w:rPr>
        <w:t xml:space="preserve">16) </w:t>
      </w:r>
      <w:r w:rsidRPr="00113510">
        <w:t>Порядок раскрытия информации о величине процентной ставки или порядке определения размера ставок по купонам, начиная со второго:</w:t>
      </w:r>
    </w:p>
    <w:p w14:paraId="202D22D8" w14:textId="77777777" w:rsidR="00113510" w:rsidRPr="00113510" w:rsidRDefault="00113510" w:rsidP="00113510">
      <w:pPr>
        <w:ind w:right="0" w:firstLine="540"/>
        <w:rPr>
          <w:b/>
          <w:i/>
        </w:rPr>
      </w:pPr>
      <w:r w:rsidRPr="00113510">
        <w:rPr>
          <w:b/>
          <w:bCs/>
          <w:i/>
          <w:iCs/>
        </w:rPr>
        <w:t> </w:t>
      </w:r>
      <w:r w:rsidRPr="00113510">
        <w:rPr>
          <w:b/>
          <w:bCs/>
          <w:i/>
        </w:rPr>
        <w:t xml:space="preserve"> </w:t>
      </w:r>
    </w:p>
    <w:p w14:paraId="7E9E887D" w14:textId="77777777" w:rsidR="00113510" w:rsidRPr="00113510" w:rsidRDefault="00113510" w:rsidP="00113510">
      <w:pPr>
        <w:ind w:right="0" w:firstLine="540"/>
      </w:pPr>
      <w:r w:rsidRPr="00113510">
        <w:rPr>
          <w:b/>
          <w:bCs/>
          <w:i/>
          <w:iCs/>
        </w:rPr>
        <w:t>16.1)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w:t>
      </w:r>
      <w:r w:rsidRPr="00113510">
        <w:rPr>
          <w:b/>
          <w:bCs/>
        </w:rPr>
        <w:t xml:space="preserve"> </w:t>
      </w:r>
      <w:r w:rsidRPr="00113510">
        <w:rPr>
          <w:b/>
          <w:bCs/>
          <w:i/>
          <w:iCs/>
        </w:rPr>
        <w:t>органом Эмитента:</w:t>
      </w:r>
      <w:r w:rsidRPr="00113510">
        <w:rPr>
          <w:b/>
          <w:bCs/>
        </w:rPr>
        <w:t xml:space="preserve"> </w:t>
      </w:r>
    </w:p>
    <w:p w14:paraId="22E72351"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1842904D"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4CA6A473"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2FFFBEBF" w14:textId="77777777" w:rsidR="00113510" w:rsidRPr="00113510" w:rsidRDefault="00113510" w:rsidP="00113510">
      <w:pPr>
        <w:ind w:right="0" w:firstLine="540"/>
      </w:pPr>
      <w:r w:rsidRPr="00113510">
        <w:rPr>
          <w:b/>
          <w:bCs/>
          <w:i/>
          <w:iCs/>
        </w:rPr>
        <w:t> </w:t>
      </w:r>
      <w:r w:rsidRPr="00113510">
        <w:rPr>
          <w:b/>
          <w:bCs/>
        </w:rPr>
        <w:t xml:space="preserve"> </w:t>
      </w:r>
    </w:p>
    <w:p w14:paraId="01457F9B" w14:textId="77777777" w:rsidR="00113510" w:rsidRPr="00113510" w:rsidRDefault="00113510" w:rsidP="00113510">
      <w:pPr>
        <w:ind w:right="0" w:firstLine="540"/>
      </w:pPr>
      <w:r w:rsidRPr="00113510">
        <w:rPr>
          <w:b/>
          <w:bCs/>
          <w:i/>
          <w:iCs/>
        </w:rPr>
        <w:t>16.2)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r w:rsidRPr="00113510">
        <w:rPr>
          <w:b/>
          <w:bCs/>
        </w:rPr>
        <w:t xml:space="preserve"> </w:t>
      </w:r>
    </w:p>
    <w:p w14:paraId="623D0518"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59F954DE"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4D39A436" w14:textId="77777777" w:rsidR="00113510" w:rsidRPr="00113510" w:rsidRDefault="00113510" w:rsidP="00113510">
      <w:pPr>
        <w:ind w:right="0" w:firstLine="426"/>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375D841C" w14:textId="77777777" w:rsidR="00113510" w:rsidRPr="00113510" w:rsidRDefault="00113510" w:rsidP="00113510">
      <w:pPr>
        <w:ind w:right="0" w:firstLine="0"/>
        <w:jc w:val="left"/>
        <w:rPr>
          <w:sz w:val="24"/>
          <w:szCs w:val="24"/>
        </w:rPr>
      </w:pPr>
    </w:p>
    <w:p w14:paraId="19A1ED82" w14:textId="77777777" w:rsidR="00113510" w:rsidRPr="00113510" w:rsidRDefault="00113510" w:rsidP="00113510">
      <w:pPr>
        <w:ind w:right="0" w:firstLine="567"/>
        <w:jc w:val="left"/>
      </w:pPr>
      <w:r w:rsidRPr="00113510">
        <w:rPr>
          <w:bCs/>
          <w:iCs/>
        </w:rPr>
        <w:t xml:space="preserve">17) </w:t>
      </w:r>
      <w:r w:rsidRPr="00113510">
        <w:t>Порядок раскрытия информации о приобретении Биржевых облигаций:</w:t>
      </w:r>
    </w:p>
    <w:p w14:paraId="742144B4" w14:textId="77777777" w:rsidR="00113510" w:rsidRPr="00113510" w:rsidRDefault="00113510" w:rsidP="00113510">
      <w:pPr>
        <w:ind w:right="0" w:firstLine="0"/>
        <w:jc w:val="left"/>
        <w:rPr>
          <w:b/>
          <w:i/>
        </w:rPr>
      </w:pPr>
      <w:r w:rsidRPr="00113510">
        <w:rPr>
          <w:b/>
          <w:bCs/>
          <w:i/>
          <w:iCs/>
        </w:rPr>
        <w:t> </w:t>
      </w:r>
      <w:r w:rsidRPr="00113510">
        <w:rPr>
          <w:b/>
          <w:bCs/>
          <w:i/>
        </w:rPr>
        <w:t xml:space="preserve"> </w:t>
      </w:r>
    </w:p>
    <w:p w14:paraId="3B559B3C" w14:textId="77777777" w:rsidR="00113510" w:rsidRPr="00113510" w:rsidRDefault="00113510" w:rsidP="00113510">
      <w:pPr>
        <w:ind w:right="0" w:firstLine="567"/>
      </w:pPr>
      <w:r w:rsidRPr="00113510">
        <w:rPr>
          <w:b/>
          <w:bCs/>
          <w:i/>
          <w:iCs/>
        </w:rPr>
        <w:t>17.1) Информация о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w:t>
      </w:r>
      <w:r w:rsidRPr="00113510">
        <w:rPr>
          <w:b/>
          <w:bCs/>
        </w:rPr>
        <w:t xml:space="preserve"> </w:t>
      </w:r>
      <w:r w:rsidRPr="00113510">
        <w:rPr>
          <w:b/>
          <w:bCs/>
          <w:i/>
          <w:iCs/>
        </w:rPr>
        <w:t>Биржевых облигаций.</w:t>
      </w:r>
      <w:r w:rsidRPr="00113510">
        <w:rPr>
          <w:b/>
          <w:bCs/>
        </w:rPr>
        <w:t xml:space="preserve"> </w:t>
      </w:r>
    </w:p>
    <w:p w14:paraId="5E3131B9" w14:textId="77777777" w:rsidR="00113510" w:rsidRPr="00113510" w:rsidRDefault="00113510" w:rsidP="00113510">
      <w:pPr>
        <w:ind w:right="0" w:firstLine="567"/>
      </w:pPr>
      <w:r w:rsidRPr="00113510">
        <w:rPr>
          <w:b/>
          <w:bCs/>
          <w:i/>
          <w:iCs/>
        </w:rPr>
        <w:t> </w:t>
      </w:r>
      <w:r w:rsidRPr="00113510">
        <w:rPr>
          <w:b/>
          <w:bCs/>
        </w:rPr>
        <w:t xml:space="preserve"> </w:t>
      </w:r>
    </w:p>
    <w:p w14:paraId="204D79C0" w14:textId="77777777" w:rsidR="00113510" w:rsidRPr="00113510" w:rsidRDefault="00113510" w:rsidP="00113510">
      <w:pPr>
        <w:ind w:right="0" w:firstLine="567"/>
      </w:pPr>
      <w:r w:rsidRPr="00113510">
        <w:rPr>
          <w:b/>
          <w:bCs/>
          <w:i/>
          <w:iCs/>
        </w:rPr>
        <w:t> </w:t>
      </w:r>
      <w:r w:rsidRPr="00113510">
        <w:rPr>
          <w:b/>
          <w:bCs/>
        </w:rPr>
        <w:t xml:space="preserve"> </w:t>
      </w:r>
    </w:p>
    <w:p w14:paraId="574471AC" w14:textId="77777777" w:rsidR="00113510" w:rsidRPr="00113510" w:rsidRDefault="00113510" w:rsidP="00113510">
      <w:pPr>
        <w:ind w:right="0" w:firstLine="540"/>
      </w:pPr>
      <w:r w:rsidRPr="00113510">
        <w:rPr>
          <w:b/>
          <w:bCs/>
          <w:i/>
          <w:iCs/>
        </w:rPr>
        <w:t>17.2)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существенного факта в соответствии с нормативными актами в сфере финансовых рынков 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w:t>
      </w:r>
      <w:r w:rsidRPr="00113510" w:rsidDel="00CD1FED">
        <w:rPr>
          <w:b/>
          <w:bCs/>
          <w:i/>
          <w:iCs/>
        </w:rPr>
        <w:t xml:space="preserve"> </w:t>
      </w:r>
      <w:r w:rsidRPr="00113510">
        <w:rPr>
          <w:b/>
          <w:bCs/>
          <w:i/>
          <w:iCs/>
        </w:rPr>
        <w:t>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13510">
        <w:rPr>
          <w:b/>
          <w:bCs/>
        </w:rPr>
        <w:t xml:space="preserve"> </w:t>
      </w:r>
    </w:p>
    <w:p w14:paraId="77C9B2CA"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FDCF163"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2A251C23"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6CB534E4" w14:textId="77777777" w:rsidR="00113510" w:rsidRPr="00113510" w:rsidRDefault="00113510" w:rsidP="00113510">
      <w:pPr>
        <w:ind w:right="0" w:firstLine="540"/>
      </w:pPr>
      <w:r w:rsidRPr="00113510">
        <w:t> </w:t>
      </w:r>
    </w:p>
    <w:p w14:paraId="7EBB0849" w14:textId="77777777" w:rsidR="00113510" w:rsidRPr="00113510" w:rsidRDefault="00113510" w:rsidP="00113510">
      <w:pPr>
        <w:ind w:right="0" w:firstLine="540"/>
      </w:pPr>
      <w:r w:rsidRPr="00113510">
        <w:rPr>
          <w:b/>
          <w:bCs/>
          <w:i/>
          <w:iCs/>
        </w:rPr>
        <w:t>Данное сообщение включает в себя следующую информацию:</w:t>
      </w:r>
      <w:r w:rsidRPr="00113510">
        <w:rPr>
          <w:b/>
          <w:bCs/>
        </w:rPr>
        <w:t xml:space="preserve"> </w:t>
      </w:r>
    </w:p>
    <w:p w14:paraId="6839C34A" w14:textId="77777777" w:rsidR="00113510" w:rsidRPr="00113510" w:rsidRDefault="00113510" w:rsidP="00113510">
      <w:pPr>
        <w:ind w:right="0" w:firstLine="540"/>
      </w:pPr>
      <w:r w:rsidRPr="00113510">
        <w:rPr>
          <w:b/>
          <w:bCs/>
          <w:i/>
          <w:iCs/>
        </w:rPr>
        <w:t>-  дату принятия решения о приобретении (выкупе) Биржевых облигаций;</w:t>
      </w:r>
      <w:r w:rsidRPr="00113510">
        <w:rPr>
          <w:b/>
          <w:bCs/>
        </w:rPr>
        <w:t xml:space="preserve"> </w:t>
      </w:r>
    </w:p>
    <w:p w14:paraId="0B05E7F2" w14:textId="77777777" w:rsidR="00113510" w:rsidRPr="00113510" w:rsidRDefault="00113510" w:rsidP="00113510">
      <w:pPr>
        <w:ind w:right="0" w:firstLine="540"/>
      </w:pPr>
      <w:r w:rsidRPr="00113510">
        <w:rPr>
          <w:b/>
          <w:bCs/>
          <w:i/>
          <w:iCs/>
        </w:rPr>
        <w:t>-  серию и форму Биржевых облигаций, идентификационный номер выпуска Биржевых облигаций;</w:t>
      </w:r>
      <w:r w:rsidRPr="00113510">
        <w:rPr>
          <w:b/>
          <w:bCs/>
        </w:rPr>
        <w:t xml:space="preserve"> </w:t>
      </w:r>
    </w:p>
    <w:p w14:paraId="7C9FDE44" w14:textId="77777777" w:rsidR="00113510" w:rsidRPr="00113510" w:rsidRDefault="00113510" w:rsidP="00113510">
      <w:pPr>
        <w:ind w:right="0" w:firstLine="540"/>
      </w:pPr>
      <w:r w:rsidRPr="00113510">
        <w:rPr>
          <w:b/>
          <w:bCs/>
          <w:i/>
          <w:iCs/>
        </w:rPr>
        <w:t>-  количество приобретаемых Биржевых облигаций;</w:t>
      </w:r>
      <w:r w:rsidRPr="00113510">
        <w:rPr>
          <w:b/>
          <w:bCs/>
        </w:rPr>
        <w:t xml:space="preserve"> </w:t>
      </w:r>
    </w:p>
    <w:p w14:paraId="1C1ECF1E" w14:textId="77777777" w:rsidR="00113510" w:rsidRPr="00113510" w:rsidRDefault="00113510" w:rsidP="00113510">
      <w:pPr>
        <w:ind w:right="0" w:firstLine="540"/>
      </w:pPr>
      <w:r w:rsidRPr="00113510">
        <w:rPr>
          <w:b/>
          <w:bCs/>
          <w:i/>
          <w:iCs/>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113510">
        <w:rPr>
          <w:b/>
          <w:bCs/>
        </w:rPr>
        <w:t xml:space="preserve"> </w:t>
      </w:r>
    </w:p>
    <w:p w14:paraId="64FC617A" w14:textId="77777777" w:rsidR="00113510" w:rsidRPr="00113510" w:rsidRDefault="00113510" w:rsidP="00113510">
      <w:pPr>
        <w:ind w:right="0" w:firstLine="540"/>
      </w:pPr>
      <w:r w:rsidRPr="00113510">
        <w:rPr>
          <w:b/>
          <w:bCs/>
          <w:i/>
          <w:iCs/>
        </w:rPr>
        <w:t>-  дату начала приобретения Эмитентом Биржевых облигаций;</w:t>
      </w:r>
      <w:r w:rsidRPr="00113510">
        <w:rPr>
          <w:b/>
          <w:bCs/>
        </w:rPr>
        <w:t xml:space="preserve"> </w:t>
      </w:r>
    </w:p>
    <w:p w14:paraId="41346C46" w14:textId="77777777" w:rsidR="00113510" w:rsidRPr="00113510" w:rsidRDefault="00113510" w:rsidP="00113510">
      <w:pPr>
        <w:ind w:right="0" w:firstLine="540"/>
      </w:pPr>
      <w:r w:rsidRPr="00113510">
        <w:rPr>
          <w:b/>
          <w:bCs/>
          <w:i/>
          <w:iCs/>
        </w:rPr>
        <w:t>-  дату окончания приобретения Биржевых облигаций;</w:t>
      </w:r>
      <w:r w:rsidRPr="00113510">
        <w:rPr>
          <w:b/>
          <w:bCs/>
        </w:rPr>
        <w:t xml:space="preserve"> </w:t>
      </w:r>
    </w:p>
    <w:p w14:paraId="132A82F0" w14:textId="77777777" w:rsidR="00113510" w:rsidRPr="00113510" w:rsidRDefault="00113510" w:rsidP="00113510">
      <w:pPr>
        <w:ind w:right="0" w:firstLine="540"/>
      </w:pPr>
      <w:r w:rsidRPr="00113510">
        <w:rPr>
          <w:b/>
          <w:bCs/>
          <w:i/>
          <w:iCs/>
        </w:rPr>
        <w:t>-  цену приобретения Биржевых облигаций или порядок ее определения;</w:t>
      </w:r>
      <w:r w:rsidRPr="00113510">
        <w:rPr>
          <w:b/>
          <w:bCs/>
        </w:rPr>
        <w:t xml:space="preserve"> </w:t>
      </w:r>
    </w:p>
    <w:p w14:paraId="60EDEBEE" w14:textId="77777777" w:rsidR="00113510" w:rsidRPr="00113510" w:rsidRDefault="00113510" w:rsidP="00113510">
      <w:pPr>
        <w:ind w:right="0" w:firstLine="540"/>
      </w:pPr>
      <w:r w:rsidRPr="00113510">
        <w:rPr>
          <w:b/>
          <w:bCs/>
          <w:i/>
          <w:iCs/>
        </w:rPr>
        <w:t>-  порядок приобретения Биржевых облигаций;</w:t>
      </w:r>
      <w:r w:rsidRPr="00113510">
        <w:rPr>
          <w:b/>
          <w:bCs/>
        </w:rPr>
        <w:t xml:space="preserve"> </w:t>
      </w:r>
    </w:p>
    <w:p w14:paraId="2280F2E3" w14:textId="77777777" w:rsidR="00113510" w:rsidRPr="00113510" w:rsidRDefault="00113510" w:rsidP="00113510">
      <w:pPr>
        <w:ind w:right="0" w:firstLine="540"/>
      </w:pPr>
      <w:r w:rsidRPr="00113510">
        <w:rPr>
          <w:b/>
          <w:bCs/>
          <w:i/>
          <w:iCs/>
        </w:rPr>
        <w:t>-  форму и срок оплаты.</w:t>
      </w:r>
      <w:r w:rsidRPr="00113510">
        <w:rPr>
          <w:b/>
          <w:bCs/>
        </w:rPr>
        <w:t xml:space="preserve"> </w:t>
      </w:r>
    </w:p>
    <w:p w14:paraId="47F2B7BF"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457FE697" w14:textId="77777777" w:rsidR="00113510" w:rsidRPr="00113510" w:rsidRDefault="00113510" w:rsidP="00113510">
      <w:pPr>
        <w:ind w:right="0" w:firstLine="540"/>
      </w:pPr>
      <w:r w:rsidRPr="00113510">
        <w:rPr>
          <w:bCs/>
          <w:iCs/>
        </w:rPr>
        <w:t xml:space="preserve">18) </w:t>
      </w:r>
      <w:r w:rsidRPr="00113510">
        <w:t>Порядок раскрытия информации о досрочном погашении Биржевых облигаций по требованию владельцев Биржевых облигаций:</w:t>
      </w:r>
    </w:p>
    <w:p w14:paraId="56BDFE47"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51D0D850" w14:textId="77777777" w:rsidR="00113510" w:rsidRPr="00113510" w:rsidRDefault="00113510" w:rsidP="00113510">
      <w:pPr>
        <w:ind w:right="0" w:firstLine="540"/>
      </w:pPr>
      <w:r w:rsidRPr="00113510">
        <w:rPr>
          <w:b/>
          <w:bCs/>
          <w:i/>
          <w:iCs/>
        </w:rPr>
        <w:t>18.1)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13510">
        <w:rPr>
          <w:b/>
          <w:bCs/>
        </w:rPr>
        <w:t xml:space="preserve"> </w:t>
      </w:r>
    </w:p>
    <w:p w14:paraId="54074BD4"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36F4EAE5"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6CE415BA" w14:textId="77777777" w:rsidR="00113510" w:rsidRPr="00113510" w:rsidRDefault="00113510" w:rsidP="00113510">
      <w:pPr>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052265CD" w14:textId="77777777" w:rsidR="00113510" w:rsidRPr="00113510" w:rsidRDefault="00113510" w:rsidP="00113510">
      <w:pPr>
        <w:ind w:right="0" w:firstLine="540"/>
      </w:pPr>
      <w:r w:rsidRPr="00113510">
        <w:rPr>
          <w:b/>
          <w:bCs/>
          <w:i/>
          <w:iCs/>
        </w:rPr>
        <w:t> </w:t>
      </w:r>
      <w:r w:rsidRPr="00113510">
        <w:rPr>
          <w:b/>
          <w:bCs/>
        </w:rPr>
        <w:t xml:space="preserve"> </w:t>
      </w:r>
      <w:r w:rsidRPr="00113510">
        <w:rPr>
          <w:b/>
          <w:bCs/>
          <w:i/>
          <w:iCs/>
        </w:rPr>
        <w:t> </w:t>
      </w:r>
      <w:r w:rsidRPr="00113510">
        <w:rPr>
          <w:b/>
          <w:bCs/>
        </w:rPr>
        <w:t xml:space="preserve"> </w:t>
      </w:r>
    </w:p>
    <w:p w14:paraId="13A82C3D" w14:textId="77777777" w:rsidR="00113510" w:rsidRPr="00113510" w:rsidRDefault="00113510" w:rsidP="00113510">
      <w:pPr>
        <w:ind w:right="0" w:firstLine="540"/>
      </w:pPr>
      <w:r w:rsidRPr="00113510">
        <w:rPr>
          <w:b/>
          <w:bCs/>
          <w:i/>
          <w:iCs/>
        </w:rPr>
        <w:t>18.2)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113510">
        <w:rPr>
          <w:b/>
          <w:bCs/>
        </w:rPr>
        <w:t xml:space="preserve"> </w:t>
      </w:r>
    </w:p>
    <w:p w14:paraId="35B5CD91"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1A9C105D"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702C8DB5" w14:textId="77777777" w:rsidR="00113510" w:rsidRPr="00113510" w:rsidRDefault="00113510" w:rsidP="00113510">
      <w:pPr>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7845555B" w14:textId="77777777" w:rsidR="00113510" w:rsidRPr="00113510" w:rsidRDefault="00113510" w:rsidP="00113510">
      <w:pPr>
        <w:ind w:right="0" w:firstLine="540"/>
      </w:pPr>
      <w:r w:rsidRPr="00113510">
        <w:rPr>
          <w:b/>
          <w:bCs/>
          <w:i/>
          <w:iCs/>
        </w:rPr>
        <w:t> </w:t>
      </w:r>
      <w:r w:rsidRPr="00113510">
        <w:rPr>
          <w:b/>
          <w:bCs/>
        </w:rPr>
        <w:t xml:space="preserve"> </w:t>
      </w:r>
    </w:p>
    <w:p w14:paraId="16E886F6" w14:textId="77777777" w:rsidR="00113510" w:rsidRPr="00113510" w:rsidRDefault="00113510" w:rsidP="00113510">
      <w:pPr>
        <w:ind w:right="0" w:firstLine="540"/>
      </w:pPr>
      <w:r w:rsidRPr="00113510">
        <w:rPr>
          <w:b/>
          <w:bCs/>
          <w:i/>
          <w:iCs/>
        </w:rPr>
        <w:t>18.3)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113510">
        <w:rPr>
          <w:b/>
          <w:bCs/>
        </w:rPr>
        <w:t xml:space="preserve"> </w:t>
      </w:r>
      <w:r w:rsidRPr="00113510">
        <w:rPr>
          <w:b/>
          <w:bCs/>
          <w:i/>
          <w:iCs/>
        </w:rPr>
        <w:t>в соответствии с нормативными актами в сфере финансовых рынков</w:t>
      </w:r>
      <w:r w:rsidRPr="00113510">
        <w:rPr>
          <w:b/>
          <w:bCs/>
        </w:rPr>
        <w:t xml:space="preserve"> </w:t>
      </w:r>
      <w:r w:rsidRPr="00113510">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13510">
        <w:rPr>
          <w:b/>
          <w:bCs/>
        </w:rPr>
        <w:t xml:space="preserve"> </w:t>
      </w:r>
    </w:p>
    <w:p w14:paraId="718E4B6E"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7AF0A069"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7C46DA3F" w14:textId="77777777" w:rsidR="00113510" w:rsidRPr="00113510" w:rsidRDefault="00113510" w:rsidP="00113510">
      <w:pPr>
        <w:ind w:right="0" w:firstLine="540"/>
        <w:rPr>
          <w:b/>
          <w:bCs/>
          <w:i/>
          <w:iCs/>
        </w:rPr>
      </w:pPr>
      <w:r w:rsidRPr="00113510">
        <w:rPr>
          <w:b/>
          <w:bCs/>
          <w:i/>
          <w:iCs/>
          <w:sz w:val="24"/>
          <w:szCs w:val="24"/>
        </w:rPr>
        <w:t> </w:t>
      </w:r>
      <w:r w:rsidRPr="00113510">
        <w:rPr>
          <w:b/>
          <w:bCs/>
          <w:i/>
          <w:iCs/>
        </w:rPr>
        <w:t xml:space="preserve">При этом публикация на странице в Сети Интернет осуществляется после публикации в Ленте новостей. </w:t>
      </w:r>
    </w:p>
    <w:p w14:paraId="452F97B3" w14:textId="77777777" w:rsidR="00113510" w:rsidRPr="00113510" w:rsidRDefault="00113510" w:rsidP="00113510">
      <w:pPr>
        <w:ind w:right="0" w:firstLine="540"/>
        <w:rPr>
          <w:sz w:val="24"/>
          <w:szCs w:val="24"/>
        </w:rPr>
      </w:pPr>
    </w:p>
    <w:p w14:paraId="4DDB8EC2" w14:textId="77777777" w:rsidR="00113510" w:rsidRPr="00113510" w:rsidRDefault="00113510" w:rsidP="00113510">
      <w:pPr>
        <w:ind w:right="0" w:firstLine="540"/>
      </w:pPr>
      <w:r w:rsidRPr="00113510">
        <w:rPr>
          <w:bCs/>
          <w:iCs/>
        </w:rPr>
        <w:t xml:space="preserve">19) </w:t>
      </w:r>
      <w:r w:rsidRPr="00113510">
        <w:t>Порядок раскрытия информации о внесении изменений в эмиссионные документы по Биржевым облигациям:</w:t>
      </w:r>
    </w:p>
    <w:p w14:paraId="7B00956B" w14:textId="77777777" w:rsidR="00113510" w:rsidRPr="00113510" w:rsidRDefault="00113510" w:rsidP="00113510">
      <w:pPr>
        <w:ind w:right="0" w:firstLine="540"/>
        <w:rPr>
          <w:b/>
          <w:i/>
          <w:sz w:val="24"/>
          <w:szCs w:val="24"/>
        </w:rPr>
      </w:pPr>
      <w:r w:rsidRPr="00113510">
        <w:rPr>
          <w:b/>
          <w:bCs/>
          <w:i/>
          <w:iCs/>
          <w:sz w:val="24"/>
          <w:szCs w:val="24"/>
        </w:rPr>
        <w:t> </w:t>
      </w:r>
      <w:r w:rsidRPr="00113510">
        <w:rPr>
          <w:b/>
          <w:bCs/>
          <w:i/>
          <w:sz w:val="24"/>
          <w:szCs w:val="24"/>
        </w:rPr>
        <w:t xml:space="preserve"> </w:t>
      </w:r>
    </w:p>
    <w:p w14:paraId="60712E1E" w14:textId="77777777" w:rsidR="00113510" w:rsidRPr="00113510" w:rsidRDefault="00113510" w:rsidP="00113510">
      <w:pPr>
        <w:ind w:right="0" w:firstLine="540"/>
      </w:pPr>
      <w:r w:rsidRPr="00113510">
        <w:rPr>
          <w:b/>
          <w:bCs/>
          <w:i/>
          <w:iCs/>
        </w:rPr>
        <w:t>19.1)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13510">
        <w:rPr>
          <w:b/>
          <w:bCs/>
        </w:rPr>
        <w:t xml:space="preserve"> </w:t>
      </w:r>
    </w:p>
    <w:p w14:paraId="710325AA" w14:textId="77777777" w:rsidR="00113510" w:rsidRPr="00113510" w:rsidRDefault="00113510" w:rsidP="00113510">
      <w:pPr>
        <w:ind w:right="0" w:firstLine="540"/>
      </w:pPr>
      <w:r w:rsidRPr="00113510">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13510">
        <w:rPr>
          <w:b/>
          <w:bCs/>
        </w:rPr>
        <w:t xml:space="preserve"> </w:t>
      </w:r>
    </w:p>
    <w:p w14:paraId="20C8D2C3" w14:textId="77777777" w:rsidR="00113510" w:rsidRPr="00113510" w:rsidRDefault="00113510" w:rsidP="00113510">
      <w:pPr>
        <w:ind w:right="0" w:firstLine="567"/>
      </w:pPr>
      <w:r w:rsidRPr="00113510">
        <w:rPr>
          <w:b/>
          <w:bCs/>
          <w:i/>
          <w:iCs/>
        </w:rPr>
        <w:t>- в Ленте новостей - не позднее 1 (Одного) календарного дня;</w:t>
      </w:r>
      <w:r w:rsidRPr="00113510">
        <w:rPr>
          <w:b/>
          <w:bCs/>
        </w:rPr>
        <w:t xml:space="preserve"> </w:t>
      </w:r>
    </w:p>
    <w:p w14:paraId="534A3ACF" w14:textId="77777777" w:rsidR="00113510" w:rsidRPr="00113510" w:rsidRDefault="00113510" w:rsidP="00113510">
      <w:pPr>
        <w:ind w:right="0" w:firstLine="567"/>
        <w:rPr>
          <w:b/>
          <w:bCs/>
        </w:rPr>
      </w:pPr>
      <w:r w:rsidRPr="00113510">
        <w:rPr>
          <w:b/>
          <w:bCs/>
          <w:i/>
          <w:iCs/>
        </w:rPr>
        <w:t>- на странице в Сети Интернет - не позднее 2 (Двух) календарных дней.</w:t>
      </w:r>
      <w:r w:rsidRPr="00113510">
        <w:rPr>
          <w:b/>
          <w:bCs/>
        </w:rPr>
        <w:t xml:space="preserve"> </w:t>
      </w:r>
    </w:p>
    <w:p w14:paraId="61BF0B56" w14:textId="77777777" w:rsidR="00113510" w:rsidRPr="00113510" w:rsidRDefault="00113510" w:rsidP="00113510">
      <w:pPr>
        <w:ind w:right="0" w:firstLine="567"/>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7922D0E8" w14:textId="77777777" w:rsidR="00113510" w:rsidRPr="00113510" w:rsidRDefault="00113510" w:rsidP="00113510">
      <w:pPr>
        <w:ind w:right="0" w:firstLine="540"/>
      </w:pPr>
      <w:r w:rsidRPr="00113510">
        <w:rPr>
          <w:b/>
          <w:bCs/>
          <w:i/>
          <w:iC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13510">
        <w:rPr>
          <w:b/>
          <w:bCs/>
        </w:rPr>
        <w:t xml:space="preserve"> </w:t>
      </w:r>
    </w:p>
    <w:p w14:paraId="47B55F59" w14:textId="77777777" w:rsidR="00113510" w:rsidRPr="00113510" w:rsidRDefault="00113510" w:rsidP="00113510">
      <w:pPr>
        <w:ind w:right="0" w:firstLine="540"/>
      </w:pPr>
      <w:r w:rsidRPr="00113510">
        <w:rPr>
          <w:b/>
          <w:bCs/>
          <w:i/>
          <w:iCs/>
        </w:rPr>
        <w:t> </w:t>
      </w:r>
      <w:r w:rsidRPr="00113510">
        <w:rPr>
          <w:b/>
          <w:bCs/>
        </w:rPr>
        <w:t xml:space="preserve"> </w:t>
      </w:r>
    </w:p>
    <w:p w14:paraId="1417B7F8" w14:textId="77777777" w:rsidR="00113510" w:rsidRPr="00113510" w:rsidRDefault="00113510" w:rsidP="00113510">
      <w:pPr>
        <w:ind w:right="0" w:firstLine="540"/>
      </w:pPr>
      <w:r w:rsidRPr="00113510">
        <w:rPr>
          <w:b/>
          <w:bCs/>
          <w:i/>
          <w:iCs/>
        </w:rPr>
        <w:t>19.2)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13510">
        <w:rPr>
          <w:b/>
          <w:bCs/>
        </w:rPr>
        <w:t xml:space="preserve"> </w:t>
      </w:r>
    </w:p>
    <w:p w14:paraId="6CF96860" w14:textId="77777777" w:rsidR="00113510" w:rsidRPr="00113510" w:rsidRDefault="00113510" w:rsidP="00113510">
      <w:pPr>
        <w:ind w:right="0" w:firstLine="540"/>
      </w:pPr>
      <w:r w:rsidRPr="00113510">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13510">
        <w:rPr>
          <w:b/>
          <w:bCs/>
        </w:rPr>
        <w:t xml:space="preserve"> </w:t>
      </w:r>
    </w:p>
    <w:p w14:paraId="37262F6D" w14:textId="77777777" w:rsidR="00113510" w:rsidRPr="00113510" w:rsidRDefault="00113510" w:rsidP="00113510">
      <w:pPr>
        <w:ind w:right="0" w:firstLine="567"/>
      </w:pPr>
      <w:r w:rsidRPr="00113510">
        <w:rPr>
          <w:b/>
          <w:bCs/>
          <w:i/>
          <w:iCs/>
        </w:rPr>
        <w:t>- в Ленте новостей - не позднее 1 (Одного) календарного дня;</w:t>
      </w:r>
      <w:r w:rsidRPr="00113510">
        <w:rPr>
          <w:b/>
          <w:bCs/>
        </w:rPr>
        <w:t xml:space="preserve"> </w:t>
      </w:r>
    </w:p>
    <w:p w14:paraId="4EF62883" w14:textId="77777777" w:rsidR="00113510" w:rsidRPr="00113510" w:rsidRDefault="00113510" w:rsidP="00113510">
      <w:pPr>
        <w:ind w:right="0" w:firstLine="567"/>
        <w:rPr>
          <w:b/>
          <w:bCs/>
          <w:i/>
          <w:iCs/>
        </w:rPr>
      </w:pPr>
      <w:r w:rsidRPr="00113510">
        <w:rPr>
          <w:b/>
          <w:bCs/>
          <w:i/>
          <w:iCs/>
        </w:rPr>
        <w:t>- на странице в Сети Интернет - не позднее 2 (Двух) календарных дней.</w:t>
      </w:r>
    </w:p>
    <w:p w14:paraId="547D011B" w14:textId="77777777" w:rsidR="00113510" w:rsidRPr="00113510" w:rsidRDefault="00113510" w:rsidP="00113510">
      <w:pPr>
        <w:ind w:right="0" w:firstLine="567"/>
      </w:pPr>
      <w:r w:rsidRPr="00113510">
        <w:rPr>
          <w:b/>
          <w:bCs/>
        </w:rPr>
        <w:t xml:space="preserve"> </w:t>
      </w:r>
      <w:r w:rsidRPr="00113510">
        <w:rPr>
          <w:b/>
          <w:bCs/>
          <w:i/>
          <w:iCs/>
        </w:rPr>
        <w:t>При этом публикация на странице в Сети Интернет осуществляется после публикации в Ленте новостей.</w:t>
      </w:r>
    </w:p>
    <w:p w14:paraId="5AA048A4" w14:textId="77777777" w:rsidR="00113510" w:rsidRPr="00113510" w:rsidRDefault="00113510" w:rsidP="00113510">
      <w:pPr>
        <w:ind w:right="0" w:firstLine="540"/>
      </w:pPr>
      <w:r w:rsidRPr="00113510">
        <w:rPr>
          <w:b/>
          <w:bCs/>
          <w:i/>
          <w:iC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13510">
        <w:rPr>
          <w:b/>
          <w:bCs/>
        </w:rPr>
        <w:t xml:space="preserve"> </w:t>
      </w:r>
    </w:p>
    <w:p w14:paraId="520FA1A1" w14:textId="77777777" w:rsidR="00113510" w:rsidRPr="00113510" w:rsidRDefault="00113510" w:rsidP="00113510">
      <w:pPr>
        <w:ind w:right="0" w:firstLine="540"/>
      </w:pPr>
      <w:r w:rsidRPr="00113510">
        <w:rPr>
          <w:b/>
          <w:bCs/>
          <w:i/>
          <w:iCs/>
        </w:rPr>
        <w:t> </w:t>
      </w:r>
      <w:r w:rsidRPr="00113510">
        <w:rPr>
          <w:b/>
          <w:bCs/>
        </w:rPr>
        <w:t xml:space="preserve"> </w:t>
      </w:r>
    </w:p>
    <w:p w14:paraId="3CB88677" w14:textId="77777777" w:rsidR="00113510" w:rsidRPr="00113510" w:rsidRDefault="00113510" w:rsidP="00113510">
      <w:pPr>
        <w:ind w:right="0" w:firstLine="540"/>
      </w:pPr>
      <w:r w:rsidRPr="00113510">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13510">
        <w:rPr>
          <w:b/>
          <w:bCs/>
        </w:rPr>
        <w:t xml:space="preserve"> </w:t>
      </w:r>
    </w:p>
    <w:p w14:paraId="0E0B4911"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61FECFBD" w14:textId="77777777" w:rsidR="00113510" w:rsidRPr="00113510" w:rsidRDefault="00113510" w:rsidP="00113510">
      <w:pPr>
        <w:ind w:right="0" w:firstLine="540"/>
      </w:pPr>
      <w:r w:rsidRPr="00113510">
        <w:rPr>
          <w:b/>
          <w:bCs/>
          <w:i/>
          <w:iCs/>
        </w:rPr>
        <w:t>19.3) Информация об утверждении Биржей изменений в Программу и/или в Проспект и/или в Условия выпуска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13510">
        <w:rPr>
          <w:b/>
          <w:bCs/>
        </w:rPr>
        <w:t xml:space="preserve"> </w:t>
      </w:r>
    </w:p>
    <w:p w14:paraId="07747934"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1A5A76D1"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1B8CE8E0" w14:textId="77777777" w:rsidR="00113510" w:rsidRPr="00113510" w:rsidRDefault="00113510" w:rsidP="00113510">
      <w:pPr>
        <w:ind w:right="0" w:firstLine="540"/>
        <w:rPr>
          <w:b/>
          <w:bCs/>
          <w:i/>
          <w:iCs/>
        </w:rPr>
      </w:pPr>
      <w:r w:rsidRPr="00113510">
        <w:rPr>
          <w:b/>
          <w:bCs/>
          <w:i/>
          <w:iCs/>
        </w:rPr>
        <w:t xml:space="preserve"> При этом публикация на странице в Сети Интернет осуществляется после публикации в Ленте новостей. </w:t>
      </w:r>
    </w:p>
    <w:p w14:paraId="07CE8EA7" w14:textId="77777777" w:rsidR="00113510" w:rsidRPr="00113510" w:rsidRDefault="00113510" w:rsidP="00113510">
      <w:pPr>
        <w:ind w:right="0" w:firstLine="540"/>
      </w:pPr>
    </w:p>
    <w:p w14:paraId="1A4355C4" w14:textId="77777777" w:rsidR="00113510" w:rsidRPr="00113510" w:rsidRDefault="00113510" w:rsidP="00113510">
      <w:pPr>
        <w:ind w:right="0" w:firstLine="540"/>
      </w:pPr>
      <w:r w:rsidRPr="00113510">
        <w:rPr>
          <w:b/>
          <w:bCs/>
          <w:i/>
          <w:iCs/>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13510">
        <w:rPr>
          <w:b/>
          <w:bCs/>
        </w:rPr>
        <w:t xml:space="preserve"> </w:t>
      </w:r>
    </w:p>
    <w:p w14:paraId="243E036A" w14:textId="77777777" w:rsidR="00113510" w:rsidRPr="00113510" w:rsidRDefault="00113510" w:rsidP="00113510">
      <w:pPr>
        <w:ind w:right="0" w:firstLine="540"/>
      </w:pPr>
      <w:r w:rsidRPr="00113510">
        <w:rPr>
          <w:b/>
          <w:bCs/>
          <w:i/>
          <w:iCs/>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r w:rsidRPr="00113510">
        <w:rPr>
          <w:b/>
          <w:bCs/>
        </w:rPr>
        <w:t xml:space="preserve"> </w:t>
      </w:r>
    </w:p>
    <w:p w14:paraId="7A15D0B9" w14:textId="77777777" w:rsidR="00113510" w:rsidRPr="00113510" w:rsidRDefault="00113510" w:rsidP="00113510">
      <w:pPr>
        <w:ind w:right="0" w:firstLine="540"/>
      </w:pPr>
      <w:r w:rsidRPr="00113510">
        <w:rPr>
          <w:b/>
          <w:bCs/>
          <w:i/>
          <w:iCs/>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13510">
        <w:rPr>
          <w:b/>
          <w:bCs/>
        </w:rPr>
        <w:t xml:space="preserve"> </w:t>
      </w:r>
    </w:p>
    <w:p w14:paraId="31F53388" w14:textId="77777777" w:rsidR="00113510" w:rsidRPr="00113510" w:rsidRDefault="00113510" w:rsidP="00113510">
      <w:pPr>
        <w:ind w:right="0" w:firstLine="540"/>
      </w:pPr>
      <w:r w:rsidRPr="00113510">
        <w:rPr>
          <w:b/>
          <w:bCs/>
          <w:i/>
          <w:iCs/>
        </w:rPr>
        <w:t> </w:t>
      </w:r>
      <w:r w:rsidRPr="00113510">
        <w:rPr>
          <w:b/>
          <w:bCs/>
        </w:rPr>
        <w:t xml:space="preserve"> </w:t>
      </w:r>
      <w:r w:rsidRPr="00113510">
        <w:rPr>
          <w:b/>
          <w:bCs/>
          <w:i/>
          <w:iCs/>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26C6B8A8" w14:textId="77777777" w:rsidR="00113510" w:rsidRPr="00113510" w:rsidRDefault="00113510" w:rsidP="00113510">
      <w:pPr>
        <w:ind w:right="0" w:firstLine="540"/>
        <w:rPr>
          <w:sz w:val="24"/>
          <w:szCs w:val="24"/>
        </w:rPr>
      </w:pPr>
      <w:r w:rsidRPr="00113510">
        <w:rPr>
          <w:b/>
          <w:bCs/>
          <w:i/>
          <w:iCs/>
          <w:sz w:val="24"/>
          <w:szCs w:val="24"/>
        </w:rPr>
        <w:t> </w:t>
      </w:r>
      <w:r w:rsidRPr="00113510">
        <w:rPr>
          <w:b/>
          <w:bCs/>
          <w:sz w:val="24"/>
          <w:szCs w:val="24"/>
        </w:rPr>
        <w:t xml:space="preserve"> </w:t>
      </w:r>
    </w:p>
    <w:p w14:paraId="30A6CD1D" w14:textId="77777777" w:rsidR="00113510" w:rsidRPr="00113510" w:rsidRDefault="00113510" w:rsidP="00113510">
      <w:pPr>
        <w:ind w:right="0" w:firstLine="540"/>
      </w:pPr>
      <w:r w:rsidRPr="00113510">
        <w:rPr>
          <w:b/>
          <w:bCs/>
          <w:i/>
          <w:iCs/>
        </w:rPr>
        <w:t>20) Если погашение (досрочное погашение (частичное досрочное погашение)) Биржевых облигаций, выплата купонного дохода/дополнительного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r w:rsidRPr="00113510">
        <w:rPr>
          <w:b/>
          <w:bCs/>
        </w:rPr>
        <w:t xml:space="preserve"> </w:t>
      </w:r>
    </w:p>
    <w:p w14:paraId="0A17A156"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479524E0" w14:textId="77777777" w:rsidR="00113510" w:rsidRPr="00113510" w:rsidRDefault="00113510" w:rsidP="00113510">
      <w:pPr>
        <w:ind w:right="0" w:firstLine="540"/>
      </w:pPr>
      <w:r w:rsidRPr="00113510">
        <w:rPr>
          <w:b/>
          <w:bCs/>
          <w:i/>
          <w:iCs/>
        </w:rPr>
        <w:t>- на странице в Сети Интернет - не позднее 2 (Двух) календарных дней.</w:t>
      </w:r>
      <w:r w:rsidRPr="00113510">
        <w:rPr>
          <w:b/>
          <w:bCs/>
        </w:rPr>
        <w:t xml:space="preserve"> </w:t>
      </w:r>
    </w:p>
    <w:p w14:paraId="3FB48DE6" w14:textId="77777777" w:rsidR="00113510" w:rsidRPr="00113510" w:rsidRDefault="00113510" w:rsidP="00113510">
      <w:pPr>
        <w:ind w:right="0" w:firstLine="540"/>
        <w:rPr>
          <w:b/>
          <w:bCs/>
          <w:i/>
          <w:iCs/>
        </w:rPr>
      </w:pPr>
      <w:r w:rsidRPr="00113510">
        <w:t> </w:t>
      </w:r>
      <w:r w:rsidRPr="00113510">
        <w:rPr>
          <w:b/>
          <w:bCs/>
          <w:i/>
          <w:iCs/>
        </w:rPr>
        <w:t xml:space="preserve">При этом публикация на странице в Сети Интернет осуществляется после публикации в Ленте новостей. </w:t>
      </w:r>
    </w:p>
    <w:p w14:paraId="0CB4994F" w14:textId="77777777" w:rsidR="00113510" w:rsidRPr="00113510" w:rsidRDefault="00113510" w:rsidP="00113510">
      <w:pPr>
        <w:ind w:right="0" w:firstLine="540"/>
      </w:pPr>
    </w:p>
    <w:p w14:paraId="076A1CA2" w14:textId="77777777" w:rsidR="00113510" w:rsidRPr="00113510" w:rsidRDefault="00113510" w:rsidP="00113510">
      <w:pPr>
        <w:ind w:right="0" w:firstLine="567"/>
        <w:rPr>
          <w:b/>
          <w:i/>
        </w:rPr>
      </w:pPr>
      <w:r w:rsidRPr="00113510">
        <w:rPr>
          <w:b/>
          <w:bCs/>
          <w:i/>
          <w:iCs/>
        </w:rPr>
        <w:t>21) Порядок расчета дополнительного дохода, а также информация о сроках его выплаты, в случае если данная информация не была установлена Условиями выпуска,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w:t>
      </w:r>
      <w:r w:rsidRPr="00113510">
        <w:rPr>
          <w:b/>
          <w:i/>
        </w:rPr>
        <w:t xml:space="preserve"> в следующие сроки с даты его определения:</w:t>
      </w:r>
    </w:p>
    <w:p w14:paraId="0CD9176C" w14:textId="77777777" w:rsidR="00113510" w:rsidRPr="00113510" w:rsidRDefault="00113510" w:rsidP="00113510">
      <w:pPr>
        <w:ind w:right="0" w:firstLine="540"/>
      </w:pPr>
      <w:r w:rsidRPr="00113510">
        <w:rPr>
          <w:b/>
          <w:bCs/>
          <w:i/>
          <w:iCs/>
        </w:rPr>
        <w:t> - в Ленте новостей - не позднее 1 (Одного) календарного дня;</w:t>
      </w:r>
      <w:r w:rsidRPr="00113510">
        <w:rPr>
          <w:b/>
          <w:bCs/>
        </w:rPr>
        <w:t xml:space="preserve"> </w:t>
      </w:r>
    </w:p>
    <w:p w14:paraId="7F642FEB"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418F5896" w14:textId="77777777" w:rsidR="00113510" w:rsidRPr="00113510" w:rsidRDefault="00113510" w:rsidP="00113510">
      <w:pPr>
        <w:ind w:right="0" w:firstLine="540"/>
        <w:rPr>
          <w:b/>
          <w:bCs/>
          <w:i/>
        </w:rPr>
      </w:pPr>
      <w:r w:rsidRPr="00113510">
        <w:rPr>
          <w:b/>
          <w:bCs/>
          <w:i/>
          <w:iCs/>
        </w:rPr>
        <w:t xml:space="preserve">При этом публикация на странице в Сети Интернет осуществляется после публикации в Ленте новостей. </w:t>
      </w:r>
    </w:p>
    <w:p w14:paraId="3346430B" w14:textId="77777777" w:rsidR="00113510" w:rsidRPr="00113510" w:rsidRDefault="00113510" w:rsidP="00113510">
      <w:pPr>
        <w:autoSpaceDE w:val="0"/>
        <w:autoSpaceDN w:val="0"/>
        <w:adjustRightInd w:val="0"/>
        <w:ind w:right="0" w:firstLine="567"/>
        <w:rPr>
          <w:b/>
          <w:bCs/>
          <w:i/>
          <w:iCs/>
        </w:rPr>
      </w:pPr>
      <w:r w:rsidRPr="00113510">
        <w:rPr>
          <w:b/>
          <w:bCs/>
          <w:i/>
          <w:iCs/>
        </w:rPr>
        <w:t>В Сообщении об установлении порядка должны быть указаны следующие сведения:</w:t>
      </w:r>
    </w:p>
    <w:p w14:paraId="2986BA97" w14:textId="77777777" w:rsidR="00113510" w:rsidRPr="00113510" w:rsidRDefault="00113510" w:rsidP="00113510">
      <w:pPr>
        <w:autoSpaceDE w:val="0"/>
        <w:autoSpaceDN w:val="0"/>
        <w:adjustRightInd w:val="0"/>
        <w:ind w:right="0" w:firstLine="567"/>
        <w:rPr>
          <w:b/>
          <w:bCs/>
          <w:i/>
          <w:iCs/>
        </w:rPr>
      </w:pPr>
      <w:r w:rsidRPr="00113510">
        <w:rPr>
          <w:b/>
          <w:bCs/>
          <w:i/>
          <w:iCs/>
        </w:rPr>
        <w:t xml:space="preserve">- </w:t>
      </w:r>
      <w:r w:rsidRPr="00193949">
        <w:rPr>
          <w:b/>
          <w:bCs/>
          <w:i/>
          <w:iCs/>
        </w:rPr>
        <w:t>порядок</w:t>
      </w:r>
      <w:r w:rsidRPr="00113510">
        <w:rPr>
          <w:b/>
          <w:bCs/>
          <w:i/>
          <w:iCs/>
        </w:rPr>
        <w:t xml:space="preserve"> расчета дополнительного дохода;</w:t>
      </w:r>
    </w:p>
    <w:p w14:paraId="30B0F22C" w14:textId="77777777" w:rsidR="00113510" w:rsidRPr="00113510" w:rsidRDefault="00113510" w:rsidP="00113510">
      <w:pPr>
        <w:autoSpaceDE w:val="0"/>
        <w:autoSpaceDN w:val="0"/>
        <w:adjustRightInd w:val="0"/>
        <w:ind w:right="0" w:firstLine="567"/>
        <w:rPr>
          <w:b/>
          <w:bCs/>
          <w:i/>
          <w:iCs/>
        </w:rPr>
      </w:pPr>
      <w:r w:rsidRPr="00113510">
        <w:rPr>
          <w:b/>
          <w:bCs/>
          <w:i/>
          <w:iCs/>
        </w:rPr>
        <w:t>- дата (даты) (порядок определения даты (дат)), в которую (которые) производится выплата дополнительного дохода;</w:t>
      </w:r>
    </w:p>
    <w:p w14:paraId="0F47481F" w14:textId="77777777" w:rsidR="00113510" w:rsidRPr="00113510" w:rsidRDefault="00113510" w:rsidP="00113510">
      <w:pPr>
        <w:autoSpaceDE w:val="0"/>
        <w:autoSpaceDN w:val="0"/>
        <w:adjustRightInd w:val="0"/>
        <w:ind w:right="0" w:firstLine="567"/>
        <w:rPr>
          <w:b/>
          <w:bCs/>
          <w:i/>
          <w:iCs/>
        </w:rPr>
      </w:pPr>
      <w:r w:rsidRPr="00113510">
        <w:rPr>
          <w:b/>
          <w:bCs/>
          <w:i/>
          <w:iCs/>
        </w:rPr>
        <w:t>- дата (даты) (порядок определения даты (дат)), по состоянию на которую (которые) определяется (-ются) значение (значения) каждого из Базовых активов;</w:t>
      </w:r>
    </w:p>
    <w:p w14:paraId="3CA68156" w14:textId="77777777" w:rsidR="00113510" w:rsidRPr="00113510" w:rsidRDefault="00113510" w:rsidP="00113510">
      <w:pPr>
        <w:autoSpaceDE w:val="0"/>
        <w:autoSpaceDN w:val="0"/>
        <w:adjustRightInd w:val="0"/>
        <w:ind w:right="0" w:firstLine="567"/>
        <w:jc w:val="left"/>
        <w:rPr>
          <w:b/>
          <w:bCs/>
          <w:i/>
          <w:iCs/>
        </w:rPr>
      </w:pPr>
      <w:r w:rsidRPr="00113510">
        <w:rPr>
          <w:b/>
          <w:bCs/>
          <w:i/>
          <w:iCs/>
        </w:rPr>
        <w:t>- иные сведения, раскрытие которых необходимо в соответствии с Программой;</w:t>
      </w:r>
    </w:p>
    <w:p w14:paraId="5ABCA34C" w14:textId="77777777" w:rsidR="00113510" w:rsidRPr="00113510" w:rsidRDefault="00113510" w:rsidP="00113510">
      <w:pPr>
        <w:autoSpaceDE w:val="0"/>
        <w:autoSpaceDN w:val="0"/>
        <w:adjustRightInd w:val="0"/>
        <w:ind w:right="0" w:firstLine="567"/>
        <w:rPr>
          <w:b/>
          <w:bCs/>
          <w:i/>
          <w:iCs/>
        </w:rPr>
      </w:pPr>
      <w:r w:rsidRPr="00113510">
        <w:rPr>
          <w:b/>
          <w:bCs/>
          <w:i/>
          <w:iCs/>
        </w:rPr>
        <w:t>- иная информация, указываемая по усмотрению Эмитента.</w:t>
      </w:r>
    </w:p>
    <w:p w14:paraId="11D17966" w14:textId="77777777" w:rsidR="00113510" w:rsidRPr="00113510" w:rsidRDefault="00113510" w:rsidP="00113510">
      <w:pPr>
        <w:autoSpaceDE w:val="0"/>
        <w:autoSpaceDN w:val="0"/>
        <w:adjustRightInd w:val="0"/>
        <w:ind w:right="0" w:firstLine="567"/>
        <w:rPr>
          <w:b/>
          <w:bCs/>
          <w:i/>
          <w:iCs/>
        </w:rPr>
      </w:pPr>
    </w:p>
    <w:p w14:paraId="2C2AE8EA" w14:textId="77777777" w:rsidR="00113510" w:rsidRPr="00113510" w:rsidRDefault="00113510" w:rsidP="00113510">
      <w:pPr>
        <w:autoSpaceDE w:val="0"/>
        <w:autoSpaceDN w:val="0"/>
        <w:adjustRightInd w:val="0"/>
        <w:ind w:right="0" w:firstLine="540"/>
        <w:rPr>
          <w:b/>
          <w:bCs/>
          <w:i/>
        </w:rPr>
      </w:pPr>
      <w:r w:rsidRPr="00113510">
        <w:rPr>
          <w:b/>
          <w:bCs/>
          <w:i/>
        </w:rPr>
        <w:t>22) Информация о размере (величине) дополнительного дохода, а также о сроке его выплаты раскрывается Эмитентом в форме сообщения о существенном факте в следующие сроки  с даты, в которую все значения, используемые для расчета такой величины дополнительного дохода, были надлежащим образом определены:</w:t>
      </w:r>
    </w:p>
    <w:p w14:paraId="05362EF4"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AB4073B"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37862BF0" w14:textId="77777777" w:rsidR="00113510" w:rsidRPr="00113510" w:rsidRDefault="00113510" w:rsidP="00113510">
      <w:pPr>
        <w:autoSpaceDE w:val="0"/>
        <w:autoSpaceDN w:val="0"/>
        <w:adjustRightInd w:val="0"/>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3706879F" w14:textId="77777777" w:rsidR="00260DDB" w:rsidRDefault="00260DDB" w:rsidP="00260DDB">
      <w:pPr>
        <w:adjustRightInd w:val="0"/>
        <w:ind w:right="0" w:firstLine="567"/>
        <w:rPr>
          <w:rFonts w:eastAsia="Times New Roman,BoldItalic"/>
          <w:b/>
          <w:bCs/>
          <w:i/>
          <w:iCs/>
          <w:highlight w:val="yellow"/>
        </w:rPr>
      </w:pPr>
    </w:p>
    <w:p w14:paraId="1CFD8AD4" w14:textId="5489D2A3" w:rsidR="00260DDB" w:rsidRPr="00193949" w:rsidRDefault="00260DDB" w:rsidP="00260DDB">
      <w:pPr>
        <w:adjustRightInd w:val="0"/>
        <w:ind w:right="0" w:firstLine="567"/>
        <w:rPr>
          <w:rFonts w:eastAsia="Times New Roman,BoldItalic"/>
          <w:b/>
          <w:bCs/>
          <w:i/>
          <w:iCs/>
        </w:rPr>
      </w:pPr>
      <w:r w:rsidRPr="00193949">
        <w:rPr>
          <w:rFonts w:eastAsia="Times New Roman,BoldItalic"/>
          <w:b/>
          <w:bCs/>
          <w:i/>
          <w:iCs/>
        </w:rPr>
        <w:t xml:space="preserve">23) Информация о </w:t>
      </w:r>
      <w:r w:rsidR="00AA477C" w:rsidRPr="00193949">
        <w:rPr>
          <w:rFonts w:eastAsia="Times New Roman,BoldItalic"/>
          <w:b/>
          <w:bCs/>
          <w:i/>
          <w:iCs/>
        </w:rPr>
        <w:t xml:space="preserve">единой </w:t>
      </w:r>
      <w:r w:rsidRPr="00193949">
        <w:rPr>
          <w:rFonts w:eastAsia="Times New Roman,BoldItalic"/>
          <w:b/>
          <w:bCs/>
          <w:i/>
          <w:iCs/>
        </w:rPr>
        <w:t>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p>
    <w:p w14:paraId="45C39758" w14:textId="77777777" w:rsidR="00260DDB" w:rsidRPr="00193949" w:rsidRDefault="00260DDB" w:rsidP="00260DDB">
      <w:pPr>
        <w:adjustRightInd w:val="0"/>
        <w:ind w:right="0" w:firstLine="567"/>
        <w:rPr>
          <w:rFonts w:eastAsia="Times New Roman,BoldItalic"/>
          <w:b/>
          <w:bCs/>
          <w:i/>
          <w:iCs/>
        </w:rPr>
      </w:pPr>
      <w:r w:rsidRPr="00193949">
        <w:rPr>
          <w:rFonts w:eastAsia="Times New Roman,BoldItalic"/>
          <w:b/>
          <w:bCs/>
          <w:i/>
          <w:iCs/>
        </w:rPr>
        <w:t>- в Ленте новостей – не позднее 1 (Одного) дня</w:t>
      </w:r>
    </w:p>
    <w:p w14:paraId="7B91EAE0" w14:textId="77777777" w:rsidR="00260DDB" w:rsidRPr="00193949" w:rsidRDefault="00260DDB" w:rsidP="00260DDB">
      <w:pPr>
        <w:adjustRightInd w:val="0"/>
        <w:ind w:right="0" w:firstLine="567"/>
        <w:rPr>
          <w:rFonts w:eastAsia="Times New Roman,BoldItalic"/>
          <w:b/>
          <w:bCs/>
          <w:i/>
          <w:iCs/>
        </w:rPr>
      </w:pPr>
      <w:r w:rsidRPr="00193949">
        <w:rPr>
          <w:rFonts w:eastAsia="Times New Roman,BoldItalic"/>
          <w:b/>
          <w:bCs/>
          <w:i/>
          <w:iCs/>
        </w:rPr>
        <w:t>- на страницах Эмитента в сети Интернет – не позднее 2 (Двух) дней.</w:t>
      </w:r>
    </w:p>
    <w:p w14:paraId="27EC8066" w14:textId="77777777" w:rsidR="00260DDB" w:rsidRPr="00260DDB" w:rsidRDefault="00260DDB" w:rsidP="00260DDB">
      <w:pPr>
        <w:ind w:right="0" w:firstLine="540"/>
      </w:pPr>
      <w:r w:rsidRPr="00193949">
        <w:rPr>
          <w:b/>
          <w:bCs/>
          <w:i/>
          <w:iCs/>
        </w:rPr>
        <w:t>При этом публикация на странице в Сети Интернет осуществляется после публикации в Ленте новостей.</w:t>
      </w:r>
      <w:r w:rsidRPr="00260DDB">
        <w:rPr>
          <w:b/>
          <w:bCs/>
        </w:rPr>
        <w:t xml:space="preserve"> </w:t>
      </w:r>
    </w:p>
    <w:p w14:paraId="3150774C" w14:textId="77777777" w:rsidR="00113510" w:rsidRPr="00113510" w:rsidRDefault="00113510" w:rsidP="00113510">
      <w:pPr>
        <w:autoSpaceDE w:val="0"/>
        <w:autoSpaceDN w:val="0"/>
        <w:adjustRightInd w:val="0"/>
        <w:ind w:right="0" w:firstLine="540"/>
        <w:rPr>
          <w:b/>
          <w:bCs/>
          <w:i/>
          <w:iCs/>
        </w:rPr>
      </w:pPr>
    </w:p>
    <w:p w14:paraId="76FD61AB" w14:textId="66CE4844" w:rsidR="00113510" w:rsidRPr="00113510" w:rsidRDefault="00113510" w:rsidP="00113510">
      <w:pPr>
        <w:autoSpaceDE w:val="0"/>
        <w:autoSpaceDN w:val="0"/>
        <w:adjustRightInd w:val="0"/>
        <w:ind w:right="0" w:firstLine="540"/>
        <w:rPr>
          <w:b/>
          <w:bCs/>
          <w:i/>
        </w:rPr>
      </w:pPr>
      <w:r w:rsidRPr="00113510">
        <w:rPr>
          <w:b/>
          <w:bCs/>
          <w:i/>
        </w:rPr>
        <w:t>2</w:t>
      </w:r>
      <w:r w:rsidR="00260DDB">
        <w:rPr>
          <w:b/>
          <w:bCs/>
          <w:i/>
        </w:rPr>
        <w:t>4</w:t>
      </w:r>
      <w:r w:rsidRPr="00113510">
        <w:rPr>
          <w:b/>
          <w:bCs/>
          <w:i/>
        </w:rPr>
        <w:t>) В случае возникновения существенных фактов, связанных с выпуском Биржевых облигаций, информация о таких фактах будет опубликована Эмитентом в форме сообщения о существенном факте в следующие сроки с момента появления таких фактов, если иное не предусмотрено нормативными актами в сфере финансовых рынков:</w:t>
      </w:r>
    </w:p>
    <w:p w14:paraId="7198CCC3" w14:textId="77777777" w:rsidR="00113510" w:rsidRPr="00113510" w:rsidRDefault="00113510" w:rsidP="00113510">
      <w:pPr>
        <w:ind w:right="0" w:firstLine="540"/>
      </w:pPr>
      <w:r w:rsidRPr="00113510">
        <w:rPr>
          <w:b/>
          <w:bCs/>
          <w:i/>
          <w:iCs/>
        </w:rPr>
        <w:t>- в Ленте новостей - не позднее 1 (Одного) календарного дня;</w:t>
      </w:r>
      <w:r w:rsidRPr="00113510">
        <w:rPr>
          <w:b/>
          <w:bCs/>
        </w:rPr>
        <w:t xml:space="preserve"> </w:t>
      </w:r>
    </w:p>
    <w:p w14:paraId="0DF4478F" w14:textId="77777777" w:rsidR="00113510" w:rsidRPr="00113510" w:rsidRDefault="00113510" w:rsidP="00113510">
      <w:pPr>
        <w:ind w:right="0" w:firstLine="540"/>
        <w:rPr>
          <w:b/>
          <w:bCs/>
        </w:rPr>
      </w:pPr>
      <w:r w:rsidRPr="00113510">
        <w:rPr>
          <w:b/>
          <w:bCs/>
          <w:i/>
          <w:iCs/>
        </w:rPr>
        <w:t>- на странице в Сети Интернет - не позднее 2 (Двух) календарных дней.</w:t>
      </w:r>
      <w:r w:rsidRPr="00113510">
        <w:rPr>
          <w:b/>
          <w:bCs/>
        </w:rPr>
        <w:t xml:space="preserve"> </w:t>
      </w:r>
    </w:p>
    <w:p w14:paraId="6F69F005" w14:textId="77777777" w:rsidR="00113510" w:rsidRPr="00113510" w:rsidRDefault="00113510" w:rsidP="00113510">
      <w:pPr>
        <w:autoSpaceDE w:val="0"/>
        <w:autoSpaceDN w:val="0"/>
        <w:adjustRightInd w:val="0"/>
        <w:ind w:right="0" w:firstLine="540"/>
        <w:rPr>
          <w:b/>
          <w:bCs/>
          <w:i/>
          <w:iCs/>
        </w:rPr>
      </w:pPr>
      <w:r w:rsidRPr="00113510">
        <w:rPr>
          <w:b/>
          <w:bCs/>
          <w:i/>
          <w:iCs/>
        </w:rPr>
        <w:t xml:space="preserve">При этом публикация на странице в Сети Интернет осуществляется после публикации в Ленте новостей. </w:t>
      </w:r>
    </w:p>
    <w:p w14:paraId="3712825C" w14:textId="77777777" w:rsidR="00113510" w:rsidRPr="00113510" w:rsidRDefault="00113510" w:rsidP="00113510">
      <w:pPr>
        <w:ind w:right="0" w:firstLine="540"/>
        <w:rPr>
          <w:i/>
        </w:rPr>
      </w:pPr>
    </w:p>
    <w:p w14:paraId="5C1FCB34" w14:textId="77777777" w:rsidR="00113510" w:rsidRPr="00113510" w:rsidRDefault="00113510" w:rsidP="00113510">
      <w:pPr>
        <w:ind w:right="0" w:firstLine="567"/>
        <w:rPr>
          <w:sz w:val="24"/>
          <w:szCs w:val="24"/>
        </w:rPr>
      </w:pPr>
      <w:r w:rsidRPr="00113510">
        <w:rPr>
          <w:b/>
          <w:bCs/>
          <w:i/>
          <w:iCs/>
        </w:rPr>
        <w:t xml:space="preserve"> 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113510">
        <w:rPr>
          <w:b/>
          <w:bCs/>
          <w:sz w:val="24"/>
          <w:szCs w:val="24"/>
        </w:rPr>
        <w:t xml:space="preserve"> </w:t>
      </w:r>
    </w:p>
    <w:p w14:paraId="3301637E" w14:textId="77777777" w:rsidR="00AA1DFE" w:rsidRDefault="00AA1DFE" w:rsidP="00AA1DFE">
      <w:pPr>
        <w:autoSpaceDE w:val="0"/>
        <w:autoSpaceDN w:val="0"/>
        <w:adjustRightInd w:val="0"/>
        <w:ind w:right="0" w:firstLine="567"/>
        <w:jc w:val="left"/>
        <w:rPr>
          <w:b/>
          <w:bCs/>
          <w:i/>
          <w:iCs/>
          <w:color w:val="000000"/>
        </w:rPr>
      </w:pPr>
    </w:p>
    <w:p w14:paraId="575298B0" w14:textId="77777777" w:rsidR="00AA1DFE" w:rsidRDefault="00AA1DFE" w:rsidP="00AA1DFE">
      <w:pPr>
        <w:autoSpaceDE w:val="0"/>
        <w:autoSpaceDN w:val="0"/>
        <w:adjustRightInd w:val="0"/>
        <w:ind w:right="0" w:firstLine="567"/>
        <w:jc w:val="left"/>
        <w:rPr>
          <w:b/>
          <w:bCs/>
          <w:i/>
          <w:iCs/>
          <w:color w:val="000000"/>
        </w:rPr>
      </w:pPr>
    </w:p>
    <w:p w14:paraId="16B86F75" w14:textId="77777777" w:rsidR="00AA1DFE" w:rsidRPr="00AA1DFE" w:rsidRDefault="00AA1DFE" w:rsidP="00AA1DFE">
      <w:pPr>
        <w:autoSpaceDE w:val="0"/>
        <w:autoSpaceDN w:val="0"/>
        <w:adjustRightInd w:val="0"/>
        <w:ind w:right="0" w:firstLine="567"/>
        <w:rPr>
          <w:color w:val="000000"/>
        </w:rPr>
      </w:pPr>
      <w:r w:rsidRPr="00AA1DFE">
        <w:rPr>
          <w:b/>
          <w:bCs/>
          <w:iCs/>
          <w:color w:val="000000"/>
        </w:rPr>
        <w:t xml:space="preserve">8.12. Сведения об обеспечении исполнения обязательств по облигациям выпуска (дополнительного выпуска) </w:t>
      </w:r>
    </w:p>
    <w:p w14:paraId="3C9894F9"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8.12.1. Сведения о лице, предоставляющем обеспечение исполнения обязательств по облигациям </w:t>
      </w:r>
    </w:p>
    <w:p w14:paraId="4497FA82" w14:textId="77777777" w:rsid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третьим лицом (лицами).</w:t>
      </w:r>
    </w:p>
    <w:p w14:paraId="15723634" w14:textId="77777777" w:rsidR="00AA1DFE" w:rsidRDefault="00AA1DFE" w:rsidP="00AA1DFE">
      <w:pPr>
        <w:keepNext/>
        <w:keepLines/>
        <w:ind w:firstLine="567"/>
        <w:rPr>
          <w:b/>
          <w:bCs/>
          <w:i/>
          <w:iCs/>
          <w:color w:val="000000"/>
        </w:rPr>
      </w:pPr>
    </w:p>
    <w:p w14:paraId="59962EB9"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 Условия обеспечения исполнения обязательств по облигациям </w:t>
      </w:r>
    </w:p>
    <w:p w14:paraId="718B5422" w14:textId="77777777" w:rsidR="00AA1DFE" w:rsidRP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третьим лицом (лицами).</w:t>
      </w:r>
    </w:p>
    <w:p w14:paraId="09278FE5" w14:textId="77777777" w:rsidR="00AA1DFE" w:rsidRDefault="00AA1DFE" w:rsidP="00AA1DFE">
      <w:pPr>
        <w:autoSpaceDE w:val="0"/>
        <w:autoSpaceDN w:val="0"/>
        <w:adjustRightInd w:val="0"/>
        <w:ind w:right="0" w:firstLine="567"/>
        <w:rPr>
          <w:b/>
          <w:bCs/>
          <w:color w:val="000000"/>
        </w:rPr>
      </w:pPr>
    </w:p>
    <w:p w14:paraId="4DC7FB43"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8.12.2.1. Условия залога (залогового обеспечения), которым обеспечивается исполнение обязательств по облигациям </w:t>
      </w:r>
    </w:p>
    <w:p w14:paraId="0BFF2697"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Исполнение обязательств по облигациям не обеспечивается залогом. </w:t>
      </w:r>
    </w:p>
    <w:p w14:paraId="56781BE3" w14:textId="77777777" w:rsidR="00AA1DFE" w:rsidRDefault="00AA1DFE" w:rsidP="00AA1DFE">
      <w:pPr>
        <w:autoSpaceDE w:val="0"/>
        <w:autoSpaceDN w:val="0"/>
        <w:adjustRightInd w:val="0"/>
        <w:ind w:right="0" w:firstLine="567"/>
        <w:rPr>
          <w:b/>
          <w:bCs/>
          <w:color w:val="000000"/>
        </w:rPr>
      </w:pPr>
    </w:p>
    <w:p w14:paraId="58D2B3AC"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8.12.2.2. Условия поручительства, которым обеспечивается исполнение обязательств по облигациям </w:t>
      </w:r>
    </w:p>
    <w:p w14:paraId="2643B004" w14:textId="77777777" w:rsid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поручительством.</w:t>
      </w:r>
    </w:p>
    <w:p w14:paraId="0DC45DD3" w14:textId="77777777" w:rsidR="00AA1DFE" w:rsidRPr="00AA1DFE" w:rsidRDefault="00AA1DFE" w:rsidP="00AA1DFE">
      <w:pPr>
        <w:keepNext/>
        <w:keepLines/>
        <w:ind w:firstLine="567"/>
        <w:rPr>
          <w:b/>
          <w:bCs/>
          <w:i/>
          <w:iCs/>
          <w:color w:val="000000"/>
        </w:rPr>
      </w:pPr>
    </w:p>
    <w:p w14:paraId="41502F5C"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8.12.2.3. Условия банковской гарантии, которой обеспечивается исполнение обязательств по облигациям </w:t>
      </w:r>
    </w:p>
    <w:p w14:paraId="3C35AFBE"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Исполнение обязательств по облигациям не обеспечивается банковской гарантией. </w:t>
      </w:r>
    </w:p>
    <w:p w14:paraId="72A3E543" w14:textId="77777777" w:rsidR="00AA1DFE" w:rsidRDefault="00AA1DFE" w:rsidP="00AA1DFE">
      <w:pPr>
        <w:autoSpaceDE w:val="0"/>
        <w:autoSpaceDN w:val="0"/>
        <w:adjustRightInd w:val="0"/>
        <w:ind w:right="0" w:firstLine="567"/>
        <w:rPr>
          <w:b/>
          <w:bCs/>
          <w:color w:val="000000"/>
        </w:rPr>
      </w:pPr>
    </w:p>
    <w:p w14:paraId="149F21FF"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8.12.2.4. Условия государственной или муниципальной гарантии, которой обеспечивается исполнение обязательств по облигациям </w:t>
      </w:r>
    </w:p>
    <w:p w14:paraId="37E7E16B" w14:textId="77777777" w:rsidR="00AA1DFE" w:rsidRDefault="00AA1DFE" w:rsidP="00AA1DFE">
      <w:pPr>
        <w:keepNext/>
        <w:keepLines/>
        <w:ind w:firstLine="567"/>
        <w:rPr>
          <w:b/>
          <w:bCs/>
          <w:i/>
          <w:iCs/>
          <w:color w:val="000000"/>
        </w:rPr>
      </w:pPr>
      <w:r w:rsidRPr="00AA1DFE">
        <w:rPr>
          <w:b/>
          <w:bCs/>
          <w:i/>
          <w:iCs/>
          <w:color w:val="000000"/>
        </w:rPr>
        <w:t>Исполнение обязательств по облигациям не обеспечивается государственной или муниципальной гарантией.</w:t>
      </w:r>
    </w:p>
    <w:p w14:paraId="55BF9F09" w14:textId="77777777" w:rsidR="00AA1DFE" w:rsidRDefault="00AA1DFE" w:rsidP="00AA1DFE">
      <w:pPr>
        <w:autoSpaceDE w:val="0"/>
        <w:autoSpaceDN w:val="0"/>
        <w:adjustRightInd w:val="0"/>
        <w:ind w:right="0" w:firstLine="567"/>
        <w:rPr>
          <w:b/>
          <w:bCs/>
          <w:color w:val="000000"/>
        </w:rPr>
      </w:pPr>
    </w:p>
    <w:p w14:paraId="3344FBF4"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 Дополнительные сведения о размещаемых облигациях с ипотечным покрытием </w:t>
      </w:r>
    </w:p>
    <w:p w14:paraId="788297C1" w14:textId="77777777" w:rsidR="00AA1DFE" w:rsidRDefault="00AA1DFE" w:rsidP="00AA1DFE">
      <w:pPr>
        <w:autoSpaceDE w:val="0"/>
        <w:autoSpaceDN w:val="0"/>
        <w:adjustRightInd w:val="0"/>
        <w:ind w:right="0" w:firstLine="567"/>
        <w:rPr>
          <w:b/>
          <w:bCs/>
          <w:color w:val="000000"/>
        </w:rPr>
      </w:pPr>
    </w:p>
    <w:p w14:paraId="4504B854"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8.12.3.1. Сведения о специализированном депозитарии, осуществляющем ведение реестра ипотечного покрытия </w:t>
      </w:r>
    </w:p>
    <w:p w14:paraId="61205A09" w14:textId="77777777" w:rsidR="00AA1DFE" w:rsidRDefault="00AA1DFE" w:rsidP="00AA1DFE">
      <w:pPr>
        <w:keepNext/>
        <w:keepLines/>
        <w:ind w:firstLine="567"/>
        <w:rPr>
          <w:b/>
          <w:bCs/>
          <w:i/>
          <w:iCs/>
          <w:color w:val="000000"/>
        </w:rPr>
      </w:pPr>
      <w:r w:rsidRPr="00AA1DFE">
        <w:rPr>
          <w:b/>
          <w:bCs/>
          <w:i/>
          <w:iCs/>
          <w:color w:val="000000"/>
        </w:rPr>
        <w:t>Размещаемые облигации не являются облигациями с ипотечным покрытием.</w:t>
      </w:r>
    </w:p>
    <w:p w14:paraId="312AFE36" w14:textId="77777777" w:rsidR="00AA1DFE" w:rsidRDefault="00AA1DFE" w:rsidP="00AA1DFE">
      <w:pPr>
        <w:autoSpaceDE w:val="0"/>
        <w:autoSpaceDN w:val="0"/>
        <w:adjustRightInd w:val="0"/>
        <w:ind w:right="0" w:firstLine="567"/>
        <w:rPr>
          <w:b/>
          <w:bCs/>
          <w:color w:val="000000"/>
        </w:rPr>
      </w:pPr>
    </w:p>
    <w:p w14:paraId="59672985"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 </w:t>
      </w:r>
    </w:p>
    <w:p w14:paraId="65B0AD3A" w14:textId="77777777" w:rsidR="00AA1DFE" w:rsidRPr="00AA1DFE" w:rsidRDefault="00AA1DFE" w:rsidP="00AA1DFE">
      <w:pPr>
        <w:keepNext/>
        <w:keepLines/>
        <w:ind w:firstLine="567"/>
        <w:rPr>
          <w:b/>
          <w:bCs/>
          <w:iCs/>
        </w:rPr>
      </w:pPr>
      <w:r w:rsidRPr="00AA1DFE">
        <w:rPr>
          <w:b/>
          <w:bCs/>
          <w:i/>
          <w:iCs/>
          <w:color w:val="000000"/>
        </w:rPr>
        <w:t>Размещаемые облигации не являются облигациями с ипотечным покрытием.</w:t>
      </w:r>
    </w:p>
    <w:p w14:paraId="45F28913" w14:textId="77777777" w:rsidR="00AA1DFE" w:rsidRDefault="00AA1DFE" w:rsidP="00F01E2B">
      <w:pPr>
        <w:keepNext/>
        <w:keepLines/>
        <w:adjustRightInd w:val="0"/>
        <w:ind w:firstLine="540"/>
        <w:rPr>
          <w:sz w:val="18"/>
          <w:szCs w:val="18"/>
        </w:rPr>
      </w:pPr>
    </w:p>
    <w:p w14:paraId="0481732D" w14:textId="77777777" w:rsidR="00AA1DFE" w:rsidRPr="00AA1DFE" w:rsidRDefault="00AA1DFE" w:rsidP="004E652A">
      <w:pPr>
        <w:autoSpaceDE w:val="0"/>
        <w:autoSpaceDN w:val="0"/>
        <w:adjustRightInd w:val="0"/>
        <w:ind w:right="0" w:firstLine="567"/>
        <w:rPr>
          <w:color w:val="000000"/>
        </w:rPr>
      </w:pPr>
      <w:r w:rsidRPr="00AA1DFE">
        <w:rPr>
          <w:b/>
          <w:bCs/>
          <w:color w:val="000000"/>
        </w:rPr>
        <w:t xml:space="preserve">8.12.3.3. Сведения о страховании риска ответственности перед владельцами облигаций с ипотечным покрытием </w:t>
      </w:r>
    </w:p>
    <w:p w14:paraId="752C2D95" w14:textId="77777777" w:rsidR="00AA1DFE" w:rsidRPr="00AA1DFE" w:rsidRDefault="00AA1DFE" w:rsidP="00AA1DFE">
      <w:pPr>
        <w:autoSpaceDE w:val="0"/>
        <w:autoSpaceDN w:val="0"/>
        <w:adjustRightInd w:val="0"/>
        <w:ind w:right="0" w:firstLine="426"/>
        <w:rPr>
          <w:color w:val="000000"/>
        </w:rPr>
      </w:pPr>
      <w:r w:rsidRPr="00AA1DFE">
        <w:rPr>
          <w:b/>
          <w:bCs/>
          <w:i/>
          <w:iCs/>
          <w:color w:val="000000"/>
        </w:rPr>
        <w:t xml:space="preserve">Размещаемые облигации не являются облигациями с ипотечным покрытием. </w:t>
      </w:r>
    </w:p>
    <w:p w14:paraId="3ADD9BB9" w14:textId="77777777" w:rsidR="00AA1DFE" w:rsidRDefault="00AA1DFE" w:rsidP="00AA1DFE">
      <w:pPr>
        <w:autoSpaceDE w:val="0"/>
        <w:autoSpaceDN w:val="0"/>
        <w:adjustRightInd w:val="0"/>
        <w:ind w:right="0" w:firstLine="426"/>
        <w:rPr>
          <w:b/>
          <w:bCs/>
          <w:color w:val="000000"/>
        </w:rPr>
      </w:pPr>
    </w:p>
    <w:p w14:paraId="62ABE5F1" w14:textId="77777777" w:rsidR="00AA1DFE" w:rsidRPr="00AA1DFE" w:rsidRDefault="00AA1DFE" w:rsidP="004E652A">
      <w:pPr>
        <w:autoSpaceDE w:val="0"/>
        <w:autoSpaceDN w:val="0"/>
        <w:adjustRightInd w:val="0"/>
        <w:ind w:right="0" w:firstLine="567"/>
        <w:rPr>
          <w:color w:val="000000"/>
        </w:rPr>
      </w:pPr>
      <w:r w:rsidRPr="00AA1DFE">
        <w:rPr>
          <w:b/>
          <w:bCs/>
          <w:color w:val="000000"/>
        </w:rPr>
        <w:t xml:space="preserve">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 </w:t>
      </w:r>
    </w:p>
    <w:p w14:paraId="77A1314E" w14:textId="76D0A165" w:rsidR="00AA1DFE" w:rsidRPr="00AA1DFE" w:rsidRDefault="00AA1DFE" w:rsidP="00AA1DFE">
      <w:pPr>
        <w:keepNext/>
        <w:keepLines/>
        <w:adjustRightInd w:val="0"/>
        <w:ind w:firstLine="426"/>
      </w:pPr>
      <w:r w:rsidRPr="00AA1DFE">
        <w:rPr>
          <w:b/>
          <w:bCs/>
          <w:i/>
          <w:iCs/>
          <w:color w:val="000000"/>
        </w:rPr>
        <w:t>Размещаемые облигации не являются облигациями с ипотечным покрытием</w:t>
      </w:r>
      <w:r w:rsidR="000F45B2">
        <w:rPr>
          <w:b/>
          <w:bCs/>
          <w:i/>
          <w:iCs/>
          <w:color w:val="000000"/>
        </w:rPr>
        <w:t>.</w:t>
      </w:r>
    </w:p>
    <w:p w14:paraId="7DED669B" w14:textId="77777777" w:rsidR="00AA1DFE" w:rsidRDefault="00AA1DFE" w:rsidP="00AA1DFE">
      <w:pPr>
        <w:autoSpaceDE w:val="0"/>
        <w:autoSpaceDN w:val="0"/>
        <w:adjustRightInd w:val="0"/>
        <w:ind w:right="0" w:firstLine="567"/>
        <w:rPr>
          <w:b/>
          <w:bCs/>
          <w:color w:val="000000"/>
        </w:rPr>
      </w:pPr>
    </w:p>
    <w:p w14:paraId="17865075" w14:textId="77777777" w:rsidR="00AA1DFE" w:rsidRPr="00AA1DFE" w:rsidRDefault="00AA1DFE" w:rsidP="00AA1DFE">
      <w:pPr>
        <w:autoSpaceDE w:val="0"/>
        <w:autoSpaceDN w:val="0"/>
        <w:adjustRightInd w:val="0"/>
        <w:ind w:right="0" w:firstLine="567"/>
        <w:rPr>
          <w:color w:val="000000"/>
        </w:rPr>
      </w:pPr>
      <w:r w:rsidRPr="00AA1DFE">
        <w:rPr>
          <w:b/>
          <w:bCs/>
          <w:color w:val="000000"/>
        </w:rPr>
        <w:t xml:space="preserve">8.12.3.5. Информация о составе, структуре и размере ипотечного покрытия </w:t>
      </w:r>
    </w:p>
    <w:p w14:paraId="16C94DA2" w14:textId="77777777" w:rsidR="00AA1DFE" w:rsidRPr="00AA1DFE" w:rsidRDefault="00AA1DFE" w:rsidP="00AA1DFE">
      <w:pPr>
        <w:autoSpaceDE w:val="0"/>
        <w:autoSpaceDN w:val="0"/>
        <w:adjustRightInd w:val="0"/>
        <w:ind w:right="0" w:firstLine="567"/>
        <w:rPr>
          <w:color w:val="000000"/>
        </w:rPr>
      </w:pPr>
      <w:r w:rsidRPr="00AA1DFE">
        <w:rPr>
          <w:b/>
          <w:bCs/>
          <w:i/>
          <w:iCs/>
          <w:color w:val="000000"/>
        </w:rPr>
        <w:t xml:space="preserve">Размещаемые облигации не являются облигациями с ипотечным покрытием. </w:t>
      </w:r>
    </w:p>
    <w:p w14:paraId="4AC3642E" w14:textId="77777777" w:rsidR="00113510" w:rsidRDefault="00113510" w:rsidP="00AA1DFE">
      <w:pPr>
        <w:keepNext/>
        <w:keepLines/>
        <w:adjustRightInd w:val="0"/>
        <w:ind w:firstLine="567"/>
        <w:rPr>
          <w:b/>
          <w:bCs/>
          <w:color w:val="000000"/>
        </w:rPr>
      </w:pPr>
    </w:p>
    <w:p w14:paraId="43B3EB03" w14:textId="77777777" w:rsidR="00AA1DFE" w:rsidRPr="00AA1DFE" w:rsidRDefault="00AA1DFE" w:rsidP="00AA1DFE">
      <w:pPr>
        <w:keepNext/>
        <w:keepLines/>
        <w:adjustRightInd w:val="0"/>
        <w:ind w:firstLine="567"/>
      </w:pPr>
      <w:r w:rsidRPr="00AA1DFE">
        <w:rPr>
          <w:b/>
          <w:bCs/>
          <w:color w:val="000000"/>
        </w:rPr>
        <w:t>8.12.4. Дополнительные сведения о размещаемых облигациях с залоговым обеспечением денежными требованиями</w:t>
      </w:r>
    </w:p>
    <w:p w14:paraId="684B9D8A" w14:textId="77777777" w:rsidR="00512AFF" w:rsidRDefault="00512AFF" w:rsidP="00F01E2B">
      <w:pPr>
        <w:keepNext/>
        <w:keepLines/>
        <w:adjustRightInd w:val="0"/>
        <w:ind w:firstLine="540"/>
        <w:rPr>
          <w:sz w:val="18"/>
          <w:szCs w:val="18"/>
        </w:rPr>
      </w:pPr>
    </w:p>
    <w:p w14:paraId="37E7B3F7"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8.12.4.1. Сведения о лице, осуществляющем учет находящихся в залоге денежных требований и денежных сумм, зачисленных на залоговый счет </w:t>
      </w:r>
    </w:p>
    <w:p w14:paraId="4EEFD5BC" w14:textId="77777777" w:rsidR="00512AFF" w:rsidRPr="00512AFF" w:rsidRDefault="00512AFF" w:rsidP="00512AFF">
      <w:pPr>
        <w:keepNext/>
        <w:keepLines/>
        <w:adjustRightInd w:val="0"/>
        <w:ind w:firstLine="567"/>
      </w:pPr>
      <w:r w:rsidRPr="00512AFF">
        <w:rPr>
          <w:b/>
          <w:bCs/>
          <w:i/>
          <w:iCs/>
          <w:color w:val="000000"/>
        </w:rPr>
        <w:t>Размещаемые облигации не являются облигациями с залоговым обеспечением денежными требованиями.</w:t>
      </w:r>
    </w:p>
    <w:p w14:paraId="61E76051" w14:textId="77777777" w:rsidR="00512AFF" w:rsidRPr="00512AFF" w:rsidRDefault="00512AFF" w:rsidP="00512AFF">
      <w:pPr>
        <w:keepNext/>
        <w:keepLines/>
        <w:adjustRightInd w:val="0"/>
        <w:ind w:firstLine="567"/>
      </w:pPr>
    </w:p>
    <w:p w14:paraId="0466E729"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 </w:t>
      </w:r>
    </w:p>
    <w:p w14:paraId="7ABEBA4D" w14:textId="77777777" w:rsidR="00512AFF" w:rsidRPr="00512AFF" w:rsidRDefault="00512AFF" w:rsidP="00512AFF">
      <w:pPr>
        <w:keepNext/>
        <w:keepLines/>
        <w:adjustRightInd w:val="0"/>
        <w:ind w:firstLine="567"/>
      </w:pPr>
      <w:r w:rsidRPr="00512AFF">
        <w:rPr>
          <w:b/>
          <w:bCs/>
          <w:i/>
          <w:iCs/>
          <w:color w:val="000000"/>
        </w:rPr>
        <w:t>Размещаемые облигации не являются облигациями с залоговым обеспечением денежными требованиями.</w:t>
      </w:r>
    </w:p>
    <w:p w14:paraId="01FE14D6" w14:textId="77777777" w:rsidR="00512AFF" w:rsidRDefault="00512AFF" w:rsidP="00512AFF">
      <w:pPr>
        <w:autoSpaceDE w:val="0"/>
        <w:autoSpaceDN w:val="0"/>
        <w:adjustRightInd w:val="0"/>
        <w:ind w:right="0" w:firstLine="567"/>
        <w:rPr>
          <w:b/>
          <w:bCs/>
          <w:color w:val="000000"/>
        </w:rPr>
      </w:pPr>
    </w:p>
    <w:p w14:paraId="0B7208C6"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 </w:t>
      </w:r>
    </w:p>
    <w:p w14:paraId="30C73BCC"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Размещаемые облигации не являются облигациями с залоговым обеспечением денежными требованиями. </w:t>
      </w:r>
    </w:p>
    <w:p w14:paraId="664DBD7D" w14:textId="77777777" w:rsidR="00512AFF" w:rsidRDefault="00512AFF" w:rsidP="00512AFF">
      <w:pPr>
        <w:autoSpaceDE w:val="0"/>
        <w:autoSpaceDN w:val="0"/>
        <w:adjustRightInd w:val="0"/>
        <w:ind w:right="0" w:firstLine="567"/>
        <w:rPr>
          <w:b/>
          <w:bCs/>
          <w:color w:val="000000"/>
        </w:rPr>
      </w:pPr>
    </w:p>
    <w:p w14:paraId="4F6B64CD"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8.12.4.4. Сведения об организациях, обслуживающих находящиеся в залоге денежные требования </w:t>
      </w:r>
    </w:p>
    <w:p w14:paraId="6606DC58" w14:textId="77777777" w:rsidR="00512AFF" w:rsidRDefault="00512AFF" w:rsidP="00512AFF">
      <w:pPr>
        <w:keepNext/>
        <w:keepLines/>
        <w:adjustRightInd w:val="0"/>
        <w:ind w:firstLine="567"/>
        <w:rPr>
          <w:b/>
          <w:bCs/>
          <w:i/>
          <w:iCs/>
          <w:color w:val="000000"/>
        </w:rPr>
      </w:pPr>
      <w:r w:rsidRPr="00512AFF">
        <w:rPr>
          <w:b/>
          <w:bCs/>
          <w:i/>
          <w:iCs/>
          <w:color w:val="000000"/>
        </w:rPr>
        <w:t>Размещаемые облигации не являются облигациями с залоговым обеспечением денежными требованиями.</w:t>
      </w:r>
    </w:p>
    <w:p w14:paraId="30400DF0" w14:textId="77777777" w:rsidR="00512AFF" w:rsidRDefault="00512AFF" w:rsidP="00512AFF">
      <w:pPr>
        <w:keepNext/>
        <w:keepLines/>
        <w:adjustRightInd w:val="0"/>
        <w:ind w:firstLine="567"/>
        <w:rPr>
          <w:b/>
          <w:bCs/>
          <w:i/>
          <w:iCs/>
          <w:color w:val="000000"/>
        </w:rPr>
      </w:pPr>
    </w:p>
    <w:p w14:paraId="24636E3B"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8.12.4.5. Информация о составе, структуре и стоимости (размере) залогового обеспечения облигаций, в состав которого входят денежные требования </w:t>
      </w:r>
    </w:p>
    <w:p w14:paraId="15889033"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Размещаемые облигации не являются облигациями с залоговым обеспечением денежными требованиями. </w:t>
      </w:r>
    </w:p>
    <w:p w14:paraId="3310A1EF" w14:textId="77777777" w:rsidR="00512AFF" w:rsidRDefault="00512AFF" w:rsidP="00512AFF">
      <w:pPr>
        <w:keepNext/>
        <w:keepLines/>
        <w:adjustRightInd w:val="0"/>
        <w:ind w:firstLine="567"/>
        <w:rPr>
          <w:b/>
          <w:bCs/>
          <w:color w:val="000000"/>
        </w:rPr>
      </w:pPr>
    </w:p>
    <w:p w14:paraId="20212A83" w14:textId="77777777" w:rsidR="00512AFF" w:rsidRPr="00512AFF" w:rsidRDefault="00512AFF" w:rsidP="00512AFF">
      <w:pPr>
        <w:keepNext/>
        <w:keepLines/>
        <w:adjustRightInd w:val="0"/>
        <w:ind w:firstLine="567"/>
        <w:rPr>
          <w:b/>
          <w:bCs/>
          <w:i/>
          <w:iCs/>
          <w:color w:val="000000"/>
        </w:rPr>
      </w:pPr>
      <w:r w:rsidRPr="00512AFF">
        <w:rPr>
          <w:b/>
          <w:bCs/>
          <w:color w:val="000000"/>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14:paraId="3368B184"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Размещаемые облигации не являются облигациями с залоговым обеспечением денежными требованиями. </w:t>
      </w:r>
    </w:p>
    <w:p w14:paraId="526EEB32" w14:textId="77777777" w:rsidR="00512AFF" w:rsidRDefault="00512AFF" w:rsidP="00512AFF">
      <w:pPr>
        <w:autoSpaceDE w:val="0"/>
        <w:autoSpaceDN w:val="0"/>
        <w:adjustRightInd w:val="0"/>
        <w:ind w:right="0" w:firstLine="567"/>
        <w:rPr>
          <w:b/>
          <w:bCs/>
          <w:iCs/>
          <w:color w:val="000000"/>
        </w:rPr>
      </w:pPr>
    </w:p>
    <w:p w14:paraId="0441B9A1" w14:textId="77777777" w:rsidR="00512AFF" w:rsidRPr="00512AFF" w:rsidRDefault="00512AFF" w:rsidP="00512AFF">
      <w:pPr>
        <w:autoSpaceDE w:val="0"/>
        <w:autoSpaceDN w:val="0"/>
        <w:adjustRightInd w:val="0"/>
        <w:ind w:right="0" w:firstLine="567"/>
        <w:rPr>
          <w:color w:val="000000"/>
        </w:rPr>
      </w:pPr>
      <w:r w:rsidRPr="00512AFF">
        <w:rPr>
          <w:b/>
          <w:bCs/>
          <w:iCs/>
          <w:color w:val="000000"/>
        </w:rPr>
        <w:t xml:space="preserve">8.13. Сведения о представителе владельцев облигаций </w:t>
      </w:r>
    </w:p>
    <w:p w14:paraId="687B0E82" w14:textId="77777777" w:rsidR="00512AFF" w:rsidRPr="00512AFF" w:rsidRDefault="00512AFF" w:rsidP="00512AFF">
      <w:pPr>
        <w:keepNext/>
        <w:keepLines/>
        <w:adjustRightInd w:val="0"/>
        <w:ind w:firstLine="567"/>
        <w:rPr>
          <w:b/>
          <w:bCs/>
          <w:i/>
          <w:iCs/>
          <w:color w:val="000000"/>
        </w:rPr>
      </w:pPr>
      <w:r w:rsidRPr="00512AFF">
        <w:rPr>
          <w:b/>
          <w:bCs/>
          <w:i/>
          <w:iCs/>
          <w:color w:val="000000"/>
        </w:rPr>
        <w:t xml:space="preserve">Сведения о представителе владельцев Биржевых облигаций (в случае его назначения) будут указаны в соответствующих </w:t>
      </w:r>
      <w:r w:rsidRPr="00512AFF">
        <w:rPr>
          <w:b/>
          <w:bCs/>
          <w:i/>
          <w:iCs/>
          <w:color w:val="000000"/>
          <w:u w:val="single"/>
        </w:rPr>
        <w:t>Условиях выпуска</w:t>
      </w:r>
      <w:r w:rsidRPr="00512AFF">
        <w:rPr>
          <w:b/>
          <w:bCs/>
          <w:i/>
          <w:iCs/>
          <w:color w:val="000000"/>
        </w:rPr>
        <w:t>.</w:t>
      </w:r>
    </w:p>
    <w:p w14:paraId="53E873D5" w14:textId="77777777" w:rsidR="00512AFF" w:rsidRDefault="00512AFF" w:rsidP="00512AFF">
      <w:pPr>
        <w:autoSpaceDE w:val="0"/>
        <w:autoSpaceDN w:val="0"/>
        <w:adjustRightInd w:val="0"/>
        <w:ind w:right="0" w:firstLine="567"/>
        <w:rPr>
          <w:b/>
          <w:bCs/>
          <w:i/>
          <w:iCs/>
          <w:color w:val="000000"/>
        </w:rPr>
      </w:pPr>
    </w:p>
    <w:p w14:paraId="17B08DB8" w14:textId="77777777" w:rsidR="00512AFF" w:rsidRPr="00512AFF" w:rsidRDefault="00512AFF" w:rsidP="00512AFF">
      <w:pPr>
        <w:autoSpaceDE w:val="0"/>
        <w:autoSpaceDN w:val="0"/>
        <w:adjustRightInd w:val="0"/>
        <w:ind w:right="0" w:firstLine="567"/>
        <w:rPr>
          <w:b/>
          <w:color w:val="000000"/>
        </w:rPr>
      </w:pPr>
      <w:r w:rsidRPr="00512AFF">
        <w:rPr>
          <w:b/>
          <w:bCs/>
          <w:iCs/>
          <w:color w:val="000000"/>
        </w:rPr>
        <w:t xml:space="preserve">8.14. Сведения об отнесении приобретения облигаций к категории инвестиций с повышенным риском </w:t>
      </w:r>
    </w:p>
    <w:p w14:paraId="6B398F6D" w14:textId="77777777" w:rsidR="00512AFF" w:rsidRPr="00512AFF" w:rsidRDefault="0081671D" w:rsidP="00512AFF">
      <w:pPr>
        <w:keepNext/>
        <w:keepLines/>
        <w:adjustRightInd w:val="0"/>
        <w:ind w:firstLine="567"/>
      </w:pPr>
      <w:r>
        <w:rPr>
          <w:b/>
          <w:bCs/>
          <w:i/>
          <w:iCs/>
          <w:color w:val="000000"/>
        </w:rPr>
        <w:t>Не применимо</w:t>
      </w:r>
      <w:r w:rsidR="00512AFF" w:rsidRPr="00512AFF">
        <w:rPr>
          <w:b/>
          <w:bCs/>
          <w:i/>
          <w:iCs/>
          <w:color w:val="000000"/>
        </w:rPr>
        <w:t>.</w:t>
      </w:r>
    </w:p>
    <w:p w14:paraId="1A4042A9" w14:textId="77777777" w:rsidR="00512AFF" w:rsidRDefault="00512AFF" w:rsidP="00F01E2B">
      <w:pPr>
        <w:keepNext/>
        <w:keepLines/>
        <w:adjustRightInd w:val="0"/>
        <w:ind w:firstLine="540"/>
        <w:rPr>
          <w:sz w:val="18"/>
          <w:szCs w:val="18"/>
        </w:rPr>
      </w:pPr>
    </w:p>
    <w:p w14:paraId="2E49FCD3" w14:textId="77777777" w:rsidR="00512AFF" w:rsidRPr="00512AFF" w:rsidRDefault="00512AFF" w:rsidP="00512AFF">
      <w:pPr>
        <w:autoSpaceDE w:val="0"/>
        <w:autoSpaceDN w:val="0"/>
        <w:adjustRightInd w:val="0"/>
        <w:ind w:right="0" w:firstLine="567"/>
        <w:rPr>
          <w:color w:val="000000"/>
        </w:rPr>
      </w:pPr>
      <w:r w:rsidRPr="00512AFF">
        <w:rPr>
          <w:b/>
          <w:bCs/>
          <w:iCs/>
          <w:color w:val="000000"/>
        </w:rPr>
        <w:t xml:space="preserve">8.15. Дополнительные сведения о размещаемых российских депозитарных расписках </w:t>
      </w:r>
    </w:p>
    <w:p w14:paraId="677503AA"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Российские депозитарные расписки не размещаются. </w:t>
      </w:r>
    </w:p>
    <w:p w14:paraId="0F1A88DF" w14:textId="77777777" w:rsidR="00512AFF" w:rsidRDefault="00512AFF" w:rsidP="00512AFF">
      <w:pPr>
        <w:autoSpaceDE w:val="0"/>
        <w:autoSpaceDN w:val="0"/>
        <w:adjustRightInd w:val="0"/>
        <w:ind w:right="0" w:firstLine="567"/>
        <w:rPr>
          <w:b/>
          <w:bCs/>
          <w:color w:val="000000"/>
        </w:rPr>
      </w:pPr>
    </w:p>
    <w:p w14:paraId="08018D03" w14:textId="77777777" w:rsidR="00512AFF" w:rsidRPr="00512AFF" w:rsidRDefault="00512AFF" w:rsidP="00512AFF">
      <w:pPr>
        <w:autoSpaceDE w:val="0"/>
        <w:autoSpaceDN w:val="0"/>
        <w:adjustRightInd w:val="0"/>
        <w:ind w:right="0" w:firstLine="567"/>
        <w:rPr>
          <w:color w:val="000000"/>
        </w:rPr>
      </w:pPr>
      <w:r w:rsidRPr="00512AFF">
        <w:rPr>
          <w:b/>
          <w:bCs/>
          <w:color w:val="000000"/>
        </w:rPr>
        <w:t xml:space="preserve">8.15.1. Дополнительные сведения о представляемых ценных бумагах, право собственности на которые удостоверяется российскими депозитарными расписками </w:t>
      </w:r>
    </w:p>
    <w:p w14:paraId="3E8B4FD5" w14:textId="77777777" w:rsidR="00512AFF" w:rsidRPr="00512AFF" w:rsidRDefault="00512AFF" w:rsidP="00512AFF">
      <w:pPr>
        <w:keepNext/>
        <w:keepLines/>
        <w:adjustRightInd w:val="0"/>
        <w:ind w:firstLine="567"/>
      </w:pPr>
      <w:r w:rsidRPr="00512AFF">
        <w:rPr>
          <w:b/>
          <w:bCs/>
          <w:i/>
          <w:iCs/>
          <w:color w:val="000000"/>
        </w:rPr>
        <w:t>Российские депозитарные расписки не размещаются.</w:t>
      </w:r>
    </w:p>
    <w:p w14:paraId="01826A83" w14:textId="77777777" w:rsidR="00512AFF" w:rsidRDefault="00512AFF" w:rsidP="00512AFF">
      <w:pPr>
        <w:autoSpaceDE w:val="0"/>
        <w:autoSpaceDN w:val="0"/>
        <w:adjustRightInd w:val="0"/>
        <w:ind w:right="0" w:firstLine="567"/>
        <w:jc w:val="left"/>
        <w:rPr>
          <w:b/>
          <w:bCs/>
          <w:color w:val="000000"/>
        </w:rPr>
      </w:pPr>
    </w:p>
    <w:p w14:paraId="033CC5B0" w14:textId="77777777" w:rsidR="00512AFF" w:rsidRPr="00512AFF" w:rsidRDefault="00512AFF" w:rsidP="00512AFF">
      <w:pPr>
        <w:autoSpaceDE w:val="0"/>
        <w:autoSpaceDN w:val="0"/>
        <w:adjustRightInd w:val="0"/>
        <w:ind w:right="0" w:firstLine="567"/>
        <w:jc w:val="left"/>
        <w:rPr>
          <w:color w:val="000000"/>
        </w:rPr>
      </w:pPr>
      <w:r w:rsidRPr="00512AFF">
        <w:rPr>
          <w:b/>
          <w:bCs/>
          <w:color w:val="000000"/>
        </w:rPr>
        <w:t xml:space="preserve">8.15.2. Сведения об эмитенте представляемых ценных бумаг, право собственности на которые удостоверяется российскими депозитарными расписками </w:t>
      </w:r>
    </w:p>
    <w:p w14:paraId="4D7896DA" w14:textId="77777777" w:rsidR="00512AFF" w:rsidRPr="00512AFF" w:rsidRDefault="00512AFF" w:rsidP="00512AFF">
      <w:pPr>
        <w:autoSpaceDE w:val="0"/>
        <w:autoSpaceDN w:val="0"/>
        <w:adjustRightInd w:val="0"/>
        <w:ind w:right="0" w:firstLine="567"/>
        <w:jc w:val="left"/>
        <w:rPr>
          <w:color w:val="000000"/>
        </w:rPr>
      </w:pPr>
      <w:r w:rsidRPr="00512AFF">
        <w:rPr>
          <w:b/>
          <w:bCs/>
          <w:i/>
          <w:iCs/>
          <w:color w:val="000000"/>
        </w:rPr>
        <w:t xml:space="preserve">Российские депозитарные расписки не размещаются. </w:t>
      </w:r>
    </w:p>
    <w:p w14:paraId="26400B17" w14:textId="77777777" w:rsidR="00512AFF" w:rsidRDefault="00512AFF" w:rsidP="00512AFF">
      <w:pPr>
        <w:keepNext/>
        <w:keepLines/>
        <w:adjustRightInd w:val="0"/>
        <w:ind w:firstLine="567"/>
        <w:rPr>
          <w:b/>
          <w:bCs/>
          <w:i/>
          <w:iCs/>
          <w:color w:val="000000"/>
        </w:rPr>
      </w:pPr>
    </w:p>
    <w:p w14:paraId="01F62D14" w14:textId="77777777" w:rsidR="00512AFF" w:rsidRPr="00D17D47" w:rsidRDefault="00512AFF" w:rsidP="00512AFF">
      <w:pPr>
        <w:keepNext/>
        <w:keepLines/>
        <w:adjustRightInd w:val="0"/>
        <w:ind w:firstLine="567"/>
        <w:rPr>
          <w:b/>
          <w:bCs/>
          <w:color w:val="000000"/>
        </w:rPr>
      </w:pPr>
      <w:r w:rsidRPr="00D17D47">
        <w:rPr>
          <w:b/>
          <w:bCs/>
          <w:color w:val="000000"/>
        </w:rPr>
        <w:t>8.16. Наличие ограничений на приобретение и обращение размещаемых эмиссионных ценных бумаг</w:t>
      </w:r>
    </w:p>
    <w:p w14:paraId="5C2C02D3" w14:textId="77777777" w:rsidR="00512AFF" w:rsidRDefault="00512AFF" w:rsidP="00512AFF">
      <w:pPr>
        <w:keepNext/>
        <w:keepLines/>
        <w:adjustRightInd w:val="0"/>
        <w:ind w:firstLine="567"/>
        <w:rPr>
          <w:b/>
          <w:bCs/>
          <w:i/>
          <w:iCs/>
          <w:color w:val="000000"/>
        </w:rPr>
      </w:pPr>
    </w:p>
    <w:p w14:paraId="1F753917" w14:textId="77777777" w:rsidR="00512AFF" w:rsidRPr="00512AFF" w:rsidRDefault="00512AFF" w:rsidP="00512AFF">
      <w:pPr>
        <w:autoSpaceDE w:val="0"/>
        <w:autoSpaceDN w:val="0"/>
        <w:adjustRightInd w:val="0"/>
        <w:ind w:right="0" w:firstLine="567"/>
        <w:rPr>
          <w:color w:val="000000"/>
        </w:rPr>
      </w:pPr>
      <w:r w:rsidRPr="00512AFF">
        <w:rPr>
          <w:color w:val="000000"/>
        </w:rPr>
        <w:t xml:space="preserve">Указываются ограничения на приобретение и обращение размещаемых ценных бумаг, установленные в соответствии с законодательством Российской Федерации. </w:t>
      </w:r>
    </w:p>
    <w:p w14:paraId="6F1BE911"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1CC9167B" w14:textId="77777777" w:rsidR="00512AFF" w:rsidRPr="00512AFF" w:rsidRDefault="00512AFF" w:rsidP="00512AFF">
      <w:pPr>
        <w:keepNext/>
        <w:keepLines/>
        <w:adjustRightInd w:val="0"/>
        <w:ind w:firstLine="567"/>
        <w:rPr>
          <w:b/>
          <w:bCs/>
          <w:i/>
          <w:iCs/>
          <w:color w:val="000000"/>
        </w:rPr>
      </w:pPr>
      <w:r w:rsidRPr="00512AFF">
        <w:rPr>
          <w:b/>
          <w:bCs/>
          <w:i/>
          <w:iCs/>
          <w:color w:val="000000"/>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69703656" w14:textId="77777777" w:rsidR="00512AFF" w:rsidRPr="00512AFF" w:rsidRDefault="00512AFF" w:rsidP="00512AFF">
      <w:pPr>
        <w:autoSpaceDE w:val="0"/>
        <w:autoSpaceDN w:val="0"/>
        <w:adjustRightInd w:val="0"/>
        <w:ind w:right="0" w:firstLine="567"/>
        <w:jc w:val="left"/>
        <w:rPr>
          <w:color w:val="000000"/>
        </w:rPr>
      </w:pPr>
      <w:r w:rsidRPr="00512AFF">
        <w:rPr>
          <w:b/>
          <w:bCs/>
          <w:i/>
          <w:iCs/>
          <w:color w:val="000000"/>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10E1704A" w14:textId="77777777" w:rsidR="00512AFF" w:rsidRPr="00512AFF" w:rsidRDefault="00512AFF" w:rsidP="00512AFF">
      <w:pPr>
        <w:keepNext/>
        <w:keepLines/>
        <w:adjustRightInd w:val="0"/>
        <w:ind w:firstLine="567"/>
        <w:rPr>
          <w:b/>
          <w:bCs/>
          <w:i/>
          <w:iCs/>
          <w:color w:val="000000"/>
        </w:rPr>
      </w:pPr>
      <w:r w:rsidRPr="00512AFF">
        <w:rPr>
          <w:b/>
          <w:bCs/>
          <w:i/>
          <w:iCs/>
          <w:color w:val="000000"/>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339D81B4"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w:t>
      </w:r>
      <w:r>
        <w:rPr>
          <w:b/>
          <w:bCs/>
          <w:i/>
          <w:iCs/>
          <w:color w:val="000000"/>
        </w:rPr>
        <w:t xml:space="preserve"> </w:t>
      </w:r>
      <w:r w:rsidRPr="00512AFF">
        <w:rPr>
          <w:b/>
          <w:bCs/>
          <w:i/>
          <w:iCs/>
          <w:color w:val="000000"/>
        </w:rPr>
        <w:t xml:space="preserve">которых не осуществлена регистрация проспекта ценных бумаг, - в соответствии с требованиями организатора торговли. </w:t>
      </w:r>
    </w:p>
    <w:p w14:paraId="3C85A06C" w14:textId="77777777" w:rsidR="00512AFF" w:rsidRPr="00512AFF" w:rsidRDefault="00512AFF" w:rsidP="00512AFF">
      <w:pPr>
        <w:keepNext/>
        <w:keepLines/>
        <w:adjustRightInd w:val="0"/>
        <w:ind w:firstLine="567"/>
        <w:rPr>
          <w:b/>
          <w:bCs/>
          <w:i/>
          <w:iCs/>
          <w:color w:val="000000"/>
        </w:rPr>
      </w:pPr>
      <w:r w:rsidRPr="00512AFF">
        <w:rPr>
          <w:b/>
          <w:bCs/>
          <w:i/>
          <w:iCs/>
          <w:color w:val="000000"/>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6D681464" w14:textId="77777777" w:rsidR="00512AFF" w:rsidRPr="00512AFF" w:rsidRDefault="00512AFF" w:rsidP="00512AFF">
      <w:pPr>
        <w:autoSpaceDE w:val="0"/>
        <w:autoSpaceDN w:val="0"/>
        <w:adjustRightInd w:val="0"/>
        <w:ind w:right="0" w:firstLine="567"/>
      </w:pPr>
      <w:r w:rsidRPr="00512AFF">
        <w:rPr>
          <w:color w:val="000000"/>
        </w:rPr>
        <w:t xml:space="preserve">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p>
    <w:p w14:paraId="4CE33345" w14:textId="77777777" w:rsidR="00512AFF" w:rsidRPr="00512AFF" w:rsidRDefault="00512AFF" w:rsidP="00512AFF">
      <w:pPr>
        <w:keepNext/>
        <w:keepLines/>
        <w:adjustRightInd w:val="0"/>
        <w:ind w:firstLine="567"/>
        <w:rPr>
          <w:b/>
          <w:bCs/>
          <w:i/>
          <w:iCs/>
        </w:rPr>
      </w:pPr>
      <w:r w:rsidRPr="00512AFF">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4332AA1E"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09B528C1"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Биржевые облигации допускаются к свободному обращению как на биржевом, так и на внебиржевом рынке. </w:t>
      </w:r>
    </w:p>
    <w:p w14:paraId="05E91E27"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На биржевом рынке Биржевые облигации обращаются с изъятиями, установленными организаторами торговли на рынке ценных бумаг. </w:t>
      </w:r>
    </w:p>
    <w:p w14:paraId="5B366DD2" w14:textId="77777777" w:rsidR="00512AFF" w:rsidRPr="00512AFF" w:rsidRDefault="00512AFF" w:rsidP="00512AFF">
      <w:pPr>
        <w:autoSpaceDE w:val="0"/>
        <w:autoSpaceDN w:val="0"/>
        <w:adjustRightInd w:val="0"/>
        <w:ind w:right="0" w:firstLine="567"/>
        <w:rPr>
          <w:color w:val="000000"/>
        </w:rPr>
      </w:pPr>
      <w:r w:rsidRPr="00512AFF">
        <w:rPr>
          <w:b/>
          <w:bCs/>
          <w:i/>
          <w:iCs/>
          <w:color w:val="000000"/>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14:paraId="521FFF35" w14:textId="77777777" w:rsidR="00512AFF" w:rsidRDefault="00512AFF" w:rsidP="00512AFF">
      <w:pPr>
        <w:keepNext/>
        <w:keepLines/>
        <w:adjustRightInd w:val="0"/>
        <w:ind w:firstLine="567"/>
        <w:rPr>
          <w:b/>
          <w:bCs/>
          <w:i/>
          <w:iCs/>
        </w:rPr>
      </w:pPr>
      <w:r w:rsidRPr="00512AFF">
        <w:rPr>
          <w:b/>
          <w:bCs/>
          <w:i/>
          <w:iCs/>
          <w:color w:val="000000"/>
        </w:rPr>
        <w:t>Уставом и законодательством Российской Федерации не установлено специальных ограничений на приобретение Биржевых облигаций приобретателями – нерезидентами</w:t>
      </w:r>
      <w:r w:rsidRPr="00512AFF">
        <w:rPr>
          <w:b/>
          <w:bCs/>
          <w:i/>
          <w:iCs/>
          <w:color w:val="000000"/>
          <w:sz w:val="22"/>
          <w:szCs w:val="22"/>
        </w:rPr>
        <w:t>.</w:t>
      </w:r>
    </w:p>
    <w:p w14:paraId="308E8001" w14:textId="77777777" w:rsidR="00512AFF" w:rsidRDefault="00512AFF" w:rsidP="00512AFF">
      <w:pPr>
        <w:keepNext/>
        <w:keepLines/>
        <w:adjustRightInd w:val="0"/>
        <w:ind w:firstLine="567"/>
        <w:rPr>
          <w:b/>
          <w:bCs/>
          <w:i/>
          <w:iCs/>
        </w:rPr>
      </w:pPr>
    </w:p>
    <w:p w14:paraId="65D1617B" w14:textId="77777777" w:rsidR="00932568" w:rsidRDefault="00932568" w:rsidP="009A7014">
      <w:pPr>
        <w:rPr>
          <w:b/>
          <w:bCs/>
          <w:iCs/>
        </w:rPr>
      </w:pPr>
      <w:r w:rsidRPr="00012DF2">
        <w:rPr>
          <w:b/>
          <w:bCs/>
          <w:iCs/>
        </w:rPr>
        <w:t>8.17. Сведения о динамике изменения цен на эмиссионные ценные бумаги эмитента</w:t>
      </w:r>
    </w:p>
    <w:p w14:paraId="2C959196" w14:textId="77777777" w:rsidR="00044C8F" w:rsidRDefault="00044C8F" w:rsidP="00044C8F">
      <w:pPr>
        <w:autoSpaceDE w:val="0"/>
        <w:autoSpaceDN w:val="0"/>
        <w:adjustRightInd w:val="0"/>
        <w:ind w:right="0" w:firstLine="540"/>
        <w:rPr>
          <w:bCs/>
        </w:rPr>
      </w:pPr>
      <w:r w:rsidRPr="00044C8F">
        <w:rPr>
          <w:bCs/>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00FF0289" w14:textId="77777777" w:rsidR="00535E28" w:rsidRDefault="00535E28" w:rsidP="00535E28">
      <w:pPr>
        <w:autoSpaceDE w:val="0"/>
        <w:autoSpaceDN w:val="0"/>
        <w:adjustRightInd w:val="0"/>
        <w:ind w:right="0" w:firstLine="540"/>
        <w:rPr>
          <w:bCs/>
        </w:rPr>
      </w:pPr>
      <w:r>
        <w:rPr>
          <w:bCs/>
        </w:rPr>
        <w:t>1.</w:t>
      </w:r>
    </w:p>
    <w:p w14:paraId="5210E97B" w14:textId="77777777" w:rsidR="0070115A" w:rsidRPr="0070115A" w:rsidRDefault="00535E28" w:rsidP="0070115A">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0070115A"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БО-05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w:t>
      </w:r>
      <w:r w:rsidRPr="0070115A">
        <w:rPr>
          <w:rFonts w:ascii="Times New Roman" w:eastAsia="Times New Roman" w:hAnsi="Times New Roman" w:cs="Times New Roman"/>
          <w:i/>
          <w:iCs/>
          <w:kern w:val="0"/>
          <w:sz w:val="20"/>
          <w:szCs w:val="20"/>
          <w:lang w:eastAsia="ar-SA"/>
        </w:rPr>
        <w:t>дентификационный номер выпуска</w:t>
      </w:r>
      <w:r w:rsidR="0070115A" w:rsidRPr="0070115A">
        <w:rPr>
          <w:rFonts w:ascii="Times New Roman" w:eastAsia="Times New Roman" w:hAnsi="Times New Roman" w:cs="Times New Roman"/>
          <w:i/>
          <w:iCs/>
          <w:kern w:val="0"/>
          <w:sz w:val="20"/>
          <w:szCs w:val="20"/>
          <w:lang w:eastAsia="ar-SA"/>
        </w:rPr>
        <w:t xml:space="preserve"> и дата его присвоения</w:t>
      </w:r>
      <w:r w:rsidRPr="0070115A">
        <w:rPr>
          <w:rFonts w:ascii="Times New Roman" w:eastAsia="Times New Roman" w:hAnsi="Times New Roman" w:cs="Times New Roman"/>
          <w:i/>
          <w:iCs/>
          <w:kern w:val="0"/>
          <w:sz w:val="20"/>
          <w:szCs w:val="20"/>
          <w:lang w:eastAsia="ar-SA"/>
        </w:rPr>
        <w:t>: 4В02</w:t>
      </w:r>
      <w:r w:rsidR="0070115A" w:rsidRPr="0070115A">
        <w:rPr>
          <w:rFonts w:ascii="Times New Roman" w:eastAsia="Times New Roman" w:hAnsi="Times New Roman" w:cs="Times New Roman"/>
          <w:i/>
          <w:iCs/>
          <w:kern w:val="0"/>
          <w:sz w:val="20"/>
          <w:szCs w:val="20"/>
          <w:lang w:eastAsia="ar-SA"/>
        </w:rPr>
        <w:t>0501326B</w:t>
      </w:r>
      <w:r w:rsidRPr="0070115A">
        <w:rPr>
          <w:rFonts w:ascii="Times New Roman" w:eastAsia="Times New Roman" w:hAnsi="Times New Roman" w:cs="Times New Roman"/>
          <w:i/>
          <w:iCs/>
          <w:kern w:val="0"/>
          <w:sz w:val="20"/>
          <w:szCs w:val="20"/>
          <w:lang w:eastAsia="ar-SA"/>
        </w:rPr>
        <w:t xml:space="preserve"> от </w:t>
      </w:r>
      <w:r w:rsidR="0070115A" w:rsidRPr="0070115A">
        <w:rPr>
          <w:rFonts w:ascii="Times New Roman" w:eastAsia="Times New Roman" w:hAnsi="Times New Roman" w:cs="Times New Roman"/>
          <w:i/>
          <w:iCs/>
          <w:kern w:val="0"/>
          <w:sz w:val="20"/>
          <w:szCs w:val="20"/>
          <w:lang w:eastAsia="ar-SA"/>
        </w:rPr>
        <w:t>19</w:t>
      </w:r>
      <w:r w:rsidRPr="0070115A">
        <w:rPr>
          <w:rFonts w:ascii="Times New Roman" w:eastAsia="Times New Roman" w:hAnsi="Times New Roman" w:cs="Times New Roman"/>
          <w:i/>
          <w:iCs/>
          <w:kern w:val="0"/>
          <w:sz w:val="20"/>
          <w:szCs w:val="20"/>
          <w:lang w:eastAsia="ar-SA"/>
        </w:rPr>
        <w:t>.0</w:t>
      </w:r>
      <w:r w:rsidR="0070115A" w:rsidRPr="0070115A">
        <w:rPr>
          <w:rFonts w:ascii="Times New Roman" w:eastAsia="Times New Roman" w:hAnsi="Times New Roman" w:cs="Times New Roman"/>
          <w:i/>
          <w:iCs/>
          <w:kern w:val="0"/>
          <w:sz w:val="20"/>
          <w:szCs w:val="20"/>
          <w:lang w:eastAsia="ar-SA"/>
        </w:rPr>
        <w:t>7</w:t>
      </w:r>
      <w:r w:rsidRPr="0070115A">
        <w:rPr>
          <w:rFonts w:ascii="Times New Roman" w:eastAsia="Times New Roman" w:hAnsi="Times New Roman" w:cs="Times New Roman"/>
          <w:i/>
          <w:iCs/>
          <w:kern w:val="0"/>
          <w:sz w:val="20"/>
          <w:szCs w:val="20"/>
          <w:lang w:eastAsia="ar-SA"/>
        </w:rPr>
        <w:t>.201</w:t>
      </w:r>
      <w:r w:rsidR="0070115A" w:rsidRPr="0070115A">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 xml:space="preserve"> г.</w:t>
      </w:r>
      <w:r w:rsidR="0070115A" w:rsidRPr="0070115A">
        <w:rPr>
          <w:rFonts w:ascii="Times New Roman" w:eastAsia="Times New Roman" w:hAnsi="Times New Roman" w:cs="Times New Roman"/>
          <w:i/>
          <w:iCs/>
          <w:kern w:val="0"/>
          <w:sz w:val="20"/>
          <w:szCs w:val="20"/>
          <w:lang w:eastAsia="ar-SA"/>
        </w:rPr>
        <w:t>, ISIN RU000A0JUB02</w:t>
      </w:r>
    </w:p>
    <w:p w14:paraId="6DD9F7DD" w14:textId="77777777" w:rsidR="00535E28" w:rsidRPr="0070115A" w:rsidRDefault="00535E28" w:rsidP="0070115A">
      <w:pPr>
        <w:ind w:right="41"/>
        <w:rPr>
          <w:b/>
        </w:rPr>
      </w:pPr>
    </w:p>
    <w:p w14:paraId="5E06B8F8" w14:textId="77777777" w:rsidR="00535E28" w:rsidRPr="00391341" w:rsidRDefault="00535E28" w:rsidP="00535E28">
      <w:pPr>
        <w:tabs>
          <w:tab w:val="left" w:pos="9923"/>
        </w:tabs>
        <w:suppressAutoHyphens/>
        <w:ind w:right="142"/>
        <w:rPr>
          <w:b/>
          <w:bCs/>
          <w:i/>
          <w:iCs/>
          <w:lang w:eastAsia="ar-SA"/>
        </w:rPr>
      </w:pPr>
      <w:r w:rsidRPr="00391341">
        <w:rPr>
          <w:b/>
          <w:bCs/>
          <w:i/>
          <w:iCs/>
          <w:lang w:eastAsia="ar-SA"/>
        </w:rPr>
        <w:t xml:space="preserve">Размещение </w:t>
      </w:r>
      <w:r w:rsidR="0070115A" w:rsidRPr="00391341">
        <w:rPr>
          <w:b/>
          <w:bCs/>
          <w:i/>
          <w:iCs/>
          <w:lang w:eastAsia="ar-SA"/>
        </w:rPr>
        <w:t xml:space="preserve">биржевых </w:t>
      </w:r>
      <w:r w:rsidRPr="00391341">
        <w:rPr>
          <w:b/>
          <w:bCs/>
          <w:i/>
          <w:iCs/>
          <w:lang w:eastAsia="ar-SA"/>
        </w:rPr>
        <w:t>облигаций серии БО-0</w:t>
      </w:r>
      <w:r w:rsidR="0070115A" w:rsidRPr="00391341">
        <w:rPr>
          <w:b/>
          <w:bCs/>
          <w:i/>
          <w:iCs/>
          <w:lang w:eastAsia="ar-SA"/>
        </w:rPr>
        <w:t>5</w:t>
      </w:r>
      <w:r w:rsidRPr="00391341">
        <w:rPr>
          <w:b/>
          <w:bCs/>
          <w:i/>
          <w:iCs/>
          <w:lang w:eastAsia="ar-SA"/>
        </w:rPr>
        <w:t xml:space="preserve"> со</w:t>
      </w:r>
      <w:r w:rsidR="0070115A" w:rsidRPr="00391341">
        <w:rPr>
          <w:b/>
          <w:bCs/>
          <w:i/>
          <w:iCs/>
          <w:lang w:eastAsia="ar-SA"/>
        </w:rPr>
        <w:t>с</w:t>
      </w:r>
      <w:r w:rsidRPr="00391341">
        <w:rPr>
          <w:b/>
          <w:bCs/>
          <w:i/>
          <w:iCs/>
          <w:lang w:eastAsia="ar-SA"/>
        </w:rPr>
        <w:t>тоялось 2</w:t>
      </w:r>
      <w:r w:rsidR="0070115A" w:rsidRPr="00391341">
        <w:rPr>
          <w:b/>
          <w:bCs/>
          <w:i/>
          <w:iCs/>
          <w:lang w:eastAsia="ar-SA"/>
        </w:rPr>
        <w:t>0</w:t>
      </w:r>
      <w:r w:rsidRPr="00391341">
        <w:rPr>
          <w:b/>
          <w:bCs/>
          <w:i/>
          <w:iCs/>
          <w:lang w:eastAsia="ar-SA"/>
        </w:rPr>
        <w:t>.</w:t>
      </w:r>
      <w:r w:rsidR="0070115A" w:rsidRPr="00391341">
        <w:rPr>
          <w:b/>
          <w:bCs/>
          <w:i/>
          <w:iCs/>
          <w:lang w:eastAsia="ar-SA"/>
        </w:rPr>
        <w:t>10</w:t>
      </w:r>
      <w:r w:rsidRPr="00391341">
        <w:rPr>
          <w:b/>
          <w:bCs/>
          <w:i/>
          <w:iCs/>
          <w:lang w:eastAsia="ar-SA"/>
        </w:rPr>
        <w:t>.201</w:t>
      </w:r>
      <w:r w:rsidR="0070115A" w:rsidRPr="00391341">
        <w:rPr>
          <w:b/>
          <w:bCs/>
          <w:i/>
          <w:iCs/>
          <w:lang w:eastAsia="ar-SA"/>
        </w:rPr>
        <w:t>5</w:t>
      </w:r>
      <w:r w:rsidRPr="00391341">
        <w:rPr>
          <w:b/>
          <w:bCs/>
          <w:i/>
          <w:iCs/>
          <w:lang w:eastAsia="ar-SA"/>
        </w:rPr>
        <w:t xml:space="preserve"> года.</w:t>
      </w:r>
    </w:p>
    <w:p w14:paraId="42F2DA49" w14:textId="77777777" w:rsidR="00535E28" w:rsidRPr="00391341" w:rsidRDefault="0070115A" w:rsidP="00535E28">
      <w:pPr>
        <w:tabs>
          <w:tab w:val="left" w:pos="9923"/>
        </w:tabs>
        <w:suppressAutoHyphens/>
        <w:ind w:right="142"/>
        <w:rPr>
          <w:b/>
          <w:bCs/>
          <w:i/>
          <w:iCs/>
          <w:lang w:eastAsia="ar-SA"/>
        </w:rPr>
      </w:pPr>
      <w:r w:rsidRPr="00391341">
        <w:rPr>
          <w:b/>
          <w:bCs/>
          <w:i/>
          <w:iCs/>
          <w:lang w:eastAsia="ar-SA"/>
        </w:rPr>
        <w:t>Биржевые о</w:t>
      </w:r>
      <w:r w:rsidR="00535E28" w:rsidRPr="00391341">
        <w:rPr>
          <w:b/>
          <w:bCs/>
          <w:i/>
          <w:iCs/>
          <w:lang w:eastAsia="ar-SA"/>
        </w:rPr>
        <w:t>блигации серии БО-0</w:t>
      </w:r>
      <w:r w:rsidRPr="00391341">
        <w:rPr>
          <w:b/>
          <w:bCs/>
          <w:i/>
          <w:iCs/>
          <w:lang w:eastAsia="ar-SA"/>
        </w:rPr>
        <w:t>5</w:t>
      </w:r>
      <w:r w:rsidR="00535E28" w:rsidRPr="00391341">
        <w:rPr>
          <w:b/>
          <w:bCs/>
          <w:i/>
          <w:iCs/>
          <w:lang w:eastAsia="ar-SA"/>
        </w:rPr>
        <w:t xml:space="preserve"> допущены к торгам в процессе обращения  2</w:t>
      </w:r>
      <w:r w:rsidRPr="00391341">
        <w:rPr>
          <w:b/>
          <w:bCs/>
          <w:i/>
          <w:iCs/>
          <w:lang w:eastAsia="ar-SA"/>
        </w:rPr>
        <w:t>0</w:t>
      </w:r>
      <w:r w:rsidR="00535E28" w:rsidRPr="00391341">
        <w:rPr>
          <w:b/>
          <w:bCs/>
          <w:i/>
          <w:iCs/>
          <w:lang w:eastAsia="ar-SA"/>
        </w:rPr>
        <w:t>.</w:t>
      </w:r>
      <w:r w:rsidRPr="00391341">
        <w:rPr>
          <w:b/>
          <w:bCs/>
          <w:i/>
          <w:iCs/>
          <w:lang w:eastAsia="ar-SA"/>
        </w:rPr>
        <w:t>10</w:t>
      </w:r>
      <w:r w:rsidR="00535E28" w:rsidRPr="00391341">
        <w:rPr>
          <w:b/>
          <w:bCs/>
          <w:i/>
          <w:iCs/>
          <w:lang w:eastAsia="ar-SA"/>
        </w:rPr>
        <w:t>.201</w:t>
      </w:r>
      <w:r w:rsidRPr="00391341">
        <w:rPr>
          <w:b/>
          <w:bCs/>
          <w:i/>
          <w:iCs/>
          <w:lang w:eastAsia="ar-SA"/>
        </w:rPr>
        <w:t>5</w:t>
      </w:r>
      <w:r w:rsidR="00535E28" w:rsidRPr="00391341">
        <w:rPr>
          <w:b/>
          <w:bCs/>
          <w:i/>
          <w:iCs/>
          <w:lang w:eastAsia="ar-SA"/>
        </w:rPr>
        <w:t xml:space="preserve"> г.(</w:t>
      </w:r>
      <w:r w:rsidR="00B47F5E" w:rsidRPr="00391341">
        <w:rPr>
          <w:b/>
          <w:bCs/>
          <w:i/>
          <w:iCs/>
          <w:lang w:eastAsia="ar-SA"/>
        </w:rPr>
        <w:t>4</w:t>
      </w:r>
      <w:r w:rsidR="00535E28" w:rsidRPr="00391341">
        <w:rPr>
          <w:b/>
          <w:bCs/>
          <w:i/>
          <w:iCs/>
          <w:lang w:eastAsia="ar-SA"/>
        </w:rPr>
        <w:t>-ый квартал 201</w:t>
      </w:r>
      <w:r w:rsidR="00B47F5E" w:rsidRPr="00391341">
        <w:rPr>
          <w:b/>
          <w:bCs/>
          <w:i/>
          <w:iCs/>
          <w:lang w:eastAsia="ar-SA"/>
        </w:rPr>
        <w:t>5</w:t>
      </w:r>
      <w:r w:rsidR="00535E28" w:rsidRPr="00391341">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535E28" w:rsidRPr="00535E28" w14:paraId="12A69F17" w14:textId="77777777" w:rsidTr="00391341">
        <w:trPr>
          <w:trHeight w:val="151"/>
        </w:trPr>
        <w:tc>
          <w:tcPr>
            <w:tcW w:w="2228" w:type="dxa"/>
            <w:shd w:val="clear" w:color="auto" w:fill="auto"/>
          </w:tcPr>
          <w:p w14:paraId="79ACF457" w14:textId="77777777" w:rsidR="00535E28" w:rsidRPr="00535E28" w:rsidRDefault="00535E28" w:rsidP="00B47F5E">
            <w:pPr>
              <w:tabs>
                <w:tab w:val="left" w:pos="9923"/>
              </w:tabs>
              <w:ind w:right="142" w:firstLine="34"/>
              <w:jc w:val="center"/>
            </w:pPr>
            <w:r w:rsidRPr="00535E28">
              <w:t>Отчетный период</w:t>
            </w:r>
          </w:p>
        </w:tc>
        <w:tc>
          <w:tcPr>
            <w:tcW w:w="2434" w:type="dxa"/>
            <w:shd w:val="clear" w:color="auto" w:fill="auto"/>
          </w:tcPr>
          <w:p w14:paraId="7B2694EE" w14:textId="77777777" w:rsidR="00535E28" w:rsidRPr="00535E28" w:rsidRDefault="00535E28" w:rsidP="00B47F5E">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122C5AE3" w14:textId="77777777" w:rsidR="00535E28" w:rsidRPr="00535E28" w:rsidRDefault="00535E28" w:rsidP="00B47F5E">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4AA763A5" w14:textId="77777777" w:rsidR="00535E28" w:rsidRPr="00535E28" w:rsidRDefault="00535E28" w:rsidP="00B47F5E">
            <w:pPr>
              <w:tabs>
                <w:tab w:val="left" w:pos="9923"/>
              </w:tabs>
              <w:ind w:right="142" w:firstLine="0"/>
              <w:jc w:val="center"/>
            </w:pPr>
            <w:r w:rsidRPr="00535E28">
              <w:t>Рыночная цена одной ценной бумаги, (% от номинальной стоимости)*</w:t>
            </w:r>
          </w:p>
        </w:tc>
      </w:tr>
      <w:tr w:rsidR="00535E28" w:rsidRPr="00535E28" w14:paraId="2FA623CF" w14:textId="77777777" w:rsidTr="00391341">
        <w:trPr>
          <w:trHeight w:val="151"/>
        </w:trPr>
        <w:tc>
          <w:tcPr>
            <w:tcW w:w="2228" w:type="dxa"/>
            <w:shd w:val="clear" w:color="auto" w:fill="auto"/>
          </w:tcPr>
          <w:p w14:paraId="1D31E949" w14:textId="77777777" w:rsidR="00535E28" w:rsidRPr="00391341" w:rsidRDefault="00B47F5E" w:rsidP="00391341">
            <w:pPr>
              <w:tabs>
                <w:tab w:val="left" w:pos="9923"/>
              </w:tabs>
              <w:ind w:right="142"/>
            </w:pPr>
            <w:r w:rsidRPr="00391341">
              <w:t>4</w:t>
            </w:r>
            <w:r w:rsidR="00535E28" w:rsidRPr="00391341">
              <w:t xml:space="preserve"> кв. 201</w:t>
            </w:r>
            <w:r w:rsidR="00391341" w:rsidRPr="00391341">
              <w:t>5</w:t>
            </w:r>
            <w:r w:rsidR="00535E28" w:rsidRPr="00391341">
              <w:t xml:space="preserve"> г.</w:t>
            </w:r>
          </w:p>
        </w:tc>
        <w:tc>
          <w:tcPr>
            <w:tcW w:w="2434" w:type="dxa"/>
            <w:shd w:val="clear" w:color="auto" w:fill="auto"/>
          </w:tcPr>
          <w:p w14:paraId="1ECF4447" w14:textId="77777777" w:rsidR="00535E28" w:rsidRPr="00451205" w:rsidRDefault="00451205" w:rsidP="00451205">
            <w:pPr>
              <w:tabs>
                <w:tab w:val="left" w:pos="9923"/>
              </w:tabs>
              <w:ind w:right="142" w:firstLine="0"/>
              <w:jc w:val="center"/>
            </w:pPr>
            <w:r w:rsidRPr="00451205">
              <w:t>99,16</w:t>
            </w:r>
          </w:p>
        </w:tc>
        <w:tc>
          <w:tcPr>
            <w:tcW w:w="2965" w:type="dxa"/>
            <w:shd w:val="clear" w:color="auto" w:fill="auto"/>
          </w:tcPr>
          <w:p w14:paraId="107B1876" w14:textId="77777777" w:rsidR="00535E28" w:rsidRPr="00451205" w:rsidRDefault="00451205" w:rsidP="00451205">
            <w:pPr>
              <w:tabs>
                <w:tab w:val="left" w:pos="9923"/>
              </w:tabs>
              <w:ind w:right="142" w:firstLine="0"/>
              <w:jc w:val="center"/>
            </w:pPr>
            <w:r>
              <w:t>101,31</w:t>
            </w:r>
          </w:p>
        </w:tc>
        <w:tc>
          <w:tcPr>
            <w:tcW w:w="2402" w:type="dxa"/>
            <w:shd w:val="clear" w:color="auto" w:fill="auto"/>
          </w:tcPr>
          <w:p w14:paraId="5D6610FA" w14:textId="77777777" w:rsidR="00535E28" w:rsidRPr="00451205" w:rsidRDefault="00451205" w:rsidP="00451205">
            <w:pPr>
              <w:tabs>
                <w:tab w:val="left" w:pos="9923"/>
              </w:tabs>
              <w:ind w:right="142" w:firstLine="0"/>
              <w:jc w:val="center"/>
            </w:pPr>
            <w:r>
              <w:t>100,45</w:t>
            </w:r>
          </w:p>
        </w:tc>
      </w:tr>
      <w:tr w:rsidR="00535E28" w:rsidRPr="00535E28" w14:paraId="76C9479B" w14:textId="77777777" w:rsidTr="00391341">
        <w:trPr>
          <w:trHeight w:val="151"/>
        </w:trPr>
        <w:tc>
          <w:tcPr>
            <w:tcW w:w="2228" w:type="dxa"/>
            <w:shd w:val="clear" w:color="auto" w:fill="auto"/>
          </w:tcPr>
          <w:p w14:paraId="13B87FA3" w14:textId="77777777" w:rsidR="00535E28" w:rsidRPr="00391341" w:rsidRDefault="00B47F5E" w:rsidP="00391341">
            <w:pPr>
              <w:tabs>
                <w:tab w:val="left" w:pos="9923"/>
              </w:tabs>
              <w:ind w:right="142"/>
            </w:pPr>
            <w:r w:rsidRPr="00391341">
              <w:t>1</w:t>
            </w:r>
            <w:r w:rsidR="00535E28" w:rsidRPr="00391341">
              <w:t xml:space="preserve"> кв. 201</w:t>
            </w:r>
            <w:r w:rsidR="00391341" w:rsidRPr="00391341">
              <w:t>6</w:t>
            </w:r>
            <w:r w:rsidR="00535E28" w:rsidRPr="00391341">
              <w:t xml:space="preserve"> г.</w:t>
            </w:r>
          </w:p>
        </w:tc>
        <w:tc>
          <w:tcPr>
            <w:tcW w:w="2434" w:type="dxa"/>
            <w:shd w:val="clear" w:color="auto" w:fill="auto"/>
          </w:tcPr>
          <w:p w14:paraId="280555FA"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6FC00F6A" w14:textId="77777777" w:rsidR="00535E28" w:rsidRPr="00451205" w:rsidRDefault="00451205" w:rsidP="00451205">
            <w:pPr>
              <w:tabs>
                <w:tab w:val="left" w:pos="9923"/>
              </w:tabs>
              <w:ind w:right="142" w:firstLine="0"/>
              <w:jc w:val="center"/>
            </w:pPr>
            <w:r>
              <w:t>102,50</w:t>
            </w:r>
          </w:p>
        </w:tc>
        <w:tc>
          <w:tcPr>
            <w:tcW w:w="2402" w:type="dxa"/>
            <w:shd w:val="clear" w:color="auto" w:fill="auto"/>
          </w:tcPr>
          <w:p w14:paraId="361C4D2B" w14:textId="77777777" w:rsidR="00535E28" w:rsidRPr="00451205" w:rsidRDefault="00451205" w:rsidP="00451205">
            <w:pPr>
              <w:tabs>
                <w:tab w:val="left" w:pos="9923"/>
              </w:tabs>
              <w:ind w:right="142" w:firstLine="0"/>
              <w:jc w:val="center"/>
            </w:pPr>
            <w:r>
              <w:t>101,87</w:t>
            </w:r>
          </w:p>
        </w:tc>
      </w:tr>
      <w:tr w:rsidR="00535E28" w:rsidRPr="00535E28" w14:paraId="02F1F852" w14:textId="77777777" w:rsidTr="00391341">
        <w:trPr>
          <w:trHeight w:val="151"/>
        </w:trPr>
        <w:tc>
          <w:tcPr>
            <w:tcW w:w="2228" w:type="dxa"/>
            <w:shd w:val="clear" w:color="auto" w:fill="auto"/>
          </w:tcPr>
          <w:p w14:paraId="22CCEF1C" w14:textId="77777777" w:rsidR="00535E28" w:rsidRPr="00391341" w:rsidRDefault="00391341" w:rsidP="00391341">
            <w:pPr>
              <w:tabs>
                <w:tab w:val="left" w:pos="9923"/>
              </w:tabs>
              <w:ind w:right="142"/>
            </w:pPr>
            <w:r w:rsidRPr="00391341">
              <w:t>2</w:t>
            </w:r>
            <w:r w:rsidR="00535E28" w:rsidRPr="00391341">
              <w:t xml:space="preserve"> кв. 201</w:t>
            </w:r>
            <w:r w:rsidRPr="00391341">
              <w:t>6</w:t>
            </w:r>
            <w:r w:rsidR="00535E28" w:rsidRPr="00391341">
              <w:t xml:space="preserve"> г.</w:t>
            </w:r>
          </w:p>
        </w:tc>
        <w:tc>
          <w:tcPr>
            <w:tcW w:w="2434" w:type="dxa"/>
            <w:shd w:val="clear" w:color="auto" w:fill="auto"/>
          </w:tcPr>
          <w:p w14:paraId="2AFDCAEF"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655EEA6B" w14:textId="77777777" w:rsidR="00535E28" w:rsidRPr="00451205" w:rsidRDefault="00451205" w:rsidP="00451205">
            <w:pPr>
              <w:tabs>
                <w:tab w:val="left" w:pos="9923"/>
              </w:tabs>
              <w:ind w:right="142" w:firstLine="0"/>
              <w:jc w:val="center"/>
            </w:pPr>
            <w:r>
              <w:t>102,50</w:t>
            </w:r>
          </w:p>
        </w:tc>
        <w:tc>
          <w:tcPr>
            <w:tcW w:w="2402" w:type="dxa"/>
            <w:shd w:val="clear" w:color="auto" w:fill="auto"/>
          </w:tcPr>
          <w:p w14:paraId="05540289" w14:textId="77777777" w:rsidR="00535E28" w:rsidRPr="00451205" w:rsidRDefault="00451205" w:rsidP="00451205">
            <w:pPr>
              <w:tabs>
                <w:tab w:val="left" w:pos="9923"/>
              </w:tabs>
              <w:ind w:right="142" w:firstLine="0"/>
              <w:jc w:val="center"/>
            </w:pPr>
            <w:r>
              <w:t>102,28</w:t>
            </w:r>
          </w:p>
        </w:tc>
      </w:tr>
      <w:tr w:rsidR="00535E28" w:rsidRPr="00535E28" w14:paraId="4E19F7ED" w14:textId="77777777" w:rsidTr="00391341">
        <w:trPr>
          <w:trHeight w:val="151"/>
        </w:trPr>
        <w:tc>
          <w:tcPr>
            <w:tcW w:w="2228" w:type="dxa"/>
            <w:shd w:val="clear" w:color="auto" w:fill="auto"/>
          </w:tcPr>
          <w:p w14:paraId="17D01E42" w14:textId="77777777" w:rsidR="00535E28" w:rsidRPr="00391341" w:rsidRDefault="00391341" w:rsidP="00391341">
            <w:pPr>
              <w:tabs>
                <w:tab w:val="left" w:pos="9923"/>
              </w:tabs>
              <w:ind w:right="142"/>
            </w:pPr>
            <w:r w:rsidRPr="00391341">
              <w:t>3</w:t>
            </w:r>
            <w:r w:rsidR="00535E28" w:rsidRPr="00391341">
              <w:t xml:space="preserve"> кв. 201</w:t>
            </w:r>
            <w:r w:rsidRPr="00391341">
              <w:t>6</w:t>
            </w:r>
            <w:r w:rsidR="00535E28" w:rsidRPr="00391341">
              <w:t xml:space="preserve"> г.</w:t>
            </w:r>
          </w:p>
        </w:tc>
        <w:tc>
          <w:tcPr>
            <w:tcW w:w="2434" w:type="dxa"/>
            <w:shd w:val="clear" w:color="auto" w:fill="auto"/>
          </w:tcPr>
          <w:p w14:paraId="262593DC"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0AA62D27" w14:textId="77777777" w:rsidR="00535E28" w:rsidRPr="00451205" w:rsidRDefault="00451205" w:rsidP="00451205">
            <w:pPr>
              <w:tabs>
                <w:tab w:val="left" w:pos="9923"/>
              </w:tabs>
              <w:ind w:right="142" w:firstLine="0"/>
              <w:jc w:val="center"/>
            </w:pPr>
            <w:r>
              <w:t>102,70</w:t>
            </w:r>
          </w:p>
        </w:tc>
        <w:tc>
          <w:tcPr>
            <w:tcW w:w="2402" w:type="dxa"/>
            <w:shd w:val="clear" w:color="auto" w:fill="auto"/>
          </w:tcPr>
          <w:p w14:paraId="241ED68F" w14:textId="77777777" w:rsidR="00535E28" w:rsidRPr="00451205" w:rsidRDefault="00451205" w:rsidP="00451205">
            <w:pPr>
              <w:tabs>
                <w:tab w:val="left" w:pos="9923"/>
              </w:tabs>
              <w:ind w:right="142" w:firstLine="0"/>
              <w:jc w:val="center"/>
            </w:pPr>
            <w:r>
              <w:t>102,37</w:t>
            </w:r>
          </w:p>
        </w:tc>
      </w:tr>
      <w:tr w:rsidR="00535E28" w:rsidRPr="00535E28" w14:paraId="2F1C2F31" w14:textId="77777777" w:rsidTr="00391341">
        <w:trPr>
          <w:trHeight w:val="151"/>
        </w:trPr>
        <w:tc>
          <w:tcPr>
            <w:tcW w:w="2228" w:type="dxa"/>
            <w:shd w:val="clear" w:color="auto" w:fill="auto"/>
          </w:tcPr>
          <w:p w14:paraId="55491FFB" w14:textId="77777777" w:rsidR="00535E28" w:rsidRPr="00391341" w:rsidRDefault="00391341" w:rsidP="00391341">
            <w:pPr>
              <w:tabs>
                <w:tab w:val="left" w:pos="9923"/>
              </w:tabs>
              <w:ind w:right="142"/>
            </w:pPr>
            <w:r w:rsidRPr="00391341">
              <w:t>4</w:t>
            </w:r>
            <w:r w:rsidR="00535E28" w:rsidRPr="00391341">
              <w:t xml:space="preserve"> кв. 201</w:t>
            </w:r>
            <w:r w:rsidRPr="00391341">
              <w:t>6</w:t>
            </w:r>
            <w:r w:rsidR="00535E28" w:rsidRPr="00391341">
              <w:t xml:space="preserve"> г.</w:t>
            </w:r>
          </w:p>
        </w:tc>
        <w:tc>
          <w:tcPr>
            <w:tcW w:w="2434" w:type="dxa"/>
            <w:shd w:val="clear" w:color="auto" w:fill="auto"/>
          </w:tcPr>
          <w:p w14:paraId="715CB4B3" w14:textId="77777777" w:rsidR="00535E28" w:rsidRPr="00451205" w:rsidRDefault="00451205" w:rsidP="00451205">
            <w:pPr>
              <w:tabs>
                <w:tab w:val="left" w:pos="9923"/>
              </w:tabs>
              <w:ind w:right="142" w:firstLine="0"/>
              <w:jc w:val="center"/>
            </w:pPr>
            <w:r w:rsidRPr="00451205">
              <w:t>100,00</w:t>
            </w:r>
          </w:p>
        </w:tc>
        <w:tc>
          <w:tcPr>
            <w:tcW w:w="2965" w:type="dxa"/>
            <w:shd w:val="clear" w:color="auto" w:fill="auto"/>
          </w:tcPr>
          <w:p w14:paraId="0C8D330A" w14:textId="77777777" w:rsidR="00535E28" w:rsidRPr="00451205" w:rsidRDefault="00451205" w:rsidP="00451205">
            <w:pPr>
              <w:tabs>
                <w:tab w:val="left" w:pos="9923"/>
              </w:tabs>
              <w:ind w:right="142" w:firstLine="0"/>
              <w:jc w:val="center"/>
            </w:pPr>
            <w:r>
              <w:t>105,00</w:t>
            </w:r>
          </w:p>
        </w:tc>
        <w:tc>
          <w:tcPr>
            <w:tcW w:w="2402" w:type="dxa"/>
            <w:shd w:val="clear" w:color="auto" w:fill="auto"/>
          </w:tcPr>
          <w:p w14:paraId="1FEBAB6D" w14:textId="77777777" w:rsidR="00535E28" w:rsidRPr="00451205" w:rsidRDefault="00451205" w:rsidP="00451205">
            <w:pPr>
              <w:tabs>
                <w:tab w:val="left" w:pos="9923"/>
              </w:tabs>
              <w:ind w:right="142" w:firstLine="0"/>
              <w:jc w:val="center"/>
            </w:pPr>
            <w:r>
              <w:t>101,68</w:t>
            </w:r>
          </w:p>
        </w:tc>
      </w:tr>
      <w:tr w:rsidR="00535E28" w:rsidRPr="00535E28" w14:paraId="15B7D6B6" w14:textId="77777777" w:rsidTr="00391341">
        <w:trPr>
          <w:trHeight w:val="151"/>
        </w:trPr>
        <w:tc>
          <w:tcPr>
            <w:tcW w:w="2228" w:type="dxa"/>
            <w:shd w:val="clear" w:color="auto" w:fill="auto"/>
          </w:tcPr>
          <w:p w14:paraId="674B4649" w14:textId="77777777" w:rsidR="00535E28" w:rsidRPr="00391341" w:rsidRDefault="00391341" w:rsidP="00391341">
            <w:pPr>
              <w:tabs>
                <w:tab w:val="left" w:pos="9923"/>
              </w:tabs>
              <w:ind w:right="142"/>
            </w:pPr>
            <w:r w:rsidRPr="00CB1939">
              <w:t>1</w:t>
            </w:r>
            <w:r w:rsidR="00535E28" w:rsidRPr="00CB1939">
              <w:t xml:space="preserve"> кв. 201</w:t>
            </w:r>
            <w:r w:rsidRPr="00CB1939">
              <w:t>7</w:t>
            </w:r>
            <w:r w:rsidR="00535E28" w:rsidRPr="00CB1939">
              <w:t xml:space="preserve"> г.</w:t>
            </w:r>
          </w:p>
        </w:tc>
        <w:tc>
          <w:tcPr>
            <w:tcW w:w="2434" w:type="dxa"/>
            <w:shd w:val="clear" w:color="auto" w:fill="auto"/>
          </w:tcPr>
          <w:p w14:paraId="4DD45667" w14:textId="77777777" w:rsidR="00535E28" w:rsidRPr="00451205" w:rsidRDefault="00CB1939" w:rsidP="00CB1939">
            <w:pPr>
              <w:tabs>
                <w:tab w:val="left" w:pos="9923"/>
              </w:tabs>
              <w:ind w:right="142" w:firstLine="0"/>
              <w:jc w:val="center"/>
            </w:pPr>
            <w:r>
              <w:t>99,0</w:t>
            </w:r>
            <w:r w:rsidR="00D21F99">
              <w:t>0</w:t>
            </w:r>
          </w:p>
        </w:tc>
        <w:tc>
          <w:tcPr>
            <w:tcW w:w="2965" w:type="dxa"/>
            <w:shd w:val="clear" w:color="auto" w:fill="auto"/>
          </w:tcPr>
          <w:p w14:paraId="66039F3B" w14:textId="77777777" w:rsidR="00535E28" w:rsidRPr="00451205" w:rsidRDefault="00CB1939" w:rsidP="00CB1939">
            <w:pPr>
              <w:tabs>
                <w:tab w:val="left" w:pos="9923"/>
              </w:tabs>
              <w:ind w:right="142" w:firstLine="0"/>
              <w:jc w:val="center"/>
            </w:pPr>
            <w:r>
              <w:t>102,30</w:t>
            </w:r>
          </w:p>
        </w:tc>
        <w:tc>
          <w:tcPr>
            <w:tcW w:w="2402" w:type="dxa"/>
            <w:shd w:val="clear" w:color="auto" w:fill="auto"/>
          </w:tcPr>
          <w:p w14:paraId="34009744" w14:textId="77777777" w:rsidR="00535E28" w:rsidRPr="00451205" w:rsidRDefault="00CB1939" w:rsidP="00CB1939">
            <w:pPr>
              <w:tabs>
                <w:tab w:val="left" w:pos="9923"/>
              </w:tabs>
              <w:ind w:right="142" w:firstLine="0"/>
              <w:jc w:val="center"/>
            </w:pPr>
            <w:r>
              <w:t>101,19</w:t>
            </w:r>
          </w:p>
        </w:tc>
      </w:tr>
    </w:tbl>
    <w:p w14:paraId="48B4B0C6" w14:textId="77777777" w:rsidR="00535E28" w:rsidRPr="00535E28" w:rsidRDefault="00535E28" w:rsidP="00535E28">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56EE7FA8" w14:textId="77777777" w:rsidR="00391341" w:rsidRDefault="00391341" w:rsidP="00391341">
      <w:pPr>
        <w:autoSpaceDE w:val="0"/>
        <w:autoSpaceDN w:val="0"/>
        <w:adjustRightInd w:val="0"/>
        <w:ind w:right="0" w:firstLine="540"/>
        <w:rPr>
          <w:bCs/>
        </w:rPr>
      </w:pPr>
      <w:r>
        <w:rPr>
          <w:bCs/>
        </w:rPr>
        <w:t>2.</w:t>
      </w:r>
    </w:p>
    <w:p w14:paraId="7CD16BC3" w14:textId="7B0F0AEA" w:rsidR="004A1C9F" w:rsidRDefault="004A1C9F" w:rsidP="003D35D5">
      <w:pPr>
        <w:pStyle w:val="10"/>
        <w:spacing w:before="0" w:after="0"/>
        <w:ind w:firstLine="567"/>
        <w:textAlignment w:val="baseline"/>
        <w:rPr>
          <w:rFonts w:ascii="Times New Roman" w:eastAsia="Times New Roman" w:hAnsi="Times New Roman" w:cs="Times New Roman"/>
          <w:b w:val="0"/>
          <w:iCs/>
          <w:kern w:val="0"/>
          <w:sz w:val="20"/>
          <w:szCs w:val="20"/>
          <w:lang w:eastAsia="ar-SA"/>
        </w:rPr>
      </w:pPr>
      <w:r>
        <w:rPr>
          <w:rFonts w:ascii="Times New Roman" w:eastAsia="Times New Roman" w:hAnsi="Times New Roman" w:cs="Times New Roman"/>
          <w:b w:val="0"/>
          <w:iCs/>
          <w:kern w:val="0"/>
          <w:sz w:val="20"/>
          <w:szCs w:val="20"/>
          <w:lang w:eastAsia="ar-SA"/>
        </w:rPr>
        <w:t>На дату утверждения настоящего Проспекта ценных бумаг биржевые облигации серии БО-10 погашены (исключены из Списка</w:t>
      </w:r>
      <w:r w:rsidRPr="004A1C9F">
        <w:t xml:space="preserve"> </w:t>
      </w:r>
      <w:r w:rsidRPr="004A1C9F">
        <w:rPr>
          <w:rFonts w:ascii="Times New Roman" w:eastAsia="Times New Roman" w:hAnsi="Times New Roman" w:cs="Times New Roman"/>
          <w:b w:val="0"/>
          <w:iCs/>
          <w:kern w:val="0"/>
          <w:sz w:val="20"/>
          <w:szCs w:val="20"/>
          <w:lang w:eastAsia="ar-SA"/>
        </w:rPr>
        <w:t>ценных бумаг, допущенных к организованным торгам</w:t>
      </w:r>
      <w:r>
        <w:rPr>
          <w:rFonts w:ascii="Times New Roman" w:eastAsia="Times New Roman" w:hAnsi="Times New Roman" w:cs="Times New Roman"/>
          <w:b w:val="0"/>
          <w:iCs/>
          <w:kern w:val="0"/>
          <w:sz w:val="20"/>
          <w:szCs w:val="20"/>
          <w:lang w:eastAsia="ar-SA"/>
        </w:rPr>
        <w:t>). Эмитент справочно приводит следующую информацию:</w:t>
      </w:r>
    </w:p>
    <w:p w14:paraId="558FCB36" w14:textId="24E3CEC3" w:rsidR="00391341" w:rsidRPr="003D35D5" w:rsidRDefault="004A1C9F" w:rsidP="003D35D5">
      <w:pPr>
        <w:pStyle w:val="10"/>
        <w:spacing w:before="0" w:after="0"/>
        <w:textAlignment w:val="baseline"/>
        <w:rPr>
          <w:rFonts w:ascii="Times New Roman" w:eastAsia="Times New Roman" w:hAnsi="Times New Roman" w:cs="Times New Roman"/>
          <w:i/>
          <w:iCs/>
          <w:kern w:val="0"/>
          <w:sz w:val="20"/>
          <w:szCs w:val="20"/>
          <w:lang w:eastAsia="ar-SA"/>
        </w:rPr>
      </w:pPr>
      <w:r>
        <w:rPr>
          <w:rFonts w:ascii="Times New Roman" w:eastAsia="Times New Roman" w:hAnsi="Times New Roman" w:cs="Times New Roman"/>
          <w:b w:val="0"/>
          <w:iCs/>
          <w:kern w:val="0"/>
          <w:sz w:val="20"/>
          <w:szCs w:val="20"/>
          <w:lang w:eastAsia="ar-SA"/>
        </w:rPr>
        <w:t xml:space="preserve"> </w:t>
      </w:r>
      <w:r w:rsidR="00391341"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00391341"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w:t>
      </w:r>
      <w:r w:rsidR="00391341">
        <w:rPr>
          <w:rFonts w:ascii="Times New Roman" w:eastAsia="Times New Roman" w:hAnsi="Times New Roman" w:cs="Times New Roman"/>
          <w:i/>
          <w:iCs/>
          <w:kern w:val="0"/>
          <w:sz w:val="20"/>
          <w:szCs w:val="20"/>
          <w:lang w:eastAsia="ar-SA"/>
        </w:rPr>
        <w:t>10</w:t>
      </w:r>
      <w:r w:rsidR="00391341" w:rsidRPr="0070115A">
        <w:rPr>
          <w:rFonts w:ascii="Times New Roman" w:eastAsia="Times New Roman" w:hAnsi="Times New Roman" w:cs="Times New Roman"/>
          <w:i/>
          <w:iCs/>
          <w:kern w:val="0"/>
          <w:sz w:val="20"/>
          <w:szCs w:val="20"/>
          <w:lang w:eastAsia="ar-SA"/>
        </w:rPr>
        <w:t xml:space="preserve">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идентификационный номер выпуска и дата его присвоения: 4В02</w:t>
      </w:r>
      <w:r w:rsidR="00391341">
        <w:rPr>
          <w:rFonts w:ascii="Times New Roman" w:eastAsia="Times New Roman" w:hAnsi="Times New Roman" w:cs="Times New Roman"/>
          <w:i/>
          <w:iCs/>
          <w:kern w:val="0"/>
          <w:sz w:val="20"/>
          <w:szCs w:val="20"/>
          <w:lang w:eastAsia="ar-SA"/>
        </w:rPr>
        <w:t>10</w:t>
      </w:r>
      <w:r w:rsidR="00391341" w:rsidRPr="0070115A">
        <w:rPr>
          <w:rFonts w:ascii="Times New Roman" w:eastAsia="Times New Roman" w:hAnsi="Times New Roman" w:cs="Times New Roman"/>
          <w:i/>
          <w:iCs/>
          <w:kern w:val="0"/>
          <w:sz w:val="20"/>
          <w:szCs w:val="20"/>
          <w:lang w:eastAsia="ar-SA"/>
        </w:rPr>
        <w:t xml:space="preserve">01326B от 19.07.2012 г., ISIN </w:t>
      </w:r>
      <w:r w:rsidR="00391341" w:rsidRPr="00391341">
        <w:rPr>
          <w:rFonts w:ascii="Times New Roman" w:eastAsia="Times New Roman" w:hAnsi="Times New Roman" w:cs="Times New Roman"/>
          <w:i/>
          <w:iCs/>
          <w:kern w:val="0"/>
          <w:sz w:val="20"/>
          <w:szCs w:val="20"/>
          <w:lang w:eastAsia="ar-SA"/>
        </w:rPr>
        <w:t>RU000A0JUNM1</w:t>
      </w:r>
      <w:r w:rsidR="003D35D5">
        <w:rPr>
          <w:rFonts w:ascii="Times New Roman" w:eastAsia="Times New Roman" w:hAnsi="Times New Roman" w:cs="Times New Roman"/>
          <w:i/>
          <w:iCs/>
          <w:kern w:val="0"/>
          <w:sz w:val="20"/>
          <w:szCs w:val="20"/>
          <w:lang w:eastAsia="ar-SA"/>
        </w:rPr>
        <w:t xml:space="preserve">. </w:t>
      </w:r>
      <w:r w:rsidR="00391341" w:rsidRPr="003D35D5">
        <w:rPr>
          <w:rFonts w:ascii="Times New Roman" w:eastAsia="Times New Roman" w:hAnsi="Times New Roman" w:cs="Times New Roman"/>
          <w:i/>
          <w:iCs/>
          <w:kern w:val="0"/>
          <w:sz w:val="20"/>
          <w:szCs w:val="20"/>
          <w:lang w:eastAsia="ar-SA"/>
        </w:rPr>
        <w:t>Размещение биржевых облигаций серии БО-10 состоялось 11.06.2014 года.</w:t>
      </w:r>
      <w:r w:rsidR="003D35D5">
        <w:rPr>
          <w:rFonts w:ascii="Times New Roman" w:eastAsia="Times New Roman" w:hAnsi="Times New Roman" w:cs="Times New Roman"/>
          <w:i/>
          <w:iCs/>
          <w:kern w:val="0"/>
          <w:sz w:val="20"/>
          <w:szCs w:val="20"/>
          <w:lang w:eastAsia="ar-SA"/>
        </w:rPr>
        <w:t xml:space="preserve"> </w:t>
      </w:r>
      <w:r w:rsidR="00391341" w:rsidRPr="003D35D5">
        <w:rPr>
          <w:rFonts w:ascii="Times New Roman" w:eastAsia="Times New Roman" w:hAnsi="Times New Roman" w:cs="Times New Roman"/>
          <w:i/>
          <w:iCs/>
          <w:kern w:val="0"/>
          <w:sz w:val="20"/>
          <w:szCs w:val="20"/>
          <w:lang w:eastAsia="ar-SA"/>
        </w:rPr>
        <w:t>Биржевые облигации серии БО-</w:t>
      </w:r>
      <w:r w:rsidR="00610934" w:rsidRPr="003D35D5">
        <w:rPr>
          <w:rFonts w:ascii="Times New Roman" w:eastAsia="Times New Roman" w:hAnsi="Times New Roman" w:cs="Times New Roman"/>
          <w:i/>
          <w:iCs/>
          <w:kern w:val="0"/>
          <w:sz w:val="20"/>
          <w:szCs w:val="20"/>
          <w:lang w:eastAsia="ar-SA"/>
        </w:rPr>
        <w:t>10</w:t>
      </w:r>
      <w:r w:rsidR="00391341" w:rsidRPr="003D35D5">
        <w:rPr>
          <w:rFonts w:ascii="Times New Roman" w:eastAsia="Times New Roman" w:hAnsi="Times New Roman" w:cs="Times New Roman"/>
          <w:i/>
          <w:iCs/>
          <w:kern w:val="0"/>
          <w:sz w:val="20"/>
          <w:szCs w:val="20"/>
          <w:lang w:eastAsia="ar-SA"/>
        </w:rPr>
        <w:t xml:space="preserve"> допущены к торгам в процессе обращения  16.06.2014 г.(2-ый квартал 2014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391341" w:rsidRPr="00535E28" w14:paraId="29C48AA2" w14:textId="77777777" w:rsidTr="00610934">
        <w:trPr>
          <w:trHeight w:val="151"/>
        </w:trPr>
        <w:tc>
          <w:tcPr>
            <w:tcW w:w="2228" w:type="dxa"/>
            <w:shd w:val="clear" w:color="auto" w:fill="auto"/>
          </w:tcPr>
          <w:p w14:paraId="0873C43E" w14:textId="77777777" w:rsidR="00391341" w:rsidRPr="00535E28" w:rsidRDefault="00391341" w:rsidP="00610934">
            <w:pPr>
              <w:tabs>
                <w:tab w:val="left" w:pos="9923"/>
              </w:tabs>
              <w:ind w:right="142" w:firstLine="34"/>
              <w:jc w:val="center"/>
            </w:pPr>
            <w:r w:rsidRPr="00535E28">
              <w:t>Отчетный период</w:t>
            </w:r>
          </w:p>
        </w:tc>
        <w:tc>
          <w:tcPr>
            <w:tcW w:w="2434" w:type="dxa"/>
            <w:shd w:val="clear" w:color="auto" w:fill="auto"/>
          </w:tcPr>
          <w:p w14:paraId="5C3C2808" w14:textId="77777777" w:rsidR="00391341" w:rsidRPr="00535E28" w:rsidRDefault="00391341"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0AD8ACE0" w14:textId="77777777" w:rsidR="00391341" w:rsidRPr="00535E28" w:rsidRDefault="00391341"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356CCB6B" w14:textId="77777777" w:rsidR="00391341" w:rsidRPr="00535E28" w:rsidRDefault="00391341" w:rsidP="00610934">
            <w:pPr>
              <w:tabs>
                <w:tab w:val="left" w:pos="9923"/>
              </w:tabs>
              <w:ind w:right="142" w:firstLine="0"/>
              <w:jc w:val="center"/>
            </w:pPr>
            <w:r w:rsidRPr="00535E28">
              <w:t>Рыночная цена одной ценной бумаги, (% от номинальной стоимости)*</w:t>
            </w:r>
          </w:p>
        </w:tc>
      </w:tr>
      <w:tr w:rsidR="00391341" w:rsidRPr="00535E28" w14:paraId="62193D34" w14:textId="77777777" w:rsidTr="00610934">
        <w:trPr>
          <w:trHeight w:val="151"/>
        </w:trPr>
        <w:tc>
          <w:tcPr>
            <w:tcW w:w="2228" w:type="dxa"/>
            <w:shd w:val="clear" w:color="auto" w:fill="auto"/>
          </w:tcPr>
          <w:p w14:paraId="74073C9E" w14:textId="77777777" w:rsidR="00391341" w:rsidRDefault="00391341" w:rsidP="00391341">
            <w:pPr>
              <w:tabs>
                <w:tab w:val="left" w:pos="9923"/>
              </w:tabs>
              <w:ind w:right="142"/>
            </w:pPr>
            <w:r>
              <w:t>2</w:t>
            </w:r>
            <w:r w:rsidRPr="00535E28">
              <w:t xml:space="preserve"> кв. 201</w:t>
            </w:r>
            <w:r>
              <w:t>4</w:t>
            </w:r>
            <w:r w:rsidRPr="00535E28">
              <w:t xml:space="preserve"> г.</w:t>
            </w:r>
          </w:p>
        </w:tc>
        <w:tc>
          <w:tcPr>
            <w:tcW w:w="2434" w:type="dxa"/>
            <w:shd w:val="clear" w:color="auto" w:fill="auto"/>
          </w:tcPr>
          <w:p w14:paraId="54AD7C72" w14:textId="77777777" w:rsidR="00391341" w:rsidRPr="00FD499E" w:rsidRDefault="00FD499E" w:rsidP="00FD499E">
            <w:pPr>
              <w:tabs>
                <w:tab w:val="left" w:pos="9923"/>
              </w:tabs>
              <w:ind w:right="142" w:firstLine="74"/>
              <w:jc w:val="center"/>
            </w:pPr>
            <w:r w:rsidRPr="00FD499E">
              <w:t>99,00</w:t>
            </w:r>
          </w:p>
        </w:tc>
        <w:tc>
          <w:tcPr>
            <w:tcW w:w="2965" w:type="dxa"/>
            <w:shd w:val="clear" w:color="auto" w:fill="auto"/>
          </w:tcPr>
          <w:p w14:paraId="1E8C15C8" w14:textId="77777777" w:rsidR="00391341" w:rsidRPr="00FD499E" w:rsidRDefault="00FD499E" w:rsidP="00FD499E">
            <w:pPr>
              <w:tabs>
                <w:tab w:val="left" w:pos="9923"/>
              </w:tabs>
              <w:ind w:right="142" w:firstLine="74"/>
              <w:jc w:val="center"/>
            </w:pPr>
            <w:r w:rsidRPr="00FD499E">
              <w:t>100,63</w:t>
            </w:r>
          </w:p>
        </w:tc>
        <w:tc>
          <w:tcPr>
            <w:tcW w:w="2402" w:type="dxa"/>
            <w:shd w:val="clear" w:color="auto" w:fill="auto"/>
          </w:tcPr>
          <w:p w14:paraId="7F2C5080" w14:textId="77777777" w:rsidR="00391341" w:rsidRPr="00FD499E" w:rsidRDefault="00FD499E" w:rsidP="00FD499E">
            <w:pPr>
              <w:tabs>
                <w:tab w:val="left" w:pos="9923"/>
              </w:tabs>
              <w:ind w:right="142" w:firstLine="74"/>
              <w:jc w:val="center"/>
            </w:pPr>
            <w:r w:rsidRPr="00FD499E">
              <w:t>100,18</w:t>
            </w:r>
          </w:p>
        </w:tc>
      </w:tr>
      <w:tr w:rsidR="00391341" w:rsidRPr="00535E28" w14:paraId="464FA2AB" w14:textId="77777777" w:rsidTr="00610934">
        <w:trPr>
          <w:trHeight w:val="151"/>
        </w:trPr>
        <w:tc>
          <w:tcPr>
            <w:tcW w:w="2228" w:type="dxa"/>
            <w:shd w:val="clear" w:color="auto" w:fill="auto"/>
          </w:tcPr>
          <w:p w14:paraId="7D4DD3B8" w14:textId="77777777" w:rsidR="00391341" w:rsidRDefault="00391341" w:rsidP="00391341">
            <w:pPr>
              <w:tabs>
                <w:tab w:val="left" w:pos="9923"/>
              </w:tabs>
              <w:ind w:right="142"/>
            </w:pPr>
            <w:r>
              <w:t>3</w:t>
            </w:r>
            <w:r w:rsidRPr="00535E28">
              <w:t xml:space="preserve"> кв. 201</w:t>
            </w:r>
            <w:r>
              <w:t>4</w:t>
            </w:r>
            <w:r w:rsidRPr="00535E28">
              <w:t xml:space="preserve"> г.</w:t>
            </w:r>
          </w:p>
        </w:tc>
        <w:tc>
          <w:tcPr>
            <w:tcW w:w="2434" w:type="dxa"/>
            <w:shd w:val="clear" w:color="auto" w:fill="auto"/>
          </w:tcPr>
          <w:p w14:paraId="2DC04643" w14:textId="77777777" w:rsidR="00391341" w:rsidRPr="00FD499E" w:rsidRDefault="00FD499E" w:rsidP="00FD499E">
            <w:pPr>
              <w:tabs>
                <w:tab w:val="left" w:pos="9923"/>
              </w:tabs>
              <w:ind w:right="142" w:firstLine="74"/>
              <w:jc w:val="center"/>
            </w:pPr>
            <w:r w:rsidRPr="00FD499E">
              <w:t>96,48</w:t>
            </w:r>
          </w:p>
        </w:tc>
        <w:tc>
          <w:tcPr>
            <w:tcW w:w="2965" w:type="dxa"/>
            <w:shd w:val="clear" w:color="auto" w:fill="auto"/>
          </w:tcPr>
          <w:p w14:paraId="44543B1A" w14:textId="77777777" w:rsidR="00391341" w:rsidRPr="00FD499E" w:rsidRDefault="00FD499E" w:rsidP="00FD499E">
            <w:pPr>
              <w:tabs>
                <w:tab w:val="left" w:pos="9923"/>
              </w:tabs>
              <w:ind w:right="142" w:firstLine="74"/>
              <w:jc w:val="center"/>
            </w:pPr>
            <w:r w:rsidRPr="00FD499E">
              <w:t>100,25</w:t>
            </w:r>
          </w:p>
        </w:tc>
        <w:tc>
          <w:tcPr>
            <w:tcW w:w="2402" w:type="dxa"/>
            <w:shd w:val="clear" w:color="auto" w:fill="auto"/>
          </w:tcPr>
          <w:p w14:paraId="6E6C2836" w14:textId="77777777" w:rsidR="00391341" w:rsidRPr="00FD499E" w:rsidRDefault="00FD499E" w:rsidP="00FD499E">
            <w:pPr>
              <w:tabs>
                <w:tab w:val="left" w:pos="9923"/>
              </w:tabs>
              <w:ind w:right="142" w:firstLine="62"/>
              <w:jc w:val="center"/>
            </w:pPr>
            <w:r w:rsidRPr="00FD499E">
              <w:t>98,47</w:t>
            </w:r>
          </w:p>
        </w:tc>
      </w:tr>
      <w:tr w:rsidR="00391341" w:rsidRPr="00535E28" w14:paraId="26FBE83C" w14:textId="77777777" w:rsidTr="00610934">
        <w:trPr>
          <w:trHeight w:val="151"/>
        </w:trPr>
        <w:tc>
          <w:tcPr>
            <w:tcW w:w="2228" w:type="dxa"/>
            <w:shd w:val="clear" w:color="auto" w:fill="auto"/>
          </w:tcPr>
          <w:p w14:paraId="7820481E" w14:textId="77777777" w:rsidR="00391341" w:rsidRDefault="00391341" w:rsidP="00391341">
            <w:pPr>
              <w:tabs>
                <w:tab w:val="left" w:pos="9923"/>
              </w:tabs>
              <w:ind w:right="142"/>
            </w:pPr>
            <w:r>
              <w:t>4</w:t>
            </w:r>
            <w:r w:rsidRPr="00535E28">
              <w:t xml:space="preserve"> кв. 201</w:t>
            </w:r>
            <w:r>
              <w:t>4</w:t>
            </w:r>
            <w:r w:rsidRPr="00535E28">
              <w:t xml:space="preserve"> г.</w:t>
            </w:r>
          </w:p>
        </w:tc>
        <w:tc>
          <w:tcPr>
            <w:tcW w:w="2434" w:type="dxa"/>
            <w:shd w:val="clear" w:color="auto" w:fill="auto"/>
          </w:tcPr>
          <w:p w14:paraId="097BAA7A" w14:textId="77777777" w:rsidR="00391341" w:rsidRPr="00FD499E" w:rsidRDefault="00FD499E" w:rsidP="00FD499E">
            <w:pPr>
              <w:tabs>
                <w:tab w:val="left" w:pos="9923"/>
              </w:tabs>
              <w:ind w:right="142" w:firstLine="74"/>
              <w:jc w:val="center"/>
            </w:pPr>
            <w:r w:rsidRPr="00FD499E">
              <w:t>85,10</w:t>
            </w:r>
          </w:p>
        </w:tc>
        <w:tc>
          <w:tcPr>
            <w:tcW w:w="2965" w:type="dxa"/>
            <w:shd w:val="clear" w:color="auto" w:fill="auto"/>
          </w:tcPr>
          <w:p w14:paraId="6847BC4C" w14:textId="77777777" w:rsidR="00391341" w:rsidRPr="00FD499E" w:rsidRDefault="00FD499E" w:rsidP="00FD499E">
            <w:pPr>
              <w:tabs>
                <w:tab w:val="left" w:pos="9923"/>
              </w:tabs>
              <w:ind w:right="142" w:firstLine="0"/>
              <w:jc w:val="center"/>
            </w:pPr>
            <w:r w:rsidRPr="00FD499E">
              <w:t>100,19</w:t>
            </w:r>
          </w:p>
        </w:tc>
        <w:tc>
          <w:tcPr>
            <w:tcW w:w="2402" w:type="dxa"/>
            <w:shd w:val="clear" w:color="auto" w:fill="auto"/>
          </w:tcPr>
          <w:p w14:paraId="230F8F5F" w14:textId="77777777" w:rsidR="00391341" w:rsidRPr="00FD499E" w:rsidRDefault="00FD499E" w:rsidP="00FD499E">
            <w:pPr>
              <w:tabs>
                <w:tab w:val="left" w:pos="9923"/>
              </w:tabs>
              <w:ind w:right="142" w:firstLine="74"/>
              <w:jc w:val="center"/>
            </w:pPr>
            <w:r w:rsidRPr="00FD499E">
              <w:t>92,03</w:t>
            </w:r>
          </w:p>
        </w:tc>
      </w:tr>
      <w:tr w:rsidR="00391341" w:rsidRPr="00535E28" w14:paraId="402B30AE" w14:textId="77777777" w:rsidTr="00610934">
        <w:trPr>
          <w:trHeight w:val="151"/>
        </w:trPr>
        <w:tc>
          <w:tcPr>
            <w:tcW w:w="2228" w:type="dxa"/>
            <w:shd w:val="clear" w:color="auto" w:fill="auto"/>
          </w:tcPr>
          <w:p w14:paraId="29090C88" w14:textId="77777777" w:rsidR="00391341" w:rsidRDefault="00391341" w:rsidP="00610934">
            <w:pPr>
              <w:tabs>
                <w:tab w:val="left" w:pos="9923"/>
              </w:tabs>
              <w:ind w:right="142"/>
            </w:pPr>
            <w:r>
              <w:t>1</w:t>
            </w:r>
            <w:r w:rsidRPr="00535E28">
              <w:t xml:space="preserve"> кв. 201</w:t>
            </w:r>
            <w:r>
              <w:t>5</w:t>
            </w:r>
            <w:r w:rsidRPr="00535E28">
              <w:t xml:space="preserve"> г.</w:t>
            </w:r>
          </w:p>
        </w:tc>
        <w:tc>
          <w:tcPr>
            <w:tcW w:w="2434" w:type="dxa"/>
            <w:shd w:val="clear" w:color="auto" w:fill="auto"/>
          </w:tcPr>
          <w:p w14:paraId="5B3282DD" w14:textId="77777777" w:rsidR="00391341" w:rsidRPr="00FD499E" w:rsidRDefault="00FD499E" w:rsidP="00FD499E">
            <w:pPr>
              <w:tabs>
                <w:tab w:val="left" w:pos="9923"/>
              </w:tabs>
              <w:ind w:right="142" w:firstLine="74"/>
              <w:jc w:val="center"/>
            </w:pPr>
            <w:r w:rsidRPr="00FD499E">
              <w:t>85,10</w:t>
            </w:r>
          </w:p>
        </w:tc>
        <w:tc>
          <w:tcPr>
            <w:tcW w:w="2965" w:type="dxa"/>
            <w:shd w:val="clear" w:color="auto" w:fill="auto"/>
          </w:tcPr>
          <w:p w14:paraId="3BD340BC" w14:textId="77777777" w:rsidR="00391341" w:rsidRPr="00FD499E" w:rsidRDefault="00FD499E" w:rsidP="00FD499E">
            <w:pPr>
              <w:tabs>
                <w:tab w:val="left" w:pos="9923"/>
              </w:tabs>
              <w:ind w:right="142" w:firstLine="74"/>
              <w:jc w:val="center"/>
            </w:pPr>
            <w:r w:rsidRPr="00FD499E">
              <w:t>96,12</w:t>
            </w:r>
          </w:p>
        </w:tc>
        <w:tc>
          <w:tcPr>
            <w:tcW w:w="2402" w:type="dxa"/>
            <w:shd w:val="clear" w:color="auto" w:fill="auto"/>
          </w:tcPr>
          <w:p w14:paraId="32674E14" w14:textId="77777777" w:rsidR="00391341" w:rsidRPr="00FD499E" w:rsidRDefault="00FD499E" w:rsidP="00CB1939">
            <w:pPr>
              <w:tabs>
                <w:tab w:val="left" w:pos="9923"/>
              </w:tabs>
              <w:ind w:right="142" w:firstLine="62"/>
              <w:jc w:val="center"/>
            </w:pPr>
            <w:r w:rsidRPr="00FD499E">
              <w:t>94,68</w:t>
            </w:r>
          </w:p>
        </w:tc>
      </w:tr>
      <w:tr w:rsidR="00391341" w:rsidRPr="00535E28" w14:paraId="4BABE209" w14:textId="77777777" w:rsidTr="00610934">
        <w:trPr>
          <w:trHeight w:val="151"/>
        </w:trPr>
        <w:tc>
          <w:tcPr>
            <w:tcW w:w="2228" w:type="dxa"/>
            <w:shd w:val="clear" w:color="auto" w:fill="auto"/>
          </w:tcPr>
          <w:p w14:paraId="53F74DC4" w14:textId="77777777" w:rsidR="00391341" w:rsidRDefault="00391341" w:rsidP="00610934">
            <w:pPr>
              <w:tabs>
                <w:tab w:val="left" w:pos="9923"/>
              </w:tabs>
              <w:ind w:right="142"/>
            </w:pPr>
            <w:r>
              <w:t>2</w:t>
            </w:r>
            <w:r w:rsidRPr="00535E28">
              <w:t xml:space="preserve"> кв. 201</w:t>
            </w:r>
            <w:r>
              <w:t>5</w:t>
            </w:r>
            <w:r w:rsidRPr="00535E28">
              <w:t xml:space="preserve"> г.</w:t>
            </w:r>
          </w:p>
        </w:tc>
        <w:tc>
          <w:tcPr>
            <w:tcW w:w="2434" w:type="dxa"/>
            <w:shd w:val="clear" w:color="auto" w:fill="auto"/>
          </w:tcPr>
          <w:p w14:paraId="516F27C7" w14:textId="77777777" w:rsidR="00391341" w:rsidRPr="00FD499E" w:rsidRDefault="00FD499E" w:rsidP="00FD499E">
            <w:pPr>
              <w:tabs>
                <w:tab w:val="left" w:pos="9923"/>
              </w:tabs>
              <w:ind w:right="142" w:firstLine="74"/>
              <w:jc w:val="center"/>
            </w:pPr>
            <w:r w:rsidRPr="00FD499E">
              <w:t>94,50</w:t>
            </w:r>
          </w:p>
        </w:tc>
        <w:tc>
          <w:tcPr>
            <w:tcW w:w="2965" w:type="dxa"/>
            <w:shd w:val="clear" w:color="auto" w:fill="auto"/>
          </w:tcPr>
          <w:p w14:paraId="3055D363" w14:textId="77777777" w:rsidR="00391341" w:rsidRPr="00FD499E" w:rsidRDefault="00FD499E" w:rsidP="00FD499E">
            <w:pPr>
              <w:tabs>
                <w:tab w:val="left" w:pos="9923"/>
              </w:tabs>
              <w:ind w:right="142" w:firstLine="74"/>
              <w:jc w:val="center"/>
            </w:pPr>
            <w:r w:rsidRPr="00FD499E">
              <w:t>98,50</w:t>
            </w:r>
          </w:p>
        </w:tc>
        <w:tc>
          <w:tcPr>
            <w:tcW w:w="2402" w:type="dxa"/>
            <w:shd w:val="clear" w:color="auto" w:fill="auto"/>
          </w:tcPr>
          <w:p w14:paraId="679B4B7D" w14:textId="77777777" w:rsidR="00391341" w:rsidRPr="00FD499E" w:rsidRDefault="00FD499E" w:rsidP="00FD499E">
            <w:pPr>
              <w:tabs>
                <w:tab w:val="left" w:pos="9923"/>
              </w:tabs>
              <w:ind w:right="142" w:firstLine="74"/>
              <w:jc w:val="center"/>
            </w:pPr>
            <w:r w:rsidRPr="00FD499E">
              <w:t>98,01</w:t>
            </w:r>
          </w:p>
        </w:tc>
      </w:tr>
      <w:tr w:rsidR="00391341" w:rsidRPr="00535E28" w14:paraId="284E8B0B" w14:textId="77777777" w:rsidTr="00610934">
        <w:trPr>
          <w:trHeight w:val="151"/>
        </w:trPr>
        <w:tc>
          <w:tcPr>
            <w:tcW w:w="2228" w:type="dxa"/>
            <w:shd w:val="clear" w:color="auto" w:fill="auto"/>
          </w:tcPr>
          <w:p w14:paraId="1C0B5521" w14:textId="77777777" w:rsidR="00391341" w:rsidRDefault="00391341" w:rsidP="00610934">
            <w:pPr>
              <w:tabs>
                <w:tab w:val="left" w:pos="9923"/>
              </w:tabs>
              <w:ind w:right="142"/>
            </w:pPr>
            <w:r>
              <w:t>3</w:t>
            </w:r>
            <w:r w:rsidRPr="00535E28">
              <w:t xml:space="preserve"> кв. 201</w:t>
            </w:r>
            <w:r>
              <w:t>5</w:t>
            </w:r>
            <w:r w:rsidRPr="00535E28">
              <w:t xml:space="preserve"> г.</w:t>
            </w:r>
          </w:p>
        </w:tc>
        <w:tc>
          <w:tcPr>
            <w:tcW w:w="2434" w:type="dxa"/>
            <w:shd w:val="clear" w:color="auto" w:fill="auto"/>
          </w:tcPr>
          <w:p w14:paraId="79CD8F01" w14:textId="77777777" w:rsidR="00391341" w:rsidRPr="00FD499E" w:rsidRDefault="00FD499E" w:rsidP="00FD499E">
            <w:pPr>
              <w:tabs>
                <w:tab w:val="left" w:pos="9923"/>
              </w:tabs>
              <w:ind w:right="142" w:firstLine="74"/>
              <w:jc w:val="center"/>
            </w:pPr>
            <w:r w:rsidRPr="00FD499E">
              <w:t>88,01</w:t>
            </w:r>
          </w:p>
        </w:tc>
        <w:tc>
          <w:tcPr>
            <w:tcW w:w="2965" w:type="dxa"/>
            <w:shd w:val="clear" w:color="auto" w:fill="auto"/>
          </w:tcPr>
          <w:p w14:paraId="5DF40628" w14:textId="77777777" w:rsidR="00391341" w:rsidRPr="00FD499E" w:rsidRDefault="00FD499E" w:rsidP="00FD499E">
            <w:pPr>
              <w:tabs>
                <w:tab w:val="left" w:pos="9923"/>
              </w:tabs>
              <w:ind w:right="142" w:firstLine="74"/>
              <w:jc w:val="center"/>
            </w:pPr>
            <w:r w:rsidRPr="00FD499E">
              <w:t>98,98</w:t>
            </w:r>
          </w:p>
        </w:tc>
        <w:tc>
          <w:tcPr>
            <w:tcW w:w="2402" w:type="dxa"/>
            <w:shd w:val="clear" w:color="auto" w:fill="auto"/>
          </w:tcPr>
          <w:p w14:paraId="759D22D7" w14:textId="77777777" w:rsidR="00391341" w:rsidRPr="00FD499E" w:rsidRDefault="00FD499E" w:rsidP="00FD499E">
            <w:pPr>
              <w:tabs>
                <w:tab w:val="left" w:pos="9923"/>
              </w:tabs>
              <w:ind w:right="142" w:firstLine="74"/>
              <w:jc w:val="center"/>
            </w:pPr>
            <w:r w:rsidRPr="00FD499E">
              <w:t>98,72</w:t>
            </w:r>
          </w:p>
        </w:tc>
      </w:tr>
      <w:tr w:rsidR="00391341" w:rsidRPr="00535E28" w14:paraId="00BFC0F5" w14:textId="77777777" w:rsidTr="00610934">
        <w:trPr>
          <w:trHeight w:val="151"/>
        </w:trPr>
        <w:tc>
          <w:tcPr>
            <w:tcW w:w="2228" w:type="dxa"/>
            <w:shd w:val="clear" w:color="auto" w:fill="auto"/>
          </w:tcPr>
          <w:p w14:paraId="6838DF10" w14:textId="77777777" w:rsidR="00391341" w:rsidRPr="00535E28" w:rsidRDefault="00391341" w:rsidP="00610934">
            <w:pPr>
              <w:tabs>
                <w:tab w:val="left" w:pos="9923"/>
              </w:tabs>
              <w:ind w:right="142"/>
            </w:pPr>
            <w:r>
              <w:t>4</w:t>
            </w:r>
            <w:r w:rsidRPr="00535E28">
              <w:t xml:space="preserve"> кв. 201</w:t>
            </w:r>
            <w:r>
              <w:t>5</w:t>
            </w:r>
            <w:r w:rsidRPr="00535E28">
              <w:t xml:space="preserve"> г.</w:t>
            </w:r>
          </w:p>
        </w:tc>
        <w:tc>
          <w:tcPr>
            <w:tcW w:w="2434" w:type="dxa"/>
            <w:shd w:val="clear" w:color="auto" w:fill="auto"/>
          </w:tcPr>
          <w:p w14:paraId="68D2603F" w14:textId="77777777" w:rsidR="00391341" w:rsidRPr="00FD499E" w:rsidRDefault="00FD499E" w:rsidP="00FD499E">
            <w:pPr>
              <w:tabs>
                <w:tab w:val="left" w:pos="9923"/>
              </w:tabs>
              <w:ind w:right="142" w:firstLine="74"/>
              <w:jc w:val="center"/>
            </w:pPr>
            <w:r w:rsidRPr="00FD499E">
              <w:t>90,00</w:t>
            </w:r>
          </w:p>
        </w:tc>
        <w:tc>
          <w:tcPr>
            <w:tcW w:w="2965" w:type="dxa"/>
            <w:shd w:val="clear" w:color="auto" w:fill="auto"/>
          </w:tcPr>
          <w:p w14:paraId="69C33F41" w14:textId="77777777" w:rsidR="00391341" w:rsidRPr="00FD499E" w:rsidRDefault="00FD499E" w:rsidP="00FD499E">
            <w:pPr>
              <w:tabs>
                <w:tab w:val="left" w:pos="9923"/>
              </w:tabs>
              <w:ind w:right="142" w:firstLine="74"/>
              <w:jc w:val="center"/>
            </w:pPr>
            <w:r w:rsidRPr="00FD499E">
              <w:t>99,89</w:t>
            </w:r>
          </w:p>
        </w:tc>
        <w:tc>
          <w:tcPr>
            <w:tcW w:w="2402" w:type="dxa"/>
            <w:shd w:val="clear" w:color="auto" w:fill="auto"/>
          </w:tcPr>
          <w:p w14:paraId="025E8FD0" w14:textId="77777777" w:rsidR="00391341" w:rsidRPr="00FD499E" w:rsidRDefault="00FD499E" w:rsidP="00FD499E">
            <w:pPr>
              <w:tabs>
                <w:tab w:val="left" w:pos="9923"/>
              </w:tabs>
              <w:ind w:right="142" w:firstLine="74"/>
              <w:jc w:val="center"/>
            </w:pPr>
            <w:r w:rsidRPr="00FD499E">
              <w:t>99,23</w:t>
            </w:r>
          </w:p>
        </w:tc>
      </w:tr>
      <w:tr w:rsidR="00391341" w:rsidRPr="00535E28" w14:paraId="4E7615B4" w14:textId="77777777" w:rsidTr="00610934">
        <w:trPr>
          <w:trHeight w:val="151"/>
        </w:trPr>
        <w:tc>
          <w:tcPr>
            <w:tcW w:w="2228" w:type="dxa"/>
            <w:shd w:val="clear" w:color="auto" w:fill="auto"/>
          </w:tcPr>
          <w:p w14:paraId="575A38CB" w14:textId="77777777" w:rsidR="00391341" w:rsidRPr="00535E28" w:rsidRDefault="00391341" w:rsidP="00610934">
            <w:pPr>
              <w:tabs>
                <w:tab w:val="left" w:pos="9923"/>
              </w:tabs>
              <w:ind w:right="142"/>
            </w:pPr>
            <w:r>
              <w:t>1</w:t>
            </w:r>
            <w:r w:rsidRPr="00535E28">
              <w:t xml:space="preserve"> кв. 201</w:t>
            </w:r>
            <w:r>
              <w:t>6</w:t>
            </w:r>
            <w:r w:rsidRPr="00535E28">
              <w:t xml:space="preserve"> г.</w:t>
            </w:r>
          </w:p>
        </w:tc>
        <w:tc>
          <w:tcPr>
            <w:tcW w:w="2434" w:type="dxa"/>
            <w:shd w:val="clear" w:color="auto" w:fill="auto"/>
          </w:tcPr>
          <w:p w14:paraId="3B41A0A7" w14:textId="77777777" w:rsidR="00391341" w:rsidRPr="00FD499E" w:rsidRDefault="00FD499E" w:rsidP="00FD499E">
            <w:pPr>
              <w:tabs>
                <w:tab w:val="left" w:pos="9923"/>
              </w:tabs>
              <w:ind w:right="142" w:firstLine="74"/>
              <w:jc w:val="center"/>
            </w:pPr>
            <w:r w:rsidRPr="00FD499E">
              <w:t>84,01</w:t>
            </w:r>
          </w:p>
        </w:tc>
        <w:tc>
          <w:tcPr>
            <w:tcW w:w="2965" w:type="dxa"/>
            <w:shd w:val="clear" w:color="auto" w:fill="auto"/>
          </w:tcPr>
          <w:p w14:paraId="5FBCF664" w14:textId="77777777" w:rsidR="00391341" w:rsidRPr="00FD499E" w:rsidRDefault="00FD499E" w:rsidP="00FD499E">
            <w:pPr>
              <w:tabs>
                <w:tab w:val="left" w:pos="9923"/>
              </w:tabs>
              <w:ind w:right="142" w:firstLine="74"/>
              <w:jc w:val="center"/>
            </w:pPr>
            <w:r w:rsidRPr="00FD499E">
              <w:t>100,00</w:t>
            </w:r>
          </w:p>
        </w:tc>
        <w:tc>
          <w:tcPr>
            <w:tcW w:w="2402" w:type="dxa"/>
            <w:shd w:val="clear" w:color="auto" w:fill="auto"/>
          </w:tcPr>
          <w:p w14:paraId="6F453E5B" w14:textId="77777777" w:rsidR="00391341" w:rsidRPr="00FD499E" w:rsidRDefault="00FD499E" w:rsidP="00FD499E">
            <w:pPr>
              <w:tabs>
                <w:tab w:val="left" w:pos="9923"/>
              </w:tabs>
              <w:ind w:right="142" w:firstLine="74"/>
              <w:jc w:val="center"/>
            </w:pPr>
            <w:r w:rsidRPr="00FD499E">
              <w:t>99,71</w:t>
            </w:r>
          </w:p>
        </w:tc>
      </w:tr>
      <w:tr w:rsidR="00391341" w:rsidRPr="00535E28" w14:paraId="1296D431" w14:textId="77777777" w:rsidTr="00610934">
        <w:trPr>
          <w:trHeight w:val="151"/>
        </w:trPr>
        <w:tc>
          <w:tcPr>
            <w:tcW w:w="2228" w:type="dxa"/>
            <w:shd w:val="clear" w:color="auto" w:fill="auto"/>
          </w:tcPr>
          <w:p w14:paraId="232B82EB" w14:textId="77777777" w:rsidR="00391341" w:rsidRPr="00535E28" w:rsidRDefault="00391341"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574A33C2" w14:textId="77777777" w:rsidR="00391341" w:rsidRPr="00FD499E" w:rsidRDefault="00FD499E" w:rsidP="00FD499E">
            <w:pPr>
              <w:tabs>
                <w:tab w:val="left" w:pos="9923"/>
              </w:tabs>
              <w:ind w:right="142" w:firstLine="74"/>
              <w:jc w:val="center"/>
            </w:pPr>
            <w:r w:rsidRPr="00FD499E">
              <w:t>99,32</w:t>
            </w:r>
          </w:p>
        </w:tc>
        <w:tc>
          <w:tcPr>
            <w:tcW w:w="2965" w:type="dxa"/>
            <w:shd w:val="clear" w:color="auto" w:fill="auto"/>
          </w:tcPr>
          <w:p w14:paraId="54B070C4" w14:textId="77777777" w:rsidR="00391341" w:rsidRPr="00FD499E" w:rsidRDefault="00FD499E" w:rsidP="00FD499E">
            <w:pPr>
              <w:tabs>
                <w:tab w:val="left" w:pos="9923"/>
              </w:tabs>
              <w:ind w:right="142" w:firstLine="74"/>
              <w:jc w:val="center"/>
            </w:pPr>
            <w:r w:rsidRPr="00FD499E">
              <w:t>100,49</w:t>
            </w:r>
          </w:p>
        </w:tc>
        <w:tc>
          <w:tcPr>
            <w:tcW w:w="2402" w:type="dxa"/>
            <w:shd w:val="clear" w:color="auto" w:fill="auto"/>
          </w:tcPr>
          <w:p w14:paraId="0FE3007F" w14:textId="77777777" w:rsidR="00391341" w:rsidRPr="00FD499E" w:rsidRDefault="00FD499E" w:rsidP="00FD499E">
            <w:pPr>
              <w:tabs>
                <w:tab w:val="left" w:pos="9923"/>
              </w:tabs>
              <w:ind w:right="142" w:firstLine="74"/>
              <w:jc w:val="center"/>
            </w:pPr>
            <w:r w:rsidRPr="00FD499E">
              <w:t>100,15</w:t>
            </w:r>
          </w:p>
        </w:tc>
      </w:tr>
      <w:tr w:rsidR="00391341" w:rsidRPr="00535E28" w14:paraId="696AAAAA" w14:textId="77777777" w:rsidTr="00610934">
        <w:trPr>
          <w:trHeight w:val="151"/>
        </w:trPr>
        <w:tc>
          <w:tcPr>
            <w:tcW w:w="2228" w:type="dxa"/>
            <w:shd w:val="clear" w:color="auto" w:fill="auto"/>
          </w:tcPr>
          <w:p w14:paraId="3F571D4A" w14:textId="77777777" w:rsidR="00391341" w:rsidRPr="00535E28" w:rsidRDefault="00391341"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0C0B7049" w14:textId="77777777" w:rsidR="00391341" w:rsidRPr="00FD499E" w:rsidRDefault="00FD499E" w:rsidP="00FD499E">
            <w:pPr>
              <w:tabs>
                <w:tab w:val="left" w:pos="9923"/>
              </w:tabs>
              <w:ind w:right="142" w:firstLine="74"/>
              <w:jc w:val="center"/>
            </w:pPr>
            <w:r w:rsidRPr="00FD499E">
              <w:t>99,00</w:t>
            </w:r>
          </w:p>
        </w:tc>
        <w:tc>
          <w:tcPr>
            <w:tcW w:w="2965" w:type="dxa"/>
            <w:shd w:val="clear" w:color="auto" w:fill="auto"/>
          </w:tcPr>
          <w:p w14:paraId="2DDF502D" w14:textId="77777777" w:rsidR="00391341" w:rsidRPr="00FD499E" w:rsidRDefault="00FD499E" w:rsidP="00FD499E">
            <w:pPr>
              <w:tabs>
                <w:tab w:val="left" w:pos="9923"/>
              </w:tabs>
              <w:ind w:right="142" w:firstLine="74"/>
              <w:jc w:val="center"/>
            </w:pPr>
            <w:r w:rsidRPr="00FD499E">
              <w:t>100,70</w:t>
            </w:r>
          </w:p>
        </w:tc>
        <w:tc>
          <w:tcPr>
            <w:tcW w:w="2402" w:type="dxa"/>
            <w:shd w:val="clear" w:color="auto" w:fill="auto"/>
          </w:tcPr>
          <w:p w14:paraId="6B1395E7" w14:textId="77777777" w:rsidR="00391341" w:rsidRPr="00FD499E" w:rsidRDefault="00FD499E" w:rsidP="00FD499E">
            <w:pPr>
              <w:tabs>
                <w:tab w:val="left" w:pos="9923"/>
              </w:tabs>
              <w:ind w:right="142" w:firstLine="74"/>
              <w:jc w:val="center"/>
            </w:pPr>
            <w:r w:rsidRPr="00FD499E">
              <w:t>100,24</w:t>
            </w:r>
          </w:p>
        </w:tc>
      </w:tr>
      <w:tr w:rsidR="00391341" w:rsidRPr="00535E28" w14:paraId="77CFFDFB" w14:textId="77777777" w:rsidTr="00610934">
        <w:trPr>
          <w:trHeight w:val="151"/>
        </w:trPr>
        <w:tc>
          <w:tcPr>
            <w:tcW w:w="2228" w:type="dxa"/>
            <w:shd w:val="clear" w:color="auto" w:fill="auto"/>
          </w:tcPr>
          <w:p w14:paraId="3C221D64" w14:textId="77777777" w:rsidR="00391341" w:rsidRPr="00535E28" w:rsidRDefault="00391341"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03CE52CF" w14:textId="77777777" w:rsidR="00391341" w:rsidRPr="00FD499E" w:rsidRDefault="00FD499E" w:rsidP="00FD499E">
            <w:pPr>
              <w:tabs>
                <w:tab w:val="left" w:pos="9923"/>
              </w:tabs>
              <w:ind w:right="142" w:firstLine="74"/>
              <w:jc w:val="center"/>
            </w:pPr>
            <w:r w:rsidRPr="00FD499E">
              <w:t>99,75</w:t>
            </w:r>
          </w:p>
        </w:tc>
        <w:tc>
          <w:tcPr>
            <w:tcW w:w="2965" w:type="dxa"/>
            <w:shd w:val="clear" w:color="auto" w:fill="auto"/>
          </w:tcPr>
          <w:p w14:paraId="1D4B7BA2" w14:textId="77777777" w:rsidR="00391341" w:rsidRPr="00FD499E" w:rsidRDefault="00FD499E" w:rsidP="00FD499E">
            <w:pPr>
              <w:tabs>
                <w:tab w:val="left" w:pos="9923"/>
              </w:tabs>
              <w:ind w:right="142" w:firstLine="74"/>
              <w:jc w:val="center"/>
            </w:pPr>
            <w:r w:rsidRPr="00FD499E">
              <w:t>101,00</w:t>
            </w:r>
          </w:p>
        </w:tc>
        <w:tc>
          <w:tcPr>
            <w:tcW w:w="2402" w:type="dxa"/>
            <w:shd w:val="clear" w:color="auto" w:fill="auto"/>
          </w:tcPr>
          <w:p w14:paraId="73D2C4AC" w14:textId="77777777" w:rsidR="00391341" w:rsidRPr="00FD499E" w:rsidRDefault="00FD499E" w:rsidP="00FD499E">
            <w:pPr>
              <w:tabs>
                <w:tab w:val="left" w:pos="9923"/>
              </w:tabs>
              <w:ind w:right="142" w:firstLine="74"/>
              <w:jc w:val="center"/>
            </w:pPr>
            <w:r w:rsidRPr="00FD499E">
              <w:t>100,30</w:t>
            </w:r>
          </w:p>
        </w:tc>
      </w:tr>
      <w:tr w:rsidR="00391341" w:rsidRPr="00535E28" w14:paraId="15D8BD9D" w14:textId="77777777" w:rsidTr="00610934">
        <w:trPr>
          <w:trHeight w:val="151"/>
        </w:trPr>
        <w:tc>
          <w:tcPr>
            <w:tcW w:w="2228" w:type="dxa"/>
            <w:shd w:val="clear" w:color="auto" w:fill="auto"/>
          </w:tcPr>
          <w:p w14:paraId="014F7E00" w14:textId="77777777" w:rsidR="00391341" w:rsidRPr="00535E28" w:rsidRDefault="00391341" w:rsidP="00610934">
            <w:pPr>
              <w:tabs>
                <w:tab w:val="left" w:pos="9923"/>
              </w:tabs>
              <w:ind w:right="142"/>
            </w:pPr>
            <w:r w:rsidRPr="00CB1939">
              <w:t>1 кв. 2017 г.</w:t>
            </w:r>
          </w:p>
        </w:tc>
        <w:tc>
          <w:tcPr>
            <w:tcW w:w="2434" w:type="dxa"/>
            <w:shd w:val="clear" w:color="auto" w:fill="auto"/>
          </w:tcPr>
          <w:p w14:paraId="61A16432" w14:textId="77777777" w:rsidR="00391341" w:rsidRPr="00CB1939" w:rsidRDefault="00CB1939" w:rsidP="00CB1939">
            <w:pPr>
              <w:tabs>
                <w:tab w:val="left" w:pos="9923"/>
              </w:tabs>
              <w:ind w:right="142" w:firstLine="0"/>
              <w:jc w:val="center"/>
            </w:pPr>
            <w:r w:rsidRPr="00CB1939">
              <w:t>99,0</w:t>
            </w:r>
            <w:r w:rsidR="00D21F99">
              <w:t>0</w:t>
            </w:r>
          </w:p>
        </w:tc>
        <w:tc>
          <w:tcPr>
            <w:tcW w:w="2965" w:type="dxa"/>
            <w:shd w:val="clear" w:color="auto" w:fill="auto"/>
          </w:tcPr>
          <w:p w14:paraId="078DB3BA" w14:textId="77777777" w:rsidR="00391341" w:rsidRPr="00CB1939" w:rsidRDefault="00CB1939" w:rsidP="00CB1939">
            <w:pPr>
              <w:tabs>
                <w:tab w:val="left" w:pos="9923"/>
              </w:tabs>
              <w:ind w:right="142" w:firstLine="0"/>
              <w:jc w:val="center"/>
            </w:pPr>
            <w:r>
              <w:t xml:space="preserve"> </w:t>
            </w:r>
            <w:r w:rsidRPr="00CB1939">
              <w:t>100,79</w:t>
            </w:r>
          </w:p>
        </w:tc>
        <w:tc>
          <w:tcPr>
            <w:tcW w:w="2402" w:type="dxa"/>
            <w:shd w:val="clear" w:color="auto" w:fill="auto"/>
          </w:tcPr>
          <w:p w14:paraId="6234922D" w14:textId="77777777" w:rsidR="00391341" w:rsidRPr="00CB1939" w:rsidRDefault="00CB1939" w:rsidP="00CB1939">
            <w:pPr>
              <w:tabs>
                <w:tab w:val="left" w:pos="9923"/>
              </w:tabs>
              <w:ind w:right="142" w:firstLine="0"/>
              <w:jc w:val="center"/>
            </w:pPr>
            <w:r>
              <w:t xml:space="preserve"> </w:t>
            </w:r>
            <w:r w:rsidRPr="00CB1939">
              <w:t>100,10</w:t>
            </w:r>
          </w:p>
        </w:tc>
      </w:tr>
    </w:tbl>
    <w:p w14:paraId="36EEEDC7" w14:textId="77777777" w:rsidR="00391341" w:rsidRPr="00535E28" w:rsidRDefault="00391341" w:rsidP="00391341">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0724B88C" w14:textId="77777777" w:rsidR="00391341" w:rsidRDefault="00391341" w:rsidP="00391341">
      <w:pPr>
        <w:autoSpaceDE w:val="0"/>
        <w:autoSpaceDN w:val="0"/>
        <w:adjustRightInd w:val="0"/>
        <w:ind w:right="0" w:firstLine="540"/>
        <w:rPr>
          <w:bCs/>
        </w:rPr>
      </w:pPr>
      <w:r>
        <w:rPr>
          <w:bCs/>
        </w:rPr>
        <w:t>3.</w:t>
      </w:r>
    </w:p>
    <w:p w14:paraId="1CD90334" w14:textId="6BFE1316" w:rsidR="00391341" w:rsidRPr="003D35D5" w:rsidRDefault="00391341" w:rsidP="003D35D5">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w:t>
      </w:r>
      <w:r>
        <w:rPr>
          <w:rFonts w:ascii="Times New Roman" w:eastAsia="Times New Roman" w:hAnsi="Times New Roman" w:cs="Times New Roman"/>
          <w:i/>
          <w:iCs/>
          <w:kern w:val="0"/>
          <w:sz w:val="20"/>
          <w:szCs w:val="20"/>
          <w:lang w:eastAsia="ar-SA"/>
        </w:rPr>
        <w:t>11</w:t>
      </w:r>
      <w:r w:rsidRPr="0070115A">
        <w:rPr>
          <w:rFonts w:ascii="Times New Roman" w:eastAsia="Times New Roman" w:hAnsi="Times New Roman" w:cs="Times New Roman"/>
          <w:i/>
          <w:iCs/>
          <w:kern w:val="0"/>
          <w:sz w:val="20"/>
          <w:szCs w:val="20"/>
          <w:lang w:eastAsia="ar-SA"/>
        </w:rPr>
        <w:t xml:space="preserve">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11</w:t>
      </w:r>
      <w:r w:rsidRPr="0070115A">
        <w:rPr>
          <w:rFonts w:ascii="Times New Roman" w:eastAsia="Times New Roman" w:hAnsi="Times New Roman" w:cs="Times New Roman"/>
          <w:i/>
          <w:iCs/>
          <w:kern w:val="0"/>
          <w:sz w:val="20"/>
          <w:szCs w:val="20"/>
          <w:lang w:eastAsia="ar-SA"/>
        </w:rPr>
        <w:t xml:space="preserve">01326B от 19.07.2012 г., ISIN </w:t>
      </w:r>
      <w:r w:rsidRPr="00391341">
        <w:rPr>
          <w:rFonts w:ascii="Times New Roman" w:eastAsia="Times New Roman" w:hAnsi="Times New Roman" w:cs="Times New Roman"/>
          <w:i/>
          <w:iCs/>
          <w:kern w:val="0"/>
          <w:sz w:val="20"/>
          <w:szCs w:val="20"/>
          <w:lang w:eastAsia="ar-SA"/>
        </w:rPr>
        <w:t>RU000A0JUQA9</w:t>
      </w:r>
      <w:r w:rsid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Размещение биржевых облигаций серии БО-1</w:t>
      </w:r>
      <w:r w:rsidR="00610934" w:rsidRPr="003D35D5">
        <w:rPr>
          <w:rFonts w:ascii="Times New Roman" w:eastAsia="Times New Roman" w:hAnsi="Times New Roman" w:cs="Times New Roman"/>
          <w:i/>
          <w:iCs/>
          <w:kern w:val="0"/>
          <w:sz w:val="20"/>
          <w:szCs w:val="20"/>
          <w:lang w:eastAsia="ar-SA"/>
        </w:rPr>
        <w:t>1</w:t>
      </w:r>
      <w:r w:rsidRPr="003D35D5">
        <w:rPr>
          <w:rFonts w:ascii="Times New Roman" w:eastAsia="Times New Roman" w:hAnsi="Times New Roman" w:cs="Times New Roman"/>
          <w:i/>
          <w:iCs/>
          <w:kern w:val="0"/>
          <w:sz w:val="20"/>
          <w:szCs w:val="20"/>
          <w:lang w:eastAsia="ar-SA"/>
        </w:rPr>
        <w:t xml:space="preserve"> состоялось </w:t>
      </w:r>
      <w:r w:rsidR="00610934" w:rsidRPr="003D35D5">
        <w:rPr>
          <w:rFonts w:ascii="Times New Roman" w:eastAsia="Times New Roman" w:hAnsi="Times New Roman" w:cs="Times New Roman"/>
          <w:i/>
          <w:iCs/>
          <w:kern w:val="0"/>
          <w:sz w:val="20"/>
          <w:szCs w:val="20"/>
          <w:lang w:eastAsia="ar-SA"/>
        </w:rPr>
        <w:t>30</w:t>
      </w:r>
      <w:r w:rsidRPr="003D35D5">
        <w:rPr>
          <w:rFonts w:ascii="Times New Roman" w:eastAsia="Times New Roman" w:hAnsi="Times New Roman" w:cs="Times New Roman"/>
          <w:i/>
          <w:iCs/>
          <w:kern w:val="0"/>
          <w:sz w:val="20"/>
          <w:szCs w:val="20"/>
          <w:lang w:eastAsia="ar-SA"/>
        </w:rPr>
        <w:t>.06.2014 года.</w:t>
      </w:r>
      <w:r w:rsidR="003D35D5" w:rsidRP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Биржевые облигации серии БО-</w:t>
      </w:r>
      <w:r w:rsidR="00610934" w:rsidRPr="003D35D5">
        <w:rPr>
          <w:rFonts w:ascii="Times New Roman" w:eastAsia="Times New Roman" w:hAnsi="Times New Roman" w:cs="Times New Roman"/>
          <w:i/>
          <w:iCs/>
          <w:kern w:val="0"/>
          <w:sz w:val="20"/>
          <w:szCs w:val="20"/>
          <w:lang w:eastAsia="ar-SA"/>
        </w:rPr>
        <w:t>11</w:t>
      </w:r>
      <w:r w:rsidRPr="003D35D5">
        <w:rPr>
          <w:rFonts w:ascii="Times New Roman" w:eastAsia="Times New Roman" w:hAnsi="Times New Roman" w:cs="Times New Roman"/>
          <w:i/>
          <w:iCs/>
          <w:kern w:val="0"/>
          <w:sz w:val="20"/>
          <w:szCs w:val="20"/>
          <w:lang w:eastAsia="ar-SA"/>
        </w:rPr>
        <w:t xml:space="preserve"> допущены к торгам в процессе обращения  </w:t>
      </w:r>
      <w:r w:rsidR="00610934" w:rsidRPr="003D35D5">
        <w:rPr>
          <w:rFonts w:ascii="Times New Roman" w:eastAsia="Times New Roman" w:hAnsi="Times New Roman" w:cs="Times New Roman"/>
          <w:i/>
          <w:iCs/>
          <w:kern w:val="0"/>
          <w:sz w:val="20"/>
          <w:szCs w:val="20"/>
          <w:lang w:eastAsia="ar-SA"/>
        </w:rPr>
        <w:t>01</w:t>
      </w:r>
      <w:r w:rsidRPr="003D35D5">
        <w:rPr>
          <w:rFonts w:ascii="Times New Roman" w:eastAsia="Times New Roman" w:hAnsi="Times New Roman" w:cs="Times New Roman"/>
          <w:i/>
          <w:iCs/>
          <w:kern w:val="0"/>
          <w:sz w:val="20"/>
          <w:szCs w:val="20"/>
          <w:lang w:eastAsia="ar-SA"/>
        </w:rPr>
        <w:t>.0</w:t>
      </w:r>
      <w:r w:rsidR="00610934" w:rsidRPr="003D35D5">
        <w:rPr>
          <w:rFonts w:ascii="Times New Roman" w:eastAsia="Times New Roman" w:hAnsi="Times New Roman" w:cs="Times New Roman"/>
          <w:i/>
          <w:iCs/>
          <w:kern w:val="0"/>
          <w:sz w:val="20"/>
          <w:szCs w:val="20"/>
          <w:lang w:eastAsia="ar-SA"/>
        </w:rPr>
        <w:t>7</w:t>
      </w:r>
      <w:r w:rsidRPr="003D35D5">
        <w:rPr>
          <w:rFonts w:ascii="Times New Roman" w:eastAsia="Times New Roman" w:hAnsi="Times New Roman" w:cs="Times New Roman"/>
          <w:i/>
          <w:iCs/>
          <w:kern w:val="0"/>
          <w:sz w:val="20"/>
          <w:szCs w:val="20"/>
          <w:lang w:eastAsia="ar-SA"/>
        </w:rPr>
        <w:t>.2014 г.(</w:t>
      </w:r>
      <w:r w:rsidR="00610934" w:rsidRPr="003D35D5">
        <w:rPr>
          <w:rFonts w:ascii="Times New Roman" w:eastAsia="Times New Roman" w:hAnsi="Times New Roman" w:cs="Times New Roman"/>
          <w:i/>
          <w:iCs/>
          <w:kern w:val="0"/>
          <w:sz w:val="20"/>
          <w:szCs w:val="20"/>
          <w:lang w:eastAsia="ar-SA"/>
        </w:rPr>
        <w:t>3</w:t>
      </w:r>
      <w:r w:rsidRPr="003D35D5">
        <w:rPr>
          <w:rFonts w:ascii="Times New Roman" w:eastAsia="Times New Roman" w:hAnsi="Times New Roman" w:cs="Times New Roman"/>
          <w:i/>
          <w:iCs/>
          <w:kern w:val="0"/>
          <w:sz w:val="20"/>
          <w:szCs w:val="20"/>
          <w:lang w:eastAsia="ar-SA"/>
        </w:rPr>
        <w:t xml:space="preserve">-ый квартал 2014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391341" w:rsidRPr="00535E28" w14:paraId="1C5AA0C6" w14:textId="77777777" w:rsidTr="00610934">
        <w:trPr>
          <w:trHeight w:val="151"/>
        </w:trPr>
        <w:tc>
          <w:tcPr>
            <w:tcW w:w="2228" w:type="dxa"/>
            <w:shd w:val="clear" w:color="auto" w:fill="auto"/>
          </w:tcPr>
          <w:p w14:paraId="4C5C9777" w14:textId="77777777" w:rsidR="00391341" w:rsidRPr="00535E28" w:rsidRDefault="00391341" w:rsidP="00610934">
            <w:pPr>
              <w:tabs>
                <w:tab w:val="left" w:pos="9923"/>
              </w:tabs>
              <w:ind w:right="142" w:firstLine="34"/>
              <w:jc w:val="center"/>
            </w:pPr>
            <w:r w:rsidRPr="00535E28">
              <w:t>Отчетный период</w:t>
            </w:r>
          </w:p>
        </w:tc>
        <w:tc>
          <w:tcPr>
            <w:tcW w:w="2434" w:type="dxa"/>
            <w:shd w:val="clear" w:color="auto" w:fill="auto"/>
          </w:tcPr>
          <w:p w14:paraId="172B8534" w14:textId="77777777" w:rsidR="00391341" w:rsidRPr="00535E28" w:rsidRDefault="00391341"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7BA1CE9D" w14:textId="77777777" w:rsidR="00391341" w:rsidRPr="00535E28" w:rsidRDefault="00391341"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09805C1E" w14:textId="77777777" w:rsidR="00391341" w:rsidRPr="00535E28" w:rsidRDefault="00391341" w:rsidP="00610934">
            <w:pPr>
              <w:tabs>
                <w:tab w:val="left" w:pos="9923"/>
              </w:tabs>
              <w:ind w:right="142" w:firstLine="0"/>
              <w:jc w:val="center"/>
            </w:pPr>
            <w:r w:rsidRPr="00535E28">
              <w:t>Рыночная цена одной ценной бумаги, (% от номинальной стоимости)*</w:t>
            </w:r>
          </w:p>
        </w:tc>
      </w:tr>
      <w:tr w:rsidR="00391341" w:rsidRPr="00535E28" w14:paraId="3B9770E3" w14:textId="77777777" w:rsidTr="00610934">
        <w:trPr>
          <w:trHeight w:val="151"/>
        </w:trPr>
        <w:tc>
          <w:tcPr>
            <w:tcW w:w="2228" w:type="dxa"/>
            <w:shd w:val="clear" w:color="auto" w:fill="auto"/>
          </w:tcPr>
          <w:p w14:paraId="5BD69668" w14:textId="77777777" w:rsidR="00391341" w:rsidRDefault="00391341" w:rsidP="00610934">
            <w:pPr>
              <w:tabs>
                <w:tab w:val="left" w:pos="9923"/>
              </w:tabs>
              <w:ind w:right="142"/>
            </w:pPr>
            <w:r>
              <w:t>3</w:t>
            </w:r>
            <w:r w:rsidRPr="00535E28">
              <w:t xml:space="preserve"> кв. 201</w:t>
            </w:r>
            <w:r>
              <w:t>4</w:t>
            </w:r>
            <w:r w:rsidRPr="00535E28">
              <w:t xml:space="preserve"> г.</w:t>
            </w:r>
          </w:p>
        </w:tc>
        <w:tc>
          <w:tcPr>
            <w:tcW w:w="2434" w:type="dxa"/>
            <w:shd w:val="clear" w:color="auto" w:fill="auto"/>
          </w:tcPr>
          <w:p w14:paraId="525502C0" w14:textId="77777777" w:rsidR="00391341" w:rsidRPr="009633C1" w:rsidRDefault="009633C1" w:rsidP="009633C1">
            <w:pPr>
              <w:tabs>
                <w:tab w:val="left" w:pos="9923"/>
              </w:tabs>
              <w:ind w:right="142" w:firstLine="0"/>
              <w:jc w:val="center"/>
            </w:pPr>
            <w:r w:rsidRPr="009633C1">
              <w:t>97,01</w:t>
            </w:r>
          </w:p>
        </w:tc>
        <w:tc>
          <w:tcPr>
            <w:tcW w:w="2965" w:type="dxa"/>
            <w:shd w:val="clear" w:color="auto" w:fill="auto"/>
          </w:tcPr>
          <w:p w14:paraId="225759F7" w14:textId="77777777" w:rsidR="00391341" w:rsidRPr="009633C1" w:rsidRDefault="009633C1" w:rsidP="009633C1">
            <w:pPr>
              <w:tabs>
                <w:tab w:val="left" w:pos="9923"/>
              </w:tabs>
              <w:ind w:right="142" w:firstLine="0"/>
              <w:jc w:val="center"/>
            </w:pPr>
            <w:r w:rsidRPr="009633C1">
              <w:t>102,90</w:t>
            </w:r>
          </w:p>
        </w:tc>
        <w:tc>
          <w:tcPr>
            <w:tcW w:w="2402" w:type="dxa"/>
            <w:shd w:val="clear" w:color="auto" w:fill="auto"/>
          </w:tcPr>
          <w:p w14:paraId="0C2326E2" w14:textId="77777777" w:rsidR="00391341" w:rsidRPr="009633C1" w:rsidRDefault="009633C1" w:rsidP="009633C1">
            <w:pPr>
              <w:tabs>
                <w:tab w:val="left" w:pos="9923"/>
              </w:tabs>
              <w:ind w:right="142" w:firstLine="0"/>
              <w:jc w:val="center"/>
            </w:pPr>
            <w:r w:rsidRPr="009633C1">
              <w:t>98,74</w:t>
            </w:r>
          </w:p>
        </w:tc>
      </w:tr>
      <w:tr w:rsidR="00391341" w:rsidRPr="00535E28" w14:paraId="118E8090" w14:textId="77777777" w:rsidTr="00610934">
        <w:trPr>
          <w:trHeight w:val="151"/>
        </w:trPr>
        <w:tc>
          <w:tcPr>
            <w:tcW w:w="2228" w:type="dxa"/>
            <w:shd w:val="clear" w:color="auto" w:fill="auto"/>
          </w:tcPr>
          <w:p w14:paraId="3BD28490" w14:textId="77777777" w:rsidR="00391341" w:rsidRDefault="00391341" w:rsidP="00610934">
            <w:pPr>
              <w:tabs>
                <w:tab w:val="left" w:pos="9923"/>
              </w:tabs>
              <w:ind w:right="142"/>
            </w:pPr>
            <w:r>
              <w:t>4</w:t>
            </w:r>
            <w:r w:rsidRPr="00535E28">
              <w:t xml:space="preserve"> кв. 201</w:t>
            </w:r>
            <w:r>
              <w:t>4</w:t>
            </w:r>
            <w:r w:rsidRPr="00535E28">
              <w:t xml:space="preserve"> г.</w:t>
            </w:r>
          </w:p>
        </w:tc>
        <w:tc>
          <w:tcPr>
            <w:tcW w:w="2434" w:type="dxa"/>
            <w:shd w:val="clear" w:color="auto" w:fill="auto"/>
          </w:tcPr>
          <w:p w14:paraId="163468D3" w14:textId="77777777" w:rsidR="00391341" w:rsidRPr="009633C1" w:rsidRDefault="009633C1" w:rsidP="009633C1">
            <w:pPr>
              <w:tabs>
                <w:tab w:val="left" w:pos="9923"/>
              </w:tabs>
              <w:ind w:right="142" w:firstLine="0"/>
              <w:jc w:val="center"/>
            </w:pPr>
            <w:r w:rsidRPr="009633C1">
              <w:t>88,55</w:t>
            </w:r>
          </w:p>
        </w:tc>
        <w:tc>
          <w:tcPr>
            <w:tcW w:w="2965" w:type="dxa"/>
            <w:shd w:val="clear" w:color="auto" w:fill="auto"/>
          </w:tcPr>
          <w:p w14:paraId="73A61854" w14:textId="77777777" w:rsidR="00391341" w:rsidRPr="009633C1" w:rsidRDefault="009633C1" w:rsidP="009633C1">
            <w:pPr>
              <w:tabs>
                <w:tab w:val="left" w:pos="9923"/>
              </w:tabs>
              <w:ind w:right="142" w:firstLine="0"/>
              <w:jc w:val="center"/>
            </w:pPr>
            <w:r w:rsidRPr="009633C1">
              <w:t>100,00</w:t>
            </w:r>
          </w:p>
        </w:tc>
        <w:tc>
          <w:tcPr>
            <w:tcW w:w="2402" w:type="dxa"/>
            <w:shd w:val="clear" w:color="auto" w:fill="auto"/>
          </w:tcPr>
          <w:p w14:paraId="460038C4" w14:textId="77777777" w:rsidR="00391341" w:rsidRPr="009633C1" w:rsidRDefault="009633C1" w:rsidP="009633C1">
            <w:pPr>
              <w:tabs>
                <w:tab w:val="left" w:pos="9923"/>
              </w:tabs>
              <w:ind w:right="142" w:firstLine="0"/>
              <w:jc w:val="center"/>
            </w:pPr>
            <w:r w:rsidRPr="009633C1">
              <w:t>93,87</w:t>
            </w:r>
          </w:p>
        </w:tc>
      </w:tr>
      <w:tr w:rsidR="00391341" w:rsidRPr="00535E28" w14:paraId="7974D0C5" w14:textId="77777777" w:rsidTr="00610934">
        <w:trPr>
          <w:trHeight w:val="151"/>
        </w:trPr>
        <w:tc>
          <w:tcPr>
            <w:tcW w:w="2228" w:type="dxa"/>
            <w:shd w:val="clear" w:color="auto" w:fill="auto"/>
          </w:tcPr>
          <w:p w14:paraId="22E6C11F" w14:textId="77777777" w:rsidR="00391341" w:rsidRDefault="00391341" w:rsidP="00610934">
            <w:pPr>
              <w:tabs>
                <w:tab w:val="left" w:pos="9923"/>
              </w:tabs>
              <w:ind w:right="142"/>
            </w:pPr>
            <w:r>
              <w:t>1</w:t>
            </w:r>
            <w:r w:rsidRPr="00535E28">
              <w:t xml:space="preserve"> кв. 201</w:t>
            </w:r>
            <w:r>
              <w:t>5</w:t>
            </w:r>
            <w:r w:rsidRPr="00535E28">
              <w:t xml:space="preserve"> г.</w:t>
            </w:r>
          </w:p>
        </w:tc>
        <w:tc>
          <w:tcPr>
            <w:tcW w:w="2434" w:type="dxa"/>
            <w:shd w:val="clear" w:color="auto" w:fill="auto"/>
          </w:tcPr>
          <w:p w14:paraId="098B8D91" w14:textId="77777777" w:rsidR="00391341" w:rsidRPr="009633C1" w:rsidRDefault="009633C1" w:rsidP="009633C1">
            <w:pPr>
              <w:tabs>
                <w:tab w:val="left" w:pos="9923"/>
              </w:tabs>
              <w:ind w:right="142" w:firstLine="0"/>
              <w:jc w:val="center"/>
            </w:pPr>
            <w:r w:rsidRPr="009633C1">
              <w:t>82,00</w:t>
            </w:r>
          </w:p>
        </w:tc>
        <w:tc>
          <w:tcPr>
            <w:tcW w:w="2965" w:type="dxa"/>
            <w:shd w:val="clear" w:color="auto" w:fill="auto"/>
          </w:tcPr>
          <w:p w14:paraId="49C2BC35" w14:textId="77777777" w:rsidR="00391341" w:rsidRPr="009633C1" w:rsidRDefault="009633C1" w:rsidP="009633C1">
            <w:pPr>
              <w:tabs>
                <w:tab w:val="left" w:pos="9923"/>
              </w:tabs>
              <w:ind w:right="142" w:firstLine="0"/>
              <w:jc w:val="center"/>
            </w:pPr>
            <w:r w:rsidRPr="009633C1">
              <w:t>97,00</w:t>
            </w:r>
          </w:p>
        </w:tc>
        <w:tc>
          <w:tcPr>
            <w:tcW w:w="2402" w:type="dxa"/>
            <w:shd w:val="clear" w:color="auto" w:fill="auto"/>
          </w:tcPr>
          <w:p w14:paraId="4EBB1080" w14:textId="77777777" w:rsidR="00391341" w:rsidRPr="009633C1" w:rsidRDefault="009633C1" w:rsidP="009633C1">
            <w:pPr>
              <w:tabs>
                <w:tab w:val="left" w:pos="9923"/>
              </w:tabs>
              <w:ind w:right="142" w:firstLine="0"/>
              <w:jc w:val="center"/>
            </w:pPr>
            <w:r w:rsidRPr="009633C1">
              <w:t>93,37</w:t>
            </w:r>
          </w:p>
        </w:tc>
      </w:tr>
      <w:tr w:rsidR="00391341" w:rsidRPr="00535E28" w14:paraId="327E0C33" w14:textId="77777777" w:rsidTr="00610934">
        <w:trPr>
          <w:trHeight w:val="151"/>
        </w:trPr>
        <w:tc>
          <w:tcPr>
            <w:tcW w:w="2228" w:type="dxa"/>
            <w:shd w:val="clear" w:color="auto" w:fill="auto"/>
          </w:tcPr>
          <w:p w14:paraId="117A0058" w14:textId="77777777" w:rsidR="00391341" w:rsidRDefault="00391341" w:rsidP="00610934">
            <w:pPr>
              <w:tabs>
                <w:tab w:val="left" w:pos="9923"/>
              </w:tabs>
              <w:ind w:right="142"/>
            </w:pPr>
            <w:r>
              <w:t>2</w:t>
            </w:r>
            <w:r w:rsidRPr="00535E28">
              <w:t xml:space="preserve"> кв. 201</w:t>
            </w:r>
            <w:r>
              <w:t>5</w:t>
            </w:r>
            <w:r w:rsidRPr="00535E28">
              <w:t xml:space="preserve"> г.</w:t>
            </w:r>
          </w:p>
        </w:tc>
        <w:tc>
          <w:tcPr>
            <w:tcW w:w="2434" w:type="dxa"/>
            <w:shd w:val="clear" w:color="auto" w:fill="auto"/>
          </w:tcPr>
          <w:p w14:paraId="106BDD4E" w14:textId="77777777" w:rsidR="00391341" w:rsidRPr="009633C1" w:rsidRDefault="009633C1" w:rsidP="009633C1">
            <w:pPr>
              <w:tabs>
                <w:tab w:val="left" w:pos="9923"/>
              </w:tabs>
              <w:ind w:right="142" w:firstLine="0"/>
              <w:jc w:val="center"/>
            </w:pPr>
            <w:r w:rsidRPr="009633C1">
              <w:t>58,00</w:t>
            </w:r>
          </w:p>
        </w:tc>
        <w:tc>
          <w:tcPr>
            <w:tcW w:w="2965" w:type="dxa"/>
            <w:shd w:val="clear" w:color="auto" w:fill="auto"/>
          </w:tcPr>
          <w:p w14:paraId="1515A8B2" w14:textId="77777777" w:rsidR="00391341" w:rsidRPr="009633C1" w:rsidRDefault="009633C1" w:rsidP="009633C1">
            <w:pPr>
              <w:tabs>
                <w:tab w:val="left" w:pos="9923"/>
              </w:tabs>
              <w:ind w:right="142" w:firstLine="0"/>
              <w:jc w:val="center"/>
            </w:pPr>
            <w:r w:rsidRPr="009633C1">
              <w:t>98,99</w:t>
            </w:r>
          </w:p>
        </w:tc>
        <w:tc>
          <w:tcPr>
            <w:tcW w:w="2402" w:type="dxa"/>
            <w:shd w:val="clear" w:color="auto" w:fill="auto"/>
          </w:tcPr>
          <w:p w14:paraId="7AF56058" w14:textId="77777777" w:rsidR="00391341" w:rsidRPr="009633C1" w:rsidRDefault="009633C1" w:rsidP="009633C1">
            <w:pPr>
              <w:tabs>
                <w:tab w:val="left" w:pos="9923"/>
              </w:tabs>
              <w:ind w:right="142" w:firstLine="0"/>
              <w:jc w:val="center"/>
            </w:pPr>
            <w:r w:rsidRPr="009633C1">
              <w:t>96,46</w:t>
            </w:r>
          </w:p>
        </w:tc>
      </w:tr>
      <w:tr w:rsidR="00391341" w:rsidRPr="00535E28" w14:paraId="69EF126F" w14:textId="77777777" w:rsidTr="00610934">
        <w:trPr>
          <w:trHeight w:val="151"/>
        </w:trPr>
        <w:tc>
          <w:tcPr>
            <w:tcW w:w="2228" w:type="dxa"/>
            <w:shd w:val="clear" w:color="auto" w:fill="auto"/>
          </w:tcPr>
          <w:p w14:paraId="28A6E0A9" w14:textId="77777777" w:rsidR="00391341" w:rsidRDefault="00391341" w:rsidP="00610934">
            <w:pPr>
              <w:tabs>
                <w:tab w:val="left" w:pos="9923"/>
              </w:tabs>
              <w:ind w:right="142"/>
            </w:pPr>
            <w:r>
              <w:t>3</w:t>
            </w:r>
            <w:r w:rsidRPr="00535E28">
              <w:t xml:space="preserve"> кв. 201</w:t>
            </w:r>
            <w:r>
              <w:t>5</w:t>
            </w:r>
            <w:r w:rsidRPr="00535E28">
              <w:t xml:space="preserve"> г.</w:t>
            </w:r>
          </w:p>
        </w:tc>
        <w:tc>
          <w:tcPr>
            <w:tcW w:w="2434" w:type="dxa"/>
            <w:shd w:val="clear" w:color="auto" w:fill="auto"/>
          </w:tcPr>
          <w:p w14:paraId="25058EF5" w14:textId="77777777" w:rsidR="00391341" w:rsidRPr="009633C1" w:rsidRDefault="009633C1" w:rsidP="009633C1">
            <w:pPr>
              <w:tabs>
                <w:tab w:val="left" w:pos="9923"/>
              </w:tabs>
              <w:ind w:right="142" w:firstLine="0"/>
              <w:jc w:val="center"/>
            </w:pPr>
            <w:r w:rsidRPr="009633C1">
              <w:t>94,20</w:t>
            </w:r>
          </w:p>
        </w:tc>
        <w:tc>
          <w:tcPr>
            <w:tcW w:w="2965" w:type="dxa"/>
            <w:shd w:val="clear" w:color="auto" w:fill="auto"/>
          </w:tcPr>
          <w:p w14:paraId="614A257E" w14:textId="77777777" w:rsidR="00391341" w:rsidRPr="009633C1" w:rsidRDefault="009633C1" w:rsidP="009633C1">
            <w:pPr>
              <w:tabs>
                <w:tab w:val="left" w:pos="9923"/>
              </w:tabs>
              <w:ind w:right="142" w:firstLine="0"/>
              <w:jc w:val="center"/>
            </w:pPr>
            <w:r w:rsidRPr="009633C1">
              <w:t>99,00</w:t>
            </w:r>
          </w:p>
        </w:tc>
        <w:tc>
          <w:tcPr>
            <w:tcW w:w="2402" w:type="dxa"/>
            <w:shd w:val="clear" w:color="auto" w:fill="auto"/>
          </w:tcPr>
          <w:p w14:paraId="748D4077" w14:textId="77777777" w:rsidR="00391341" w:rsidRPr="009633C1" w:rsidRDefault="009633C1" w:rsidP="009633C1">
            <w:pPr>
              <w:tabs>
                <w:tab w:val="left" w:pos="9923"/>
              </w:tabs>
              <w:ind w:right="142" w:firstLine="0"/>
              <w:jc w:val="center"/>
            </w:pPr>
            <w:r w:rsidRPr="009633C1">
              <w:t>97,25</w:t>
            </w:r>
          </w:p>
        </w:tc>
      </w:tr>
      <w:tr w:rsidR="00391341" w:rsidRPr="00535E28" w14:paraId="7A8B93D2" w14:textId="77777777" w:rsidTr="00610934">
        <w:trPr>
          <w:trHeight w:val="151"/>
        </w:trPr>
        <w:tc>
          <w:tcPr>
            <w:tcW w:w="2228" w:type="dxa"/>
            <w:shd w:val="clear" w:color="auto" w:fill="auto"/>
          </w:tcPr>
          <w:p w14:paraId="13A31A3F" w14:textId="77777777" w:rsidR="00391341" w:rsidRPr="00535E28" w:rsidRDefault="00391341" w:rsidP="00610934">
            <w:pPr>
              <w:tabs>
                <w:tab w:val="left" w:pos="9923"/>
              </w:tabs>
              <w:ind w:right="142"/>
            </w:pPr>
            <w:r>
              <w:t>4</w:t>
            </w:r>
            <w:r w:rsidRPr="00535E28">
              <w:t xml:space="preserve"> кв. 201</w:t>
            </w:r>
            <w:r>
              <w:t>5</w:t>
            </w:r>
            <w:r w:rsidRPr="00535E28">
              <w:t xml:space="preserve"> г.</w:t>
            </w:r>
          </w:p>
        </w:tc>
        <w:tc>
          <w:tcPr>
            <w:tcW w:w="2434" w:type="dxa"/>
            <w:shd w:val="clear" w:color="auto" w:fill="auto"/>
          </w:tcPr>
          <w:p w14:paraId="7332A844" w14:textId="77777777" w:rsidR="00391341" w:rsidRPr="009633C1" w:rsidRDefault="009633C1" w:rsidP="009633C1">
            <w:pPr>
              <w:tabs>
                <w:tab w:val="left" w:pos="9923"/>
              </w:tabs>
              <w:ind w:right="142" w:firstLine="0"/>
              <w:jc w:val="center"/>
            </w:pPr>
            <w:r w:rsidRPr="009633C1">
              <w:t>96,60</w:t>
            </w:r>
          </w:p>
        </w:tc>
        <w:tc>
          <w:tcPr>
            <w:tcW w:w="2965" w:type="dxa"/>
            <w:shd w:val="clear" w:color="auto" w:fill="auto"/>
          </w:tcPr>
          <w:p w14:paraId="796E408C" w14:textId="77777777" w:rsidR="00391341" w:rsidRPr="009633C1" w:rsidRDefault="009633C1" w:rsidP="009633C1">
            <w:pPr>
              <w:tabs>
                <w:tab w:val="left" w:pos="9923"/>
              </w:tabs>
              <w:ind w:right="142" w:firstLine="0"/>
              <w:jc w:val="center"/>
            </w:pPr>
            <w:r w:rsidRPr="009633C1">
              <w:t>99,50</w:t>
            </w:r>
          </w:p>
        </w:tc>
        <w:tc>
          <w:tcPr>
            <w:tcW w:w="2402" w:type="dxa"/>
            <w:shd w:val="clear" w:color="auto" w:fill="auto"/>
          </w:tcPr>
          <w:p w14:paraId="15AF20D7" w14:textId="77777777" w:rsidR="00391341" w:rsidRPr="009633C1" w:rsidRDefault="009633C1" w:rsidP="009633C1">
            <w:pPr>
              <w:tabs>
                <w:tab w:val="left" w:pos="9923"/>
              </w:tabs>
              <w:ind w:right="142" w:firstLine="0"/>
              <w:jc w:val="center"/>
            </w:pPr>
            <w:r w:rsidRPr="009633C1">
              <w:t>98,56</w:t>
            </w:r>
          </w:p>
        </w:tc>
      </w:tr>
      <w:tr w:rsidR="00391341" w:rsidRPr="00535E28" w14:paraId="1B4470A9" w14:textId="77777777" w:rsidTr="00610934">
        <w:trPr>
          <w:trHeight w:val="151"/>
        </w:trPr>
        <w:tc>
          <w:tcPr>
            <w:tcW w:w="2228" w:type="dxa"/>
            <w:shd w:val="clear" w:color="auto" w:fill="auto"/>
          </w:tcPr>
          <w:p w14:paraId="57B2D693" w14:textId="77777777" w:rsidR="00391341" w:rsidRPr="00535E28" w:rsidRDefault="00391341" w:rsidP="00610934">
            <w:pPr>
              <w:tabs>
                <w:tab w:val="left" w:pos="9923"/>
              </w:tabs>
              <w:ind w:right="142"/>
            </w:pPr>
            <w:r>
              <w:t>1</w:t>
            </w:r>
            <w:r w:rsidRPr="00535E28">
              <w:t xml:space="preserve"> кв. 201</w:t>
            </w:r>
            <w:r>
              <w:t>6</w:t>
            </w:r>
            <w:r w:rsidRPr="00535E28">
              <w:t xml:space="preserve"> г.</w:t>
            </w:r>
          </w:p>
        </w:tc>
        <w:tc>
          <w:tcPr>
            <w:tcW w:w="2434" w:type="dxa"/>
            <w:shd w:val="clear" w:color="auto" w:fill="auto"/>
          </w:tcPr>
          <w:p w14:paraId="02DEA5D7" w14:textId="77777777" w:rsidR="00391341" w:rsidRPr="009633C1" w:rsidRDefault="009633C1" w:rsidP="009633C1">
            <w:pPr>
              <w:tabs>
                <w:tab w:val="left" w:pos="9923"/>
              </w:tabs>
              <w:ind w:right="142" w:firstLine="0"/>
              <w:jc w:val="center"/>
            </w:pPr>
            <w:r w:rsidRPr="009633C1">
              <w:t>97,50</w:t>
            </w:r>
          </w:p>
        </w:tc>
        <w:tc>
          <w:tcPr>
            <w:tcW w:w="2965" w:type="dxa"/>
            <w:shd w:val="clear" w:color="auto" w:fill="auto"/>
          </w:tcPr>
          <w:p w14:paraId="328CD3D1" w14:textId="77777777" w:rsidR="00391341" w:rsidRPr="009633C1" w:rsidRDefault="009633C1" w:rsidP="009633C1">
            <w:pPr>
              <w:tabs>
                <w:tab w:val="left" w:pos="9923"/>
              </w:tabs>
              <w:ind w:right="142" w:firstLine="0"/>
              <w:jc w:val="center"/>
            </w:pPr>
            <w:r w:rsidRPr="009633C1">
              <w:t>100,00</w:t>
            </w:r>
          </w:p>
        </w:tc>
        <w:tc>
          <w:tcPr>
            <w:tcW w:w="2402" w:type="dxa"/>
            <w:shd w:val="clear" w:color="auto" w:fill="auto"/>
          </w:tcPr>
          <w:p w14:paraId="5FA6C0EF" w14:textId="77777777" w:rsidR="00391341" w:rsidRPr="009633C1" w:rsidRDefault="009633C1" w:rsidP="009633C1">
            <w:pPr>
              <w:tabs>
                <w:tab w:val="left" w:pos="9923"/>
              </w:tabs>
              <w:ind w:right="142" w:firstLine="0"/>
              <w:jc w:val="center"/>
            </w:pPr>
            <w:r w:rsidRPr="009633C1">
              <w:t>99,25</w:t>
            </w:r>
          </w:p>
        </w:tc>
      </w:tr>
      <w:tr w:rsidR="00391341" w:rsidRPr="00535E28" w14:paraId="238874E8" w14:textId="77777777" w:rsidTr="00610934">
        <w:trPr>
          <w:trHeight w:val="151"/>
        </w:trPr>
        <w:tc>
          <w:tcPr>
            <w:tcW w:w="2228" w:type="dxa"/>
            <w:shd w:val="clear" w:color="auto" w:fill="auto"/>
          </w:tcPr>
          <w:p w14:paraId="2BA2C316" w14:textId="77777777" w:rsidR="00391341" w:rsidRPr="00535E28" w:rsidRDefault="00391341"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1E22E59B" w14:textId="77777777" w:rsidR="00391341" w:rsidRPr="009633C1" w:rsidRDefault="009633C1" w:rsidP="009633C1">
            <w:pPr>
              <w:tabs>
                <w:tab w:val="left" w:pos="9923"/>
              </w:tabs>
              <w:ind w:right="142" w:firstLine="0"/>
              <w:jc w:val="center"/>
            </w:pPr>
            <w:r w:rsidRPr="009633C1">
              <w:t>98,80</w:t>
            </w:r>
          </w:p>
        </w:tc>
        <w:tc>
          <w:tcPr>
            <w:tcW w:w="2965" w:type="dxa"/>
            <w:shd w:val="clear" w:color="auto" w:fill="auto"/>
          </w:tcPr>
          <w:p w14:paraId="3BCF3124" w14:textId="77777777" w:rsidR="00391341" w:rsidRPr="009633C1" w:rsidRDefault="009633C1" w:rsidP="009633C1">
            <w:pPr>
              <w:tabs>
                <w:tab w:val="left" w:pos="9923"/>
              </w:tabs>
              <w:ind w:right="142" w:firstLine="0"/>
              <w:jc w:val="center"/>
            </w:pPr>
            <w:r w:rsidRPr="009633C1">
              <w:t>100,40</w:t>
            </w:r>
          </w:p>
        </w:tc>
        <w:tc>
          <w:tcPr>
            <w:tcW w:w="2402" w:type="dxa"/>
            <w:shd w:val="clear" w:color="auto" w:fill="auto"/>
          </w:tcPr>
          <w:p w14:paraId="169D1702" w14:textId="77777777" w:rsidR="00391341" w:rsidRPr="009633C1" w:rsidRDefault="009633C1" w:rsidP="009633C1">
            <w:pPr>
              <w:tabs>
                <w:tab w:val="left" w:pos="9923"/>
              </w:tabs>
              <w:ind w:right="142" w:firstLine="0"/>
              <w:jc w:val="center"/>
            </w:pPr>
            <w:r w:rsidRPr="009633C1">
              <w:t>100,02</w:t>
            </w:r>
          </w:p>
        </w:tc>
      </w:tr>
      <w:tr w:rsidR="00391341" w:rsidRPr="00535E28" w14:paraId="17EE390F" w14:textId="77777777" w:rsidTr="00610934">
        <w:trPr>
          <w:trHeight w:val="151"/>
        </w:trPr>
        <w:tc>
          <w:tcPr>
            <w:tcW w:w="2228" w:type="dxa"/>
            <w:shd w:val="clear" w:color="auto" w:fill="auto"/>
          </w:tcPr>
          <w:p w14:paraId="44F99F34" w14:textId="77777777" w:rsidR="00391341" w:rsidRPr="00535E28" w:rsidRDefault="00391341"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375D6D33" w14:textId="77777777" w:rsidR="00391341" w:rsidRPr="009633C1" w:rsidRDefault="009633C1" w:rsidP="009633C1">
            <w:pPr>
              <w:tabs>
                <w:tab w:val="left" w:pos="9923"/>
              </w:tabs>
              <w:ind w:right="142" w:firstLine="0"/>
              <w:jc w:val="center"/>
            </w:pPr>
            <w:r w:rsidRPr="009633C1">
              <w:t>99,80</w:t>
            </w:r>
          </w:p>
        </w:tc>
        <w:tc>
          <w:tcPr>
            <w:tcW w:w="2965" w:type="dxa"/>
            <w:shd w:val="clear" w:color="auto" w:fill="auto"/>
          </w:tcPr>
          <w:p w14:paraId="1633192B" w14:textId="77777777" w:rsidR="00391341" w:rsidRPr="009633C1" w:rsidRDefault="009633C1" w:rsidP="009633C1">
            <w:pPr>
              <w:tabs>
                <w:tab w:val="left" w:pos="9923"/>
              </w:tabs>
              <w:ind w:right="142" w:firstLine="0"/>
              <w:jc w:val="center"/>
            </w:pPr>
            <w:r w:rsidRPr="009633C1">
              <w:t>100,60</w:t>
            </w:r>
          </w:p>
        </w:tc>
        <w:tc>
          <w:tcPr>
            <w:tcW w:w="2402" w:type="dxa"/>
            <w:shd w:val="clear" w:color="auto" w:fill="auto"/>
          </w:tcPr>
          <w:p w14:paraId="41593FB7" w14:textId="77777777" w:rsidR="00391341" w:rsidRPr="009633C1" w:rsidRDefault="009633C1" w:rsidP="009633C1">
            <w:pPr>
              <w:tabs>
                <w:tab w:val="left" w:pos="9923"/>
              </w:tabs>
              <w:ind w:right="142" w:firstLine="0"/>
              <w:jc w:val="center"/>
            </w:pPr>
            <w:r w:rsidRPr="009633C1">
              <w:t>100,43</w:t>
            </w:r>
          </w:p>
        </w:tc>
      </w:tr>
      <w:tr w:rsidR="00391341" w:rsidRPr="00535E28" w14:paraId="36CF5059" w14:textId="77777777" w:rsidTr="00610934">
        <w:trPr>
          <w:trHeight w:val="151"/>
        </w:trPr>
        <w:tc>
          <w:tcPr>
            <w:tcW w:w="2228" w:type="dxa"/>
            <w:shd w:val="clear" w:color="auto" w:fill="auto"/>
          </w:tcPr>
          <w:p w14:paraId="290FA54E" w14:textId="77777777" w:rsidR="00391341" w:rsidRPr="00535E28" w:rsidRDefault="00391341"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5845654B" w14:textId="77777777" w:rsidR="00391341" w:rsidRPr="009633C1" w:rsidRDefault="009633C1" w:rsidP="009633C1">
            <w:pPr>
              <w:tabs>
                <w:tab w:val="left" w:pos="9923"/>
              </w:tabs>
              <w:ind w:right="142" w:firstLine="0"/>
              <w:jc w:val="center"/>
            </w:pPr>
            <w:r w:rsidRPr="009633C1">
              <w:t>99,50</w:t>
            </w:r>
          </w:p>
        </w:tc>
        <w:tc>
          <w:tcPr>
            <w:tcW w:w="2965" w:type="dxa"/>
            <w:shd w:val="clear" w:color="auto" w:fill="auto"/>
          </w:tcPr>
          <w:p w14:paraId="794BE4C8" w14:textId="77777777" w:rsidR="00391341" w:rsidRPr="009633C1" w:rsidRDefault="009633C1" w:rsidP="009633C1">
            <w:pPr>
              <w:tabs>
                <w:tab w:val="left" w:pos="9923"/>
              </w:tabs>
              <w:ind w:right="142" w:firstLine="0"/>
              <w:jc w:val="center"/>
            </w:pPr>
            <w:r w:rsidRPr="009633C1">
              <w:t>101,30</w:t>
            </w:r>
          </w:p>
        </w:tc>
        <w:tc>
          <w:tcPr>
            <w:tcW w:w="2402" w:type="dxa"/>
            <w:shd w:val="clear" w:color="auto" w:fill="auto"/>
          </w:tcPr>
          <w:p w14:paraId="6F94B421" w14:textId="77777777" w:rsidR="00391341" w:rsidRPr="009633C1" w:rsidRDefault="009633C1" w:rsidP="009633C1">
            <w:pPr>
              <w:tabs>
                <w:tab w:val="left" w:pos="9923"/>
              </w:tabs>
              <w:ind w:right="142" w:firstLine="0"/>
              <w:jc w:val="center"/>
            </w:pPr>
            <w:r w:rsidRPr="009633C1">
              <w:t>100,40</w:t>
            </w:r>
          </w:p>
        </w:tc>
      </w:tr>
      <w:tr w:rsidR="00391341" w:rsidRPr="00535E28" w14:paraId="5C613108" w14:textId="77777777" w:rsidTr="00610934">
        <w:trPr>
          <w:trHeight w:val="151"/>
        </w:trPr>
        <w:tc>
          <w:tcPr>
            <w:tcW w:w="2228" w:type="dxa"/>
            <w:shd w:val="clear" w:color="auto" w:fill="auto"/>
          </w:tcPr>
          <w:p w14:paraId="4A4A31A2" w14:textId="77777777" w:rsidR="00391341" w:rsidRPr="00535E28" w:rsidRDefault="00391341" w:rsidP="00610934">
            <w:pPr>
              <w:tabs>
                <w:tab w:val="left" w:pos="9923"/>
              </w:tabs>
              <w:ind w:right="142"/>
            </w:pPr>
            <w:r w:rsidRPr="00D21F99">
              <w:t>1 кв. 2017 г.</w:t>
            </w:r>
          </w:p>
        </w:tc>
        <w:tc>
          <w:tcPr>
            <w:tcW w:w="2434" w:type="dxa"/>
            <w:shd w:val="clear" w:color="auto" w:fill="auto"/>
          </w:tcPr>
          <w:p w14:paraId="1B5F02BF" w14:textId="77777777" w:rsidR="00391341" w:rsidRPr="00D21F99" w:rsidRDefault="00D21F99" w:rsidP="00D21F99">
            <w:pPr>
              <w:tabs>
                <w:tab w:val="left" w:pos="9923"/>
              </w:tabs>
              <w:ind w:right="142" w:firstLine="0"/>
              <w:jc w:val="center"/>
            </w:pPr>
            <w:r w:rsidRPr="00D21F99">
              <w:t>95,00</w:t>
            </w:r>
          </w:p>
        </w:tc>
        <w:tc>
          <w:tcPr>
            <w:tcW w:w="2965" w:type="dxa"/>
            <w:shd w:val="clear" w:color="auto" w:fill="auto"/>
          </w:tcPr>
          <w:p w14:paraId="26F92CA2" w14:textId="77777777" w:rsidR="00391341" w:rsidRPr="00D21F99" w:rsidRDefault="00D21F99" w:rsidP="00D21F99">
            <w:pPr>
              <w:tabs>
                <w:tab w:val="left" w:pos="9923"/>
              </w:tabs>
              <w:ind w:right="142" w:firstLine="0"/>
              <w:jc w:val="center"/>
            </w:pPr>
            <w:r w:rsidRPr="00D21F99">
              <w:t>100,89</w:t>
            </w:r>
          </w:p>
        </w:tc>
        <w:tc>
          <w:tcPr>
            <w:tcW w:w="2402" w:type="dxa"/>
            <w:shd w:val="clear" w:color="auto" w:fill="auto"/>
          </w:tcPr>
          <w:p w14:paraId="40321520" w14:textId="77777777" w:rsidR="00391341" w:rsidRPr="00D21F99" w:rsidRDefault="00D21F99" w:rsidP="00D21F99">
            <w:pPr>
              <w:tabs>
                <w:tab w:val="left" w:pos="9923"/>
              </w:tabs>
              <w:ind w:right="142" w:firstLine="0"/>
              <w:jc w:val="center"/>
            </w:pPr>
            <w:r w:rsidRPr="00D21F99">
              <w:t>100,03</w:t>
            </w:r>
          </w:p>
        </w:tc>
      </w:tr>
    </w:tbl>
    <w:p w14:paraId="17A2F9E4" w14:textId="77777777" w:rsidR="00391341" w:rsidRPr="00535E28" w:rsidRDefault="00391341" w:rsidP="00391341">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1BF3F9F0" w14:textId="77777777" w:rsidR="00391341" w:rsidRPr="00535E28" w:rsidRDefault="00391341" w:rsidP="00535E28">
      <w:pPr>
        <w:tabs>
          <w:tab w:val="left" w:pos="9923"/>
        </w:tabs>
        <w:autoSpaceDE w:val="0"/>
        <w:autoSpaceDN w:val="0"/>
        <w:adjustRightInd w:val="0"/>
        <w:ind w:right="142"/>
      </w:pPr>
    </w:p>
    <w:p w14:paraId="79C81B50" w14:textId="77777777" w:rsidR="00610934" w:rsidRDefault="00610934" w:rsidP="00610934">
      <w:pPr>
        <w:autoSpaceDE w:val="0"/>
        <w:autoSpaceDN w:val="0"/>
        <w:adjustRightInd w:val="0"/>
        <w:ind w:right="0" w:firstLine="540"/>
        <w:rPr>
          <w:bCs/>
        </w:rPr>
      </w:pPr>
      <w:r>
        <w:rPr>
          <w:bCs/>
        </w:rPr>
        <w:t>4.</w:t>
      </w:r>
    </w:p>
    <w:p w14:paraId="61A67E29" w14:textId="46F58774" w:rsidR="00610934" w:rsidRPr="003D35D5" w:rsidRDefault="00610934" w:rsidP="003D35D5">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70115A">
        <w:rPr>
          <w:rFonts w:ascii="Times New Roman" w:eastAsia="Times New Roman" w:hAnsi="Times New Roman" w:cs="Times New Roman"/>
          <w:i/>
          <w:iCs/>
          <w:kern w:val="0"/>
          <w:sz w:val="20"/>
          <w:szCs w:val="20"/>
          <w:lang w:eastAsia="ar-SA"/>
        </w:rPr>
        <w:t>процентные документарные неконвертируемые биржевые облигации на предъявителя серии БО-</w:t>
      </w:r>
      <w:r>
        <w:rPr>
          <w:rFonts w:ascii="Times New Roman" w:eastAsia="Times New Roman" w:hAnsi="Times New Roman" w:cs="Times New Roman"/>
          <w:i/>
          <w:iCs/>
          <w:kern w:val="0"/>
          <w:sz w:val="20"/>
          <w:szCs w:val="20"/>
          <w:lang w:eastAsia="ar-SA"/>
        </w:rPr>
        <w:t>12</w:t>
      </w:r>
      <w:r w:rsidRPr="0070115A">
        <w:rPr>
          <w:rFonts w:ascii="Times New Roman" w:eastAsia="Times New Roman" w:hAnsi="Times New Roman" w:cs="Times New Roman"/>
          <w:i/>
          <w:iCs/>
          <w:kern w:val="0"/>
          <w:sz w:val="20"/>
          <w:szCs w:val="20"/>
          <w:lang w:eastAsia="ar-SA"/>
        </w:rPr>
        <w:t xml:space="preserve"> с обязательным централизованным хранением, c возможностью досрочного погашения по требованию владельцев, со сроком погашения в дату окончания 3 (Третьего) года с даты начала размещения,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12</w:t>
      </w:r>
      <w:r w:rsidRPr="0070115A">
        <w:rPr>
          <w:rFonts w:ascii="Times New Roman" w:eastAsia="Times New Roman" w:hAnsi="Times New Roman" w:cs="Times New Roman"/>
          <w:i/>
          <w:iCs/>
          <w:kern w:val="0"/>
          <w:sz w:val="20"/>
          <w:szCs w:val="20"/>
          <w:lang w:eastAsia="ar-SA"/>
        </w:rPr>
        <w:t xml:space="preserve">01326B от 19.07.2012 г., ISIN </w:t>
      </w:r>
      <w:r w:rsidRPr="00610934">
        <w:rPr>
          <w:rFonts w:ascii="Times New Roman" w:eastAsia="Times New Roman" w:hAnsi="Times New Roman" w:cs="Times New Roman"/>
          <w:i/>
          <w:iCs/>
          <w:kern w:val="0"/>
          <w:sz w:val="20"/>
          <w:szCs w:val="20"/>
          <w:lang w:eastAsia="ar-SA"/>
        </w:rPr>
        <w:t>RU000A0JWCL2</w:t>
      </w:r>
      <w:r w:rsid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Размещение биржевых облигаций серии БО-12 состоялось 12.04.2016 года.</w:t>
      </w:r>
      <w:r w:rsidR="003D35D5">
        <w:rPr>
          <w:rFonts w:ascii="Times New Roman" w:eastAsia="Times New Roman" w:hAnsi="Times New Roman" w:cs="Times New Roman"/>
          <w:i/>
          <w:iCs/>
          <w:kern w:val="0"/>
          <w:sz w:val="20"/>
          <w:szCs w:val="20"/>
          <w:lang w:eastAsia="ar-SA"/>
        </w:rPr>
        <w:t xml:space="preserve"> </w:t>
      </w:r>
      <w:r w:rsidRPr="003D35D5">
        <w:rPr>
          <w:rFonts w:ascii="Times New Roman" w:eastAsia="Times New Roman" w:hAnsi="Times New Roman" w:cs="Times New Roman"/>
          <w:i/>
          <w:iCs/>
          <w:kern w:val="0"/>
          <w:sz w:val="20"/>
          <w:szCs w:val="20"/>
          <w:lang w:eastAsia="ar-SA"/>
        </w:rPr>
        <w:t xml:space="preserve">Биржевые облигации серии БО-12 допущены к торгам в процессе обращения  12.04.2016 г.(2-ый квартал 2016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610934" w:rsidRPr="00535E28" w14:paraId="72AC0E10" w14:textId="77777777" w:rsidTr="00610934">
        <w:trPr>
          <w:trHeight w:val="151"/>
        </w:trPr>
        <w:tc>
          <w:tcPr>
            <w:tcW w:w="2228" w:type="dxa"/>
            <w:shd w:val="clear" w:color="auto" w:fill="auto"/>
          </w:tcPr>
          <w:p w14:paraId="4B42C316" w14:textId="77777777" w:rsidR="00610934" w:rsidRPr="00535E28" w:rsidRDefault="00610934" w:rsidP="00610934">
            <w:pPr>
              <w:tabs>
                <w:tab w:val="left" w:pos="9923"/>
              </w:tabs>
              <w:ind w:right="142" w:firstLine="34"/>
              <w:jc w:val="center"/>
            </w:pPr>
            <w:r w:rsidRPr="00535E28">
              <w:t>Отчетный период</w:t>
            </w:r>
          </w:p>
        </w:tc>
        <w:tc>
          <w:tcPr>
            <w:tcW w:w="2434" w:type="dxa"/>
            <w:shd w:val="clear" w:color="auto" w:fill="auto"/>
          </w:tcPr>
          <w:p w14:paraId="5B42F4D0" w14:textId="77777777" w:rsidR="00610934" w:rsidRPr="00535E28" w:rsidRDefault="00610934"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2B6B6E4" w14:textId="77777777" w:rsidR="00610934" w:rsidRPr="00535E28" w:rsidRDefault="00610934"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26930ED0" w14:textId="77777777" w:rsidR="00610934" w:rsidRPr="00535E28" w:rsidRDefault="00610934" w:rsidP="00610934">
            <w:pPr>
              <w:tabs>
                <w:tab w:val="left" w:pos="9923"/>
              </w:tabs>
              <w:ind w:right="142" w:firstLine="0"/>
              <w:jc w:val="center"/>
            </w:pPr>
            <w:r w:rsidRPr="00535E28">
              <w:t>Рыночная цена одной ценной бумаги, (% от номинальной стоимости)*</w:t>
            </w:r>
          </w:p>
        </w:tc>
      </w:tr>
      <w:tr w:rsidR="00610934" w:rsidRPr="00535E28" w14:paraId="5AB87203" w14:textId="77777777" w:rsidTr="00610934">
        <w:trPr>
          <w:trHeight w:val="151"/>
        </w:trPr>
        <w:tc>
          <w:tcPr>
            <w:tcW w:w="2228" w:type="dxa"/>
            <w:shd w:val="clear" w:color="auto" w:fill="auto"/>
          </w:tcPr>
          <w:p w14:paraId="4DA4671C" w14:textId="77777777" w:rsidR="00610934" w:rsidRPr="00535E28" w:rsidRDefault="00610934"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37147B35" w14:textId="77777777" w:rsidR="00610934" w:rsidRPr="007E439F" w:rsidRDefault="007E439F" w:rsidP="007E439F">
            <w:pPr>
              <w:tabs>
                <w:tab w:val="left" w:pos="9923"/>
              </w:tabs>
              <w:ind w:right="142" w:firstLine="0"/>
              <w:jc w:val="center"/>
            </w:pPr>
            <w:r w:rsidRPr="007E439F">
              <w:t>100,00</w:t>
            </w:r>
          </w:p>
        </w:tc>
        <w:tc>
          <w:tcPr>
            <w:tcW w:w="2965" w:type="dxa"/>
            <w:shd w:val="clear" w:color="auto" w:fill="auto"/>
          </w:tcPr>
          <w:p w14:paraId="27C77885" w14:textId="77777777" w:rsidR="00610934" w:rsidRPr="007E439F" w:rsidRDefault="007E439F" w:rsidP="007E439F">
            <w:pPr>
              <w:tabs>
                <w:tab w:val="left" w:pos="9923"/>
              </w:tabs>
              <w:ind w:right="142" w:firstLine="0"/>
              <w:jc w:val="center"/>
            </w:pPr>
            <w:r w:rsidRPr="007E439F">
              <w:t>101,75</w:t>
            </w:r>
          </w:p>
        </w:tc>
        <w:tc>
          <w:tcPr>
            <w:tcW w:w="2402" w:type="dxa"/>
            <w:shd w:val="clear" w:color="auto" w:fill="auto"/>
          </w:tcPr>
          <w:p w14:paraId="2A675F1C" w14:textId="77777777" w:rsidR="00610934" w:rsidRPr="007E439F" w:rsidRDefault="007E439F" w:rsidP="007E439F">
            <w:pPr>
              <w:tabs>
                <w:tab w:val="left" w:pos="9923"/>
              </w:tabs>
              <w:ind w:right="142" w:firstLine="0"/>
              <w:jc w:val="center"/>
            </w:pPr>
            <w:r w:rsidRPr="007E439F">
              <w:t>100,66</w:t>
            </w:r>
          </w:p>
        </w:tc>
      </w:tr>
      <w:tr w:rsidR="00610934" w:rsidRPr="00535E28" w14:paraId="443E3DC5" w14:textId="77777777" w:rsidTr="00610934">
        <w:trPr>
          <w:trHeight w:val="151"/>
        </w:trPr>
        <w:tc>
          <w:tcPr>
            <w:tcW w:w="2228" w:type="dxa"/>
            <w:shd w:val="clear" w:color="auto" w:fill="auto"/>
          </w:tcPr>
          <w:p w14:paraId="70FAC9CF" w14:textId="77777777" w:rsidR="00610934" w:rsidRPr="00535E28" w:rsidRDefault="00610934"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601CF98B" w14:textId="77777777" w:rsidR="00610934" w:rsidRPr="007E439F" w:rsidRDefault="007E439F" w:rsidP="007E439F">
            <w:pPr>
              <w:tabs>
                <w:tab w:val="left" w:pos="9923"/>
              </w:tabs>
              <w:ind w:right="142" w:firstLine="0"/>
              <w:jc w:val="center"/>
            </w:pPr>
            <w:r w:rsidRPr="007E439F">
              <w:t>100,00</w:t>
            </w:r>
          </w:p>
        </w:tc>
        <w:tc>
          <w:tcPr>
            <w:tcW w:w="2965" w:type="dxa"/>
            <w:shd w:val="clear" w:color="auto" w:fill="auto"/>
          </w:tcPr>
          <w:p w14:paraId="529E2056" w14:textId="77777777" w:rsidR="00610934" w:rsidRPr="007E439F" w:rsidRDefault="007E439F" w:rsidP="007E439F">
            <w:pPr>
              <w:tabs>
                <w:tab w:val="left" w:pos="9923"/>
              </w:tabs>
              <w:ind w:right="142" w:firstLine="0"/>
              <w:jc w:val="center"/>
            </w:pPr>
            <w:r w:rsidRPr="007E439F">
              <w:t>102,00</w:t>
            </w:r>
          </w:p>
        </w:tc>
        <w:tc>
          <w:tcPr>
            <w:tcW w:w="2402" w:type="dxa"/>
            <w:shd w:val="clear" w:color="auto" w:fill="auto"/>
          </w:tcPr>
          <w:p w14:paraId="174B7117" w14:textId="77777777" w:rsidR="00610934" w:rsidRPr="007E439F" w:rsidRDefault="007E439F" w:rsidP="007E439F">
            <w:pPr>
              <w:tabs>
                <w:tab w:val="left" w:pos="9923"/>
              </w:tabs>
              <w:ind w:right="142" w:firstLine="0"/>
              <w:jc w:val="center"/>
            </w:pPr>
            <w:r w:rsidRPr="007E439F">
              <w:t>101,45</w:t>
            </w:r>
          </w:p>
        </w:tc>
      </w:tr>
      <w:tr w:rsidR="00610934" w:rsidRPr="00535E28" w14:paraId="245D988A" w14:textId="77777777" w:rsidTr="00610934">
        <w:trPr>
          <w:trHeight w:val="151"/>
        </w:trPr>
        <w:tc>
          <w:tcPr>
            <w:tcW w:w="2228" w:type="dxa"/>
            <w:shd w:val="clear" w:color="auto" w:fill="auto"/>
          </w:tcPr>
          <w:p w14:paraId="22D4942C" w14:textId="77777777" w:rsidR="00610934" w:rsidRPr="00535E28" w:rsidRDefault="00610934"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50451B26" w14:textId="77777777" w:rsidR="00610934" w:rsidRPr="007E439F" w:rsidRDefault="007E439F" w:rsidP="007E439F">
            <w:pPr>
              <w:tabs>
                <w:tab w:val="left" w:pos="9923"/>
              </w:tabs>
              <w:ind w:right="142" w:firstLine="0"/>
              <w:jc w:val="center"/>
            </w:pPr>
            <w:r w:rsidRPr="007E439F">
              <w:t>100,00</w:t>
            </w:r>
          </w:p>
        </w:tc>
        <w:tc>
          <w:tcPr>
            <w:tcW w:w="2965" w:type="dxa"/>
            <w:shd w:val="clear" w:color="auto" w:fill="auto"/>
          </w:tcPr>
          <w:p w14:paraId="062F5F5E" w14:textId="77777777" w:rsidR="00610934" w:rsidRPr="007E439F" w:rsidRDefault="007E439F" w:rsidP="007E439F">
            <w:pPr>
              <w:tabs>
                <w:tab w:val="left" w:pos="9923"/>
              </w:tabs>
              <w:ind w:right="142" w:firstLine="0"/>
              <w:jc w:val="center"/>
            </w:pPr>
            <w:r w:rsidRPr="007E439F">
              <w:t>102,00</w:t>
            </w:r>
          </w:p>
        </w:tc>
        <w:tc>
          <w:tcPr>
            <w:tcW w:w="2402" w:type="dxa"/>
            <w:shd w:val="clear" w:color="auto" w:fill="auto"/>
          </w:tcPr>
          <w:p w14:paraId="626A5577" w14:textId="77777777" w:rsidR="00610934" w:rsidRPr="007E439F" w:rsidRDefault="007E439F" w:rsidP="007E439F">
            <w:pPr>
              <w:tabs>
                <w:tab w:val="left" w:pos="9923"/>
              </w:tabs>
              <w:ind w:right="142" w:firstLine="0"/>
              <w:jc w:val="center"/>
            </w:pPr>
            <w:r w:rsidRPr="007E439F">
              <w:t>101,27</w:t>
            </w:r>
          </w:p>
        </w:tc>
      </w:tr>
      <w:tr w:rsidR="00610934" w:rsidRPr="00535E28" w14:paraId="3129F5F8" w14:textId="77777777" w:rsidTr="00610934">
        <w:trPr>
          <w:trHeight w:val="151"/>
        </w:trPr>
        <w:tc>
          <w:tcPr>
            <w:tcW w:w="2228" w:type="dxa"/>
            <w:shd w:val="clear" w:color="auto" w:fill="auto"/>
          </w:tcPr>
          <w:p w14:paraId="35B1A599" w14:textId="77777777" w:rsidR="00610934" w:rsidRPr="00535E28" w:rsidRDefault="00610934" w:rsidP="00610934">
            <w:pPr>
              <w:tabs>
                <w:tab w:val="left" w:pos="9923"/>
              </w:tabs>
              <w:ind w:right="142"/>
            </w:pPr>
            <w:r w:rsidRPr="00D21F99">
              <w:t>1 кв. 2017 г.</w:t>
            </w:r>
          </w:p>
        </w:tc>
        <w:tc>
          <w:tcPr>
            <w:tcW w:w="2434" w:type="dxa"/>
            <w:shd w:val="clear" w:color="auto" w:fill="auto"/>
          </w:tcPr>
          <w:p w14:paraId="7B2AB2A6" w14:textId="77777777" w:rsidR="00610934" w:rsidRPr="00D21F99" w:rsidRDefault="00D21F99" w:rsidP="00D21F99">
            <w:pPr>
              <w:tabs>
                <w:tab w:val="left" w:pos="9923"/>
              </w:tabs>
              <w:ind w:right="142" w:firstLine="0"/>
              <w:jc w:val="center"/>
            </w:pPr>
            <w:r w:rsidRPr="00D21F99">
              <w:t>95,01</w:t>
            </w:r>
          </w:p>
        </w:tc>
        <w:tc>
          <w:tcPr>
            <w:tcW w:w="2965" w:type="dxa"/>
            <w:shd w:val="clear" w:color="auto" w:fill="auto"/>
          </w:tcPr>
          <w:p w14:paraId="301482DE" w14:textId="77777777" w:rsidR="00610934" w:rsidRPr="00D21F99" w:rsidRDefault="00D21F99" w:rsidP="00D21F99">
            <w:pPr>
              <w:tabs>
                <w:tab w:val="left" w:pos="9923"/>
              </w:tabs>
              <w:ind w:right="142" w:firstLine="0"/>
              <w:jc w:val="center"/>
            </w:pPr>
            <w:r w:rsidRPr="00D21F99">
              <w:t>101,60</w:t>
            </w:r>
          </w:p>
        </w:tc>
        <w:tc>
          <w:tcPr>
            <w:tcW w:w="2402" w:type="dxa"/>
            <w:shd w:val="clear" w:color="auto" w:fill="auto"/>
          </w:tcPr>
          <w:p w14:paraId="1DED3C2B" w14:textId="77777777" w:rsidR="00610934" w:rsidRPr="00D21F99" w:rsidRDefault="00D21F99" w:rsidP="00D21F99">
            <w:pPr>
              <w:tabs>
                <w:tab w:val="left" w:pos="9923"/>
              </w:tabs>
              <w:ind w:right="142" w:firstLine="0"/>
              <w:jc w:val="center"/>
            </w:pPr>
            <w:r w:rsidRPr="00D21F99">
              <w:t>100,96</w:t>
            </w:r>
          </w:p>
        </w:tc>
      </w:tr>
    </w:tbl>
    <w:p w14:paraId="31CDF559" w14:textId="77777777" w:rsidR="00610934" w:rsidRDefault="00610934" w:rsidP="00610934">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454A3165" w14:textId="77777777" w:rsidR="00610934" w:rsidRDefault="00610934" w:rsidP="00610934">
      <w:pPr>
        <w:autoSpaceDE w:val="0"/>
        <w:autoSpaceDN w:val="0"/>
        <w:adjustRightInd w:val="0"/>
        <w:ind w:right="0" w:firstLine="540"/>
        <w:rPr>
          <w:bCs/>
        </w:rPr>
      </w:pPr>
      <w:r>
        <w:rPr>
          <w:bCs/>
        </w:rPr>
        <w:t>5.</w:t>
      </w:r>
    </w:p>
    <w:p w14:paraId="4A55D645" w14:textId="545A458E" w:rsidR="00610934" w:rsidRPr="00391341" w:rsidRDefault="00610934" w:rsidP="00610934">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БО-13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13</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610934">
        <w:rPr>
          <w:rFonts w:ascii="Times New Roman" w:eastAsia="Times New Roman" w:hAnsi="Times New Roman" w:cs="Times New Roman"/>
          <w:i/>
          <w:iCs/>
          <w:kern w:val="0"/>
          <w:sz w:val="20"/>
          <w:szCs w:val="20"/>
          <w:lang w:eastAsia="ar-SA"/>
        </w:rPr>
        <w:t>RU000A0JUU90</w:t>
      </w:r>
      <w:r w:rsidR="003D35D5">
        <w:rPr>
          <w:rFonts w:ascii="Times New Roman" w:eastAsia="Times New Roman" w:hAnsi="Times New Roman" w:cs="Times New Roman"/>
          <w:i/>
          <w:iCs/>
          <w:kern w:val="0"/>
          <w:sz w:val="20"/>
          <w:szCs w:val="20"/>
          <w:lang w:eastAsia="ar-SA"/>
        </w:rPr>
        <w:t>.</w:t>
      </w:r>
    </w:p>
    <w:p w14:paraId="5A09E217" w14:textId="77777777" w:rsidR="00610934" w:rsidRPr="00391341" w:rsidRDefault="00610934" w:rsidP="00610934">
      <w:pPr>
        <w:tabs>
          <w:tab w:val="left" w:pos="9923"/>
        </w:tabs>
        <w:suppressAutoHyphens/>
        <w:ind w:right="142"/>
        <w:rPr>
          <w:b/>
          <w:bCs/>
          <w:i/>
          <w:iCs/>
          <w:lang w:eastAsia="ar-SA"/>
        </w:rPr>
      </w:pPr>
      <w:r w:rsidRPr="00391341">
        <w:rPr>
          <w:b/>
          <w:bCs/>
          <w:i/>
          <w:iCs/>
          <w:lang w:eastAsia="ar-SA"/>
        </w:rPr>
        <w:t>Размещение биржевых облигаций серии БО-</w:t>
      </w:r>
      <w:r>
        <w:rPr>
          <w:b/>
          <w:bCs/>
          <w:i/>
          <w:iCs/>
          <w:lang w:eastAsia="ar-SA"/>
        </w:rPr>
        <w:t>13</w:t>
      </w:r>
      <w:r w:rsidRPr="00391341">
        <w:rPr>
          <w:b/>
          <w:bCs/>
          <w:i/>
          <w:iCs/>
          <w:lang w:eastAsia="ar-SA"/>
        </w:rPr>
        <w:t xml:space="preserve"> состоялось </w:t>
      </w:r>
      <w:r>
        <w:rPr>
          <w:b/>
          <w:bCs/>
          <w:i/>
          <w:iCs/>
          <w:lang w:eastAsia="ar-SA"/>
        </w:rPr>
        <w:t>18</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года.</w:t>
      </w:r>
    </w:p>
    <w:p w14:paraId="48338211" w14:textId="77777777" w:rsidR="00610934" w:rsidRDefault="00610934" w:rsidP="00610934">
      <w:pPr>
        <w:tabs>
          <w:tab w:val="left" w:pos="9923"/>
        </w:tabs>
        <w:suppressAutoHyphens/>
        <w:ind w:right="142"/>
        <w:rPr>
          <w:b/>
          <w:bCs/>
          <w:i/>
          <w:iCs/>
          <w:lang w:eastAsia="ar-SA"/>
        </w:rPr>
      </w:pPr>
      <w:r w:rsidRPr="00391341">
        <w:rPr>
          <w:b/>
          <w:bCs/>
          <w:i/>
          <w:iCs/>
          <w:lang w:eastAsia="ar-SA"/>
        </w:rPr>
        <w:t>Биржевые облигации серии БО-</w:t>
      </w:r>
      <w:r>
        <w:rPr>
          <w:b/>
          <w:bCs/>
          <w:i/>
          <w:iCs/>
          <w:lang w:eastAsia="ar-SA"/>
        </w:rPr>
        <w:t>13</w:t>
      </w:r>
      <w:r w:rsidRPr="00391341">
        <w:rPr>
          <w:b/>
          <w:bCs/>
          <w:i/>
          <w:iCs/>
          <w:lang w:eastAsia="ar-SA"/>
        </w:rPr>
        <w:t xml:space="preserve"> допущены к торгам в процессе обращения  </w:t>
      </w:r>
      <w:r>
        <w:rPr>
          <w:b/>
          <w:bCs/>
          <w:i/>
          <w:iCs/>
          <w:lang w:eastAsia="ar-SA"/>
        </w:rPr>
        <w:t>19</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w:t>
      </w:r>
      <w:r>
        <w:rPr>
          <w:b/>
          <w:bCs/>
          <w:i/>
          <w:iCs/>
          <w:lang w:eastAsia="ar-SA"/>
        </w:rPr>
        <w:t>3</w:t>
      </w:r>
      <w:r w:rsidRPr="00391341">
        <w:rPr>
          <w:b/>
          <w:bCs/>
          <w:i/>
          <w:iCs/>
          <w:lang w:eastAsia="ar-SA"/>
        </w:rPr>
        <w:t>-ый квартал 201</w:t>
      </w:r>
      <w:r w:rsidR="009D7778">
        <w:rPr>
          <w:b/>
          <w:bCs/>
          <w:i/>
          <w:iCs/>
          <w:lang w:eastAsia="ar-SA"/>
        </w:rPr>
        <w:t>4</w:t>
      </w:r>
      <w:r w:rsidRPr="00391341">
        <w:rPr>
          <w:b/>
          <w:bCs/>
          <w:i/>
          <w:iCs/>
          <w:lang w:eastAsia="ar-SA"/>
        </w:rPr>
        <w:t xml:space="preserve"> г.). </w:t>
      </w:r>
    </w:p>
    <w:p w14:paraId="7B11ADB9" w14:textId="77777777" w:rsidR="00BC13B1" w:rsidRDefault="00BC13B1" w:rsidP="00610934">
      <w:pPr>
        <w:tabs>
          <w:tab w:val="left" w:pos="9923"/>
        </w:tabs>
        <w:suppressAutoHyphens/>
        <w:ind w:right="142"/>
        <w:rPr>
          <w:b/>
          <w:bCs/>
          <w:i/>
          <w:iCs/>
          <w:lang w:eastAsia="ar-SA"/>
        </w:rPr>
      </w:pPr>
    </w:p>
    <w:p w14:paraId="70429375" w14:textId="77777777" w:rsidR="00BC13B1" w:rsidRPr="00391341" w:rsidRDefault="00BC13B1" w:rsidP="00610934">
      <w:pPr>
        <w:tabs>
          <w:tab w:val="left" w:pos="9923"/>
        </w:tabs>
        <w:suppressAutoHyphens/>
        <w:ind w:right="142"/>
        <w:rPr>
          <w:b/>
          <w:bCs/>
          <w:i/>
          <w:iCs/>
          <w:lang w:eastAsia="ar-SA"/>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610934" w:rsidRPr="00535E28" w14:paraId="5A656C79" w14:textId="77777777" w:rsidTr="00610934">
        <w:trPr>
          <w:trHeight w:val="151"/>
        </w:trPr>
        <w:tc>
          <w:tcPr>
            <w:tcW w:w="2228" w:type="dxa"/>
            <w:shd w:val="clear" w:color="auto" w:fill="auto"/>
          </w:tcPr>
          <w:p w14:paraId="451FD615" w14:textId="77777777" w:rsidR="00610934" w:rsidRPr="00535E28" w:rsidRDefault="00610934" w:rsidP="00610934">
            <w:pPr>
              <w:tabs>
                <w:tab w:val="left" w:pos="9923"/>
              </w:tabs>
              <w:ind w:right="142" w:firstLine="34"/>
              <w:jc w:val="center"/>
            </w:pPr>
            <w:r w:rsidRPr="00535E28">
              <w:t>Отчетный период</w:t>
            </w:r>
          </w:p>
        </w:tc>
        <w:tc>
          <w:tcPr>
            <w:tcW w:w="2434" w:type="dxa"/>
            <w:shd w:val="clear" w:color="auto" w:fill="auto"/>
          </w:tcPr>
          <w:p w14:paraId="7164B0BA" w14:textId="77777777" w:rsidR="00610934" w:rsidRPr="00535E28" w:rsidRDefault="00610934" w:rsidP="00610934">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EDCCC40" w14:textId="77777777" w:rsidR="00610934" w:rsidRPr="00535E28" w:rsidRDefault="00610934" w:rsidP="00610934">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379496AE" w14:textId="77777777" w:rsidR="00610934" w:rsidRPr="00535E28" w:rsidRDefault="00610934" w:rsidP="00610934">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774D7334" w14:textId="77777777" w:rsidTr="00610934">
        <w:trPr>
          <w:trHeight w:val="151"/>
        </w:trPr>
        <w:tc>
          <w:tcPr>
            <w:tcW w:w="2228" w:type="dxa"/>
            <w:shd w:val="clear" w:color="auto" w:fill="auto"/>
          </w:tcPr>
          <w:p w14:paraId="7FFF40EF" w14:textId="77777777" w:rsidR="009D7778" w:rsidRDefault="009D7778" w:rsidP="009D7778">
            <w:pPr>
              <w:tabs>
                <w:tab w:val="left" w:pos="9923"/>
              </w:tabs>
              <w:ind w:right="142"/>
            </w:pPr>
            <w:r>
              <w:t>3</w:t>
            </w:r>
            <w:r w:rsidRPr="00535E28">
              <w:t xml:space="preserve"> кв. 201</w:t>
            </w:r>
            <w:r>
              <w:t>4</w:t>
            </w:r>
            <w:r w:rsidRPr="00535E28">
              <w:t xml:space="preserve"> г.</w:t>
            </w:r>
          </w:p>
        </w:tc>
        <w:tc>
          <w:tcPr>
            <w:tcW w:w="2434" w:type="dxa"/>
            <w:shd w:val="clear" w:color="auto" w:fill="auto"/>
          </w:tcPr>
          <w:p w14:paraId="7E6B0F00" w14:textId="77777777" w:rsidR="009D7778" w:rsidRPr="00BC13B1" w:rsidRDefault="000E709C" w:rsidP="00BC13B1">
            <w:pPr>
              <w:tabs>
                <w:tab w:val="left" w:pos="9923"/>
              </w:tabs>
              <w:ind w:right="142" w:firstLine="0"/>
              <w:jc w:val="center"/>
            </w:pPr>
            <w:r>
              <w:t>99,99</w:t>
            </w:r>
          </w:p>
        </w:tc>
        <w:tc>
          <w:tcPr>
            <w:tcW w:w="2965" w:type="dxa"/>
            <w:shd w:val="clear" w:color="auto" w:fill="auto"/>
          </w:tcPr>
          <w:p w14:paraId="6C2B6EB4" w14:textId="77777777" w:rsidR="009D7778" w:rsidRPr="00BC13B1" w:rsidRDefault="000E709C" w:rsidP="00BC13B1">
            <w:pPr>
              <w:tabs>
                <w:tab w:val="left" w:pos="9923"/>
              </w:tabs>
              <w:ind w:right="142" w:firstLine="0"/>
              <w:jc w:val="center"/>
            </w:pPr>
            <w:r>
              <w:t>102,00</w:t>
            </w:r>
          </w:p>
        </w:tc>
        <w:tc>
          <w:tcPr>
            <w:tcW w:w="2402" w:type="dxa"/>
            <w:shd w:val="clear" w:color="auto" w:fill="auto"/>
          </w:tcPr>
          <w:p w14:paraId="5942EB65" w14:textId="77777777" w:rsidR="009D7778" w:rsidRPr="00BC13B1" w:rsidRDefault="000E709C" w:rsidP="00BC13B1">
            <w:pPr>
              <w:tabs>
                <w:tab w:val="left" w:pos="9923"/>
              </w:tabs>
              <w:ind w:right="142" w:firstLine="0"/>
              <w:jc w:val="center"/>
            </w:pPr>
            <w:r>
              <w:t>100,31</w:t>
            </w:r>
          </w:p>
        </w:tc>
      </w:tr>
      <w:tr w:rsidR="009D7778" w:rsidRPr="00535E28" w14:paraId="30BB32CB" w14:textId="77777777" w:rsidTr="00610934">
        <w:trPr>
          <w:trHeight w:val="151"/>
        </w:trPr>
        <w:tc>
          <w:tcPr>
            <w:tcW w:w="2228" w:type="dxa"/>
            <w:shd w:val="clear" w:color="auto" w:fill="auto"/>
          </w:tcPr>
          <w:p w14:paraId="71499935" w14:textId="77777777" w:rsidR="009D7778" w:rsidRDefault="009D7778" w:rsidP="009D7778">
            <w:pPr>
              <w:tabs>
                <w:tab w:val="left" w:pos="9923"/>
              </w:tabs>
              <w:ind w:right="142"/>
            </w:pPr>
            <w:r>
              <w:t>4</w:t>
            </w:r>
            <w:r w:rsidRPr="00535E28">
              <w:t xml:space="preserve"> кв. 201</w:t>
            </w:r>
            <w:r>
              <w:t>4</w:t>
            </w:r>
            <w:r w:rsidRPr="00535E28">
              <w:t xml:space="preserve"> г.</w:t>
            </w:r>
          </w:p>
        </w:tc>
        <w:tc>
          <w:tcPr>
            <w:tcW w:w="2434" w:type="dxa"/>
            <w:shd w:val="clear" w:color="auto" w:fill="auto"/>
          </w:tcPr>
          <w:p w14:paraId="2F878841" w14:textId="77777777" w:rsidR="009D7778" w:rsidRPr="00BC13B1" w:rsidRDefault="000E709C" w:rsidP="00BC13B1">
            <w:pPr>
              <w:tabs>
                <w:tab w:val="left" w:pos="9923"/>
              </w:tabs>
              <w:ind w:right="142" w:firstLine="0"/>
              <w:jc w:val="center"/>
            </w:pPr>
            <w:r>
              <w:t>83,51</w:t>
            </w:r>
          </w:p>
        </w:tc>
        <w:tc>
          <w:tcPr>
            <w:tcW w:w="2965" w:type="dxa"/>
            <w:shd w:val="clear" w:color="auto" w:fill="auto"/>
          </w:tcPr>
          <w:p w14:paraId="7D830525" w14:textId="77777777" w:rsidR="009D7778" w:rsidRPr="00BC13B1" w:rsidRDefault="000E709C" w:rsidP="00BC13B1">
            <w:pPr>
              <w:tabs>
                <w:tab w:val="left" w:pos="9923"/>
              </w:tabs>
              <w:ind w:right="142" w:firstLine="0"/>
              <w:jc w:val="center"/>
            </w:pPr>
            <w:r>
              <w:t>101,75</w:t>
            </w:r>
          </w:p>
        </w:tc>
        <w:tc>
          <w:tcPr>
            <w:tcW w:w="2402" w:type="dxa"/>
            <w:shd w:val="clear" w:color="auto" w:fill="auto"/>
          </w:tcPr>
          <w:p w14:paraId="26694CFC" w14:textId="77777777" w:rsidR="009D7778" w:rsidRPr="00BC13B1" w:rsidRDefault="000E709C" w:rsidP="00BC13B1">
            <w:pPr>
              <w:tabs>
                <w:tab w:val="left" w:pos="9923"/>
              </w:tabs>
              <w:ind w:right="142" w:firstLine="0"/>
              <w:jc w:val="center"/>
            </w:pPr>
            <w:r>
              <w:t>91,80</w:t>
            </w:r>
          </w:p>
        </w:tc>
      </w:tr>
      <w:tr w:rsidR="009D7778" w:rsidRPr="00535E28" w14:paraId="39F7C9E4" w14:textId="77777777" w:rsidTr="00610934">
        <w:trPr>
          <w:trHeight w:val="151"/>
        </w:trPr>
        <w:tc>
          <w:tcPr>
            <w:tcW w:w="2228" w:type="dxa"/>
            <w:shd w:val="clear" w:color="auto" w:fill="auto"/>
          </w:tcPr>
          <w:p w14:paraId="18986805" w14:textId="77777777" w:rsidR="009D7778" w:rsidRDefault="009D7778" w:rsidP="009D7778">
            <w:pPr>
              <w:tabs>
                <w:tab w:val="left" w:pos="9923"/>
              </w:tabs>
              <w:ind w:right="142"/>
            </w:pPr>
            <w:r>
              <w:t>1</w:t>
            </w:r>
            <w:r w:rsidRPr="00535E28">
              <w:t xml:space="preserve"> кв. 201</w:t>
            </w:r>
            <w:r>
              <w:t>5</w:t>
            </w:r>
            <w:r w:rsidRPr="00535E28">
              <w:t xml:space="preserve"> г.</w:t>
            </w:r>
          </w:p>
        </w:tc>
        <w:tc>
          <w:tcPr>
            <w:tcW w:w="2434" w:type="dxa"/>
            <w:shd w:val="clear" w:color="auto" w:fill="auto"/>
          </w:tcPr>
          <w:p w14:paraId="29DB4C3A" w14:textId="77777777" w:rsidR="009D7778" w:rsidRPr="00BC13B1" w:rsidRDefault="000E709C" w:rsidP="00BC13B1">
            <w:pPr>
              <w:tabs>
                <w:tab w:val="left" w:pos="9923"/>
              </w:tabs>
              <w:ind w:right="142" w:firstLine="0"/>
              <w:jc w:val="center"/>
            </w:pPr>
            <w:r>
              <w:t>85,00</w:t>
            </w:r>
          </w:p>
        </w:tc>
        <w:tc>
          <w:tcPr>
            <w:tcW w:w="2965" w:type="dxa"/>
            <w:shd w:val="clear" w:color="auto" w:fill="auto"/>
          </w:tcPr>
          <w:p w14:paraId="5D0820B0" w14:textId="77777777" w:rsidR="009D7778" w:rsidRPr="00BC13B1" w:rsidRDefault="000E709C" w:rsidP="00BC13B1">
            <w:pPr>
              <w:tabs>
                <w:tab w:val="left" w:pos="9923"/>
              </w:tabs>
              <w:ind w:right="142" w:firstLine="0"/>
              <w:jc w:val="center"/>
            </w:pPr>
            <w:r>
              <w:t>98,40</w:t>
            </w:r>
          </w:p>
        </w:tc>
        <w:tc>
          <w:tcPr>
            <w:tcW w:w="2402" w:type="dxa"/>
            <w:shd w:val="clear" w:color="auto" w:fill="auto"/>
          </w:tcPr>
          <w:p w14:paraId="1BDAF50E" w14:textId="77777777" w:rsidR="009D7778" w:rsidRPr="00BC13B1" w:rsidRDefault="000E709C" w:rsidP="00BC13B1">
            <w:pPr>
              <w:tabs>
                <w:tab w:val="left" w:pos="9923"/>
              </w:tabs>
              <w:ind w:right="142" w:firstLine="0"/>
              <w:jc w:val="center"/>
            </w:pPr>
            <w:r>
              <w:t>96,71</w:t>
            </w:r>
          </w:p>
        </w:tc>
      </w:tr>
      <w:tr w:rsidR="009D7778" w:rsidRPr="00535E28" w14:paraId="6F0834E6" w14:textId="77777777" w:rsidTr="00610934">
        <w:trPr>
          <w:trHeight w:val="151"/>
        </w:trPr>
        <w:tc>
          <w:tcPr>
            <w:tcW w:w="2228" w:type="dxa"/>
            <w:shd w:val="clear" w:color="auto" w:fill="auto"/>
          </w:tcPr>
          <w:p w14:paraId="72090552" w14:textId="77777777" w:rsidR="009D7778" w:rsidRDefault="009D7778" w:rsidP="009D7778">
            <w:pPr>
              <w:tabs>
                <w:tab w:val="left" w:pos="9923"/>
              </w:tabs>
              <w:ind w:right="142"/>
            </w:pPr>
            <w:r>
              <w:t>2</w:t>
            </w:r>
            <w:r w:rsidRPr="00535E28">
              <w:t xml:space="preserve"> кв. 201</w:t>
            </w:r>
            <w:r>
              <w:t>5</w:t>
            </w:r>
            <w:r w:rsidRPr="00535E28">
              <w:t xml:space="preserve"> г.</w:t>
            </w:r>
          </w:p>
        </w:tc>
        <w:tc>
          <w:tcPr>
            <w:tcW w:w="2434" w:type="dxa"/>
            <w:shd w:val="clear" w:color="auto" w:fill="auto"/>
          </w:tcPr>
          <w:p w14:paraId="5F1DFE4B" w14:textId="77777777" w:rsidR="009D7778" w:rsidRPr="00BC13B1" w:rsidRDefault="000E709C" w:rsidP="00BC13B1">
            <w:pPr>
              <w:tabs>
                <w:tab w:val="left" w:pos="9923"/>
              </w:tabs>
              <w:ind w:right="142" w:firstLine="0"/>
              <w:jc w:val="center"/>
            </w:pPr>
            <w:r>
              <w:t>97,00</w:t>
            </w:r>
          </w:p>
        </w:tc>
        <w:tc>
          <w:tcPr>
            <w:tcW w:w="2965" w:type="dxa"/>
            <w:shd w:val="clear" w:color="auto" w:fill="auto"/>
          </w:tcPr>
          <w:p w14:paraId="1CB1657B" w14:textId="77777777" w:rsidR="009D7778" w:rsidRPr="00BC13B1" w:rsidRDefault="000E709C" w:rsidP="00BC13B1">
            <w:pPr>
              <w:tabs>
                <w:tab w:val="left" w:pos="9923"/>
              </w:tabs>
              <w:ind w:right="142" w:firstLine="0"/>
              <w:jc w:val="center"/>
            </w:pPr>
            <w:r>
              <w:t>100,00</w:t>
            </w:r>
          </w:p>
        </w:tc>
        <w:tc>
          <w:tcPr>
            <w:tcW w:w="2402" w:type="dxa"/>
            <w:shd w:val="clear" w:color="auto" w:fill="auto"/>
          </w:tcPr>
          <w:p w14:paraId="5C8ED82E" w14:textId="77777777" w:rsidR="009D7778" w:rsidRPr="00BC13B1" w:rsidRDefault="000E709C" w:rsidP="00BC13B1">
            <w:pPr>
              <w:tabs>
                <w:tab w:val="left" w:pos="9923"/>
              </w:tabs>
              <w:ind w:right="142" w:firstLine="0"/>
              <w:jc w:val="center"/>
            </w:pPr>
            <w:r>
              <w:t>99,09</w:t>
            </w:r>
          </w:p>
        </w:tc>
      </w:tr>
      <w:tr w:rsidR="009D7778" w:rsidRPr="00535E28" w14:paraId="58124199" w14:textId="77777777" w:rsidTr="00610934">
        <w:trPr>
          <w:trHeight w:val="151"/>
        </w:trPr>
        <w:tc>
          <w:tcPr>
            <w:tcW w:w="2228" w:type="dxa"/>
            <w:shd w:val="clear" w:color="auto" w:fill="auto"/>
          </w:tcPr>
          <w:p w14:paraId="28E253BE" w14:textId="77777777" w:rsidR="009D7778" w:rsidRDefault="009D7778" w:rsidP="009D7778">
            <w:pPr>
              <w:tabs>
                <w:tab w:val="left" w:pos="9923"/>
              </w:tabs>
              <w:ind w:right="142"/>
            </w:pPr>
            <w:r>
              <w:t>3</w:t>
            </w:r>
            <w:r w:rsidRPr="00535E28">
              <w:t xml:space="preserve"> кв. 201</w:t>
            </w:r>
            <w:r>
              <w:t>5</w:t>
            </w:r>
            <w:r w:rsidRPr="00535E28">
              <w:t xml:space="preserve"> г.</w:t>
            </w:r>
          </w:p>
        </w:tc>
        <w:tc>
          <w:tcPr>
            <w:tcW w:w="2434" w:type="dxa"/>
            <w:shd w:val="clear" w:color="auto" w:fill="auto"/>
          </w:tcPr>
          <w:p w14:paraId="0DB360FD" w14:textId="77777777" w:rsidR="009D7778" w:rsidRPr="00BC13B1" w:rsidRDefault="000E709C" w:rsidP="00BC13B1">
            <w:pPr>
              <w:tabs>
                <w:tab w:val="left" w:pos="9923"/>
              </w:tabs>
              <w:ind w:right="142" w:firstLine="0"/>
              <w:jc w:val="center"/>
            </w:pPr>
            <w:r>
              <w:t>98,15</w:t>
            </w:r>
          </w:p>
        </w:tc>
        <w:tc>
          <w:tcPr>
            <w:tcW w:w="2965" w:type="dxa"/>
            <w:shd w:val="clear" w:color="auto" w:fill="auto"/>
          </w:tcPr>
          <w:p w14:paraId="359C8FE5" w14:textId="77777777" w:rsidR="009D7778" w:rsidRPr="00BC13B1" w:rsidRDefault="000E709C" w:rsidP="00BC13B1">
            <w:pPr>
              <w:tabs>
                <w:tab w:val="left" w:pos="9923"/>
              </w:tabs>
              <w:ind w:right="142" w:firstLine="0"/>
              <w:jc w:val="center"/>
            </w:pPr>
            <w:r>
              <w:t>99,84</w:t>
            </w:r>
          </w:p>
        </w:tc>
        <w:tc>
          <w:tcPr>
            <w:tcW w:w="2402" w:type="dxa"/>
            <w:shd w:val="clear" w:color="auto" w:fill="auto"/>
          </w:tcPr>
          <w:p w14:paraId="524910B1" w14:textId="77777777" w:rsidR="009D7778" w:rsidRPr="00BC13B1" w:rsidRDefault="000E709C" w:rsidP="00BC13B1">
            <w:pPr>
              <w:tabs>
                <w:tab w:val="left" w:pos="9923"/>
              </w:tabs>
              <w:ind w:right="142" w:firstLine="0"/>
              <w:jc w:val="center"/>
            </w:pPr>
            <w:r>
              <w:t>99,53</w:t>
            </w:r>
          </w:p>
        </w:tc>
      </w:tr>
      <w:tr w:rsidR="009D7778" w:rsidRPr="00535E28" w14:paraId="0317DB8A" w14:textId="77777777" w:rsidTr="00610934">
        <w:trPr>
          <w:trHeight w:val="151"/>
        </w:trPr>
        <w:tc>
          <w:tcPr>
            <w:tcW w:w="2228" w:type="dxa"/>
            <w:shd w:val="clear" w:color="auto" w:fill="auto"/>
          </w:tcPr>
          <w:p w14:paraId="4F6B689E" w14:textId="77777777" w:rsidR="009D7778" w:rsidRDefault="009D7778" w:rsidP="009D7778">
            <w:pPr>
              <w:tabs>
                <w:tab w:val="left" w:pos="9923"/>
              </w:tabs>
              <w:ind w:right="142"/>
            </w:pPr>
            <w:r>
              <w:t>4</w:t>
            </w:r>
            <w:r w:rsidRPr="00535E28">
              <w:t xml:space="preserve"> кв. 201</w:t>
            </w:r>
            <w:r>
              <w:t>5</w:t>
            </w:r>
            <w:r w:rsidRPr="00535E28">
              <w:t xml:space="preserve"> г.</w:t>
            </w:r>
          </w:p>
        </w:tc>
        <w:tc>
          <w:tcPr>
            <w:tcW w:w="2434" w:type="dxa"/>
            <w:shd w:val="clear" w:color="auto" w:fill="auto"/>
          </w:tcPr>
          <w:p w14:paraId="66994DA9" w14:textId="77777777" w:rsidR="009D7778" w:rsidRPr="00BC13B1" w:rsidRDefault="000E709C" w:rsidP="00BC13B1">
            <w:pPr>
              <w:tabs>
                <w:tab w:val="left" w:pos="9923"/>
              </w:tabs>
              <w:ind w:right="142" w:firstLine="0"/>
              <w:jc w:val="center"/>
            </w:pPr>
            <w:r>
              <w:t>96,00</w:t>
            </w:r>
          </w:p>
        </w:tc>
        <w:tc>
          <w:tcPr>
            <w:tcW w:w="2965" w:type="dxa"/>
            <w:shd w:val="clear" w:color="auto" w:fill="auto"/>
          </w:tcPr>
          <w:p w14:paraId="22454B8D" w14:textId="77777777" w:rsidR="009D7778" w:rsidRPr="00BC13B1" w:rsidRDefault="000E709C" w:rsidP="00BC13B1">
            <w:pPr>
              <w:tabs>
                <w:tab w:val="left" w:pos="9923"/>
              </w:tabs>
              <w:ind w:right="142" w:firstLine="0"/>
              <w:jc w:val="center"/>
            </w:pPr>
            <w:r>
              <w:t>100,53</w:t>
            </w:r>
          </w:p>
        </w:tc>
        <w:tc>
          <w:tcPr>
            <w:tcW w:w="2402" w:type="dxa"/>
            <w:shd w:val="clear" w:color="auto" w:fill="auto"/>
          </w:tcPr>
          <w:p w14:paraId="57701D10" w14:textId="77777777" w:rsidR="009D7778" w:rsidRPr="00BC13B1" w:rsidRDefault="000E709C" w:rsidP="00BC13B1">
            <w:pPr>
              <w:tabs>
                <w:tab w:val="left" w:pos="9923"/>
              </w:tabs>
              <w:ind w:right="142" w:firstLine="0"/>
              <w:jc w:val="center"/>
            </w:pPr>
            <w:r>
              <w:t>100,00</w:t>
            </w:r>
          </w:p>
        </w:tc>
      </w:tr>
      <w:tr w:rsidR="009D7778" w:rsidRPr="00535E28" w14:paraId="7D58349D" w14:textId="77777777" w:rsidTr="00610934">
        <w:trPr>
          <w:trHeight w:val="151"/>
        </w:trPr>
        <w:tc>
          <w:tcPr>
            <w:tcW w:w="2228" w:type="dxa"/>
            <w:shd w:val="clear" w:color="auto" w:fill="auto"/>
          </w:tcPr>
          <w:p w14:paraId="454DDFC0" w14:textId="77777777" w:rsidR="009D7778" w:rsidRDefault="009D7778" w:rsidP="00610934">
            <w:pPr>
              <w:tabs>
                <w:tab w:val="left" w:pos="9923"/>
              </w:tabs>
              <w:ind w:right="142"/>
            </w:pPr>
            <w:r>
              <w:t>1</w:t>
            </w:r>
            <w:r w:rsidRPr="00535E28">
              <w:t xml:space="preserve"> кв. 201</w:t>
            </w:r>
            <w:r>
              <w:t>6</w:t>
            </w:r>
            <w:r w:rsidRPr="00535E28">
              <w:t xml:space="preserve"> г.</w:t>
            </w:r>
          </w:p>
        </w:tc>
        <w:tc>
          <w:tcPr>
            <w:tcW w:w="2434" w:type="dxa"/>
            <w:shd w:val="clear" w:color="auto" w:fill="auto"/>
          </w:tcPr>
          <w:p w14:paraId="578D9F71" w14:textId="77777777" w:rsidR="009D7778" w:rsidRPr="00BC13B1" w:rsidRDefault="000E709C" w:rsidP="00BC13B1">
            <w:pPr>
              <w:tabs>
                <w:tab w:val="left" w:pos="9923"/>
              </w:tabs>
              <w:ind w:right="142" w:firstLine="0"/>
              <w:jc w:val="center"/>
            </w:pPr>
            <w:r>
              <w:t>99,01</w:t>
            </w:r>
          </w:p>
        </w:tc>
        <w:tc>
          <w:tcPr>
            <w:tcW w:w="2965" w:type="dxa"/>
            <w:shd w:val="clear" w:color="auto" w:fill="auto"/>
          </w:tcPr>
          <w:p w14:paraId="6F2AA8F6" w14:textId="77777777" w:rsidR="009D7778" w:rsidRPr="00BC13B1" w:rsidRDefault="000E709C" w:rsidP="00BC13B1">
            <w:pPr>
              <w:tabs>
                <w:tab w:val="left" w:pos="9923"/>
              </w:tabs>
              <w:ind w:right="142" w:firstLine="0"/>
              <w:jc w:val="center"/>
            </w:pPr>
            <w:r>
              <w:t>100,99</w:t>
            </w:r>
          </w:p>
        </w:tc>
        <w:tc>
          <w:tcPr>
            <w:tcW w:w="2402" w:type="dxa"/>
            <w:shd w:val="clear" w:color="auto" w:fill="auto"/>
          </w:tcPr>
          <w:p w14:paraId="52A0C952" w14:textId="77777777" w:rsidR="009D7778" w:rsidRPr="00BC13B1" w:rsidRDefault="000E709C" w:rsidP="00BC13B1">
            <w:pPr>
              <w:tabs>
                <w:tab w:val="left" w:pos="9923"/>
              </w:tabs>
              <w:ind w:right="142" w:firstLine="0"/>
              <w:jc w:val="center"/>
            </w:pPr>
            <w:r>
              <w:t>100,30</w:t>
            </w:r>
          </w:p>
        </w:tc>
      </w:tr>
      <w:tr w:rsidR="00610934" w:rsidRPr="00535E28" w14:paraId="6AC03F7D" w14:textId="77777777" w:rsidTr="00610934">
        <w:trPr>
          <w:trHeight w:val="151"/>
        </w:trPr>
        <w:tc>
          <w:tcPr>
            <w:tcW w:w="2228" w:type="dxa"/>
            <w:shd w:val="clear" w:color="auto" w:fill="auto"/>
          </w:tcPr>
          <w:p w14:paraId="3BE76578" w14:textId="77777777" w:rsidR="00610934" w:rsidRPr="00535E28" w:rsidRDefault="00610934" w:rsidP="00610934">
            <w:pPr>
              <w:tabs>
                <w:tab w:val="left" w:pos="9923"/>
              </w:tabs>
              <w:ind w:right="142"/>
            </w:pPr>
            <w:r>
              <w:t>2</w:t>
            </w:r>
            <w:r w:rsidRPr="00535E28">
              <w:t xml:space="preserve"> кв. 201</w:t>
            </w:r>
            <w:r>
              <w:t>6</w:t>
            </w:r>
            <w:r w:rsidRPr="00535E28">
              <w:t xml:space="preserve"> г.</w:t>
            </w:r>
          </w:p>
        </w:tc>
        <w:tc>
          <w:tcPr>
            <w:tcW w:w="2434" w:type="dxa"/>
            <w:shd w:val="clear" w:color="auto" w:fill="auto"/>
          </w:tcPr>
          <w:p w14:paraId="372C7EF1" w14:textId="77777777" w:rsidR="00610934" w:rsidRPr="00BC13B1" w:rsidRDefault="000E709C" w:rsidP="00BC13B1">
            <w:pPr>
              <w:tabs>
                <w:tab w:val="left" w:pos="9923"/>
              </w:tabs>
              <w:ind w:right="142" w:firstLine="0"/>
              <w:jc w:val="center"/>
            </w:pPr>
            <w:r>
              <w:t>99,50</w:t>
            </w:r>
          </w:p>
        </w:tc>
        <w:tc>
          <w:tcPr>
            <w:tcW w:w="2965" w:type="dxa"/>
            <w:shd w:val="clear" w:color="auto" w:fill="auto"/>
          </w:tcPr>
          <w:p w14:paraId="410EAEEE" w14:textId="77777777" w:rsidR="00610934" w:rsidRPr="00BC13B1" w:rsidRDefault="000E709C" w:rsidP="00BC13B1">
            <w:pPr>
              <w:tabs>
                <w:tab w:val="left" w:pos="9923"/>
              </w:tabs>
              <w:ind w:right="142" w:firstLine="0"/>
              <w:jc w:val="center"/>
            </w:pPr>
            <w:r>
              <w:t>100,79</w:t>
            </w:r>
          </w:p>
        </w:tc>
        <w:tc>
          <w:tcPr>
            <w:tcW w:w="2402" w:type="dxa"/>
            <w:shd w:val="clear" w:color="auto" w:fill="auto"/>
          </w:tcPr>
          <w:p w14:paraId="6B59AFF5" w14:textId="77777777" w:rsidR="00610934" w:rsidRPr="00BC13B1" w:rsidRDefault="000E709C" w:rsidP="00BC13B1">
            <w:pPr>
              <w:tabs>
                <w:tab w:val="left" w:pos="9923"/>
              </w:tabs>
              <w:ind w:right="142" w:firstLine="0"/>
              <w:jc w:val="center"/>
            </w:pPr>
            <w:r>
              <w:t>100,34</w:t>
            </w:r>
          </w:p>
        </w:tc>
      </w:tr>
      <w:tr w:rsidR="00610934" w:rsidRPr="00535E28" w14:paraId="3855E82E" w14:textId="77777777" w:rsidTr="00610934">
        <w:trPr>
          <w:trHeight w:val="151"/>
        </w:trPr>
        <w:tc>
          <w:tcPr>
            <w:tcW w:w="2228" w:type="dxa"/>
            <w:shd w:val="clear" w:color="auto" w:fill="auto"/>
          </w:tcPr>
          <w:p w14:paraId="6C50976B" w14:textId="77777777" w:rsidR="00610934" w:rsidRPr="00535E28" w:rsidRDefault="00610934" w:rsidP="00610934">
            <w:pPr>
              <w:tabs>
                <w:tab w:val="left" w:pos="9923"/>
              </w:tabs>
              <w:ind w:right="142"/>
            </w:pPr>
            <w:r>
              <w:t>3</w:t>
            </w:r>
            <w:r w:rsidRPr="00535E28">
              <w:t xml:space="preserve"> кв. 201</w:t>
            </w:r>
            <w:r>
              <w:t>6</w:t>
            </w:r>
            <w:r w:rsidRPr="00535E28">
              <w:t xml:space="preserve"> г.</w:t>
            </w:r>
          </w:p>
        </w:tc>
        <w:tc>
          <w:tcPr>
            <w:tcW w:w="2434" w:type="dxa"/>
            <w:shd w:val="clear" w:color="auto" w:fill="auto"/>
          </w:tcPr>
          <w:p w14:paraId="6ACDCB1F" w14:textId="77777777" w:rsidR="00610934" w:rsidRPr="00BC13B1" w:rsidRDefault="000E709C" w:rsidP="00BC13B1">
            <w:pPr>
              <w:tabs>
                <w:tab w:val="left" w:pos="9923"/>
              </w:tabs>
              <w:ind w:right="142" w:firstLine="0"/>
              <w:jc w:val="center"/>
            </w:pPr>
            <w:r>
              <w:t>99,95</w:t>
            </w:r>
          </w:p>
        </w:tc>
        <w:tc>
          <w:tcPr>
            <w:tcW w:w="2965" w:type="dxa"/>
            <w:shd w:val="clear" w:color="auto" w:fill="auto"/>
          </w:tcPr>
          <w:p w14:paraId="73F649C9" w14:textId="77777777" w:rsidR="00610934" w:rsidRPr="00BC13B1" w:rsidRDefault="000E709C" w:rsidP="00BC13B1">
            <w:pPr>
              <w:tabs>
                <w:tab w:val="left" w:pos="9923"/>
              </w:tabs>
              <w:ind w:right="142" w:firstLine="0"/>
              <w:jc w:val="center"/>
            </w:pPr>
            <w:r>
              <w:t>101,00</w:t>
            </w:r>
          </w:p>
        </w:tc>
        <w:tc>
          <w:tcPr>
            <w:tcW w:w="2402" w:type="dxa"/>
            <w:shd w:val="clear" w:color="auto" w:fill="auto"/>
          </w:tcPr>
          <w:p w14:paraId="4A79A904" w14:textId="77777777" w:rsidR="00610934" w:rsidRPr="00BC13B1" w:rsidRDefault="000E709C" w:rsidP="00BC13B1">
            <w:pPr>
              <w:tabs>
                <w:tab w:val="left" w:pos="9923"/>
              </w:tabs>
              <w:ind w:right="142" w:firstLine="0"/>
              <w:jc w:val="center"/>
            </w:pPr>
            <w:r>
              <w:t>100,34</w:t>
            </w:r>
          </w:p>
        </w:tc>
      </w:tr>
      <w:tr w:rsidR="00610934" w:rsidRPr="00535E28" w14:paraId="1255AE9B" w14:textId="77777777" w:rsidTr="00610934">
        <w:trPr>
          <w:trHeight w:val="151"/>
        </w:trPr>
        <w:tc>
          <w:tcPr>
            <w:tcW w:w="2228" w:type="dxa"/>
            <w:shd w:val="clear" w:color="auto" w:fill="auto"/>
          </w:tcPr>
          <w:p w14:paraId="52B8EB80" w14:textId="77777777" w:rsidR="00610934" w:rsidRPr="00535E28" w:rsidRDefault="00610934" w:rsidP="00610934">
            <w:pPr>
              <w:tabs>
                <w:tab w:val="left" w:pos="9923"/>
              </w:tabs>
              <w:ind w:right="142"/>
            </w:pPr>
            <w:r>
              <w:t>4</w:t>
            </w:r>
            <w:r w:rsidRPr="00535E28">
              <w:t xml:space="preserve"> кв. 201</w:t>
            </w:r>
            <w:r>
              <w:t>6</w:t>
            </w:r>
            <w:r w:rsidRPr="00535E28">
              <w:t xml:space="preserve"> г.</w:t>
            </w:r>
          </w:p>
        </w:tc>
        <w:tc>
          <w:tcPr>
            <w:tcW w:w="2434" w:type="dxa"/>
            <w:shd w:val="clear" w:color="auto" w:fill="auto"/>
          </w:tcPr>
          <w:p w14:paraId="1B2F6F95" w14:textId="77777777" w:rsidR="00610934" w:rsidRPr="00BC13B1" w:rsidRDefault="000E709C" w:rsidP="00BC13B1">
            <w:pPr>
              <w:tabs>
                <w:tab w:val="left" w:pos="9923"/>
              </w:tabs>
              <w:ind w:right="142" w:firstLine="0"/>
              <w:jc w:val="center"/>
            </w:pPr>
            <w:r>
              <w:t>98,00</w:t>
            </w:r>
          </w:p>
        </w:tc>
        <w:tc>
          <w:tcPr>
            <w:tcW w:w="2965" w:type="dxa"/>
            <w:shd w:val="clear" w:color="auto" w:fill="auto"/>
          </w:tcPr>
          <w:p w14:paraId="05D8780E" w14:textId="77777777" w:rsidR="00610934" w:rsidRPr="00BC13B1" w:rsidRDefault="000E709C" w:rsidP="00BC13B1">
            <w:pPr>
              <w:tabs>
                <w:tab w:val="left" w:pos="9923"/>
              </w:tabs>
              <w:ind w:right="142" w:firstLine="0"/>
              <w:jc w:val="center"/>
            </w:pPr>
            <w:r>
              <w:t>100,50</w:t>
            </w:r>
          </w:p>
        </w:tc>
        <w:tc>
          <w:tcPr>
            <w:tcW w:w="2402" w:type="dxa"/>
            <w:shd w:val="clear" w:color="auto" w:fill="auto"/>
          </w:tcPr>
          <w:p w14:paraId="5C826B27" w14:textId="77777777" w:rsidR="00610934" w:rsidRPr="00BC13B1" w:rsidRDefault="000E709C" w:rsidP="00BC13B1">
            <w:pPr>
              <w:tabs>
                <w:tab w:val="left" w:pos="9923"/>
              </w:tabs>
              <w:ind w:right="142" w:firstLine="0"/>
              <w:jc w:val="center"/>
            </w:pPr>
            <w:r>
              <w:t>99,23</w:t>
            </w:r>
          </w:p>
        </w:tc>
      </w:tr>
      <w:tr w:rsidR="00610934" w:rsidRPr="00535E28" w14:paraId="7435E7E6" w14:textId="77777777" w:rsidTr="00610934">
        <w:trPr>
          <w:trHeight w:val="151"/>
        </w:trPr>
        <w:tc>
          <w:tcPr>
            <w:tcW w:w="2228" w:type="dxa"/>
            <w:shd w:val="clear" w:color="auto" w:fill="auto"/>
          </w:tcPr>
          <w:p w14:paraId="7C183850" w14:textId="77777777" w:rsidR="00610934" w:rsidRPr="00535E28" w:rsidRDefault="00610934" w:rsidP="00610934">
            <w:pPr>
              <w:tabs>
                <w:tab w:val="left" w:pos="9923"/>
              </w:tabs>
              <w:ind w:right="142"/>
            </w:pPr>
            <w:r w:rsidRPr="001F1913">
              <w:t>1 кв. 2017 г.</w:t>
            </w:r>
          </w:p>
        </w:tc>
        <w:tc>
          <w:tcPr>
            <w:tcW w:w="2434" w:type="dxa"/>
            <w:shd w:val="clear" w:color="auto" w:fill="auto"/>
          </w:tcPr>
          <w:p w14:paraId="48354442" w14:textId="77777777" w:rsidR="00610934" w:rsidRPr="001F1913" w:rsidRDefault="001F1913" w:rsidP="001F1913">
            <w:pPr>
              <w:tabs>
                <w:tab w:val="left" w:pos="9923"/>
              </w:tabs>
              <w:ind w:right="142" w:firstLine="0"/>
              <w:jc w:val="center"/>
            </w:pPr>
            <w:r w:rsidRPr="001F1913">
              <w:t>91,00</w:t>
            </w:r>
          </w:p>
        </w:tc>
        <w:tc>
          <w:tcPr>
            <w:tcW w:w="2965" w:type="dxa"/>
            <w:shd w:val="clear" w:color="auto" w:fill="auto"/>
          </w:tcPr>
          <w:p w14:paraId="3E8860BB" w14:textId="77777777" w:rsidR="00610934" w:rsidRPr="001F1913" w:rsidRDefault="001F1913" w:rsidP="001F1913">
            <w:pPr>
              <w:tabs>
                <w:tab w:val="left" w:pos="9923"/>
              </w:tabs>
              <w:ind w:right="142" w:firstLine="0"/>
              <w:jc w:val="center"/>
            </w:pPr>
            <w:r w:rsidRPr="001F1913">
              <w:t>100,20</w:t>
            </w:r>
          </w:p>
        </w:tc>
        <w:tc>
          <w:tcPr>
            <w:tcW w:w="2402" w:type="dxa"/>
            <w:shd w:val="clear" w:color="auto" w:fill="auto"/>
          </w:tcPr>
          <w:p w14:paraId="10F3CE16" w14:textId="77777777" w:rsidR="00610934" w:rsidRPr="001F1913" w:rsidRDefault="001F1913" w:rsidP="001F1913">
            <w:pPr>
              <w:tabs>
                <w:tab w:val="left" w:pos="9923"/>
              </w:tabs>
              <w:ind w:right="142" w:firstLine="0"/>
              <w:jc w:val="center"/>
            </w:pPr>
            <w:r w:rsidRPr="001F1913">
              <w:t>98,75</w:t>
            </w:r>
          </w:p>
        </w:tc>
      </w:tr>
    </w:tbl>
    <w:p w14:paraId="530E4E73" w14:textId="77777777" w:rsidR="00610934" w:rsidRPr="00535E28" w:rsidRDefault="00610934" w:rsidP="00610934">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66E48132" w14:textId="77777777" w:rsidR="00610934" w:rsidRDefault="00610934" w:rsidP="00610934">
      <w:pPr>
        <w:tabs>
          <w:tab w:val="left" w:pos="9923"/>
        </w:tabs>
        <w:autoSpaceDE w:val="0"/>
        <w:autoSpaceDN w:val="0"/>
        <w:adjustRightInd w:val="0"/>
        <w:ind w:right="142"/>
      </w:pPr>
    </w:p>
    <w:p w14:paraId="673D38D3" w14:textId="77777777" w:rsidR="009D7778" w:rsidRDefault="009D7778" w:rsidP="009D7778">
      <w:pPr>
        <w:autoSpaceDE w:val="0"/>
        <w:autoSpaceDN w:val="0"/>
        <w:adjustRightInd w:val="0"/>
        <w:ind w:right="0" w:firstLine="540"/>
        <w:rPr>
          <w:bCs/>
        </w:rPr>
      </w:pPr>
      <w:r>
        <w:rPr>
          <w:bCs/>
        </w:rPr>
        <w:t>6.</w:t>
      </w:r>
    </w:p>
    <w:p w14:paraId="32B9D271" w14:textId="77777777" w:rsidR="009D7778" w:rsidRPr="009D7778" w:rsidRDefault="009D7778" w:rsidP="009D7778">
      <w:pPr>
        <w:pStyle w:val="10"/>
        <w:spacing w:before="0" w:after="0"/>
        <w:textAlignment w:val="baseline"/>
        <w:rPr>
          <w:rFonts w:eastAsia="Times New Roman"/>
          <w:b w:val="0"/>
          <w:bCs w:val="0"/>
          <w:color w:val="333333"/>
          <w:kern w:val="36"/>
          <w:sz w:val="36"/>
          <w:szCs w:val="36"/>
          <w:lang w:eastAsia="ru-RU"/>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4</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14</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RU000A0JUUA1</w:t>
      </w:r>
    </w:p>
    <w:p w14:paraId="1DCB0016" w14:textId="77777777" w:rsidR="009D7778" w:rsidRPr="00391341" w:rsidRDefault="009D7778" w:rsidP="009D7778">
      <w:pPr>
        <w:pStyle w:val="10"/>
        <w:spacing w:before="0" w:after="0"/>
        <w:textAlignment w:val="baseline"/>
        <w:rPr>
          <w:rFonts w:ascii="Times New Roman" w:eastAsia="Times New Roman" w:hAnsi="Times New Roman" w:cs="Times New Roman"/>
          <w:i/>
          <w:iCs/>
          <w:kern w:val="0"/>
          <w:sz w:val="20"/>
          <w:szCs w:val="20"/>
          <w:lang w:eastAsia="ar-SA"/>
        </w:rPr>
      </w:pPr>
    </w:p>
    <w:p w14:paraId="0FCF06F7" w14:textId="77777777" w:rsidR="009D7778" w:rsidRPr="00391341" w:rsidRDefault="009D7778" w:rsidP="009D7778">
      <w:pPr>
        <w:tabs>
          <w:tab w:val="left" w:pos="9923"/>
        </w:tabs>
        <w:suppressAutoHyphens/>
        <w:ind w:right="142"/>
        <w:rPr>
          <w:b/>
          <w:bCs/>
          <w:i/>
          <w:iCs/>
          <w:lang w:eastAsia="ar-SA"/>
        </w:rPr>
      </w:pPr>
      <w:r w:rsidRPr="00391341">
        <w:rPr>
          <w:b/>
          <w:bCs/>
          <w:i/>
          <w:iCs/>
          <w:lang w:eastAsia="ar-SA"/>
        </w:rPr>
        <w:t>Размещение биржевых облигаций серии БО-</w:t>
      </w:r>
      <w:r>
        <w:rPr>
          <w:b/>
          <w:bCs/>
          <w:i/>
          <w:iCs/>
          <w:lang w:eastAsia="ar-SA"/>
        </w:rPr>
        <w:t>14</w:t>
      </w:r>
      <w:r w:rsidRPr="00391341">
        <w:rPr>
          <w:b/>
          <w:bCs/>
          <w:i/>
          <w:iCs/>
          <w:lang w:eastAsia="ar-SA"/>
        </w:rPr>
        <w:t xml:space="preserve"> состоялось </w:t>
      </w:r>
      <w:r>
        <w:rPr>
          <w:b/>
          <w:bCs/>
          <w:i/>
          <w:iCs/>
          <w:lang w:eastAsia="ar-SA"/>
        </w:rPr>
        <w:t>18</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года.</w:t>
      </w:r>
    </w:p>
    <w:p w14:paraId="144AE356" w14:textId="77777777" w:rsidR="009D7778" w:rsidRDefault="009D7778" w:rsidP="009D7778">
      <w:pPr>
        <w:tabs>
          <w:tab w:val="left" w:pos="9923"/>
        </w:tabs>
        <w:suppressAutoHyphens/>
        <w:ind w:right="142"/>
        <w:rPr>
          <w:b/>
          <w:bCs/>
          <w:i/>
          <w:iCs/>
          <w:lang w:eastAsia="ar-SA"/>
        </w:rPr>
      </w:pPr>
      <w:r w:rsidRPr="00391341">
        <w:rPr>
          <w:b/>
          <w:bCs/>
          <w:i/>
          <w:iCs/>
          <w:lang w:eastAsia="ar-SA"/>
        </w:rPr>
        <w:t>Биржевые облигации серии БО-</w:t>
      </w:r>
      <w:r>
        <w:rPr>
          <w:b/>
          <w:bCs/>
          <w:i/>
          <w:iCs/>
          <w:lang w:eastAsia="ar-SA"/>
        </w:rPr>
        <w:t>14</w:t>
      </w:r>
      <w:r w:rsidRPr="00391341">
        <w:rPr>
          <w:b/>
          <w:bCs/>
          <w:i/>
          <w:iCs/>
          <w:lang w:eastAsia="ar-SA"/>
        </w:rPr>
        <w:t xml:space="preserve"> допущены к торгам в процессе обращения  </w:t>
      </w:r>
      <w:r>
        <w:rPr>
          <w:b/>
          <w:bCs/>
          <w:i/>
          <w:iCs/>
          <w:lang w:eastAsia="ar-SA"/>
        </w:rPr>
        <w:t>19</w:t>
      </w:r>
      <w:r w:rsidRPr="00391341">
        <w:rPr>
          <w:b/>
          <w:bCs/>
          <w:i/>
          <w:iCs/>
          <w:lang w:eastAsia="ar-SA"/>
        </w:rPr>
        <w:t>.</w:t>
      </w:r>
      <w:r>
        <w:rPr>
          <w:b/>
          <w:bCs/>
          <w:i/>
          <w:iCs/>
          <w:lang w:eastAsia="ar-SA"/>
        </w:rPr>
        <w:t>09</w:t>
      </w:r>
      <w:r w:rsidRPr="00391341">
        <w:rPr>
          <w:b/>
          <w:bCs/>
          <w:i/>
          <w:iCs/>
          <w:lang w:eastAsia="ar-SA"/>
        </w:rPr>
        <w:t>.201</w:t>
      </w:r>
      <w:r>
        <w:rPr>
          <w:b/>
          <w:bCs/>
          <w:i/>
          <w:iCs/>
          <w:lang w:eastAsia="ar-SA"/>
        </w:rPr>
        <w:t>4</w:t>
      </w:r>
      <w:r w:rsidRPr="00391341">
        <w:rPr>
          <w:b/>
          <w:bCs/>
          <w:i/>
          <w:iCs/>
          <w:lang w:eastAsia="ar-SA"/>
        </w:rPr>
        <w:t xml:space="preserve"> г.(</w:t>
      </w:r>
      <w:r>
        <w:rPr>
          <w:b/>
          <w:bCs/>
          <w:i/>
          <w:iCs/>
          <w:lang w:eastAsia="ar-SA"/>
        </w:rPr>
        <w:t>3</w:t>
      </w:r>
      <w:r w:rsidRPr="00391341">
        <w:rPr>
          <w:b/>
          <w:bCs/>
          <w:i/>
          <w:iCs/>
          <w:lang w:eastAsia="ar-SA"/>
        </w:rPr>
        <w:t>-ый квартал 201</w:t>
      </w:r>
      <w:r>
        <w:rPr>
          <w:b/>
          <w:bCs/>
          <w:i/>
          <w:iCs/>
          <w:lang w:eastAsia="ar-SA"/>
        </w:rPr>
        <w:t>4</w:t>
      </w:r>
      <w:r w:rsidRPr="00391341">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BC13B1" w:rsidRPr="00535E28" w14:paraId="540E8A69" w14:textId="77777777" w:rsidTr="001341C5">
        <w:trPr>
          <w:trHeight w:val="151"/>
        </w:trPr>
        <w:tc>
          <w:tcPr>
            <w:tcW w:w="2228" w:type="dxa"/>
            <w:shd w:val="clear" w:color="auto" w:fill="auto"/>
          </w:tcPr>
          <w:p w14:paraId="18001729" w14:textId="77777777" w:rsidR="00BC13B1" w:rsidRPr="00535E28" w:rsidRDefault="00BC13B1" w:rsidP="001341C5">
            <w:pPr>
              <w:tabs>
                <w:tab w:val="left" w:pos="9923"/>
              </w:tabs>
              <w:ind w:right="142" w:firstLine="34"/>
              <w:jc w:val="center"/>
            </w:pPr>
            <w:r w:rsidRPr="00535E28">
              <w:t>Отчетный период</w:t>
            </w:r>
          </w:p>
        </w:tc>
        <w:tc>
          <w:tcPr>
            <w:tcW w:w="2434" w:type="dxa"/>
            <w:shd w:val="clear" w:color="auto" w:fill="auto"/>
          </w:tcPr>
          <w:p w14:paraId="56854D38" w14:textId="77777777" w:rsidR="00BC13B1" w:rsidRPr="00535E28" w:rsidRDefault="00BC13B1" w:rsidP="001341C5">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52F04891" w14:textId="77777777" w:rsidR="00BC13B1" w:rsidRPr="00535E28" w:rsidRDefault="00BC13B1" w:rsidP="001341C5">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671CB9BE" w14:textId="77777777" w:rsidR="00BC13B1" w:rsidRPr="00535E28" w:rsidRDefault="00BC13B1" w:rsidP="001341C5">
            <w:pPr>
              <w:tabs>
                <w:tab w:val="left" w:pos="9923"/>
              </w:tabs>
              <w:ind w:right="142" w:firstLine="0"/>
              <w:jc w:val="center"/>
            </w:pPr>
            <w:r w:rsidRPr="00535E28">
              <w:t>Рыночная цена одной ценной бумаги, (% от номинальной стоимости)*</w:t>
            </w:r>
          </w:p>
        </w:tc>
      </w:tr>
      <w:tr w:rsidR="00BC13B1" w:rsidRPr="00535E28" w14:paraId="6D60EB6B" w14:textId="77777777" w:rsidTr="001341C5">
        <w:trPr>
          <w:trHeight w:val="151"/>
        </w:trPr>
        <w:tc>
          <w:tcPr>
            <w:tcW w:w="2228" w:type="dxa"/>
            <w:shd w:val="clear" w:color="auto" w:fill="auto"/>
          </w:tcPr>
          <w:p w14:paraId="4CE0B68F" w14:textId="77777777" w:rsidR="00BC13B1" w:rsidRDefault="00BC13B1" w:rsidP="001341C5">
            <w:pPr>
              <w:tabs>
                <w:tab w:val="left" w:pos="9923"/>
              </w:tabs>
              <w:ind w:right="142"/>
            </w:pPr>
            <w:r>
              <w:t>3</w:t>
            </w:r>
            <w:r w:rsidRPr="00535E28">
              <w:t xml:space="preserve"> кв. 201</w:t>
            </w:r>
            <w:r>
              <w:t>4</w:t>
            </w:r>
            <w:r w:rsidRPr="00535E28">
              <w:t xml:space="preserve"> г.</w:t>
            </w:r>
          </w:p>
        </w:tc>
        <w:tc>
          <w:tcPr>
            <w:tcW w:w="2434" w:type="dxa"/>
            <w:shd w:val="clear" w:color="auto" w:fill="auto"/>
          </w:tcPr>
          <w:p w14:paraId="63C872AD" w14:textId="77777777" w:rsidR="00BC13B1" w:rsidRPr="00BC13B1" w:rsidRDefault="00BC13B1" w:rsidP="001341C5">
            <w:pPr>
              <w:tabs>
                <w:tab w:val="left" w:pos="9923"/>
              </w:tabs>
              <w:ind w:right="142" w:firstLine="0"/>
              <w:jc w:val="center"/>
            </w:pPr>
            <w:r w:rsidRPr="00BC13B1">
              <w:t>100,00</w:t>
            </w:r>
          </w:p>
        </w:tc>
        <w:tc>
          <w:tcPr>
            <w:tcW w:w="2965" w:type="dxa"/>
            <w:shd w:val="clear" w:color="auto" w:fill="auto"/>
          </w:tcPr>
          <w:p w14:paraId="1BE431D0" w14:textId="77777777" w:rsidR="00BC13B1" w:rsidRPr="00BC13B1" w:rsidRDefault="00BC13B1" w:rsidP="001341C5">
            <w:pPr>
              <w:tabs>
                <w:tab w:val="left" w:pos="9923"/>
              </w:tabs>
              <w:ind w:right="142" w:firstLine="0"/>
              <w:jc w:val="center"/>
            </w:pPr>
            <w:r w:rsidRPr="00BC13B1">
              <w:t>101,00</w:t>
            </w:r>
          </w:p>
        </w:tc>
        <w:tc>
          <w:tcPr>
            <w:tcW w:w="2402" w:type="dxa"/>
            <w:shd w:val="clear" w:color="auto" w:fill="auto"/>
          </w:tcPr>
          <w:p w14:paraId="1C57BFAC" w14:textId="77777777" w:rsidR="00BC13B1" w:rsidRPr="00BC13B1" w:rsidRDefault="00BC13B1" w:rsidP="001341C5">
            <w:pPr>
              <w:tabs>
                <w:tab w:val="left" w:pos="9923"/>
              </w:tabs>
              <w:ind w:right="142" w:firstLine="0"/>
              <w:jc w:val="center"/>
            </w:pPr>
            <w:r w:rsidRPr="00BC13B1">
              <w:t>100,75</w:t>
            </w:r>
          </w:p>
        </w:tc>
      </w:tr>
      <w:tr w:rsidR="00BC13B1" w:rsidRPr="00535E28" w14:paraId="7FE5EDE4" w14:textId="77777777" w:rsidTr="001341C5">
        <w:trPr>
          <w:trHeight w:val="151"/>
        </w:trPr>
        <w:tc>
          <w:tcPr>
            <w:tcW w:w="2228" w:type="dxa"/>
            <w:shd w:val="clear" w:color="auto" w:fill="auto"/>
          </w:tcPr>
          <w:p w14:paraId="3A346214" w14:textId="77777777" w:rsidR="00BC13B1" w:rsidRDefault="00BC13B1" w:rsidP="001341C5">
            <w:pPr>
              <w:tabs>
                <w:tab w:val="left" w:pos="9923"/>
              </w:tabs>
              <w:ind w:right="142"/>
            </w:pPr>
            <w:r>
              <w:t>4</w:t>
            </w:r>
            <w:r w:rsidRPr="00535E28">
              <w:t xml:space="preserve"> кв. 201</w:t>
            </w:r>
            <w:r>
              <w:t>4</w:t>
            </w:r>
            <w:r w:rsidRPr="00535E28">
              <w:t xml:space="preserve"> г.</w:t>
            </w:r>
          </w:p>
        </w:tc>
        <w:tc>
          <w:tcPr>
            <w:tcW w:w="2434" w:type="dxa"/>
            <w:shd w:val="clear" w:color="auto" w:fill="auto"/>
          </w:tcPr>
          <w:p w14:paraId="06A37D00" w14:textId="77777777" w:rsidR="00BC13B1" w:rsidRPr="00BC13B1" w:rsidRDefault="00BC13B1" w:rsidP="001341C5">
            <w:pPr>
              <w:tabs>
                <w:tab w:val="left" w:pos="9923"/>
              </w:tabs>
              <w:ind w:right="142" w:firstLine="0"/>
              <w:jc w:val="center"/>
            </w:pPr>
            <w:r w:rsidRPr="00BC13B1">
              <w:t>80,04</w:t>
            </w:r>
          </w:p>
        </w:tc>
        <w:tc>
          <w:tcPr>
            <w:tcW w:w="2965" w:type="dxa"/>
            <w:shd w:val="clear" w:color="auto" w:fill="auto"/>
          </w:tcPr>
          <w:p w14:paraId="48FF1369" w14:textId="77777777" w:rsidR="00BC13B1" w:rsidRPr="00BC13B1" w:rsidRDefault="00BC13B1" w:rsidP="001341C5">
            <w:pPr>
              <w:tabs>
                <w:tab w:val="left" w:pos="9923"/>
              </w:tabs>
              <w:ind w:right="142" w:firstLine="0"/>
              <w:jc w:val="center"/>
            </w:pPr>
            <w:r w:rsidRPr="00BC13B1">
              <w:t>100,80</w:t>
            </w:r>
          </w:p>
        </w:tc>
        <w:tc>
          <w:tcPr>
            <w:tcW w:w="2402" w:type="dxa"/>
            <w:shd w:val="clear" w:color="auto" w:fill="auto"/>
          </w:tcPr>
          <w:p w14:paraId="7C9875A3" w14:textId="77777777" w:rsidR="00BC13B1" w:rsidRPr="00BC13B1" w:rsidRDefault="00BC13B1" w:rsidP="001341C5">
            <w:pPr>
              <w:tabs>
                <w:tab w:val="left" w:pos="9923"/>
              </w:tabs>
              <w:ind w:right="142" w:firstLine="0"/>
              <w:jc w:val="center"/>
            </w:pPr>
            <w:r w:rsidRPr="00BC13B1">
              <w:t>93,36</w:t>
            </w:r>
          </w:p>
        </w:tc>
      </w:tr>
      <w:tr w:rsidR="00BC13B1" w:rsidRPr="00535E28" w14:paraId="60907DA9" w14:textId="77777777" w:rsidTr="001341C5">
        <w:trPr>
          <w:trHeight w:val="151"/>
        </w:trPr>
        <w:tc>
          <w:tcPr>
            <w:tcW w:w="2228" w:type="dxa"/>
            <w:shd w:val="clear" w:color="auto" w:fill="auto"/>
          </w:tcPr>
          <w:p w14:paraId="32E43173" w14:textId="77777777" w:rsidR="00BC13B1" w:rsidRDefault="00BC13B1" w:rsidP="001341C5">
            <w:pPr>
              <w:tabs>
                <w:tab w:val="left" w:pos="9923"/>
              </w:tabs>
              <w:ind w:right="142"/>
            </w:pPr>
            <w:r>
              <w:t>1</w:t>
            </w:r>
            <w:r w:rsidRPr="00535E28">
              <w:t xml:space="preserve"> кв. 201</w:t>
            </w:r>
            <w:r>
              <w:t>5</w:t>
            </w:r>
            <w:r w:rsidRPr="00535E28">
              <w:t xml:space="preserve"> г.</w:t>
            </w:r>
          </w:p>
        </w:tc>
        <w:tc>
          <w:tcPr>
            <w:tcW w:w="2434" w:type="dxa"/>
            <w:shd w:val="clear" w:color="auto" w:fill="auto"/>
          </w:tcPr>
          <w:p w14:paraId="7749D8B9" w14:textId="77777777" w:rsidR="00BC13B1" w:rsidRPr="00BC13B1" w:rsidRDefault="00BC13B1" w:rsidP="001341C5">
            <w:pPr>
              <w:tabs>
                <w:tab w:val="left" w:pos="9923"/>
              </w:tabs>
              <w:ind w:right="142" w:firstLine="0"/>
              <w:jc w:val="center"/>
            </w:pPr>
            <w:r w:rsidRPr="00BC13B1">
              <w:t>83,00</w:t>
            </w:r>
          </w:p>
        </w:tc>
        <w:tc>
          <w:tcPr>
            <w:tcW w:w="2965" w:type="dxa"/>
            <w:shd w:val="clear" w:color="auto" w:fill="auto"/>
          </w:tcPr>
          <w:p w14:paraId="670C2A24" w14:textId="77777777" w:rsidR="00BC13B1" w:rsidRPr="00BC13B1" w:rsidRDefault="00BC13B1" w:rsidP="001341C5">
            <w:pPr>
              <w:tabs>
                <w:tab w:val="left" w:pos="9923"/>
              </w:tabs>
              <w:ind w:right="142" w:firstLine="0"/>
              <w:jc w:val="center"/>
            </w:pPr>
            <w:r w:rsidRPr="00BC13B1">
              <w:t>96,36</w:t>
            </w:r>
          </w:p>
        </w:tc>
        <w:tc>
          <w:tcPr>
            <w:tcW w:w="2402" w:type="dxa"/>
            <w:shd w:val="clear" w:color="auto" w:fill="auto"/>
          </w:tcPr>
          <w:p w14:paraId="58B98782" w14:textId="77777777" w:rsidR="00BC13B1" w:rsidRPr="00BC13B1" w:rsidRDefault="00BC13B1" w:rsidP="001341C5">
            <w:pPr>
              <w:tabs>
                <w:tab w:val="left" w:pos="9923"/>
              </w:tabs>
              <w:ind w:right="142" w:firstLine="0"/>
              <w:jc w:val="center"/>
            </w:pPr>
            <w:r w:rsidRPr="00BC13B1">
              <w:t>94,78</w:t>
            </w:r>
          </w:p>
        </w:tc>
      </w:tr>
      <w:tr w:rsidR="00BC13B1" w:rsidRPr="00535E28" w14:paraId="1BE89CCA" w14:textId="77777777" w:rsidTr="001341C5">
        <w:trPr>
          <w:trHeight w:val="151"/>
        </w:trPr>
        <w:tc>
          <w:tcPr>
            <w:tcW w:w="2228" w:type="dxa"/>
            <w:shd w:val="clear" w:color="auto" w:fill="auto"/>
          </w:tcPr>
          <w:p w14:paraId="2231AAC4" w14:textId="77777777" w:rsidR="00BC13B1" w:rsidRDefault="00BC13B1" w:rsidP="001341C5">
            <w:pPr>
              <w:tabs>
                <w:tab w:val="left" w:pos="9923"/>
              </w:tabs>
              <w:ind w:right="142"/>
            </w:pPr>
            <w:r>
              <w:t>2</w:t>
            </w:r>
            <w:r w:rsidRPr="00535E28">
              <w:t xml:space="preserve"> кв. 201</w:t>
            </w:r>
            <w:r>
              <w:t>5</w:t>
            </w:r>
            <w:r w:rsidRPr="00535E28">
              <w:t xml:space="preserve"> г.</w:t>
            </w:r>
          </w:p>
        </w:tc>
        <w:tc>
          <w:tcPr>
            <w:tcW w:w="2434" w:type="dxa"/>
            <w:shd w:val="clear" w:color="auto" w:fill="auto"/>
          </w:tcPr>
          <w:p w14:paraId="6670EA08" w14:textId="77777777" w:rsidR="00BC13B1" w:rsidRPr="00BC13B1" w:rsidRDefault="00BC13B1" w:rsidP="001341C5">
            <w:pPr>
              <w:tabs>
                <w:tab w:val="left" w:pos="9923"/>
              </w:tabs>
              <w:ind w:right="142" w:firstLine="0"/>
              <w:jc w:val="center"/>
            </w:pPr>
            <w:r w:rsidRPr="00BC13B1">
              <w:t>94,00</w:t>
            </w:r>
          </w:p>
        </w:tc>
        <w:tc>
          <w:tcPr>
            <w:tcW w:w="2965" w:type="dxa"/>
            <w:shd w:val="clear" w:color="auto" w:fill="auto"/>
          </w:tcPr>
          <w:p w14:paraId="14CF2407" w14:textId="77777777" w:rsidR="00BC13B1" w:rsidRPr="00BC13B1" w:rsidRDefault="00BC13B1" w:rsidP="001341C5">
            <w:pPr>
              <w:tabs>
                <w:tab w:val="left" w:pos="9923"/>
              </w:tabs>
              <w:ind w:right="142" w:firstLine="0"/>
              <w:jc w:val="center"/>
            </w:pPr>
            <w:r w:rsidRPr="00BC13B1">
              <w:t>100,60</w:t>
            </w:r>
          </w:p>
        </w:tc>
        <w:tc>
          <w:tcPr>
            <w:tcW w:w="2402" w:type="dxa"/>
            <w:shd w:val="clear" w:color="auto" w:fill="auto"/>
          </w:tcPr>
          <w:p w14:paraId="69A5E254" w14:textId="77777777" w:rsidR="00BC13B1" w:rsidRPr="00BC13B1" w:rsidRDefault="00BC13B1" w:rsidP="001341C5">
            <w:pPr>
              <w:tabs>
                <w:tab w:val="left" w:pos="9923"/>
              </w:tabs>
              <w:ind w:right="142" w:firstLine="0"/>
              <w:jc w:val="center"/>
            </w:pPr>
            <w:r w:rsidRPr="00BC13B1">
              <w:t>99,75</w:t>
            </w:r>
          </w:p>
        </w:tc>
      </w:tr>
      <w:tr w:rsidR="00BC13B1" w:rsidRPr="00535E28" w14:paraId="305D2A3D" w14:textId="77777777" w:rsidTr="001341C5">
        <w:trPr>
          <w:trHeight w:val="151"/>
        </w:trPr>
        <w:tc>
          <w:tcPr>
            <w:tcW w:w="2228" w:type="dxa"/>
            <w:shd w:val="clear" w:color="auto" w:fill="auto"/>
          </w:tcPr>
          <w:p w14:paraId="45D3B6EB" w14:textId="77777777" w:rsidR="00BC13B1" w:rsidRDefault="00BC13B1" w:rsidP="001341C5">
            <w:pPr>
              <w:tabs>
                <w:tab w:val="left" w:pos="9923"/>
              </w:tabs>
              <w:ind w:right="142"/>
            </w:pPr>
            <w:r>
              <w:t>3</w:t>
            </w:r>
            <w:r w:rsidRPr="00535E28">
              <w:t xml:space="preserve"> кв. 201</w:t>
            </w:r>
            <w:r>
              <w:t>5</w:t>
            </w:r>
            <w:r w:rsidRPr="00535E28">
              <w:t xml:space="preserve"> г.</w:t>
            </w:r>
          </w:p>
        </w:tc>
        <w:tc>
          <w:tcPr>
            <w:tcW w:w="2434" w:type="dxa"/>
            <w:shd w:val="clear" w:color="auto" w:fill="auto"/>
          </w:tcPr>
          <w:p w14:paraId="661D1E6D" w14:textId="77777777" w:rsidR="00BC13B1" w:rsidRPr="00BC13B1" w:rsidRDefault="00BC13B1" w:rsidP="001341C5">
            <w:pPr>
              <w:tabs>
                <w:tab w:val="left" w:pos="9923"/>
              </w:tabs>
              <w:ind w:right="142" w:firstLine="0"/>
              <w:jc w:val="center"/>
            </w:pPr>
            <w:r w:rsidRPr="00BC13B1">
              <w:t>94,90</w:t>
            </w:r>
          </w:p>
        </w:tc>
        <w:tc>
          <w:tcPr>
            <w:tcW w:w="2965" w:type="dxa"/>
            <w:shd w:val="clear" w:color="auto" w:fill="auto"/>
          </w:tcPr>
          <w:p w14:paraId="06251943" w14:textId="77777777" w:rsidR="00BC13B1" w:rsidRPr="00BC13B1" w:rsidRDefault="00BC13B1" w:rsidP="001341C5">
            <w:pPr>
              <w:tabs>
                <w:tab w:val="left" w:pos="9923"/>
              </w:tabs>
              <w:ind w:right="142" w:firstLine="0"/>
              <w:jc w:val="center"/>
            </w:pPr>
            <w:r w:rsidRPr="00BC13B1">
              <w:t>100,75</w:t>
            </w:r>
          </w:p>
        </w:tc>
        <w:tc>
          <w:tcPr>
            <w:tcW w:w="2402" w:type="dxa"/>
            <w:shd w:val="clear" w:color="auto" w:fill="auto"/>
          </w:tcPr>
          <w:p w14:paraId="5846D4C3" w14:textId="77777777" w:rsidR="00BC13B1" w:rsidRPr="00BC13B1" w:rsidRDefault="00BC13B1" w:rsidP="001341C5">
            <w:pPr>
              <w:tabs>
                <w:tab w:val="left" w:pos="9923"/>
              </w:tabs>
              <w:ind w:right="142" w:firstLine="0"/>
              <w:jc w:val="center"/>
            </w:pPr>
            <w:r w:rsidRPr="00BC13B1">
              <w:t>99,65</w:t>
            </w:r>
          </w:p>
        </w:tc>
      </w:tr>
      <w:tr w:rsidR="00BC13B1" w:rsidRPr="00535E28" w14:paraId="6A6FBEE2" w14:textId="77777777" w:rsidTr="001341C5">
        <w:trPr>
          <w:trHeight w:val="151"/>
        </w:trPr>
        <w:tc>
          <w:tcPr>
            <w:tcW w:w="2228" w:type="dxa"/>
            <w:shd w:val="clear" w:color="auto" w:fill="auto"/>
          </w:tcPr>
          <w:p w14:paraId="012A2122" w14:textId="77777777" w:rsidR="00BC13B1" w:rsidRDefault="00BC13B1" w:rsidP="001341C5">
            <w:pPr>
              <w:tabs>
                <w:tab w:val="left" w:pos="9923"/>
              </w:tabs>
              <w:ind w:right="142"/>
            </w:pPr>
            <w:r>
              <w:t>4</w:t>
            </w:r>
            <w:r w:rsidRPr="00535E28">
              <w:t xml:space="preserve"> кв. 201</w:t>
            </w:r>
            <w:r>
              <w:t>5</w:t>
            </w:r>
            <w:r w:rsidRPr="00535E28">
              <w:t xml:space="preserve"> г.</w:t>
            </w:r>
          </w:p>
        </w:tc>
        <w:tc>
          <w:tcPr>
            <w:tcW w:w="2434" w:type="dxa"/>
            <w:shd w:val="clear" w:color="auto" w:fill="auto"/>
          </w:tcPr>
          <w:p w14:paraId="4845C6F4" w14:textId="77777777" w:rsidR="00BC13B1" w:rsidRPr="00BC13B1" w:rsidRDefault="00BC13B1" w:rsidP="001341C5">
            <w:pPr>
              <w:tabs>
                <w:tab w:val="left" w:pos="9923"/>
              </w:tabs>
              <w:ind w:right="142" w:firstLine="0"/>
              <w:jc w:val="center"/>
            </w:pPr>
            <w:r w:rsidRPr="00BC13B1">
              <w:t>99,00</w:t>
            </w:r>
          </w:p>
        </w:tc>
        <w:tc>
          <w:tcPr>
            <w:tcW w:w="2965" w:type="dxa"/>
            <w:shd w:val="clear" w:color="auto" w:fill="auto"/>
          </w:tcPr>
          <w:p w14:paraId="37EE61EC" w14:textId="77777777" w:rsidR="00BC13B1" w:rsidRPr="00BC13B1" w:rsidRDefault="00BC13B1" w:rsidP="001341C5">
            <w:pPr>
              <w:tabs>
                <w:tab w:val="left" w:pos="9923"/>
              </w:tabs>
              <w:ind w:right="142" w:firstLine="0"/>
              <w:jc w:val="center"/>
            </w:pPr>
            <w:r w:rsidRPr="00BC13B1">
              <w:t>103,00</w:t>
            </w:r>
          </w:p>
        </w:tc>
        <w:tc>
          <w:tcPr>
            <w:tcW w:w="2402" w:type="dxa"/>
            <w:shd w:val="clear" w:color="auto" w:fill="auto"/>
          </w:tcPr>
          <w:p w14:paraId="4F2F7386" w14:textId="77777777" w:rsidR="00BC13B1" w:rsidRPr="00BC13B1" w:rsidRDefault="00BC13B1" w:rsidP="001341C5">
            <w:pPr>
              <w:tabs>
                <w:tab w:val="left" w:pos="9923"/>
              </w:tabs>
              <w:ind w:right="142" w:firstLine="0"/>
              <w:jc w:val="center"/>
            </w:pPr>
            <w:r w:rsidRPr="00BC13B1">
              <w:t>100,50</w:t>
            </w:r>
          </w:p>
        </w:tc>
      </w:tr>
      <w:tr w:rsidR="00BC13B1" w:rsidRPr="00535E28" w14:paraId="6F695870" w14:textId="77777777" w:rsidTr="001341C5">
        <w:trPr>
          <w:trHeight w:val="151"/>
        </w:trPr>
        <w:tc>
          <w:tcPr>
            <w:tcW w:w="2228" w:type="dxa"/>
            <w:shd w:val="clear" w:color="auto" w:fill="auto"/>
          </w:tcPr>
          <w:p w14:paraId="5BFAD0D2" w14:textId="77777777" w:rsidR="00BC13B1" w:rsidRDefault="00BC13B1" w:rsidP="001341C5">
            <w:pPr>
              <w:tabs>
                <w:tab w:val="left" w:pos="9923"/>
              </w:tabs>
              <w:ind w:right="142"/>
            </w:pPr>
            <w:r>
              <w:t>1</w:t>
            </w:r>
            <w:r w:rsidRPr="00535E28">
              <w:t xml:space="preserve"> кв. 201</w:t>
            </w:r>
            <w:r>
              <w:t>6</w:t>
            </w:r>
            <w:r w:rsidRPr="00535E28">
              <w:t xml:space="preserve"> г.</w:t>
            </w:r>
          </w:p>
        </w:tc>
        <w:tc>
          <w:tcPr>
            <w:tcW w:w="2434" w:type="dxa"/>
            <w:shd w:val="clear" w:color="auto" w:fill="auto"/>
          </w:tcPr>
          <w:p w14:paraId="4029F7A2" w14:textId="77777777" w:rsidR="00BC13B1" w:rsidRPr="00BC13B1" w:rsidRDefault="00BC13B1" w:rsidP="001341C5">
            <w:pPr>
              <w:tabs>
                <w:tab w:val="left" w:pos="9923"/>
              </w:tabs>
              <w:ind w:right="142" w:firstLine="0"/>
              <w:jc w:val="center"/>
            </w:pPr>
            <w:r w:rsidRPr="00BC13B1">
              <w:t>99,30</w:t>
            </w:r>
          </w:p>
        </w:tc>
        <w:tc>
          <w:tcPr>
            <w:tcW w:w="2965" w:type="dxa"/>
            <w:shd w:val="clear" w:color="auto" w:fill="auto"/>
          </w:tcPr>
          <w:p w14:paraId="250DD88C" w14:textId="77777777" w:rsidR="00BC13B1" w:rsidRPr="00BC13B1" w:rsidRDefault="00BC13B1" w:rsidP="001341C5">
            <w:pPr>
              <w:tabs>
                <w:tab w:val="left" w:pos="9923"/>
              </w:tabs>
              <w:ind w:right="142" w:firstLine="0"/>
              <w:jc w:val="center"/>
            </w:pPr>
            <w:r w:rsidRPr="00BC13B1">
              <w:t>102,89</w:t>
            </w:r>
          </w:p>
        </w:tc>
        <w:tc>
          <w:tcPr>
            <w:tcW w:w="2402" w:type="dxa"/>
            <w:shd w:val="clear" w:color="auto" w:fill="auto"/>
          </w:tcPr>
          <w:p w14:paraId="1F392C68" w14:textId="77777777" w:rsidR="00BC13B1" w:rsidRPr="00BC13B1" w:rsidRDefault="00BC13B1" w:rsidP="001341C5">
            <w:pPr>
              <w:tabs>
                <w:tab w:val="left" w:pos="9923"/>
              </w:tabs>
              <w:ind w:right="142" w:firstLine="0"/>
              <w:jc w:val="center"/>
            </w:pPr>
            <w:r w:rsidRPr="00BC13B1">
              <w:t>101,39</w:t>
            </w:r>
          </w:p>
        </w:tc>
      </w:tr>
      <w:tr w:rsidR="00BC13B1" w:rsidRPr="00535E28" w14:paraId="12651390" w14:textId="77777777" w:rsidTr="001341C5">
        <w:trPr>
          <w:trHeight w:val="151"/>
        </w:trPr>
        <w:tc>
          <w:tcPr>
            <w:tcW w:w="2228" w:type="dxa"/>
            <w:shd w:val="clear" w:color="auto" w:fill="auto"/>
          </w:tcPr>
          <w:p w14:paraId="3772A58B" w14:textId="77777777" w:rsidR="00BC13B1" w:rsidRPr="00535E28" w:rsidRDefault="00BC13B1" w:rsidP="001341C5">
            <w:pPr>
              <w:tabs>
                <w:tab w:val="left" w:pos="9923"/>
              </w:tabs>
              <w:ind w:right="142"/>
            </w:pPr>
            <w:r>
              <w:t>2</w:t>
            </w:r>
            <w:r w:rsidRPr="00535E28">
              <w:t xml:space="preserve"> кв. 201</w:t>
            </w:r>
            <w:r>
              <w:t>6</w:t>
            </w:r>
            <w:r w:rsidRPr="00535E28">
              <w:t xml:space="preserve"> г.</w:t>
            </w:r>
          </w:p>
        </w:tc>
        <w:tc>
          <w:tcPr>
            <w:tcW w:w="2434" w:type="dxa"/>
            <w:shd w:val="clear" w:color="auto" w:fill="auto"/>
          </w:tcPr>
          <w:p w14:paraId="44458BDB" w14:textId="77777777" w:rsidR="00BC13B1" w:rsidRPr="00BC13B1" w:rsidRDefault="00BC13B1" w:rsidP="001341C5">
            <w:pPr>
              <w:tabs>
                <w:tab w:val="left" w:pos="9923"/>
              </w:tabs>
              <w:ind w:right="142" w:firstLine="0"/>
              <w:jc w:val="center"/>
            </w:pPr>
            <w:r w:rsidRPr="00BC13B1">
              <w:t>95,02</w:t>
            </w:r>
          </w:p>
        </w:tc>
        <w:tc>
          <w:tcPr>
            <w:tcW w:w="2965" w:type="dxa"/>
            <w:shd w:val="clear" w:color="auto" w:fill="auto"/>
          </w:tcPr>
          <w:p w14:paraId="3B13198A" w14:textId="77777777" w:rsidR="00BC13B1" w:rsidRPr="00BC13B1" w:rsidRDefault="00BC13B1" w:rsidP="001341C5">
            <w:pPr>
              <w:tabs>
                <w:tab w:val="left" w:pos="9923"/>
              </w:tabs>
              <w:ind w:right="142" w:firstLine="0"/>
              <w:jc w:val="center"/>
            </w:pPr>
            <w:r w:rsidRPr="00BC13B1">
              <w:t>102,30</w:t>
            </w:r>
          </w:p>
        </w:tc>
        <w:tc>
          <w:tcPr>
            <w:tcW w:w="2402" w:type="dxa"/>
            <w:shd w:val="clear" w:color="auto" w:fill="auto"/>
          </w:tcPr>
          <w:p w14:paraId="66C799D3" w14:textId="77777777" w:rsidR="00BC13B1" w:rsidRPr="00BC13B1" w:rsidRDefault="00BC13B1" w:rsidP="001341C5">
            <w:pPr>
              <w:tabs>
                <w:tab w:val="left" w:pos="9923"/>
              </w:tabs>
              <w:ind w:right="142" w:firstLine="0"/>
              <w:jc w:val="center"/>
            </w:pPr>
            <w:r w:rsidRPr="00BC13B1">
              <w:t>102,02</w:t>
            </w:r>
          </w:p>
        </w:tc>
      </w:tr>
      <w:tr w:rsidR="00BC13B1" w:rsidRPr="00535E28" w14:paraId="2CD12614" w14:textId="77777777" w:rsidTr="001341C5">
        <w:trPr>
          <w:trHeight w:val="151"/>
        </w:trPr>
        <w:tc>
          <w:tcPr>
            <w:tcW w:w="2228" w:type="dxa"/>
            <w:shd w:val="clear" w:color="auto" w:fill="auto"/>
          </w:tcPr>
          <w:p w14:paraId="4AAC41F8" w14:textId="77777777" w:rsidR="00BC13B1" w:rsidRPr="00535E28" w:rsidRDefault="00BC13B1" w:rsidP="001341C5">
            <w:pPr>
              <w:tabs>
                <w:tab w:val="left" w:pos="9923"/>
              </w:tabs>
              <w:ind w:right="142"/>
            </w:pPr>
            <w:r>
              <w:t>3</w:t>
            </w:r>
            <w:r w:rsidRPr="00535E28">
              <w:t xml:space="preserve"> кв. 201</w:t>
            </w:r>
            <w:r>
              <w:t>6</w:t>
            </w:r>
            <w:r w:rsidRPr="00535E28">
              <w:t xml:space="preserve"> г.</w:t>
            </w:r>
          </w:p>
        </w:tc>
        <w:tc>
          <w:tcPr>
            <w:tcW w:w="2434" w:type="dxa"/>
            <w:shd w:val="clear" w:color="auto" w:fill="auto"/>
          </w:tcPr>
          <w:p w14:paraId="4D6BABF2" w14:textId="77777777" w:rsidR="00BC13B1" w:rsidRPr="00BC13B1" w:rsidRDefault="00BC13B1" w:rsidP="001341C5">
            <w:pPr>
              <w:tabs>
                <w:tab w:val="left" w:pos="9923"/>
              </w:tabs>
              <w:ind w:right="142" w:firstLine="0"/>
              <w:jc w:val="center"/>
            </w:pPr>
            <w:r w:rsidRPr="00BC13B1">
              <w:t>100,00</w:t>
            </w:r>
          </w:p>
        </w:tc>
        <w:tc>
          <w:tcPr>
            <w:tcW w:w="2965" w:type="dxa"/>
            <w:shd w:val="clear" w:color="auto" w:fill="auto"/>
          </w:tcPr>
          <w:p w14:paraId="36B04F7C" w14:textId="77777777" w:rsidR="00BC13B1" w:rsidRPr="00BC13B1" w:rsidRDefault="00BC13B1" w:rsidP="001341C5">
            <w:pPr>
              <w:tabs>
                <w:tab w:val="left" w:pos="9923"/>
              </w:tabs>
              <w:ind w:right="142" w:firstLine="0"/>
              <w:jc w:val="center"/>
            </w:pPr>
            <w:r w:rsidRPr="00BC13B1">
              <w:t>102,99</w:t>
            </w:r>
          </w:p>
        </w:tc>
        <w:tc>
          <w:tcPr>
            <w:tcW w:w="2402" w:type="dxa"/>
            <w:shd w:val="clear" w:color="auto" w:fill="auto"/>
          </w:tcPr>
          <w:p w14:paraId="24E62975" w14:textId="77777777" w:rsidR="00BC13B1" w:rsidRPr="00BC13B1" w:rsidRDefault="00BC13B1" w:rsidP="001341C5">
            <w:pPr>
              <w:tabs>
                <w:tab w:val="left" w:pos="9923"/>
              </w:tabs>
              <w:ind w:right="142" w:firstLine="0"/>
              <w:jc w:val="center"/>
            </w:pPr>
            <w:r w:rsidRPr="00BC13B1">
              <w:t>102,40</w:t>
            </w:r>
          </w:p>
        </w:tc>
      </w:tr>
      <w:tr w:rsidR="00BC13B1" w:rsidRPr="00535E28" w14:paraId="3E3A00E8" w14:textId="77777777" w:rsidTr="001341C5">
        <w:trPr>
          <w:trHeight w:val="151"/>
        </w:trPr>
        <w:tc>
          <w:tcPr>
            <w:tcW w:w="2228" w:type="dxa"/>
            <w:shd w:val="clear" w:color="auto" w:fill="auto"/>
          </w:tcPr>
          <w:p w14:paraId="6EAE860F" w14:textId="77777777" w:rsidR="00BC13B1" w:rsidRPr="00535E28" w:rsidRDefault="00BC13B1" w:rsidP="001341C5">
            <w:pPr>
              <w:tabs>
                <w:tab w:val="left" w:pos="9923"/>
              </w:tabs>
              <w:ind w:right="142"/>
            </w:pPr>
            <w:r>
              <w:t>4</w:t>
            </w:r>
            <w:r w:rsidRPr="00535E28">
              <w:t xml:space="preserve"> кв. 201</w:t>
            </w:r>
            <w:r>
              <w:t>6</w:t>
            </w:r>
            <w:r w:rsidRPr="00535E28">
              <w:t xml:space="preserve"> г.</w:t>
            </w:r>
          </w:p>
        </w:tc>
        <w:tc>
          <w:tcPr>
            <w:tcW w:w="2434" w:type="dxa"/>
            <w:shd w:val="clear" w:color="auto" w:fill="auto"/>
          </w:tcPr>
          <w:p w14:paraId="3859E184" w14:textId="77777777" w:rsidR="00BC13B1" w:rsidRPr="00BC13B1" w:rsidRDefault="00BC13B1" w:rsidP="001341C5">
            <w:pPr>
              <w:tabs>
                <w:tab w:val="left" w:pos="9923"/>
              </w:tabs>
              <w:ind w:right="142" w:firstLine="0"/>
              <w:jc w:val="center"/>
            </w:pPr>
            <w:r w:rsidRPr="00BC13B1">
              <w:t>100,00</w:t>
            </w:r>
          </w:p>
        </w:tc>
        <w:tc>
          <w:tcPr>
            <w:tcW w:w="2965" w:type="dxa"/>
            <w:shd w:val="clear" w:color="auto" w:fill="auto"/>
          </w:tcPr>
          <w:p w14:paraId="6B2D465D" w14:textId="77777777" w:rsidR="00BC13B1" w:rsidRPr="00BC13B1" w:rsidRDefault="00BC13B1" w:rsidP="001341C5">
            <w:pPr>
              <w:tabs>
                <w:tab w:val="left" w:pos="9923"/>
              </w:tabs>
              <w:ind w:right="142" w:firstLine="0"/>
              <w:jc w:val="center"/>
            </w:pPr>
            <w:r w:rsidRPr="00BC13B1">
              <w:t>102,40</w:t>
            </w:r>
          </w:p>
        </w:tc>
        <w:tc>
          <w:tcPr>
            <w:tcW w:w="2402" w:type="dxa"/>
            <w:shd w:val="clear" w:color="auto" w:fill="auto"/>
          </w:tcPr>
          <w:p w14:paraId="42F14D94" w14:textId="77777777" w:rsidR="00BC13B1" w:rsidRPr="00BC13B1" w:rsidRDefault="00BC13B1" w:rsidP="001341C5">
            <w:pPr>
              <w:tabs>
                <w:tab w:val="left" w:pos="9923"/>
              </w:tabs>
              <w:ind w:right="142" w:firstLine="0"/>
              <w:jc w:val="center"/>
            </w:pPr>
            <w:r w:rsidRPr="00BC13B1">
              <w:t>101,55</w:t>
            </w:r>
          </w:p>
        </w:tc>
      </w:tr>
      <w:tr w:rsidR="00BC13B1" w:rsidRPr="00535E28" w14:paraId="77736420" w14:textId="77777777" w:rsidTr="001341C5">
        <w:trPr>
          <w:trHeight w:val="151"/>
        </w:trPr>
        <w:tc>
          <w:tcPr>
            <w:tcW w:w="2228" w:type="dxa"/>
            <w:shd w:val="clear" w:color="auto" w:fill="auto"/>
          </w:tcPr>
          <w:p w14:paraId="52418B76" w14:textId="77777777" w:rsidR="00BC13B1" w:rsidRPr="00535E28" w:rsidRDefault="00BC13B1" w:rsidP="001341C5">
            <w:pPr>
              <w:tabs>
                <w:tab w:val="left" w:pos="9923"/>
              </w:tabs>
              <w:ind w:right="142"/>
            </w:pPr>
            <w:r w:rsidRPr="00B3771C">
              <w:t>1 кв. 2017 г.</w:t>
            </w:r>
          </w:p>
        </w:tc>
        <w:tc>
          <w:tcPr>
            <w:tcW w:w="2434" w:type="dxa"/>
            <w:shd w:val="clear" w:color="auto" w:fill="auto"/>
          </w:tcPr>
          <w:p w14:paraId="37901D23" w14:textId="77777777" w:rsidR="00BC13B1" w:rsidRPr="00B3771C" w:rsidRDefault="001F1913" w:rsidP="00B3771C">
            <w:pPr>
              <w:tabs>
                <w:tab w:val="left" w:pos="9923"/>
              </w:tabs>
              <w:ind w:right="142" w:firstLine="0"/>
              <w:jc w:val="center"/>
            </w:pPr>
            <w:r w:rsidRPr="00B3771C">
              <w:t>100,00</w:t>
            </w:r>
          </w:p>
        </w:tc>
        <w:tc>
          <w:tcPr>
            <w:tcW w:w="2965" w:type="dxa"/>
            <w:shd w:val="clear" w:color="auto" w:fill="auto"/>
          </w:tcPr>
          <w:p w14:paraId="2EBA9771" w14:textId="77777777" w:rsidR="00BC13B1" w:rsidRPr="00B3771C" w:rsidRDefault="001F1913" w:rsidP="00B3771C">
            <w:pPr>
              <w:tabs>
                <w:tab w:val="left" w:pos="9923"/>
              </w:tabs>
              <w:ind w:right="142" w:firstLine="0"/>
              <w:jc w:val="center"/>
            </w:pPr>
            <w:r w:rsidRPr="00B3771C">
              <w:t>101,80</w:t>
            </w:r>
          </w:p>
        </w:tc>
        <w:tc>
          <w:tcPr>
            <w:tcW w:w="2402" w:type="dxa"/>
            <w:shd w:val="clear" w:color="auto" w:fill="auto"/>
          </w:tcPr>
          <w:p w14:paraId="475087B7" w14:textId="77777777" w:rsidR="00BC13B1" w:rsidRPr="00B3771C" w:rsidRDefault="001F1913" w:rsidP="00B3771C">
            <w:pPr>
              <w:tabs>
                <w:tab w:val="left" w:pos="9923"/>
              </w:tabs>
              <w:ind w:right="142" w:firstLine="0"/>
              <w:jc w:val="center"/>
            </w:pPr>
            <w:r w:rsidRPr="00B3771C">
              <w:t>101,00</w:t>
            </w:r>
          </w:p>
        </w:tc>
      </w:tr>
    </w:tbl>
    <w:p w14:paraId="20D50801" w14:textId="77777777" w:rsidR="00610934" w:rsidRDefault="009D7778" w:rsidP="00610934">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27A0C2E4" w14:textId="77777777" w:rsidR="00610934" w:rsidRDefault="00610934" w:rsidP="00610934">
      <w:pPr>
        <w:tabs>
          <w:tab w:val="left" w:pos="9923"/>
        </w:tabs>
        <w:autoSpaceDE w:val="0"/>
        <w:autoSpaceDN w:val="0"/>
        <w:adjustRightInd w:val="0"/>
        <w:ind w:right="142"/>
      </w:pPr>
    </w:p>
    <w:p w14:paraId="5D6164F7" w14:textId="77777777" w:rsidR="009D7778" w:rsidRDefault="009D7778" w:rsidP="009D7778">
      <w:pPr>
        <w:autoSpaceDE w:val="0"/>
        <w:autoSpaceDN w:val="0"/>
        <w:adjustRightInd w:val="0"/>
        <w:ind w:right="0" w:firstLine="540"/>
        <w:rPr>
          <w:bCs/>
        </w:rPr>
      </w:pPr>
      <w:r>
        <w:rPr>
          <w:bCs/>
        </w:rPr>
        <w:t>7.</w:t>
      </w:r>
    </w:p>
    <w:p w14:paraId="7C6B4426" w14:textId="77777777" w:rsidR="009D7778" w:rsidRPr="009D7778" w:rsidRDefault="009D7778" w:rsidP="009D7778">
      <w:pPr>
        <w:pStyle w:val="10"/>
        <w:spacing w:before="0" w:after="0"/>
        <w:textAlignment w:val="baseline"/>
        <w:rPr>
          <w:rFonts w:eastAsia="Times New Roman"/>
          <w:b w:val="0"/>
          <w:bCs w:val="0"/>
          <w:color w:val="333333"/>
          <w:kern w:val="36"/>
          <w:sz w:val="36"/>
          <w:szCs w:val="36"/>
          <w:lang w:eastAsia="ru-RU"/>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5</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15</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RU000A0JV0U1</w:t>
      </w:r>
    </w:p>
    <w:p w14:paraId="3A225FA4" w14:textId="77777777" w:rsidR="009D7778" w:rsidRPr="00391341" w:rsidRDefault="009D7778" w:rsidP="009D7778">
      <w:pPr>
        <w:tabs>
          <w:tab w:val="left" w:pos="9923"/>
        </w:tabs>
        <w:suppressAutoHyphens/>
        <w:ind w:right="142"/>
        <w:rPr>
          <w:b/>
          <w:bCs/>
          <w:i/>
          <w:iCs/>
          <w:lang w:eastAsia="ar-SA"/>
        </w:rPr>
      </w:pPr>
      <w:r w:rsidRPr="00391341">
        <w:rPr>
          <w:b/>
          <w:bCs/>
          <w:i/>
          <w:iCs/>
          <w:lang w:eastAsia="ar-SA"/>
        </w:rPr>
        <w:t>Размещение биржевых облигаций серии БО-</w:t>
      </w:r>
      <w:r>
        <w:rPr>
          <w:b/>
          <w:bCs/>
          <w:i/>
          <w:iCs/>
          <w:lang w:eastAsia="ar-SA"/>
        </w:rPr>
        <w:t>15</w:t>
      </w:r>
      <w:r w:rsidRPr="00391341">
        <w:rPr>
          <w:b/>
          <w:bCs/>
          <w:i/>
          <w:iCs/>
          <w:lang w:eastAsia="ar-SA"/>
        </w:rPr>
        <w:t xml:space="preserve"> состоялось </w:t>
      </w:r>
      <w:r>
        <w:rPr>
          <w:b/>
          <w:bCs/>
          <w:i/>
          <w:iCs/>
          <w:lang w:eastAsia="ar-SA"/>
        </w:rPr>
        <w:t>02</w:t>
      </w:r>
      <w:r w:rsidRPr="00391341">
        <w:rPr>
          <w:b/>
          <w:bCs/>
          <w:i/>
          <w:iCs/>
          <w:lang w:eastAsia="ar-SA"/>
        </w:rPr>
        <w:t>.</w:t>
      </w:r>
      <w:r>
        <w:rPr>
          <w:b/>
          <w:bCs/>
          <w:i/>
          <w:iCs/>
          <w:lang w:eastAsia="ar-SA"/>
        </w:rPr>
        <w:t>12</w:t>
      </w:r>
      <w:r w:rsidRPr="00391341">
        <w:rPr>
          <w:b/>
          <w:bCs/>
          <w:i/>
          <w:iCs/>
          <w:lang w:eastAsia="ar-SA"/>
        </w:rPr>
        <w:t>.201</w:t>
      </w:r>
      <w:r>
        <w:rPr>
          <w:b/>
          <w:bCs/>
          <w:i/>
          <w:iCs/>
          <w:lang w:eastAsia="ar-SA"/>
        </w:rPr>
        <w:t>4</w:t>
      </w:r>
      <w:r w:rsidRPr="00391341">
        <w:rPr>
          <w:b/>
          <w:bCs/>
          <w:i/>
          <w:iCs/>
          <w:lang w:eastAsia="ar-SA"/>
        </w:rPr>
        <w:t xml:space="preserve"> года.</w:t>
      </w:r>
    </w:p>
    <w:p w14:paraId="53BBD78A" w14:textId="77777777" w:rsidR="009D7778" w:rsidRPr="00391341" w:rsidRDefault="009D7778" w:rsidP="009D7778">
      <w:pPr>
        <w:tabs>
          <w:tab w:val="left" w:pos="9923"/>
        </w:tabs>
        <w:suppressAutoHyphens/>
        <w:ind w:right="142"/>
        <w:rPr>
          <w:b/>
          <w:bCs/>
          <w:i/>
          <w:iCs/>
          <w:lang w:eastAsia="ar-SA"/>
        </w:rPr>
      </w:pPr>
      <w:r w:rsidRPr="00391341">
        <w:rPr>
          <w:b/>
          <w:bCs/>
          <w:i/>
          <w:iCs/>
          <w:lang w:eastAsia="ar-SA"/>
        </w:rPr>
        <w:t>Биржевые облигации серии БО-</w:t>
      </w:r>
      <w:r>
        <w:rPr>
          <w:b/>
          <w:bCs/>
          <w:i/>
          <w:iCs/>
          <w:lang w:eastAsia="ar-SA"/>
        </w:rPr>
        <w:t>1</w:t>
      </w:r>
      <w:r w:rsidR="000727FB">
        <w:rPr>
          <w:b/>
          <w:bCs/>
          <w:i/>
          <w:iCs/>
          <w:lang w:eastAsia="ar-SA"/>
        </w:rPr>
        <w:t>5</w:t>
      </w:r>
      <w:r w:rsidRPr="00391341">
        <w:rPr>
          <w:b/>
          <w:bCs/>
          <w:i/>
          <w:iCs/>
          <w:lang w:eastAsia="ar-SA"/>
        </w:rPr>
        <w:t xml:space="preserve"> допущены</w:t>
      </w:r>
      <w:r>
        <w:rPr>
          <w:b/>
          <w:bCs/>
          <w:i/>
          <w:iCs/>
          <w:lang w:eastAsia="ar-SA"/>
        </w:rPr>
        <w:t xml:space="preserve"> к торгам в процессе обращения 02</w:t>
      </w:r>
      <w:r w:rsidRPr="00391341">
        <w:rPr>
          <w:b/>
          <w:bCs/>
          <w:i/>
          <w:iCs/>
          <w:lang w:eastAsia="ar-SA"/>
        </w:rPr>
        <w:t>.</w:t>
      </w:r>
      <w:r>
        <w:rPr>
          <w:b/>
          <w:bCs/>
          <w:i/>
          <w:iCs/>
          <w:lang w:eastAsia="ar-SA"/>
        </w:rPr>
        <w:t>12</w:t>
      </w:r>
      <w:r w:rsidRPr="00391341">
        <w:rPr>
          <w:b/>
          <w:bCs/>
          <w:i/>
          <w:iCs/>
          <w:lang w:eastAsia="ar-SA"/>
        </w:rPr>
        <w:t>.201</w:t>
      </w:r>
      <w:r>
        <w:rPr>
          <w:b/>
          <w:bCs/>
          <w:i/>
          <w:iCs/>
          <w:lang w:eastAsia="ar-SA"/>
        </w:rPr>
        <w:t>4</w:t>
      </w:r>
      <w:r w:rsidRPr="00391341">
        <w:rPr>
          <w:b/>
          <w:bCs/>
          <w:i/>
          <w:iCs/>
          <w:lang w:eastAsia="ar-SA"/>
        </w:rPr>
        <w:t xml:space="preserve"> г.(</w:t>
      </w:r>
      <w:r>
        <w:rPr>
          <w:b/>
          <w:bCs/>
          <w:i/>
          <w:iCs/>
          <w:lang w:eastAsia="ar-SA"/>
        </w:rPr>
        <w:t>4</w:t>
      </w:r>
      <w:r w:rsidRPr="00391341">
        <w:rPr>
          <w:b/>
          <w:bCs/>
          <w:i/>
          <w:iCs/>
          <w:lang w:eastAsia="ar-SA"/>
        </w:rPr>
        <w:t xml:space="preserve"> -ый квартал 201</w:t>
      </w:r>
      <w:r>
        <w:rPr>
          <w:b/>
          <w:bCs/>
          <w:i/>
          <w:iCs/>
          <w:lang w:eastAsia="ar-SA"/>
        </w:rPr>
        <w:t>4</w:t>
      </w:r>
      <w:r w:rsidRPr="00391341">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16035721" w14:textId="77777777" w:rsidTr="00C30881">
        <w:trPr>
          <w:trHeight w:val="151"/>
        </w:trPr>
        <w:tc>
          <w:tcPr>
            <w:tcW w:w="2228" w:type="dxa"/>
            <w:shd w:val="clear" w:color="auto" w:fill="auto"/>
          </w:tcPr>
          <w:p w14:paraId="6848B57A"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4866FC2F"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1E5825F"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4CC7548C"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7FDF09AE" w14:textId="77777777" w:rsidTr="00C30881">
        <w:trPr>
          <w:trHeight w:val="151"/>
        </w:trPr>
        <w:tc>
          <w:tcPr>
            <w:tcW w:w="2228" w:type="dxa"/>
            <w:shd w:val="clear" w:color="auto" w:fill="auto"/>
          </w:tcPr>
          <w:p w14:paraId="19323F6B" w14:textId="77777777" w:rsidR="009D7778" w:rsidRDefault="009D7778" w:rsidP="00C30881">
            <w:pPr>
              <w:tabs>
                <w:tab w:val="left" w:pos="9923"/>
              </w:tabs>
              <w:ind w:right="142"/>
            </w:pPr>
            <w:r>
              <w:t>4</w:t>
            </w:r>
            <w:r w:rsidRPr="00535E28">
              <w:t xml:space="preserve"> кв. 201</w:t>
            </w:r>
            <w:r>
              <w:t>4</w:t>
            </w:r>
            <w:r w:rsidRPr="00535E28">
              <w:t xml:space="preserve"> г.</w:t>
            </w:r>
          </w:p>
        </w:tc>
        <w:tc>
          <w:tcPr>
            <w:tcW w:w="2434" w:type="dxa"/>
            <w:shd w:val="clear" w:color="auto" w:fill="auto"/>
          </w:tcPr>
          <w:p w14:paraId="37B7A8B7" w14:textId="77777777" w:rsidR="009D7778" w:rsidRPr="00F641D8" w:rsidRDefault="00222385" w:rsidP="00C30881">
            <w:pPr>
              <w:tabs>
                <w:tab w:val="left" w:pos="9923"/>
              </w:tabs>
              <w:ind w:right="142"/>
              <w:jc w:val="center"/>
            </w:pPr>
            <w:r w:rsidRPr="00F641D8">
              <w:t>92,00</w:t>
            </w:r>
          </w:p>
        </w:tc>
        <w:tc>
          <w:tcPr>
            <w:tcW w:w="2965" w:type="dxa"/>
            <w:shd w:val="clear" w:color="auto" w:fill="auto"/>
          </w:tcPr>
          <w:p w14:paraId="1BD03AD7" w14:textId="77777777" w:rsidR="009D7778" w:rsidRPr="00F641D8" w:rsidRDefault="00222385" w:rsidP="00C30881">
            <w:pPr>
              <w:tabs>
                <w:tab w:val="left" w:pos="9923"/>
              </w:tabs>
              <w:ind w:right="142"/>
              <w:jc w:val="center"/>
            </w:pPr>
            <w:r w:rsidRPr="00F641D8">
              <w:t>101,00</w:t>
            </w:r>
          </w:p>
        </w:tc>
        <w:tc>
          <w:tcPr>
            <w:tcW w:w="2402" w:type="dxa"/>
            <w:shd w:val="clear" w:color="auto" w:fill="auto"/>
          </w:tcPr>
          <w:p w14:paraId="1E6E1317" w14:textId="77777777" w:rsidR="009D7778" w:rsidRPr="00F641D8" w:rsidRDefault="00222385" w:rsidP="00C30881">
            <w:pPr>
              <w:tabs>
                <w:tab w:val="left" w:pos="9923"/>
              </w:tabs>
              <w:ind w:right="142"/>
              <w:jc w:val="center"/>
            </w:pPr>
            <w:r w:rsidRPr="00F641D8">
              <w:t>99,94</w:t>
            </w:r>
          </w:p>
        </w:tc>
      </w:tr>
      <w:tr w:rsidR="009D7778" w:rsidRPr="00535E28" w14:paraId="7946481F" w14:textId="77777777" w:rsidTr="00C30881">
        <w:trPr>
          <w:trHeight w:val="151"/>
        </w:trPr>
        <w:tc>
          <w:tcPr>
            <w:tcW w:w="2228" w:type="dxa"/>
            <w:shd w:val="clear" w:color="auto" w:fill="auto"/>
          </w:tcPr>
          <w:p w14:paraId="2A835E7C" w14:textId="77777777" w:rsidR="009D7778" w:rsidRDefault="009D7778" w:rsidP="00C30881">
            <w:pPr>
              <w:tabs>
                <w:tab w:val="left" w:pos="9923"/>
              </w:tabs>
              <w:ind w:right="142"/>
            </w:pPr>
            <w:r>
              <w:t>1</w:t>
            </w:r>
            <w:r w:rsidRPr="00535E28">
              <w:t xml:space="preserve"> кв. 201</w:t>
            </w:r>
            <w:r>
              <w:t>5</w:t>
            </w:r>
            <w:r w:rsidRPr="00535E28">
              <w:t xml:space="preserve"> г.</w:t>
            </w:r>
          </w:p>
        </w:tc>
        <w:tc>
          <w:tcPr>
            <w:tcW w:w="2434" w:type="dxa"/>
            <w:shd w:val="clear" w:color="auto" w:fill="auto"/>
          </w:tcPr>
          <w:p w14:paraId="0CCC81B5" w14:textId="77777777" w:rsidR="009D7778" w:rsidRPr="00F641D8" w:rsidRDefault="00222385" w:rsidP="00C30881">
            <w:pPr>
              <w:tabs>
                <w:tab w:val="left" w:pos="9923"/>
              </w:tabs>
              <w:ind w:right="142"/>
              <w:jc w:val="center"/>
            </w:pPr>
            <w:r w:rsidRPr="00F641D8">
              <w:t>94,00</w:t>
            </w:r>
          </w:p>
        </w:tc>
        <w:tc>
          <w:tcPr>
            <w:tcW w:w="2965" w:type="dxa"/>
            <w:shd w:val="clear" w:color="auto" w:fill="auto"/>
          </w:tcPr>
          <w:p w14:paraId="1C98BB3F" w14:textId="77777777" w:rsidR="009D7778" w:rsidRPr="00F641D8" w:rsidRDefault="00222385" w:rsidP="00C30881">
            <w:pPr>
              <w:tabs>
                <w:tab w:val="left" w:pos="9923"/>
              </w:tabs>
              <w:ind w:right="142"/>
              <w:jc w:val="center"/>
            </w:pPr>
            <w:r w:rsidRPr="00F641D8">
              <w:t>99,99</w:t>
            </w:r>
          </w:p>
        </w:tc>
        <w:tc>
          <w:tcPr>
            <w:tcW w:w="2402" w:type="dxa"/>
            <w:shd w:val="clear" w:color="auto" w:fill="auto"/>
          </w:tcPr>
          <w:p w14:paraId="2A542619" w14:textId="77777777" w:rsidR="009D7778" w:rsidRPr="00F641D8" w:rsidRDefault="00222385" w:rsidP="00C30881">
            <w:pPr>
              <w:tabs>
                <w:tab w:val="left" w:pos="9923"/>
              </w:tabs>
              <w:ind w:right="142"/>
              <w:jc w:val="center"/>
            </w:pPr>
            <w:r w:rsidRPr="00F641D8">
              <w:t>98,10</w:t>
            </w:r>
          </w:p>
        </w:tc>
      </w:tr>
      <w:tr w:rsidR="009D7778" w:rsidRPr="00535E28" w14:paraId="7EA57324" w14:textId="77777777" w:rsidTr="00C30881">
        <w:trPr>
          <w:trHeight w:val="151"/>
        </w:trPr>
        <w:tc>
          <w:tcPr>
            <w:tcW w:w="2228" w:type="dxa"/>
            <w:shd w:val="clear" w:color="auto" w:fill="auto"/>
          </w:tcPr>
          <w:p w14:paraId="1849D290" w14:textId="77777777" w:rsidR="009D7778" w:rsidRDefault="009D7778" w:rsidP="00C30881">
            <w:pPr>
              <w:tabs>
                <w:tab w:val="left" w:pos="9923"/>
              </w:tabs>
              <w:ind w:right="142"/>
            </w:pPr>
            <w:r>
              <w:t>2</w:t>
            </w:r>
            <w:r w:rsidRPr="00535E28">
              <w:t xml:space="preserve"> кв. 201</w:t>
            </w:r>
            <w:r>
              <w:t>5</w:t>
            </w:r>
            <w:r w:rsidRPr="00535E28">
              <w:t xml:space="preserve"> г.</w:t>
            </w:r>
          </w:p>
        </w:tc>
        <w:tc>
          <w:tcPr>
            <w:tcW w:w="2434" w:type="dxa"/>
            <w:shd w:val="clear" w:color="auto" w:fill="auto"/>
          </w:tcPr>
          <w:p w14:paraId="631F972E" w14:textId="77777777" w:rsidR="009D7778" w:rsidRPr="00F641D8" w:rsidRDefault="00222385" w:rsidP="00C30881">
            <w:pPr>
              <w:tabs>
                <w:tab w:val="left" w:pos="9923"/>
              </w:tabs>
              <w:ind w:right="142"/>
              <w:jc w:val="center"/>
            </w:pPr>
            <w:r w:rsidRPr="00F641D8">
              <w:t>99,00</w:t>
            </w:r>
          </w:p>
        </w:tc>
        <w:tc>
          <w:tcPr>
            <w:tcW w:w="2965" w:type="dxa"/>
            <w:shd w:val="clear" w:color="auto" w:fill="auto"/>
          </w:tcPr>
          <w:p w14:paraId="4DF7BABE" w14:textId="77777777" w:rsidR="009D7778" w:rsidRPr="00F641D8" w:rsidRDefault="00222385" w:rsidP="00C30881">
            <w:pPr>
              <w:tabs>
                <w:tab w:val="left" w:pos="9923"/>
              </w:tabs>
              <w:ind w:right="142"/>
              <w:jc w:val="center"/>
            </w:pPr>
            <w:r w:rsidRPr="00F641D8">
              <w:t>101,25</w:t>
            </w:r>
          </w:p>
        </w:tc>
        <w:tc>
          <w:tcPr>
            <w:tcW w:w="2402" w:type="dxa"/>
            <w:shd w:val="clear" w:color="auto" w:fill="auto"/>
          </w:tcPr>
          <w:p w14:paraId="33C3EE9B" w14:textId="77777777" w:rsidR="009D7778" w:rsidRPr="00F641D8" w:rsidRDefault="00222385" w:rsidP="00C30881">
            <w:pPr>
              <w:tabs>
                <w:tab w:val="left" w:pos="9923"/>
              </w:tabs>
              <w:ind w:right="142"/>
              <w:jc w:val="center"/>
            </w:pPr>
            <w:r w:rsidRPr="00F641D8">
              <w:t>101,24</w:t>
            </w:r>
          </w:p>
        </w:tc>
      </w:tr>
      <w:tr w:rsidR="009D7778" w:rsidRPr="00535E28" w14:paraId="6A8ED61C" w14:textId="77777777" w:rsidTr="00C30881">
        <w:trPr>
          <w:trHeight w:val="151"/>
        </w:trPr>
        <w:tc>
          <w:tcPr>
            <w:tcW w:w="2228" w:type="dxa"/>
            <w:shd w:val="clear" w:color="auto" w:fill="auto"/>
          </w:tcPr>
          <w:p w14:paraId="2C3F2D2E" w14:textId="77777777" w:rsidR="009D7778" w:rsidRDefault="009D7778" w:rsidP="00C30881">
            <w:pPr>
              <w:tabs>
                <w:tab w:val="left" w:pos="9923"/>
              </w:tabs>
              <w:ind w:right="142"/>
            </w:pPr>
            <w:r>
              <w:t>3</w:t>
            </w:r>
            <w:r w:rsidRPr="00535E28">
              <w:t xml:space="preserve"> кв. 201</w:t>
            </w:r>
            <w:r>
              <w:t>5</w:t>
            </w:r>
            <w:r w:rsidRPr="00535E28">
              <w:t xml:space="preserve"> г.</w:t>
            </w:r>
          </w:p>
        </w:tc>
        <w:tc>
          <w:tcPr>
            <w:tcW w:w="2434" w:type="dxa"/>
            <w:shd w:val="clear" w:color="auto" w:fill="auto"/>
          </w:tcPr>
          <w:p w14:paraId="0EB5165B" w14:textId="77777777" w:rsidR="009D7778" w:rsidRPr="00F641D8" w:rsidRDefault="00222385" w:rsidP="00C30881">
            <w:pPr>
              <w:tabs>
                <w:tab w:val="left" w:pos="9923"/>
              </w:tabs>
              <w:ind w:right="142"/>
              <w:jc w:val="center"/>
            </w:pPr>
            <w:r w:rsidRPr="00F641D8">
              <w:t>99,70</w:t>
            </w:r>
          </w:p>
        </w:tc>
        <w:tc>
          <w:tcPr>
            <w:tcW w:w="2965" w:type="dxa"/>
            <w:shd w:val="clear" w:color="auto" w:fill="auto"/>
          </w:tcPr>
          <w:p w14:paraId="54274FF6" w14:textId="77777777" w:rsidR="009D7778" w:rsidRPr="00F641D8" w:rsidRDefault="00222385" w:rsidP="00C30881">
            <w:pPr>
              <w:tabs>
                <w:tab w:val="left" w:pos="9923"/>
              </w:tabs>
              <w:ind w:right="142"/>
              <w:jc w:val="center"/>
            </w:pPr>
            <w:r w:rsidRPr="00F641D8">
              <w:t>102,50</w:t>
            </w:r>
          </w:p>
        </w:tc>
        <w:tc>
          <w:tcPr>
            <w:tcW w:w="2402" w:type="dxa"/>
            <w:shd w:val="clear" w:color="auto" w:fill="auto"/>
          </w:tcPr>
          <w:p w14:paraId="03338556" w14:textId="77777777" w:rsidR="009D7778" w:rsidRPr="00F641D8" w:rsidRDefault="00222385" w:rsidP="00C30881">
            <w:pPr>
              <w:tabs>
                <w:tab w:val="left" w:pos="9923"/>
              </w:tabs>
              <w:ind w:right="142"/>
              <w:jc w:val="center"/>
            </w:pPr>
            <w:r w:rsidRPr="00F641D8">
              <w:t>100,20</w:t>
            </w:r>
          </w:p>
        </w:tc>
      </w:tr>
      <w:tr w:rsidR="009D7778" w:rsidRPr="00535E28" w14:paraId="2B885D96" w14:textId="77777777" w:rsidTr="00C30881">
        <w:trPr>
          <w:trHeight w:val="151"/>
        </w:trPr>
        <w:tc>
          <w:tcPr>
            <w:tcW w:w="2228" w:type="dxa"/>
            <w:shd w:val="clear" w:color="auto" w:fill="auto"/>
          </w:tcPr>
          <w:p w14:paraId="04B8CDEA" w14:textId="77777777" w:rsidR="009D7778" w:rsidRDefault="009D7778" w:rsidP="00C30881">
            <w:pPr>
              <w:tabs>
                <w:tab w:val="left" w:pos="9923"/>
              </w:tabs>
              <w:ind w:right="142"/>
            </w:pPr>
            <w:r>
              <w:t>4</w:t>
            </w:r>
            <w:r w:rsidRPr="00535E28">
              <w:t xml:space="preserve"> кв. 201</w:t>
            </w:r>
            <w:r>
              <w:t>5</w:t>
            </w:r>
            <w:r w:rsidRPr="00535E28">
              <w:t xml:space="preserve"> г.</w:t>
            </w:r>
          </w:p>
        </w:tc>
        <w:tc>
          <w:tcPr>
            <w:tcW w:w="2434" w:type="dxa"/>
            <w:shd w:val="clear" w:color="auto" w:fill="auto"/>
          </w:tcPr>
          <w:p w14:paraId="40C0370A" w14:textId="77777777" w:rsidR="009D7778" w:rsidRPr="00F641D8" w:rsidRDefault="00222385" w:rsidP="00C30881">
            <w:pPr>
              <w:tabs>
                <w:tab w:val="left" w:pos="9923"/>
              </w:tabs>
              <w:ind w:right="142"/>
              <w:jc w:val="center"/>
            </w:pPr>
            <w:r w:rsidRPr="00F641D8">
              <w:t>100,00</w:t>
            </w:r>
          </w:p>
        </w:tc>
        <w:tc>
          <w:tcPr>
            <w:tcW w:w="2965" w:type="dxa"/>
            <w:shd w:val="clear" w:color="auto" w:fill="auto"/>
          </w:tcPr>
          <w:p w14:paraId="290C5AD8" w14:textId="77777777" w:rsidR="009D7778" w:rsidRPr="00F641D8" w:rsidRDefault="00222385" w:rsidP="00C30881">
            <w:pPr>
              <w:tabs>
                <w:tab w:val="left" w:pos="9923"/>
              </w:tabs>
              <w:ind w:right="142"/>
              <w:jc w:val="center"/>
            </w:pPr>
            <w:r w:rsidRPr="00F641D8">
              <w:t>101,25</w:t>
            </w:r>
          </w:p>
        </w:tc>
        <w:tc>
          <w:tcPr>
            <w:tcW w:w="2402" w:type="dxa"/>
            <w:shd w:val="clear" w:color="auto" w:fill="auto"/>
          </w:tcPr>
          <w:p w14:paraId="5A05CCA3" w14:textId="77777777" w:rsidR="009D7778" w:rsidRPr="00F641D8" w:rsidRDefault="00222385" w:rsidP="00C30881">
            <w:pPr>
              <w:tabs>
                <w:tab w:val="left" w:pos="9923"/>
              </w:tabs>
              <w:ind w:right="142"/>
              <w:jc w:val="center"/>
            </w:pPr>
            <w:r w:rsidRPr="00F641D8">
              <w:t>100,75</w:t>
            </w:r>
          </w:p>
        </w:tc>
      </w:tr>
      <w:tr w:rsidR="009D7778" w:rsidRPr="00535E28" w14:paraId="0FBBBCAB" w14:textId="77777777" w:rsidTr="00C30881">
        <w:trPr>
          <w:trHeight w:val="151"/>
        </w:trPr>
        <w:tc>
          <w:tcPr>
            <w:tcW w:w="2228" w:type="dxa"/>
            <w:shd w:val="clear" w:color="auto" w:fill="auto"/>
          </w:tcPr>
          <w:p w14:paraId="297B0B33" w14:textId="77777777" w:rsidR="009D7778" w:rsidRDefault="009D7778" w:rsidP="00C30881">
            <w:pPr>
              <w:tabs>
                <w:tab w:val="left" w:pos="9923"/>
              </w:tabs>
              <w:ind w:right="142"/>
            </w:pPr>
            <w:r>
              <w:t>1</w:t>
            </w:r>
            <w:r w:rsidRPr="00535E28">
              <w:t xml:space="preserve"> кв. 201</w:t>
            </w:r>
            <w:r>
              <w:t>6</w:t>
            </w:r>
            <w:r w:rsidRPr="00535E28">
              <w:t xml:space="preserve"> г.</w:t>
            </w:r>
          </w:p>
        </w:tc>
        <w:tc>
          <w:tcPr>
            <w:tcW w:w="2434" w:type="dxa"/>
            <w:shd w:val="clear" w:color="auto" w:fill="auto"/>
          </w:tcPr>
          <w:p w14:paraId="706976D8" w14:textId="77777777" w:rsidR="009D7778" w:rsidRPr="00F641D8" w:rsidRDefault="00222385" w:rsidP="00C30881">
            <w:pPr>
              <w:tabs>
                <w:tab w:val="left" w:pos="9923"/>
              </w:tabs>
              <w:ind w:right="142"/>
              <w:jc w:val="center"/>
            </w:pPr>
            <w:r w:rsidRPr="00F641D8">
              <w:t>100,21</w:t>
            </w:r>
          </w:p>
        </w:tc>
        <w:tc>
          <w:tcPr>
            <w:tcW w:w="2965" w:type="dxa"/>
            <w:shd w:val="clear" w:color="auto" w:fill="auto"/>
          </w:tcPr>
          <w:p w14:paraId="19013C13" w14:textId="77777777" w:rsidR="009D7778" w:rsidRPr="00F641D8" w:rsidRDefault="00222385" w:rsidP="00C30881">
            <w:pPr>
              <w:tabs>
                <w:tab w:val="left" w:pos="9923"/>
              </w:tabs>
              <w:ind w:right="142"/>
              <w:jc w:val="center"/>
            </w:pPr>
            <w:r w:rsidRPr="00F641D8">
              <w:t>100,90</w:t>
            </w:r>
          </w:p>
        </w:tc>
        <w:tc>
          <w:tcPr>
            <w:tcW w:w="2402" w:type="dxa"/>
            <w:shd w:val="clear" w:color="auto" w:fill="auto"/>
          </w:tcPr>
          <w:p w14:paraId="5F6A6544" w14:textId="77777777" w:rsidR="009D7778" w:rsidRPr="00F641D8" w:rsidRDefault="00222385" w:rsidP="00C30881">
            <w:pPr>
              <w:tabs>
                <w:tab w:val="left" w:pos="9923"/>
              </w:tabs>
              <w:ind w:right="142"/>
              <w:jc w:val="center"/>
            </w:pPr>
            <w:r w:rsidRPr="00F641D8">
              <w:t>100,40</w:t>
            </w:r>
          </w:p>
        </w:tc>
      </w:tr>
      <w:tr w:rsidR="009D7778" w:rsidRPr="00535E28" w14:paraId="4D5A9449" w14:textId="77777777" w:rsidTr="00C30881">
        <w:trPr>
          <w:trHeight w:val="151"/>
        </w:trPr>
        <w:tc>
          <w:tcPr>
            <w:tcW w:w="2228" w:type="dxa"/>
            <w:shd w:val="clear" w:color="auto" w:fill="auto"/>
          </w:tcPr>
          <w:p w14:paraId="3041B33B" w14:textId="77777777" w:rsidR="009D7778" w:rsidRPr="00535E28" w:rsidRDefault="009D7778" w:rsidP="00C30881">
            <w:pPr>
              <w:tabs>
                <w:tab w:val="left" w:pos="9923"/>
              </w:tabs>
              <w:ind w:right="142"/>
            </w:pPr>
            <w:r>
              <w:t>2</w:t>
            </w:r>
            <w:r w:rsidRPr="00535E28">
              <w:t xml:space="preserve"> кв. 201</w:t>
            </w:r>
            <w:r>
              <w:t>6</w:t>
            </w:r>
            <w:r w:rsidRPr="00535E28">
              <w:t xml:space="preserve"> г.</w:t>
            </w:r>
          </w:p>
        </w:tc>
        <w:tc>
          <w:tcPr>
            <w:tcW w:w="2434" w:type="dxa"/>
            <w:shd w:val="clear" w:color="auto" w:fill="auto"/>
          </w:tcPr>
          <w:p w14:paraId="6385A05E" w14:textId="77777777" w:rsidR="009D7778" w:rsidRPr="00F641D8" w:rsidRDefault="00222385" w:rsidP="00C30881">
            <w:pPr>
              <w:tabs>
                <w:tab w:val="left" w:pos="9923"/>
              </w:tabs>
              <w:ind w:right="142"/>
              <w:jc w:val="center"/>
            </w:pPr>
            <w:r w:rsidRPr="00F641D8">
              <w:t>60,00</w:t>
            </w:r>
          </w:p>
        </w:tc>
        <w:tc>
          <w:tcPr>
            <w:tcW w:w="2965" w:type="dxa"/>
            <w:shd w:val="clear" w:color="auto" w:fill="auto"/>
          </w:tcPr>
          <w:p w14:paraId="1866305C" w14:textId="77777777" w:rsidR="009D7778" w:rsidRPr="00F641D8" w:rsidRDefault="00222385" w:rsidP="00C30881">
            <w:pPr>
              <w:tabs>
                <w:tab w:val="left" w:pos="9923"/>
              </w:tabs>
              <w:ind w:right="142"/>
              <w:jc w:val="center"/>
            </w:pPr>
            <w:r w:rsidRPr="00F641D8">
              <w:t>100,70</w:t>
            </w:r>
          </w:p>
        </w:tc>
        <w:tc>
          <w:tcPr>
            <w:tcW w:w="2402" w:type="dxa"/>
            <w:shd w:val="clear" w:color="auto" w:fill="auto"/>
          </w:tcPr>
          <w:p w14:paraId="2359F6B7" w14:textId="77777777" w:rsidR="009D7778" w:rsidRPr="00F641D8" w:rsidRDefault="00222385" w:rsidP="00C30881">
            <w:pPr>
              <w:tabs>
                <w:tab w:val="left" w:pos="9923"/>
              </w:tabs>
              <w:ind w:right="142"/>
              <w:jc w:val="center"/>
            </w:pPr>
            <w:r w:rsidRPr="00F641D8">
              <w:t>100,12</w:t>
            </w:r>
          </w:p>
        </w:tc>
      </w:tr>
      <w:tr w:rsidR="009D7778" w:rsidRPr="00535E28" w14:paraId="07326A72" w14:textId="77777777" w:rsidTr="00C30881">
        <w:trPr>
          <w:trHeight w:val="151"/>
        </w:trPr>
        <w:tc>
          <w:tcPr>
            <w:tcW w:w="2228" w:type="dxa"/>
            <w:shd w:val="clear" w:color="auto" w:fill="auto"/>
          </w:tcPr>
          <w:p w14:paraId="26F78B23" w14:textId="77777777" w:rsidR="009D7778" w:rsidRPr="00535E28" w:rsidRDefault="009D7778" w:rsidP="00C30881">
            <w:pPr>
              <w:tabs>
                <w:tab w:val="left" w:pos="9923"/>
              </w:tabs>
              <w:ind w:right="142"/>
            </w:pPr>
            <w:r>
              <w:t>3</w:t>
            </w:r>
            <w:r w:rsidRPr="00535E28">
              <w:t xml:space="preserve"> кв. 201</w:t>
            </w:r>
            <w:r>
              <w:t>6</w:t>
            </w:r>
            <w:r w:rsidRPr="00535E28">
              <w:t xml:space="preserve"> г.</w:t>
            </w:r>
          </w:p>
        </w:tc>
        <w:tc>
          <w:tcPr>
            <w:tcW w:w="2434" w:type="dxa"/>
            <w:shd w:val="clear" w:color="auto" w:fill="auto"/>
          </w:tcPr>
          <w:p w14:paraId="01A196A9" w14:textId="77777777" w:rsidR="009D7778" w:rsidRPr="00F641D8" w:rsidRDefault="00222385" w:rsidP="00C30881">
            <w:pPr>
              <w:tabs>
                <w:tab w:val="left" w:pos="9923"/>
              </w:tabs>
              <w:ind w:right="142"/>
              <w:jc w:val="center"/>
            </w:pPr>
            <w:r w:rsidRPr="00F641D8">
              <w:t>100,10</w:t>
            </w:r>
          </w:p>
        </w:tc>
        <w:tc>
          <w:tcPr>
            <w:tcW w:w="2965" w:type="dxa"/>
            <w:shd w:val="clear" w:color="auto" w:fill="auto"/>
          </w:tcPr>
          <w:p w14:paraId="2F1D75D0" w14:textId="77777777" w:rsidR="009D7778" w:rsidRPr="00F641D8" w:rsidRDefault="00222385" w:rsidP="00C30881">
            <w:pPr>
              <w:tabs>
                <w:tab w:val="left" w:pos="9923"/>
              </w:tabs>
              <w:ind w:right="142"/>
              <w:jc w:val="center"/>
            </w:pPr>
            <w:r w:rsidRPr="00F641D8">
              <w:t>101,50</w:t>
            </w:r>
          </w:p>
        </w:tc>
        <w:tc>
          <w:tcPr>
            <w:tcW w:w="2402" w:type="dxa"/>
            <w:shd w:val="clear" w:color="auto" w:fill="auto"/>
          </w:tcPr>
          <w:p w14:paraId="183D6AAF" w14:textId="77777777" w:rsidR="009D7778" w:rsidRPr="00F641D8" w:rsidRDefault="00222385" w:rsidP="00C30881">
            <w:pPr>
              <w:tabs>
                <w:tab w:val="left" w:pos="9923"/>
              </w:tabs>
              <w:ind w:right="142"/>
              <w:jc w:val="center"/>
            </w:pPr>
            <w:r w:rsidRPr="00F641D8">
              <w:t>100,52</w:t>
            </w:r>
          </w:p>
        </w:tc>
      </w:tr>
      <w:tr w:rsidR="009D7778" w:rsidRPr="00535E28" w14:paraId="73E0AD60" w14:textId="77777777" w:rsidTr="00C30881">
        <w:trPr>
          <w:trHeight w:val="151"/>
        </w:trPr>
        <w:tc>
          <w:tcPr>
            <w:tcW w:w="2228" w:type="dxa"/>
            <w:shd w:val="clear" w:color="auto" w:fill="auto"/>
          </w:tcPr>
          <w:p w14:paraId="342A4F59" w14:textId="77777777" w:rsidR="009D7778" w:rsidRPr="00535E28" w:rsidRDefault="009D7778" w:rsidP="00C30881">
            <w:pPr>
              <w:tabs>
                <w:tab w:val="left" w:pos="9923"/>
              </w:tabs>
              <w:ind w:right="142"/>
            </w:pPr>
            <w:r>
              <w:t>4</w:t>
            </w:r>
            <w:r w:rsidRPr="00535E28">
              <w:t xml:space="preserve"> кв. 201</w:t>
            </w:r>
            <w:r>
              <w:t>6</w:t>
            </w:r>
            <w:r w:rsidRPr="00535E28">
              <w:t xml:space="preserve"> г.</w:t>
            </w:r>
          </w:p>
        </w:tc>
        <w:tc>
          <w:tcPr>
            <w:tcW w:w="2434" w:type="dxa"/>
            <w:shd w:val="clear" w:color="auto" w:fill="auto"/>
          </w:tcPr>
          <w:p w14:paraId="5632E6CE" w14:textId="77777777" w:rsidR="009D7778" w:rsidRPr="00F641D8" w:rsidRDefault="00222385" w:rsidP="00C30881">
            <w:pPr>
              <w:tabs>
                <w:tab w:val="left" w:pos="9923"/>
              </w:tabs>
              <w:ind w:right="142"/>
              <w:jc w:val="center"/>
            </w:pPr>
            <w:r w:rsidRPr="00F641D8">
              <w:t>100,00</w:t>
            </w:r>
          </w:p>
        </w:tc>
        <w:tc>
          <w:tcPr>
            <w:tcW w:w="2965" w:type="dxa"/>
            <w:shd w:val="clear" w:color="auto" w:fill="auto"/>
          </w:tcPr>
          <w:p w14:paraId="79CD4A61" w14:textId="77777777" w:rsidR="009D7778" w:rsidRPr="00F641D8" w:rsidRDefault="00222385" w:rsidP="00C30881">
            <w:pPr>
              <w:tabs>
                <w:tab w:val="left" w:pos="9923"/>
              </w:tabs>
              <w:ind w:right="142"/>
              <w:jc w:val="center"/>
            </w:pPr>
            <w:r w:rsidRPr="00F641D8">
              <w:t>101,50</w:t>
            </w:r>
          </w:p>
        </w:tc>
        <w:tc>
          <w:tcPr>
            <w:tcW w:w="2402" w:type="dxa"/>
            <w:shd w:val="clear" w:color="auto" w:fill="auto"/>
          </w:tcPr>
          <w:p w14:paraId="53AB7628" w14:textId="77777777" w:rsidR="009D7778" w:rsidRPr="00F641D8" w:rsidRDefault="00222385" w:rsidP="00C30881">
            <w:pPr>
              <w:tabs>
                <w:tab w:val="left" w:pos="9923"/>
              </w:tabs>
              <w:ind w:right="142"/>
              <w:jc w:val="center"/>
            </w:pPr>
            <w:r w:rsidRPr="00F641D8">
              <w:t>100,76</w:t>
            </w:r>
          </w:p>
        </w:tc>
      </w:tr>
      <w:tr w:rsidR="009D7778" w:rsidRPr="00535E28" w14:paraId="54939254" w14:textId="77777777" w:rsidTr="00C30881">
        <w:trPr>
          <w:trHeight w:val="151"/>
        </w:trPr>
        <w:tc>
          <w:tcPr>
            <w:tcW w:w="2228" w:type="dxa"/>
            <w:shd w:val="clear" w:color="auto" w:fill="auto"/>
          </w:tcPr>
          <w:p w14:paraId="0D683BB5" w14:textId="77777777" w:rsidR="009D7778" w:rsidRPr="00535E28" w:rsidRDefault="009D7778" w:rsidP="00C30881">
            <w:pPr>
              <w:tabs>
                <w:tab w:val="left" w:pos="9923"/>
              </w:tabs>
              <w:ind w:right="142"/>
            </w:pPr>
            <w:r w:rsidRPr="00B3771C">
              <w:t>1 кв. 2017 г.</w:t>
            </w:r>
          </w:p>
        </w:tc>
        <w:tc>
          <w:tcPr>
            <w:tcW w:w="2434" w:type="dxa"/>
            <w:shd w:val="clear" w:color="auto" w:fill="auto"/>
          </w:tcPr>
          <w:p w14:paraId="72C73DBB" w14:textId="77777777" w:rsidR="009D7778" w:rsidRPr="00B3771C" w:rsidRDefault="00B3771C" w:rsidP="00C30881">
            <w:pPr>
              <w:tabs>
                <w:tab w:val="left" w:pos="9923"/>
              </w:tabs>
              <w:ind w:right="142"/>
              <w:jc w:val="center"/>
            </w:pPr>
            <w:r w:rsidRPr="00B3771C">
              <w:t>99,96</w:t>
            </w:r>
          </w:p>
        </w:tc>
        <w:tc>
          <w:tcPr>
            <w:tcW w:w="2965" w:type="dxa"/>
            <w:shd w:val="clear" w:color="auto" w:fill="auto"/>
          </w:tcPr>
          <w:p w14:paraId="60982ADD" w14:textId="77777777" w:rsidR="009D7778" w:rsidRPr="00B3771C" w:rsidRDefault="00B3771C" w:rsidP="00C30881">
            <w:pPr>
              <w:tabs>
                <w:tab w:val="left" w:pos="9923"/>
              </w:tabs>
              <w:ind w:right="142"/>
              <w:jc w:val="center"/>
            </w:pPr>
            <w:r w:rsidRPr="00B3771C">
              <w:t>101,15</w:t>
            </w:r>
          </w:p>
        </w:tc>
        <w:tc>
          <w:tcPr>
            <w:tcW w:w="2402" w:type="dxa"/>
            <w:shd w:val="clear" w:color="auto" w:fill="auto"/>
          </w:tcPr>
          <w:p w14:paraId="48B14AE8" w14:textId="77777777" w:rsidR="009D7778" w:rsidRPr="00B3771C" w:rsidRDefault="00B3771C" w:rsidP="00C30881">
            <w:pPr>
              <w:tabs>
                <w:tab w:val="left" w:pos="9923"/>
              </w:tabs>
              <w:ind w:right="142"/>
              <w:jc w:val="center"/>
            </w:pPr>
            <w:r w:rsidRPr="00B3771C">
              <w:t>100,74</w:t>
            </w:r>
          </w:p>
        </w:tc>
      </w:tr>
    </w:tbl>
    <w:p w14:paraId="3C617782" w14:textId="77777777" w:rsidR="009D7778" w:rsidRDefault="009D7778" w:rsidP="009D7778">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02328BA6" w14:textId="77777777" w:rsidR="009D7778" w:rsidRDefault="009D7778" w:rsidP="009D7778">
      <w:pPr>
        <w:autoSpaceDE w:val="0"/>
        <w:autoSpaceDN w:val="0"/>
        <w:adjustRightInd w:val="0"/>
        <w:ind w:right="0" w:firstLine="540"/>
        <w:rPr>
          <w:bCs/>
        </w:rPr>
      </w:pPr>
      <w:r>
        <w:rPr>
          <w:bCs/>
        </w:rPr>
        <w:t>8.</w:t>
      </w:r>
    </w:p>
    <w:p w14:paraId="6824157A" w14:textId="77777777" w:rsidR="009D7778" w:rsidRPr="009D7778" w:rsidRDefault="009D7778" w:rsidP="009D7778">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6</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16</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RU000A0JWPV3</w:t>
      </w:r>
    </w:p>
    <w:p w14:paraId="4B58CFAD" w14:textId="77777777" w:rsidR="009D7778" w:rsidRPr="009D7778" w:rsidRDefault="009D7778" w:rsidP="009D7778">
      <w:pPr>
        <w:pStyle w:val="10"/>
        <w:spacing w:before="0" w:after="0"/>
        <w:textAlignment w:val="baseline"/>
        <w:rPr>
          <w:rFonts w:ascii="Times New Roman" w:hAnsi="Times New Roman" w:cs="Times New Roman"/>
          <w:bCs w:val="0"/>
          <w:i/>
          <w:iCs/>
          <w:sz w:val="20"/>
          <w:szCs w:val="20"/>
          <w:lang w:eastAsia="ar-SA"/>
        </w:rPr>
      </w:pPr>
      <w:r w:rsidRPr="009D7778">
        <w:rPr>
          <w:rFonts w:ascii="Times New Roman" w:hAnsi="Times New Roman" w:cs="Times New Roman"/>
          <w:bCs w:val="0"/>
          <w:i/>
          <w:iCs/>
          <w:sz w:val="20"/>
          <w:szCs w:val="20"/>
          <w:lang w:eastAsia="ar-SA"/>
        </w:rPr>
        <w:t>Размещение биржевых облигаций серии БО-1</w:t>
      </w:r>
      <w:r>
        <w:rPr>
          <w:rFonts w:ascii="Times New Roman" w:hAnsi="Times New Roman" w:cs="Times New Roman"/>
          <w:bCs w:val="0"/>
          <w:i/>
          <w:iCs/>
          <w:sz w:val="20"/>
          <w:szCs w:val="20"/>
          <w:lang w:eastAsia="ar-SA"/>
        </w:rPr>
        <w:t>6</w:t>
      </w:r>
      <w:r w:rsidRPr="009D7778">
        <w:rPr>
          <w:rFonts w:ascii="Times New Roman" w:hAnsi="Times New Roman" w:cs="Times New Roman"/>
          <w:bCs w:val="0"/>
          <w:i/>
          <w:iCs/>
          <w:sz w:val="20"/>
          <w:szCs w:val="20"/>
          <w:lang w:eastAsia="ar-SA"/>
        </w:rPr>
        <w:t xml:space="preserve"> состоялось </w:t>
      </w:r>
      <w:r>
        <w:rPr>
          <w:rFonts w:ascii="Times New Roman" w:hAnsi="Times New Roman" w:cs="Times New Roman"/>
          <w:bCs w:val="0"/>
          <w:i/>
          <w:iCs/>
          <w:sz w:val="20"/>
          <w:szCs w:val="20"/>
          <w:lang w:eastAsia="ar-SA"/>
        </w:rPr>
        <w:t>11</w:t>
      </w:r>
      <w:r w:rsidRPr="009D7778">
        <w:rPr>
          <w:rFonts w:ascii="Times New Roman" w:hAnsi="Times New Roman" w:cs="Times New Roman"/>
          <w:bCs w:val="0"/>
          <w:i/>
          <w:iCs/>
          <w:sz w:val="20"/>
          <w:szCs w:val="20"/>
          <w:lang w:eastAsia="ar-SA"/>
        </w:rPr>
        <w:t>.</w:t>
      </w:r>
      <w:r>
        <w:rPr>
          <w:rFonts w:ascii="Times New Roman" w:hAnsi="Times New Roman" w:cs="Times New Roman"/>
          <w:bCs w:val="0"/>
          <w:i/>
          <w:iCs/>
          <w:sz w:val="20"/>
          <w:szCs w:val="20"/>
          <w:lang w:eastAsia="ar-SA"/>
        </w:rPr>
        <w:t>08</w:t>
      </w:r>
      <w:r w:rsidRPr="009D7778">
        <w:rPr>
          <w:rFonts w:ascii="Times New Roman" w:hAnsi="Times New Roman" w:cs="Times New Roman"/>
          <w:bCs w:val="0"/>
          <w:i/>
          <w:iCs/>
          <w:sz w:val="20"/>
          <w:szCs w:val="20"/>
          <w:lang w:eastAsia="ar-SA"/>
        </w:rPr>
        <w:t>.201</w:t>
      </w:r>
      <w:r>
        <w:rPr>
          <w:rFonts w:ascii="Times New Roman" w:hAnsi="Times New Roman" w:cs="Times New Roman"/>
          <w:bCs w:val="0"/>
          <w:i/>
          <w:iCs/>
          <w:sz w:val="20"/>
          <w:szCs w:val="20"/>
          <w:lang w:eastAsia="ar-SA"/>
        </w:rPr>
        <w:t>6</w:t>
      </w:r>
      <w:r w:rsidRPr="009D7778">
        <w:rPr>
          <w:rFonts w:ascii="Times New Roman" w:hAnsi="Times New Roman" w:cs="Times New Roman"/>
          <w:bCs w:val="0"/>
          <w:i/>
          <w:iCs/>
          <w:sz w:val="20"/>
          <w:szCs w:val="20"/>
          <w:lang w:eastAsia="ar-SA"/>
        </w:rPr>
        <w:t xml:space="preserve"> года.</w:t>
      </w:r>
    </w:p>
    <w:p w14:paraId="2923EEF9" w14:textId="77777777" w:rsidR="009D7778" w:rsidRPr="009D7778" w:rsidRDefault="009D7778" w:rsidP="009D7778">
      <w:pPr>
        <w:tabs>
          <w:tab w:val="left" w:pos="9923"/>
        </w:tabs>
        <w:suppressAutoHyphens/>
        <w:ind w:right="142"/>
        <w:rPr>
          <w:b/>
          <w:bCs/>
          <w:i/>
          <w:iCs/>
          <w:lang w:eastAsia="ar-SA"/>
        </w:rPr>
      </w:pPr>
      <w:r w:rsidRPr="009D7778">
        <w:rPr>
          <w:b/>
          <w:bCs/>
          <w:i/>
          <w:iCs/>
          <w:lang w:eastAsia="ar-SA"/>
        </w:rPr>
        <w:t>Биржевые облигации серии БО-1</w:t>
      </w:r>
      <w:r>
        <w:rPr>
          <w:b/>
          <w:bCs/>
          <w:i/>
          <w:iCs/>
          <w:lang w:eastAsia="ar-SA"/>
        </w:rPr>
        <w:t>6</w:t>
      </w:r>
      <w:r w:rsidRPr="009D7778">
        <w:rPr>
          <w:b/>
          <w:bCs/>
          <w:i/>
          <w:iCs/>
          <w:lang w:eastAsia="ar-SA"/>
        </w:rPr>
        <w:t xml:space="preserve"> допущены к торгам в процессе обращения </w:t>
      </w:r>
      <w:r>
        <w:rPr>
          <w:b/>
          <w:bCs/>
          <w:i/>
          <w:iCs/>
          <w:lang w:eastAsia="ar-SA"/>
        </w:rPr>
        <w:t>11</w:t>
      </w:r>
      <w:r w:rsidRPr="009D7778">
        <w:rPr>
          <w:b/>
          <w:bCs/>
          <w:i/>
          <w:iCs/>
          <w:lang w:eastAsia="ar-SA"/>
        </w:rPr>
        <w:t>.</w:t>
      </w:r>
      <w:r>
        <w:rPr>
          <w:b/>
          <w:bCs/>
          <w:i/>
          <w:iCs/>
          <w:lang w:eastAsia="ar-SA"/>
        </w:rPr>
        <w:t>08</w:t>
      </w:r>
      <w:r w:rsidRPr="009D7778">
        <w:rPr>
          <w:b/>
          <w:bCs/>
          <w:i/>
          <w:iCs/>
          <w:lang w:eastAsia="ar-SA"/>
        </w:rPr>
        <w:t>.201</w:t>
      </w:r>
      <w:r>
        <w:rPr>
          <w:b/>
          <w:bCs/>
          <w:i/>
          <w:iCs/>
          <w:lang w:eastAsia="ar-SA"/>
        </w:rPr>
        <w:t>6</w:t>
      </w:r>
      <w:r w:rsidRPr="009D7778">
        <w:rPr>
          <w:b/>
          <w:bCs/>
          <w:i/>
          <w:iCs/>
          <w:lang w:eastAsia="ar-SA"/>
        </w:rPr>
        <w:t xml:space="preserve"> г.(</w:t>
      </w:r>
      <w:r>
        <w:rPr>
          <w:b/>
          <w:bCs/>
          <w:i/>
          <w:iCs/>
          <w:lang w:eastAsia="ar-SA"/>
        </w:rPr>
        <w:t>3</w:t>
      </w:r>
      <w:r w:rsidRPr="009D7778">
        <w:rPr>
          <w:b/>
          <w:bCs/>
          <w:i/>
          <w:iCs/>
          <w:lang w:eastAsia="ar-SA"/>
        </w:rPr>
        <w:t>-ый квартал 201</w:t>
      </w:r>
      <w:r>
        <w:rPr>
          <w:b/>
          <w:bCs/>
          <w:i/>
          <w:iCs/>
          <w:lang w:eastAsia="ar-SA"/>
        </w:rPr>
        <w:t>6</w:t>
      </w:r>
      <w:r w:rsidRPr="009D7778">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5387FD52" w14:textId="77777777" w:rsidTr="00C30881">
        <w:trPr>
          <w:trHeight w:val="151"/>
        </w:trPr>
        <w:tc>
          <w:tcPr>
            <w:tcW w:w="2228" w:type="dxa"/>
            <w:shd w:val="clear" w:color="auto" w:fill="auto"/>
          </w:tcPr>
          <w:p w14:paraId="6293991A"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536561B2"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7361CF0A"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0A50A99F"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0D380C26" w14:textId="77777777" w:rsidTr="00C30881">
        <w:trPr>
          <w:trHeight w:val="151"/>
        </w:trPr>
        <w:tc>
          <w:tcPr>
            <w:tcW w:w="2228" w:type="dxa"/>
            <w:shd w:val="clear" w:color="auto" w:fill="auto"/>
          </w:tcPr>
          <w:p w14:paraId="230E1459" w14:textId="77777777" w:rsidR="009D7778" w:rsidRPr="00535E28" w:rsidRDefault="009D7778" w:rsidP="00C30881">
            <w:pPr>
              <w:tabs>
                <w:tab w:val="left" w:pos="9923"/>
              </w:tabs>
              <w:ind w:right="142"/>
            </w:pPr>
            <w:r>
              <w:t>3</w:t>
            </w:r>
            <w:r w:rsidRPr="00535E28">
              <w:t xml:space="preserve"> кв. 201</w:t>
            </w:r>
            <w:r>
              <w:t>6</w:t>
            </w:r>
            <w:r w:rsidRPr="00535E28">
              <w:t xml:space="preserve"> г.</w:t>
            </w:r>
          </w:p>
        </w:tc>
        <w:tc>
          <w:tcPr>
            <w:tcW w:w="2434" w:type="dxa"/>
            <w:shd w:val="clear" w:color="auto" w:fill="auto"/>
          </w:tcPr>
          <w:p w14:paraId="6E2F60D6" w14:textId="77777777" w:rsidR="009D7778" w:rsidRPr="00F641D8" w:rsidRDefault="00F641D8" w:rsidP="00C30881">
            <w:pPr>
              <w:tabs>
                <w:tab w:val="left" w:pos="9923"/>
              </w:tabs>
              <w:ind w:right="142"/>
              <w:jc w:val="center"/>
            </w:pPr>
            <w:r w:rsidRPr="00F641D8">
              <w:t>100,20</w:t>
            </w:r>
          </w:p>
        </w:tc>
        <w:tc>
          <w:tcPr>
            <w:tcW w:w="2965" w:type="dxa"/>
            <w:shd w:val="clear" w:color="auto" w:fill="auto"/>
          </w:tcPr>
          <w:p w14:paraId="2AA2EF06" w14:textId="77777777" w:rsidR="009D7778" w:rsidRPr="00F641D8" w:rsidRDefault="00F641D8" w:rsidP="00C30881">
            <w:pPr>
              <w:tabs>
                <w:tab w:val="left" w:pos="9923"/>
              </w:tabs>
              <w:ind w:right="142"/>
              <w:jc w:val="center"/>
            </w:pPr>
            <w:r w:rsidRPr="00F641D8">
              <w:t>101,00</w:t>
            </w:r>
          </w:p>
        </w:tc>
        <w:tc>
          <w:tcPr>
            <w:tcW w:w="2402" w:type="dxa"/>
            <w:shd w:val="clear" w:color="auto" w:fill="auto"/>
          </w:tcPr>
          <w:p w14:paraId="47B887A1" w14:textId="77777777" w:rsidR="009D7778" w:rsidRPr="00F641D8" w:rsidRDefault="005027BB" w:rsidP="00C30881">
            <w:pPr>
              <w:tabs>
                <w:tab w:val="left" w:pos="9923"/>
              </w:tabs>
              <w:ind w:right="142"/>
              <w:jc w:val="center"/>
            </w:pPr>
            <w:r>
              <w:t>-</w:t>
            </w:r>
          </w:p>
        </w:tc>
      </w:tr>
      <w:tr w:rsidR="009D7778" w:rsidRPr="00535E28" w14:paraId="6D945C41" w14:textId="77777777" w:rsidTr="00C30881">
        <w:trPr>
          <w:trHeight w:val="151"/>
        </w:trPr>
        <w:tc>
          <w:tcPr>
            <w:tcW w:w="2228" w:type="dxa"/>
            <w:shd w:val="clear" w:color="auto" w:fill="auto"/>
          </w:tcPr>
          <w:p w14:paraId="3A36CD6B" w14:textId="77777777" w:rsidR="009D7778" w:rsidRPr="00535E28" w:rsidRDefault="009D7778" w:rsidP="00C30881">
            <w:pPr>
              <w:tabs>
                <w:tab w:val="left" w:pos="9923"/>
              </w:tabs>
              <w:ind w:right="142"/>
            </w:pPr>
            <w:r>
              <w:t>4</w:t>
            </w:r>
            <w:r w:rsidRPr="00535E28">
              <w:t xml:space="preserve"> кв. 201</w:t>
            </w:r>
            <w:r>
              <w:t>6</w:t>
            </w:r>
            <w:r w:rsidRPr="00535E28">
              <w:t xml:space="preserve"> г.</w:t>
            </w:r>
          </w:p>
        </w:tc>
        <w:tc>
          <w:tcPr>
            <w:tcW w:w="2434" w:type="dxa"/>
            <w:shd w:val="clear" w:color="auto" w:fill="auto"/>
          </w:tcPr>
          <w:p w14:paraId="637363E0" w14:textId="77777777" w:rsidR="009D7778" w:rsidRPr="00F641D8" w:rsidRDefault="00F641D8" w:rsidP="00C30881">
            <w:pPr>
              <w:tabs>
                <w:tab w:val="left" w:pos="9923"/>
              </w:tabs>
              <w:ind w:right="142"/>
              <w:jc w:val="center"/>
            </w:pPr>
            <w:r w:rsidRPr="00F641D8">
              <w:t>100,14</w:t>
            </w:r>
          </w:p>
        </w:tc>
        <w:tc>
          <w:tcPr>
            <w:tcW w:w="2965" w:type="dxa"/>
            <w:shd w:val="clear" w:color="auto" w:fill="auto"/>
          </w:tcPr>
          <w:p w14:paraId="5CCB78B1" w14:textId="77777777" w:rsidR="009D7778" w:rsidRPr="00F641D8" w:rsidRDefault="00F641D8" w:rsidP="00C30881">
            <w:pPr>
              <w:tabs>
                <w:tab w:val="left" w:pos="9923"/>
              </w:tabs>
              <w:ind w:right="142"/>
              <w:jc w:val="center"/>
            </w:pPr>
            <w:r w:rsidRPr="00F641D8">
              <w:t>100,75</w:t>
            </w:r>
          </w:p>
        </w:tc>
        <w:tc>
          <w:tcPr>
            <w:tcW w:w="2402" w:type="dxa"/>
            <w:shd w:val="clear" w:color="auto" w:fill="auto"/>
          </w:tcPr>
          <w:p w14:paraId="04E202DC" w14:textId="77777777" w:rsidR="009D7778" w:rsidRPr="00F641D8" w:rsidRDefault="00F641D8" w:rsidP="00C30881">
            <w:pPr>
              <w:tabs>
                <w:tab w:val="left" w:pos="9923"/>
              </w:tabs>
              <w:ind w:right="142"/>
              <w:jc w:val="center"/>
            </w:pPr>
            <w:r w:rsidRPr="00F641D8">
              <w:t>100,28</w:t>
            </w:r>
          </w:p>
        </w:tc>
      </w:tr>
      <w:tr w:rsidR="009D7778" w:rsidRPr="00535E28" w14:paraId="091343BE" w14:textId="77777777" w:rsidTr="00C30881">
        <w:trPr>
          <w:trHeight w:val="151"/>
        </w:trPr>
        <w:tc>
          <w:tcPr>
            <w:tcW w:w="2228" w:type="dxa"/>
            <w:shd w:val="clear" w:color="auto" w:fill="auto"/>
          </w:tcPr>
          <w:p w14:paraId="6FA41B80" w14:textId="77777777" w:rsidR="009D7778" w:rsidRPr="00535E28" w:rsidRDefault="009D7778" w:rsidP="00C30881">
            <w:pPr>
              <w:tabs>
                <w:tab w:val="left" w:pos="9923"/>
              </w:tabs>
              <w:ind w:right="142"/>
            </w:pPr>
            <w:r w:rsidRPr="00B3771C">
              <w:t>1 кв. 2017 г.</w:t>
            </w:r>
          </w:p>
        </w:tc>
        <w:tc>
          <w:tcPr>
            <w:tcW w:w="2434" w:type="dxa"/>
            <w:shd w:val="clear" w:color="auto" w:fill="auto"/>
          </w:tcPr>
          <w:p w14:paraId="05C0014E" w14:textId="77777777" w:rsidR="009D7778" w:rsidRPr="00B3771C" w:rsidRDefault="00B3771C" w:rsidP="00C30881">
            <w:pPr>
              <w:tabs>
                <w:tab w:val="left" w:pos="9923"/>
              </w:tabs>
              <w:ind w:right="142"/>
              <w:jc w:val="center"/>
            </w:pPr>
            <w:r w:rsidRPr="00B3771C">
              <w:t>100,10</w:t>
            </w:r>
          </w:p>
        </w:tc>
        <w:tc>
          <w:tcPr>
            <w:tcW w:w="2965" w:type="dxa"/>
            <w:shd w:val="clear" w:color="auto" w:fill="auto"/>
          </w:tcPr>
          <w:p w14:paraId="31FEADEE" w14:textId="77777777" w:rsidR="009D7778" w:rsidRPr="00B3771C" w:rsidRDefault="00B3771C" w:rsidP="00C30881">
            <w:pPr>
              <w:tabs>
                <w:tab w:val="left" w:pos="9923"/>
              </w:tabs>
              <w:ind w:right="142"/>
              <w:jc w:val="center"/>
            </w:pPr>
            <w:r w:rsidRPr="00B3771C">
              <w:t>100,10</w:t>
            </w:r>
          </w:p>
        </w:tc>
        <w:tc>
          <w:tcPr>
            <w:tcW w:w="2402" w:type="dxa"/>
            <w:shd w:val="clear" w:color="auto" w:fill="auto"/>
          </w:tcPr>
          <w:p w14:paraId="12635DD4" w14:textId="77777777" w:rsidR="009D7778" w:rsidRPr="00B3771C" w:rsidRDefault="00B3771C" w:rsidP="00C30881">
            <w:pPr>
              <w:tabs>
                <w:tab w:val="left" w:pos="9923"/>
              </w:tabs>
              <w:ind w:right="142"/>
              <w:jc w:val="center"/>
            </w:pPr>
            <w:r w:rsidRPr="00B3771C">
              <w:t>-</w:t>
            </w:r>
          </w:p>
        </w:tc>
      </w:tr>
    </w:tbl>
    <w:p w14:paraId="431A8C91" w14:textId="77777777" w:rsidR="009D7778" w:rsidRDefault="009D7778" w:rsidP="009D7778">
      <w:pPr>
        <w:tabs>
          <w:tab w:val="left" w:pos="9923"/>
        </w:tabs>
        <w:autoSpaceDE w:val="0"/>
        <w:autoSpaceDN w:val="0"/>
        <w:adjustRightInd w:val="0"/>
        <w:ind w:right="14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6C8F6785" w14:textId="77777777" w:rsidR="009D7778" w:rsidRDefault="009D7778" w:rsidP="009D7778">
      <w:pPr>
        <w:autoSpaceDE w:val="0"/>
        <w:autoSpaceDN w:val="0"/>
        <w:adjustRightInd w:val="0"/>
        <w:ind w:right="0" w:firstLine="540"/>
        <w:rPr>
          <w:bCs/>
        </w:rPr>
      </w:pPr>
      <w:r>
        <w:rPr>
          <w:bCs/>
        </w:rPr>
        <w:t>9.</w:t>
      </w:r>
    </w:p>
    <w:p w14:paraId="54835925" w14:textId="77777777" w:rsidR="009D7778" w:rsidRPr="009D7778" w:rsidRDefault="009D7778" w:rsidP="009D7778">
      <w:pPr>
        <w:pStyle w:val="10"/>
        <w:spacing w:before="0" w:after="0"/>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7</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17</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Pr="009D7778">
        <w:rPr>
          <w:rFonts w:ascii="Times New Roman" w:eastAsia="Times New Roman" w:hAnsi="Times New Roman" w:cs="Times New Roman"/>
          <w:i/>
          <w:iCs/>
          <w:kern w:val="0"/>
          <w:sz w:val="20"/>
          <w:szCs w:val="20"/>
          <w:lang w:eastAsia="ar-SA"/>
        </w:rPr>
        <w:t>RU000A0JWUX9</w:t>
      </w:r>
    </w:p>
    <w:p w14:paraId="4DFFB5C9" w14:textId="77777777" w:rsidR="009D7778" w:rsidRPr="009D7778" w:rsidRDefault="009D7778" w:rsidP="009D7778">
      <w:pPr>
        <w:pStyle w:val="10"/>
        <w:spacing w:before="0" w:after="0"/>
        <w:textAlignment w:val="baseline"/>
        <w:rPr>
          <w:rFonts w:ascii="Times New Roman" w:hAnsi="Times New Roman" w:cs="Times New Roman"/>
          <w:bCs w:val="0"/>
          <w:i/>
          <w:iCs/>
          <w:sz w:val="20"/>
          <w:szCs w:val="20"/>
          <w:lang w:eastAsia="ar-SA"/>
        </w:rPr>
      </w:pPr>
      <w:r w:rsidRPr="009D7778">
        <w:rPr>
          <w:rFonts w:ascii="Times New Roman" w:hAnsi="Times New Roman" w:cs="Times New Roman"/>
          <w:bCs w:val="0"/>
          <w:i/>
          <w:iCs/>
          <w:sz w:val="20"/>
          <w:szCs w:val="20"/>
          <w:lang w:eastAsia="ar-SA"/>
        </w:rPr>
        <w:t>Размещение биржевых облигаций серии БО-1</w:t>
      </w:r>
      <w:r>
        <w:rPr>
          <w:rFonts w:ascii="Times New Roman" w:hAnsi="Times New Roman" w:cs="Times New Roman"/>
          <w:bCs w:val="0"/>
          <w:i/>
          <w:iCs/>
          <w:sz w:val="20"/>
          <w:szCs w:val="20"/>
          <w:lang w:eastAsia="ar-SA"/>
        </w:rPr>
        <w:t>7</w:t>
      </w:r>
      <w:r w:rsidRPr="009D7778">
        <w:rPr>
          <w:rFonts w:ascii="Times New Roman" w:hAnsi="Times New Roman" w:cs="Times New Roman"/>
          <w:bCs w:val="0"/>
          <w:i/>
          <w:iCs/>
          <w:sz w:val="20"/>
          <w:szCs w:val="20"/>
          <w:lang w:eastAsia="ar-SA"/>
        </w:rPr>
        <w:t xml:space="preserve"> состоялось </w:t>
      </w:r>
      <w:r>
        <w:rPr>
          <w:rFonts w:ascii="Times New Roman" w:hAnsi="Times New Roman" w:cs="Times New Roman"/>
          <w:bCs w:val="0"/>
          <w:i/>
          <w:iCs/>
          <w:sz w:val="20"/>
          <w:szCs w:val="20"/>
          <w:lang w:eastAsia="ar-SA"/>
        </w:rPr>
        <w:t>04</w:t>
      </w:r>
      <w:r w:rsidRPr="009D7778">
        <w:rPr>
          <w:rFonts w:ascii="Times New Roman" w:hAnsi="Times New Roman" w:cs="Times New Roman"/>
          <w:bCs w:val="0"/>
          <w:i/>
          <w:iCs/>
          <w:sz w:val="20"/>
          <w:szCs w:val="20"/>
          <w:lang w:eastAsia="ar-SA"/>
        </w:rPr>
        <w:t>.</w:t>
      </w:r>
      <w:r>
        <w:rPr>
          <w:rFonts w:ascii="Times New Roman" w:hAnsi="Times New Roman" w:cs="Times New Roman"/>
          <w:bCs w:val="0"/>
          <w:i/>
          <w:iCs/>
          <w:sz w:val="20"/>
          <w:szCs w:val="20"/>
          <w:lang w:eastAsia="ar-SA"/>
        </w:rPr>
        <w:t>10</w:t>
      </w:r>
      <w:r w:rsidRPr="009D7778">
        <w:rPr>
          <w:rFonts w:ascii="Times New Roman" w:hAnsi="Times New Roman" w:cs="Times New Roman"/>
          <w:bCs w:val="0"/>
          <w:i/>
          <w:iCs/>
          <w:sz w:val="20"/>
          <w:szCs w:val="20"/>
          <w:lang w:eastAsia="ar-SA"/>
        </w:rPr>
        <w:t>.201</w:t>
      </w:r>
      <w:r>
        <w:rPr>
          <w:rFonts w:ascii="Times New Roman" w:hAnsi="Times New Roman" w:cs="Times New Roman"/>
          <w:bCs w:val="0"/>
          <w:i/>
          <w:iCs/>
          <w:sz w:val="20"/>
          <w:szCs w:val="20"/>
          <w:lang w:eastAsia="ar-SA"/>
        </w:rPr>
        <w:t>6</w:t>
      </w:r>
      <w:r w:rsidRPr="009D7778">
        <w:rPr>
          <w:rFonts w:ascii="Times New Roman" w:hAnsi="Times New Roman" w:cs="Times New Roman"/>
          <w:bCs w:val="0"/>
          <w:i/>
          <w:iCs/>
          <w:sz w:val="20"/>
          <w:szCs w:val="20"/>
          <w:lang w:eastAsia="ar-SA"/>
        </w:rPr>
        <w:t xml:space="preserve"> года.</w:t>
      </w:r>
    </w:p>
    <w:p w14:paraId="65EDB596" w14:textId="77777777" w:rsidR="009D7778" w:rsidRPr="009D7778" w:rsidRDefault="009D7778" w:rsidP="009D7778">
      <w:pPr>
        <w:tabs>
          <w:tab w:val="left" w:pos="9923"/>
        </w:tabs>
        <w:suppressAutoHyphens/>
        <w:ind w:right="142"/>
        <w:rPr>
          <w:b/>
          <w:bCs/>
          <w:i/>
          <w:iCs/>
          <w:lang w:eastAsia="ar-SA"/>
        </w:rPr>
      </w:pPr>
      <w:r w:rsidRPr="009D7778">
        <w:rPr>
          <w:b/>
          <w:bCs/>
          <w:i/>
          <w:iCs/>
          <w:lang w:eastAsia="ar-SA"/>
        </w:rPr>
        <w:t>Биржевые облигации серии БО-1</w:t>
      </w:r>
      <w:r>
        <w:rPr>
          <w:b/>
          <w:bCs/>
          <w:i/>
          <w:iCs/>
          <w:lang w:eastAsia="ar-SA"/>
        </w:rPr>
        <w:t>7</w:t>
      </w:r>
      <w:r w:rsidRPr="009D7778">
        <w:rPr>
          <w:b/>
          <w:bCs/>
          <w:i/>
          <w:iCs/>
          <w:lang w:eastAsia="ar-SA"/>
        </w:rPr>
        <w:t xml:space="preserve"> допущены к торгам в процессе обращения </w:t>
      </w:r>
      <w:r>
        <w:rPr>
          <w:b/>
          <w:bCs/>
          <w:i/>
          <w:iCs/>
          <w:lang w:eastAsia="ar-SA"/>
        </w:rPr>
        <w:t>04</w:t>
      </w:r>
      <w:r w:rsidRPr="009D7778">
        <w:rPr>
          <w:b/>
          <w:bCs/>
          <w:i/>
          <w:iCs/>
          <w:lang w:eastAsia="ar-SA"/>
        </w:rPr>
        <w:t>.</w:t>
      </w:r>
      <w:r>
        <w:rPr>
          <w:b/>
          <w:bCs/>
          <w:i/>
          <w:iCs/>
          <w:lang w:eastAsia="ar-SA"/>
        </w:rPr>
        <w:t>10</w:t>
      </w:r>
      <w:r w:rsidRPr="009D7778">
        <w:rPr>
          <w:b/>
          <w:bCs/>
          <w:i/>
          <w:iCs/>
          <w:lang w:eastAsia="ar-SA"/>
        </w:rPr>
        <w:t>.201</w:t>
      </w:r>
      <w:r>
        <w:rPr>
          <w:b/>
          <w:bCs/>
          <w:i/>
          <w:iCs/>
          <w:lang w:eastAsia="ar-SA"/>
        </w:rPr>
        <w:t>6</w:t>
      </w:r>
      <w:r w:rsidRPr="009D7778">
        <w:rPr>
          <w:b/>
          <w:bCs/>
          <w:i/>
          <w:iCs/>
          <w:lang w:eastAsia="ar-SA"/>
        </w:rPr>
        <w:t xml:space="preserve"> г.(</w:t>
      </w:r>
      <w:r>
        <w:rPr>
          <w:b/>
          <w:bCs/>
          <w:i/>
          <w:iCs/>
          <w:lang w:eastAsia="ar-SA"/>
        </w:rPr>
        <w:t>4</w:t>
      </w:r>
      <w:r w:rsidRPr="009D7778">
        <w:rPr>
          <w:b/>
          <w:bCs/>
          <w:i/>
          <w:iCs/>
          <w:lang w:eastAsia="ar-SA"/>
        </w:rPr>
        <w:t>-ый квартал 201</w:t>
      </w:r>
      <w:r>
        <w:rPr>
          <w:b/>
          <w:bCs/>
          <w:i/>
          <w:iCs/>
          <w:lang w:eastAsia="ar-SA"/>
        </w:rPr>
        <w:t>6</w:t>
      </w:r>
      <w:r w:rsidRPr="009D7778">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5FB1B002" w14:textId="77777777" w:rsidTr="00C30881">
        <w:trPr>
          <w:trHeight w:val="151"/>
        </w:trPr>
        <w:tc>
          <w:tcPr>
            <w:tcW w:w="2228" w:type="dxa"/>
            <w:shd w:val="clear" w:color="auto" w:fill="auto"/>
          </w:tcPr>
          <w:p w14:paraId="6B5C25F7"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492952D7"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515BE157"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4CE09B46"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36C188CC" w14:textId="77777777" w:rsidTr="00C30881">
        <w:trPr>
          <w:trHeight w:val="151"/>
        </w:trPr>
        <w:tc>
          <w:tcPr>
            <w:tcW w:w="2228" w:type="dxa"/>
            <w:shd w:val="clear" w:color="auto" w:fill="auto"/>
          </w:tcPr>
          <w:p w14:paraId="3EBA25ED" w14:textId="77777777" w:rsidR="009D7778" w:rsidRPr="00535E28" w:rsidRDefault="009D7778" w:rsidP="00C30881">
            <w:pPr>
              <w:tabs>
                <w:tab w:val="left" w:pos="9923"/>
              </w:tabs>
              <w:ind w:right="142"/>
            </w:pPr>
            <w:r>
              <w:t>4</w:t>
            </w:r>
            <w:r w:rsidRPr="00535E28">
              <w:t xml:space="preserve"> кв. 201</w:t>
            </w:r>
            <w:r>
              <w:t>6</w:t>
            </w:r>
            <w:r w:rsidRPr="00535E28">
              <w:t xml:space="preserve"> г.</w:t>
            </w:r>
          </w:p>
        </w:tc>
        <w:tc>
          <w:tcPr>
            <w:tcW w:w="2434" w:type="dxa"/>
            <w:shd w:val="clear" w:color="auto" w:fill="auto"/>
          </w:tcPr>
          <w:p w14:paraId="064DCFD7" w14:textId="77777777" w:rsidR="009D7778" w:rsidRPr="005027BB" w:rsidRDefault="005027BB" w:rsidP="00C30881">
            <w:pPr>
              <w:tabs>
                <w:tab w:val="left" w:pos="9923"/>
              </w:tabs>
              <w:ind w:right="142"/>
              <w:jc w:val="center"/>
            </w:pPr>
            <w:r w:rsidRPr="005027BB">
              <w:t>85,00</w:t>
            </w:r>
          </w:p>
        </w:tc>
        <w:tc>
          <w:tcPr>
            <w:tcW w:w="2965" w:type="dxa"/>
            <w:shd w:val="clear" w:color="auto" w:fill="auto"/>
          </w:tcPr>
          <w:p w14:paraId="722B1D4E" w14:textId="77777777" w:rsidR="009D7778" w:rsidRPr="005027BB" w:rsidRDefault="005027BB" w:rsidP="00C30881">
            <w:pPr>
              <w:tabs>
                <w:tab w:val="left" w:pos="9923"/>
              </w:tabs>
              <w:ind w:right="142"/>
              <w:jc w:val="center"/>
            </w:pPr>
            <w:r w:rsidRPr="005027BB">
              <w:t>100,40</w:t>
            </w:r>
          </w:p>
        </w:tc>
        <w:tc>
          <w:tcPr>
            <w:tcW w:w="2402" w:type="dxa"/>
            <w:shd w:val="clear" w:color="auto" w:fill="auto"/>
          </w:tcPr>
          <w:p w14:paraId="7B102DFF" w14:textId="77777777" w:rsidR="009D7778" w:rsidRPr="005027BB" w:rsidRDefault="005027BB" w:rsidP="00C30881">
            <w:pPr>
              <w:tabs>
                <w:tab w:val="left" w:pos="9923"/>
              </w:tabs>
              <w:ind w:right="142"/>
              <w:jc w:val="center"/>
            </w:pPr>
            <w:r w:rsidRPr="005027BB">
              <w:t>100,00</w:t>
            </w:r>
          </w:p>
        </w:tc>
      </w:tr>
      <w:tr w:rsidR="009D7778" w:rsidRPr="00535E28" w14:paraId="0066495D" w14:textId="77777777" w:rsidTr="00C30881">
        <w:trPr>
          <w:trHeight w:val="151"/>
        </w:trPr>
        <w:tc>
          <w:tcPr>
            <w:tcW w:w="2228" w:type="dxa"/>
            <w:shd w:val="clear" w:color="auto" w:fill="auto"/>
          </w:tcPr>
          <w:p w14:paraId="39A9C902" w14:textId="77777777" w:rsidR="009D7778" w:rsidRPr="00535E28" w:rsidRDefault="009D7778" w:rsidP="00C30881">
            <w:pPr>
              <w:tabs>
                <w:tab w:val="left" w:pos="9923"/>
              </w:tabs>
              <w:ind w:right="142"/>
            </w:pPr>
            <w:r w:rsidRPr="003B5EF0">
              <w:t>1 кв. 2017 г.</w:t>
            </w:r>
          </w:p>
        </w:tc>
        <w:tc>
          <w:tcPr>
            <w:tcW w:w="2434" w:type="dxa"/>
            <w:shd w:val="clear" w:color="auto" w:fill="auto"/>
          </w:tcPr>
          <w:p w14:paraId="419135D5" w14:textId="77777777" w:rsidR="009D7778" w:rsidRPr="003B5EF0" w:rsidRDefault="003B5EF0" w:rsidP="00C30881">
            <w:pPr>
              <w:tabs>
                <w:tab w:val="left" w:pos="9923"/>
              </w:tabs>
              <w:ind w:right="142"/>
              <w:jc w:val="center"/>
            </w:pPr>
            <w:r w:rsidRPr="003B5EF0">
              <w:t>95,00</w:t>
            </w:r>
          </w:p>
        </w:tc>
        <w:tc>
          <w:tcPr>
            <w:tcW w:w="2965" w:type="dxa"/>
            <w:shd w:val="clear" w:color="auto" w:fill="auto"/>
          </w:tcPr>
          <w:p w14:paraId="7ACAF9A0" w14:textId="77777777" w:rsidR="009D7778" w:rsidRPr="003B5EF0" w:rsidRDefault="003B5EF0" w:rsidP="00C30881">
            <w:pPr>
              <w:tabs>
                <w:tab w:val="left" w:pos="9923"/>
              </w:tabs>
              <w:ind w:right="142"/>
              <w:jc w:val="center"/>
            </w:pPr>
            <w:r w:rsidRPr="003B5EF0">
              <w:t>100,90</w:t>
            </w:r>
          </w:p>
        </w:tc>
        <w:tc>
          <w:tcPr>
            <w:tcW w:w="2402" w:type="dxa"/>
            <w:shd w:val="clear" w:color="auto" w:fill="auto"/>
          </w:tcPr>
          <w:p w14:paraId="57D779BE" w14:textId="77777777" w:rsidR="009D7778" w:rsidRPr="003B5EF0" w:rsidRDefault="003B5EF0" w:rsidP="00C30881">
            <w:pPr>
              <w:tabs>
                <w:tab w:val="left" w:pos="9923"/>
              </w:tabs>
              <w:ind w:right="142"/>
              <w:jc w:val="center"/>
            </w:pPr>
            <w:r w:rsidRPr="003B5EF0">
              <w:t>100,56</w:t>
            </w:r>
          </w:p>
        </w:tc>
      </w:tr>
    </w:tbl>
    <w:p w14:paraId="6F19385E" w14:textId="77777777" w:rsidR="009D7778" w:rsidRDefault="009D7778" w:rsidP="001341C5">
      <w:pPr>
        <w:tabs>
          <w:tab w:val="left" w:pos="9923"/>
        </w:tabs>
        <w:autoSpaceDE w:val="0"/>
        <w:autoSpaceDN w:val="0"/>
        <w:adjustRightInd w:val="0"/>
        <w:ind w:right="-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35946836" w14:textId="77777777" w:rsidR="009D7778" w:rsidRDefault="009D7778" w:rsidP="001341C5">
      <w:pPr>
        <w:tabs>
          <w:tab w:val="left" w:pos="9923"/>
        </w:tabs>
        <w:autoSpaceDE w:val="0"/>
        <w:autoSpaceDN w:val="0"/>
        <w:adjustRightInd w:val="0"/>
        <w:ind w:right="-2" w:firstLine="540"/>
        <w:rPr>
          <w:bCs/>
        </w:rPr>
      </w:pPr>
      <w:r>
        <w:rPr>
          <w:bCs/>
        </w:rPr>
        <w:t>10.</w:t>
      </w:r>
    </w:p>
    <w:p w14:paraId="196E9D70" w14:textId="77777777" w:rsidR="00B70D21" w:rsidRPr="00B70D21" w:rsidRDefault="009D7778" w:rsidP="001341C5">
      <w:pPr>
        <w:pStyle w:val="10"/>
        <w:tabs>
          <w:tab w:val="left" w:pos="9923"/>
        </w:tabs>
        <w:spacing w:before="0" w:after="0"/>
        <w:ind w:right="-2"/>
        <w:textAlignment w:val="baseline"/>
        <w:rPr>
          <w:rFonts w:ascii="Times New Roman" w:eastAsia="Times New Roman" w:hAnsi="Times New Roman" w:cs="Times New Roman"/>
          <w:i/>
          <w:iCs/>
          <w:kern w:val="0"/>
          <w:sz w:val="20"/>
          <w:szCs w:val="20"/>
          <w:lang w:eastAsia="ar-SA"/>
        </w:rPr>
      </w:pPr>
      <w:r w:rsidRPr="0070115A">
        <w:rPr>
          <w:rFonts w:ascii="Times New Roman" w:eastAsia="Times New Roman" w:hAnsi="Times New Roman" w:cs="Times New Roman"/>
          <w:b w:val="0"/>
          <w:iCs/>
          <w:kern w:val="0"/>
          <w:sz w:val="20"/>
          <w:szCs w:val="20"/>
          <w:lang w:eastAsia="ar-SA"/>
        </w:rPr>
        <w:t xml:space="preserve">Вид ценных бумаг, категория (тип), форма и иные идентификационные признаки ценных бумаг: </w:t>
      </w:r>
      <w:r w:rsidRPr="00610934">
        <w:rPr>
          <w:rFonts w:ascii="Times New Roman" w:eastAsia="Times New Roman" w:hAnsi="Times New Roman" w:cs="Times New Roman"/>
          <w:i/>
          <w:iCs/>
          <w:kern w:val="0"/>
          <w:sz w:val="20"/>
          <w:szCs w:val="20"/>
          <w:lang w:eastAsia="ar-SA"/>
        </w:rPr>
        <w:t>процентные неконвертируемые документарные биржевые облигации на предъявителя с обязательным централизованным хранением серии БО-1</w:t>
      </w:r>
      <w:r>
        <w:rPr>
          <w:rFonts w:ascii="Times New Roman" w:eastAsia="Times New Roman" w:hAnsi="Times New Roman" w:cs="Times New Roman"/>
          <w:i/>
          <w:iCs/>
          <w:kern w:val="0"/>
          <w:sz w:val="20"/>
          <w:szCs w:val="20"/>
          <w:lang w:eastAsia="ar-SA"/>
        </w:rPr>
        <w:t>8</w:t>
      </w:r>
      <w:r w:rsidRPr="00610934">
        <w:rPr>
          <w:rFonts w:ascii="Times New Roman" w:eastAsia="Times New Roman" w:hAnsi="Times New Roman" w:cs="Times New Roman"/>
          <w:i/>
          <w:iCs/>
          <w:kern w:val="0"/>
          <w:sz w:val="20"/>
          <w:szCs w:val="20"/>
          <w:lang w:eastAsia="ar-SA"/>
        </w:rPr>
        <w:t xml:space="preserve"> c возможностью досрочного погашения по требованию их владе</w:t>
      </w:r>
      <w:r>
        <w:rPr>
          <w:rFonts w:ascii="Times New Roman" w:eastAsia="Times New Roman" w:hAnsi="Times New Roman" w:cs="Times New Roman"/>
          <w:i/>
          <w:iCs/>
          <w:kern w:val="0"/>
          <w:sz w:val="20"/>
          <w:szCs w:val="20"/>
          <w:lang w:eastAsia="ar-SA"/>
        </w:rPr>
        <w:t>льцев и по усмотрению Эмитента</w:t>
      </w:r>
      <w:r w:rsidRPr="0070115A">
        <w:rPr>
          <w:rFonts w:ascii="Times New Roman" w:eastAsia="Times New Roman" w:hAnsi="Times New Roman" w:cs="Times New Roman"/>
          <w:i/>
          <w:iCs/>
          <w:kern w:val="0"/>
          <w:sz w:val="20"/>
          <w:szCs w:val="20"/>
          <w:lang w:eastAsia="ar-SA"/>
        </w:rPr>
        <w:t>, идентификационный номер выпуска и дата его присвоения: 4В02</w:t>
      </w:r>
      <w:r>
        <w:rPr>
          <w:rFonts w:ascii="Times New Roman" w:eastAsia="Times New Roman" w:hAnsi="Times New Roman" w:cs="Times New Roman"/>
          <w:i/>
          <w:iCs/>
          <w:kern w:val="0"/>
          <w:sz w:val="20"/>
          <w:szCs w:val="20"/>
          <w:lang w:eastAsia="ar-SA"/>
        </w:rPr>
        <w:t>18</w:t>
      </w:r>
      <w:r w:rsidRPr="0070115A">
        <w:rPr>
          <w:rFonts w:ascii="Times New Roman" w:eastAsia="Times New Roman" w:hAnsi="Times New Roman" w:cs="Times New Roman"/>
          <w:i/>
          <w:iCs/>
          <w:kern w:val="0"/>
          <w:sz w:val="20"/>
          <w:szCs w:val="20"/>
          <w:lang w:eastAsia="ar-SA"/>
        </w:rPr>
        <w:t xml:space="preserve">01326B от </w:t>
      </w:r>
      <w:r>
        <w:rPr>
          <w:rFonts w:ascii="Times New Roman" w:eastAsia="Times New Roman" w:hAnsi="Times New Roman" w:cs="Times New Roman"/>
          <w:i/>
          <w:iCs/>
          <w:kern w:val="0"/>
          <w:sz w:val="20"/>
          <w:szCs w:val="20"/>
          <w:lang w:eastAsia="ar-SA"/>
        </w:rPr>
        <w:t>06</w:t>
      </w:r>
      <w:r w:rsidRPr="0070115A">
        <w:rPr>
          <w:rFonts w:ascii="Times New Roman" w:eastAsia="Times New Roman" w:hAnsi="Times New Roman" w:cs="Times New Roman"/>
          <w:i/>
          <w:iCs/>
          <w:kern w:val="0"/>
          <w:sz w:val="20"/>
          <w:szCs w:val="20"/>
          <w:lang w:eastAsia="ar-SA"/>
        </w:rPr>
        <w:t>.0</w:t>
      </w:r>
      <w:r>
        <w:rPr>
          <w:rFonts w:ascii="Times New Roman" w:eastAsia="Times New Roman" w:hAnsi="Times New Roman" w:cs="Times New Roman"/>
          <w:i/>
          <w:iCs/>
          <w:kern w:val="0"/>
          <w:sz w:val="20"/>
          <w:szCs w:val="20"/>
          <w:lang w:eastAsia="ar-SA"/>
        </w:rPr>
        <w:t>2</w:t>
      </w:r>
      <w:r w:rsidRPr="0070115A">
        <w:rPr>
          <w:rFonts w:ascii="Times New Roman" w:eastAsia="Times New Roman" w:hAnsi="Times New Roman" w:cs="Times New Roman"/>
          <w:i/>
          <w:iCs/>
          <w:kern w:val="0"/>
          <w:sz w:val="20"/>
          <w:szCs w:val="20"/>
          <w:lang w:eastAsia="ar-SA"/>
        </w:rPr>
        <w:t>.201</w:t>
      </w:r>
      <w:r>
        <w:rPr>
          <w:rFonts w:ascii="Times New Roman" w:eastAsia="Times New Roman" w:hAnsi="Times New Roman" w:cs="Times New Roman"/>
          <w:i/>
          <w:iCs/>
          <w:kern w:val="0"/>
          <w:sz w:val="20"/>
          <w:szCs w:val="20"/>
          <w:lang w:eastAsia="ar-SA"/>
        </w:rPr>
        <w:t>4</w:t>
      </w:r>
      <w:r w:rsidRPr="0070115A">
        <w:rPr>
          <w:rFonts w:ascii="Times New Roman" w:eastAsia="Times New Roman" w:hAnsi="Times New Roman" w:cs="Times New Roman"/>
          <w:i/>
          <w:iCs/>
          <w:kern w:val="0"/>
          <w:sz w:val="20"/>
          <w:szCs w:val="20"/>
          <w:lang w:eastAsia="ar-SA"/>
        </w:rPr>
        <w:t xml:space="preserve"> г., ISIN </w:t>
      </w:r>
      <w:r w:rsidR="00B70D21" w:rsidRPr="00B70D21">
        <w:rPr>
          <w:rFonts w:ascii="Times New Roman" w:eastAsia="Times New Roman" w:hAnsi="Times New Roman" w:cs="Times New Roman"/>
          <w:i/>
          <w:iCs/>
          <w:kern w:val="0"/>
          <w:sz w:val="20"/>
          <w:szCs w:val="20"/>
          <w:lang w:eastAsia="ar-SA"/>
        </w:rPr>
        <w:t>RU000A0JX5W4</w:t>
      </w:r>
    </w:p>
    <w:p w14:paraId="439A7F8B" w14:textId="77777777" w:rsidR="009D7778" w:rsidRPr="009D7778" w:rsidRDefault="009D7778" w:rsidP="001341C5">
      <w:pPr>
        <w:pStyle w:val="10"/>
        <w:tabs>
          <w:tab w:val="left" w:pos="9923"/>
        </w:tabs>
        <w:spacing w:before="0" w:after="0"/>
        <w:ind w:right="-2"/>
        <w:textAlignment w:val="baseline"/>
        <w:rPr>
          <w:rFonts w:ascii="Times New Roman" w:hAnsi="Times New Roman" w:cs="Times New Roman"/>
          <w:bCs w:val="0"/>
          <w:i/>
          <w:iCs/>
          <w:sz w:val="20"/>
          <w:szCs w:val="20"/>
          <w:lang w:eastAsia="ar-SA"/>
        </w:rPr>
      </w:pPr>
      <w:r w:rsidRPr="009D7778">
        <w:rPr>
          <w:rFonts w:ascii="Times New Roman" w:hAnsi="Times New Roman" w:cs="Times New Roman"/>
          <w:bCs w:val="0"/>
          <w:i/>
          <w:iCs/>
          <w:sz w:val="20"/>
          <w:szCs w:val="20"/>
          <w:lang w:eastAsia="ar-SA"/>
        </w:rPr>
        <w:t>Размещение биржевых облигаций серии БО-1</w:t>
      </w:r>
      <w:r w:rsidR="00B70D21">
        <w:rPr>
          <w:rFonts w:ascii="Times New Roman" w:hAnsi="Times New Roman" w:cs="Times New Roman"/>
          <w:bCs w:val="0"/>
          <w:i/>
          <w:iCs/>
          <w:sz w:val="20"/>
          <w:szCs w:val="20"/>
          <w:lang w:eastAsia="ar-SA"/>
        </w:rPr>
        <w:t>8</w:t>
      </w:r>
      <w:r w:rsidRPr="009D7778">
        <w:rPr>
          <w:rFonts w:ascii="Times New Roman" w:hAnsi="Times New Roman" w:cs="Times New Roman"/>
          <w:bCs w:val="0"/>
          <w:i/>
          <w:iCs/>
          <w:sz w:val="20"/>
          <w:szCs w:val="20"/>
          <w:lang w:eastAsia="ar-SA"/>
        </w:rPr>
        <w:t xml:space="preserve"> состоялось </w:t>
      </w:r>
      <w:r w:rsidR="00B70D21">
        <w:rPr>
          <w:rFonts w:ascii="Times New Roman" w:hAnsi="Times New Roman" w:cs="Times New Roman"/>
          <w:bCs w:val="0"/>
          <w:i/>
          <w:iCs/>
          <w:sz w:val="20"/>
          <w:szCs w:val="20"/>
          <w:lang w:eastAsia="ar-SA"/>
        </w:rPr>
        <w:t>23</w:t>
      </w:r>
      <w:r w:rsidRPr="009D7778">
        <w:rPr>
          <w:rFonts w:ascii="Times New Roman" w:hAnsi="Times New Roman" w:cs="Times New Roman"/>
          <w:bCs w:val="0"/>
          <w:i/>
          <w:iCs/>
          <w:sz w:val="20"/>
          <w:szCs w:val="20"/>
          <w:lang w:eastAsia="ar-SA"/>
        </w:rPr>
        <w:t>.</w:t>
      </w:r>
      <w:r w:rsidR="00B70D21">
        <w:rPr>
          <w:rFonts w:ascii="Times New Roman" w:hAnsi="Times New Roman" w:cs="Times New Roman"/>
          <w:bCs w:val="0"/>
          <w:i/>
          <w:iCs/>
          <w:sz w:val="20"/>
          <w:szCs w:val="20"/>
          <w:lang w:eastAsia="ar-SA"/>
        </w:rPr>
        <w:t>01</w:t>
      </w:r>
      <w:r w:rsidRPr="009D7778">
        <w:rPr>
          <w:rFonts w:ascii="Times New Roman" w:hAnsi="Times New Roman" w:cs="Times New Roman"/>
          <w:bCs w:val="0"/>
          <w:i/>
          <w:iCs/>
          <w:sz w:val="20"/>
          <w:szCs w:val="20"/>
          <w:lang w:eastAsia="ar-SA"/>
        </w:rPr>
        <w:t>.201</w:t>
      </w:r>
      <w:r w:rsidR="00B70D21">
        <w:rPr>
          <w:rFonts w:ascii="Times New Roman" w:hAnsi="Times New Roman" w:cs="Times New Roman"/>
          <w:bCs w:val="0"/>
          <w:i/>
          <w:iCs/>
          <w:sz w:val="20"/>
          <w:szCs w:val="20"/>
          <w:lang w:eastAsia="ar-SA"/>
        </w:rPr>
        <w:t>7</w:t>
      </w:r>
      <w:r w:rsidRPr="009D7778">
        <w:rPr>
          <w:rFonts w:ascii="Times New Roman" w:hAnsi="Times New Roman" w:cs="Times New Roman"/>
          <w:bCs w:val="0"/>
          <w:i/>
          <w:iCs/>
          <w:sz w:val="20"/>
          <w:szCs w:val="20"/>
          <w:lang w:eastAsia="ar-SA"/>
        </w:rPr>
        <w:t xml:space="preserve"> года.</w:t>
      </w:r>
    </w:p>
    <w:p w14:paraId="191BD7A2" w14:textId="77777777" w:rsidR="009D7778" w:rsidRPr="009D7778" w:rsidRDefault="009D7778" w:rsidP="001341C5">
      <w:pPr>
        <w:tabs>
          <w:tab w:val="left" w:pos="9923"/>
        </w:tabs>
        <w:suppressAutoHyphens/>
        <w:ind w:right="-2"/>
        <w:rPr>
          <w:b/>
          <w:bCs/>
          <w:i/>
          <w:iCs/>
          <w:lang w:eastAsia="ar-SA"/>
        </w:rPr>
      </w:pPr>
      <w:r w:rsidRPr="009D7778">
        <w:rPr>
          <w:b/>
          <w:bCs/>
          <w:i/>
          <w:iCs/>
          <w:lang w:eastAsia="ar-SA"/>
        </w:rPr>
        <w:t>Биржевые облигации серии БО-1</w:t>
      </w:r>
      <w:r w:rsidR="00B70D21">
        <w:rPr>
          <w:b/>
          <w:bCs/>
          <w:i/>
          <w:iCs/>
          <w:lang w:eastAsia="ar-SA"/>
        </w:rPr>
        <w:t>8</w:t>
      </w:r>
      <w:r w:rsidRPr="009D7778">
        <w:rPr>
          <w:b/>
          <w:bCs/>
          <w:i/>
          <w:iCs/>
          <w:lang w:eastAsia="ar-SA"/>
        </w:rPr>
        <w:t xml:space="preserve"> допущены к торгам в процессе обращения </w:t>
      </w:r>
      <w:r w:rsidR="00B70D21" w:rsidRPr="00B70D21">
        <w:rPr>
          <w:b/>
          <w:bCs/>
          <w:i/>
          <w:iCs/>
          <w:lang w:eastAsia="ar-SA"/>
        </w:rPr>
        <w:t>23.01</w:t>
      </w:r>
      <w:r w:rsidR="00B70D21" w:rsidRPr="009D7778">
        <w:rPr>
          <w:b/>
          <w:bCs/>
          <w:i/>
          <w:iCs/>
          <w:lang w:eastAsia="ar-SA"/>
        </w:rPr>
        <w:t>.201</w:t>
      </w:r>
      <w:r w:rsidR="00B70D21" w:rsidRPr="00B70D21">
        <w:rPr>
          <w:b/>
          <w:bCs/>
          <w:i/>
          <w:iCs/>
          <w:lang w:eastAsia="ar-SA"/>
        </w:rPr>
        <w:t>7</w:t>
      </w:r>
      <w:r w:rsidR="00B70D21" w:rsidRPr="009D7778">
        <w:rPr>
          <w:b/>
          <w:bCs/>
          <w:i/>
          <w:iCs/>
          <w:lang w:eastAsia="ar-SA"/>
        </w:rPr>
        <w:t xml:space="preserve"> </w:t>
      </w:r>
      <w:r w:rsidRPr="009D7778">
        <w:rPr>
          <w:b/>
          <w:bCs/>
          <w:i/>
          <w:iCs/>
          <w:lang w:eastAsia="ar-SA"/>
        </w:rPr>
        <w:t>г.(</w:t>
      </w:r>
      <w:r w:rsidR="00B70D21">
        <w:rPr>
          <w:b/>
          <w:bCs/>
          <w:i/>
          <w:iCs/>
          <w:lang w:eastAsia="ar-SA"/>
        </w:rPr>
        <w:t>1</w:t>
      </w:r>
      <w:r w:rsidRPr="009D7778">
        <w:rPr>
          <w:b/>
          <w:bCs/>
          <w:i/>
          <w:iCs/>
          <w:lang w:eastAsia="ar-SA"/>
        </w:rPr>
        <w:t>-ый квартал 201</w:t>
      </w:r>
      <w:r w:rsidR="00B70D21">
        <w:rPr>
          <w:b/>
          <w:bCs/>
          <w:i/>
          <w:iCs/>
          <w:lang w:eastAsia="ar-SA"/>
        </w:rPr>
        <w:t>7</w:t>
      </w:r>
      <w:r w:rsidRPr="009D7778">
        <w:rPr>
          <w:b/>
          <w:bCs/>
          <w:i/>
          <w:iCs/>
          <w:lang w:eastAsia="ar-SA"/>
        </w:rPr>
        <w:t xml:space="preserve"> г.).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2"/>
        <w:gridCol w:w="2380"/>
        <w:gridCol w:w="2881"/>
        <w:gridCol w:w="2350"/>
      </w:tblGrid>
      <w:tr w:rsidR="009D7778" w:rsidRPr="00535E28" w14:paraId="69D9DDC3" w14:textId="77777777" w:rsidTr="00C30881">
        <w:trPr>
          <w:trHeight w:val="151"/>
        </w:trPr>
        <w:tc>
          <w:tcPr>
            <w:tcW w:w="2228" w:type="dxa"/>
            <w:shd w:val="clear" w:color="auto" w:fill="auto"/>
          </w:tcPr>
          <w:p w14:paraId="5C2C170D" w14:textId="77777777" w:rsidR="009D7778" w:rsidRPr="00535E28" w:rsidRDefault="009D7778" w:rsidP="00C30881">
            <w:pPr>
              <w:tabs>
                <w:tab w:val="left" w:pos="9923"/>
              </w:tabs>
              <w:ind w:right="142" w:firstLine="34"/>
              <w:jc w:val="center"/>
            </w:pPr>
            <w:r w:rsidRPr="00535E28">
              <w:t>Отчетный период</w:t>
            </w:r>
          </w:p>
        </w:tc>
        <w:tc>
          <w:tcPr>
            <w:tcW w:w="2434" w:type="dxa"/>
            <w:shd w:val="clear" w:color="auto" w:fill="auto"/>
          </w:tcPr>
          <w:p w14:paraId="227D2637" w14:textId="77777777" w:rsidR="009D7778" w:rsidRPr="00535E28" w:rsidRDefault="009D7778" w:rsidP="00C30881">
            <w:pPr>
              <w:tabs>
                <w:tab w:val="left" w:pos="9923"/>
              </w:tabs>
              <w:ind w:right="142" w:firstLine="0"/>
              <w:jc w:val="center"/>
            </w:pPr>
            <w:r w:rsidRPr="00535E28">
              <w:t>Наименьшая цена одной ценной бумаги, (% от номинальной стоимости)</w:t>
            </w:r>
          </w:p>
        </w:tc>
        <w:tc>
          <w:tcPr>
            <w:tcW w:w="2965" w:type="dxa"/>
            <w:shd w:val="clear" w:color="auto" w:fill="auto"/>
          </w:tcPr>
          <w:p w14:paraId="362FD350" w14:textId="77777777" w:rsidR="009D7778" w:rsidRPr="00535E28" w:rsidRDefault="009D7778" w:rsidP="00C30881">
            <w:pPr>
              <w:tabs>
                <w:tab w:val="left" w:pos="9923"/>
              </w:tabs>
              <w:ind w:right="142" w:firstLine="0"/>
              <w:jc w:val="center"/>
            </w:pPr>
            <w:r w:rsidRPr="00535E28">
              <w:t>Наибольшая цена одной ценной бумаги, (% от номинальной стоимости)</w:t>
            </w:r>
          </w:p>
        </w:tc>
        <w:tc>
          <w:tcPr>
            <w:tcW w:w="2402" w:type="dxa"/>
            <w:shd w:val="clear" w:color="auto" w:fill="auto"/>
          </w:tcPr>
          <w:p w14:paraId="63CA7AE7" w14:textId="77777777" w:rsidR="009D7778" w:rsidRPr="00535E28" w:rsidRDefault="009D7778" w:rsidP="00C30881">
            <w:pPr>
              <w:tabs>
                <w:tab w:val="left" w:pos="9923"/>
              </w:tabs>
              <w:ind w:right="142" w:firstLine="0"/>
              <w:jc w:val="center"/>
            </w:pPr>
            <w:r w:rsidRPr="00535E28">
              <w:t>Рыночная цена одной ценной бумаги, (% от номинальной стоимости)*</w:t>
            </w:r>
          </w:p>
        </w:tc>
      </w:tr>
      <w:tr w:rsidR="009D7778" w:rsidRPr="00535E28" w14:paraId="32A9FDA1" w14:textId="77777777" w:rsidTr="00C30881">
        <w:trPr>
          <w:trHeight w:val="151"/>
        </w:trPr>
        <w:tc>
          <w:tcPr>
            <w:tcW w:w="2228" w:type="dxa"/>
            <w:shd w:val="clear" w:color="auto" w:fill="auto"/>
          </w:tcPr>
          <w:p w14:paraId="661D669E" w14:textId="77777777" w:rsidR="009D7778" w:rsidRPr="003B5EF0" w:rsidRDefault="009D7778" w:rsidP="00C30881">
            <w:pPr>
              <w:tabs>
                <w:tab w:val="left" w:pos="9923"/>
              </w:tabs>
              <w:ind w:right="142"/>
            </w:pPr>
            <w:r w:rsidRPr="003B5EF0">
              <w:t>1 кв. 2017 г.</w:t>
            </w:r>
          </w:p>
        </w:tc>
        <w:tc>
          <w:tcPr>
            <w:tcW w:w="2434" w:type="dxa"/>
            <w:shd w:val="clear" w:color="auto" w:fill="auto"/>
          </w:tcPr>
          <w:p w14:paraId="10F6A101" w14:textId="77777777" w:rsidR="009D7778" w:rsidRPr="003B5EF0" w:rsidRDefault="003B5EF0" w:rsidP="00C30881">
            <w:pPr>
              <w:tabs>
                <w:tab w:val="left" w:pos="9923"/>
              </w:tabs>
              <w:ind w:right="142"/>
              <w:jc w:val="center"/>
            </w:pPr>
            <w:r w:rsidRPr="003B5EF0">
              <w:t>100,00</w:t>
            </w:r>
          </w:p>
        </w:tc>
        <w:tc>
          <w:tcPr>
            <w:tcW w:w="2965" w:type="dxa"/>
            <w:shd w:val="clear" w:color="auto" w:fill="auto"/>
          </w:tcPr>
          <w:p w14:paraId="608B6287" w14:textId="77777777" w:rsidR="009D7778" w:rsidRPr="003B5EF0" w:rsidRDefault="003B5EF0" w:rsidP="00C30881">
            <w:pPr>
              <w:tabs>
                <w:tab w:val="left" w:pos="9923"/>
              </w:tabs>
              <w:ind w:right="142"/>
              <w:jc w:val="center"/>
            </w:pPr>
            <w:r w:rsidRPr="003B5EF0">
              <w:t>100,80</w:t>
            </w:r>
          </w:p>
        </w:tc>
        <w:tc>
          <w:tcPr>
            <w:tcW w:w="2402" w:type="dxa"/>
            <w:shd w:val="clear" w:color="auto" w:fill="auto"/>
          </w:tcPr>
          <w:p w14:paraId="5E4FB39A" w14:textId="77777777" w:rsidR="009D7778" w:rsidRPr="003B5EF0" w:rsidRDefault="003B5EF0" w:rsidP="00C30881">
            <w:pPr>
              <w:tabs>
                <w:tab w:val="left" w:pos="9923"/>
              </w:tabs>
              <w:ind w:right="142"/>
              <w:jc w:val="center"/>
            </w:pPr>
            <w:r w:rsidRPr="003B5EF0">
              <w:t>100,59</w:t>
            </w:r>
          </w:p>
        </w:tc>
      </w:tr>
    </w:tbl>
    <w:p w14:paraId="3E73C56E" w14:textId="77777777" w:rsidR="009D7778" w:rsidRDefault="009D7778" w:rsidP="001341C5">
      <w:pPr>
        <w:tabs>
          <w:tab w:val="left" w:pos="9923"/>
        </w:tabs>
        <w:autoSpaceDE w:val="0"/>
        <w:autoSpaceDN w:val="0"/>
        <w:adjustRightInd w:val="0"/>
        <w:ind w:right="-2"/>
      </w:pPr>
      <w:r w:rsidRPr="00535E28">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 Информация приведена на последнюю дату отчетного квартала, за которую организатором торговли осуществлялся расчет рыночной цены.</w:t>
      </w:r>
    </w:p>
    <w:p w14:paraId="7A69F2C9" w14:textId="77777777" w:rsidR="00610934" w:rsidRPr="00535E28" w:rsidRDefault="00610934" w:rsidP="001341C5">
      <w:pPr>
        <w:tabs>
          <w:tab w:val="left" w:pos="9923"/>
        </w:tabs>
        <w:autoSpaceDE w:val="0"/>
        <w:autoSpaceDN w:val="0"/>
        <w:adjustRightInd w:val="0"/>
        <w:ind w:right="-2"/>
      </w:pPr>
    </w:p>
    <w:p w14:paraId="4D940374" w14:textId="77777777" w:rsidR="00B70D21" w:rsidRPr="00B70D21" w:rsidRDefault="00B70D21" w:rsidP="001341C5">
      <w:pPr>
        <w:autoSpaceDE w:val="0"/>
        <w:autoSpaceDN w:val="0"/>
        <w:adjustRightInd w:val="0"/>
        <w:ind w:right="-2" w:firstLine="0"/>
      </w:pPr>
      <w:r w:rsidRPr="00B70D21">
        <w:t>полное фирменное наименование, 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w:t>
      </w:r>
    </w:p>
    <w:p w14:paraId="42554B7D" w14:textId="77777777" w:rsidR="00B70D21" w:rsidRDefault="00B70D21" w:rsidP="001341C5">
      <w:pPr>
        <w:autoSpaceDE w:val="0"/>
        <w:autoSpaceDN w:val="0"/>
        <w:adjustRightInd w:val="0"/>
        <w:ind w:right="-2" w:firstLine="567"/>
      </w:pPr>
      <w:r w:rsidRPr="00B70D21">
        <w:t xml:space="preserve">Полное фирменное наименование: </w:t>
      </w:r>
      <w:r w:rsidRPr="00B70D21">
        <w:rPr>
          <w:b/>
          <w:bCs/>
          <w:i/>
          <w:iCs/>
        </w:rPr>
        <w:t>Публично</w:t>
      </w:r>
      <w:r>
        <w:rPr>
          <w:b/>
          <w:bCs/>
          <w:i/>
          <w:iCs/>
        </w:rPr>
        <w:t>е</w:t>
      </w:r>
      <w:r w:rsidRPr="00B70D21">
        <w:rPr>
          <w:b/>
          <w:bCs/>
          <w:i/>
          <w:iCs/>
        </w:rPr>
        <w:t xml:space="preserve"> акционерно</w:t>
      </w:r>
      <w:r>
        <w:rPr>
          <w:b/>
          <w:bCs/>
          <w:i/>
          <w:iCs/>
        </w:rPr>
        <w:t>е</w:t>
      </w:r>
      <w:r w:rsidRPr="00B70D21">
        <w:rPr>
          <w:b/>
          <w:bCs/>
          <w:i/>
          <w:iCs/>
        </w:rPr>
        <w:t xml:space="preserve"> обществ</w:t>
      </w:r>
      <w:r>
        <w:rPr>
          <w:b/>
          <w:bCs/>
          <w:i/>
          <w:iCs/>
        </w:rPr>
        <w:t>о</w:t>
      </w:r>
      <w:r w:rsidRPr="00B70D21">
        <w:rPr>
          <w:b/>
          <w:bCs/>
          <w:i/>
          <w:iCs/>
        </w:rPr>
        <w:t xml:space="preserve"> «Московская Биржа ММВБ-РТС»</w:t>
      </w:r>
    </w:p>
    <w:p w14:paraId="5D3DC5C9" w14:textId="77777777" w:rsidR="00B70D21" w:rsidRPr="00B70D21" w:rsidRDefault="00B70D21" w:rsidP="001341C5">
      <w:pPr>
        <w:ind w:right="-2" w:firstLine="567"/>
      </w:pPr>
      <w:r w:rsidRPr="00B70D21">
        <w:t xml:space="preserve">Сокращенное фирменное наименование: </w:t>
      </w:r>
      <w:r w:rsidRPr="00B70D21">
        <w:rPr>
          <w:b/>
          <w:bCs/>
          <w:i/>
          <w:iCs/>
        </w:rPr>
        <w:t>ПАО Московская Биржа</w:t>
      </w:r>
    </w:p>
    <w:p w14:paraId="25D9A5E2" w14:textId="77777777" w:rsidR="00B70D21" w:rsidRPr="00B70D21" w:rsidRDefault="00B70D21" w:rsidP="001341C5">
      <w:pPr>
        <w:ind w:right="-2" w:firstLine="567"/>
      </w:pPr>
      <w:r w:rsidRPr="00B70D21">
        <w:t xml:space="preserve">Место нахождения: </w:t>
      </w:r>
      <w:r w:rsidRPr="00B70D21">
        <w:rPr>
          <w:b/>
          <w:bCs/>
          <w:i/>
          <w:iCs/>
        </w:rPr>
        <w:t>Российская Федерация, г. Москва, Большой Кисловский переулок, дом 13</w:t>
      </w:r>
    </w:p>
    <w:p w14:paraId="29BD9E3A" w14:textId="77777777" w:rsidR="00B70D21" w:rsidRPr="00B70D21" w:rsidRDefault="00B70D21" w:rsidP="001341C5">
      <w:pPr>
        <w:ind w:right="-2" w:firstLine="567"/>
        <w:jc w:val="left"/>
      </w:pPr>
      <w:r w:rsidRPr="00B70D21">
        <w:t xml:space="preserve">Почтовый адрес: </w:t>
      </w:r>
      <w:r w:rsidRPr="00B70D21">
        <w:rPr>
          <w:b/>
          <w:bCs/>
          <w:i/>
          <w:iCs/>
        </w:rPr>
        <w:t>Российская Федерация, 125009, г. Москва, Большой Кисловский переулок, дом 13</w:t>
      </w:r>
    </w:p>
    <w:p w14:paraId="6A6BE9B7" w14:textId="77777777" w:rsidR="00A36A09" w:rsidRPr="00535E28" w:rsidRDefault="00A36A09" w:rsidP="001341C5">
      <w:pPr>
        <w:ind w:right="-2"/>
        <w:rPr>
          <w:b/>
          <w:bCs/>
          <w:iCs/>
        </w:rPr>
      </w:pPr>
    </w:p>
    <w:bookmarkEnd w:id="155"/>
    <w:bookmarkEnd w:id="156"/>
    <w:bookmarkEnd w:id="157"/>
    <w:bookmarkEnd w:id="158"/>
    <w:bookmarkEnd w:id="159"/>
    <w:bookmarkEnd w:id="160"/>
    <w:p w14:paraId="48F1F8BB" w14:textId="77777777" w:rsidR="00B70D21" w:rsidRPr="00B70D21" w:rsidRDefault="00B70D21" w:rsidP="001341C5">
      <w:pPr>
        <w:keepNext/>
        <w:ind w:right="-2"/>
        <w:rPr>
          <w:b/>
          <w:bCs/>
          <w:iCs/>
        </w:rPr>
      </w:pPr>
      <w:r w:rsidRPr="00B70D21">
        <w:rPr>
          <w:b/>
          <w:bCs/>
          <w:iCs/>
        </w:rPr>
        <w:t xml:space="preserve">8.18. Сведения об организаторах торговли, на которых предполагается размещение и (или) обращение размещаемых эмиссионных ценных бумаг </w:t>
      </w:r>
    </w:p>
    <w:p w14:paraId="05E00351" w14:textId="77777777" w:rsidR="00C30881" w:rsidRPr="00C30881" w:rsidRDefault="00C30881" w:rsidP="001341C5">
      <w:pPr>
        <w:autoSpaceDE w:val="0"/>
        <w:autoSpaceDN w:val="0"/>
        <w:adjustRightInd w:val="0"/>
        <w:ind w:right="-2" w:firstLine="567"/>
        <w:rPr>
          <w:color w:val="000000"/>
        </w:rPr>
      </w:pPr>
      <w:r w:rsidRPr="00C30881">
        <w:rPr>
          <w:b/>
          <w:bCs/>
          <w:i/>
          <w:iCs/>
          <w:color w:val="000000"/>
        </w:rPr>
        <w:t xml:space="preserve">Размещение ценных бумаг будет происходить посредством подписки путем проведения торгов, организатором которых является биржа. </w:t>
      </w:r>
    </w:p>
    <w:p w14:paraId="7DEBE4AF" w14:textId="77777777" w:rsidR="00386ED2" w:rsidRPr="00012DF2" w:rsidRDefault="00386ED2" w:rsidP="00386ED2">
      <w:pPr>
        <w:adjustRightInd w:val="0"/>
        <w:ind w:firstLine="540"/>
        <w:rPr>
          <w:b/>
          <w:i/>
        </w:rPr>
      </w:pPr>
      <w:r w:rsidRPr="00120992">
        <w:t>Предполагаемый срок обращения эмитента с таким заявлением (заявкой):</w:t>
      </w:r>
      <w:r w:rsidRPr="00120992">
        <w:rPr>
          <w:b/>
          <w:i/>
        </w:rPr>
        <w:t xml:space="preserve"> </w:t>
      </w:r>
      <w:r w:rsidRPr="00012DF2">
        <w:rPr>
          <w:b/>
          <w:i/>
        </w:rPr>
        <w:t>Документы для допуска Биржевых облигаций к организованным торгам должны быть представлены ПАО Московская Биржа</w:t>
      </w:r>
      <w:r w:rsidRPr="00012DF2" w:rsidDel="006F31B4">
        <w:rPr>
          <w:b/>
          <w:i/>
        </w:rPr>
        <w:t xml:space="preserve"> </w:t>
      </w:r>
      <w:r w:rsidRPr="00012DF2">
        <w:rPr>
          <w:b/>
          <w:i/>
        </w:rPr>
        <w:t xml:space="preserve">не позднее одного месяца с даты утверждения Эмитентом Условий выпуска Биржевых облигаций. </w:t>
      </w:r>
    </w:p>
    <w:p w14:paraId="5DB0F87F" w14:textId="77777777" w:rsidR="00386ED2" w:rsidRDefault="00386ED2" w:rsidP="001341C5">
      <w:pPr>
        <w:ind w:right="-2" w:firstLine="540"/>
        <w:rPr>
          <w:b/>
          <w:bCs/>
          <w:i/>
          <w:iCs/>
        </w:rPr>
      </w:pPr>
    </w:p>
    <w:p w14:paraId="693A01C4" w14:textId="77777777" w:rsidR="00C30881" w:rsidRPr="00C30881" w:rsidRDefault="00C30881" w:rsidP="001341C5">
      <w:pPr>
        <w:ind w:right="-2" w:firstLine="540"/>
      </w:pPr>
      <w:r w:rsidRPr="00C30881">
        <w:rPr>
          <w:b/>
          <w:bCs/>
          <w:i/>
          <w:iCs/>
        </w:rPr>
        <w:t xml:space="preserve">Сведения о лице, организующем проведение торгов (ранее и далее – «Организатор торговли», «Биржа»): </w:t>
      </w:r>
    </w:p>
    <w:p w14:paraId="7162B00A" w14:textId="77777777" w:rsidR="00C30881" w:rsidRPr="00C30881" w:rsidRDefault="00C30881" w:rsidP="001341C5">
      <w:pPr>
        <w:ind w:right="-2" w:firstLine="540"/>
        <w:jc w:val="left"/>
      </w:pPr>
      <w:r w:rsidRPr="00C30881">
        <w:t>Полное фирменное наименование</w:t>
      </w:r>
      <w:r w:rsidRPr="00C30881">
        <w:rPr>
          <w:b/>
          <w:bCs/>
          <w:i/>
          <w:iCs/>
        </w:rPr>
        <w:t xml:space="preserve">: Публичное акционерное общество «Московская Биржа ММВБ-РТС» </w:t>
      </w:r>
    </w:p>
    <w:p w14:paraId="720868CA" w14:textId="77777777" w:rsidR="00C30881" w:rsidRPr="00C30881" w:rsidRDefault="00C30881" w:rsidP="001341C5">
      <w:pPr>
        <w:ind w:right="-2" w:firstLine="540"/>
        <w:jc w:val="left"/>
      </w:pPr>
      <w:r w:rsidRPr="00C30881">
        <w:t>Сокращенное фирменное наименование</w:t>
      </w:r>
      <w:r w:rsidRPr="00C30881">
        <w:rPr>
          <w:b/>
          <w:bCs/>
          <w:i/>
          <w:iCs/>
        </w:rPr>
        <w:t>: ПАО Московская Биржа</w:t>
      </w:r>
    </w:p>
    <w:p w14:paraId="47A902A5" w14:textId="77777777" w:rsidR="00C30881" w:rsidRPr="00C30881" w:rsidRDefault="00C30881" w:rsidP="001341C5">
      <w:pPr>
        <w:ind w:right="-2" w:firstLine="540"/>
      </w:pPr>
      <w:r w:rsidRPr="00C30881">
        <w:t xml:space="preserve">Место нахождения: </w:t>
      </w:r>
      <w:r w:rsidRPr="00C30881">
        <w:rPr>
          <w:b/>
          <w:bCs/>
          <w:i/>
          <w:iCs/>
        </w:rPr>
        <w:t>Российская Федерация, г. Москва, Большой Кисловский переулок, дом 13</w:t>
      </w:r>
    </w:p>
    <w:p w14:paraId="39D7581F" w14:textId="77777777" w:rsidR="00C30881" w:rsidRPr="00C30881" w:rsidRDefault="00C30881" w:rsidP="001341C5">
      <w:pPr>
        <w:ind w:right="-2" w:firstLine="540"/>
        <w:jc w:val="left"/>
      </w:pPr>
      <w:r w:rsidRPr="00C30881">
        <w:t xml:space="preserve">Почтовый адрес: </w:t>
      </w:r>
      <w:r w:rsidRPr="00C30881">
        <w:rPr>
          <w:b/>
          <w:bCs/>
          <w:i/>
          <w:iCs/>
        </w:rPr>
        <w:t>Российская Федерация, 125009, г. Москва, Большой Кисловский переулок, дом 13</w:t>
      </w:r>
    </w:p>
    <w:p w14:paraId="155C717C" w14:textId="77777777" w:rsidR="00C30881" w:rsidRPr="00C30881" w:rsidRDefault="00C30881" w:rsidP="001341C5">
      <w:pPr>
        <w:ind w:right="-2" w:firstLine="540"/>
        <w:jc w:val="left"/>
      </w:pPr>
      <w:r w:rsidRPr="00C30881">
        <w:t xml:space="preserve">Номер лицензии биржи: </w:t>
      </w:r>
      <w:r w:rsidRPr="00C30881">
        <w:rPr>
          <w:b/>
          <w:bCs/>
          <w:i/>
          <w:iCs/>
        </w:rPr>
        <w:t>077-001</w:t>
      </w:r>
    </w:p>
    <w:p w14:paraId="167A5BD2" w14:textId="77777777" w:rsidR="00C30881" w:rsidRPr="00C30881" w:rsidRDefault="00C30881" w:rsidP="001341C5">
      <w:pPr>
        <w:ind w:right="-2" w:firstLine="540"/>
        <w:jc w:val="left"/>
      </w:pPr>
      <w:r w:rsidRPr="00C30881">
        <w:t>Дата выдачи:</w:t>
      </w:r>
      <w:r w:rsidRPr="00C30881">
        <w:rPr>
          <w:b/>
          <w:bCs/>
          <w:i/>
          <w:iCs/>
        </w:rPr>
        <w:t xml:space="preserve"> 29.08.2013</w:t>
      </w:r>
    </w:p>
    <w:p w14:paraId="6F213C7C" w14:textId="77777777" w:rsidR="00C30881" w:rsidRPr="00C30881" w:rsidRDefault="00C30881" w:rsidP="001341C5">
      <w:pPr>
        <w:ind w:right="-2" w:firstLine="540"/>
        <w:jc w:val="left"/>
      </w:pPr>
      <w:r w:rsidRPr="00C30881">
        <w:t>Срок действия:</w:t>
      </w:r>
      <w:r w:rsidRPr="00C30881">
        <w:rPr>
          <w:b/>
          <w:bCs/>
          <w:i/>
          <w:iCs/>
        </w:rPr>
        <w:t xml:space="preserve"> без ограничения срока деятельности</w:t>
      </w:r>
    </w:p>
    <w:p w14:paraId="691A5FE6" w14:textId="77777777" w:rsidR="00C30881" w:rsidRPr="00C30881" w:rsidRDefault="00C30881" w:rsidP="001341C5">
      <w:pPr>
        <w:ind w:right="-2" w:firstLine="540"/>
        <w:jc w:val="left"/>
        <w:rPr>
          <w:b/>
          <w:i/>
        </w:rPr>
      </w:pPr>
      <w:r w:rsidRPr="00C30881">
        <w:t xml:space="preserve">Лицензирующий орган: </w:t>
      </w:r>
      <w:r w:rsidRPr="00C30881">
        <w:rPr>
          <w:b/>
          <w:i/>
        </w:rPr>
        <w:t xml:space="preserve">ФСФР России </w:t>
      </w:r>
      <w:r w:rsidRPr="00C30881">
        <w:rPr>
          <w:b/>
          <w:bCs/>
          <w:i/>
          <w:iCs/>
        </w:rPr>
        <w:t xml:space="preserve"> </w:t>
      </w:r>
    </w:p>
    <w:p w14:paraId="33DDE853" w14:textId="77777777" w:rsidR="00330661" w:rsidRPr="00C30881" w:rsidRDefault="00C30881" w:rsidP="001341C5">
      <w:pPr>
        <w:autoSpaceDE w:val="0"/>
        <w:autoSpaceDN w:val="0"/>
        <w:adjustRightInd w:val="0"/>
        <w:spacing w:before="120" w:after="120"/>
        <w:ind w:right="-2" w:firstLine="567"/>
        <w:rPr>
          <w:bCs/>
          <w:iCs/>
        </w:rPr>
      </w:pPr>
      <w:r w:rsidRPr="00C30881">
        <w:rPr>
          <w:b/>
          <w:bCs/>
          <w:i/>
          <w:iCs/>
          <w:color w:val="000000"/>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32695F6" w14:textId="77777777" w:rsidR="00C30881" w:rsidRPr="00C30881" w:rsidRDefault="00C30881" w:rsidP="001341C5">
      <w:pPr>
        <w:autoSpaceDE w:val="0"/>
        <w:autoSpaceDN w:val="0"/>
        <w:adjustRightInd w:val="0"/>
        <w:ind w:right="-2" w:firstLine="567"/>
        <w:rPr>
          <w:color w:val="000000"/>
        </w:rPr>
      </w:pPr>
      <w:r w:rsidRPr="00C30881">
        <w:rPr>
          <w:b/>
          <w:bCs/>
          <w:i/>
          <w:iCs/>
          <w:color w:val="000000"/>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14:paraId="5A53E817" w14:textId="77777777" w:rsidR="00330661" w:rsidRPr="00C30881" w:rsidRDefault="00C30881" w:rsidP="001341C5">
      <w:pPr>
        <w:autoSpaceDE w:val="0"/>
        <w:autoSpaceDN w:val="0"/>
        <w:adjustRightInd w:val="0"/>
        <w:spacing w:before="120"/>
        <w:ind w:right="-2" w:firstLine="567"/>
        <w:rPr>
          <w:bCs/>
          <w:u w:val="single"/>
        </w:rPr>
      </w:pPr>
      <w:r w:rsidRPr="00C30881">
        <w:rPr>
          <w:b/>
          <w:bCs/>
          <w:i/>
          <w:iCs/>
          <w:color w:val="00000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FFB9F82" w14:textId="77777777" w:rsidR="00330661" w:rsidRPr="00C30881" w:rsidRDefault="00C30881" w:rsidP="001341C5">
      <w:pPr>
        <w:keepNext/>
        <w:autoSpaceDE w:val="0"/>
        <w:autoSpaceDN w:val="0"/>
        <w:adjustRightInd w:val="0"/>
        <w:ind w:right="-2" w:firstLine="567"/>
        <w:rPr>
          <w:rFonts w:ascii="TimesNewRomanPS-BoldMT" w:hAnsi="TimesNewRomanPS-BoldMT" w:cs="TimesNewRomanPS-BoldMT"/>
          <w:b/>
          <w:bCs/>
        </w:rPr>
      </w:pPr>
      <w:r w:rsidRPr="00C30881">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5323204F" w14:textId="77777777" w:rsidR="00C30881" w:rsidRDefault="00C30881" w:rsidP="001341C5">
      <w:pPr>
        <w:keepNext/>
        <w:ind w:right="-2"/>
        <w:rPr>
          <w:b/>
          <w:bCs/>
          <w:iCs/>
        </w:rPr>
      </w:pPr>
    </w:p>
    <w:p w14:paraId="059B47A0" w14:textId="77777777" w:rsidR="00C30881" w:rsidRDefault="00C30881" w:rsidP="001341C5">
      <w:pPr>
        <w:keepNext/>
        <w:ind w:right="-2"/>
        <w:rPr>
          <w:b/>
          <w:bCs/>
          <w:iCs/>
        </w:rPr>
      </w:pPr>
    </w:p>
    <w:p w14:paraId="31177F32" w14:textId="77777777" w:rsidR="00C30881" w:rsidRDefault="00C30881" w:rsidP="001341C5">
      <w:pPr>
        <w:keepNext/>
        <w:ind w:right="-2"/>
        <w:rPr>
          <w:b/>
          <w:bCs/>
          <w:i/>
          <w:iCs/>
          <w:sz w:val="28"/>
          <w:szCs w:val="28"/>
        </w:rPr>
      </w:pPr>
      <w:r w:rsidRPr="00C30881">
        <w:rPr>
          <w:b/>
          <w:bCs/>
          <w:iCs/>
        </w:rPr>
        <w:t>8.19. Иные сведения о размещаемых ценных бумагах</w:t>
      </w:r>
      <w:r>
        <w:rPr>
          <w:b/>
          <w:bCs/>
          <w:i/>
          <w:iCs/>
          <w:sz w:val="28"/>
          <w:szCs w:val="28"/>
        </w:rPr>
        <w:t xml:space="preserve"> </w:t>
      </w:r>
    </w:p>
    <w:p w14:paraId="1DB13A1A" w14:textId="77777777" w:rsidR="00113510" w:rsidRPr="00113510" w:rsidRDefault="00113510" w:rsidP="00113510">
      <w:pPr>
        <w:ind w:right="0" w:firstLine="540"/>
      </w:pPr>
      <w:r w:rsidRPr="00113510">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r w:rsidRPr="00113510">
        <w:rPr>
          <w:b/>
          <w:bCs/>
        </w:rPr>
        <w:t xml:space="preserve"> </w:t>
      </w:r>
    </w:p>
    <w:p w14:paraId="330EAD52" w14:textId="77777777" w:rsidR="00113510" w:rsidRPr="00113510" w:rsidRDefault="00113510" w:rsidP="00113510">
      <w:pPr>
        <w:ind w:right="0" w:firstLine="540"/>
      </w:pPr>
      <w:r w:rsidRPr="00113510">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113510">
        <w:rPr>
          <w:b/>
          <w:bCs/>
        </w:rPr>
        <w:t xml:space="preserve"> </w:t>
      </w:r>
    </w:p>
    <w:p w14:paraId="551BED44" w14:textId="77777777" w:rsidR="00113510" w:rsidRPr="00113510" w:rsidRDefault="00113510" w:rsidP="00113510">
      <w:pPr>
        <w:ind w:right="0" w:firstLine="540"/>
      </w:pPr>
      <w:r w:rsidRPr="00113510">
        <w:rPr>
          <w:b/>
          <w:bCs/>
          <w:i/>
          <w:iCs/>
        </w:rPr>
        <w:t>Биржевые облигации допускаются к свободному обращению как на биржевом, так и на внебиржевом рынке.</w:t>
      </w:r>
      <w:r w:rsidRPr="00113510">
        <w:rPr>
          <w:b/>
          <w:bCs/>
        </w:rPr>
        <w:t xml:space="preserve"> </w:t>
      </w:r>
    </w:p>
    <w:p w14:paraId="2B6A38AC" w14:textId="77777777" w:rsidR="00113510" w:rsidRPr="00113510" w:rsidRDefault="00113510" w:rsidP="00113510">
      <w:pPr>
        <w:ind w:right="0" w:firstLine="540"/>
      </w:pPr>
      <w:r w:rsidRPr="00113510">
        <w:rPr>
          <w:b/>
          <w:bCs/>
          <w:i/>
          <w:iCs/>
        </w:rPr>
        <w:t>На биржевом рынке Биржевые облигации обращаются с изъятиями, установленными организаторами торговли на рынке ценных бумаг.</w:t>
      </w:r>
      <w:r w:rsidRPr="00113510">
        <w:rPr>
          <w:b/>
          <w:bCs/>
        </w:rPr>
        <w:t xml:space="preserve"> </w:t>
      </w:r>
    </w:p>
    <w:p w14:paraId="250CF8B3" w14:textId="77777777" w:rsidR="00113510" w:rsidRPr="00113510" w:rsidRDefault="00113510" w:rsidP="00113510">
      <w:pPr>
        <w:ind w:right="0" w:firstLine="540"/>
      </w:pPr>
      <w:r w:rsidRPr="00113510">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113510">
        <w:rPr>
          <w:b/>
          <w:bCs/>
        </w:rPr>
        <w:t xml:space="preserve"> </w:t>
      </w:r>
    </w:p>
    <w:p w14:paraId="7DADB92D" w14:textId="77777777" w:rsidR="00113510" w:rsidRPr="00113510" w:rsidRDefault="00113510" w:rsidP="00113510">
      <w:pPr>
        <w:ind w:right="0" w:firstLine="540"/>
        <w:rPr>
          <w:b/>
          <w:bCs/>
          <w:i/>
          <w:iCs/>
        </w:rPr>
      </w:pPr>
      <w:r w:rsidRPr="00113510">
        <w:rPr>
          <w:b/>
          <w:bCs/>
          <w:i/>
          <w:iCs/>
        </w:rPr>
        <w:t>2. Формула величины накопленного купонного дохода (НКД) по Биржевой облигации устанавливается Условиями выпуска.</w:t>
      </w:r>
    </w:p>
    <w:p w14:paraId="52557E62" w14:textId="77777777" w:rsidR="00113510" w:rsidRPr="00113510" w:rsidRDefault="00113510" w:rsidP="00113510">
      <w:pPr>
        <w:ind w:right="0" w:firstLine="540"/>
      </w:pPr>
      <w:r w:rsidRPr="00113510">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113510">
        <w:rPr>
          <w:b/>
          <w:bCs/>
        </w:rPr>
        <w:t xml:space="preserve"> </w:t>
      </w:r>
    </w:p>
    <w:p w14:paraId="34DE640C" w14:textId="77777777" w:rsidR="00113510" w:rsidRPr="00113510" w:rsidRDefault="00113510" w:rsidP="00113510">
      <w:pPr>
        <w:ind w:right="0" w:firstLine="540"/>
      </w:pPr>
      <w:r w:rsidRPr="00113510">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113510">
        <w:rPr>
          <w:b/>
          <w:bCs/>
        </w:rPr>
        <w:t xml:space="preserve"> </w:t>
      </w:r>
    </w:p>
    <w:p w14:paraId="52B0F028" w14:textId="77777777" w:rsidR="00113510" w:rsidRPr="00113510" w:rsidRDefault="00113510" w:rsidP="00113510">
      <w:pPr>
        <w:ind w:right="0" w:firstLine="540"/>
      </w:pPr>
      <w:r w:rsidRPr="00113510">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13510">
        <w:rPr>
          <w:b/>
          <w:bCs/>
        </w:rPr>
        <w:t xml:space="preserve"> </w:t>
      </w:r>
    </w:p>
    <w:p w14:paraId="68FA1987" w14:textId="77777777" w:rsidR="00113510" w:rsidRPr="00113510" w:rsidRDefault="00113510" w:rsidP="00113510">
      <w:pPr>
        <w:ind w:right="0" w:firstLine="540"/>
      </w:pPr>
      <w:r w:rsidRPr="00113510">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13510">
        <w:rPr>
          <w:b/>
          <w:bCs/>
        </w:rPr>
        <w:t xml:space="preserve"> </w:t>
      </w:r>
    </w:p>
    <w:p w14:paraId="5DB23891" w14:textId="77777777" w:rsidR="00113510" w:rsidRPr="00113510" w:rsidRDefault="00113510" w:rsidP="00113510">
      <w:pPr>
        <w:ind w:right="0" w:firstLine="540"/>
      </w:pPr>
      <w:r w:rsidRPr="00113510">
        <w:rPr>
          <w:b/>
          <w:bCs/>
          <w:i/>
          <w:iCs/>
        </w:rPr>
        <w:t>4. Сведения в отношении наименований, местонахождений</w:t>
      </w:r>
      <w:r w:rsidRPr="00113510">
        <w:t xml:space="preserve">, </w:t>
      </w:r>
      <w:r w:rsidRPr="00113510">
        <w:rPr>
          <w:b/>
          <w:bCs/>
          <w:i/>
          <w:iCs/>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13510">
        <w:t xml:space="preserve">, </w:t>
      </w:r>
      <w:r w:rsidRPr="00113510">
        <w:rPr>
          <w:b/>
          <w:bCs/>
          <w:i/>
          <w:iCs/>
        </w:rPr>
        <w:t>и/или других соответствующих документов</w:t>
      </w:r>
      <w:r w:rsidRPr="00113510">
        <w:t>.</w:t>
      </w:r>
    </w:p>
    <w:p w14:paraId="1930FB6E" w14:textId="77777777" w:rsidR="00113510" w:rsidRPr="00113510" w:rsidRDefault="00113510" w:rsidP="00113510">
      <w:pPr>
        <w:ind w:right="0" w:firstLine="540"/>
      </w:pPr>
      <w:r w:rsidRPr="00113510">
        <w:rPr>
          <w:b/>
          <w:bCs/>
          <w:i/>
          <w:iCs/>
        </w:rPr>
        <w:t>В случае изменения наименования, местонахождения</w:t>
      </w:r>
      <w:r w:rsidRPr="00113510">
        <w:t xml:space="preserve">, </w:t>
      </w:r>
      <w:r w:rsidRPr="00113510">
        <w:rPr>
          <w:b/>
          <w:bCs/>
          <w:i/>
          <w:iCs/>
        </w:rPr>
        <w:t>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072A5BE5" w14:textId="77777777" w:rsidR="00113510" w:rsidRPr="00113510" w:rsidRDefault="00113510" w:rsidP="00113510">
      <w:pPr>
        <w:ind w:right="0" w:firstLine="540"/>
      </w:pPr>
      <w:r w:rsidRPr="00113510">
        <w:rPr>
          <w:b/>
          <w:bCs/>
          <w:i/>
          <w:iCs/>
        </w:rPr>
        <w:t>5.</w:t>
      </w:r>
      <w:r w:rsidRPr="00113510">
        <w:rPr>
          <w:b/>
          <w:bCs/>
        </w:rPr>
        <w:t xml:space="preserve"> </w:t>
      </w:r>
      <w:r w:rsidRPr="00113510">
        <w:rPr>
          <w:b/>
          <w:bCs/>
          <w:i/>
          <w:iCs/>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F1404C1" w14:textId="77777777" w:rsidR="00113510" w:rsidRPr="00113510" w:rsidRDefault="00113510" w:rsidP="00113510">
      <w:pPr>
        <w:ind w:right="0" w:firstLine="540"/>
      </w:pPr>
      <w:r w:rsidRPr="00113510">
        <w:rPr>
          <w:b/>
          <w:bCs/>
          <w:i/>
          <w:iCs/>
        </w:rPr>
        <w:t xml:space="preserve">6. Если погашение, досрочное погашение (частичное досрочное погашение) Биржевых облигаций, выплата купонного дохода/дополнительного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13510">
        <w:rPr>
          <w:b/>
          <w:bCs/>
          <w:i/>
          <w:iCs/>
          <w:u w:val="single"/>
        </w:rPr>
        <w:t>в российских рублях по курсу, который будет установлен в соответствии с Условиями выпуска.</w:t>
      </w:r>
      <w:r w:rsidRPr="00113510">
        <w:rPr>
          <w:b/>
          <w:bCs/>
        </w:rPr>
        <w:t xml:space="preserve"> </w:t>
      </w:r>
    </w:p>
    <w:p w14:paraId="3E075287" w14:textId="77777777" w:rsidR="00113510" w:rsidRPr="00113510" w:rsidRDefault="00113510" w:rsidP="00113510">
      <w:pPr>
        <w:ind w:right="0" w:firstLine="540"/>
      </w:pPr>
      <w:r w:rsidRPr="00113510">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r w:rsidRPr="00113510">
        <w:rPr>
          <w:b/>
          <w:bCs/>
        </w:rPr>
        <w:t xml:space="preserve"> </w:t>
      </w:r>
    </w:p>
    <w:p w14:paraId="39F5ECF8" w14:textId="77777777" w:rsidR="00113510" w:rsidRPr="00113510" w:rsidRDefault="00113510" w:rsidP="00113510">
      <w:pPr>
        <w:ind w:right="0" w:firstLine="540"/>
      </w:pPr>
      <w:r w:rsidRPr="00113510">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113510">
        <w:rPr>
          <w:b/>
          <w:bCs/>
        </w:rPr>
        <w:t xml:space="preserve"> </w:t>
      </w:r>
    </w:p>
    <w:p w14:paraId="2A90BD76" w14:textId="77777777" w:rsidR="00113510" w:rsidRPr="00113510" w:rsidRDefault="00113510" w:rsidP="00113510">
      <w:pPr>
        <w:ind w:right="0" w:firstLine="540"/>
      </w:pPr>
      <w:r w:rsidRPr="00113510">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13510">
        <w:rPr>
          <w:b/>
          <w:bCs/>
        </w:rPr>
        <w:t xml:space="preserve"> </w:t>
      </w:r>
    </w:p>
    <w:p w14:paraId="0DC129C4" w14:textId="77777777" w:rsidR="00113510" w:rsidRPr="00113510" w:rsidRDefault="00113510" w:rsidP="00113510">
      <w:pPr>
        <w:ind w:right="0" w:firstLine="540"/>
      </w:pPr>
      <w:r w:rsidRPr="00113510">
        <w:rPr>
          <w:b/>
          <w:bCs/>
          <w:i/>
          <w:iCs/>
        </w:rPr>
        <w:t> </w:t>
      </w:r>
      <w:r w:rsidRPr="00113510">
        <w:rPr>
          <w:b/>
          <w:bCs/>
        </w:rPr>
        <w:t xml:space="preserve"> </w:t>
      </w:r>
      <w:r w:rsidRPr="00113510">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113510">
        <w:rPr>
          <w:b/>
          <w:bCs/>
        </w:rPr>
        <w:t xml:space="preserve"> </w:t>
      </w:r>
    </w:p>
    <w:p w14:paraId="1705055E" w14:textId="77777777" w:rsidR="00E04626" w:rsidRPr="00C30881" w:rsidRDefault="00C30881" w:rsidP="0091605D">
      <w:pPr>
        <w:pStyle w:val="10"/>
        <w:keepLines/>
        <w:rPr>
          <w:rFonts w:ascii="Times New Roman" w:hAnsi="Times New Roman" w:cs="Times New Roman"/>
          <w:sz w:val="20"/>
          <w:szCs w:val="20"/>
        </w:rPr>
      </w:pPr>
      <w:bookmarkStart w:id="167" w:name="_Toc353539514"/>
      <w:bookmarkStart w:id="168" w:name="_Toc358997123"/>
      <w:bookmarkStart w:id="169" w:name="_Toc358997247"/>
      <w:r w:rsidRPr="00C30881">
        <w:rPr>
          <w:rFonts w:ascii="Times New Roman" w:hAnsi="Times New Roman" w:cs="Times New Roman"/>
          <w:sz w:val="20"/>
          <w:szCs w:val="20"/>
        </w:rPr>
        <w:t xml:space="preserve">Раздел </w:t>
      </w:r>
      <w:r w:rsidRPr="00C30881">
        <w:rPr>
          <w:rFonts w:ascii="Times New Roman" w:hAnsi="Times New Roman" w:cs="Times New Roman"/>
          <w:sz w:val="20"/>
          <w:szCs w:val="20"/>
          <w:lang w:val="en-US"/>
        </w:rPr>
        <w:t>I</w:t>
      </w:r>
      <w:r w:rsidR="00E04626" w:rsidRPr="00C30881">
        <w:rPr>
          <w:rFonts w:ascii="Times New Roman" w:hAnsi="Times New Roman" w:cs="Times New Roman"/>
          <w:sz w:val="20"/>
          <w:szCs w:val="20"/>
        </w:rPr>
        <w:t>X. Дополнительные сведения о</w:t>
      </w:r>
      <w:r w:rsidRPr="00C30881">
        <w:rPr>
          <w:rFonts w:ascii="Times New Roman" w:hAnsi="Times New Roman" w:cs="Times New Roman"/>
          <w:sz w:val="20"/>
          <w:szCs w:val="20"/>
        </w:rPr>
        <w:t xml:space="preserve">б </w:t>
      </w:r>
      <w:r w:rsidR="00E04626" w:rsidRPr="00C30881">
        <w:rPr>
          <w:rFonts w:ascii="Times New Roman" w:hAnsi="Times New Roman" w:cs="Times New Roman"/>
          <w:sz w:val="20"/>
          <w:szCs w:val="20"/>
        </w:rPr>
        <w:t>эмитенте и о размещенных им эмиссионных ценных бумагах</w:t>
      </w:r>
      <w:bookmarkEnd w:id="167"/>
      <w:bookmarkEnd w:id="168"/>
      <w:bookmarkEnd w:id="169"/>
    </w:p>
    <w:p w14:paraId="36ABB231" w14:textId="77777777" w:rsidR="00B90310" w:rsidRPr="00C30881" w:rsidRDefault="00C30881" w:rsidP="00C30881">
      <w:pPr>
        <w:pStyle w:val="2"/>
        <w:keepLines/>
        <w:ind w:firstLine="567"/>
        <w:rPr>
          <w:rFonts w:ascii="Times New Roman" w:hAnsi="Times New Roman" w:cs="Times New Roman"/>
          <w:bCs w:val="0"/>
          <w:i w:val="0"/>
          <w:sz w:val="20"/>
          <w:szCs w:val="20"/>
        </w:rPr>
      </w:pPr>
      <w:bookmarkStart w:id="170" w:name="_Toc357517893"/>
      <w:bookmarkStart w:id="171" w:name="_Toc358997124"/>
      <w:bookmarkStart w:id="172" w:name="_Toc358997248"/>
      <w:r w:rsidRPr="00C30881">
        <w:rPr>
          <w:rFonts w:ascii="Times New Roman" w:hAnsi="Times New Roman" w:cs="Times New Roman"/>
          <w:bCs w:val="0"/>
          <w:i w:val="0"/>
          <w:sz w:val="20"/>
          <w:szCs w:val="20"/>
        </w:rPr>
        <w:t>9</w:t>
      </w:r>
      <w:r w:rsidR="00B90310" w:rsidRPr="00C30881">
        <w:rPr>
          <w:rFonts w:ascii="Times New Roman" w:hAnsi="Times New Roman" w:cs="Times New Roman"/>
          <w:bCs w:val="0"/>
          <w:i w:val="0"/>
          <w:sz w:val="20"/>
          <w:szCs w:val="20"/>
        </w:rPr>
        <w:t>.1. Дополнительные сведения об эмитенте</w:t>
      </w:r>
      <w:bookmarkEnd w:id="170"/>
      <w:bookmarkEnd w:id="171"/>
      <w:bookmarkEnd w:id="172"/>
    </w:p>
    <w:p w14:paraId="73DFC51F" w14:textId="77777777" w:rsidR="00B90310" w:rsidRPr="00C30881" w:rsidRDefault="00C30881" w:rsidP="00C30881">
      <w:pPr>
        <w:pStyle w:val="2"/>
        <w:keepLines/>
        <w:ind w:firstLine="567"/>
        <w:rPr>
          <w:rFonts w:ascii="Times New Roman" w:hAnsi="Times New Roman" w:cs="Times New Roman"/>
          <w:bCs w:val="0"/>
          <w:i w:val="0"/>
          <w:sz w:val="20"/>
          <w:szCs w:val="20"/>
        </w:rPr>
      </w:pPr>
      <w:bookmarkStart w:id="173" w:name="_Toc357517894"/>
      <w:bookmarkStart w:id="174" w:name="_Toc358997125"/>
      <w:bookmarkStart w:id="175" w:name="_Toc358997249"/>
      <w:r>
        <w:rPr>
          <w:rFonts w:ascii="Times New Roman" w:hAnsi="Times New Roman" w:cs="Times New Roman"/>
          <w:bCs w:val="0"/>
          <w:i w:val="0"/>
          <w:sz w:val="20"/>
          <w:szCs w:val="20"/>
        </w:rPr>
        <w:t>9</w:t>
      </w:r>
      <w:r w:rsidR="00B90310" w:rsidRPr="00C30881">
        <w:rPr>
          <w:rFonts w:ascii="Times New Roman" w:hAnsi="Times New Roman" w:cs="Times New Roman"/>
          <w:bCs w:val="0"/>
          <w:i w:val="0"/>
          <w:sz w:val="20"/>
          <w:szCs w:val="20"/>
        </w:rPr>
        <w:t>.1.1. Сведения о размере, структуре уставного капитала</w:t>
      </w:r>
      <w:bookmarkEnd w:id="173"/>
      <w:bookmarkEnd w:id="174"/>
      <w:bookmarkEnd w:id="175"/>
      <w:r>
        <w:rPr>
          <w:rFonts w:ascii="Times New Roman" w:hAnsi="Times New Roman" w:cs="Times New Roman"/>
          <w:bCs w:val="0"/>
          <w:i w:val="0"/>
          <w:sz w:val="20"/>
          <w:szCs w:val="20"/>
        </w:rPr>
        <w:t xml:space="preserve"> </w:t>
      </w:r>
      <w:r w:rsidR="000270E4" w:rsidRPr="00C30881">
        <w:rPr>
          <w:rFonts w:ascii="Times New Roman" w:hAnsi="Times New Roman" w:cs="Times New Roman"/>
          <w:bCs w:val="0"/>
          <w:i w:val="0"/>
          <w:sz w:val="20"/>
          <w:szCs w:val="20"/>
        </w:rPr>
        <w:t>эмитента</w:t>
      </w:r>
    </w:p>
    <w:p w14:paraId="6A9A2B26" w14:textId="77777777" w:rsidR="00850C5D" w:rsidRPr="000270E4" w:rsidRDefault="00850C5D" w:rsidP="000270E4">
      <w:pPr>
        <w:keepNext/>
        <w:keepLines/>
        <w:autoSpaceDE w:val="0"/>
        <w:autoSpaceDN w:val="0"/>
        <w:adjustRightInd w:val="0"/>
        <w:ind w:firstLine="0"/>
        <w:outlineLvl w:val="2"/>
        <w:rPr>
          <w:rFonts w:eastAsia="Arial Unicode MS"/>
          <w:b/>
          <w:sz w:val="18"/>
          <w:szCs w:val="18"/>
        </w:rPr>
      </w:pPr>
    </w:p>
    <w:p w14:paraId="3776386E" w14:textId="77777777" w:rsidR="00C30881" w:rsidRDefault="00C30881" w:rsidP="00C30881">
      <w:pPr>
        <w:autoSpaceDE w:val="0"/>
        <w:autoSpaceDN w:val="0"/>
        <w:adjustRightInd w:val="0"/>
        <w:ind w:right="0" w:firstLine="567"/>
        <w:rPr>
          <w:b/>
          <w:bCs/>
          <w:i/>
          <w:iCs/>
          <w:color w:val="000000"/>
        </w:rPr>
      </w:pPr>
      <w:r w:rsidRPr="00C30881">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D5FB5D1" w14:textId="77777777" w:rsidR="00C30881" w:rsidRPr="00C30881" w:rsidRDefault="00C30881" w:rsidP="00C30881">
      <w:pPr>
        <w:autoSpaceDE w:val="0"/>
        <w:autoSpaceDN w:val="0"/>
        <w:adjustRightInd w:val="0"/>
        <w:ind w:right="0" w:firstLine="567"/>
        <w:rPr>
          <w:color w:val="000000"/>
        </w:rPr>
      </w:pPr>
    </w:p>
    <w:p w14:paraId="6BCEF54E" w14:textId="77777777" w:rsid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9.1.2. Сведения об изменении размера уставного капитала эмитента </w:t>
      </w:r>
    </w:p>
    <w:p w14:paraId="7DA59E21" w14:textId="77777777" w:rsidR="00C30881" w:rsidRDefault="00C30881" w:rsidP="00C30881">
      <w:pPr>
        <w:autoSpaceDE w:val="0"/>
        <w:autoSpaceDN w:val="0"/>
        <w:adjustRightInd w:val="0"/>
        <w:ind w:right="0" w:firstLine="567"/>
        <w:rPr>
          <w:b/>
          <w:bCs/>
          <w:i/>
          <w:iCs/>
          <w:color w:val="000000"/>
        </w:rPr>
      </w:pPr>
    </w:p>
    <w:p w14:paraId="55B04E4D" w14:textId="77777777" w:rsidR="00C30881" w:rsidRDefault="00C30881" w:rsidP="00C30881">
      <w:pPr>
        <w:autoSpaceDE w:val="0"/>
        <w:autoSpaceDN w:val="0"/>
        <w:adjustRightInd w:val="0"/>
        <w:ind w:right="0" w:firstLine="567"/>
        <w:rPr>
          <w:b/>
          <w:bCs/>
          <w:i/>
          <w:iCs/>
          <w:color w:val="000000"/>
        </w:rPr>
      </w:pPr>
      <w:r w:rsidRPr="00C30881">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7B8B29E" w14:textId="77777777" w:rsidR="00C30881" w:rsidRDefault="00C30881" w:rsidP="00C30881">
      <w:pPr>
        <w:autoSpaceDE w:val="0"/>
        <w:autoSpaceDN w:val="0"/>
        <w:adjustRightInd w:val="0"/>
        <w:ind w:right="0" w:firstLine="567"/>
        <w:rPr>
          <w:rFonts w:eastAsia="Batang"/>
          <w:b/>
          <w:iCs/>
          <w:lang w:eastAsia="ko-KR"/>
        </w:rPr>
      </w:pPr>
    </w:p>
    <w:p w14:paraId="33A93EA7" w14:textId="77777777" w:rsidR="00C30881" w:rsidRPr="00C30881" w:rsidRDefault="00C30881" w:rsidP="00C30881">
      <w:pPr>
        <w:autoSpaceDE w:val="0"/>
        <w:autoSpaceDN w:val="0"/>
        <w:adjustRightInd w:val="0"/>
        <w:ind w:right="0" w:firstLine="567"/>
        <w:rPr>
          <w:rFonts w:eastAsia="Batang"/>
          <w:b/>
          <w:iCs/>
          <w:lang w:eastAsia="ko-KR"/>
        </w:rPr>
      </w:pPr>
      <w:r w:rsidRPr="00C30881">
        <w:rPr>
          <w:rFonts w:eastAsia="Batang"/>
          <w:b/>
          <w:iCs/>
          <w:lang w:eastAsia="ko-KR"/>
        </w:rPr>
        <w:t xml:space="preserve">9.1.3. Сведения о порядке созыва и проведения собрания (заседания) высшего органа управления эмитента </w:t>
      </w:r>
    </w:p>
    <w:p w14:paraId="7ED54BAE"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7C54932" w14:textId="77777777" w:rsidR="00C30881" w:rsidRDefault="00C30881" w:rsidP="00C30881">
      <w:pPr>
        <w:autoSpaceDE w:val="0"/>
        <w:autoSpaceDN w:val="0"/>
        <w:adjustRightInd w:val="0"/>
        <w:ind w:right="0" w:firstLine="567"/>
        <w:rPr>
          <w:b/>
          <w:bCs/>
          <w:i/>
          <w:iCs/>
          <w:color w:val="000000"/>
        </w:rPr>
      </w:pPr>
    </w:p>
    <w:p w14:paraId="4695EE16" w14:textId="77777777" w:rsidR="00C30881" w:rsidRPr="00C30881" w:rsidRDefault="00C30881" w:rsidP="00C30881">
      <w:pPr>
        <w:autoSpaceDE w:val="0"/>
        <w:autoSpaceDN w:val="0"/>
        <w:adjustRightInd w:val="0"/>
        <w:ind w:right="0" w:firstLine="567"/>
        <w:rPr>
          <w:rFonts w:eastAsia="Batang"/>
          <w:b/>
          <w:iCs/>
          <w:lang w:eastAsia="ko-KR"/>
        </w:rPr>
      </w:pPr>
      <w:r w:rsidRPr="00C30881">
        <w:rPr>
          <w:rFonts w:eastAsia="Batang"/>
          <w:b/>
          <w:iCs/>
          <w:lang w:eastAsia="ko-KR"/>
        </w:rPr>
        <w:t xml:space="preserve">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 </w:t>
      </w:r>
    </w:p>
    <w:p w14:paraId="00DBA38E"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51E1EBC" w14:textId="77777777" w:rsidR="00C30881" w:rsidRDefault="00C30881" w:rsidP="00C30881">
      <w:pPr>
        <w:autoSpaceDE w:val="0"/>
        <w:autoSpaceDN w:val="0"/>
        <w:adjustRightInd w:val="0"/>
        <w:ind w:right="0" w:firstLine="567"/>
        <w:rPr>
          <w:b/>
          <w:bCs/>
          <w:i/>
          <w:iCs/>
          <w:color w:val="000000"/>
        </w:rPr>
      </w:pPr>
    </w:p>
    <w:p w14:paraId="6F8DC2D9"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9.1.5. Сведения о существенных сделках, совершенных эмитентом </w:t>
      </w:r>
    </w:p>
    <w:p w14:paraId="2C78FF25" w14:textId="77777777" w:rsidR="00C30881" w:rsidRPr="00C30881" w:rsidRDefault="00C30881" w:rsidP="00C30881">
      <w:pPr>
        <w:autoSpaceDE w:val="0"/>
        <w:autoSpaceDN w:val="0"/>
        <w:adjustRightInd w:val="0"/>
        <w:ind w:right="0" w:firstLine="567"/>
        <w:rPr>
          <w:color w:val="000000"/>
        </w:rPr>
      </w:pPr>
      <w:r w:rsidRPr="00C30881">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8E0EFDB" w14:textId="77777777" w:rsidR="00C30881" w:rsidRDefault="00C30881" w:rsidP="00C30881">
      <w:pPr>
        <w:autoSpaceDE w:val="0"/>
        <w:autoSpaceDN w:val="0"/>
        <w:adjustRightInd w:val="0"/>
        <w:ind w:right="0" w:firstLine="567"/>
        <w:jc w:val="left"/>
        <w:rPr>
          <w:rFonts w:eastAsia="Batang"/>
          <w:b/>
          <w:iCs/>
          <w:lang w:eastAsia="ko-KR"/>
        </w:rPr>
      </w:pPr>
    </w:p>
    <w:p w14:paraId="285E6DFD"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9.1.6. Сведения о кредитных рейтингах эмитента </w:t>
      </w:r>
    </w:p>
    <w:p w14:paraId="49AE5D0C"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13482E8" w14:textId="77777777" w:rsidR="00C30881" w:rsidRDefault="00C30881" w:rsidP="00C30881">
      <w:pPr>
        <w:autoSpaceDE w:val="0"/>
        <w:autoSpaceDN w:val="0"/>
        <w:adjustRightInd w:val="0"/>
        <w:ind w:right="0" w:firstLine="567"/>
        <w:jc w:val="left"/>
        <w:rPr>
          <w:rFonts w:eastAsia="Batang"/>
          <w:b/>
          <w:iCs/>
          <w:lang w:eastAsia="ko-KR"/>
        </w:rPr>
      </w:pPr>
    </w:p>
    <w:p w14:paraId="168EC730"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9.2. Сведения о каждой категории (типе) акций эмитента </w:t>
      </w:r>
    </w:p>
    <w:p w14:paraId="7E7C4C28"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182A4EE" w14:textId="77777777" w:rsidR="00C30881" w:rsidRDefault="00C30881" w:rsidP="00C30881">
      <w:pPr>
        <w:autoSpaceDE w:val="0"/>
        <w:autoSpaceDN w:val="0"/>
        <w:adjustRightInd w:val="0"/>
        <w:ind w:right="0" w:firstLine="567"/>
        <w:rPr>
          <w:rFonts w:eastAsia="Batang"/>
          <w:b/>
          <w:iCs/>
          <w:lang w:eastAsia="ko-KR"/>
        </w:rPr>
      </w:pPr>
    </w:p>
    <w:p w14:paraId="0BFDDE75" w14:textId="77777777" w:rsidR="00C30881" w:rsidRPr="00C30881" w:rsidRDefault="00C30881" w:rsidP="00C30881">
      <w:pPr>
        <w:autoSpaceDE w:val="0"/>
        <w:autoSpaceDN w:val="0"/>
        <w:adjustRightInd w:val="0"/>
        <w:ind w:right="0" w:firstLine="567"/>
        <w:rPr>
          <w:rFonts w:eastAsia="Batang"/>
          <w:b/>
          <w:iCs/>
          <w:lang w:eastAsia="ko-KR"/>
        </w:rPr>
      </w:pPr>
      <w:r w:rsidRPr="00C30881">
        <w:rPr>
          <w:rFonts w:eastAsia="Batang"/>
          <w:b/>
          <w:iCs/>
          <w:lang w:eastAsia="ko-KR"/>
        </w:rPr>
        <w:t xml:space="preserve">9.3. Сведения о предыдущих выпусках ценных бумаг эмитента, за исключением акций эмитента </w:t>
      </w:r>
    </w:p>
    <w:p w14:paraId="254BF77D" w14:textId="77777777" w:rsidR="00C30881" w:rsidRPr="00C30881" w:rsidRDefault="00C30881" w:rsidP="00C30881">
      <w:pPr>
        <w:autoSpaceDE w:val="0"/>
        <w:autoSpaceDN w:val="0"/>
        <w:adjustRightInd w:val="0"/>
        <w:ind w:right="0" w:firstLine="0"/>
        <w:rPr>
          <w:color w:val="000000"/>
          <w:sz w:val="22"/>
          <w:szCs w:val="22"/>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r w:rsidRPr="00C30881">
        <w:rPr>
          <w:b/>
          <w:bCs/>
          <w:i/>
          <w:iCs/>
          <w:color w:val="000000"/>
          <w:sz w:val="22"/>
          <w:szCs w:val="22"/>
        </w:rPr>
        <w:t xml:space="preserve">. </w:t>
      </w:r>
    </w:p>
    <w:p w14:paraId="6E62323D" w14:textId="77777777" w:rsidR="00C30881" w:rsidRDefault="00C30881" w:rsidP="00C30881">
      <w:pPr>
        <w:autoSpaceDE w:val="0"/>
        <w:autoSpaceDN w:val="0"/>
        <w:adjustRightInd w:val="0"/>
        <w:ind w:right="0" w:firstLine="0"/>
        <w:jc w:val="left"/>
        <w:rPr>
          <w:rFonts w:ascii="Arial" w:hAnsi="Arial" w:cs="Arial"/>
          <w:b/>
          <w:bCs/>
          <w:color w:val="000000"/>
          <w:sz w:val="26"/>
          <w:szCs w:val="26"/>
        </w:rPr>
      </w:pPr>
    </w:p>
    <w:p w14:paraId="482E3CB7" w14:textId="77777777" w:rsidR="00C30881" w:rsidRPr="00C30881" w:rsidRDefault="00C30881" w:rsidP="00C30881">
      <w:pPr>
        <w:autoSpaceDE w:val="0"/>
        <w:autoSpaceDN w:val="0"/>
        <w:adjustRightInd w:val="0"/>
        <w:ind w:right="0" w:firstLine="567"/>
        <w:jc w:val="left"/>
        <w:rPr>
          <w:rFonts w:eastAsia="Batang"/>
          <w:b/>
          <w:iCs/>
          <w:lang w:eastAsia="ko-KR"/>
        </w:rPr>
      </w:pPr>
      <w:r w:rsidRPr="00C30881">
        <w:rPr>
          <w:rFonts w:eastAsia="Batang"/>
          <w:b/>
          <w:iCs/>
          <w:lang w:eastAsia="ko-KR"/>
        </w:rPr>
        <w:t xml:space="preserve">9.3.1. Сведения о выпусках, все ценные бумаги которых погашены </w:t>
      </w:r>
    </w:p>
    <w:p w14:paraId="30DC25F4"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8A8C395" w14:textId="77777777" w:rsidR="00C30881" w:rsidRDefault="00C30881" w:rsidP="00C30881">
      <w:pPr>
        <w:autoSpaceDE w:val="0"/>
        <w:autoSpaceDN w:val="0"/>
        <w:adjustRightInd w:val="0"/>
        <w:ind w:right="0" w:firstLine="567"/>
        <w:rPr>
          <w:b/>
          <w:bCs/>
          <w:i/>
          <w:iCs/>
          <w:color w:val="000000"/>
        </w:rPr>
      </w:pPr>
    </w:p>
    <w:p w14:paraId="4D63D89C" w14:textId="77777777" w:rsidR="00C30881" w:rsidRPr="00C30881" w:rsidRDefault="00C30881" w:rsidP="00C30881">
      <w:pPr>
        <w:autoSpaceDE w:val="0"/>
        <w:autoSpaceDN w:val="0"/>
        <w:adjustRightInd w:val="0"/>
        <w:ind w:right="0" w:firstLine="567"/>
        <w:rPr>
          <w:color w:val="000000"/>
        </w:rPr>
      </w:pPr>
      <w:r w:rsidRPr="00C30881">
        <w:rPr>
          <w:b/>
          <w:bCs/>
          <w:color w:val="000000"/>
        </w:rPr>
        <w:t xml:space="preserve">9.3.2. Сведения о выпусках, ценные бумаги которых не являются погашенными </w:t>
      </w:r>
    </w:p>
    <w:p w14:paraId="0A79BC55"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B3AAC51" w14:textId="77777777" w:rsidR="00C30881" w:rsidRDefault="00C30881" w:rsidP="00C30881">
      <w:pPr>
        <w:autoSpaceDE w:val="0"/>
        <w:autoSpaceDN w:val="0"/>
        <w:adjustRightInd w:val="0"/>
        <w:ind w:right="0" w:firstLine="567"/>
        <w:rPr>
          <w:b/>
          <w:bCs/>
          <w:i/>
          <w:iCs/>
          <w:color w:val="000000"/>
        </w:rPr>
      </w:pPr>
    </w:p>
    <w:p w14:paraId="14F19C69" w14:textId="77777777" w:rsidR="00C30881" w:rsidRPr="00C30881" w:rsidRDefault="00C30881" w:rsidP="00C30881">
      <w:pPr>
        <w:autoSpaceDE w:val="0"/>
        <w:autoSpaceDN w:val="0"/>
        <w:adjustRightInd w:val="0"/>
        <w:ind w:right="0" w:firstLine="567"/>
        <w:rPr>
          <w:b/>
          <w:bCs/>
          <w:color w:val="000000"/>
        </w:rPr>
      </w:pPr>
      <w:r w:rsidRPr="00C30881">
        <w:rPr>
          <w:b/>
          <w:bCs/>
          <w:color w:val="000000"/>
        </w:rPr>
        <w:t xml:space="preserve">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w:t>
      </w:r>
    </w:p>
    <w:p w14:paraId="140A1AB9"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2AFF5FC" w14:textId="77777777" w:rsidR="00C30881" w:rsidRDefault="00C30881" w:rsidP="00C30881">
      <w:pPr>
        <w:autoSpaceDE w:val="0"/>
        <w:autoSpaceDN w:val="0"/>
        <w:adjustRightInd w:val="0"/>
        <w:ind w:right="0" w:firstLine="567"/>
        <w:rPr>
          <w:b/>
          <w:bCs/>
          <w:i/>
          <w:iCs/>
          <w:color w:val="000000"/>
        </w:rPr>
      </w:pPr>
    </w:p>
    <w:p w14:paraId="137CA907" w14:textId="77777777" w:rsidR="00C30881" w:rsidRPr="00C30881" w:rsidRDefault="00C30881" w:rsidP="00C30881">
      <w:pPr>
        <w:autoSpaceDE w:val="0"/>
        <w:autoSpaceDN w:val="0"/>
        <w:adjustRightInd w:val="0"/>
        <w:ind w:right="0" w:firstLine="567"/>
        <w:rPr>
          <w:b/>
          <w:bCs/>
          <w:color w:val="000000"/>
        </w:rPr>
      </w:pPr>
      <w:r w:rsidRPr="00C30881">
        <w:rPr>
          <w:b/>
          <w:bCs/>
          <w:color w:val="000000"/>
        </w:rPr>
        <w:t xml:space="preserve">9.4.1. Дополнительные сведения об ипотечном покрытии по облигациям эмитента с ипотечным покрытием </w:t>
      </w:r>
    </w:p>
    <w:p w14:paraId="306D3B46" w14:textId="77777777" w:rsidR="00C30881" w:rsidRPr="00C30881" w:rsidRDefault="00C30881" w:rsidP="00C30881">
      <w:pPr>
        <w:autoSpaceDE w:val="0"/>
        <w:autoSpaceDN w:val="0"/>
        <w:adjustRightInd w:val="0"/>
        <w:ind w:right="0" w:firstLine="567"/>
        <w:rPr>
          <w:b/>
          <w:bCs/>
          <w:color w:val="000000"/>
        </w:rPr>
      </w:pPr>
      <w:r w:rsidRPr="00C30881">
        <w:rPr>
          <w:b/>
          <w:bCs/>
          <w:color w:val="000000"/>
        </w:rPr>
        <w:t xml:space="preserve">9.4.1.1. Сведения о специализированном депозитарии (депозитариях), осуществляющем (осуществляющих) ведение реестра (реестров) ипотечного покрытия </w:t>
      </w:r>
    </w:p>
    <w:p w14:paraId="6987BC14" w14:textId="77777777" w:rsidR="00C30881" w:rsidRDefault="00C30881" w:rsidP="00C30881">
      <w:pPr>
        <w:autoSpaceDE w:val="0"/>
        <w:autoSpaceDN w:val="0"/>
        <w:adjustRightInd w:val="0"/>
        <w:ind w:right="0" w:firstLine="567"/>
        <w:rPr>
          <w:b/>
          <w:bCs/>
          <w:i/>
          <w:iCs/>
          <w:color w:val="000000"/>
        </w:rPr>
      </w:pPr>
      <w:r w:rsidRPr="00C30881">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7472854" w14:textId="77777777" w:rsidR="00B84884" w:rsidRDefault="00B84884" w:rsidP="00B84884">
      <w:pPr>
        <w:autoSpaceDE w:val="0"/>
        <w:autoSpaceDN w:val="0"/>
        <w:adjustRightInd w:val="0"/>
        <w:ind w:right="0" w:firstLine="567"/>
        <w:rPr>
          <w:b/>
          <w:bCs/>
          <w:color w:val="000000"/>
        </w:rPr>
      </w:pPr>
    </w:p>
    <w:p w14:paraId="1FE2E8EC" w14:textId="77777777" w:rsidR="00B84884" w:rsidRPr="00B84884" w:rsidRDefault="00B84884" w:rsidP="00B84884">
      <w:pPr>
        <w:autoSpaceDE w:val="0"/>
        <w:autoSpaceDN w:val="0"/>
        <w:adjustRightInd w:val="0"/>
        <w:ind w:right="0" w:firstLine="567"/>
        <w:rPr>
          <w:b/>
          <w:bCs/>
          <w:color w:val="000000"/>
        </w:rPr>
      </w:pPr>
      <w:r w:rsidRPr="00B84884">
        <w:rPr>
          <w:b/>
          <w:bCs/>
          <w:color w:val="000000"/>
        </w:rPr>
        <w:t xml:space="preserve">9.4.1.2. Сведения о страховании риска ответственности перед владельцами облигаций с ипотечным покрытием </w:t>
      </w:r>
    </w:p>
    <w:p w14:paraId="5F0E675F"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6A085D9" w14:textId="77777777" w:rsidR="00B84884" w:rsidRDefault="00B84884" w:rsidP="00B84884">
      <w:pPr>
        <w:autoSpaceDE w:val="0"/>
        <w:autoSpaceDN w:val="0"/>
        <w:adjustRightInd w:val="0"/>
        <w:ind w:right="0" w:firstLine="0"/>
        <w:jc w:val="left"/>
        <w:rPr>
          <w:b/>
          <w:bCs/>
          <w:color w:val="000000"/>
        </w:rPr>
      </w:pPr>
    </w:p>
    <w:p w14:paraId="173BA39C" w14:textId="77777777" w:rsidR="00B84884" w:rsidRDefault="00B84884" w:rsidP="00B84884">
      <w:pPr>
        <w:autoSpaceDE w:val="0"/>
        <w:autoSpaceDN w:val="0"/>
        <w:adjustRightInd w:val="0"/>
        <w:ind w:right="0" w:firstLine="567"/>
        <w:rPr>
          <w:b/>
          <w:bCs/>
          <w:color w:val="000000"/>
        </w:rPr>
      </w:pPr>
      <w:r w:rsidRPr="00B84884">
        <w:rPr>
          <w:b/>
          <w:bCs/>
          <w:color w:val="000000"/>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p>
    <w:p w14:paraId="66005FFA"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76EDE86" w14:textId="77777777" w:rsidR="00B84884" w:rsidRDefault="00B84884" w:rsidP="00B84884">
      <w:pPr>
        <w:autoSpaceDE w:val="0"/>
        <w:autoSpaceDN w:val="0"/>
        <w:adjustRightInd w:val="0"/>
        <w:ind w:right="0" w:firstLine="567"/>
        <w:rPr>
          <w:b/>
          <w:bCs/>
          <w:color w:val="000000"/>
        </w:rPr>
      </w:pPr>
    </w:p>
    <w:p w14:paraId="335B9951" w14:textId="77777777" w:rsidR="00B84884" w:rsidRPr="00B84884" w:rsidRDefault="00B84884" w:rsidP="00B84884">
      <w:pPr>
        <w:autoSpaceDE w:val="0"/>
        <w:autoSpaceDN w:val="0"/>
        <w:adjustRightInd w:val="0"/>
        <w:ind w:right="0" w:firstLine="567"/>
        <w:rPr>
          <w:color w:val="000000"/>
        </w:rPr>
      </w:pPr>
      <w:r w:rsidRPr="00B84884">
        <w:rPr>
          <w:b/>
          <w:bCs/>
          <w:color w:val="000000"/>
        </w:rPr>
        <w:t xml:space="preserve">9.4.1.4. Информация о составе, структуре и размере ипотечного покрытия облигаций эмитента с ипотечным покрытием </w:t>
      </w:r>
    </w:p>
    <w:p w14:paraId="5C157BB6"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3F37D34D" w14:textId="77777777" w:rsidR="00B84884" w:rsidRDefault="00B84884" w:rsidP="00B84884">
      <w:pPr>
        <w:autoSpaceDE w:val="0"/>
        <w:autoSpaceDN w:val="0"/>
        <w:adjustRightInd w:val="0"/>
        <w:ind w:right="0" w:firstLine="567"/>
        <w:rPr>
          <w:b/>
          <w:bCs/>
          <w:color w:val="000000"/>
        </w:rPr>
      </w:pPr>
    </w:p>
    <w:p w14:paraId="5BB2172C" w14:textId="77777777" w:rsidR="00B84884" w:rsidRDefault="00B84884" w:rsidP="00B84884">
      <w:pPr>
        <w:autoSpaceDE w:val="0"/>
        <w:autoSpaceDN w:val="0"/>
        <w:adjustRightInd w:val="0"/>
        <w:ind w:right="0" w:firstLine="567"/>
        <w:rPr>
          <w:b/>
          <w:bCs/>
          <w:color w:val="000000"/>
        </w:rPr>
      </w:pPr>
      <w:r w:rsidRPr="00B84884">
        <w:rPr>
          <w:b/>
          <w:bCs/>
          <w:color w:val="000000"/>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14:paraId="5A2FE9E5" w14:textId="77777777" w:rsidR="00B84884" w:rsidRDefault="00B84884" w:rsidP="00B84884">
      <w:pPr>
        <w:autoSpaceDE w:val="0"/>
        <w:autoSpaceDN w:val="0"/>
        <w:adjustRightInd w:val="0"/>
        <w:ind w:right="0" w:firstLine="567"/>
        <w:rPr>
          <w:b/>
          <w:bCs/>
          <w:color w:val="000000"/>
        </w:rPr>
      </w:pPr>
    </w:p>
    <w:p w14:paraId="7B2CDA24" w14:textId="77777777" w:rsidR="00B84884" w:rsidRPr="00B84884" w:rsidRDefault="00B84884" w:rsidP="00B84884">
      <w:pPr>
        <w:autoSpaceDE w:val="0"/>
        <w:autoSpaceDN w:val="0"/>
        <w:adjustRightInd w:val="0"/>
        <w:ind w:right="0" w:firstLine="567"/>
        <w:rPr>
          <w:b/>
          <w:bCs/>
          <w:color w:val="000000"/>
        </w:rPr>
      </w:pPr>
      <w:r w:rsidRPr="00B84884">
        <w:rPr>
          <w:b/>
          <w:bCs/>
          <w:color w:val="000000"/>
        </w:rPr>
        <w:t>9.4.2.1. Сведения о лице, осуществляющем учет находящихся в залоге денежных требований и денежных сумм, зачисленных на залоговый счет</w:t>
      </w:r>
    </w:p>
    <w:p w14:paraId="02B9A320"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6B3A279" w14:textId="77777777" w:rsidR="00B84884" w:rsidRDefault="00B84884" w:rsidP="00B84884">
      <w:pPr>
        <w:autoSpaceDE w:val="0"/>
        <w:autoSpaceDN w:val="0"/>
        <w:adjustRightInd w:val="0"/>
        <w:ind w:right="0" w:firstLine="0"/>
        <w:rPr>
          <w:b/>
          <w:bCs/>
          <w:color w:val="000000"/>
        </w:rPr>
      </w:pPr>
    </w:p>
    <w:p w14:paraId="546CB700" w14:textId="77777777" w:rsidR="00B84884" w:rsidRPr="00B84884" w:rsidRDefault="00B84884" w:rsidP="00B84884">
      <w:pPr>
        <w:autoSpaceDE w:val="0"/>
        <w:autoSpaceDN w:val="0"/>
        <w:adjustRightInd w:val="0"/>
        <w:ind w:right="0" w:firstLine="567"/>
        <w:rPr>
          <w:color w:val="000000"/>
        </w:rPr>
      </w:pPr>
      <w:r w:rsidRPr="00B84884">
        <w:rPr>
          <w:b/>
          <w:bCs/>
          <w:color w:val="000000"/>
        </w:rPr>
        <w:t xml:space="preserve">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 </w:t>
      </w:r>
    </w:p>
    <w:p w14:paraId="69B570EF" w14:textId="77777777" w:rsidR="00B84884" w:rsidRDefault="00B84884" w:rsidP="00B84884">
      <w:pPr>
        <w:autoSpaceDE w:val="0"/>
        <w:autoSpaceDN w:val="0"/>
        <w:adjustRightInd w:val="0"/>
        <w:ind w:right="0" w:firstLine="567"/>
        <w:rPr>
          <w:b/>
          <w:bCs/>
          <w:i/>
          <w:iCs/>
          <w:color w:val="000000"/>
        </w:rPr>
      </w:pPr>
      <w:r w:rsidRPr="00B84884">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0BA7D47" w14:textId="77777777" w:rsidR="00B84884" w:rsidRDefault="00B84884" w:rsidP="00B84884">
      <w:pPr>
        <w:autoSpaceDE w:val="0"/>
        <w:autoSpaceDN w:val="0"/>
        <w:adjustRightInd w:val="0"/>
        <w:ind w:right="0" w:firstLine="567"/>
        <w:rPr>
          <w:b/>
          <w:bCs/>
          <w:i/>
          <w:iCs/>
          <w:color w:val="000000"/>
        </w:rPr>
      </w:pPr>
    </w:p>
    <w:p w14:paraId="3D6501AE" w14:textId="77777777" w:rsidR="00B84884" w:rsidRPr="00B84884" w:rsidRDefault="00B84884" w:rsidP="00B84884">
      <w:pPr>
        <w:autoSpaceDE w:val="0"/>
        <w:autoSpaceDN w:val="0"/>
        <w:adjustRightInd w:val="0"/>
        <w:ind w:right="0" w:firstLine="567"/>
        <w:jc w:val="left"/>
        <w:rPr>
          <w:color w:val="000000"/>
        </w:rPr>
      </w:pPr>
      <w:r w:rsidRPr="00B84884">
        <w:rPr>
          <w:b/>
          <w:bCs/>
          <w:color w:val="000000"/>
        </w:rPr>
        <w:t xml:space="preserve">9.4.2.3. Сведения об организациях, обслуживающих находящиеся в залоге денежные требования </w:t>
      </w:r>
    </w:p>
    <w:p w14:paraId="66FE57D6"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67C8E99" w14:textId="77777777" w:rsidR="00B84884" w:rsidRDefault="00B84884" w:rsidP="00B84884">
      <w:pPr>
        <w:autoSpaceDE w:val="0"/>
        <w:autoSpaceDN w:val="0"/>
        <w:adjustRightInd w:val="0"/>
        <w:ind w:right="0" w:firstLine="567"/>
        <w:rPr>
          <w:b/>
          <w:bCs/>
          <w:color w:val="000000"/>
        </w:rPr>
      </w:pPr>
    </w:p>
    <w:p w14:paraId="337765F7" w14:textId="77777777" w:rsidR="00B84884" w:rsidRDefault="00B84884" w:rsidP="00B84884">
      <w:pPr>
        <w:autoSpaceDE w:val="0"/>
        <w:autoSpaceDN w:val="0"/>
        <w:adjustRightInd w:val="0"/>
        <w:ind w:right="0" w:firstLine="567"/>
        <w:rPr>
          <w:b/>
          <w:bCs/>
          <w:color w:val="000000"/>
        </w:rPr>
      </w:pPr>
      <w:r w:rsidRPr="00B84884">
        <w:rPr>
          <w:b/>
          <w:bCs/>
          <w:color w:val="000000"/>
        </w:rPr>
        <w:t>9.4.2.4. Информация о составе, структуре и стоимости (размере) залогового обеспечения облигаций, в состав которого входят денежные требования</w:t>
      </w:r>
    </w:p>
    <w:p w14:paraId="068F7B2B"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4974CA35" w14:textId="77777777" w:rsidR="00B84884" w:rsidRDefault="00B84884" w:rsidP="00B84884">
      <w:pPr>
        <w:autoSpaceDE w:val="0"/>
        <w:autoSpaceDN w:val="0"/>
        <w:adjustRightInd w:val="0"/>
        <w:ind w:right="0" w:firstLine="567"/>
        <w:rPr>
          <w:b/>
          <w:bCs/>
          <w:color w:val="000000"/>
        </w:rPr>
      </w:pPr>
    </w:p>
    <w:p w14:paraId="207E25D4" w14:textId="77777777" w:rsidR="00B84884" w:rsidRPr="00B84884" w:rsidRDefault="00B84884" w:rsidP="00B84884">
      <w:pPr>
        <w:autoSpaceDE w:val="0"/>
        <w:autoSpaceDN w:val="0"/>
        <w:adjustRightInd w:val="0"/>
        <w:ind w:right="0" w:firstLine="567"/>
        <w:rPr>
          <w:color w:val="000000"/>
        </w:rPr>
      </w:pPr>
      <w:r w:rsidRPr="00B84884">
        <w:rPr>
          <w:b/>
          <w:bCs/>
          <w:color w:val="000000"/>
        </w:rPr>
        <w:t xml:space="preserve">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 </w:t>
      </w:r>
    </w:p>
    <w:p w14:paraId="227DEFF0" w14:textId="77777777" w:rsidR="00B84884" w:rsidRDefault="00B84884" w:rsidP="00B84884">
      <w:pPr>
        <w:autoSpaceDE w:val="0"/>
        <w:autoSpaceDN w:val="0"/>
        <w:adjustRightInd w:val="0"/>
        <w:ind w:right="0" w:firstLine="567"/>
        <w:rPr>
          <w:b/>
          <w:bCs/>
          <w:i/>
          <w:iCs/>
          <w:color w:val="000000"/>
        </w:rPr>
      </w:pPr>
      <w:r w:rsidRPr="00B84884">
        <w:rPr>
          <w:b/>
          <w:bCs/>
          <w:i/>
          <w:iCs/>
          <w:color w:val="000000"/>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46A8D53" w14:textId="77777777" w:rsidR="00B84884" w:rsidRDefault="00B84884" w:rsidP="00B84884">
      <w:pPr>
        <w:autoSpaceDE w:val="0"/>
        <w:autoSpaceDN w:val="0"/>
        <w:adjustRightInd w:val="0"/>
        <w:ind w:right="0" w:firstLine="567"/>
        <w:jc w:val="left"/>
        <w:rPr>
          <w:b/>
          <w:bCs/>
          <w:iCs/>
          <w:color w:val="000000"/>
        </w:rPr>
      </w:pPr>
    </w:p>
    <w:p w14:paraId="16BC7967" w14:textId="77777777" w:rsidR="00B84884" w:rsidRPr="00B84884" w:rsidRDefault="00B84884" w:rsidP="00B84884">
      <w:pPr>
        <w:autoSpaceDE w:val="0"/>
        <w:autoSpaceDN w:val="0"/>
        <w:adjustRightInd w:val="0"/>
        <w:ind w:right="0" w:firstLine="567"/>
        <w:jc w:val="left"/>
        <w:rPr>
          <w:color w:val="000000"/>
        </w:rPr>
      </w:pPr>
      <w:r w:rsidRPr="00B84884">
        <w:rPr>
          <w:b/>
          <w:bCs/>
          <w:iCs/>
          <w:color w:val="000000"/>
        </w:rPr>
        <w:t xml:space="preserve">9.5. Сведения об организациях, осуществляющих учет прав на эмиссионные ценные бумаги эмитента </w:t>
      </w:r>
    </w:p>
    <w:p w14:paraId="578A2C7F" w14:textId="77777777" w:rsidR="00B84884" w:rsidRPr="00B84884" w:rsidRDefault="00B84884" w:rsidP="00B84884">
      <w:pPr>
        <w:autoSpaceDE w:val="0"/>
        <w:autoSpaceDN w:val="0"/>
        <w:adjustRightInd w:val="0"/>
        <w:ind w:right="0" w:firstLine="567"/>
        <w:rPr>
          <w:b/>
          <w:bCs/>
          <w:i/>
          <w:iCs/>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AD9FA4C" w14:textId="77777777" w:rsidR="00B84884" w:rsidRPr="00B84884" w:rsidRDefault="00B84884" w:rsidP="00B84884">
      <w:pPr>
        <w:autoSpaceDE w:val="0"/>
        <w:autoSpaceDN w:val="0"/>
        <w:adjustRightInd w:val="0"/>
        <w:ind w:right="0" w:firstLine="567"/>
        <w:jc w:val="left"/>
        <w:rPr>
          <w:color w:val="000000"/>
        </w:rPr>
      </w:pPr>
    </w:p>
    <w:p w14:paraId="4764209B" w14:textId="77777777" w:rsidR="00B84884" w:rsidRDefault="00B84884" w:rsidP="00B84884">
      <w:pPr>
        <w:autoSpaceDE w:val="0"/>
        <w:autoSpaceDN w:val="0"/>
        <w:adjustRightInd w:val="0"/>
        <w:ind w:right="0" w:firstLine="567"/>
        <w:rPr>
          <w:b/>
          <w:bCs/>
          <w:iCs/>
          <w:color w:val="000000"/>
        </w:rPr>
      </w:pPr>
      <w:r w:rsidRPr="00B84884">
        <w:rPr>
          <w:b/>
          <w:bCs/>
          <w:iCs/>
          <w:color w:val="00000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14:paraId="6743C2D5" w14:textId="77777777" w:rsidR="00B84884" w:rsidRPr="00B84884" w:rsidRDefault="00B84884" w:rsidP="00B84884">
      <w:pPr>
        <w:autoSpaceDE w:val="0"/>
        <w:autoSpaceDN w:val="0"/>
        <w:adjustRightInd w:val="0"/>
        <w:ind w:right="0" w:firstLine="567"/>
        <w:rPr>
          <w:b/>
          <w:bCs/>
          <w:i/>
          <w:iCs/>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2D964E21" w14:textId="77777777" w:rsidR="00B84884" w:rsidRDefault="00B84884" w:rsidP="00B84884">
      <w:pPr>
        <w:autoSpaceDE w:val="0"/>
        <w:autoSpaceDN w:val="0"/>
        <w:adjustRightInd w:val="0"/>
        <w:ind w:right="0" w:firstLine="567"/>
        <w:jc w:val="left"/>
        <w:rPr>
          <w:b/>
          <w:bCs/>
          <w:i/>
          <w:iCs/>
          <w:color w:val="000000"/>
        </w:rPr>
      </w:pPr>
    </w:p>
    <w:p w14:paraId="7A401F47" w14:textId="77777777" w:rsidR="00B84884" w:rsidRPr="00B84884" w:rsidRDefault="00B84884" w:rsidP="00B84884">
      <w:pPr>
        <w:autoSpaceDE w:val="0"/>
        <w:autoSpaceDN w:val="0"/>
        <w:adjustRightInd w:val="0"/>
        <w:ind w:right="0" w:firstLine="567"/>
        <w:rPr>
          <w:color w:val="000000"/>
        </w:rPr>
      </w:pPr>
      <w:r w:rsidRPr="00B84884">
        <w:rPr>
          <w:b/>
          <w:bCs/>
          <w:iCs/>
          <w:color w:val="000000"/>
        </w:rPr>
        <w:t xml:space="preserve">9.7. Сведения об объявленных (начисленных) и о выплаченных дивидендах по акциям эмитента, а также о доходах по облигациям эмитента </w:t>
      </w:r>
    </w:p>
    <w:p w14:paraId="08FCD817"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66FA900B" w14:textId="77777777" w:rsidR="00B84884" w:rsidRDefault="00B84884" w:rsidP="00B84884">
      <w:pPr>
        <w:autoSpaceDE w:val="0"/>
        <w:autoSpaceDN w:val="0"/>
        <w:adjustRightInd w:val="0"/>
        <w:ind w:right="0" w:firstLine="567"/>
        <w:rPr>
          <w:b/>
          <w:bCs/>
          <w:color w:val="000000"/>
        </w:rPr>
      </w:pPr>
    </w:p>
    <w:p w14:paraId="3574DDD9" w14:textId="77777777" w:rsidR="00B84884" w:rsidRDefault="00B84884" w:rsidP="00B84884">
      <w:pPr>
        <w:autoSpaceDE w:val="0"/>
        <w:autoSpaceDN w:val="0"/>
        <w:adjustRightInd w:val="0"/>
        <w:ind w:right="0" w:firstLine="567"/>
        <w:rPr>
          <w:b/>
          <w:bCs/>
          <w:color w:val="000000"/>
        </w:rPr>
      </w:pPr>
      <w:r w:rsidRPr="00B84884">
        <w:rPr>
          <w:b/>
          <w:bCs/>
          <w:color w:val="000000"/>
        </w:rPr>
        <w:t>9.7.1. Сведения об объявленных и о выплаченных дивидендах по акциям эмитента</w:t>
      </w:r>
    </w:p>
    <w:p w14:paraId="5F6F9E3A" w14:textId="77777777" w:rsidR="00B84884" w:rsidRDefault="00B84884" w:rsidP="00B84884">
      <w:pPr>
        <w:autoSpaceDE w:val="0"/>
        <w:autoSpaceDN w:val="0"/>
        <w:adjustRightInd w:val="0"/>
        <w:ind w:right="0" w:firstLine="567"/>
        <w:rPr>
          <w:b/>
          <w:bCs/>
          <w:i/>
          <w:iCs/>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58161373" w14:textId="77777777" w:rsidR="00B84884" w:rsidRPr="00B84884" w:rsidRDefault="00B84884" w:rsidP="00B84884">
      <w:pPr>
        <w:autoSpaceDE w:val="0"/>
        <w:autoSpaceDN w:val="0"/>
        <w:adjustRightInd w:val="0"/>
        <w:ind w:right="0" w:firstLine="567"/>
        <w:rPr>
          <w:color w:val="000000"/>
        </w:rPr>
      </w:pPr>
    </w:p>
    <w:p w14:paraId="61F510B2" w14:textId="77777777" w:rsidR="00B84884" w:rsidRPr="00B84884" w:rsidRDefault="00B84884" w:rsidP="00B84884">
      <w:pPr>
        <w:autoSpaceDE w:val="0"/>
        <w:autoSpaceDN w:val="0"/>
        <w:adjustRightInd w:val="0"/>
        <w:ind w:right="0" w:firstLine="567"/>
        <w:jc w:val="left"/>
        <w:rPr>
          <w:color w:val="000000"/>
        </w:rPr>
      </w:pPr>
      <w:r w:rsidRPr="00B84884">
        <w:rPr>
          <w:b/>
          <w:bCs/>
          <w:color w:val="000000"/>
        </w:rPr>
        <w:t xml:space="preserve">9.7.2. Сведения о начисленных и выплаченных доходах по облигациям эмитента </w:t>
      </w:r>
    </w:p>
    <w:p w14:paraId="118E686A" w14:textId="77777777" w:rsidR="00B84884" w:rsidRPr="00B84884" w:rsidRDefault="00B84884" w:rsidP="00B84884">
      <w:pPr>
        <w:autoSpaceDE w:val="0"/>
        <w:autoSpaceDN w:val="0"/>
        <w:adjustRightInd w:val="0"/>
        <w:ind w:right="0" w:firstLine="567"/>
        <w:rPr>
          <w:color w:val="000000"/>
        </w:rPr>
      </w:pPr>
      <w:r w:rsidRPr="00B84884">
        <w:rPr>
          <w:b/>
          <w:bCs/>
          <w:i/>
          <w:iCs/>
          <w:color w:val="000000"/>
        </w:rPr>
        <w:t xml:space="preserve">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 </w:t>
      </w:r>
    </w:p>
    <w:p w14:paraId="1F4865A1" w14:textId="77777777" w:rsidR="00B84884" w:rsidRDefault="00B84884" w:rsidP="00B84884">
      <w:pPr>
        <w:autoSpaceDE w:val="0"/>
        <w:autoSpaceDN w:val="0"/>
        <w:adjustRightInd w:val="0"/>
        <w:ind w:right="0" w:firstLine="567"/>
        <w:jc w:val="left"/>
        <w:rPr>
          <w:b/>
          <w:bCs/>
          <w:iCs/>
          <w:color w:val="000000"/>
        </w:rPr>
      </w:pPr>
    </w:p>
    <w:p w14:paraId="376F9107" w14:textId="77777777" w:rsidR="00B84884" w:rsidRPr="00B84884" w:rsidRDefault="00B84884" w:rsidP="00B84884">
      <w:pPr>
        <w:autoSpaceDE w:val="0"/>
        <w:autoSpaceDN w:val="0"/>
        <w:adjustRightInd w:val="0"/>
        <w:ind w:right="0" w:firstLine="567"/>
        <w:jc w:val="left"/>
        <w:rPr>
          <w:color w:val="000000"/>
        </w:rPr>
      </w:pPr>
      <w:r w:rsidRPr="00B84884">
        <w:rPr>
          <w:b/>
          <w:bCs/>
          <w:iCs/>
          <w:color w:val="000000"/>
        </w:rPr>
        <w:t xml:space="preserve">9.8. Иные сведения </w:t>
      </w:r>
    </w:p>
    <w:p w14:paraId="4E1B9495" w14:textId="77777777" w:rsidR="00B84884" w:rsidRPr="00B84884" w:rsidRDefault="00B84884" w:rsidP="00B84884">
      <w:pPr>
        <w:autoSpaceDE w:val="0"/>
        <w:autoSpaceDN w:val="0"/>
        <w:adjustRightInd w:val="0"/>
        <w:ind w:right="0" w:firstLine="567"/>
        <w:rPr>
          <w:b/>
          <w:bCs/>
          <w:color w:val="000000"/>
        </w:rPr>
      </w:pPr>
      <w:r w:rsidRPr="00B84884">
        <w:rPr>
          <w:b/>
          <w:bCs/>
          <w:i/>
          <w:iCs/>
          <w:color w:val="000000"/>
        </w:rPr>
        <w:t>Иная информация об Эмитенте и его ценных бумагах, не указанная в предыдущих пунктах проспекта ценных бумаг отсутствует.</w:t>
      </w:r>
    </w:p>
    <w:sectPr w:rsidR="00B84884" w:rsidRPr="00B84884" w:rsidSect="00993D6B">
      <w:headerReference w:type="default" r:id="rId12"/>
      <w:footerReference w:type="even" r:id="rId13"/>
      <w:footerReference w:type="default" r:id="rId14"/>
      <w:footerReference w:type="first" r:id="rId15"/>
      <w:footnotePr>
        <w:numRestart w:val="eachSect"/>
      </w:footnotePr>
      <w:pgSz w:w="11906" w:h="16838"/>
      <w:pgMar w:top="851" w:right="567" w:bottom="567" w:left="1418"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70836" w14:textId="77777777" w:rsidR="0078547E" w:rsidRDefault="0078547E">
      <w:r>
        <w:separator/>
      </w:r>
    </w:p>
  </w:endnote>
  <w:endnote w:type="continuationSeparator" w:id="0">
    <w:p w14:paraId="7C09E9ED" w14:textId="77777777" w:rsidR="0078547E" w:rsidRDefault="0078547E">
      <w:r>
        <w:continuationSeparator/>
      </w:r>
    </w:p>
  </w:endnote>
  <w:endnote w:type="continuationNotice" w:id="1">
    <w:p w14:paraId="3A59C984" w14:textId="77777777" w:rsidR="0078547E" w:rsidRDefault="0078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BoldItalic">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1EC3" w14:textId="77777777" w:rsidR="003D35D5" w:rsidRDefault="003D35D5" w:rsidP="00245F97">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ED3263D" w14:textId="77777777" w:rsidR="003D35D5" w:rsidRDefault="003D35D5" w:rsidP="00245F97">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A0E3" w14:textId="48EB2BF5" w:rsidR="003D35D5" w:rsidRPr="00981B7B" w:rsidRDefault="003D35D5" w:rsidP="00981B7B">
    <w:pPr>
      <w:pStyle w:val="ae"/>
      <w:framePr w:wrap="around" w:vAnchor="text" w:hAnchor="page" w:x="5784" w:y="33"/>
      <w:rPr>
        <w:rStyle w:val="af5"/>
        <w:sz w:val="24"/>
        <w:szCs w:val="24"/>
      </w:rPr>
    </w:pPr>
    <w:r w:rsidRPr="00981B7B">
      <w:rPr>
        <w:rStyle w:val="af5"/>
        <w:sz w:val="24"/>
        <w:szCs w:val="24"/>
      </w:rPr>
      <w:fldChar w:fldCharType="begin"/>
    </w:r>
    <w:r w:rsidRPr="00981B7B">
      <w:rPr>
        <w:rStyle w:val="af5"/>
        <w:sz w:val="24"/>
        <w:szCs w:val="24"/>
      </w:rPr>
      <w:instrText xml:space="preserve">PAGE  </w:instrText>
    </w:r>
    <w:r w:rsidRPr="00981B7B">
      <w:rPr>
        <w:rStyle w:val="af5"/>
        <w:sz w:val="24"/>
        <w:szCs w:val="24"/>
      </w:rPr>
      <w:fldChar w:fldCharType="separate"/>
    </w:r>
    <w:r w:rsidR="004A7100">
      <w:rPr>
        <w:rStyle w:val="af5"/>
        <w:noProof/>
        <w:sz w:val="24"/>
        <w:szCs w:val="24"/>
      </w:rPr>
      <w:t>2</w:t>
    </w:r>
    <w:r w:rsidRPr="00981B7B">
      <w:rPr>
        <w:rStyle w:val="af5"/>
        <w:sz w:val="24"/>
        <w:szCs w:val="24"/>
      </w:rPr>
      <w:fldChar w:fldCharType="end"/>
    </w:r>
  </w:p>
  <w:p w14:paraId="2582EC2C" w14:textId="77777777" w:rsidR="003D35D5" w:rsidRDefault="003D35D5" w:rsidP="00BE5AE1">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B494" w14:textId="3240ACB9" w:rsidR="003D35D5" w:rsidRPr="00981B7B" w:rsidRDefault="003D35D5" w:rsidP="0004486F">
    <w:pPr>
      <w:pStyle w:val="ae"/>
      <w:framePr w:wrap="around" w:vAnchor="text" w:hAnchor="page" w:x="5795" w:y="-323"/>
      <w:rPr>
        <w:rStyle w:val="af5"/>
        <w:sz w:val="24"/>
        <w:szCs w:val="24"/>
      </w:rPr>
    </w:pPr>
    <w:r w:rsidRPr="00981B7B">
      <w:rPr>
        <w:rStyle w:val="af5"/>
        <w:sz w:val="24"/>
        <w:szCs w:val="24"/>
      </w:rPr>
      <w:fldChar w:fldCharType="begin"/>
    </w:r>
    <w:r w:rsidRPr="00981B7B">
      <w:rPr>
        <w:rStyle w:val="af5"/>
        <w:sz w:val="24"/>
        <w:szCs w:val="24"/>
      </w:rPr>
      <w:instrText xml:space="preserve">PAGE  </w:instrText>
    </w:r>
    <w:r w:rsidRPr="00981B7B">
      <w:rPr>
        <w:rStyle w:val="af5"/>
        <w:sz w:val="24"/>
        <w:szCs w:val="24"/>
      </w:rPr>
      <w:fldChar w:fldCharType="separate"/>
    </w:r>
    <w:r w:rsidR="004A7100">
      <w:rPr>
        <w:rStyle w:val="af5"/>
        <w:noProof/>
        <w:sz w:val="24"/>
        <w:szCs w:val="24"/>
      </w:rPr>
      <w:t>1</w:t>
    </w:r>
    <w:r w:rsidRPr="00981B7B">
      <w:rPr>
        <w:rStyle w:val="af5"/>
        <w:sz w:val="24"/>
        <w:szCs w:val="24"/>
      </w:rPr>
      <w:fldChar w:fldCharType="end"/>
    </w:r>
  </w:p>
  <w:p w14:paraId="0C8F520F" w14:textId="77777777" w:rsidR="003D35D5" w:rsidRDefault="003D35D5" w:rsidP="0004486F">
    <w:pPr>
      <w:pStyle w:val="ae"/>
      <w:framePr w:wrap="auto" w:hAnchor="text" w:y="-32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E520E" w14:textId="77777777" w:rsidR="0078547E" w:rsidRDefault="0078547E">
      <w:r>
        <w:separator/>
      </w:r>
    </w:p>
  </w:footnote>
  <w:footnote w:type="continuationSeparator" w:id="0">
    <w:p w14:paraId="3DAFF7D0" w14:textId="77777777" w:rsidR="0078547E" w:rsidRDefault="0078547E">
      <w:r>
        <w:continuationSeparator/>
      </w:r>
    </w:p>
  </w:footnote>
  <w:footnote w:type="continuationNotice" w:id="1">
    <w:p w14:paraId="22BB33D8" w14:textId="77777777" w:rsidR="0078547E" w:rsidRDefault="0078547E"/>
  </w:footnote>
  <w:footnote w:id="2">
    <w:p w14:paraId="3497B4D8" w14:textId="77777777" w:rsidR="003D35D5" w:rsidRPr="00AB71DF" w:rsidRDefault="003D35D5" w:rsidP="00325E8C">
      <w:pPr>
        <w:pStyle w:val="af"/>
      </w:pPr>
      <w:r w:rsidRPr="00AB71DF">
        <w:rPr>
          <w:rStyle w:val="af1"/>
        </w:rPr>
        <w:footnoteRef/>
      </w:r>
      <w:r w:rsidRPr="00AB71DF">
        <w:t xml:space="preserve"> </w:t>
      </w:r>
      <w:r w:rsidRPr="00AB71DF">
        <w:rPr>
          <w:lang w:eastAsia="ar-SA"/>
        </w:rPr>
        <w:t>утвержден Приказом №1533 от 26.12.2014, с последующими изменениями и дополнениями.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BD7B2" w14:textId="77777777" w:rsidR="003D35D5" w:rsidRDefault="003D35D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D3CA5"/>
    <w:multiLevelType w:val="hybridMultilevel"/>
    <w:tmpl w:val="B29A6F9C"/>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6D7245"/>
    <w:multiLevelType w:val="hybridMultilevel"/>
    <w:tmpl w:val="A7AE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83E4D"/>
    <w:multiLevelType w:val="hybridMultilevel"/>
    <w:tmpl w:val="4BD23F82"/>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433D1A"/>
    <w:multiLevelType w:val="hybridMultilevel"/>
    <w:tmpl w:val="1CD8F5C2"/>
    <w:lvl w:ilvl="0" w:tplc="AA4EEA78">
      <w:start w:val="1"/>
      <w:numFmt w:val="bullet"/>
      <w:pStyle w:val="Bullet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75F98"/>
    <w:multiLevelType w:val="hybridMultilevel"/>
    <w:tmpl w:val="6660DFB4"/>
    <w:lvl w:ilvl="0" w:tplc="9514C7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9680433"/>
    <w:multiLevelType w:val="multilevel"/>
    <w:tmpl w:val="69E639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0F3540"/>
    <w:multiLevelType w:val="hybridMultilevel"/>
    <w:tmpl w:val="39A85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9E29C9"/>
    <w:multiLevelType w:val="multilevel"/>
    <w:tmpl w:val="8BF017BE"/>
    <w:lvl w:ilvl="0">
      <w:start w:val="1"/>
      <w:numFmt w:val="decimal"/>
      <w:lvlText w:val="%1."/>
      <w:lvlJc w:val="left"/>
      <w:pPr>
        <w:ind w:left="927" w:hanging="360"/>
      </w:pPr>
      <w:rPr>
        <w:rFonts w:hint="default"/>
        <w:b w:val="0"/>
        <w:i w:val="0"/>
      </w:rPr>
    </w:lvl>
    <w:lvl w:ilvl="1">
      <w:start w:val="2"/>
      <w:numFmt w:val="decimal"/>
      <w:isLgl/>
      <w:lvlText w:val="%1.%2."/>
      <w:lvlJc w:val="left"/>
      <w:pPr>
        <w:ind w:left="1062" w:hanging="495"/>
      </w:pPr>
      <w:rPr>
        <w:rFonts w:hint="default"/>
        <w:color w:val="000000"/>
      </w:rPr>
    </w:lvl>
    <w:lvl w:ilvl="2">
      <w:start w:val="5"/>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9" w15:restartNumberingAfterBreak="0">
    <w:nsid w:val="13CF2D0F"/>
    <w:multiLevelType w:val="hybridMultilevel"/>
    <w:tmpl w:val="A5683712"/>
    <w:lvl w:ilvl="0" w:tplc="8B8627D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4907F90"/>
    <w:multiLevelType w:val="hybridMultilevel"/>
    <w:tmpl w:val="9FFAB0BA"/>
    <w:lvl w:ilvl="0" w:tplc="12E6641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5A4905"/>
    <w:multiLevelType w:val="hybridMultilevel"/>
    <w:tmpl w:val="0CAED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BE0C88"/>
    <w:multiLevelType w:val="hybridMultilevel"/>
    <w:tmpl w:val="BB342B80"/>
    <w:lvl w:ilvl="0" w:tplc="2466DE28">
      <w:start w:val="1"/>
      <w:numFmt w:val="bullet"/>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31C9B"/>
    <w:multiLevelType w:val="multilevel"/>
    <w:tmpl w:val="CD2CBA96"/>
    <w:styleLink w:val="a"/>
    <w:lvl w:ilvl="0">
      <w:start w:val="1"/>
      <w:numFmt w:val="upperRoman"/>
      <w:pStyle w:val="a0"/>
      <w:lvlText w:val="%1"/>
      <w:lvlJc w:val="left"/>
      <w:pPr>
        <w:tabs>
          <w:tab w:val="num" w:pos="567"/>
        </w:tabs>
        <w:ind w:left="567" w:hanging="567"/>
      </w:pPr>
      <w:rPr>
        <w:rFonts w:ascii="Arial" w:hAnsi="Arial" w:hint="default"/>
        <w:sz w:val="28"/>
      </w:rPr>
    </w:lvl>
    <w:lvl w:ilvl="1">
      <w:start w:val="1"/>
      <w:numFmt w:val="none"/>
      <w:lvlRestart w:val="0"/>
      <w:pStyle w:val="a1"/>
      <w:lvlText w:val=""/>
      <w:lvlJc w:val="left"/>
      <w:pPr>
        <w:tabs>
          <w:tab w:val="num" w:pos="567"/>
        </w:tabs>
        <w:ind w:left="567" w:hanging="567"/>
      </w:pPr>
      <w:rPr>
        <w:rFonts w:ascii="Arial" w:hAnsi="Arial" w:hint="default"/>
        <w:b/>
        <w:i w:val="0"/>
        <w:sz w:val="24"/>
      </w:rPr>
    </w:lvl>
    <w:lvl w:ilvl="2">
      <w:start w:val="1"/>
      <w:numFmt w:val="decimal"/>
      <w:lvlRestart w:val="0"/>
      <w:pStyle w:val="a2"/>
      <w:lvlText w:val="Статья %3"/>
      <w:lvlJc w:val="left"/>
      <w:pPr>
        <w:tabs>
          <w:tab w:val="num" w:pos="1134"/>
        </w:tabs>
        <w:ind w:left="1134" w:hanging="1134"/>
      </w:pPr>
      <w:rPr>
        <w:rFonts w:ascii="Arial Narrow" w:hAnsi="Arial Narrow" w:hint="default"/>
        <w:b/>
        <w:i w:val="0"/>
        <w:sz w:val="24"/>
      </w:rPr>
    </w:lvl>
    <w:lvl w:ilvl="3">
      <w:start w:val="1"/>
      <w:numFmt w:val="decimal"/>
      <w:pStyle w:val="a3"/>
      <w:lvlText w:val="%3.%4"/>
      <w:lvlJc w:val="left"/>
      <w:pPr>
        <w:tabs>
          <w:tab w:val="num" w:pos="1423"/>
        </w:tabs>
        <w:ind w:left="1423" w:hanging="397"/>
      </w:pPr>
      <w:rPr>
        <w:rFonts w:ascii="Arial Narrow" w:hAnsi="Arial Narrow" w:hint="default"/>
        <w:b/>
        <w:i w:val="0"/>
        <w:sz w:val="24"/>
      </w:rPr>
    </w:lvl>
    <w:lvl w:ilvl="4">
      <w:start w:val="1"/>
      <w:numFmt w:val="none"/>
      <w:pStyle w:val="a4"/>
      <w:lvlText w:val=""/>
      <w:lvlJc w:val="left"/>
      <w:pPr>
        <w:tabs>
          <w:tab w:val="num" w:pos="1134"/>
        </w:tabs>
        <w:ind w:left="1134" w:hanging="567"/>
      </w:pPr>
      <w:rPr>
        <w:rFonts w:ascii="Arial Narrow" w:hAnsi="Arial Narrow" w:hint="default"/>
        <w:b/>
        <w:i w:val="0"/>
        <w:sz w:val="22"/>
      </w:rPr>
    </w:lvl>
    <w:lvl w:ilvl="5">
      <w:start w:val="1"/>
      <w:numFmt w:val="decimal"/>
      <w:pStyle w:val="a5"/>
      <w:lvlText w:val="%6)"/>
      <w:lvlJc w:val="left"/>
      <w:pPr>
        <w:tabs>
          <w:tab w:val="num" w:pos="1477"/>
        </w:tabs>
        <w:ind w:left="1477" w:hanging="397"/>
      </w:pPr>
      <w:rPr>
        <w:rFonts w:ascii="Arial Narrow" w:hAnsi="Arial Narrow" w:hint="default"/>
        <w:b w:val="0"/>
        <w:i w:val="0"/>
        <w:sz w:val="24"/>
      </w:rPr>
    </w:lvl>
    <w:lvl w:ilvl="6">
      <w:start w:val="1"/>
      <w:numFmt w:val="bullet"/>
      <w:lvlRestart w:val="0"/>
      <w:pStyle w:val="a6"/>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4" w15:restartNumberingAfterBreak="0">
    <w:nsid w:val="20D23F64"/>
    <w:multiLevelType w:val="singleLevel"/>
    <w:tmpl w:val="CA84D6C0"/>
    <w:lvl w:ilvl="0">
      <w:start w:val="10"/>
      <w:numFmt w:val="bullet"/>
      <w:lvlText w:val="-"/>
      <w:lvlJc w:val="left"/>
      <w:pPr>
        <w:tabs>
          <w:tab w:val="num" w:pos="360"/>
        </w:tabs>
        <w:ind w:left="360" w:hanging="360"/>
      </w:pPr>
      <w:rPr>
        <w:rFonts w:ascii="Times New Roman" w:hAnsi="Times New Roman" w:hint="default"/>
        <w:b w:val="0"/>
        <w:i w:val="0"/>
        <w:sz w:val="22"/>
      </w:rPr>
    </w:lvl>
  </w:abstractNum>
  <w:abstractNum w:abstractNumId="15" w15:restartNumberingAfterBreak="0">
    <w:nsid w:val="20D82D37"/>
    <w:multiLevelType w:val="hybridMultilevel"/>
    <w:tmpl w:val="1506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FD55F9"/>
    <w:multiLevelType w:val="hybridMultilevel"/>
    <w:tmpl w:val="D5FCC08A"/>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EE6193"/>
    <w:multiLevelType w:val="hybridMultilevel"/>
    <w:tmpl w:val="8CB8F4F8"/>
    <w:lvl w:ilvl="0" w:tplc="8A0A01C0">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8FA2877"/>
    <w:multiLevelType w:val="hybridMultilevel"/>
    <w:tmpl w:val="76F65D32"/>
    <w:lvl w:ilvl="0" w:tplc="C8248A7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1772C8"/>
    <w:multiLevelType w:val="hybridMultilevel"/>
    <w:tmpl w:val="A7807AE2"/>
    <w:lvl w:ilvl="0" w:tplc="EEE0B44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4B5744"/>
    <w:multiLevelType w:val="hybridMultilevel"/>
    <w:tmpl w:val="BE8ED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D73AA8"/>
    <w:multiLevelType w:val="hybridMultilevel"/>
    <w:tmpl w:val="424480E6"/>
    <w:lvl w:ilvl="0" w:tplc="932A3084">
      <w:start w:val="1"/>
      <w:numFmt w:val="bullet"/>
      <w:pStyle w:val="Bullet2"/>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3535710D"/>
    <w:multiLevelType w:val="hybridMultilevel"/>
    <w:tmpl w:val="B9C8DB0C"/>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77250"/>
    <w:multiLevelType w:val="hybridMultilevel"/>
    <w:tmpl w:val="7402F496"/>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D8256E0"/>
    <w:multiLevelType w:val="hybridMultilevel"/>
    <w:tmpl w:val="133072D0"/>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A335B"/>
    <w:multiLevelType w:val="hybridMultilevel"/>
    <w:tmpl w:val="D06C37B6"/>
    <w:lvl w:ilvl="0" w:tplc="108C29F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E2D0F96"/>
    <w:multiLevelType w:val="hybridMultilevel"/>
    <w:tmpl w:val="638EBE5E"/>
    <w:lvl w:ilvl="0" w:tplc="02085B0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956D09"/>
    <w:multiLevelType w:val="hybridMultilevel"/>
    <w:tmpl w:val="E5266CBE"/>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183502"/>
    <w:multiLevelType w:val="hybridMultilevel"/>
    <w:tmpl w:val="90C423D6"/>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3F1E95"/>
    <w:multiLevelType w:val="hybridMultilevel"/>
    <w:tmpl w:val="06FEA354"/>
    <w:lvl w:ilvl="0" w:tplc="04090001">
      <w:start w:val="1"/>
      <w:numFmt w:val="bullet"/>
      <w:pStyle w:val="a7"/>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A60E4"/>
    <w:multiLevelType w:val="hybridMultilevel"/>
    <w:tmpl w:val="BCE2E098"/>
    <w:lvl w:ilvl="0" w:tplc="12FA6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9140E24"/>
    <w:multiLevelType w:val="hybridMultilevel"/>
    <w:tmpl w:val="7CBE0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9DF137E"/>
    <w:multiLevelType w:val="hybridMultilevel"/>
    <w:tmpl w:val="602CF1C4"/>
    <w:lvl w:ilvl="0" w:tplc="22325416">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5FBB4225"/>
    <w:multiLevelType w:val="hybridMultilevel"/>
    <w:tmpl w:val="B9EC135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7A04AB"/>
    <w:multiLevelType w:val="hybridMultilevel"/>
    <w:tmpl w:val="9B44F2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7F12CC"/>
    <w:multiLevelType w:val="hybridMultilevel"/>
    <w:tmpl w:val="39DAE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BC1B9F"/>
    <w:multiLevelType w:val="hybridMultilevel"/>
    <w:tmpl w:val="D84092CE"/>
    <w:lvl w:ilvl="0" w:tplc="2522D1F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0474D2"/>
    <w:multiLevelType w:val="hybridMultilevel"/>
    <w:tmpl w:val="999C9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094372"/>
    <w:multiLevelType w:val="hybridMultilevel"/>
    <w:tmpl w:val="84FC1C44"/>
    <w:lvl w:ilvl="0" w:tplc="56D4594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5E2E4E"/>
    <w:multiLevelType w:val="hybridMultilevel"/>
    <w:tmpl w:val="5F5A861C"/>
    <w:lvl w:ilvl="0" w:tplc="CF00D83E">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3"/>
  </w:num>
  <w:num w:numId="4">
    <w:abstractNumId w:val="15"/>
  </w:num>
  <w:num w:numId="5">
    <w:abstractNumId w:val="22"/>
  </w:num>
  <w:num w:numId="6">
    <w:abstractNumId w:val="14"/>
  </w:num>
  <w:num w:numId="7">
    <w:abstractNumId w:val="23"/>
  </w:num>
  <w:num w:numId="8">
    <w:abstractNumId w:val="12"/>
  </w:num>
  <w:num w:numId="9">
    <w:abstractNumId w:val="0"/>
  </w:num>
  <w:num w:numId="10">
    <w:abstractNumId w:val="11"/>
  </w:num>
  <w:num w:numId="11">
    <w:abstractNumId w:val="39"/>
  </w:num>
  <w:num w:numId="12">
    <w:abstractNumId w:val="2"/>
  </w:num>
  <w:num w:numId="13">
    <w:abstractNumId w:val="18"/>
  </w:num>
  <w:num w:numId="14">
    <w:abstractNumId w:val="10"/>
  </w:num>
  <w:num w:numId="15">
    <w:abstractNumId w:val="26"/>
  </w:num>
  <w:num w:numId="16">
    <w:abstractNumId w:val="19"/>
  </w:num>
  <w:num w:numId="17">
    <w:abstractNumId w:val="37"/>
  </w:num>
  <w:num w:numId="18">
    <w:abstractNumId w:val="7"/>
  </w:num>
  <w:num w:numId="19">
    <w:abstractNumId w:val="8"/>
  </w:num>
  <w:num w:numId="20">
    <w:abstractNumId w:val="6"/>
  </w:num>
  <w:num w:numId="21">
    <w:abstractNumId w:val="30"/>
  </w:num>
  <w:num w:numId="22">
    <w:abstractNumId w:val="32"/>
  </w:num>
  <w:num w:numId="23">
    <w:abstractNumId w:val="34"/>
  </w:num>
  <w:num w:numId="24">
    <w:abstractNumId w:val="35"/>
  </w:num>
  <w:num w:numId="25">
    <w:abstractNumId w:val="31"/>
  </w:num>
  <w:num w:numId="26">
    <w:abstractNumId w:val="33"/>
  </w:num>
  <w:num w:numId="27">
    <w:abstractNumId w:val="9"/>
  </w:num>
  <w:num w:numId="28">
    <w:abstractNumId w:val="25"/>
  </w:num>
  <w:num w:numId="29">
    <w:abstractNumId w:val="17"/>
  </w:num>
  <w:num w:numId="30">
    <w:abstractNumId w:val="16"/>
  </w:num>
  <w:num w:numId="31">
    <w:abstractNumId w:val="3"/>
  </w:num>
  <w:num w:numId="32">
    <w:abstractNumId w:val="28"/>
  </w:num>
  <w:num w:numId="33">
    <w:abstractNumId w:val="27"/>
  </w:num>
  <w:num w:numId="34">
    <w:abstractNumId w:val="4"/>
  </w:num>
  <w:num w:numId="35">
    <w:abstractNumId w:val="21"/>
  </w:num>
  <w:num w:numId="36">
    <w:abstractNumId w:val="38"/>
  </w:num>
  <w:num w:numId="37">
    <w:abstractNumId w:val="40"/>
  </w:num>
  <w:num w:numId="38">
    <w:abstractNumId w:val="36"/>
  </w:num>
  <w:num w:numId="39">
    <w:abstractNumId w:val="20"/>
  </w:num>
  <w:num w:numId="40">
    <w:abstractNumId w:val="1"/>
  </w:num>
  <w:num w:numId="4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74"/>
    <w:rsid w:val="000000D2"/>
    <w:rsid w:val="000003B2"/>
    <w:rsid w:val="0000055F"/>
    <w:rsid w:val="00002189"/>
    <w:rsid w:val="00002220"/>
    <w:rsid w:val="00003838"/>
    <w:rsid w:val="000039A3"/>
    <w:rsid w:val="00003AE5"/>
    <w:rsid w:val="00003B8A"/>
    <w:rsid w:val="00004A17"/>
    <w:rsid w:val="00004A8D"/>
    <w:rsid w:val="00006388"/>
    <w:rsid w:val="000063F1"/>
    <w:rsid w:val="0000747C"/>
    <w:rsid w:val="00007752"/>
    <w:rsid w:val="000100FD"/>
    <w:rsid w:val="00010DF6"/>
    <w:rsid w:val="000110A5"/>
    <w:rsid w:val="000111C4"/>
    <w:rsid w:val="000119FB"/>
    <w:rsid w:val="000126E4"/>
    <w:rsid w:val="00012819"/>
    <w:rsid w:val="00012DF2"/>
    <w:rsid w:val="00013585"/>
    <w:rsid w:val="0001383A"/>
    <w:rsid w:val="00013F6B"/>
    <w:rsid w:val="00014099"/>
    <w:rsid w:val="000145FF"/>
    <w:rsid w:val="0001577D"/>
    <w:rsid w:val="00015974"/>
    <w:rsid w:val="0001598E"/>
    <w:rsid w:val="00016930"/>
    <w:rsid w:val="00017193"/>
    <w:rsid w:val="00017E32"/>
    <w:rsid w:val="0002077B"/>
    <w:rsid w:val="000213DD"/>
    <w:rsid w:val="00024A70"/>
    <w:rsid w:val="00024F2F"/>
    <w:rsid w:val="0002565A"/>
    <w:rsid w:val="000262D5"/>
    <w:rsid w:val="00026B3A"/>
    <w:rsid w:val="00027043"/>
    <w:rsid w:val="000270E4"/>
    <w:rsid w:val="00027C43"/>
    <w:rsid w:val="0003051D"/>
    <w:rsid w:val="000315FA"/>
    <w:rsid w:val="000317F8"/>
    <w:rsid w:val="00031892"/>
    <w:rsid w:val="0003247C"/>
    <w:rsid w:val="00032591"/>
    <w:rsid w:val="00033E93"/>
    <w:rsid w:val="00034E40"/>
    <w:rsid w:val="00035FCD"/>
    <w:rsid w:val="0003698C"/>
    <w:rsid w:val="00036C04"/>
    <w:rsid w:val="00041AB3"/>
    <w:rsid w:val="00042BFD"/>
    <w:rsid w:val="00043B2A"/>
    <w:rsid w:val="00043B3E"/>
    <w:rsid w:val="0004457A"/>
    <w:rsid w:val="000445EB"/>
    <w:rsid w:val="0004486F"/>
    <w:rsid w:val="00044AE6"/>
    <w:rsid w:val="00044C58"/>
    <w:rsid w:val="00044C8F"/>
    <w:rsid w:val="00045125"/>
    <w:rsid w:val="000456ED"/>
    <w:rsid w:val="00045F34"/>
    <w:rsid w:val="000467D4"/>
    <w:rsid w:val="00046C56"/>
    <w:rsid w:val="00046F16"/>
    <w:rsid w:val="00046FE1"/>
    <w:rsid w:val="00047921"/>
    <w:rsid w:val="00047B7B"/>
    <w:rsid w:val="00050397"/>
    <w:rsid w:val="00050E97"/>
    <w:rsid w:val="00051F84"/>
    <w:rsid w:val="00052E52"/>
    <w:rsid w:val="000532FC"/>
    <w:rsid w:val="0005515B"/>
    <w:rsid w:val="000554C2"/>
    <w:rsid w:val="00055D63"/>
    <w:rsid w:val="00056445"/>
    <w:rsid w:val="00056848"/>
    <w:rsid w:val="00056B68"/>
    <w:rsid w:val="000578AE"/>
    <w:rsid w:val="00057940"/>
    <w:rsid w:val="00057F5F"/>
    <w:rsid w:val="00060770"/>
    <w:rsid w:val="00061C5B"/>
    <w:rsid w:val="00062D0E"/>
    <w:rsid w:val="00062FD6"/>
    <w:rsid w:val="000644A4"/>
    <w:rsid w:val="000654DF"/>
    <w:rsid w:val="00065603"/>
    <w:rsid w:val="00065720"/>
    <w:rsid w:val="00065E4C"/>
    <w:rsid w:val="0006769A"/>
    <w:rsid w:val="000679CE"/>
    <w:rsid w:val="00070EC7"/>
    <w:rsid w:val="00070F58"/>
    <w:rsid w:val="0007166B"/>
    <w:rsid w:val="00071BA9"/>
    <w:rsid w:val="000727FB"/>
    <w:rsid w:val="00072904"/>
    <w:rsid w:val="00072ADA"/>
    <w:rsid w:val="00073E8E"/>
    <w:rsid w:val="00082599"/>
    <w:rsid w:val="00082975"/>
    <w:rsid w:val="00083422"/>
    <w:rsid w:val="00083C72"/>
    <w:rsid w:val="00085B33"/>
    <w:rsid w:val="0008703B"/>
    <w:rsid w:val="00087360"/>
    <w:rsid w:val="000902C6"/>
    <w:rsid w:val="00091428"/>
    <w:rsid w:val="00091652"/>
    <w:rsid w:val="0009186A"/>
    <w:rsid w:val="000928E4"/>
    <w:rsid w:val="000933FC"/>
    <w:rsid w:val="000939CC"/>
    <w:rsid w:val="00094731"/>
    <w:rsid w:val="000956C7"/>
    <w:rsid w:val="00096160"/>
    <w:rsid w:val="0009646D"/>
    <w:rsid w:val="00096E7E"/>
    <w:rsid w:val="00097193"/>
    <w:rsid w:val="00097256"/>
    <w:rsid w:val="000973A0"/>
    <w:rsid w:val="0009771B"/>
    <w:rsid w:val="000A0316"/>
    <w:rsid w:val="000A0406"/>
    <w:rsid w:val="000A0D68"/>
    <w:rsid w:val="000A142A"/>
    <w:rsid w:val="000A14D9"/>
    <w:rsid w:val="000A169C"/>
    <w:rsid w:val="000A1C80"/>
    <w:rsid w:val="000A25A2"/>
    <w:rsid w:val="000A2EE1"/>
    <w:rsid w:val="000A31A9"/>
    <w:rsid w:val="000A424A"/>
    <w:rsid w:val="000A50A8"/>
    <w:rsid w:val="000A5B7F"/>
    <w:rsid w:val="000A7EA1"/>
    <w:rsid w:val="000B016E"/>
    <w:rsid w:val="000B1456"/>
    <w:rsid w:val="000B2DDB"/>
    <w:rsid w:val="000B38C6"/>
    <w:rsid w:val="000B46E6"/>
    <w:rsid w:val="000B529B"/>
    <w:rsid w:val="000B52DD"/>
    <w:rsid w:val="000B6718"/>
    <w:rsid w:val="000B6843"/>
    <w:rsid w:val="000B6F7D"/>
    <w:rsid w:val="000B7EAC"/>
    <w:rsid w:val="000C0342"/>
    <w:rsid w:val="000C05BF"/>
    <w:rsid w:val="000C265D"/>
    <w:rsid w:val="000C2939"/>
    <w:rsid w:val="000C2EB0"/>
    <w:rsid w:val="000C3C92"/>
    <w:rsid w:val="000C3FCD"/>
    <w:rsid w:val="000C478F"/>
    <w:rsid w:val="000C4A3B"/>
    <w:rsid w:val="000C5B59"/>
    <w:rsid w:val="000C7BB4"/>
    <w:rsid w:val="000C7DE1"/>
    <w:rsid w:val="000D01E8"/>
    <w:rsid w:val="000D0CC4"/>
    <w:rsid w:val="000D1088"/>
    <w:rsid w:val="000D220D"/>
    <w:rsid w:val="000D2288"/>
    <w:rsid w:val="000D232F"/>
    <w:rsid w:val="000D2D71"/>
    <w:rsid w:val="000D387B"/>
    <w:rsid w:val="000D4930"/>
    <w:rsid w:val="000D4E64"/>
    <w:rsid w:val="000D51A6"/>
    <w:rsid w:val="000D5CC3"/>
    <w:rsid w:val="000D7AAA"/>
    <w:rsid w:val="000E0F5D"/>
    <w:rsid w:val="000E1428"/>
    <w:rsid w:val="000E15C1"/>
    <w:rsid w:val="000E1B23"/>
    <w:rsid w:val="000E1E55"/>
    <w:rsid w:val="000E2239"/>
    <w:rsid w:val="000E30E1"/>
    <w:rsid w:val="000E3D8E"/>
    <w:rsid w:val="000E486F"/>
    <w:rsid w:val="000E5073"/>
    <w:rsid w:val="000E5AEE"/>
    <w:rsid w:val="000E5ECE"/>
    <w:rsid w:val="000E709C"/>
    <w:rsid w:val="000E7192"/>
    <w:rsid w:val="000F0530"/>
    <w:rsid w:val="000F0540"/>
    <w:rsid w:val="000F18D7"/>
    <w:rsid w:val="000F1D11"/>
    <w:rsid w:val="000F214B"/>
    <w:rsid w:val="000F2277"/>
    <w:rsid w:val="000F277C"/>
    <w:rsid w:val="000F45B2"/>
    <w:rsid w:val="000F4DC1"/>
    <w:rsid w:val="000F68A0"/>
    <w:rsid w:val="0010070A"/>
    <w:rsid w:val="00100AC8"/>
    <w:rsid w:val="00102451"/>
    <w:rsid w:val="00104735"/>
    <w:rsid w:val="00105B8F"/>
    <w:rsid w:val="00105C3E"/>
    <w:rsid w:val="001060AE"/>
    <w:rsid w:val="001073CC"/>
    <w:rsid w:val="001078D1"/>
    <w:rsid w:val="00107A5E"/>
    <w:rsid w:val="0011081C"/>
    <w:rsid w:val="00110CDD"/>
    <w:rsid w:val="001129C4"/>
    <w:rsid w:val="00112CC7"/>
    <w:rsid w:val="00113510"/>
    <w:rsid w:val="00113B3A"/>
    <w:rsid w:val="00113BF3"/>
    <w:rsid w:val="00114787"/>
    <w:rsid w:val="00114937"/>
    <w:rsid w:val="00114BBA"/>
    <w:rsid w:val="001157E3"/>
    <w:rsid w:val="00115E0C"/>
    <w:rsid w:val="00116652"/>
    <w:rsid w:val="00116A34"/>
    <w:rsid w:val="00116F4C"/>
    <w:rsid w:val="00123A20"/>
    <w:rsid w:val="0012448D"/>
    <w:rsid w:val="0012484F"/>
    <w:rsid w:val="00124945"/>
    <w:rsid w:val="00124A3D"/>
    <w:rsid w:val="00124C0A"/>
    <w:rsid w:val="00125077"/>
    <w:rsid w:val="00125C64"/>
    <w:rsid w:val="0012715A"/>
    <w:rsid w:val="001275D5"/>
    <w:rsid w:val="00127693"/>
    <w:rsid w:val="00127868"/>
    <w:rsid w:val="00127B7C"/>
    <w:rsid w:val="00130380"/>
    <w:rsid w:val="001304FB"/>
    <w:rsid w:val="001307C7"/>
    <w:rsid w:val="0013185F"/>
    <w:rsid w:val="001328BB"/>
    <w:rsid w:val="00132913"/>
    <w:rsid w:val="001341C5"/>
    <w:rsid w:val="0013504C"/>
    <w:rsid w:val="001355AA"/>
    <w:rsid w:val="0013653F"/>
    <w:rsid w:val="00136D1D"/>
    <w:rsid w:val="001413C9"/>
    <w:rsid w:val="00141DB0"/>
    <w:rsid w:val="00141F98"/>
    <w:rsid w:val="001427D3"/>
    <w:rsid w:val="00142CE9"/>
    <w:rsid w:val="00143317"/>
    <w:rsid w:val="00144705"/>
    <w:rsid w:val="00145AEE"/>
    <w:rsid w:val="00146C4F"/>
    <w:rsid w:val="001514E0"/>
    <w:rsid w:val="001516FF"/>
    <w:rsid w:val="0015210B"/>
    <w:rsid w:val="0015238E"/>
    <w:rsid w:val="00154047"/>
    <w:rsid w:val="00154FD4"/>
    <w:rsid w:val="00155391"/>
    <w:rsid w:val="00155A35"/>
    <w:rsid w:val="00156EC7"/>
    <w:rsid w:val="00156EC8"/>
    <w:rsid w:val="001574A0"/>
    <w:rsid w:val="0016109A"/>
    <w:rsid w:val="001617AD"/>
    <w:rsid w:val="00161BDC"/>
    <w:rsid w:val="001623B4"/>
    <w:rsid w:val="00162703"/>
    <w:rsid w:val="00162DA6"/>
    <w:rsid w:val="001638E2"/>
    <w:rsid w:val="00163C44"/>
    <w:rsid w:val="001649C3"/>
    <w:rsid w:val="00164E74"/>
    <w:rsid w:val="00166DFC"/>
    <w:rsid w:val="00167311"/>
    <w:rsid w:val="001704FB"/>
    <w:rsid w:val="00170AA4"/>
    <w:rsid w:val="001716C7"/>
    <w:rsid w:val="00171B92"/>
    <w:rsid w:val="0017204F"/>
    <w:rsid w:val="00172990"/>
    <w:rsid w:val="00173722"/>
    <w:rsid w:val="00175631"/>
    <w:rsid w:val="00176C07"/>
    <w:rsid w:val="001815A4"/>
    <w:rsid w:val="00182A1F"/>
    <w:rsid w:val="0018525B"/>
    <w:rsid w:val="001858AD"/>
    <w:rsid w:val="00186745"/>
    <w:rsid w:val="00187C4D"/>
    <w:rsid w:val="00190914"/>
    <w:rsid w:val="00190FEE"/>
    <w:rsid w:val="00192480"/>
    <w:rsid w:val="00192950"/>
    <w:rsid w:val="00192B2C"/>
    <w:rsid w:val="00193352"/>
    <w:rsid w:val="00193949"/>
    <w:rsid w:val="00193BA0"/>
    <w:rsid w:val="00193E87"/>
    <w:rsid w:val="00194170"/>
    <w:rsid w:val="00194590"/>
    <w:rsid w:val="00194624"/>
    <w:rsid w:val="00194E94"/>
    <w:rsid w:val="00195120"/>
    <w:rsid w:val="00195CB4"/>
    <w:rsid w:val="001973A7"/>
    <w:rsid w:val="001A08DC"/>
    <w:rsid w:val="001A0FA7"/>
    <w:rsid w:val="001A1C81"/>
    <w:rsid w:val="001A1ED9"/>
    <w:rsid w:val="001A2DFC"/>
    <w:rsid w:val="001A43A7"/>
    <w:rsid w:val="001A5399"/>
    <w:rsid w:val="001A68F2"/>
    <w:rsid w:val="001A6B0B"/>
    <w:rsid w:val="001A71A4"/>
    <w:rsid w:val="001A750C"/>
    <w:rsid w:val="001A7A0C"/>
    <w:rsid w:val="001B0200"/>
    <w:rsid w:val="001B187D"/>
    <w:rsid w:val="001B26F6"/>
    <w:rsid w:val="001B35D2"/>
    <w:rsid w:val="001B63E3"/>
    <w:rsid w:val="001B6505"/>
    <w:rsid w:val="001B70E5"/>
    <w:rsid w:val="001B7C85"/>
    <w:rsid w:val="001B7FAF"/>
    <w:rsid w:val="001C0ED2"/>
    <w:rsid w:val="001C1029"/>
    <w:rsid w:val="001C225F"/>
    <w:rsid w:val="001C2859"/>
    <w:rsid w:val="001C290A"/>
    <w:rsid w:val="001C31F5"/>
    <w:rsid w:val="001C455E"/>
    <w:rsid w:val="001C578F"/>
    <w:rsid w:val="001C5883"/>
    <w:rsid w:val="001C593C"/>
    <w:rsid w:val="001C5C1D"/>
    <w:rsid w:val="001C5D71"/>
    <w:rsid w:val="001C6A7B"/>
    <w:rsid w:val="001D0424"/>
    <w:rsid w:val="001D17B8"/>
    <w:rsid w:val="001D23A0"/>
    <w:rsid w:val="001D33A0"/>
    <w:rsid w:val="001D59F4"/>
    <w:rsid w:val="001D67D0"/>
    <w:rsid w:val="001D7B59"/>
    <w:rsid w:val="001E11BD"/>
    <w:rsid w:val="001E120C"/>
    <w:rsid w:val="001E178D"/>
    <w:rsid w:val="001E1866"/>
    <w:rsid w:val="001E3961"/>
    <w:rsid w:val="001E43E0"/>
    <w:rsid w:val="001E54F8"/>
    <w:rsid w:val="001E59D1"/>
    <w:rsid w:val="001E7078"/>
    <w:rsid w:val="001E72F7"/>
    <w:rsid w:val="001E7767"/>
    <w:rsid w:val="001F0400"/>
    <w:rsid w:val="001F0CC1"/>
    <w:rsid w:val="001F18A5"/>
    <w:rsid w:val="001F1913"/>
    <w:rsid w:val="001F1BB4"/>
    <w:rsid w:val="001F1BD6"/>
    <w:rsid w:val="001F26E2"/>
    <w:rsid w:val="001F3518"/>
    <w:rsid w:val="001F40F3"/>
    <w:rsid w:val="001F4CB0"/>
    <w:rsid w:val="001F5E99"/>
    <w:rsid w:val="001F60EF"/>
    <w:rsid w:val="001F72D1"/>
    <w:rsid w:val="001F776C"/>
    <w:rsid w:val="001F79C3"/>
    <w:rsid w:val="001F7D4D"/>
    <w:rsid w:val="002006A1"/>
    <w:rsid w:val="002007AD"/>
    <w:rsid w:val="00200A92"/>
    <w:rsid w:val="00200F17"/>
    <w:rsid w:val="00201EB0"/>
    <w:rsid w:val="0020398A"/>
    <w:rsid w:val="00203DD3"/>
    <w:rsid w:val="002041F9"/>
    <w:rsid w:val="0020475B"/>
    <w:rsid w:val="002049D2"/>
    <w:rsid w:val="00205046"/>
    <w:rsid w:val="002057BD"/>
    <w:rsid w:val="00205BB0"/>
    <w:rsid w:val="00205EF8"/>
    <w:rsid w:val="00206B39"/>
    <w:rsid w:val="00210A66"/>
    <w:rsid w:val="00211A54"/>
    <w:rsid w:val="00211C52"/>
    <w:rsid w:val="00213C5B"/>
    <w:rsid w:val="00214703"/>
    <w:rsid w:val="00215816"/>
    <w:rsid w:val="00216075"/>
    <w:rsid w:val="002165DA"/>
    <w:rsid w:val="00216E45"/>
    <w:rsid w:val="00217298"/>
    <w:rsid w:val="002210E4"/>
    <w:rsid w:val="00221754"/>
    <w:rsid w:val="00221EA4"/>
    <w:rsid w:val="00222385"/>
    <w:rsid w:val="002232FA"/>
    <w:rsid w:val="00223DAE"/>
    <w:rsid w:val="00226135"/>
    <w:rsid w:val="0022677C"/>
    <w:rsid w:val="00227377"/>
    <w:rsid w:val="00227B41"/>
    <w:rsid w:val="002312B5"/>
    <w:rsid w:val="002316CB"/>
    <w:rsid w:val="00232754"/>
    <w:rsid w:val="00232C32"/>
    <w:rsid w:val="00233BFF"/>
    <w:rsid w:val="00233FAA"/>
    <w:rsid w:val="00234868"/>
    <w:rsid w:val="002349DB"/>
    <w:rsid w:val="00235763"/>
    <w:rsid w:val="002357FD"/>
    <w:rsid w:val="00235B51"/>
    <w:rsid w:val="00236493"/>
    <w:rsid w:val="00237CEB"/>
    <w:rsid w:val="00240865"/>
    <w:rsid w:val="00240B4E"/>
    <w:rsid w:val="002410A7"/>
    <w:rsid w:val="00242AEE"/>
    <w:rsid w:val="00242E59"/>
    <w:rsid w:val="0024512E"/>
    <w:rsid w:val="00245F97"/>
    <w:rsid w:val="00245FC7"/>
    <w:rsid w:val="00246DDC"/>
    <w:rsid w:val="00247D28"/>
    <w:rsid w:val="00250CC3"/>
    <w:rsid w:val="002510B9"/>
    <w:rsid w:val="00251502"/>
    <w:rsid w:val="002516D8"/>
    <w:rsid w:val="00251CE7"/>
    <w:rsid w:val="00251F10"/>
    <w:rsid w:val="00252B2C"/>
    <w:rsid w:val="0025337A"/>
    <w:rsid w:val="00253477"/>
    <w:rsid w:val="002547FA"/>
    <w:rsid w:val="002556A3"/>
    <w:rsid w:val="002558B8"/>
    <w:rsid w:val="0025678D"/>
    <w:rsid w:val="00256A98"/>
    <w:rsid w:val="00256C24"/>
    <w:rsid w:val="00260DDB"/>
    <w:rsid w:val="00260FFA"/>
    <w:rsid w:val="00262A73"/>
    <w:rsid w:val="00262DA4"/>
    <w:rsid w:val="00263538"/>
    <w:rsid w:val="00263885"/>
    <w:rsid w:val="00263EFD"/>
    <w:rsid w:val="00264112"/>
    <w:rsid w:val="002649B1"/>
    <w:rsid w:val="00264EBD"/>
    <w:rsid w:val="00266553"/>
    <w:rsid w:val="002666CA"/>
    <w:rsid w:val="002671DC"/>
    <w:rsid w:val="0026723E"/>
    <w:rsid w:val="00267C44"/>
    <w:rsid w:val="00270253"/>
    <w:rsid w:val="002710AF"/>
    <w:rsid w:val="00272AA1"/>
    <w:rsid w:val="0027408D"/>
    <w:rsid w:val="00274DF7"/>
    <w:rsid w:val="00275A7F"/>
    <w:rsid w:val="00275B95"/>
    <w:rsid w:val="00275E3C"/>
    <w:rsid w:val="00275F7B"/>
    <w:rsid w:val="00276245"/>
    <w:rsid w:val="00276320"/>
    <w:rsid w:val="002763F3"/>
    <w:rsid w:val="00276C03"/>
    <w:rsid w:val="002771B6"/>
    <w:rsid w:val="0027759D"/>
    <w:rsid w:val="00277D36"/>
    <w:rsid w:val="00281076"/>
    <w:rsid w:val="002836A6"/>
    <w:rsid w:val="00283EDA"/>
    <w:rsid w:val="00284B4D"/>
    <w:rsid w:val="00284CF8"/>
    <w:rsid w:val="002866B1"/>
    <w:rsid w:val="002869FE"/>
    <w:rsid w:val="002918DD"/>
    <w:rsid w:val="00291AB1"/>
    <w:rsid w:val="00291D1B"/>
    <w:rsid w:val="002924A7"/>
    <w:rsid w:val="00294EC0"/>
    <w:rsid w:val="00296E51"/>
    <w:rsid w:val="00297A0B"/>
    <w:rsid w:val="00297E37"/>
    <w:rsid w:val="002A3062"/>
    <w:rsid w:val="002A3AF9"/>
    <w:rsid w:val="002A3D8F"/>
    <w:rsid w:val="002A3E0E"/>
    <w:rsid w:val="002A5432"/>
    <w:rsid w:val="002A6042"/>
    <w:rsid w:val="002A644C"/>
    <w:rsid w:val="002A7749"/>
    <w:rsid w:val="002A7F0B"/>
    <w:rsid w:val="002B001D"/>
    <w:rsid w:val="002B038D"/>
    <w:rsid w:val="002B048B"/>
    <w:rsid w:val="002B1B67"/>
    <w:rsid w:val="002B2D9C"/>
    <w:rsid w:val="002B3766"/>
    <w:rsid w:val="002B4771"/>
    <w:rsid w:val="002B55A6"/>
    <w:rsid w:val="002B7443"/>
    <w:rsid w:val="002B7F5A"/>
    <w:rsid w:val="002C0A94"/>
    <w:rsid w:val="002C23D0"/>
    <w:rsid w:val="002C24F6"/>
    <w:rsid w:val="002C2725"/>
    <w:rsid w:val="002C5A71"/>
    <w:rsid w:val="002C5F51"/>
    <w:rsid w:val="002C67B8"/>
    <w:rsid w:val="002C6B5D"/>
    <w:rsid w:val="002D020B"/>
    <w:rsid w:val="002D069A"/>
    <w:rsid w:val="002D1B68"/>
    <w:rsid w:val="002D1F23"/>
    <w:rsid w:val="002D243C"/>
    <w:rsid w:val="002D2923"/>
    <w:rsid w:val="002D2B23"/>
    <w:rsid w:val="002D2F94"/>
    <w:rsid w:val="002D3220"/>
    <w:rsid w:val="002D348D"/>
    <w:rsid w:val="002D3B5A"/>
    <w:rsid w:val="002D406D"/>
    <w:rsid w:val="002D41B6"/>
    <w:rsid w:val="002D5453"/>
    <w:rsid w:val="002D651B"/>
    <w:rsid w:val="002D79FC"/>
    <w:rsid w:val="002E00A1"/>
    <w:rsid w:val="002E0FCF"/>
    <w:rsid w:val="002E1E6D"/>
    <w:rsid w:val="002E3ED8"/>
    <w:rsid w:val="002E463A"/>
    <w:rsid w:val="002E4EAF"/>
    <w:rsid w:val="002E5042"/>
    <w:rsid w:val="002E52EB"/>
    <w:rsid w:val="002E6BEE"/>
    <w:rsid w:val="002E7535"/>
    <w:rsid w:val="002E7BB1"/>
    <w:rsid w:val="002E7D2E"/>
    <w:rsid w:val="002F01E3"/>
    <w:rsid w:val="002F0C14"/>
    <w:rsid w:val="002F1319"/>
    <w:rsid w:val="002F1FF9"/>
    <w:rsid w:val="002F23E8"/>
    <w:rsid w:val="002F2F5E"/>
    <w:rsid w:val="002F351C"/>
    <w:rsid w:val="002F3DF2"/>
    <w:rsid w:val="002F44D0"/>
    <w:rsid w:val="002F4B44"/>
    <w:rsid w:val="002F757C"/>
    <w:rsid w:val="003001D2"/>
    <w:rsid w:val="00300A68"/>
    <w:rsid w:val="0030149A"/>
    <w:rsid w:val="003020F5"/>
    <w:rsid w:val="003022EC"/>
    <w:rsid w:val="00302A62"/>
    <w:rsid w:val="00302C19"/>
    <w:rsid w:val="0030396E"/>
    <w:rsid w:val="00304A95"/>
    <w:rsid w:val="003052CE"/>
    <w:rsid w:val="00305D11"/>
    <w:rsid w:val="003076A6"/>
    <w:rsid w:val="003106EA"/>
    <w:rsid w:val="0031238C"/>
    <w:rsid w:val="00312D18"/>
    <w:rsid w:val="00312F9D"/>
    <w:rsid w:val="0031314D"/>
    <w:rsid w:val="00315BE4"/>
    <w:rsid w:val="00316CF8"/>
    <w:rsid w:val="00320B97"/>
    <w:rsid w:val="003210D3"/>
    <w:rsid w:val="00321261"/>
    <w:rsid w:val="0032133A"/>
    <w:rsid w:val="00321D19"/>
    <w:rsid w:val="00322FEC"/>
    <w:rsid w:val="003230C2"/>
    <w:rsid w:val="00323CD7"/>
    <w:rsid w:val="00323D72"/>
    <w:rsid w:val="003245B0"/>
    <w:rsid w:val="003247AF"/>
    <w:rsid w:val="003249F3"/>
    <w:rsid w:val="00324B64"/>
    <w:rsid w:val="00324E5A"/>
    <w:rsid w:val="00325E8C"/>
    <w:rsid w:val="00326010"/>
    <w:rsid w:val="003268FF"/>
    <w:rsid w:val="00326D90"/>
    <w:rsid w:val="00327F81"/>
    <w:rsid w:val="00330661"/>
    <w:rsid w:val="00333675"/>
    <w:rsid w:val="00333A93"/>
    <w:rsid w:val="00334B24"/>
    <w:rsid w:val="003352D8"/>
    <w:rsid w:val="003369F4"/>
    <w:rsid w:val="00337B79"/>
    <w:rsid w:val="00337D77"/>
    <w:rsid w:val="00340A3F"/>
    <w:rsid w:val="00340C52"/>
    <w:rsid w:val="00340F57"/>
    <w:rsid w:val="00341BD2"/>
    <w:rsid w:val="00341F47"/>
    <w:rsid w:val="003433CC"/>
    <w:rsid w:val="00343C8D"/>
    <w:rsid w:val="00345ACB"/>
    <w:rsid w:val="00350700"/>
    <w:rsid w:val="00350879"/>
    <w:rsid w:val="00350B2D"/>
    <w:rsid w:val="003511E4"/>
    <w:rsid w:val="003521FD"/>
    <w:rsid w:val="00352B82"/>
    <w:rsid w:val="00352C3E"/>
    <w:rsid w:val="003558F6"/>
    <w:rsid w:val="00355C03"/>
    <w:rsid w:val="00357D39"/>
    <w:rsid w:val="00360E1C"/>
    <w:rsid w:val="00361619"/>
    <w:rsid w:val="00361837"/>
    <w:rsid w:val="003625EB"/>
    <w:rsid w:val="00363206"/>
    <w:rsid w:val="003654DA"/>
    <w:rsid w:val="00365F01"/>
    <w:rsid w:val="003669C5"/>
    <w:rsid w:val="00367047"/>
    <w:rsid w:val="003678FD"/>
    <w:rsid w:val="00367928"/>
    <w:rsid w:val="003700ED"/>
    <w:rsid w:val="00370560"/>
    <w:rsid w:val="003713E6"/>
    <w:rsid w:val="00372723"/>
    <w:rsid w:val="0037443B"/>
    <w:rsid w:val="003744AB"/>
    <w:rsid w:val="00374741"/>
    <w:rsid w:val="003758D6"/>
    <w:rsid w:val="00375C19"/>
    <w:rsid w:val="0037617F"/>
    <w:rsid w:val="00376761"/>
    <w:rsid w:val="00376876"/>
    <w:rsid w:val="00377D1F"/>
    <w:rsid w:val="00380130"/>
    <w:rsid w:val="00380F6A"/>
    <w:rsid w:val="00383CED"/>
    <w:rsid w:val="003846E8"/>
    <w:rsid w:val="00384D6E"/>
    <w:rsid w:val="00385E85"/>
    <w:rsid w:val="00386097"/>
    <w:rsid w:val="00386987"/>
    <w:rsid w:val="00386ED2"/>
    <w:rsid w:val="00387CC3"/>
    <w:rsid w:val="00390637"/>
    <w:rsid w:val="0039080C"/>
    <w:rsid w:val="0039082E"/>
    <w:rsid w:val="00391055"/>
    <w:rsid w:val="00391341"/>
    <w:rsid w:val="00391845"/>
    <w:rsid w:val="00394141"/>
    <w:rsid w:val="00394917"/>
    <w:rsid w:val="00394929"/>
    <w:rsid w:val="00395602"/>
    <w:rsid w:val="00395D72"/>
    <w:rsid w:val="0039787C"/>
    <w:rsid w:val="003A0083"/>
    <w:rsid w:val="003A0698"/>
    <w:rsid w:val="003A08F0"/>
    <w:rsid w:val="003A0EC1"/>
    <w:rsid w:val="003A1270"/>
    <w:rsid w:val="003A1C85"/>
    <w:rsid w:val="003A3ADE"/>
    <w:rsid w:val="003A3C4E"/>
    <w:rsid w:val="003A4042"/>
    <w:rsid w:val="003A4111"/>
    <w:rsid w:val="003A44A0"/>
    <w:rsid w:val="003B2323"/>
    <w:rsid w:val="003B248A"/>
    <w:rsid w:val="003B28A5"/>
    <w:rsid w:val="003B2CD5"/>
    <w:rsid w:val="003B319A"/>
    <w:rsid w:val="003B3EDE"/>
    <w:rsid w:val="003B422B"/>
    <w:rsid w:val="003B47AA"/>
    <w:rsid w:val="003B50A9"/>
    <w:rsid w:val="003B5612"/>
    <w:rsid w:val="003B5C28"/>
    <w:rsid w:val="003B5EF0"/>
    <w:rsid w:val="003B798A"/>
    <w:rsid w:val="003B7CF1"/>
    <w:rsid w:val="003C19F5"/>
    <w:rsid w:val="003C2304"/>
    <w:rsid w:val="003C3A66"/>
    <w:rsid w:val="003C6DCF"/>
    <w:rsid w:val="003C6E46"/>
    <w:rsid w:val="003C6F2B"/>
    <w:rsid w:val="003C7874"/>
    <w:rsid w:val="003D0EF4"/>
    <w:rsid w:val="003D35D5"/>
    <w:rsid w:val="003D3A86"/>
    <w:rsid w:val="003D46AF"/>
    <w:rsid w:val="003D56EF"/>
    <w:rsid w:val="003D742B"/>
    <w:rsid w:val="003E01B5"/>
    <w:rsid w:val="003E068A"/>
    <w:rsid w:val="003E09F2"/>
    <w:rsid w:val="003E1813"/>
    <w:rsid w:val="003E1E97"/>
    <w:rsid w:val="003E23EA"/>
    <w:rsid w:val="003E2D3A"/>
    <w:rsid w:val="003E39AF"/>
    <w:rsid w:val="003E4523"/>
    <w:rsid w:val="003E4C83"/>
    <w:rsid w:val="003E4D05"/>
    <w:rsid w:val="003E52DA"/>
    <w:rsid w:val="003E7431"/>
    <w:rsid w:val="003E7DB1"/>
    <w:rsid w:val="003F1F4C"/>
    <w:rsid w:val="003F2210"/>
    <w:rsid w:val="003F23E6"/>
    <w:rsid w:val="003F2AE0"/>
    <w:rsid w:val="003F35CD"/>
    <w:rsid w:val="003F4569"/>
    <w:rsid w:val="003F49A2"/>
    <w:rsid w:val="003F4ED5"/>
    <w:rsid w:val="003F64E3"/>
    <w:rsid w:val="003F6F6C"/>
    <w:rsid w:val="003F780A"/>
    <w:rsid w:val="003F7863"/>
    <w:rsid w:val="004026C7"/>
    <w:rsid w:val="00402C42"/>
    <w:rsid w:val="00403AD5"/>
    <w:rsid w:val="00404F17"/>
    <w:rsid w:val="00405115"/>
    <w:rsid w:val="0040576E"/>
    <w:rsid w:val="00405C33"/>
    <w:rsid w:val="00406125"/>
    <w:rsid w:val="004069F6"/>
    <w:rsid w:val="0040760A"/>
    <w:rsid w:val="00407C8D"/>
    <w:rsid w:val="00410D26"/>
    <w:rsid w:val="004110D3"/>
    <w:rsid w:val="00411337"/>
    <w:rsid w:val="004122F8"/>
    <w:rsid w:val="00412F33"/>
    <w:rsid w:val="0041319F"/>
    <w:rsid w:val="00414194"/>
    <w:rsid w:val="00414774"/>
    <w:rsid w:val="00414855"/>
    <w:rsid w:val="004148BA"/>
    <w:rsid w:val="00414FEC"/>
    <w:rsid w:val="00415304"/>
    <w:rsid w:val="00415F03"/>
    <w:rsid w:val="00416011"/>
    <w:rsid w:val="004166D2"/>
    <w:rsid w:val="00420246"/>
    <w:rsid w:val="004204D7"/>
    <w:rsid w:val="0042138B"/>
    <w:rsid w:val="0042171C"/>
    <w:rsid w:val="00421969"/>
    <w:rsid w:val="0042285C"/>
    <w:rsid w:val="00422E06"/>
    <w:rsid w:val="004238A3"/>
    <w:rsid w:val="00424099"/>
    <w:rsid w:val="00424235"/>
    <w:rsid w:val="0042464A"/>
    <w:rsid w:val="00424EEE"/>
    <w:rsid w:val="00425956"/>
    <w:rsid w:val="00430C03"/>
    <w:rsid w:val="00430C56"/>
    <w:rsid w:val="00431393"/>
    <w:rsid w:val="00432A1B"/>
    <w:rsid w:val="00432AB9"/>
    <w:rsid w:val="004332BE"/>
    <w:rsid w:val="00433FDA"/>
    <w:rsid w:val="0043470B"/>
    <w:rsid w:val="004359D4"/>
    <w:rsid w:val="00435D02"/>
    <w:rsid w:val="00435DB7"/>
    <w:rsid w:val="004366C4"/>
    <w:rsid w:val="004377F8"/>
    <w:rsid w:val="00441E39"/>
    <w:rsid w:val="004424EA"/>
    <w:rsid w:val="00442830"/>
    <w:rsid w:val="00444E63"/>
    <w:rsid w:val="0044568E"/>
    <w:rsid w:val="00445C7B"/>
    <w:rsid w:val="00445E34"/>
    <w:rsid w:val="00446AEF"/>
    <w:rsid w:val="00446C67"/>
    <w:rsid w:val="00447EC6"/>
    <w:rsid w:val="00450703"/>
    <w:rsid w:val="00451205"/>
    <w:rsid w:val="004512F3"/>
    <w:rsid w:val="00452E95"/>
    <w:rsid w:val="0045402F"/>
    <w:rsid w:val="00454F66"/>
    <w:rsid w:val="0046053C"/>
    <w:rsid w:val="00460631"/>
    <w:rsid w:val="0046067C"/>
    <w:rsid w:val="004606CB"/>
    <w:rsid w:val="00460863"/>
    <w:rsid w:val="00461032"/>
    <w:rsid w:val="00461122"/>
    <w:rsid w:val="0046119A"/>
    <w:rsid w:val="00461369"/>
    <w:rsid w:val="0046167D"/>
    <w:rsid w:val="00463120"/>
    <w:rsid w:val="0046342A"/>
    <w:rsid w:val="00464BFB"/>
    <w:rsid w:val="00465CF5"/>
    <w:rsid w:val="004665C6"/>
    <w:rsid w:val="00466B51"/>
    <w:rsid w:val="004676A8"/>
    <w:rsid w:val="004677FB"/>
    <w:rsid w:val="00467C5A"/>
    <w:rsid w:val="00470078"/>
    <w:rsid w:val="00470FAA"/>
    <w:rsid w:val="0047135D"/>
    <w:rsid w:val="0047141F"/>
    <w:rsid w:val="00471EE7"/>
    <w:rsid w:val="004734CA"/>
    <w:rsid w:val="00473527"/>
    <w:rsid w:val="00474805"/>
    <w:rsid w:val="004748AA"/>
    <w:rsid w:val="00475839"/>
    <w:rsid w:val="00477650"/>
    <w:rsid w:val="00477B16"/>
    <w:rsid w:val="00481461"/>
    <w:rsid w:val="00481592"/>
    <w:rsid w:val="00483648"/>
    <w:rsid w:val="00484A91"/>
    <w:rsid w:val="0048505F"/>
    <w:rsid w:val="004853A8"/>
    <w:rsid w:val="00486092"/>
    <w:rsid w:val="0048681C"/>
    <w:rsid w:val="00487E70"/>
    <w:rsid w:val="00487ED2"/>
    <w:rsid w:val="00490030"/>
    <w:rsid w:val="0049021C"/>
    <w:rsid w:val="004902DF"/>
    <w:rsid w:val="00491BEA"/>
    <w:rsid w:val="00492B3A"/>
    <w:rsid w:val="004933CF"/>
    <w:rsid w:val="00493793"/>
    <w:rsid w:val="004940C9"/>
    <w:rsid w:val="004950F4"/>
    <w:rsid w:val="00495BAC"/>
    <w:rsid w:val="004965C1"/>
    <w:rsid w:val="004A103E"/>
    <w:rsid w:val="004A16B6"/>
    <w:rsid w:val="004A1C9F"/>
    <w:rsid w:val="004A1D0F"/>
    <w:rsid w:val="004A28AF"/>
    <w:rsid w:val="004A2AAC"/>
    <w:rsid w:val="004A3CF2"/>
    <w:rsid w:val="004A4490"/>
    <w:rsid w:val="004A65A0"/>
    <w:rsid w:val="004A6703"/>
    <w:rsid w:val="004A6785"/>
    <w:rsid w:val="004A7100"/>
    <w:rsid w:val="004A7DF5"/>
    <w:rsid w:val="004B001F"/>
    <w:rsid w:val="004B0251"/>
    <w:rsid w:val="004B04CF"/>
    <w:rsid w:val="004B0671"/>
    <w:rsid w:val="004B10AC"/>
    <w:rsid w:val="004B1E76"/>
    <w:rsid w:val="004B2002"/>
    <w:rsid w:val="004B2027"/>
    <w:rsid w:val="004B2CDD"/>
    <w:rsid w:val="004B46DA"/>
    <w:rsid w:val="004B4B95"/>
    <w:rsid w:val="004B55BD"/>
    <w:rsid w:val="004B5B9C"/>
    <w:rsid w:val="004B5CAF"/>
    <w:rsid w:val="004B5F22"/>
    <w:rsid w:val="004B65AA"/>
    <w:rsid w:val="004B6A80"/>
    <w:rsid w:val="004B70E9"/>
    <w:rsid w:val="004B7B40"/>
    <w:rsid w:val="004B7DBC"/>
    <w:rsid w:val="004B7DDD"/>
    <w:rsid w:val="004C0404"/>
    <w:rsid w:val="004C1889"/>
    <w:rsid w:val="004C2754"/>
    <w:rsid w:val="004C29E0"/>
    <w:rsid w:val="004C2E8F"/>
    <w:rsid w:val="004C2EBD"/>
    <w:rsid w:val="004C2FCC"/>
    <w:rsid w:val="004C3607"/>
    <w:rsid w:val="004C3F5B"/>
    <w:rsid w:val="004C4D6B"/>
    <w:rsid w:val="004C4F10"/>
    <w:rsid w:val="004C56CB"/>
    <w:rsid w:val="004C613E"/>
    <w:rsid w:val="004C7090"/>
    <w:rsid w:val="004C78C3"/>
    <w:rsid w:val="004D094D"/>
    <w:rsid w:val="004D0971"/>
    <w:rsid w:val="004D0B9E"/>
    <w:rsid w:val="004D1CA0"/>
    <w:rsid w:val="004D1EEC"/>
    <w:rsid w:val="004D1F3A"/>
    <w:rsid w:val="004D2FD7"/>
    <w:rsid w:val="004D348A"/>
    <w:rsid w:val="004D5740"/>
    <w:rsid w:val="004D5CC0"/>
    <w:rsid w:val="004D5D42"/>
    <w:rsid w:val="004D62FA"/>
    <w:rsid w:val="004D66EA"/>
    <w:rsid w:val="004D67DB"/>
    <w:rsid w:val="004D6E6C"/>
    <w:rsid w:val="004E0B3A"/>
    <w:rsid w:val="004E0DC4"/>
    <w:rsid w:val="004E1CDA"/>
    <w:rsid w:val="004E2D20"/>
    <w:rsid w:val="004E3B02"/>
    <w:rsid w:val="004E3FE4"/>
    <w:rsid w:val="004E4171"/>
    <w:rsid w:val="004E5017"/>
    <w:rsid w:val="004E50DA"/>
    <w:rsid w:val="004E568B"/>
    <w:rsid w:val="004E5CE1"/>
    <w:rsid w:val="004E652A"/>
    <w:rsid w:val="004E7246"/>
    <w:rsid w:val="004F0866"/>
    <w:rsid w:val="004F151B"/>
    <w:rsid w:val="004F1C6F"/>
    <w:rsid w:val="004F1F58"/>
    <w:rsid w:val="004F2134"/>
    <w:rsid w:val="004F35A4"/>
    <w:rsid w:val="004F3602"/>
    <w:rsid w:val="004F4113"/>
    <w:rsid w:val="004F5882"/>
    <w:rsid w:val="004F6B1D"/>
    <w:rsid w:val="005005E4"/>
    <w:rsid w:val="00500BF5"/>
    <w:rsid w:val="005027BB"/>
    <w:rsid w:val="0050343B"/>
    <w:rsid w:val="0050484A"/>
    <w:rsid w:val="00506ED3"/>
    <w:rsid w:val="00507398"/>
    <w:rsid w:val="00507BDE"/>
    <w:rsid w:val="00507C6F"/>
    <w:rsid w:val="0051001D"/>
    <w:rsid w:val="00510421"/>
    <w:rsid w:val="005106A1"/>
    <w:rsid w:val="00510D5B"/>
    <w:rsid w:val="005110E2"/>
    <w:rsid w:val="00511949"/>
    <w:rsid w:val="005126B3"/>
    <w:rsid w:val="00512AFF"/>
    <w:rsid w:val="00512D6B"/>
    <w:rsid w:val="00513BA2"/>
    <w:rsid w:val="00513F8C"/>
    <w:rsid w:val="00513FF0"/>
    <w:rsid w:val="0051541C"/>
    <w:rsid w:val="005159D5"/>
    <w:rsid w:val="00515CF8"/>
    <w:rsid w:val="00516764"/>
    <w:rsid w:val="005173D3"/>
    <w:rsid w:val="00520356"/>
    <w:rsid w:val="005203CA"/>
    <w:rsid w:val="00520490"/>
    <w:rsid w:val="005206EA"/>
    <w:rsid w:val="00520D69"/>
    <w:rsid w:val="005211A5"/>
    <w:rsid w:val="005213C0"/>
    <w:rsid w:val="00521585"/>
    <w:rsid w:val="005217CE"/>
    <w:rsid w:val="005227D6"/>
    <w:rsid w:val="00524787"/>
    <w:rsid w:val="00524EEC"/>
    <w:rsid w:val="00525A64"/>
    <w:rsid w:val="00530FF5"/>
    <w:rsid w:val="00532426"/>
    <w:rsid w:val="0053274A"/>
    <w:rsid w:val="00533012"/>
    <w:rsid w:val="0053312F"/>
    <w:rsid w:val="00533348"/>
    <w:rsid w:val="00534032"/>
    <w:rsid w:val="005346AA"/>
    <w:rsid w:val="00535021"/>
    <w:rsid w:val="00535E28"/>
    <w:rsid w:val="00537153"/>
    <w:rsid w:val="005372C3"/>
    <w:rsid w:val="00540088"/>
    <w:rsid w:val="00541C5B"/>
    <w:rsid w:val="00541E75"/>
    <w:rsid w:val="00541F55"/>
    <w:rsid w:val="005429AF"/>
    <w:rsid w:val="0054336E"/>
    <w:rsid w:val="0054428D"/>
    <w:rsid w:val="00545AA4"/>
    <w:rsid w:val="0054650B"/>
    <w:rsid w:val="00546B8B"/>
    <w:rsid w:val="005474DA"/>
    <w:rsid w:val="00551422"/>
    <w:rsid w:val="00551A2C"/>
    <w:rsid w:val="00552353"/>
    <w:rsid w:val="00552994"/>
    <w:rsid w:val="0055388C"/>
    <w:rsid w:val="0055788C"/>
    <w:rsid w:val="005579A6"/>
    <w:rsid w:val="00557B4D"/>
    <w:rsid w:val="005625EB"/>
    <w:rsid w:val="00562A2E"/>
    <w:rsid w:val="00563559"/>
    <w:rsid w:val="005639F2"/>
    <w:rsid w:val="00563C05"/>
    <w:rsid w:val="00564329"/>
    <w:rsid w:val="00565475"/>
    <w:rsid w:val="005659B1"/>
    <w:rsid w:val="00566CE2"/>
    <w:rsid w:val="005671C6"/>
    <w:rsid w:val="00570054"/>
    <w:rsid w:val="00571B39"/>
    <w:rsid w:val="0057268B"/>
    <w:rsid w:val="00572E2B"/>
    <w:rsid w:val="0057332C"/>
    <w:rsid w:val="00573D52"/>
    <w:rsid w:val="00574BBE"/>
    <w:rsid w:val="00577994"/>
    <w:rsid w:val="005801BC"/>
    <w:rsid w:val="0058057C"/>
    <w:rsid w:val="00581A8E"/>
    <w:rsid w:val="005838A2"/>
    <w:rsid w:val="0058557A"/>
    <w:rsid w:val="0058721F"/>
    <w:rsid w:val="00587E64"/>
    <w:rsid w:val="00591AA4"/>
    <w:rsid w:val="00591EA6"/>
    <w:rsid w:val="005925A6"/>
    <w:rsid w:val="00592F5E"/>
    <w:rsid w:val="00593288"/>
    <w:rsid w:val="005948A3"/>
    <w:rsid w:val="00594D6A"/>
    <w:rsid w:val="00594DA4"/>
    <w:rsid w:val="0059553A"/>
    <w:rsid w:val="0059572C"/>
    <w:rsid w:val="00595C67"/>
    <w:rsid w:val="0059616A"/>
    <w:rsid w:val="00596D7A"/>
    <w:rsid w:val="005976F6"/>
    <w:rsid w:val="00597F31"/>
    <w:rsid w:val="00597FEC"/>
    <w:rsid w:val="005A0AC1"/>
    <w:rsid w:val="005A4CE9"/>
    <w:rsid w:val="005A5B69"/>
    <w:rsid w:val="005A6D9B"/>
    <w:rsid w:val="005A72FA"/>
    <w:rsid w:val="005A7A2F"/>
    <w:rsid w:val="005A7C77"/>
    <w:rsid w:val="005A7EC7"/>
    <w:rsid w:val="005B56E3"/>
    <w:rsid w:val="005B6439"/>
    <w:rsid w:val="005B70FF"/>
    <w:rsid w:val="005B791B"/>
    <w:rsid w:val="005C0068"/>
    <w:rsid w:val="005C0457"/>
    <w:rsid w:val="005C05DC"/>
    <w:rsid w:val="005C24AE"/>
    <w:rsid w:val="005C2F10"/>
    <w:rsid w:val="005C2F35"/>
    <w:rsid w:val="005C32E1"/>
    <w:rsid w:val="005C36AD"/>
    <w:rsid w:val="005C389C"/>
    <w:rsid w:val="005C398E"/>
    <w:rsid w:val="005C4874"/>
    <w:rsid w:val="005C55FB"/>
    <w:rsid w:val="005C5B9C"/>
    <w:rsid w:val="005C5CCF"/>
    <w:rsid w:val="005C693C"/>
    <w:rsid w:val="005C7135"/>
    <w:rsid w:val="005D0B48"/>
    <w:rsid w:val="005D0BAF"/>
    <w:rsid w:val="005D0E99"/>
    <w:rsid w:val="005D17BE"/>
    <w:rsid w:val="005D1DF0"/>
    <w:rsid w:val="005D31F5"/>
    <w:rsid w:val="005D5370"/>
    <w:rsid w:val="005D60DB"/>
    <w:rsid w:val="005D6C34"/>
    <w:rsid w:val="005D749A"/>
    <w:rsid w:val="005E2C79"/>
    <w:rsid w:val="005E4535"/>
    <w:rsid w:val="005E48BE"/>
    <w:rsid w:val="005E4C49"/>
    <w:rsid w:val="005E568F"/>
    <w:rsid w:val="005E5AF1"/>
    <w:rsid w:val="005E5E6F"/>
    <w:rsid w:val="005E79CF"/>
    <w:rsid w:val="005E7FCB"/>
    <w:rsid w:val="005F0373"/>
    <w:rsid w:val="005F1D3F"/>
    <w:rsid w:val="005F24D6"/>
    <w:rsid w:val="005F3254"/>
    <w:rsid w:val="005F365A"/>
    <w:rsid w:val="005F54EB"/>
    <w:rsid w:val="005F7EFD"/>
    <w:rsid w:val="006007FD"/>
    <w:rsid w:val="00601032"/>
    <w:rsid w:val="00601837"/>
    <w:rsid w:val="00601CA6"/>
    <w:rsid w:val="006039EC"/>
    <w:rsid w:val="00605110"/>
    <w:rsid w:val="00605619"/>
    <w:rsid w:val="00605DAE"/>
    <w:rsid w:val="00606710"/>
    <w:rsid w:val="00606BAC"/>
    <w:rsid w:val="00607970"/>
    <w:rsid w:val="006104FB"/>
    <w:rsid w:val="00610934"/>
    <w:rsid w:val="00612F16"/>
    <w:rsid w:val="0061366B"/>
    <w:rsid w:val="00613C95"/>
    <w:rsid w:val="0061447D"/>
    <w:rsid w:val="00614693"/>
    <w:rsid w:val="006156B0"/>
    <w:rsid w:val="00616AE4"/>
    <w:rsid w:val="00617A77"/>
    <w:rsid w:val="00621175"/>
    <w:rsid w:val="00621917"/>
    <w:rsid w:val="0062306C"/>
    <w:rsid w:val="00623D91"/>
    <w:rsid w:val="00625215"/>
    <w:rsid w:val="00625998"/>
    <w:rsid w:val="00625B55"/>
    <w:rsid w:val="00626490"/>
    <w:rsid w:val="006266DB"/>
    <w:rsid w:val="00626BE7"/>
    <w:rsid w:val="00626C3D"/>
    <w:rsid w:val="00631015"/>
    <w:rsid w:val="00631773"/>
    <w:rsid w:val="0063261E"/>
    <w:rsid w:val="00633534"/>
    <w:rsid w:val="006336B0"/>
    <w:rsid w:val="006360F1"/>
    <w:rsid w:val="0063671D"/>
    <w:rsid w:val="00636CDA"/>
    <w:rsid w:val="00636F99"/>
    <w:rsid w:val="00637097"/>
    <w:rsid w:val="006372AE"/>
    <w:rsid w:val="0064189E"/>
    <w:rsid w:val="00643E95"/>
    <w:rsid w:val="00644044"/>
    <w:rsid w:val="00644793"/>
    <w:rsid w:val="0064483C"/>
    <w:rsid w:val="006452B2"/>
    <w:rsid w:val="00645AAC"/>
    <w:rsid w:val="00645EA6"/>
    <w:rsid w:val="00647F73"/>
    <w:rsid w:val="00650447"/>
    <w:rsid w:val="00651DF6"/>
    <w:rsid w:val="00652E2A"/>
    <w:rsid w:val="00653300"/>
    <w:rsid w:val="00653BB7"/>
    <w:rsid w:val="00653FE2"/>
    <w:rsid w:val="00654697"/>
    <w:rsid w:val="00655007"/>
    <w:rsid w:val="006553D4"/>
    <w:rsid w:val="006557EC"/>
    <w:rsid w:val="00656DAF"/>
    <w:rsid w:val="00657865"/>
    <w:rsid w:val="0066147E"/>
    <w:rsid w:val="006651DA"/>
    <w:rsid w:val="0066621D"/>
    <w:rsid w:val="00666E6F"/>
    <w:rsid w:val="00667C2F"/>
    <w:rsid w:val="006700CA"/>
    <w:rsid w:val="006700D7"/>
    <w:rsid w:val="0067074F"/>
    <w:rsid w:val="00671442"/>
    <w:rsid w:val="00671702"/>
    <w:rsid w:val="00671DC7"/>
    <w:rsid w:val="00671F75"/>
    <w:rsid w:val="00672257"/>
    <w:rsid w:val="00672558"/>
    <w:rsid w:val="0067259B"/>
    <w:rsid w:val="00674110"/>
    <w:rsid w:val="00674C76"/>
    <w:rsid w:val="006757F9"/>
    <w:rsid w:val="00675D72"/>
    <w:rsid w:val="00675E53"/>
    <w:rsid w:val="00675F8F"/>
    <w:rsid w:val="00676385"/>
    <w:rsid w:val="00676890"/>
    <w:rsid w:val="00677D96"/>
    <w:rsid w:val="006804A0"/>
    <w:rsid w:val="00681CFB"/>
    <w:rsid w:val="00682916"/>
    <w:rsid w:val="00683D07"/>
    <w:rsid w:val="00684967"/>
    <w:rsid w:val="00684FA0"/>
    <w:rsid w:val="00685447"/>
    <w:rsid w:val="0068582A"/>
    <w:rsid w:val="006865C7"/>
    <w:rsid w:val="00690BE3"/>
    <w:rsid w:val="00690CDA"/>
    <w:rsid w:val="006910A0"/>
    <w:rsid w:val="006949C9"/>
    <w:rsid w:val="00695139"/>
    <w:rsid w:val="006955AD"/>
    <w:rsid w:val="006959C1"/>
    <w:rsid w:val="0069785D"/>
    <w:rsid w:val="006A19AF"/>
    <w:rsid w:val="006A1FEC"/>
    <w:rsid w:val="006A2719"/>
    <w:rsid w:val="006A2B07"/>
    <w:rsid w:val="006A576B"/>
    <w:rsid w:val="006A577D"/>
    <w:rsid w:val="006A5CDC"/>
    <w:rsid w:val="006A63A4"/>
    <w:rsid w:val="006A7595"/>
    <w:rsid w:val="006B0457"/>
    <w:rsid w:val="006B098F"/>
    <w:rsid w:val="006B1779"/>
    <w:rsid w:val="006B18A4"/>
    <w:rsid w:val="006B323C"/>
    <w:rsid w:val="006B33DD"/>
    <w:rsid w:val="006B352B"/>
    <w:rsid w:val="006B384D"/>
    <w:rsid w:val="006B4067"/>
    <w:rsid w:val="006B4252"/>
    <w:rsid w:val="006B504A"/>
    <w:rsid w:val="006B5C25"/>
    <w:rsid w:val="006B5CC6"/>
    <w:rsid w:val="006B65E2"/>
    <w:rsid w:val="006B6B19"/>
    <w:rsid w:val="006B7ABF"/>
    <w:rsid w:val="006C001E"/>
    <w:rsid w:val="006C0255"/>
    <w:rsid w:val="006C07A6"/>
    <w:rsid w:val="006C1F7B"/>
    <w:rsid w:val="006C20EA"/>
    <w:rsid w:val="006C2C51"/>
    <w:rsid w:val="006C3042"/>
    <w:rsid w:val="006C3220"/>
    <w:rsid w:val="006C38DE"/>
    <w:rsid w:val="006C4111"/>
    <w:rsid w:val="006C629D"/>
    <w:rsid w:val="006D2227"/>
    <w:rsid w:val="006D3346"/>
    <w:rsid w:val="006D52AD"/>
    <w:rsid w:val="006D6854"/>
    <w:rsid w:val="006D6DB1"/>
    <w:rsid w:val="006D6DF5"/>
    <w:rsid w:val="006D6F62"/>
    <w:rsid w:val="006E0134"/>
    <w:rsid w:val="006E1541"/>
    <w:rsid w:val="006E2AE1"/>
    <w:rsid w:val="006E3848"/>
    <w:rsid w:val="006E45E6"/>
    <w:rsid w:val="006E5516"/>
    <w:rsid w:val="006E578F"/>
    <w:rsid w:val="006E65FD"/>
    <w:rsid w:val="006E756D"/>
    <w:rsid w:val="006E7A59"/>
    <w:rsid w:val="006F0E28"/>
    <w:rsid w:val="006F251E"/>
    <w:rsid w:val="006F33B3"/>
    <w:rsid w:val="006F3EFE"/>
    <w:rsid w:val="006F40B9"/>
    <w:rsid w:val="006F45F8"/>
    <w:rsid w:val="006F59E7"/>
    <w:rsid w:val="00700B24"/>
    <w:rsid w:val="0070109C"/>
    <w:rsid w:val="0070115A"/>
    <w:rsid w:val="00701E1C"/>
    <w:rsid w:val="00702222"/>
    <w:rsid w:val="00703126"/>
    <w:rsid w:val="00704950"/>
    <w:rsid w:val="007064E3"/>
    <w:rsid w:val="0070781B"/>
    <w:rsid w:val="00707890"/>
    <w:rsid w:val="007078E5"/>
    <w:rsid w:val="00710120"/>
    <w:rsid w:val="00710751"/>
    <w:rsid w:val="0071119F"/>
    <w:rsid w:val="00711815"/>
    <w:rsid w:val="00712B02"/>
    <w:rsid w:val="00712F8F"/>
    <w:rsid w:val="007134BE"/>
    <w:rsid w:val="007135DE"/>
    <w:rsid w:val="00714802"/>
    <w:rsid w:val="007148EC"/>
    <w:rsid w:val="0071570D"/>
    <w:rsid w:val="007165B7"/>
    <w:rsid w:val="00717B17"/>
    <w:rsid w:val="00717C8E"/>
    <w:rsid w:val="00720503"/>
    <w:rsid w:val="00720974"/>
    <w:rsid w:val="00720A5E"/>
    <w:rsid w:val="007210F7"/>
    <w:rsid w:val="007230AA"/>
    <w:rsid w:val="007230E1"/>
    <w:rsid w:val="00723E14"/>
    <w:rsid w:val="007243E4"/>
    <w:rsid w:val="007247D7"/>
    <w:rsid w:val="0072615D"/>
    <w:rsid w:val="007263C8"/>
    <w:rsid w:val="00727EA4"/>
    <w:rsid w:val="00732BDF"/>
    <w:rsid w:val="007347FF"/>
    <w:rsid w:val="007350A2"/>
    <w:rsid w:val="0073542A"/>
    <w:rsid w:val="007367B1"/>
    <w:rsid w:val="00737415"/>
    <w:rsid w:val="00740279"/>
    <w:rsid w:val="00740F2D"/>
    <w:rsid w:val="0074285A"/>
    <w:rsid w:val="007429D4"/>
    <w:rsid w:val="00742F77"/>
    <w:rsid w:val="00743E37"/>
    <w:rsid w:val="0074422F"/>
    <w:rsid w:val="00744F9C"/>
    <w:rsid w:val="00745296"/>
    <w:rsid w:val="00745DBF"/>
    <w:rsid w:val="0074767E"/>
    <w:rsid w:val="00752D86"/>
    <w:rsid w:val="00752FB5"/>
    <w:rsid w:val="0075459A"/>
    <w:rsid w:val="0075487E"/>
    <w:rsid w:val="00757726"/>
    <w:rsid w:val="0076246C"/>
    <w:rsid w:val="00762887"/>
    <w:rsid w:val="007638BE"/>
    <w:rsid w:val="00763BA7"/>
    <w:rsid w:val="007641DA"/>
    <w:rsid w:val="00764A67"/>
    <w:rsid w:val="00765B94"/>
    <w:rsid w:val="00765C40"/>
    <w:rsid w:val="00766A83"/>
    <w:rsid w:val="00766B76"/>
    <w:rsid w:val="00766DF4"/>
    <w:rsid w:val="00766F16"/>
    <w:rsid w:val="00767518"/>
    <w:rsid w:val="00767990"/>
    <w:rsid w:val="00771502"/>
    <w:rsid w:val="00772859"/>
    <w:rsid w:val="00772C2E"/>
    <w:rsid w:val="00773BE0"/>
    <w:rsid w:val="00773C8F"/>
    <w:rsid w:val="00773E92"/>
    <w:rsid w:val="00773F55"/>
    <w:rsid w:val="007742E0"/>
    <w:rsid w:val="00774787"/>
    <w:rsid w:val="00775517"/>
    <w:rsid w:val="007760E1"/>
    <w:rsid w:val="0077623B"/>
    <w:rsid w:val="00776666"/>
    <w:rsid w:val="00777A3F"/>
    <w:rsid w:val="00783808"/>
    <w:rsid w:val="00784F5B"/>
    <w:rsid w:val="0078547E"/>
    <w:rsid w:val="00790263"/>
    <w:rsid w:val="0079107B"/>
    <w:rsid w:val="007927C8"/>
    <w:rsid w:val="00792C08"/>
    <w:rsid w:val="00793B71"/>
    <w:rsid w:val="00794250"/>
    <w:rsid w:val="00794503"/>
    <w:rsid w:val="00794564"/>
    <w:rsid w:val="007948D9"/>
    <w:rsid w:val="00795546"/>
    <w:rsid w:val="0079641B"/>
    <w:rsid w:val="00796CDF"/>
    <w:rsid w:val="0079775C"/>
    <w:rsid w:val="0079795A"/>
    <w:rsid w:val="007A0CEA"/>
    <w:rsid w:val="007A1255"/>
    <w:rsid w:val="007A18EB"/>
    <w:rsid w:val="007A3321"/>
    <w:rsid w:val="007A54C6"/>
    <w:rsid w:val="007A6E0A"/>
    <w:rsid w:val="007A7ED8"/>
    <w:rsid w:val="007B02D3"/>
    <w:rsid w:val="007B0589"/>
    <w:rsid w:val="007B0E0B"/>
    <w:rsid w:val="007B136D"/>
    <w:rsid w:val="007B15C2"/>
    <w:rsid w:val="007B1B7B"/>
    <w:rsid w:val="007B1E85"/>
    <w:rsid w:val="007B2FD5"/>
    <w:rsid w:val="007B4351"/>
    <w:rsid w:val="007B4513"/>
    <w:rsid w:val="007B4DF2"/>
    <w:rsid w:val="007B6502"/>
    <w:rsid w:val="007B6EF7"/>
    <w:rsid w:val="007C053C"/>
    <w:rsid w:val="007C05CD"/>
    <w:rsid w:val="007C05F5"/>
    <w:rsid w:val="007C2E14"/>
    <w:rsid w:val="007C30FE"/>
    <w:rsid w:val="007C3A88"/>
    <w:rsid w:val="007C4DCE"/>
    <w:rsid w:val="007C4F27"/>
    <w:rsid w:val="007C5F8F"/>
    <w:rsid w:val="007C6A5A"/>
    <w:rsid w:val="007C6EC8"/>
    <w:rsid w:val="007C74E2"/>
    <w:rsid w:val="007C7B79"/>
    <w:rsid w:val="007D2067"/>
    <w:rsid w:val="007D22F2"/>
    <w:rsid w:val="007D267A"/>
    <w:rsid w:val="007D2C2D"/>
    <w:rsid w:val="007D2CCF"/>
    <w:rsid w:val="007D3ED6"/>
    <w:rsid w:val="007D4321"/>
    <w:rsid w:val="007D46E2"/>
    <w:rsid w:val="007D4EE4"/>
    <w:rsid w:val="007D6762"/>
    <w:rsid w:val="007D6783"/>
    <w:rsid w:val="007D6910"/>
    <w:rsid w:val="007D6A3B"/>
    <w:rsid w:val="007D71EB"/>
    <w:rsid w:val="007D7BBA"/>
    <w:rsid w:val="007E0BFA"/>
    <w:rsid w:val="007E166B"/>
    <w:rsid w:val="007E21DA"/>
    <w:rsid w:val="007E2C12"/>
    <w:rsid w:val="007E3136"/>
    <w:rsid w:val="007E3477"/>
    <w:rsid w:val="007E40ED"/>
    <w:rsid w:val="007E439F"/>
    <w:rsid w:val="007F0560"/>
    <w:rsid w:val="007F0B25"/>
    <w:rsid w:val="007F1614"/>
    <w:rsid w:val="007F27EC"/>
    <w:rsid w:val="007F2995"/>
    <w:rsid w:val="007F3179"/>
    <w:rsid w:val="007F3D50"/>
    <w:rsid w:val="007F4043"/>
    <w:rsid w:val="007F48DF"/>
    <w:rsid w:val="007F4908"/>
    <w:rsid w:val="007F4D13"/>
    <w:rsid w:val="007F4F1C"/>
    <w:rsid w:val="007F676C"/>
    <w:rsid w:val="007F7B85"/>
    <w:rsid w:val="00800789"/>
    <w:rsid w:val="0080283A"/>
    <w:rsid w:val="008029B0"/>
    <w:rsid w:val="008048A5"/>
    <w:rsid w:val="00805EA5"/>
    <w:rsid w:val="00805EDE"/>
    <w:rsid w:val="00805EFE"/>
    <w:rsid w:val="00805F2F"/>
    <w:rsid w:val="00806908"/>
    <w:rsid w:val="00807A47"/>
    <w:rsid w:val="00807C19"/>
    <w:rsid w:val="00811354"/>
    <w:rsid w:val="00811ABC"/>
    <w:rsid w:val="00811C00"/>
    <w:rsid w:val="00811D91"/>
    <w:rsid w:val="00811EBB"/>
    <w:rsid w:val="0081256A"/>
    <w:rsid w:val="008127EA"/>
    <w:rsid w:val="008137EF"/>
    <w:rsid w:val="0081499D"/>
    <w:rsid w:val="00815415"/>
    <w:rsid w:val="0081671D"/>
    <w:rsid w:val="00820BA9"/>
    <w:rsid w:val="0082101F"/>
    <w:rsid w:val="008218D1"/>
    <w:rsid w:val="00823A81"/>
    <w:rsid w:val="00823AA3"/>
    <w:rsid w:val="00823C7C"/>
    <w:rsid w:val="00823FA6"/>
    <w:rsid w:val="008241FD"/>
    <w:rsid w:val="00824C5B"/>
    <w:rsid w:val="00826336"/>
    <w:rsid w:val="00826BA4"/>
    <w:rsid w:val="00827193"/>
    <w:rsid w:val="008303B3"/>
    <w:rsid w:val="008313BB"/>
    <w:rsid w:val="00833758"/>
    <w:rsid w:val="0083401B"/>
    <w:rsid w:val="00837FF9"/>
    <w:rsid w:val="00840078"/>
    <w:rsid w:val="00841F6C"/>
    <w:rsid w:val="00842AF9"/>
    <w:rsid w:val="00843AFA"/>
    <w:rsid w:val="008442E1"/>
    <w:rsid w:val="00844681"/>
    <w:rsid w:val="00844EA5"/>
    <w:rsid w:val="00846D11"/>
    <w:rsid w:val="008472B2"/>
    <w:rsid w:val="00847EAF"/>
    <w:rsid w:val="0085044B"/>
    <w:rsid w:val="008504DA"/>
    <w:rsid w:val="00850B0B"/>
    <w:rsid w:val="00850C5D"/>
    <w:rsid w:val="00850E41"/>
    <w:rsid w:val="00853170"/>
    <w:rsid w:val="008533D6"/>
    <w:rsid w:val="00854478"/>
    <w:rsid w:val="00854ED0"/>
    <w:rsid w:val="00855D13"/>
    <w:rsid w:val="008560AA"/>
    <w:rsid w:val="008562B1"/>
    <w:rsid w:val="0085723A"/>
    <w:rsid w:val="008572E1"/>
    <w:rsid w:val="0086135E"/>
    <w:rsid w:val="0086149E"/>
    <w:rsid w:val="008618D8"/>
    <w:rsid w:val="00862A38"/>
    <w:rsid w:val="00862C00"/>
    <w:rsid w:val="00863456"/>
    <w:rsid w:val="008646B6"/>
    <w:rsid w:val="00865448"/>
    <w:rsid w:val="008654A9"/>
    <w:rsid w:val="00865537"/>
    <w:rsid w:val="00865F59"/>
    <w:rsid w:val="0086732C"/>
    <w:rsid w:val="00867F2D"/>
    <w:rsid w:val="00870014"/>
    <w:rsid w:val="00870418"/>
    <w:rsid w:val="00870655"/>
    <w:rsid w:val="00870E28"/>
    <w:rsid w:val="0087110C"/>
    <w:rsid w:val="008714E9"/>
    <w:rsid w:val="0087198F"/>
    <w:rsid w:val="008727E9"/>
    <w:rsid w:val="008734D7"/>
    <w:rsid w:val="008737D3"/>
    <w:rsid w:val="00874F10"/>
    <w:rsid w:val="00876986"/>
    <w:rsid w:val="00877F87"/>
    <w:rsid w:val="00877FEA"/>
    <w:rsid w:val="00880942"/>
    <w:rsid w:val="00880DCB"/>
    <w:rsid w:val="0088309A"/>
    <w:rsid w:val="0088317D"/>
    <w:rsid w:val="0088331B"/>
    <w:rsid w:val="00883C81"/>
    <w:rsid w:val="008840E5"/>
    <w:rsid w:val="0088466B"/>
    <w:rsid w:val="008848FA"/>
    <w:rsid w:val="00885F0D"/>
    <w:rsid w:val="00886549"/>
    <w:rsid w:val="00887298"/>
    <w:rsid w:val="0088733F"/>
    <w:rsid w:val="008874F6"/>
    <w:rsid w:val="008876A6"/>
    <w:rsid w:val="008879D5"/>
    <w:rsid w:val="008907D4"/>
    <w:rsid w:val="00892F83"/>
    <w:rsid w:val="00894011"/>
    <w:rsid w:val="00894A0F"/>
    <w:rsid w:val="008951C4"/>
    <w:rsid w:val="00895432"/>
    <w:rsid w:val="008955CF"/>
    <w:rsid w:val="008957DC"/>
    <w:rsid w:val="008972CA"/>
    <w:rsid w:val="00897C02"/>
    <w:rsid w:val="00897FEA"/>
    <w:rsid w:val="008A064B"/>
    <w:rsid w:val="008A0F89"/>
    <w:rsid w:val="008A1955"/>
    <w:rsid w:val="008A1FE2"/>
    <w:rsid w:val="008A2A01"/>
    <w:rsid w:val="008A33C4"/>
    <w:rsid w:val="008A3545"/>
    <w:rsid w:val="008A77E4"/>
    <w:rsid w:val="008A7BCE"/>
    <w:rsid w:val="008B04A0"/>
    <w:rsid w:val="008B0B0D"/>
    <w:rsid w:val="008B1DAC"/>
    <w:rsid w:val="008B25E7"/>
    <w:rsid w:val="008B2B74"/>
    <w:rsid w:val="008B4125"/>
    <w:rsid w:val="008B42DE"/>
    <w:rsid w:val="008B44D6"/>
    <w:rsid w:val="008B4F43"/>
    <w:rsid w:val="008B5651"/>
    <w:rsid w:val="008C07A3"/>
    <w:rsid w:val="008C1400"/>
    <w:rsid w:val="008C1604"/>
    <w:rsid w:val="008C160F"/>
    <w:rsid w:val="008C174E"/>
    <w:rsid w:val="008C2145"/>
    <w:rsid w:val="008C4E39"/>
    <w:rsid w:val="008C78D4"/>
    <w:rsid w:val="008D00C1"/>
    <w:rsid w:val="008D0AE0"/>
    <w:rsid w:val="008D23B2"/>
    <w:rsid w:val="008D37A2"/>
    <w:rsid w:val="008D3B02"/>
    <w:rsid w:val="008D3B7A"/>
    <w:rsid w:val="008D3D83"/>
    <w:rsid w:val="008D43FE"/>
    <w:rsid w:val="008D5639"/>
    <w:rsid w:val="008D5FDC"/>
    <w:rsid w:val="008D687E"/>
    <w:rsid w:val="008D6D37"/>
    <w:rsid w:val="008D74A0"/>
    <w:rsid w:val="008D7DFA"/>
    <w:rsid w:val="008E04A7"/>
    <w:rsid w:val="008E07E8"/>
    <w:rsid w:val="008E0D8F"/>
    <w:rsid w:val="008E4D9D"/>
    <w:rsid w:val="008E5302"/>
    <w:rsid w:val="008E6DCE"/>
    <w:rsid w:val="008E6FA7"/>
    <w:rsid w:val="008F0130"/>
    <w:rsid w:val="008F251E"/>
    <w:rsid w:val="008F283D"/>
    <w:rsid w:val="008F2C81"/>
    <w:rsid w:val="008F3431"/>
    <w:rsid w:val="008F3714"/>
    <w:rsid w:val="008F3A77"/>
    <w:rsid w:val="008F44ED"/>
    <w:rsid w:val="008F47F3"/>
    <w:rsid w:val="008F4C1D"/>
    <w:rsid w:val="008F5C07"/>
    <w:rsid w:val="008F5F11"/>
    <w:rsid w:val="008F6350"/>
    <w:rsid w:val="008F6469"/>
    <w:rsid w:val="008F6A02"/>
    <w:rsid w:val="008F6A4B"/>
    <w:rsid w:val="008F6CB3"/>
    <w:rsid w:val="009025C8"/>
    <w:rsid w:val="00902AD2"/>
    <w:rsid w:val="0090546B"/>
    <w:rsid w:val="00905EB1"/>
    <w:rsid w:val="009063EB"/>
    <w:rsid w:val="00906638"/>
    <w:rsid w:val="0091024B"/>
    <w:rsid w:val="0091067F"/>
    <w:rsid w:val="00910AF2"/>
    <w:rsid w:val="0091140F"/>
    <w:rsid w:val="009115B5"/>
    <w:rsid w:val="0091177B"/>
    <w:rsid w:val="00913B76"/>
    <w:rsid w:val="009152CE"/>
    <w:rsid w:val="00915673"/>
    <w:rsid w:val="00915B0F"/>
    <w:rsid w:val="0091605D"/>
    <w:rsid w:val="0092039A"/>
    <w:rsid w:val="009206BD"/>
    <w:rsid w:val="00920B49"/>
    <w:rsid w:val="00921226"/>
    <w:rsid w:val="00922A04"/>
    <w:rsid w:val="00922FC6"/>
    <w:rsid w:val="0092375A"/>
    <w:rsid w:val="00923C28"/>
    <w:rsid w:val="0092467F"/>
    <w:rsid w:val="0092504A"/>
    <w:rsid w:val="00925231"/>
    <w:rsid w:val="009255AA"/>
    <w:rsid w:val="00925FF5"/>
    <w:rsid w:val="009265C7"/>
    <w:rsid w:val="00927201"/>
    <w:rsid w:val="00931075"/>
    <w:rsid w:val="00931961"/>
    <w:rsid w:val="00931D66"/>
    <w:rsid w:val="00932568"/>
    <w:rsid w:val="00932A39"/>
    <w:rsid w:val="00932F73"/>
    <w:rsid w:val="009348CF"/>
    <w:rsid w:val="00934C91"/>
    <w:rsid w:val="00934F78"/>
    <w:rsid w:val="00936218"/>
    <w:rsid w:val="0093676A"/>
    <w:rsid w:val="0093764C"/>
    <w:rsid w:val="0093775F"/>
    <w:rsid w:val="0094066F"/>
    <w:rsid w:val="00941629"/>
    <w:rsid w:val="0094179D"/>
    <w:rsid w:val="009422C7"/>
    <w:rsid w:val="0094337D"/>
    <w:rsid w:val="009445B4"/>
    <w:rsid w:val="00945B5A"/>
    <w:rsid w:val="00947DC5"/>
    <w:rsid w:val="0095054A"/>
    <w:rsid w:val="009512B2"/>
    <w:rsid w:val="00953247"/>
    <w:rsid w:val="009539D9"/>
    <w:rsid w:val="009547BF"/>
    <w:rsid w:val="0095485B"/>
    <w:rsid w:val="00954DE1"/>
    <w:rsid w:val="009552CB"/>
    <w:rsid w:val="0095541C"/>
    <w:rsid w:val="00956AB4"/>
    <w:rsid w:val="00960A23"/>
    <w:rsid w:val="00960D7D"/>
    <w:rsid w:val="00961D38"/>
    <w:rsid w:val="00962965"/>
    <w:rsid w:val="009629F7"/>
    <w:rsid w:val="00962D00"/>
    <w:rsid w:val="00962EA6"/>
    <w:rsid w:val="00962EB5"/>
    <w:rsid w:val="00962F2B"/>
    <w:rsid w:val="009631B1"/>
    <w:rsid w:val="009633C1"/>
    <w:rsid w:val="00963F0F"/>
    <w:rsid w:val="00965451"/>
    <w:rsid w:val="00966599"/>
    <w:rsid w:val="0096690C"/>
    <w:rsid w:val="00967403"/>
    <w:rsid w:val="0097101B"/>
    <w:rsid w:val="00972430"/>
    <w:rsid w:val="009733A6"/>
    <w:rsid w:val="00973530"/>
    <w:rsid w:val="00976900"/>
    <w:rsid w:val="009802D9"/>
    <w:rsid w:val="00980A7E"/>
    <w:rsid w:val="00980B11"/>
    <w:rsid w:val="00981196"/>
    <w:rsid w:val="0098131B"/>
    <w:rsid w:val="009816EF"/>
    <w:rsid w:val="00981B7B"/>
    <w:rsid w:val="0098213D"/>
    <w:rsid w:val="00983044"/>
    <w:rsid w:val="00983270"/>
    <w:rsid w:val="00983911"/>
    <w:rsid w:val="00985B25"/>
    <w:rsid w:val="00985D7F"/>
    <w:rsid w:val="00985FCC"/>
    <w:rsid w:val="0098677A"/>
    <w:rsid w:val="009874CD"/>
    <w:rsid w:val="00987B17"/>
    <w:rsid w:val="00990463"/>
    <w:rsid w:val="00991AA6"/>
    <w:rsid w:val="00992A47"/>
    <w:rsid w:val="00993D6B"/>
    <w:rsid w:val="0099439B"/>
    <w:rsid w:val="00994EC8"/>
    <w:rsid w:val="00995E1B"/>
    <w:rsid w:val="009968BE"/>
    <w:rsid w:val="00996EB4"/>
    <w:rsid w:val="009A018F"/>
    <w:rsid w:val="009A03B3"/>
    <w:rsid w:val="009A0765"/>
    <w:rsid w:val="009A13AA"/>
    <w:rsid w:val="009A16ED"/>
    <w:rsid w:val="009A1F08"/>
    <w:rsid w:val="009A28C0"/>
    <w:rsid w:val="009A2BC7"/>
    <w:rsid w:val="009A2BFF"/>
    <w:rsid w:val="009A30FE"/>
    <w:rsid w:val="009A3911"/>
    <w:rsid w:val="009A3E4A"/>
    <w:rsid w:val="009A406E"/>
    <w:rsid w:val="009A5136"/>
    <w:rsid w:val="009A5BB5"/>
    <w:rsid w:val="009A62E6"/>
    <w:rsid w:val="009A7014"/>
    <w:rsid w:val="009A71E7"/>
    <w:rsid w:val="009B1082"/>
    <w:rsid w:val="009B1828"/>
    <w:rsid w:val="009B25EB"/>
    <w:rsid w:val="009B3BF9"/>
    <w:rsid w:val="009B3E8E"/>
    <w:rsid w:val="009B5AC5"/>
    <w:rsid w:val="009B69B2"/>
    <w:rsid w:val="009B69B8"/>
    <w:rsid w:val="009B763A"/>
    <w:rsid w:val="009B77A1"/>
    <w:rsid w:val="009C0E4D"/>
    <w:rsid w:val="009C11E1"/>
    <w:rsid w:val="009C130C"/>
    <w:rsid w:val="009C1D03"/>
    <w:rsid w:val="009C1F24"/>
    <w:rsid w:val="009C1F75"/>
    <w:rsid w:val="009C2C96"/>
    <w:rsid w:val="009C2D7B"/>
    <w:rsid w:val="009C34A8"/>
    <w:rsid w:val="009C45DB"/>
    <w:rsid w:val="009C5D33"/>
    <w:rsid w:val="009C5DA2"/>
    <w:rsid w:val="009C699B"/>
    <w:rsid w:val="009D0496"/>
    <w:rsid w:val="009D12AF"/>
    <w:rsid w:val="009D4578"/>
    <w:rsid w:val="009D537D"/>
    <w:rsid w:val="009D53EB"/>
    <w:rsid w:val="009D61A6"/>
    <w:rsid w:val="009D6378"/>
    <w:rsid w:val="009D69C1"/>
    <w:rsid w:val="009D6EDA"/>
    <w:rsid w:val="009D6FE7"/>
    <w:rsid w:val="009D7778"/>
    <w:rsid w:val="009E0E31"/>
    <w:rsid w:val="009E0FE4"/>
    <w:rsid w:val="009E2028"/>
    <w:rsid w:val="009E2F0F"/>
    <w:rsid w:val="009E3887"/>
    <w:rsid w:val="009E3A83"/>
    <w:rsid w:val="009E3CC4"/>
    <w:rsid w:val="009E406D"/>
    <w:rsid w:val="009E49E6"/>
    <w:rsid w:val="009E5224"/>
    <w:rsid w:val="009E6208"/>
    <w:rsid w:val="009E72A4"/>
    <w:rsid w:val="009E770F"/>
    <w:rsid w:val="009F04AF"/>
    <w:rsid w:val="009F0575"/>
    <w:rsid w:val="009F0F27"/>
    <w:rsid w:val="009F1760"/>
    <w:rsid w:val="009F24A4"/>
    <w:rsid w:val="009F30C3"/>
    <w:rsid w:val="009F44C1"/>
    <w:rsid w:val="009F4888"/>
    <w:rsid w:val="009F596E"/>
    <w:rsid w:val="009F643B"/>
    <w:rsid w:val="009F670A"/>
    <w:rsid w:val="009F7DB6"/>
    <w:rsid w:val="00A01246"/>
    <w:rsid w:val="00A023A8"/>
    <w:rsid w:val="00A0250C"/>
    <w:rsid w:val="00A028F8"/>
    <w:rsid w:val="00A02B18"/>
    <w:rsid w:val="00A046FD"/>
    <w:rsid w:val="00A05F70"/>
    <w:rsid w:val="00A06E95"/>
    <w:rsid w:val="00A07A8E"/>
    <w:rsid w:val="00A113F2"/>
    <w:rsid w:val="00A11635"/>
    <w:rsid w:val="00A15736"/>
    <w:rsid w:val="00A16576"/>
    <w:rsid w:val="00A176B9"/>
    <w:rsid w:val="00A17EA0"/>
    <w:rsid w:val="00A21D71"/>
    <w:rsid w:val="00A22522"/>
    <w:rsid w:val="00A23898"/>
    <w:rsid w:val="00A238A0"/>
    <w:rsid w:val="00A239C5"/>
    <w:rsid w:val="00A239FE"/>
    <w:rsid w:val="00A2639A"/>
    <w:rsid w:val="00A301F6"/>
    <w:rsid w:val="00A3143A"/>
    <w:rsid w:val="00A31994"/>
    <w:rsid w:val="00A31B1C"/>
    <w:rsid w:val="00A33149"/>
    <w:rsid w:val="00A33697"/>
    <w:rsid w:val="00A3446B"/>
    <w:rsid w:val="00A34B8F"/>
    <w:rsid w:val="00A3590E"/>
    <w:rsid w:val="00A360E9"/>
    <w:rsid w:val="00A36A09"/>
    <w:rsid w:val="00A3729D"/>
    <w:rsid w:val="00A37A73"/>
    <w:rsid w:val="00A37D88"/>
    <w:rsid w:val="00A40F31"/>
    <w:rsid w:val="00A4114B"/>
    <w:rsid w:val="00A41EA1"/>
    <w:rsid w:val="00A447E6"/>
    <w:rsid w:val="00A44C83"/>
    <w:rsid w:val="00A45413"/>
    <w:rsid w:val="00A4561E"/>
    <w:rsid w:val="00A4581B"/>
    <w:rsid w:val="00A518B4"/>
    <w:rsid w:val="00A51FD7"/>
    <w:rsid w:val="00A5376E"/>
    <w:rsid w:val="00A53F4B"/>
    <w:rsid w:val="00A53F9B"/>
    <w:rsid w:val="00A574FB"/>
    <w:rsid w:val="00A613BD"/>
    <w:rsid w:val="00A614D3"/>
    <w:rsid w:val="00A61BFD"/>
    <w:rsid w:val="00A6499C"/>
    <w:rsid w:val="00A65357"/>
    <w:rsid w:val="00A65414"/>
    <w:rsid w:val="00A66214"/>
    <w:rsid w:val="00A70F9D"/>
    <w:rsid w:val="00A7155C"/>
    <w:rsid w:val="00A72155"/>
    <w:rsid w:val="00A732D5"/>
    <w:rsid w:val="00A73B86"/>
    <w:rsid w:val="00A7488F"/>
    <w:rsid w:val="00A74ADB"/>
    <w:rsid w:val="00A74BBD"/>
    <w:rsid w:val="00A75F4B"/>
    <w:rsid w:val="00A76860"/>
    <w:rsid w:val="00A76CA9"/>
    <w:rsid w:val="00A777F5"/>
    <w:rsid w:val="00A800EB"/>
    <w:rsid w:val="00A80D6E"/>
    <w:rsid w:val="00A80F0A"/>
    <w:rsid w:val="00A81536"/>
    <w:rsid w:val="00A81582"/>
    <w:rsid w:val="00A81637"/>
    <w:rsid w:val="00A81AD1"/>
    <w:rsid w:val="00A81C17"/>
    <w:rsid w:val="00A822DF"/>
    <w:rsid w:val="00A82383"/>
    <w:rsid w:val="00A828F5"/>
    <w:rsid w:val="00A83451"/>
    <w:rsid w:val="00A8377E"/>
    <w:rsid w:val="00A83E40"/>
    <w:rsid w:val="00A8467C"/>
    <w:rsid w:val="00A85746"/>
    <w:rsid w:val="00A86182"/>
    <w:rsid w:val="00A86349"/>
    <w:rsid w:val="00A866C9"/>
    <w:rsid w:val="00A86A04"/>
    <w:rsid w:val="00A878A9"/>
    <w:rsid w:val="00A87A3B"/>
    <w:rsid w:val="00A90E6D"/>
    <w:rsid w:val="00A929E3"/>
    <w:rsid w:val="00A93AB7"/>
    <w:rsid w:val="00A95C00"/>
    <w:rsid w:val="00A96F77"/>
    <w:rsid w:val="00AA1DFE"/>
    <w:rsid w:val="00AA2287"/>
    <w:rsid w:val="00AA2410"/>
    <w:rsid w:val="00AA2BFE"/>
    <w:rsid w:val="00AA3F89"/>
    <w:rsid w:val="00AA4354"/>
    <w:rsid w:val="00AA43F5"/>
    <w:rsid w:val="00AA477C"/>
    <w:rsid w:val="00AA5335"/>
    <w:rsid w:val="00AA5693"/>
    <w:rsid w:val="00AA6115"/>
    <w:rsid w:val="00AA664D"/>
    <w:rsid w:val="00AA68CF"/>
    <w:rsid w:val="00AA7047"/>
    <w:rsid w:val="00AB24E6"/>
    <w:rsid w:val="00AB3989"/>
    <w:rsid w:val="00AB3DCB"/>
    <w:rsid w:val="00AB3F00"/>
    <w:rsid w:val="00AB534D"/>
    <w:rsid w:val="00AB7639"/>
    <w:rsid w:val="00AC091E"/>
    <w:rsid w:val="00AC0CE9"/>
    <w:rsid w:val="00AC16A4"/>
    <w:rsid w:val="00AC42C6"/>
    <w:rsid w:val="00AC4803"/>
    <w:rsid w:val="00AC5265"/>
    <w:rsid w:val="00AC52C0"/>
    <w:rsid w:val="00AC5677"/>
    <w:rsid w:val="00AC6178"/>
    <w:rsid w:val="00AC7609"/>
    <w:rsid w:val="00AD027F"/>
    <w:rsid w:val="00AD0421"/>
    <w:rsid w:val="00AD09B4"/>
    <w:rsid w:val="00AD14E8"/>
    <w:rsid w:val="00AD2971"/>
    <w:rsid w:val="00AD33A3"/>
    <w:rsid w:val="00AD3910"/>
    <w:rsid w:val="00AD414E"/>
    <w:rsid w:val="00AD443D"/>
    <w:rsid w:val="00AD47E4"/>
    <w:rsid w:val="00AD5DA7"/>
    <w:rsid w:val="00AD61EA"/>
    <w:rsid w:val="00AD6F97"/>
    <w:rsid w:val="00AE0BD0"/>
    <w:rsid w:val="00AE2D0D"/>
    <w:rsid w:val="00AE30CA"/>
    <w:rsid w:val="00AE3D24"/>
    <w:rsid w:val="00AE3EBD"/>
    <w:rsid w:val="00AE4319"/>
    <w:rsid w:val="00AE4AF9"/>
    <w:rsid w:val="00AE4DE0"/>
    <w:rsid w:val="00AE4E93"/>
    <w:rsid w:val="00AE5A64"/>
    <w:rsid w:val="00AE5CFB"/>
    <w:rsid w:val="00AE6B2F"/>
    <w:rsid w:val="00AE744C"/>
    <w:rsid w:val="00AE7677"/>
    <w:rsid w:val="00AF01ED"/>
    <w:rsid w:val="00AF17A4"/>
    <w:rsid w:val="00AF2A32"/>
    <w:rsid w:val="00AF3176"/>
    <w:rsid w:val="00AF35BC"/>
    <w:rsid w:val="00AF3FCE"/>
    <w:rsid w:val="00AF5471"/>
    <w:rsid w:val="00AF54DB"/>
    <w:rsid w:val="00AF5919"/>
    <w:rsid w:val="00AF75AF"/>
    <w:rsid w:val="00AF79A8"/>
    <w:rsid w:val="00B01331"/>
    <w:rsid w:val="00B01ED9"/>
    <w:rsid w:val="00B02233"/>
    <w:rsid w:val="00B03597"/>
    <w:rsid w:val="00B03EB9"/>
    <w:rsid w:val="00B04253"/>
    <w:rsid w:val="00B0529F"/>
    <w:rsid w:val="00B05787"/>
    <w:rsid w:val="00B06475"/>
    <w:rsid w:val="00B06A80"/>
    <w:rsid w:val="00B06C84"/>
    <w:rsid w:val="00B070E2"/>
    <w:rsid w:val="00B076A1"/>
    <w:rsid w:val="00B10E1C"/>
    <w:rsid w:val="00B10E69"/>
    <w:rsid w:val="00B116E6"/>
    <w:rsid w:val="00B11800"/>
    <w:rsid w:val="00B11A97"/>
    <w:rsid w:val="00B12001"/>
    <w:rsid w:val="00B13610"/>
    <w:rsid w:val="00B151D4"/>
    <w:rsid w:val="00B15FDD"/>
    <w:rsid w:val="00B2164C"/>
    <w:rsid w:val="00B21ACA"/>
    <w:rsid w:val="00B23EAB"/>
    <w:rsid w:val="00B24DFD"/>
    <w:rsid w:val="00B25078"/>
    <w:rsid w:val="00B260A1"/>
    <w:rsid w:val="00B26F5A"/>
    <w:rsid w:val="00B30EDC"/>
    <w:rsid w:val="00B31E66"/>
    <w:rsid w:val="00B33A63"/>
    <w:rsid w:val="00B33E1E"/>
    <w:rsid w:val="00B34087"/>
    <w:rsid w:val="00B35618"/>
    <w:rsid w:val="00B35895"/>
    <w:rsid w:val="00B3646E"/>
    <w:rsid w:val="00B364C3"/>
    <w:rsid w:val="00B3679F"/>
    <w:rsid w:val="00B37167"/>
    <w:rsid w:val="00B37372"/>
    <w:rsid w:val="00B3771C"/>
    <w:rsid w:val="00B40259"/>
    <w:rsid w:val="00B4089E"/>
    <w:rsid w:val="00B416F4"/>
    <w:rsid w:val="00B44BD0"/>
    <w:rsid w:val="00B4517C"/>
    <w:rsid w:val="00B45AE7"/>
    <w:rsid w:val="00B45B97"/>
    <w:rsid w:val="00B473AF"/>
    <w:rsid w:val="00B4784E"/>
    <w:rsid w:val="00B47C0A"/>
    <w:rsid w:val="00B47F5E"/>
    <w:rsid w:val="00B509BB"/>
    <w:rsid w:val="00B5441A"/>
    <w:rsid w:val="00B54B1E"/>
    <w:rsid w:val="00B54D3A"/>
    <w:rsid w:val="00B55A7A"/>
    <w:rsid w:val="00B56CFB"/>
    <w:rsid w:val="00B57644"/>
    <w:rsid w:val="00B60648"/>
    <w:rsid w:val="00B60664"/>
    <w:rsid w:val="00B61503"/>
    <w:rsid w:val="00B6336E"/>
    <w:rsid w:val="00B63497"/>
    <w:rsid w:val="00B641E4"/>
    <w:rsid w:val="00B653BB"/>
    <w:rsid w:val="00B66444"/>
    <w:rsid w:val="00B6654D"/>
    <w:rsid w:val="00B67769"/>
    <w:rsid w:val="00B702AD"/>
    <w:rsid w:val="00B706C8"/>
    <w:rsid w:val="00B70D21"/>
    <w:rsid w:val="00B71639"/>
    <w:rsid w:val="00B722CD"/>
    <w:rsid w:val="00B737AB"/>
    <w:rsid w:val="00B73E62"/>
    <w:rsid w:val="00B74D2D"/>
    <w:rsid w:val="00B764E2"/>
    <w:rsid w:val="00B76B24"/>
    <w:rsid w:val="00B77473"/>
    <w:rsid w:val="00B77FBD"/>
    <w:rsid w:val="00B8048D"/>
    <w:rsid w:val="00B80E7C"/>
    <w:rsid w:val="00B813C5"/>
    <w:rsid w:val="00B818B1"/>
    <w:rsid w:val="00B819E5"/>
    <w:rsid w:val="00B81C38"/>
    <w:rsid w:val="00B82043"/>
    <w:rsid w:val="00B82540"/>
    <w:rsid w:val="00B82FE7"/>
    <w:rsid w:val="00B8348E"/>
    <w:rsid w:val="00B83894"/>
    <w:rsid w:val="00B83C02"/>
    <w:rsid w:val="00B84884"/>
    <w:rsid w:val="00B84940"/>
    <w:rsid w:val="00B84CE1"/>
    <w:rsid w:val="00B84FBB"/>
    <w:rsid w:val="00B85549"/>
    <w:rsid w:val="00B86716"/>
    <w:rsid w:val="00B86925"/>
    <w:rsid w:val="00B86A58"/>
    <w:rsid w:val="00B87675"/>
    <w:rsid w:val="00B90310"/>
    <w:rsid w:val="00B9206E"/>
    <w:rsid w:val="00B9220E"/>
    <w:rsid w:val="00B928C4"/>
    <w:rsid w:val="00B92BA4"/>
    <w:rsid w:val="00B92E7F"/>
    <w:rsid w:val="00B9432D"/>
    <w:rsid w:val="00B96EA0"/>
    <w:rsid w:val="00B97AD2"/>
    <w:rsid w:val="00B97E52"/>
    <w:rsid w:val="00B97E9D"/>
    <w:rsid w:val="00BA0637"/>
    <w:rsid w:val="00BA0D12"/>
    <w:rsid w:val="00BA1034"/>
    <w:rsid w:val="00BA2A37"/>
    <w:rsid w:val="00BA3207"/>
    <w:rsid w:val="00BA36FB"/>
    <w:rsid w:val="00BA44F4"/>
    <w:rsid w:val="00BA4E35"/>
    <w:rsid w:val="00BA5EB9"/>
    <w:rsid w:val="00BA6139"/>
    <w:rsid w:val="00BA6900"/>
    <w:rsid w:val="00BA6B41"/>
    <w:rsid w:val="00BA7BA1"/>
    <w:rsid w:val="00BB0494"/>
    <w:rsid w:val="00BB0CAE"/>
    <w:rsid w:val="00BB0EC1"/>
    <w:rsid w:val="00BB1776"/>
    <w:rsid w:val="00BB1A81"/>
    <w:rsid w:val="00BB1D2A"/>
    <w:rsid w:val="00BB1E4B"/>
    <w:rsid w:val="00BB1F19"/>
    <w:rsid w:val="00BB23AC"/>
    <w:rsid w:val="00BB2E10"/>
    <w:rsid w:val="00BB3108"/>
    <w:rsid w:val="00BB355D"/>
    <w:rsid w:val="00BB3AA4"/>
    <w:rsid w:val="00BB4473"/>
    <w:rsid w:val="00BB469F"/>
    <w:rsid w:val="00BB4DE1"/>
    <w:rsid w:val="00BB4FF1"/>
    <w:rsid w:val="00BB54A4"/>
    <w:rsid w:val="00BC0688"/>
    <w:rsid w:val="00BC0748"/>
    <w:rsid w:val="00BC0C47"/>
    <w:rsid w:val="00BC13B1"/>
    <w:rsid w:val="00BC14D4"/>
    <w:rsid w:val="00BC161F"/>
    <w:rsid w:val="00BC21A4"/>
    <w:rsid w:val="00BC342F"/>
    <w:rsid w:val="00BC351A"/>
    <w:rsid w:val="00BC3CEE"/>
    <w:rsid w:val="00BC4556"/>
    <w:rsid w:val="00BC4B3B"/>
    <w:rsid w:val="00BC54C5"/>
    <w:rsid w:val="00BC5D39"/>
    <w:rsid w:val="00BC668C"/>
    <w:rsid w:val="00BC6F3C"/>
    <w:rsid w:val="00BC766C"/>
    <w:rsid w:val="00BC7E67"/>
    <w:rsid w:val="00BD0FF7"/>
    <w:rsid w:val="00BD2522"/>
    <w:rsid w:val="00BD385C"/>
    <w:rsid w:val="00BD3E26"/>
    <w:rsid w:val="00BD4096"/>
    <w:rsid w:val="00BD46EB"/>
    <w:rsid w:val="00BD4FE9"/>
    <w:rsid w:val="00BD662B"/>
    <w:rsid w:val="00BD7A19"/>
    <w:rsid w:val="00BE13F4"/>
    <w:rsid w:val="00BE1BF3"/>
    <w:rsid w:val="00BE1FFC"/>
    <w:rsid w:val="00BE343D"/>
    <w:rsid w:val="00BE52DB"/>
    <w:rsid w:val="00BE5477"/>
    <w:rsid w:val="00BE5AE1"/>
    <w:rsid w:val="00BE5BC8"/>
    <w:rsid w:val="00BE5D5B"/>
    <w:rsid w:val="00BE62E0"/>
    <w:rsid w:val="00BE6DA4"/>
    <w:rsid w:val="00BE7951"/>
    <w:rsid w:val="00BF13AA"/>
    <w:rsid w:val="00BF2211"/>
    <w:rsid w:val="00BF2281"/>
    <w:rsid w:val="00BF278B"/>
    <w:rsid w:val="00BF2B04"/>
    <w:rsid w:val="00BF3CF9"/>
    <w:rsid w:val="00BF44B5"/>
    <w:rsid w:val="00BF52C0"/>
    <w:rsid w:val="00BF614E"/>
    <w:rsid w:val="00BF6DA9"/>
    <w:rsid w:val="00C00CEB"/>
    <w:rsid w:val="00C01B82"/>
    <w:rsid w:val="00C01CA2"/>
    <w:rsid w:val="00C028D6"/>
    <w:rsid w:val="00C03733"/>
    <w:rsid w:val="00C0462D"/>
    <w:rsid w:val="00C055C6"/>
    <w:rsid w:val="00C05F9F"/>
    <w:rsid w:val="00C06BA9"/>
    <w:rsid w:val="00C0739F"/>
    <w:rsid w:val="00C1007C"/>
    <w:rsid w:val="00C11BFA"/>
    <w:rsid w:val="00C121D3"/>
    <w:rsid w:val="00C147BC"/>
    <w:rsid w:val="00C1766B"/>
    <w:rsid w:val="00C17A1E"/>
    <w:rsid w:val="00C17DC5"/>
    <w:rsid w:val="00C200C0"/>
    <w:rsid w:val="00C20C20"/>
    <w:rsid w:val="00C220FE"/>
    <w:rsid w:val="00C221A8"/>
    <w:rsid w:val="00C22B9A"/>
    <w:rsid w:val="00C234F6"/>
    <w:rsid w:val="00C23795"/>
    <w:rsid w:val="00C24C75"/>
    <w:rsid w:val="00C25552"/>
    <w:rsid w:val="00C2702F"/>
    <w:rsid w:val="00C30881"/>
    <w:rsid w:val="00C30C69"/>
    <w:rsid w:val="00C31227"/>
    <w:rsid w:val="00C3421A"/>
    <w:rsid w:val="00C34DAC"/>
    <w:rsid w:val="00C35CFB"/>
    <w:rsid w:val="00C36494"/>
    <w:rsid w:val="00C368AB"/>
    <w:rsid w:val="00C36C54"/>
    <w:rsid w:val="00C4039A"/>
    <w:rsid w:val="00C409EA"/>
    <w:rsid w:val="00C40B48"/>
    <w:rsid w:val="00C40BED"/>
    <w:rsid w:val="00C40D32"/>
    <w:rsid w:val="00C41663"/>
    <w:rsid w:val="00C43846"/>
    <w:rsid w:val="00C44422"/>
    <w:rsid w:val="00C45934"/>
    <w:rsid w:val="00C470F0"/>
    <w:rsid w:val="00C474FB"/>
    <w:rsid w:val="00C477B2"/>
    <w:rsid w:val="00C477F7"/>
    <w:rsid w:val="00C47A5B"/>
    <w:rsid w:val="00C513B0"/>
    <w:rsid w:val="00C51637"/>
    <w:rsid w:val="00C51D08"/>
    <w:rsid w:val="00C5238C"/>
    <w:rsid w:val="00C52756"/>
    <w:rsid w:val="00C53056"/>
    <w:rsid w:val="00C5335F"/>
    <w:rsid w:val="00C5392E"/>
    <w:rsid w:val="00C539DC"/>
    <w:rsid w:val="00C53ED6"/>
    <w:rsid w:val="00C53FD7"/>
    <w:rsid w:val="00C544AD"/>
    <w:rsid w:val="00C54AD9"/>
    <w:rsid w:val="00C55186"/>
    <w:rsid w:val="00C5591C"/>
    <w:rsid w:val="00C55AB2"/>
    <w:rsid w:val="00C56268"/>
    <w:rsid w:val="00C601B9"/>
    <w:rsid w:val="00C60582"/>
    <w:rsid w:val="00C61322"/>
    <w:rsid w:val="00C61D58"/>
    <w:rsid w:val="00C6258C"/>
    <w:rsid w:val="00C63AD9"/>
    <w:rsid w:val="00C63B94"/>
    <w:rsid w:val="00C63F2A"/>
    <w:rsid w:val="00C65E97"/>
    <w:rsid w:val="00C66D5A"/>
    <w:rsid w:val="00C6779E"/>
    <w:rsid w:val="00C67AEF"/>
    <w:rsid w:val="00C67BF5"/>
    <w:rsid w:val="00C70F9D"/>
    <w:rsid w:val="00C71095"/>
    <w:rsid w:val="00C73FB6"/>
    <w:rsid w:val="00C7647E"/>
    <w:rsid w:val="00C7747F"/>
    <w:rsid w:val="00C775D1"/>
    <w:rsid w:val="00C77619"/>
    <w:rsid w:val="00C80DAA"/>
    <w:rsid w:val="00C8233C"/>
    <w:rsid w:val="00C824D6"/>
    <w:rsid w:val="00C82AD0"/>
    <w:rsid w:val="00C833AB"/>
    <w:rsid w:val="00C85301"/>
    <w:rsid w:val="00C8551A"/>
    <w:rsid w:val="00C8578B"/>
    <w:rsid w:val="00C8580C"/>
    <w:rsid w:val="00C85DA3"/>
    <w:rsid w:val="00C86CBA"/>
    <w:rsid w:val="00C878A2"/>
    <w:rsid w:val="00C908BA"/>
    <w:rsid w:val="00C91144"/>
    <w:rsid w:val="00C916E9"/>
    <w:rsid w:val="00C9227E"/>
    <w:rsid w:val="00C9258F"/>
    <w:rsid w:val="00C93EB4"/>
    <w:rsid w:val="00C94D81"/>
    <w:rsid w:val="00C951AC"/>
    <w:rsid w:val="00C955B8"/>
    <w:rsid w:val="00C96CE7"/>
    <w:rsid w:val="00C9748B"/>
    <w:rsid w:val="00C97D28"/>
    <w:rsid w:val="00CA0032"/>
    <w:rsid w:val="00CA003C"/>
    <w:rsid w:val="00CA073F"/>
    <w:rsid w:val="00CA2201"/>
    <w:rsid w:val="00CA37B3"/>
    <w:rsid w:val="00CA39AD"/>
    <w:rsid w:val="00CA4545"/>
    <w:rsid w:val="00CA4B14"/>
    <w:rsid w:val="00CA69DC"/>
    <w:rsid w:val="00CA7A2E"/>
    <w:rsid w:val="00CA7DBC"/>
    <w:rsid w:val="00CB1939"/>
    <w:rsid w:val="00CB1A8A"/>
    <w:rsid w:val="00CB2CED"/>
    <w:rsid w:val="00CB3894"/>
    <w:rsid w:val="00CB492D"/>
    <w:rsid w:val="00CB51E1"/>
    <w:rsid w:val="00CB5B7E"/>
    <w:rsid w:val="00CB5D8D"/>
    <w:rsid w:val="00CB6340"/>
    <w:rsid w:val="00CB6F73"/>
    <w:rsid w:val="00CB7515"/>
    <w:rsid w:val="00CC24DA"/>
    <w:rsid w:val="00CC336D"/>
    <w:rsid w:val="00CC48AB"/>
    <w:rsid w:val="00CC66DC"/>
    <w:rsid w:val="00CC73E0"/>
    <w:rsid w:val="00CC7D30"/>
    <w:rsid w:val="00CD28EB"/>
    <w:rsid w:val="00CD2B08"/>
    <w:rsid w:val="00CD2B65"/>
    <w:rsid w:val="00CD2CE6"/>
    <w:rsid w:val="00CD39AB"/>
    <w:rsid w:val="00CD3E72"/>
    <w:rsid w:val="00CD3FE4"/>
    <w:rsid w:val="00CD4085"/>
    <w:rsid w:val="00CD4B9D"/>
    <w:rsid w:val="00CD4BC3"/>
    <w:rsid w:val="00CD526A"/>
    <w:rsid w:val="00CD52B3"/>
    <w:rsid w:val="00CD52C7"/>
    <w:rsid w:val="00CD5954"/>
    <w:rsid w:val="00CD63C7"/>
    <w:rsid w:val="00CD64D9"/>
    <w:rsid w:val="00CD7248"/>
    <w:rsid w:val="00CE0283"/>
    <w:rsid w:val="00CE06D1"/>
    <w:rsid w:val="00CE0969"/>
    <w:rsid w:val="00CE15EF"/>
    <w:rsid w:val="00CE3559"/>
    <w:rsid w:val="00CE4A43"/>
    <w:rsid w:val="00CE51BB"/>
    <w:rsid w:val="00CE6178"/>
    <w:rsid w:val="00CE6315"/>
    <w:rsid w:val="00CE6B9C"/>
    <w:rsid w:val="00CE75B6"/>
    <w:rsid w:val="00CF2491"/>
    <w:rsid w:val="00CF2724"/>
    <w:rsid w:val="00CF3B28"/>
    <w:rsid w:val="00CF4429"/>
    <w:rsid w:val="00CF519E"/>
    <w:rsid w:val="00CF56FA"/>
    <w:rsid w:val="00CF6404"/>
    <w:rsid w:val="00CF6BE1"/>
    <w:rsid w:val="00CF7E2C"/>
    <w:rsid w:val="00D00104"/>
    <w:rsid w:val="00D02C74"/>
    <w:rsid w:val="00D02CA2"/>
    <w:rsid w:val="00D03EE4"/>
    <w:rsid w:val="00D0543F"/>
    <w:rsid w:val="00D05FFF"/>
    <w:rsid w:val="00D06224"/>
    <w:rsid w:val="00D06F9E"/>
    <w:rsid w:val="00D070BD"/>
    <w:rsid w:val="00D07CA8"/>
    <w:rsid w:val="00D10449"/>
    <w:rsid w:val="00D106C8"/>
    <w:rsid w:val="00D10CE9"/>
    <w:rsid w:val="00D11100"/>
    <w:rsid w:val="00D111D3"/>
    <w:rsid w:val="00D12621"/>
    <w:rsid w:val="00D12BB0"/>
    <w:rsid w:val="00D13FCA"/>
    <w:rsid w:val="00D14859"/>
    <w:rsid w:val="00D15533"/>
    <w:rsid w:val="00D15EE4"/>
    <w:rsid w:val="00D1622B"/>
    <w:rsid w:val="00D17D47"/>
    <w:rsid w:val="00D2008F"/>
    <w:rsid w:val="00D20E48"/>
    <w:rsid w:val="00D21F99"/>
    <w:rsid w:val="00D22848"/>
    <w:rsid w:val="00D22FEE"/>
    <w:rsid w:val="00D23741"/>
    <w:rsid w:val="00D247CD"/>
    <w:rsid w:val="00D25327"/>
    <w:rsid w:val="00D267D7"/>
    <w:rsid w:val="00D27B33"/>
    <w:rsid w:val="00D305ED"/>
    <w:rsid w:val="00D327CE"/>
    <w:rsid w:val="00D33E66"/>
    <w:rsid w:val="00D3485B"/>
    <w:rsid w:val="00D35354"/>
    <w:rsid w:val="00D35601"/>
    <w:rsid w:val="00D35E43"/>
    <w:rsid w:val="00D36152"/>
    <w:rsid w:val="00D4196E"/>
    <w:rsid w:val="00D41C55"/>
    <w:rsid w:val="00D4292F"/>
    <w:rsid w:val="00D4398F"/>
    <w:rsid w:val="00D4422B"/>
    <w:rsid w:val="00D45EA3"/>
    <w:rsid w:val="00D45F10"/>
    <w:rsid w:val="00D461A2"/>
    <w:rsid w:val="00D47F8E"/>
    <w:rsid w:val="00D50B38"/>
    <w:rsid w:val="00D511E0"/>
    <w:rsid w:val="00D5121C"/>
    <w:rsid w:val="00D5131A"/>
    <w:rsid w:val="00D516D4"/>
    <w:rsid w:val="00D53CE6"/>
    <w:rsid w:val="00D54D13"/>
    <w:rsid w:val="00D568EC"/>
    <w:rsid w:val="00D5773E"/>
    <w:rsid w:val="00D57A88"/>
    <w:rsid w:val="00D60D27"/>
    <w:rsid w:val="00D62A5E"/>
    <w:rsid w:val="00D62E40"/>
    <w:rsid w:val="00D6307A"/>
    <w:rsid w:val="00D63AF6"/>
    <w:rsid w:val="00D63CCA"/>
    <w:rsid w:val="00D64774"/>
    <w:rsid w:val="00D654AD"/>
    <w:rsid w:val="00D6620A"/>
    <w:rsid w:val="00D67F1E"/>
    <w:rsid w:val="00D70261"/>
    <w:rsid w:val="00D70AF2"/>
    <w:rsid w:val="00D7103E"/>
    <w:rsid w:val="00D71602"/>
    <w:rsid w:val="00D74732"/>
    <w:rsid w:val="00D74758"/>
    <w:rsid w:val="00D749D2"/>
    <w:rsid w:val="00D752C9"/>
    <w:rsid w:val="00D809C6"/>
    <w:rsid w:val="00D8166B"/>
    <w:rsid w:val="00D81810"/>
    <w:rsid w:val="00D82873"/>
    <w:rsid w:val="00D8356D"/>
    <w:rsid w:val="00D83950"/>
    <w:rsid w:val="00D83FB0"/>
    <w:rsid w:val="00D84F2D"/>
    <w:rsid w:val="00D85110"/>
    <w:rsid w:val="00D85C12"/>
    <w:rsid w:val="00D862E7"/>
    <w:rsid w:val="00D900E1"/>
    <w:rsid w:val="00D91C0D"/>
    <w:rsid w:val="00D92025"/>
    <w:rsid w:val="00D927EB"/>
    <w:rsid w:val="00D94666"/>
    <w:rsid w:val="00D94FC1"/>
    <w:rsid w:val="00D97B81"/>
    <w:rsid w:val="00DA039F"/>
    <w:rsid w:val="00DA10E2"/>
    <w:rsid w:val="00DA18F4"/>
    <w:rsid w:val="00DA2482"/>
    <w:rsid w:val="00DA3220"/>
    <w:rsid w:val="00DA4DFF"/>
    <w:rsid w:val="00DA54F3"/>
    <w:rsid w:val="00DA571C"/>
    <w:rsid w:val="00DA591B"/>
    <w:rsid w:val="00DA596D"/>
    <w:rsid w:val="00DA60E0"/>
    <w:rsid w:val="00DA6615"/>
    <w:rsid w:val="00DA6C6E"/>
    <w:rsid w:val="00DB0B3C"/>
    <w:rsid w:val="00DB0C8E"/>
    <w:rsid w:val="00DB2F25"/>
    <w:rsid w:val="00DB4241"/>
    <w:rsid w:val="00DB4B28"/>
    <w:rsid w:val="00DB5CE7"/>
    <w:rsid w:val="00DB7545"/>
    <w:rsid w:val="00DC05B9"/>
    <w:rsid w:val="00DC073D"/>
    <w:rsid w:val="00DC0B52"/>
    <w:rsid w:val="00DC0E1D"/>
    <w:rsid w:val="00DC13F2"/>
    <w:rsid w:val="00DC285A"/>
    <w:rsid w:val="00DC292D"/>
    <w:rsid w:val="00DC387D"/>
    <w:rsid w:val="00DC3AC1"/>
    <w:rsid w:val="00DC47FB"/>
    <w:rsid w:val="00DD18E7"/>
    <w:rsid w:val="00DD1CBA"/>
    <w:rsid w:val="00DD2291"/>
    <w:rsid w:val="00DD2608"/>
    <w:rsid w:val="00DD318D"/>
    <w:rsid w:val="00DD3AE7"/>
    <w:rsid w:val="00DD47B4"/>
    <w:rsid w:val="00DD534C"/>
    <w:rsid w:val="00DD56A3"/>
    <w:rsid w:val="00DD58AD"/>
    <w:rsid w:val="00DD5B93"/>
    <w:rsid w:val="00DD7164"/>
    <w:rsid w:val="00DD7169"/>
    <w:rsid w:val="00DE211B"/>
    <w:rsid w:val="00DE2FBC"/>
    <w:rsid w:val="00DE31CB"/>
    <w:rsid w:val="00DE3F15"/>
    <w:rsid w:val="00DE56A6"/>
    <w:rsid w:val="00DE5B37"/>
    <w:rsid w:val="00DE5D42"/>
    <w:rsid w:val="00DE62EC"/>
    <w:rsid w:val="00DE737A"/>
    <w:rsid w:val="00DE7469"/>
    <w:rsid w:val="00DE7533"/>
    <w:rsid w:val="00DE7DBB"/>
    <w:rsid w:val="00DE7FAB"/>
    <w:rsid w:val="00DF203D"/>
    <w:rsid w:val="00DF2121"/>
    <w:rsid w:val="00DF21F1"/>
    <w:rsid w:val="00DF294C"/>
    <w:rsid w:val="00DF3E16"/>
    <w:rsid w:val="00DF4937"/>
    <w:rsid w:val="00DF4C05"/>
    <w:rsid w:val="00DF6728"/>
    <w:rsid w:val="00DF6B1E"/>
    <w:rsid w:val="00DF7578"/>
    <w:rsid w:val="00E0142B"/>
    <w:rsid w:val="00E02CB9"/>
    <w:rsid w:val="00E03742"/>
    <w:rsid w:val="00E03E1D"/>
    <w:rsid w:val="00E04591"/>
    <w:rsid w:val="00E04626"/>
    <w:rsid w:val="00E04BA3"/>
    <w:rsid w:val="00E0599B"/>
    <w:rsid w:val="00E05FCD"/>
    <w:rsid w:val="00E07523"/>
    <w:rsid w:val="00E100D8"/>
    <w:rsid w:val="00E10642"/>
    <w:rsid w:val="00E10F16"/>
    <w:rsid w:val="00E11BA7"/>
    <w:rsid w:val="00E11D97"/>
    <w:rsid w:val="00E127F6"/>
    <w:rsid w:val="00E12820"/>
    <w:rsid w:val="00E12FD7"/>
    <w:rsid w:val="00E13207"/>
    <w:rsid w:val="00E14ECF"/>
    <w:rsid w:val="00E160B9"/>
    <w:rsid w:val="00E211A6"/>
    <w:rsid w:val="00E220D5"/>
    <w:rsid w:val="00E228F4"/>
    <w:rsid w:val="00E23384"/>
    <w:rsid w:val="00E2556E"/>
    <w:rsid w:val="00E25AC4"/>
    <w:rsid w:val="00E26F8C"/>
    <w:rsid w:val="00E270A4"/>
    <w:rsid w:val="00E27476"/>
    <w:rsid w:val="00E278FD"/>
    <w:rsid w:val="00E3079A"/>
    <w:rsid w:val="00E30BF9"/>
    <w:rsid w:val="00E30E34"/>
    <w:rsid w:val="00E31149"/>
    <w:rsid w:val="00E324CA"/>
    <w:rsid w:val="00E32886"/>
    <w:rsid w:val="00E32AD8"/>
    <w:rsid w:val="00E32E88"/>
    <w:rsid w:val="00E331A6"/>
    <w:rsid w:val="00E33C81"/>
    <w:rsid w:val="00E345BE"/>
    <w:rsid w:val="00E3562D"/>
    <w:rsid w:val="00E35F3C"/>
    <w:rsid w:val="00E375EA"/>
    <w:rsid w:val="00E3767C"/>
    <w:rsid w:val="00E3797B"/>
    <w:rsid w:val="00E37EC6"/>
    <w:rsid w:val="00E42337"/>
    <w:rsid w:val="00E4247D"/>
    <w:rsid w:val="00E426DD"/>
    <w:rsid w:val="00E42AFD"/>
    <w:rsid w:val="00E42F60"/>
    <w:rsid w:val="00E43656"/>
    <w:rsid w:val="00E44324"/>
    <w:rsid w:val="00E4514E"/>
    <w:rsid w:val="00E45835"/>
    <w:rsid w:val="00E45BC9"/>
    <w:rsid w:val="00E45DFB"/>
    <w:rsid w:val="00E47576"/>
    <w:rsid w:val="00E5035A"/>
    <w:rsid w:val="00E50C7C"/>
    <w:rsid w:val="00E50CCA"/>
    <w:rsid w:val="00E50D8D"/>
    <w:rsid w:val="00E50EEE"/>
    <w:rsid w:val="00E527F6"/>
    <w:rsid w:val="00E53782"/>
    <w:rsid w:val="00E53D5D"/>
    <w:rsid w:val="00E54C55"/>
    <w:rsid w:val="00E55855"/>
    <w:rsid w:val="00E56EEE"/>
    <w:rsid w:val="00E57ADD"/>
    <w:rsid w:val="00E600BE"/>
    <w:rsid w:val="00E61CFD"/>
    <w:rsid w:val="00E620A9"/>
    <w:rsid w:val="00E622F8"/>
    <w:rsid w:val="00E62EF0"/>
    <w:rsid w:val="00E62F13"/>
    <w:rsid w:val="00E633DE"/>
    <w:rsid w:val="00E636CD"/>
    <w:rsid w:val="00E63DC2"/>
    <w:rsid w:val="00E658D4"/>
    <w:rsid w:val="00E66A49"/>
    <w:rsid w:val="00E66F10"/>
    <w:rsid w:val="00E7029B"/>
    <w:rsid w:val="00E70C52"/>
    <w:rsid w:val="00E72A47"/>
    <w:rsid w:val="00E751E8"/>
    <w:rsid w:val="00E7629F"/>
    <w:rsid w:val="00E76866"/>
    <w:rsid w:val="00E771B3"/>
    <w:rsid w:val="00E77388"/>
    <w:rsid w:val="00E82FE1"/>
    <w:rsid w:val="00E84342"/>
    <w:rsid w:val="00E84499"/>
    <w:rsid w:val="00E84AF2"/>
    <w:rsid w:val="00E85473"/>
    <w:rsid w:val="00E86082"/>
    <w:rsid w:val="00E86EA9"/>
    <w:rsid w:val="00E94226"/>
    <w:rsid w:val="00E95850"/>
    <w:rsid w:val="00E9593F"/>
    <w:rsid w:val="00E95B4E"/>
    <w:rsid w:val="00E9680A"/>
    <w:rsid w:val="00E968AA"/>
    <w:rsid w:val="00E96AFB"/>
    <w:rsid w:val="00EA1499"/>
    <w:rsid w:val="00EA1787"/>
    <w:rsid w:val="00EA1CF4"/>
    <w:rsid w:val="00EA1F58"/>
    <w:rsid w:val="00EA2124"/>
    <w:rsid w:val="00EA34F9"/>
    <w:rsid w:val="00EA48AB"/>
    <w:rsid w:val="00EA562F"/>
    <w:rsid w:val="00EA56AD"/>
    <w:rsid w:val="00EA633D"/>
    <w:rsid w:val="00EA6BB1"/>
    <w:rsid w:val="00EA6F5A"/>
    <w:rsid w:val="00EA78BD"/>
    <w:rsid w:val="00EB1347"/>
    <w:rsid w:val="00EB186B"/>
    <w:rsid w:val="00EB493E"/>
    <w:rsid w:val="00EB4A0D"/>
    <w:rsid w:val="00EB4D56"/>
    <w:rsid w:val="00EB56BC"/>
    <w:rsid w:val="00EB6096"/>
    <w:rsid w:val="00EB6F9B"/>
    <w:rsid w:val="00EB7B31"/>
    <w:rsid w:val="00EC103E"/>
    <w:rsid w:val="00EC2024"/>
    <w:rsid w:val="00EC2055"/>
    <w:rsid w:val="00EC323B"/>
    <w:rsid w:val="00EC3A16"/>
    <w:rsid w:val="00EC3BB5"/>
    <w:rsid w:val="00EC4849"/>
    <w:rsid w:val="00EC4E24"/>
    <w:rsid w:val="00EC5186"/>
    <w:rsid w:val="00EC5929"/>
    <w:rsid w:val="00EC6154"/>
    <w:rsid w:val="00EC676B"/>
    <w:rsid w:val="00EC6AE5"/>
    <w:rsid w:val="00ED0183"/>
    <w:rsid w:val="00ED058E"/>
    <w:rsid w:val="00ED0ABC"/>
    <w:rsid w:val="00ED0DA2"/>
    <w:rsid w:val="00ED1EA5"/>
    <w:rsid w:val="00ED26CB"/>
    <w:rsid w:val="00ED27C1"/>
    <w:rsid w:val="00ED2E2F"/>
    <w:rsid w:val="00ED3115"/>
    <w:rsid w:val="00ED41F8"/>
    <w:rsid w:val="00ED4890"/>
    <w:rsid w:val="00ED4ACE"/>
    <w:rsid w:val="00ED4D00"/>
    <w:rsid w:val="00ED5A7A"/>
    <w:rsid w:val="00ED6556"/>
    <w:rsid w:val="00EE14DC"/>
    <w:rsid w:val="00EE17D7"/>
    <w:rsid w:val="00EE1B12"/>
    <w:rsid w:val="00EE1C6D"/>
    <w:rsid w:val="00EE20B7"/>
    <w:rsid w:val="00EE2AAE"/>
    <w:rsid w:val="00EE3C93"/>
    <w:rsid w:val="00EE4B3D"/>
    <w:rsid w:val="00EE7023"/>
    <w:rsid w:val="00EF0718"/>
    <w:rsid w:val="00EF0E79"/>
    <w:rsid w:val="00EF29C1"/>
    <w:rsid w:val="00EF368D"/>
    <w:rsid w:val="00EF3779"/>
    <w:rsid w:val="00EF60D3"/>
    <w:rsid w:val="00EF62E7"/>
    <w:rsid w:val="00EF7116"/>
    <w:rsid w:val="00EF72CF"/>
    <w:rsid w:val="00EF7363"/>
    <w:rsid w:val="00F005FE"/>
    <w:rsid w:val="00F008C5"/>
    <w:rsid w:val="00F00A97"/>
    <w:rsid w:val="00F01A2B"/>
    <w:rsid w:val="00F01D7D"/>
    <w:rsid w:val="00F01E2B"/>
    <w:rsid w:val="00F01FDE"/>
    <w:rsid w:val="00F023D9"/>
    <w:rsid w:val="00F03E0D"/>
    <w:rsid w:val="00F05504"/>
    <w:rsid w:val="00F05960"/>
    <w:rsid w:val="00F06081"/>
    <w:rsid w:val="00F0723B"/>
    <w:rsid w:val="00F10F0A"/>
    <w:rsid w:val="00F11253"/>
    <w:rsid w:val="00F1148B"/>
    <w:rsid w:val="00F12535"/>
    <w:rsid w:val="00F12BBF"/>
    <w:rsid w:val="00F12EB3"/>
    <w:rsid w:val="00F133E2"/>
    <w:rsid w:val="00F14975"/>
    <w:rsid w:val="00F15899"/>
    <w:rsid w:val="00F166A5"/>
    <w:rsid w:val="00F16D96"/>
    <w:rsid w:val="00F177DE"/>
    <w:rsid w:val="00F20345"/>
    <w:rsid w:val="00F21062"/>
    <w:rsid w:val="00F21F3F"/>
    <w:rsid w:val="00F22A7D"/>
    <w:rsid w:val="00F22A99"/>
    <w:rsid w:val="00F23C50"/>
    <w:rsid w:val="00F244C0"/>
    <w:rsid w:val="00F25529"/>
    <w:rsid w:val="00F2568C"/>
    <w:rsid w:val="00F25D39"/>
    <w:rsid w:val="00F2625D"/>
    <w:rsid w:val="00F26EAB"/>
    <w:rsid w:val="00F26ED6"/>
    <w:rsid w:val="00F2729C"/>
    <w:rsid w:val="00F27514"/>
    <w:rsid w:val="00F32DBA"/>
    <w:rsid w:val="00F35E81"/>
    <w:rsid w:val="00F367A3"/>
    <w:rsid w:val="00F404D7"/>
    <w:rsid w:val="00F40FB6"/>
    <w:rsid w:val="00F41D47"/>
    <w:rsid w:val="00F4208B"/>
    <w:rsid w:val="00F43565"/>
    <w:rsid w:val="00F43960"/>
    <w:rsid w:val="00F439FA"/>
    <w:rsid w:val="00F43A3D"/>
    <w:rsid w:val="00F43B77"/>
    <w:rsid w:val="00F44634"/>
    <w:rsid w:val="00F4677E"/>
    <w:rsid w:val="00F46D27"/>
    <w:rsid w:val="00F50E08"/>
    <w:rsid w:val="00F512BB"/>
    <w:rsid w:val="00F517C1"/>
    <w:rsid w:val="00F51F80"/>
    <w:rsid w:val="00F52F78"/>
    <w:rsid w:val="00F53ADD"/>
    <w:rsid w:val="00F546FA"/>
    <w:rsid w:val="00F55906"/>
    <w:rsid w:val="00F55BDE"/>
    <w:rsid w:val="00F56C4D"/>
    <w:rsid w:val="00F608B2"/>
    <w:rsid w:val="00F60967"/>
    <w:rsid w:val="00F611AF"/>
    <w:rsid w:val="00F61257"/>
    <w:rsid w:val="00F6160A"/>
    <w:rsid w:val="00F641D8"/>
    <w:rsid w:val="00F642E4"/>
    <w:rsid w:val="00F65A64"/>
    <w:rsid w:val="00F65F47"/>
    <w:rsid w:val="00F669B0"/>
    <w:rsid w:val="00F66D17"/>
    <w:rsid w:val="00F6726A"/>
    <w:rsid w:val="00F706DE"/>
    <w:rsid w:val="00F7071C"/>
    <w:rsid w:val="00F7139B"/>
    <w:rsid w:val="00F7166B"/>
    <w:rsid w:val="00F726F6"/>
    <w:rsid w:val="00F73E06"/>
    <w:rsid w:val="00F741BA"/>
    <w:rsid w:val="00F74AB8"/>
    <w:rsid w:val="00F75FDC"/>
    <w:rsid w:val="00F76789"/>
    <w:rsid w:val="00F7722B"/>
    <w:rsid w:val="00F77B7E"/>
    <w:rsid w:val="00F80616"/>
    <w:rsid w:val="00F80916"/>
    <w:rsid w:val="00F8199E"/>
    <w:rsid w:val="00F81E29"/>
    <w:rsid w:val="00F83126"/>
    <w:rsid w:val="00F83C04"/>
    <w:rsid w:val="00F84A2A"/>
    <w:rsid w:val="00F85A48"/>
    <w:rsid w:val="00F85F0C"/>
    <w:rsid w:val="00F87077"/>
    <w:rsid w:val="00F8719D"/>
    <w:rsid w:val="00F8794C"/>
    <w:rsid w:val="00F87BD0"/>
    <w:rsid w:val="00F912B2"/>
    <w:rsid w:val="00F926DD"/>
    <w:rsid w:val="00F93037"/>
    <w:rsid w:val="00F9349F"/>
    <w:rsid w:val="00F94ECD"/>
    <w:rsid w:val="00F95240"/>
    <w:rsid w:val="00F9541D"/>
    <w:rsid w:val="00F957C6"/>
    <w:rsid w:val="00F96451"/>
    <w:rsid w:val="00F97EF0"/>
    <w:rsid w:val="00F97F9B"/>
    <w:rsid w:val="00FA137D"/>
    <w:rsid w:val="00FA1681"/>
    <w:rsid w:val="00FA2E2A"/>
    <w:rsid w:val="00FA3DFA"/>
    <w:rsid w:val="00FA5809"/>
    <w:rsid w:val="00FB054D"/>
    <w:rsid w:val="00FB0602"/>
    <w:rsid w:val="00FB07B3"/>
    <w:rsid w:val="00FB080D"/>
    <w:rsid w:val="00FB2743"/>
    <w:rsid w:val="00FB2809"/>
    <w:rsid w:val="00FB2F4E"/>
    <w:rsid w:val="00FB3011"/>
    <w:rsid w:val="00FB36F9"/>
    <w:rsid w:val="00FB3D85"/>
    <w:rsid w:val="00FB47FF"/>
    <w:rsid w:val="00FB4B0E"/>
    <w:rsid w:val="00FB697E"/>
    <w:rsid w:val="00FC08AC"/>
    <w:rsid w:val="00FC28CA"/>
    <w:rsid w:val="00FC28D1"/>
    <w:rsid w:val="00FC2E91"/>
    <w:rsid w:val="00FC3DDE"/>
    <w:rsid w:val="00FC414F"/>
    <w:rsid w:val="00FC420C"/>
    <w:rsid w:val="00FC49B8"/>
    <w:rsid w:val="00FC4FE4"/>
    <w:rsid w:val="00FC5088"/>
    <w:rsid w:val="00FC5278"/>
    <w:rsid w:val="00FC5BC3"/>
    <w:rsid w:val="00FC62AD"/>
    <w:rsid w:val="00FC6FFF"/>
    <w:rsid w:val="00FC7876"/>
    <w:rsid w:val="00FD28BD"/>
    <w:rsid w:val="00FD2E3B"/>
    <w:rsid w:val="00FD3880"/>
    <w:rsid w:val="00FD3C28"/>
    <w:rsid w:val="00FD3C3A"/>
    <w:rsid w:val="00FD499E"/>
    <w:rsid w:val="00FD5945"/>
    <w:rsid w:val="00FD65C3"/>
    <w:rsid w:val="00FD6633"/>
    <w:rsid w:val="00FD76FB"/>
    <w:rsid w:val="00FE07EF"/>
    <w:rsid w:val="00FE1087"/>
    <w:rsid w:val="00FE3B08"/>
    <w:rsid w:val="00FE405D"/>
    <w:rsid w:val="00FE5FF7"/>
    <w:rsid w:val="00FE7834"/>
    <w:rsid w:val="00FF3A35"/>
    <w:rsid w:val="00FF3A95"/>
    <w:rsid w:val="00FF3B1A"/>
    <w:rsid w:val="00FF4308"/>
    <w:rsid w:val="00FF44BE"/>
    <w:rsid w:val="00FF5719"/>
    <w:rsid w:val="00FF5836"/>
    <w:rsid w:val="00FF5BAB"/>
    <w:rsid w:val="00FF5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030572"/>
  <w15:docId w15:val="{D35F486D-5D52-4689-9D9C-6B6C8F9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90310"/>
    <w:pPr>
      <w:ind w:right="40" w:firstLine="539"/>
      <w:jc w:val="both"/>
    </w:pPr>
  </w:style>
  <w:style w:type="paragraph" w:styleId="10">
    <w:name w:val="heading 1"/>
    <w:aliases w:val="СД,Heading 1 Char,СД Char,Знак,05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8"/>
    <w:next w:val="a8"/>
    <w:link w:val="11"/>
    <w:uiPriority w:val="99"/>
    <w:qFormat/>
    <w:rsid w:val="00C916E9"/>
    <w:pPr>
      <w:keepNext/>
      <w:spacing w:before="240" w:after="60"/>
      <w:outlineLvl w:val="0"/>
    </w:pPr>
    <w:rPr>
      <w:rFonts w:ascii="Arial" w:eastAsia="Batang" w:hAnsi="Arial" w:cs="Arial"/>
      <w:b/>
      <w:bCs/>
      <w:kern w:val="32"/>
      <w:sz w:val="32"/>
      <w:szCs w:val="32"/>
      <w:lang w:eastAsia="ko-KR"/>
    </w:rPr>
  </w:style>
  <w:style w:type="paragraph" w:styleId="2">
    <w:name w:val="heading 2"/>
    <w:aliases w:val="numbered indent 2,ni2,h2,Hanging 2 Indent,Header 2,Numbered indent 2,Reset numbering,052,Заголовок 2 Знак Знак,Заголовок 2 Знак2,Заголовок 2 Знак1 Знак,Заголовок 2 Знак Знак Знак Знак,Заголовок 2 Знак1,ni2 Знак,Заголовок 2 Знак,h2 main headi"/>
    <w:basedOn w:val="a8"/>
    <w:next w:val="a8"/>
    <w:link w:val="23"/>
    <w:uiPriority w:val="99"/>
    <w:qFormat/>
    <w:rsid w:val="00C916E9"/>
    <w:pPr>
      <w:keepNext/>
      <w:spacing w:before="240" w:after="60"/>
      <w:outlineLvl w:val="1"/>
    </w:pPr>
    <w:rPr>
      <w:rFonts w:ascii="Arial" w:eastAsia="Batang" w:hAnsi="Arial" w:cs="Arial"/>
      <w:b/>
      <w:bCs/>
      <w:i/>
      <w:iCs/>
      <w:sz w:val="28"/>
      <w:szCs w:val="28"/>
      <w:lang w:eastAsia="ko-KR"/>
    </w:rPr>
  </w:style>
  <w:style w:type="paragraph" w:styleId="3">
    <w:name w:val="heading 3"/>
    <w:aliases w:val="Level 1 - 1,курсив,жирный,053,h3 sub heading,C Sub-Sub/Italic,13 Sub-Sub/Italic,h3,Заголовок 3 Знак2,Заголовок 3 Знак1 Знак,Заголовок 3 Знак2 Знак Знак,Заголовок 3 Знак1 Знак Знак Знак,Заголовок 3 Знак Знак Знак Знак Знак Знак"/>
    <w:basedOn w:val="a8"/>
    <w:next w:val="a8"/>
    <w:link w:val="30"/>
    <w:uiPriority w:val="99"/>
    <w:qFormat/>
    <w:rsid w:val="00C916E9"/>
    <w:pPr>
      <w:keepNext/>
      <w:spacing w:before="240" w:after="60"/>
      <w:outlineLvl w:val="2"/>
    </w:pPr>
    <w:rPr>
      <w:rFonts w:ascii="Arial" w:eastAsia="Batang" w:hAnsi="Arial" w:cs="Arial"/>
      <w:b/>
      <w:bCs/>
      <w:sz w:val="26"/>
      <w:szCs w:val="26"/>
      <w:lang w:eastAsia="ko-KR"/>
    </w:rPr>
  </w:style>
  <w:style w:type="paragraph" w:styleId="4">
    <w:name w:val="heading 4"/>
    <w:aliases w:val="054"/>
    <w:basedOn w:val="a8"/>
    <w:next w:val="a8"/>
    <w:link w:val="40"/>
    <w:uiPriority w:val="99"/>
    <w:qFormat/>
    <w:rsid w:val="00C916E9"/>
    <w:pPr>
      <w:keepNext/>
      <w:overflowPunct w:val="0"/>
      <w:adjustRightInd w:val="0"/>
      <w:spacing w:before="240" w:after="60"/>
      <w:textAlignment w:val="baseline"/>
      <w:outlineLvl w:val="3"/>
    </w:pPr>
    <w:rPr>
      <w:rFonts w:ascii="Arial" w:hAnsi="Arial"/>
      <w:b/>
      <w:sz w:val="24"/>
    </w:rPr>
  </w:style>
  <w:style w:type="paragraph" w:styleId="5">
    <w:name w:val="heading 5"/>
    <w:basedOn w:val="a8"/>
    <w:next w:val="a8"/>
    <w:link w:val="50"/>
    <w:uiPriority w:val="99"/>
    <w:qFormat/>
    <w:rsid w:val="00C916E9"/>
    <w:pPr>
      <w:overflowPunct w:val="0"/>
      <w:adjustRightInd w:val="0"/>
      <w:spacing w:before="240" w:after="60"/>
      <w:textAlignment w:val="baseline"/>
      <w:outlineLvl w:val="4"/>
    </w:pPr>
    <w:rPr>
      <w:rFonts w:ascii="Arial" w:hAnsi="Arial"/>
      <w:sz w:val="22"/>
    </w:rPr>
  </w:style>
  <w:style w:type="paragraph" w:styleId="6">
    <w:name w:val="heading 6"/>
    <w:aliases w:val="фамилии,???????,Legal Level 1.,Источник Знак Знак,Источник"/>
    <w:basedOn w:val="a8"/>
    <w:next w:val="a8"/>
    <w:link w:val="60"/>
    <w:uiPriority w:val="99"/>
    <w:qFormat/>
    <w:rsid w:val="00C916E9"/>
    <w:pPr>
      <w:overflowPunct w:val="0"/>
      <w:adjustRightInd w:val="0"/>
      <w:spacing w:before="240" w:after="60"/>
      <w:textAlignment w:val="baseline"/>
      <w:outlineLvl w:val="5"/>
    </w:pPr>
    <w:rPr>
      <w:i/>
      <w:sz w:val="22"/>
    </w:rPr>
  </w:style>
  <w:style w:type="paragraph" w:styleId="7">
    <w:name w:val="heading 7"/>
    <w:basedOn w:val="a8"/>
    <w:next w:val="a8"/>
    <w:link w:val="70"/>
    <w:uiPriority w:val="99"/>
    <w:qFormat/>
    <w:rsid w:val="00C916E9"/>
    <w:pPr>
      <w:overflowPunct w:val="0"/>
      <w:adjustRightInd w:val="0"/>
      <w:spacing w:before="240" w:after="60"/>
      <w:textAlignment w:val="baseline"/>
      <w:outlineLvl w:val="6"/>
    </w:pPr>
    <w:rPr>
      <w:rFonts w:ascii="Arial" w:hAnsi="Arial"/>
    </w:rPr>
  </w:style>
  <w:style w:type="paragraph" w:styleId="8">
    <w:name w:val="heading 8"/>
    <w:basedOn w:val="a8"/>
    <w:next w:val="a8"/>
    <w:link w:val="80"/>
    <w:uiPriority w:val="9"/>
    <w:qFormat/>
    <w:rsid w:val="00C916E9"/>
    <w:pPr>
      <w:overflowPunct w:val="0"/>
      <w:adjustRightInd w:val="0"/>
      <w:spacing w:before="240" w:after="60"/>
      <w:textAlignment w:val="baseline"/>
      <w:outlineLvl w:val="7"/>
    </w:pPr>
    <w:rPr>
      <w:rFonts w:ascii="Arial" w:hAnsi="Arial"/>
      <w:i/>
    </w:rPr>
  </w:style>
  <w:style w:type="paragraph" w:styleId="9">
    <w:name w:val="heading 9"/>
    <w:basedOn w:val="a8"/>
    <w:next w:val="a8"/>
    <w:link w:val="90"/>
    <w:uiPriority w:val="99"/>
    <w:qFormat/>
    <w:rsid w:val="00C916E9"/>
    <w:pPr>
      <w:overflowPunct w:val="0"/>
      <w:adjustRightInd w:val="0"/>
      <w:spacing w:before="240" w:after="60"/>
      <w:textAlignment w:val="baseline"/>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Nonformat">
    <w:name w:val="ConsNonformat"/>
    <w:uiPriority w:val="99"/>
    <w:rsid w:val="004965C1"/>
    <w:pPr>
      <w:widowControl w:val="0"/>
      <w:autoSpaceDE w:val="0"/>
      <w:autoSpaceDN w:val="0"/>
      <w:ind w:right="40" w:firstLine="539"/>
      <w:jc w:val="both"/>
    </w:pPr>
    <w:rPr>
      <w:rFonts w:ascii="Courier New" w:hAnsi="Courier New" w:cs="Courier New"/>
    </w:rPr>
  </w:style>
  <w:style w:type="paragraph" w:customStyle="1" w:styleId="ConsNormal">
    <w:name w:val="ConsNormal"/>
    <w:link w:val="ConsNormalChar"/>
    <w:uiPriority w:val="99"/>
    <w:rsid w:val="004965C1"/>
    <w:pPr>
      <w:autoSpaceDE w:val="0"/>
      <w:autoSpaceDN w:val="0"/>
      <w:ind w:right="19771" w:firstLine="539"/>
      <w:jc w:val="both"/>
    </w:pPr>
    <w:rPr>
      <w:rFonts w:ascii="Courier New" w:hAnsi="Courier New" w:cs="Courier New"/>
      <w:lang w:val="en-US"/>
    </w:rPr>
  </w:style>
  <w:style w:type="paragraph" w:styleId="ac">
    <w:name w:val="header"/>
    <w:aliases w:val="Guideline,hd,odd"/>
    <w:basedOn w:val="a8"/>
    <w:link w:val="ad"/>
    <w:rsid w:val="004965C1"/>
    <w:pPr>
      <w:tabs>
        <w:tab w:val="center" w:pos="4153"/>
        <w:tab w:val="right" w:pos="8306"/>
      </w:tabs>
    </w:pPr>
  </w:style>
  <w:style w:type="paragraph" w:styleId="ae">
    <w:name w:val="footer"/>
    <w:aliases w:val="Нижний колонтитул Знак,Íèæíèé êîëîíòèòóë Çíàê,Нижний колонтитóë Çíàê,ft,ft Знак Знак,ft Знак Знак Знак Знак Знак Знак"/>
    <w:basedOn w:val="a8"/>
    <w:link w:val="12"/>
    <w:uiPriority w:val="99"/>
    <w:rsid w:val="004965C1"/>
    <w:pPr>
      <w:tabs>
        <w:tab w:val="center" w:pos="4153"/>
        <w:tab w:val="right" w:pos="8306"/>
      </w:tabs>
    </w:pPr>
  </w:style>
  <w:style w:type="paragraph" w:styleId="af">
    <w:name w:val="footnote text"/>
    <w:aliases w:val="Table_Footnote_last"/>
    <w:basedOn w:val="a8"/>
    <w:link w:val="af0"/>
    <w:rsid w:val="004965C1"/>
  </w:style>
  <w:style w:type="character" w:styleId="af1">
    <w:name w:val="footnote reference"/>
    <w:aliases w:val="Знак сноски 1,Знак сноски-FN"/>
    <w:rsid w:val="004965C1"/>
    <w:rPr>
      <w:rFonts w:cs="Times New Roman"/>
      <w:vertAlign w:val="superscript"/>
    </w:rPr>
  </w:style>
  <w:style w:type="paragraph" w:customStyle="1" w:styleId="SubHeading1">
    <w:name w:val="Sub Heading 1"/>
    <w:uiPriority w:val="99"/>
    <w:rsid w:val="00C82AD0"/>
    <w:pPr>
      <w:widowControl w:val="0"/>
      <w:autoSpaceDE w:val="0"/>
      <w:autoSpaceDN w:val="0"/>
      <w:spacing w:before="240" w:after="40"/>
      <w:ind w:right="40" w:firstLine="539"/>
      <w:jc w:val="both"/>
    </w:pPr>
    <w:rPr>
      <w:sz w:val="22"/>
      <w:szCs w:val="22"/>
    </w:rPr>
  </w:style>
  <w:style w:type="table" w:styleId="af2">
    <w:name w:val="Table Grid"/>
    <w:basedOn w:val="aa"/>
    <w:uiPriority w:val="99"/>
    <w:rsid w:val="00C82AD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FE405D"/>
    <w:pPr>
      <w:widowControl w:val="0"/>
      <w:autoSpaceDE w:val="0"/>
      <w:autoSpaceDN w:val="0"/>
      <w:adjustRightInd w:val="0"/>
      <w:ind w:right="40" w:firstLine="539"/>
      <w:jc w:val="both"/>
    </w:pPr>
    <w:rPr>
      <w:rFonts w:ascii="Arial" w:hAnsi="Arial" w:cs="Arial"/>
    </w:rPr>
  </w:style>
  <w:style w:type="paragraph" w:customStyle="1" w:styleId="ConsPlusNonformat">
    <w:name w:val="ConsPlusNonformat"/>
    <w:uiPriority w:val="99"/>
    <w:rsid w:val="00FE405D"/>
    <w:pPr>
      <w:widowControl w:val="0"/>
      <w:autoSpaceDE w:val="0"/>
      <w:autoSpaceDN w:val="0"/>
      <w:adjustRightInd w:val="0"/>
      <w:ind w:right="40" w:firstLine="539"/>
      <w:jc w:val="both"/>
    </w:pPr>
    <w:rPr>
      <w:rFonts w:ascii="Courier New" w:hAnsi="Courier New" w:cs="Courier New"/>
    </w:rPr>
  </w:style>
  <w:style w:type="character" w:customStyle="1" w:styleId="11">
    <w:name w:val="Заголовок 1 Знак"/>
    <w:aliases w:val="СД Знак,Heading 1 Char Знак,СД Char Знак,Знак Знак4,051 Знак1,Заголовок 1 Знак2 Знак Знак1,Заголовок 1 Знак1 Знак Знак Знак1,Заголовок 1 Знак Знак Знак Знак Знак Знак1,Заголовок 1 Знак2 Знак2,Заголовок 1 Знак1 Знак Знак2,Naslov Знак"/>
    <w:link w:val="10"/>
    <w:uiPriority w:val="99"/>
    <w:locked/>
    <w:rsid w:val="00C916E9"/>
    <w:rPr>
      <w:rFonts w:ascii="Arial" w:eastAsia="Batang" w:hAnsi="Arial" w:cs="Arial"/>
      <w:b/>
      <w:bCs/>
      <w:kern w:val="32"/>
      <w:sz w:val="32"/>
      <w:szCs w:val="32"/>
      <w:lang w:val="ru-RU" w:eastAsia="ko-KR" w:bidi="ar-SA"/>
    </w:rPr>
  </w:style>
  <w:style w:type="character" w:customStyle="1" w:styleId="23">
    <w:name w:val="Заголовок 2 Знак3"/>
    <w:aliases w:val="numbered indent 2 Знак,ni2 Знак1,h2 Знак,Hanging 2 Indent Знак,Header 2 Знак,Numbered indent 2 Знак,Reset numbering Знак,052 Знак,Заголовок 2 Знак Знак Знак,Заголовок 2 Знак2 Знак,Заголовок 2 Знак1 Знак Знак,Заголовок 2 Знак1 Знак1"/>
    <w:link w:val="2"/>
    <w:uiPriority w:val="99"/>
    <w:locked/>
    <w:rsid w:val="00C916E9"/>
    <w:rPr>
      <w:rFonts w:ascii="Arial" w:eastAsia="Batang" w:hAnsi="Arial" w:cs="Arial"/>
      <w:b/>
      <w:bCs/>
      <w:i/>
      <w:iCs/>
      <w:sz w:val="28"/>
      <w:szCs w:val="28"/>
      <w:lang w:val="ru-RU" w:eastAsia="ko-KR" w:bidi="ar-SA"/>
    </w:rPr>
  </w:style>
  <w:style w:type="character" w:customStyle="1" w:styleId="30">
    <w:name w:val="Заголовок 3 Знак"/>
    <w:aliases w:val="Level 1 - 1 Знак,курсив Знак,жирный Знак,053 Знак,h3 sub heading Знак,C Sub-Sub/Italic Знак,13 Sub-Sub/Italic Знак,h3 Знак,Заголовок 3 Знак2 Знак,Заголовок 3 Знак1 Знак Знак,Заголовок 3 Знак2 Знак Знак Знак"/>
    <w:link w:val="3"/>
    <w:uiPriority w:val="99"/>
    <w:locked/>
    <w:rsid w:val="00C916E9"/>
    <w:rPr>
      <w:rFonts w:ascii="Arial" w:eastAsia="Batang" w:hAnsi="Arial" w:cs="Arial"/>
      <w:b/>
      <w:bCs/>
      <w:sz w:val="26"/>
      <w:szCs w:val="26"/>
      <w:lang w:val="ru-RU" w:eastAsia="ko-KR" w:bidi="ar-SA"/>
    </w:rPr>
  </w:style>
  <w:style w:type="character" w:customStyle="1" w:styleId="40">
    <w:name w:val="Заголовок 4 Знак"/>
    <w:aliases w:val="054 Знак"/>
    <w:link w:val="4"/>
    <w:uiPriority w:val="99"/>
    <w:locked/>
    <w:rsid w:val="00C916E9"/>
    <w:rPr>
      <w:rFonts w:ascii="Arial" w:hAnsi="Arial" w:cs="Times New Roman"/>
      <w:b/>
      <w:sz w:val="24"/>
      <w:lang w:val="ru-RU" w:eastAsia="ru-RU" w:bidi="ar-SA"/>
    </w:rPr>
  </w:style>
  <w:style w:type="character" w:customStyle="1" w:styleId="50">
    <w:name w:val="Заголовок 5 Знак"/>
    <w:link w:val="5"/>
    <w:uiPriority w:val="99"/>
    <w:locked/>
    <w:rsid w:val="00C916E9"/>
    <w:rPr>
      <w:rFonts w:ascii="Arial" w:hAnsi="Arial" w:cs="Times New Roman"/>
      <w:sz w:val="22"/>
      <w:lang w:val="ru-RU" w:eastAsia="ru-RU" w:bidi="ar-SA"/>
    </w:rPr>
  </w:style>
  <w:style w:type="character" w:customStyle="1" w:styleId="60">
    <w:name w:val="Заголовок 6 Знак"/>
    <w:aliases w:val="фамилии Знак,??????? Знак,Legal Level 1. Знак,Источник Знак Знак Знак,Источник Знак"/>
    <w:link w:val="6"/>
    <w:uiPriority w:val="99"/>
    <w:locked/>
    <w:rsid w:val="00C916E9"/>
    <w:rPr>
      <w:rFonts w:cs="Times New Roman"/>
      <w:i/>
      <w:sz w:val="22"/>
      <w:lang w:val="ru-RU" w:eastAsia="ru-RU" w:bidi="ar-SA"/>
    </w:rPr>
  </w:style>
  <w:style w:type="character" w:customStyle="1" w:styleId="70">
    <w:name w:val="Заголовок 7 Знак"/>
    <w:link w:val="7"/>
    <w:uiPriority w:val="99"/>
    <w:locked/>
    <w:rsid w:val="00C916E9"/>
    <w:rPr>
      <w:rFonts w:ascii="Arial" w:hAnsi="Arial" w:cs="Times New Roman"/>
      <w:lang w:val="ru-RU" w:eastAsia="ru-RU" w:bidi="ar-SA"/>
    </w:rPr>
  </w:style>
  <w:style w:type="character" w:customStyle="1" w:styleId="80">
    <w:name w:val="Заголовок 8 Знак"/>
    <w:link w:val="8"/>
    <w:uiPriority w:val="9"/>
    <w:locked/>
    <w:rsid w:val="00C916E9"/>
    <w:rPr>
      <w:rFonts w:ascii="Arial" w:hAnsi="Arial" w:cs="Times New Roman"/>
      <w:i/>
      <w:lang w:val="ru-RU" w:eastAsia="ru-RU" w:bidi="ar-SA"/>
    </w:rPr>
  </w:style>
  <w:style w:type="character" w:customStyle="1" w:styleId="90">
    <w:name w:val="Заголовок 9 Знак"/>
    <w:link w:val="9"/>
    <w:uiPriority w:val="99"/>
    <w:locked/>
    <w:rsid w:val="00C916E9"/>
    <w:rPr>
      <w:rFonts w:ascii="Arial" w:hAnsi="Arial" w:cs="Times New Roman"/>
      <w:b/>
      <w:i/>
      <w:sz w:val="18"/>
      <w:lang w:val="ru-RU" w:eastAsia="ru-RU" w:bidi="ar-SA"/>
    </w:rPr>
  </w:style>
  <w:style w:type="paragraph" w:styleId="af3">
    <w:name w:val="Body Text Indent"/>
    <w:aliases w:val="Iniiaiie oaeno 1,Ioia?iaaiiue nienie !!,Нумерованный список !!,Надин стиль,Îñíîâíîé òåêñò 1,Body Text 2 Char,Основной с отступом,Char,Основной текст 22"/>
    <w:basedOn w:val="a8"/>
    <w:link w:val="af4"/>
    <w:uiPriority w:val="99"/>
    <w:rsid w:val="00C916E9"/>
    <w:pPr>
      <w:spacing w:after="120"/>
      <w:ind w:left="283"/>
    </w:pPr>
    <w:rPr>
      <w:rFonts w:eastAsia="Batang"/>
      <w:sz w:val="24"/>
      <w:szCs w:val="24"/>
      <w:lang w:eastAsia="ko-KR"/>
    </w:rPr>
  </w:style>
  <w:style w:type="character" w:customStyle="1" w:styleId="af4">
    <w:name w:val="Основной текст с отступом Знак"/>
    <w:aliases w:val="Iniiaiie oaeno 1 Знак,Ioia?iaaiiue nienie !! Знак,Нумерованный список !! Знак,Надин стиль Знак,Îñíîâíîé òåêñò 1 Знак,Body Text 2 Char Знак,Основной с отступом Знак,Char Знак,Основной текст 22 Знак"/>
    <w:link w:val="af3"/>
    <w:locked/>
    <w:rsid w:val="00C916E9"/>
    <w:rPr>
      <w:rFonts w:eastAsia="Batang" w:cs="Times New Roman"/>
      <w:sz w:val="24"/>
      <w:szCs w:val="24"/>
      <w:lang w:val="ru-RU" w:eastAsia="ko-KR" w:bidi="ar-SA"/>
    </w:rPr>
  </w:style>
  <w:style w:type="paragraph" w:styleId="20">
    <w:name w:val="Body Text 2"/>
    <w:aliases w:val="Основной текст 1"/>
    <w:basedOn w:val="a8"/>
    <w:link w:val="21"/>
    <w:uiPriority w:val="99"/>
    <w:rsid w:val="00C916E9"/>
    <w:pPr>
      <w:spacing w:after="120" w:line="480" w:lineRule="auto"/>
    </w:pPr>
    <w:rPr>
      <w:sz w:val="22"/>
    </w:rPr>
  </w:style>
  <w:style w:type="character" w:customStyle="1" w:styleId="21">
    <w:name w:val="Основной текст 2 Знак"/>
    <w:aliases w:val="Основной текст 1 Знак"/>
    <w:link w:val="20"/>
    <w:uiPriority w:val="99"/>
    <w:locked/>
    <w:rsid w:val="00C916E9"/>
    <w:rPr>
      <w:rFonts w:cs="Times New Roman"/>
      <w:sz w:val="22"/>
      <w:lang w:val="ru-RU" w:eastAsia="ru-RU" w:bidi="ar-SA"/>
    </w:rPr>
  </w:style>
  <w:style w:type="paragraph" w:customStyle="1" w:styleId="StyleBodyTextIndentLeft0cmFirstline095cm">
    <w:name w:val="Style Body Text Indent + Left:  0 cm First line:  095 cm"/>
    <w:basedOn w:val="af3"/>
    <w:rsid w:val="00C916E9"/>
    <w:pPr>
      <w:spacing w:after="0"/>
      <w:ind w:left="0"/>
    </w:pPr>
    <w:rPr>
      <w:b/>
      <w:i/>
      <w:szCs w:val="20"/>
    </w:rPr>
  </w:style>
  <w:style w:type="character" w:customStyle="1" w:styleId="12">
    <w:name w:val="Нижний колонтитул Знак1"/>
    <w:aliases w:val="Нижний колонтитул Знак Знак,Íèæíèé êîëîíòèòóë Çíàê Знак1,Нижний колонтитóë Çíàê Знак1,ft Знак,ft Знак Знак Знак,ft Знак Знак Знак Знак Знак Знак Знак"/>
    <w:link w:val="ae"/>
    <w:uiPriority w:val="99"/>
    <w:locked/>
    <w:rsid w:val="00C916E9"/>
    <w:rPr>
      <w:rFonts w:cs="Times New Roman"/>
      <w:lang w:val="ru-RU" w:eastAsia="ru-RU" w:bidi="ar-SA"/>
    </w:rPr>
  </w:style>
  <w:style w:type="character" w:styleId="af5">
    <w:name w:val="page number"/>
    <w:uiPriority w:val="99"/>
    <w:rsid w:val="00C916E9"/>
    <w:rPr>
      <w:rFonts w:cs="Times New Roman"/>
    </w:rPr>
  </w:style>
  <w:style w:type="character" w:customStyle="1" w:styleId="ad">
    <w:name w:val="Верхний колонтитул Знак"/>
    <w:aliases w:val="Guideline Знак,hd Знак,odd Знак"/>
    <w:link w:val="ac"/>
    <w:locked/>
    <w:rsid w:val="00C916E9"/>
    <w:rPr>
      <w:rFonts w:cs="Times New Roman"/>
      <w:lang w:val="ru-RU" w:eastAsia="ru-RU" w:bidi="ar-SA"/>
    </w:rPr>
  </w:style>
  <w:style w:type="paragraph" w:styleId="13">
    <w:name w:val="toc 1"/>
    <w:basedOn w:val="a8"/>
    <w:next w:val="a8"/>
    <w:autoRedefine/>
    <w:uiPriority w:val="39"/>
    <w:rsid w:val="00B116E6"/>
    <w:pPr>
      <w:tabs>
        <w:tab w:val="right" w:leader="dot" w:pos="9923"/>
      </w:tabs>
      <w:spacing w:before="120" w:after="120"/>
      <w:ind w:right="282"/>
    </w:pPr>
    <w:rPr>
      <w:rFonts w:eastAsia="Batang"/>
      <w:b/>
      <w:bCs/>
      <w:caps/>
      <w:lang w:eastAsia="ko-KR"/>
    </w:rPr>
  </w:style>
  <w:style w:type="paragraph" w:styleId="22">
    <w:name w:val="toc 2"/>
    <w:basedOn w:val="a8"/>
    <w:next w:val="a8"/>
    <w:autoRedefine/>
    <w:uiPriority w:val="39"/>
    <w:rsid w:val="00465CF5"/>
    <w:pPr>
      <w:tabs>
        <w:tab w:val="left" w:pos="1560"/>
        <w:tab w:val="right" w:leader="dot" w:pos="9923"/>
      </w:tabs>
      <w:ind w:left="993" w:right="282" w:hanging="426"/>
    </w:pPr>
    <w:rPr>
      <w:rFonts w:eastAsia="Batang"/>
      <w:smallCaps/>
      <w:lang w:eastAsia="ko-KR"/>
    </w:rPr>
  </w:style>
  <w:style w:type="paragraph" w:styleId="31">
    <w:name w:val="toc 3"/>
    <w:basedOn w:val="a8"/>
    <w:next w:val="a8"/>
    <w:autoRedefine/>
    <w:uiPriority w:val="39"/>
    <w:rsid w:val="00C916E9"/>
    <w:pPr>
      <w:ind w:left="440"/>
    </w:pPr>
    <w:rPr>
      <w:rFonts w:eastAsia="Batang"/>
      <w:i/>
      <w:iCs/>
      <w:lang w:eastAsia="ko-KR"/>
    </w:rPr>
  </w:style>
  <w:style w:type="paragraph" w:styleId="41">
    <w:name w:val="toc 4"/>
    <w:basedOn w:val="a8"/>
    <w:next w:val="a8"/>
    <w:autoRedefine/>
    <w:uiPriority w:val="39"/>
    <w:rsid w:val="00C916E9"/>
    <w:pPr>
      <w:ind w:left="660"/>
    </w:pPr>
    <w:rPr>
      <w:rFonts w:eastAsia="Batang"/>
      <w:sz w:val="18"/>
      <w:szCs w:val="18"/>
      <w:lang w:eastAsia="ko-KR"/>
    </w:rPr>
  </w:style>
  <w:style w:type="paragraph" w:styleId="51">
    <w:name w:val="toc 5"/>
    <w:basedOn w:val="a8"/>
    <w:next w:val="a8"/>
    <w:autoRedefine/>
    <w:uiPriority w:val="39"/>
    <w:rsid w:val="00C916E9"/>
    <w:pPr>
      <w:ind w:left="880"/>
    </w:pPr>
    <w:rPr>
      <w:rFonts w:eastAsia="Batang"/>
      <w:sz w:val="18"/>
      <w:szCs w:val="18"/>
      <w:lang w:eastAsia="ko-KR"/>
    </w:rPr>
  </w:style>
  <w:style w:type="paragraph" w:styleId="61">
    <w:name w:val="toc 6"/>
    <w:basedOn w:val="a8"/>
    <w:next w:val="a8"/>
    <w:autoRedefine/>
    <w:uiPriority w:val="39"/>
    <w:rsid w:val="00C916E9"/>
    <w:pPr>
      <w:ind w:left="1100"/>
    </w:pPr>
    <w:rPr>
      <w:rFonts w:eastAsia="Batang"/>
      <w:sz w:val="18"/>
      <w:szCs w:val="18"/>
      <w:lang w:eastAsia="ko-KR"/>
    </w:rPr>
  </w:style>
  <w:style w:type="paragraph" w:styleId="71">
    <w:name w:val="toc 7"/>
    <w:basedOn w:val="a8"/>
    <w:next w:val="a8"/>
    <w:autoRedefine/>
    <w:uiPriority w:val="39"/>
    <w:rsid w:val="00C916E9"/>
    <w:pPr>
      <w:ind w:left="1320"/>
    </w:pPr>
    <w:rPr>
      <w:rFonts w:eastAsia="Batang"/>
      <w:sz w:val="18"/>
      <w:szCs w:val="18"/>
      <w:lang w:eastAsia="ko-KR"/>
    </w:rPr>
  </w:style>
  <w:style w:type="paragraph" w:styleId="81">
    <w:name w:val="toc 8"/>
    <w:basedOn w:val="a8"/>
    <w:next w:val="a8"/>
    <w:autoRedefine/>
    <w:uiPriority w:val="39"/>
    <w:rsid w:val="00C916E9"/>
    <w:pPr>
      <w:ind w:left="1540"/>
    </w:pPr>
    <w:rPr>
      <w:rFonts w:eastAsia="Batang"/>
      <w:sz w:val="18"/>
      <w:szCs w:val="18"/>
      <w:lang w:eastAsia="ko-KR"/>
    </w:rPr>
  </w:style>
  <w:style w:type="paragraph" w:styleId="91">
    <w:name w:val="toc 9"/>
    <w:basedOn w:val="a8"/>
    <w:next w:val="a8"/>
    <w:autoRedefine/>
    <w:uiPriority w:val="39"/>
    <w:rsid w:val="00C916E9"/>
    <w:pPr>
      <w:ind w:left="1760"/>
    </w:pPr>
    <w:rPr>
      <w:rFonts w:eastAsia="Batang"/>
      <w:sz w:val="18"/>
      <w:szCs w:val="18"/>
      <w:lang w:eastAsia="ko-KR"/>
    </w:rPr>
  </w:style>
  <w:style w:type="character" w:styleId="af6">
    <w:name w:val="Hyperlink"/>
    <w:rsid w:val="00C916E9"/>
    <w:rPr>
      <w:rFonts w:cs="Times New Roman"/>
      <w:color w:val="0000FF"/>
      <w:u w:val="single"/>
    </w:rPr>
  </w:style>
  <w:style w:type="paragraph" w:customStyle="1" w:styleId="ConsPlusNormal">
    <w:name w:val="ConsPlusNormal"/>
    <w:uiPriority w:val="99"/>
    <w:rsid w:val="00C916E9"/>
    <w:pPr>
      <w:widowControl w:val="0"/>
      <w:autoSpaceDE w:val="0"/>
      <w:autoSpaceDN w:val="0"/>
      <w:adjustRightInd w:val="0"/>
      <w:ind w:right="40" w:firstLine="539"/>
      <w:jc w:val="both"/>
    </w:pPr>
    <w:rPr>
      <w:rFonts w:cs="Arial"/>
      <w:sz w:val="22"/>
    </w:rPr>
  </w:style>
  <w:style w:type="paragraph" w:customStyle="1" w:styleId="SubHeading">
    <w:name w:val="Sub Heading"/>
    <w:uiPriority w:val="99"/>
    <w:rsid w:val="00C916E9"/>
    <w:pPr>
      <w:widowControl w:val="0"/>
      <w:autoSpaceDE w:val="0"/>
      <w:autoSpaceDN w:val="0"/>
      <w:adjustRightInd w:val="0"/>
      <w:spacing w:before="240" w:after="40"/>
      <w:ind w:right="40" w:firstLine="539"/>
      <w:jc w:val="both"/>
    </w:pPr>
  </w:style>
  <w:style w:type="paragraph" w:customStyle="1" w:styleId="ThinDelim">
    <w:name w:val="Thin Delim"/>
    <w:uiPriority w:val="99"/>
    <w:rsid w:val="00C916E9"/>
    <w:pPr>
      <w:widowControl w:val="0"/>
      <w:autoSpaceDE w:val="0"/>
      <w:autoSpaceDN w:val="0"/>
      <w:adjustRightInd w:val="0"/>
      <w:ind w:right="40" w:firstLine="539"/>
      <w:jc w:val="both"/>
    </w:pPr>
    <w:rPr>
      <w:sz w:val="16"/>
      <w:szCs w:val="16"/>
    </w:rPr>
  </w:style>
  <w:style w:type="character" w:customStyle="1" w:styleId="Subst">
    <w:name w:val="Subst"/>
    <w:uiPriority w:val="99"/>
    <w:rsid w:val="00C916E9"/>
    <w:rPr>
      <w:b/>
      <w:i/>
    </w:rPr>
  </w:style>
  <w:style w:type="paragraph" w:styleId="af7">
    <w:name w:val="Balloon Text"/>
    <w:basedOn w:val="a8"/>
    <w:link w:val="af8"/>
    <w:uiPriority w:val="99"/>
    <w:rsid w:val="00C916E9"/>
    <w:rPr>
      <w:rFonts w:ascii="Tahoma" w:eastAsia="Batang" w:hAnsi="Tahoma" w:cs="Tahoma"/>
      <w:sz w:val="16"/>
      <w:szCs w:val="16"/>
      <w:lang w:eastAsia="ko-KR"/>
    </w:rPr>
  </w:style>
  <w:style w:type="character" w:customStyle="1" w:styleId="af8">
    <w:name w:val="Текст выноски Знак"/>
    <w:link w:val="af7"/>
    <w:uiPriority w:val="99"/>
    <w:locked/>
    <w:rsid w:val="00C916E9"/>
    <w:rPr>
      <w:rFonts w:ascii="Tahoma" w:eastAsia="Batang" w:hAnsi="Tahoma" w:cs="Tahoma"/>
      <w:sz w:val="16"/>
      <w:szCs w:val="16"/>
      <w:lang w:val="ru-RU" w:eastAsia="ko-KR" w:bidi="ar-SA"/>
    </w:rPr>
  </w:style>
  <w:style w:type="character" w:customStyle="1" w:styleId="SUBST0">
    <w:name w:val="__SUBST"/>
    <w:rsid w:val="00C916E9"/>
    <w:rPr>
      <w:b/>
      <w:i/>
      <w:sz w:val="22"/>
    </w:rPr>
  </w:style>
  <w:style w:type="paragraph" w:styleId="af9">
    <w:name w:val="Title"/>
    <w:aliases w:val="Название раздела 1"/>
    <w:basedOn w:val="a8"/>
    <w:link w:val="afa"/>
    <w:uiPriority w:val="99"/>
    <w:qFormat/>
    <w:rsid w:val="00C916E9"/>
    <w:pPr>
      <w:widowControl w:val="0"/>
      <w:adjustRightInd w:val="0"/>
      <w:spacing w:after="240"/>
      <w:jc w:val="center"/>
    </w:pPr>
    <w:rPr>
      <w:b/>
      <w:bCs/>
      <w:sz w:val="32"/>
      <w:szCs w:val="32"/>
    </w:rPr>
  </w:style>
  <w:style w:type="character" w:customStyle="1" w:styleId="afa">
    <w:name w:val="Заголовок Знак"/>
    <w:aliases w:val="Название раздела 1 Знак"/>
    <w:link w:val="af9"/>
    <w:uiPriority w:val="99"/>
    <w:locked/>
    <w:rsid w:val="00C916E9"/>
    <w:rPr>
      <w:rFonts w:cs="Times New Roman"/>
      <w:b/>
      <w:bCs/>
      <w:sz w:val="32"/>
      <w:szCs w:val="32"/>
      <w:lang w:val="ru-RU" w:eastAsia="ru-RU" w:bidi="ar-SA"/>
    </w:rPr>
  </w:style>
  <w:style w:type="paragraph" w:customStyle="1" w:styleId="SubTitle">
    <w:name w:val="Sub Title"/>
    <w:rsid w:val="00C916E9"/>
    <w:pPr>
      <w:widowControl w:val="0"/>
      <w:autoSpaceDE w:val="0"/>
      <w:autoSpaceDN w:val="0"/>
      <w:adjustRightInd w:val="0"/>
      <w:spacing w:after="240"/>
      <w:ind w:right="40" w:firstLine="539"/>
      <w:jc w:val="center"/>
    </w:pPr>
    <w:rPr>
      <w:b/>
      <w:bCs/>
      <w:sz w:val="24"/>
      <w:szCs w:val="24"/>
    </w:rPr>
  </w:style>
  <w:style w:type="paragraph" w:customStyle="1" w:styleId="SubHeading10">
    <w:name w:val="Sub Heading1"/>
    <w:rsid w:val="00C916E9"/>
    <w:pPr>
      <w:widowControl w:val="0"/>
      <w:autoSpaceDE w:val="0"/>
      <w:autoSpaceDN w:val="0"/>
      <w:adjustRightInd w:val="0"/>
      <w:spacing w:before="80" w:after="20"/>
      <w:ind w:right="40" w:firstLine="539"/>
      <w:jc w:val="both"/>
    </w:pPr>
  </w:style>
  <w:style w:type="paragraph" w:customStyle="1" w:styleId="SpacedNormal">
    <w:name w:val="Spaced Normal"/>
    <w:rsid w:val="00C916E9"/>
    <w:pPr>
      <w:widowControl w:val="0"/>
      <w:autoSpaceDE w:val="0"/>
      <w:autoSpaceDN w:val="0"/>
      <w:adjustRightInd w:val="0"/>
      <w:spacing w:before="120" w:after="40"/>
      <w:ind w:right="40" w:firstLine="539"/>
      <w:jc w:val="both"/>
    </w:pPr>
  </w:style>
  <w:style w:type="paragraph" w:customStyle="1" w:styleId="tabl">
    <w:name w:val="tabl"/>
    <w:basedOn w:val="a8"/>
    <w:uiPriority w:val="99"/>
    <w:rsid w:val="00C916E9"/>
    <w:rPr>
      <w:sz w:val="24"/>
      <w:szCs w:val="24"/>
      <w:lang w:eastAsia="en-US"/>
    </w:rPr>
  </w:style>
  <w:style w:type="paragraph" w:styleId="afb">
    <w:name w:val="Body Text"/>
    <w:aliases w:val="bt,Основной текст Знак,body text,body text Char Char,бпОсновной текст,Bodytext,AvtalBrцdtext,дndrad,BodyText,AvtalBr,AvtalBr + 11 pt,All caps,Justified,First line:  9 cm + ...,AvtalBrödtext,ändrad,Стиль 1,Основной текст Знак Знак,BT,табли"/>
    <w:basedOn w:val="a8"/>
    <w:link w:val="14"/>
    <w:uiPriority w:val="99"/>
    <w:rsid w:val="00C916E9"/>
    <w:pPr>
      <w:overflowPunct w:val="0"/>
      <w:adjustRightInd w:val="0"/>
      <w:ind w:firstLine="567"/>
      <w:textAlignment w:val="baseline"/>
    </w:pPr>
    <w:rPr>
      <w:sz w:val="24"/>
    </w:rPr>
  </w:style>
  <w:style w:type="character" w:customStyle="1" w:styleId="14">
    <w:name w:val="Основной текст Знак1"/>
    <w:aliases w:val="bt Знак,Основной текст Знак Знак1,body text Знак,body text Char Char Знак,бпОсновной текст Знак,Bodytext Знак,AvtalBrцdtext Знак,дndrad Знак,BodyText Знак,AvtalBr Знак,AvtalBr + 11 pt Знак,All caps Знак,Justified Знак,ändrad Знак"/>
    <w:link w:val="afb"/>
    <w:uiPriority w:val="99"/>
    <w:locked/>
    <w:rsid w:val="00C916E9"/>
    <w:rPr>
      <w:rFonts w:cs="Times New Roman"/>
      <w:sz w:val="24"/>
      <w:lang w:val="ru-RU" w:eastAsia="ru-RU" w:bidi="ar-SA"/>
    </w:rPr>
  </w:style>
  <w:style w:type="paragraph" w:styleId="24">
    <w:name w:val="List Bullet 2"/>
    <w:basedOn w:val="a8"/>
    <w:rsid w:val="00C916E9"/>
    <w:pPr>
      <w:overflowPunct w:val="0"/>
      <w:adjustRightInd w:val="0"/>
      <w:ind w:left="566" w:hanging="283"/>
      <w:textAlignment w:val="baseline"/>
    </w:pPr>
    <w:rPr>
      <w:sz w:val="24"/>
    </w:rPr>
  </w:style>
  <w:style w:type="paragraph" w:styleId="afc">
    <w:name w:val="caption"/>
    <w:aliases w:val="Название объекта Знак Знак Знак,Название объекта Знак Знак,Название объекта Знак Знак Знак Знак Знак Знак Знак Знак,Название объекта2,Название объекта Знак Знак Знак2,Название объекта Знак Знак2 Знак Знак Знак Знак Знак Знак"/>
    <w:basedOn w:val="a8"/>
    <w:next w:val="a8"/>
    <w:link w:val="afd"/>
    <w:uiPriority w:val="99"/>
    <w:qFormat/>
    <w:rsid w:val="00C916E9"/>
    <w:pPr>
      <w:overflowPunct w:val="0"/>
      <w:adjustRightInd w:val="0"/>
      <w:spacing w:before="120" w:after="120"/>
      <w:jc w:val="center"/>
      <w:textAlignment w:val="baseline"/>
    </w:pPr>
    <w:rPr>
      <w:sz w:val="24"/>
    </w:rPr>
  </w:style>
  <w:style w:type="character" w:customStyle="1" w:styleId="afd">
    <w:name w:val="Название объекта Знак"/>
    <w:aliases w:val="Название объекта Знак Знак Знак Знак,Название объекта Знак Знак Знак4,Название объекта Знак Знак Знак Знак Знак Знак Знак Знак Знак,Название объекта2 Знак,Название объекта Знак Знак Знак2 Знак"/>
    <w:link w:val="afc"/>
    <w:locked/>
    <w:rsid w:val="00C916E9"/>
    <w:rPr>
      <w:rFonts w:cs="Times New Roman"/>
      <w:sz w:val="24"/>
      <w:lang w:val="ru-RU" w:eastAsia="ru-RU" w:bidi="ar-SA"/>
    </w:rPr>
  </w:style>
  <w:style w:type="paragraph" w:styleId="25">
    <w:name w:val="Body Text Indent 2"/>
    <w:aliases w:val="Загаловок таблицы,Кому,Çàãàëîâîê òàáëèöû"/>
    <w:basedOn w:val="a8"/>
    <w:link w:val="26"/>
    <w:uiPriority w:val="99"/>
    <w:rsid w:val="00C916E9"/>
    <w:pPr>
      <w:overflowPunct w:val="0"/>
      <w:adjustRightInd w:val="0"/>
      <w:ind w:firstLine="567"/>
      <w:textAlignment w:val="baseline"/>
    </w:pPr>
    <w:rPr>
      <w:sz w:val="24"/>
    </w:rPr>
  </w:style>
  <w:style w:type="character" w:customStyle="1" w:styleId="26">
    <w:name w:val="Основной текст с отступом 2 Знак"/>
    <w:aliases w:val="Загаловок таблицы Знак,Кому Знак,Çàãàëîâîê òàáëèöû Знак"/>
    <w:link w:val="25"/>
    <w:uiPriority w:val="99"/>
    <w:locked/>
    <w:rsid w:val="00C916E9"/>
    <w:rPr>
      <w:rFonts w:cs="Times New Roman"/>
      <w:sz w:val="24"/>
      <w:lang w:val="ru-RU" w:eastAsia="ru-RU" w:bidi="ar-SA"/>
    </w:rPr>
  </w:style>
  <w:style w:type="paragraph" w:customStyle="1" w:styleId="xl26">
    <w:name w:val="xl26"/>
    <w:basedOn w:val="a8"/>
    <w:rsid w:val="00C916E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styleId="32">
    <w:name w:val="Body Text Indent 3"/>
    <w:aliases w:val="Подпиь"/>
    <w:basedOn w:val="a8"/>
    <w:link w:val="33"/>
    <w:uiPriority w:val="99"/>
    <w:rsid w:val="00C916E9"/>
    <w:pPr>
      <w:numPr>
        <w:ilvl w:val="12"/>
      </w:numPr>
      <w:overflowPunct w:val="0"/>
      <w:adjustRightInd w:val="0"/>
      <w:ind w:firstLine="567"/>
      <w:textAlignment w:val="baseline"/>
    </w:pPr>
    <w:rPr>
      <w:rFonts w:ascii="Times New Roman CYR" w:hAnsi="Times New Roman CYR"/>
      <w:sz w:val="24"/>
    </w:rPr>
  </w:style>
  <w:style w:type="character" w:customStyle="1" w:styleId="33">
    <w:name w:val="Основной текст с отступом 3 Знак"/>
    <w:aliases w:val="Подпиь Знак1"/>
    <w:link w:val="32"/>
    <w:uiPriority w:val="99"/>
    <w:locked/>
    <w:rsid w:val="00C916E9"/>
    <w:rPr>
      <w:rFonts w:ascii="Times New Roman CYR" w:hAnsi="Times New Roman CYR" w:cs="Times New Roman"/>
      <w:sz w:val="24"/>
      <w:lang w:val="ru-RU" w:eastAsia="ru-RU" w:bidi="ar-SA"/>
    </w:rPr>
  </w:style>
  <w:style w:type="paragraph" w:customStyle="1" w:styleId="15">
    <w:name w:val="???????1"/>
    <w:basedOn w:val="a8"/>
    <w:rsid w:val="00C916E9"/>
    <w:pPr>
      <w:overflowPunct w:val="0"/>
      <w:adjustRightInd w:val="0"/>
      <w:jc w:val="center"/>
      <w:textAlignment w:val="baseline"/>
    </w:pPr>
    <w:rPr>
      <w:rFonts w:ascii="Courier New" w:hAnsi="Courier New"/>
      <w:b/>
      <w:sz w:val="24"/>
    </w:rPr>
  </w:style>
  <w:style w:type="paragraph" w:styleId="34">
    <w:name w:val="Body Text 3"/>
    <w:aliases w:val="Основной текст 3 Знак2 Знак"/>
    <w:basedOn w:val="a8"/>
    <w:link w:val="35"/>
    <w:uiPriority w:val="99"/>
    <w:rsid w:val="00C916E9"/>
    <w:pPr>
      <w:overflowPunct w:val="0"/>
      <w:adjustRightInd w:val="0"/>
      <w:textAlignment w:val="baseline"/>
    </w:pPr>
    <w:rPr>
      <w:sz w:val="22"/>
    </w:rPr>
  </w:style>
  <w:style w:type="character" w:customStyle="1" w:styleId="35">
    <w:name w:val="Основной текст 3 Знак"/>
    <w:aliases w:val="Основной текст 3 Знак2 Знак Знак2"/>
    <w:link w:val="34"/>
    <w:uiPriority w:val="99"/>
    <w:locked/>
    <w:rsid w:val="00C916E9"/>
    <w:rPr>
      <w:rFonts w:cs="Times New Roman"/>
      <w:sz w:val="22"/>
      <w:lang w:val="ru-RU" w:eastAsia="ru-RU" w:bidi="ar-SA"/>
    </w:rPr>
  </w:style>
  <w:style w:type="character" w:styleId="afe">
    <w:name w:val="FollowedHyperlink"/>
    <w:uiPriority w:val="99"/>
    <w:rsid w:val="00C916E9"/>
    <w:rPr>
      <w:rFonts w:cs="Times New Roman"/>
      <w:color w:val="800080"/>
      <w:u w:val="single"/>
    </w:rPr>
  </w:style>
  <w:style w:type="paragraph" w:styleId="aff">
    <w:name w:val="Plain Text"/>
    <w:aliases w:val="Текст Знак Знак Знак Знак Знак Знак Знак Знак Знак Знак,Текст Знак Знак Знак Знàê Çíàê Çíàê Çíàê Çíàê Çíàê Çíàê,Òåêñò Çíàê Çíàê Çíàê Çíàê Çíàê Çíàê Çíàê Çíàê Çíàê Çíàê,Текст Знак2 Знак,Текст Знак1 Знак Знак,Текст Знак Знак Знак Знак,Текст Знак1"/>
    <w:basedOn w:val="a8"/>
    <w:link w:val="aff0"/>
    <w:uiPriority w:val="99"/>
    <w:rsid w:val="00C916E9"/>
    <w:rPr>
      <w:rFonts w:ascii="Courier New" w:hAnsi="Courier New"/>
    </w:rPr>
  </w:style>
  <w:style w:type="character" w:customStyle="1" w:styleId="aff0">
    <w:name w:val="Текст Знак"/>
    <w:aliases w:val="Текст Знак Знак Знак Знак Знак Знак Знак Знак Знак Знак Знак1,Текст Знак Знак Знак Знàê Çíàê Çíàê Çíàê Çíàê Çíàê Çíàê Знак,Òåêñò Çíàê Çíàê Çíàê Çíàê Çíàê Çíàê Çíàê Çíàê Çíàê Çíàê Знак1,Текст Знак2 Знак Знак1,Текст Знак1 Знак Знак Знак"/>
    <w:link w:val="aff"/>
    <w:uiPriority w:val="99"/>
    <w:locked/>
    <w:rsid w:val="00C916E9"/>
    <w:rPr>
      <w:rFonts w:ascii="Courier New" w:hAnsi="Courier New" w:cs="Times New Roman"/>
      <w:lang w:val="ru-RU" w:eastAsia="ru-RU" w:bidi="ar-SA"/>
    </w:rPr>
  </w:style>
  <w:style w:type="paragraph" w:customStyle="1" w:styleId="aff1">
    <w:name w:val="Текст основ"/>
    <w:basedOn w:val="a8"/>
    <w:rsid w:val="00C916E9"/>
    <w:pPr>
      <w:tabs>
        <w:tab w:val="left" w:pos="1191"/>
        <w:tab w:val="left" w:pos="1304"/>
        <w:tab w:val="left" w:pos="1588"/>
        <w:tab w:val="left" w:pos="1814"/>
        <w:tab w:val="left" w:pos="2098"/>
      </w:tabs>
      <w:ind w:firstLine="737"/>
    </w:pPr>
    <w:rPr>
      <w:sz w:val="28"/>
    </w:rPr>
  </w:style>
  <w:style w:type="paragraph" w:customStyle="1" w:styleId="xl23">
    <w:name w:val="xl23"/>
    <w:basedOn w:val="a8"/>
    <w:rsid w:val="00C916E9"/>
    <w:pPr>
      <w:spacing w:before="100" w:beforeAutospacing="1" w:after="100" w:afterAutospacing="1"/>
    </w:pPr>
    <w:rPr>
      <w:rFonts w:ascii="Arial Unicode MS" w:eastAsia="Arial Unicode MS" w:hAnsi="Arial Unicode MS" w:cs="Arial Unicode MS"/>
      <w:sz w:val="24"/>
      <w:szCs w:val="24"/>
    </w:rPr>
  </w:style>
  <w:style w:type="paragraph" w:styleId="aff2">
    <w:name w:val="Block Text"/>
    <w:basedOn w:val="a8"/>
    <w:uiPriority w:val="99"/>
    <w:rsid w:val="00C916E9"/>
    <w:pPr>
      <w:tabs>
        <w:tab w:val="left" w:pos="0"/>
      </w:tabs>
      <w:ind w:left="709" w:right="45"/>
    </w:pPr>
    <w:rPr>
      <w:sz w:val="24"/>
      <w:lang w:eastAsia="en-US"/>
    </w:rPr>
  </w:style>
  <w:style w:type="paragraph" w:customStyle="1" w:styleId="aff3">
    <w:name w:val="ТекстАбз"/>
    <w:basedOn w:val="a8"/>
    <w:rsid w:val="00C916E9"/>
    <w:pPr>
      <w:tabs>
        <w:tab w:val="left" w:pos="1021"/>
        <w:tab w:val="left" w:pos="1304"/>
        <w:tab w:val="left" w:pos="1588"/>
        <w:tab w:val="left" w:pos="1871"/>
        <w:tab w:val="left" w:pos="2155"/>
        <w:tab w:val="left" w:pos="2438"/>
      </w:tabs>
      <w:ind w:firstLine="737"/>
    </w:pPr>
    <w:rPr>
      <w:sz w:val="28"/>
    </w:rPr>
  </w:style>
  <w:style w:type="paragraph" w:styleId="27">
    <w:name w:val="List Number 2"/>
    <w:basedOn w:val="a8"/>
    <w:rsid w:val="00C916E9"/>
    <w:pPr>
      <w:tabs>
        <w:tab w:val="num" w:pos="360"/>
      </w:tabs>
    </w:pPr>
    <w:rPr>
      <w:sz w:val="28"/>
    </w:rPr>
  </w:style>
  <w:style w:type="paragraph" w:customStyle="1" w:styleId="font5">
    <w:name w:val="font5"/>
    <w:basedOn w:val="a8"/>
    <w:rsid w:val="00C916E9"/>
    <w:pPr>
      <w:spacing w:before="100" w:beforeAutospacing="1" w:after="100" w:afterAutospacing="1"/>
    </w:pPr>
    <w:rPr>
      <w:rFonts w:ascii="Arial" w:hAnsi="Arial" w:cs="Arial"/>
      <w:color w:val="000000"/>
      <w:sz w:val="22"/>
      <w:szCs w:val="22"/>
    </w:rPr>
  </w:style>
  <w:style w:type="paragraph" w:customStyle="1" w:styleId="font6">
    <w:name w:val="font6"/>
    <w:basedOn w:val="a8"/>
    <w:rsid w:val="00C916E9"/>
    <w:pPr>
      <w:spacing w:before="100" w:beforeAutospacing="1" w:after="100" w:afterAutospacing="1"/>
    </w:pPr>
    <w:rPr>
      <w:rFonts w:ascii="Arial" w:hAnsi="Arial" w:cs="Arial"/>
      <w:color w:val="000000"/>
    </w:rPr>
  </w:style>
  <w:style w:type="paragraph" w:customStyle="1" w:styleId="xl24">
    <w:name w:val="xl24"/>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2"/>
      <w:szCs w:val="22"/>
    </w:rPr>
  </w:style>
  <w:style w:type="paragraph" w:customStyle="1" w:styleId="xl25">
    <w:name w:val="xl25"/>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27">
    <w:name w:val="xl27"/>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color w:val="000000"/>
      <w:sz w:val="22"/>
      <w:szCs w:val="22"/>
    </w:rPr>
  </w:style>
  <w:style w:type="paragraph" w:customStyle="1" w:styleId="xl28">
    <w:name w:val="xl28"/>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color w:val="000000"/>
      <w:sz w:val="22"/>
      <w:szCs w:val="22"/>
    </w:rPr>
  </w:style>
  <w:style w:type="paragraph" w:customStyle="1" w:styleId="xl29">
    <w:name w:val="xl29"/>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30">
    <w:name w:val="xl30"/>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31">
    <w:name w:val="xl31"/>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2"/>
      <w:szCs w:val="22"/>
    </w:rPr>
  </w:style>
  <w:style w:type="paragraph" w:customStyle="1" w:styleId="xl32">
    <w:name w:val="xl32"/>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b/>
      <w:bCs/>
      <w:color w:val="000000"/>
      <w:sz w:val="22"/>
      <w:szCs w:val="22"/>
    </w:rPr>
  </w:style>
  <w:style w:type="paragraph" w:customStyle="1" w:styleId="xl33">
    <w:name w:val="xl33"/>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4">
    <w:name w:val="xl34"/>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5">
    <w:name w:val="xl35"/>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6">
    <w:name w:val="xl36"/>
    <w:basedOn w:val="a8"/>
    <w:rsid w:val="00C916E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hAnsi="Arial" w:cs="Arial"/>
      <w:b/>
      <w:bCs/>
      <w:color w:val="000000"/>
      <w:sz w:val="22"/>
      <w:szCs w:val="22"/>
    </w:rPr>
  </w:style>
  <w:style w:type="paragraph" w:customStyle="1" w:styleId="xl37">
    <w:name w:val="xl37"/>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8">
    <w:name w:val="xl38"/>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39">
    <w:name w:val="xl39"/>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40">
    <w:name w:val="xl40"/>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1">
    <w:name w:val="xl41"/>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42">
    <w:name w:val="xl42"/>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43">
    <w:name w:val="xl43"/>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2"/>
      <w:szCs w:val="22"/>
    </w:rPr>
  </w:style>
  <w:style w:type="paragraph" w:customStyle="1" w:styleId="xl44">
    <w:name w:val="xl44"/>
    <w:basedOn w:val="a8"/>
    <w:rsid w:val="00C916E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5">
    <w:name w:val="xl45"/>
    <w:basedOn w:val="a8"/>
    <w:rsid w:val="00C91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6">
    <w:name w:val="xl46"/>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7">
    <w:name w:val="xl47"/>
    <w:basedOn w:val="a8"/>
    <w:rsid w:val="00C9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8">
    <w:name w:val="xl48"/>
    <w:basedOn w:val="a8"/>
    <w:rsid w:val="00C916E9"/>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49">
    <w:name w:val="xl49"/>
    <w:basedOn w:val="a8"/>
    <w:rsid w:val="00C91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rPr>
  </w:style>
  <w:style w:type="paragraph" w:customStyle="1" w:styleId="aff4">
    <w:name w:val="Список марк"/>
    <w:basedOn w:val="a8"/>
    <w:rsid w:val="00C916E9"/>
    <w:pPr>
      <w:tabs>
        <w:tab w:val="num" w:pos="643"/>
        <w:tab w:val="num" w:pos="1211"/>
      </w:tabs>
      <w:ind w:left="643" w:right="282" w:firstLine="491"/>
    </w:pPr>
    <w:rPr>
      <w:sz w:val="24"/>
      <w:lang w:eastAsia="en-US"/>
    </w:rPr>
  </w:style>
  <w:style w:type="paragraph" w:customStyle="1" w:styleId="16">
    <w:name w:val="СТП нумерованный 1"/>
    <w:basedOn w:val="aff5"/>
    <w:rsid w:val="00C916E9"/>
    <w:pPr>
      <w:tabs>
        <w:tab w:val="clear" w:pos="1211"/>
        <w:tab w:val="num" w:pos="0"/>
        <w:tab w:val="num" w:pos="360"/>
        <w:tab w:val="num" w:pos="473"/>
        <w:tab w:val="left" w:pos="720"/>
      </w:tabs>
      <w:spacing w:line="360" w:lineRule="auto"/>
      <w:ind w:left="0" w:hanging="360"/>
    </w:pPr>
    <w:rPr>
      <w:rFonts w:ascii="Arial" w:hAnsi="Arial" w:cs="Arial"/>
    </w:rPr>
  </w:style>
  <w:style w:type="paragraph" w:styleId="aff5">
    <w:name w:val="List Number"/>
    <w:basedOn w:val="a8"/>
    <w:rsid w:val="00C916E9"/>
    <w:pPr>
      <w:tabs>
        <w:tab w:val="num" w:pos="1211"/>
      </w:tabs>
      <w:ind w:left="360" w:firstLine="491"/>
    </w:pPr>
    <w:rPr>
      <w:sz w:val="24"/>
      <w:szCs w:val="24"/>
    </w:rPr>
  </w:style>
  <w:style w:type="paragraph" w:customStyle="1" w:styleId="xl50">
    <w:name w:val="xl50"/>
    <w:basedOn w:val="a8"/>
    <w:rsid w:val="00C916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sz w:val="24"/>
      <w:szCs w:val="24"/>
    </w:rPr>
  </w:style>
  <w:style w:type="paragraph" w:customStyle="1" w:styleId="xl62">
    <w:name w:val="xl62"/>
    <w:basedOn w:val="a8"/>
    <w:rsid w:val="00C916E9"/>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b/>
      <w:bCs/>
      <w:color w:val="000000"/>
      <w:sz w:val="24"/>
      <w:szCs w:val="24"/>
    </w:rPr>
  </w:style>
  <w:style w:type="paragraph" w:customStyle="1" w:styleId="xl91">
    <w:name w:val="xl91"/>
    <w:basedOn w:val="a8"/>
    <w:rsid w:val="00C916E9"/>
    <w:pPr>
      <w:pBdr>
        <w:left w:val="single" w:sz="4" w:space="0" w:color="auto"/>
        <w:bottom w:val="single" w:sz="4" w:space="0" w:color="auto"/>
      </w:pBdr>
      <w:spacing w:before="100" w:beforeAutospacing="1" w:after="100" w:afterAutospacing="1"/>
      <w:jc w:val="center"/>
    </w:pPr>
    <w:rPr>
      <w:rFonts w:ascii="Arial" w:hAnsi="Arial"/>
      <w:sz w:val="24"/>
      <w:szCs w:val="24"/>
    </w:rPr>
  </w:style>
  <w:style w:type="character" w:customStyle="1" w:styleId="articletxt1">
    <w:name w:val="articletxt1"/>
    <w:rsid w:val="00C916E9"/>
    <w:rPr>
      <w:rFonts w:ascii="Verdana" w:hAnsi="Verdana" w:cs="Times New Roman"/>
      <w:color w:val="000000"/>
      <w:sz w:val="17"/>
      <w:szCs w:val="17"/>
    </w:rPr>
  </w:style>
  <w:style w:type="paragraph" w:customStyle="1" w:styleId="-2">
    <w:name w:val="Отчёт-2уровень"/>
    <w:basedOn w:val="a8"/>
    <w:next w:val="a8"/>
    <w:rsid w:val="00C916E9"/>
    <w:pPr>
      <w:tabs>
        <w:tab w:val="num" w:pos="643"/>
        <w:tab w:val="num" w:pos="720"/>
      </w:tabs>
      <w:ind w:left="720" w:hanging="360"/>
      <w:outlineLvl w:val="1"/>
    </w:pPr>
    <w:rPr>
      <w:b/>
      <w:sz w:val="24"/>
      <w:szCs w:val="24"/>
    </w:rPr>
  </w:style>
  <w:style w:type="paragraph" w:customStyle="1" w:styleId="-1">
    <w:name w:val="Отчёт-1уровень"/>
    <w:basedOn w:val="a8"/>
    <w:next w:val="a8"/>
    <w:rsid w:val="00C916E9"/>
    <w:pPr>
      <w:tabs>
        <w:tab w:val="num" w:pos="643"/>
        <w:tab w:val="num" w:pos="2160"/>
      </w:tabs>
      <w:ind w:left="2160" w:hanging="360"/>
      <w:outlineLvl w:val="0"/>
    </w:pPr>
    <w:rPr>
      <w:b/>
      <w:sz w:val="24"/>
      <w:szCs w:val="24"/>
    </w:rPr>
  </w:style>
  <w:style w:type="paragraph" w:customStyle="1" w:styleId="--3-">
    <w:name w:val="Отчёт-список-3-уровень"/>
    <w:basedOn w:val="a8"/>
    <w:next w:val="a8"/>
    <w:rsid w:val="00C916E9"/>
    <w:pPr>
      <w:tabs>
        <w:tab w:val="num" w:pos="643"/>
        <w:tab w:val="num" w:pos="2880"/>
      </w:tabs>
      <w:ind w:left="2880" w:hanging="360"/>
      <w:outlineLvl w:val="2"/>
    </w:pPr>
    <w:rPr>
      <w:sz w:val="24"/>
      <w:szCs w:val="24"/>
    </w:rPr>
  </w:style>
  <w:style w:type="paragraph" w:customStyle="1" w:styleId="--4">
    <w:name w:val="Отчёт-список-4уровень"/>
    <w:basedOn w:val="a8"/>
    <w:next w:val="a8"/>
    <w:rsid w:val="00C916E9"/>
    <w:pPr>
      <w:tabs>
        <w:tab w:val="num" w:pos="643"/>
        <w:tab w:val="num" w:pos="3460"/>
      </w:tabs>
      <w:ind w:left="3460" w:hanging="360"/>
      <w:outlineLvl w:val="3"/>
    </w:pPr>
    <w:rPr>
      <w:sz w:val="24"/>
      <w:szCs w:val="24"/>
    </w:rPr>
  </w:style>
  <w:style w:type="character" w:customStyle="1" w:styleId="aff6">
    <w:name w:val="Основной шрифт"/>
    <w:uiPriority w:val="99"/>
    <w:rsid w:val="00C916E9"/>
  </w:style>
  <w:style w:type="paragraph" w:customStyle="1" w:styleId="17">
    <w:name w:val="Стиль1"/>
    <w:basedOn w:val="10"/>
    <w:rsid w:val="00C916E9"/>
    <w:pPr>
      <w:overflowPunct w:val="0"/>
      <w:autoSpaceDE w:val="0"/>
      <w:autoSpaceDN w:val="0"/>
      <w:adjustRightInd w:val="0"/>
      <w:spacing w:before="120" w:after="120"/>
      <w:ind w:right="91"/>
      <w:textAlignment w:val="baseline"/>
    </w:pPr>
    <w:rPr>
      <w:rFonts w:eastAsia="Times New Roman" w:cs="Times New Roman"/>
      <w:bCs w:val="0"/>
      <w:color w:val="4D4D4D"/>
      <w:kern w:val="28"/>
      <w:szCs w:val="20"/>
      <w:lang w:eastAsia="ru-RU"/>
    </w:rPr>
  </w:style>
  <w:style w:type="paragraph" w:styleId="aff7">
    <w:name w:val="Normal (Web)"/>
    <w:aliases w:val="Обычный (Web)1,Обычный (Web)11"/>
    <w:basedOn w:val="a8"/>
    <w:uiPriority w:val="99"/>
    <w:rsid w:val="00C916E9"/>
    <w:pPr>
      <w:tabs>
        <w:tab w:val="num" w:pos="643"/>
        <w:tab w:val="num" w:pos="1211"/>
        <w:tab w:val="num" w:pos="1440"/>
      </w:tabs>
      <w:spacing w:before="100" w:beforeAutospacing="1" w:after="100" w:afterAutospacing="1"/>
      <w:ind w:left="643" w:hanging="360"/>
    </w:pPr>
    <w:rPr>
      <w:sz w:val="24"/>
      <w:szCs w:val="24"/>
    </w:rPr>
  </w:style>
  <w:style w:type="paragraph" w:customStyle="1" w:styleId="Arial">
    <w:name w:val="Стиль Название объекта + Arial Знак Знак Знак Знак"/>
    <w:basedOn w:val="afc"/>
    <w:link w:val="Arial0"/>
    <w:rsid w:val="00C916E9"/>
    <w:pPr>
      <w:tabs>
        <w:tab w:val="num" w:pos="643"/>
        <w:tab w:val="num" w:pos="1211"/>
      </w:tabs>
      <w:ind w:left="1134" w:hanging="283"/>
    </w:pPr>
    <w:rPr>
      <w:rFonts w:ascii="Arial" w:hAnsi="Arial"/>
    </w:rPr>
  </w:style>
  <w:style w:type="character" w:customStyle="1" w:styleId="Arial0">
    <w:name w:val="Стиль Название объекта + Arial Знак Знак Знак Знак Знак"/>
    <w:link w:val="Arial"/>
    <w:locked/>
    <w:rsid w:val="00C916E9"/>
    <w:rPr>
      <w:rFonts w:ascii="Arial" w:hAnsi="Arial"/>
      <w:sz w:val="24"/>
      <w:lang w:val="ru-RU" w:eastAsia="ru-RU" w:bidi="ar-SA"/>
    </w:rPr>
  </w:style>
  <w:style w:type="paragraph" w:customStyle="1" w:styleId="prilozhenie">
    <w:name w:val="prilozhenie"/>
    <w:basedOn w:val="a8"/>
    <w:rsid w:val="00C916E9"/>
    <w:pPr>
      <w:ind w:firstLine="709"/>
    </w:pPr>
    <w:rPr>
      <w:sz w:val="24"/>
      <w:szCs w:val="24"/>
      <w:lang w:eastAsia="en-US"/>
    </w:rPr>
  </w:style>
  <w:style w:type="character" w:customStyle="1" w:styleId="style51">
    <w:name w:val="style51"/>
    <w:rsid w:val="00C916E9"/>
    <w:rPr>
      <w:rFonts w:cs="Times New Roman"/>
      <w:sz w:val="18"/>
      <w:szCs w:val="18"/>
    </w:rPr>
  </w:style>
  <w:style w:type="paragraph" w:customStyle="1" w:styleId="bodytextmargin">
    <w:name w:val="bodytext_margin"/>
    <w:basedOn w:val="a8"/>
    <w:rsid w:val="00C916E9"/>
    <w:pPr>
      <w:spacing w:before="15" w:after="100" w:afterAutospacing="1"/>
      <w:ind w:left="540"/>
    </w:pPr>
    <w:rPr>
      <w:color w:val="5F5F5F"/>
      <w:sz w:val="17"/>
      <w:szCs w:val="17"/>
    </w:rPr>
  </w:style>
  <w:style w:type="paragraph" w:customStyle="1" w:styleId="text">
    <w:name w:val="text"/>
    <w:basedOn w:val="a8"/>
    <w:rsid w:val="00C916E9"/>
    <w:pPr>
      <w:spacing w:before="100" w:beforeAutospacing="1" w:after="100" w:afterAutospacing="1"/>
    </w:pPr>
    <w:rPr>
      <w:rFonts w:ascii="Tahoma" w:hAnsi="Tahoma" w:cs="Tahoma"/>
    </w:rPr>
  </w:style>
  <w:style w:type="character" w:customStyle="1" w:styleId="ConsNormalChar">
    <w:name w:val="ConsNormal Char"/>
    <w:link w:val="ConsNormal"/>
    <w:uiPriority w:val="99"/>
    <w:locked/>
    <w:rsid w:val="00C916E9"/>
    <w:rPr>
      <w:rFonts w:ascii="Courier New" w:hAnsi="Courier New" w:cs="Courier New"/>
      <w:lang w:val="en-US" w:eastAsia="ru-RU" w:bidi="ar-SA"/>
    </w:rPr>
  </w:style>
  <w:style w:type="paragraph" w:customStyle="1" w:styleId="aff8">
    <w:name w:val="О_О"/>
    <w:rsid w:val="00C916E9"/>
    <w:pPr>
      <w:ind w:right="40" w:firstLine="539"/>
      <w:jc w:val="both"/>
    </w:pPr>
    <w:rPr>
      <w:noProof/>
    </w:rPr>
  </w:style>
  <w:style w:type="paragraph" w:customStyle="1" w:styleId="Normal1">
    <w:name w:val="Normal1"/>
    <w:uiPriority w:val="99"/>
    <w:rsid w:val="00C916E9"/>
    <w:pPr>
      <w:ind w:right="40" w:firstLine="539"/>
      <w:jc w:val="both"/>
    </w:pPr>
  </w:style>
  <w:style w:type="character" w:customStyle="1" w:styleId="18">
    <w:name w:val="Название объекта1"/>
    <w:aliases w:val="Название объекта Знак Знак1,Название объекта Знак Знак Знак1,Название объекта Знак Знак Знак Знак Знак Знак1,Название объекта Знак Знак Знак Знак Знак,Название объекта Знак Знак Знак Знак Знак Знак Знак"/>
    <w:rsid w:val="00C916E9"/>
    <w:rPr>
      <w:rFonts w:ascii="Times New Roman CYR" w:hAnsi="Times New Roman CYR" w:cs="Times New Roman"/>
      <w:sz w:val="24"/>
      <w:lang w:val="ru-RU" w:eastAsia="ru-RU" w:bidi="ar-SA"/>
    </w:rPr>
  </w:style>
  <w:style w:type="character" w:customStyle="1" w:styleId="28">
    <w:name w:val="Название объекта Знак Знак2"/>
    <w:rsid w:val="00C916E9"/>
    <w:rPr>
      <w:rFonts w:cs="Times New Roman"/>
      <w:sz w:val="24"/>
      <w:lang w:val="ru-RU" w:eastAsia="ru-RU" w:bidi="ar-SA"/>
    </w:rPr>
  </w:style>
  <w:style w:type="character" w:customStyle="1" w:styleId="29">
    <w:name w:val="Название объекта Знак Знак2 Знак"/>
    <w:rsid w:val="00C916E9"/>
    <w:rPr>
      <w:rFonts w:cs="Times New Roman"/>
      <w:sz w:val="24"/>
      <w:lang w:val="ru-RU" w:eastAsia="ru-RU" w:bidi="ar-SA"/>
    </w:rPr>
  </w:style>
  <w:style w:type="paragraph" w:customStyle="1" w:styleId="Arial1">
    <w:name w:val="Стиль Название объекта + Arial Знак Знак"/>
    <w:basedOn w:val="afc"/>
    <w:rsid w:val="00C916E9"/>
    <w:pPr>
      <w:tabs>
        <w:tab w:val="num" w:pos="643"/>
        <w:tab w:val="num" w:pos="1211"/>
      </w:tabs>
      <w:ind w:left="1134" w:hanging="283"/>
    </w:pPr>
    <w:rPr>
      <w:rFonts w:ascii="Arial" w:hAnsi="Arial"/>
    </w:rPr>
  </w:style>
  <w:style w:type="character" w:customStyle="1" w:styleId="36">
    <w:name w:val="Название объекта3"/>
    <w:aliases w:val="Название объекта Знак Знак Знак3,Название объекта Знак Знак3,Название объекта Знак Знак Знак Знак Знак Знак Знак Знак1,Название объекта21,Название объекта Знак Знак Знак21,Название объекта Знак Знак2 Знак Знак Знак Знак Знак"/>
    <w:rsid w:val="00C916E9"/>
    <w:rPr>
      <w:rFonts w:cs="Times New Roman"/>
      <w:sz w:val="24"/>
      <w:lang w:val="ru-RU" w:eastAsia="ru-RU" w:bidi="ar-SA"/>
    </w:rPr>
  </w:style>
  <w:style w:type="paragraph" w:styleId="aff9">
    <w:name w:val="Subtitle"/>
    <w:basedOn w:val="a8"/>
    <w:link w:val="affa"/>
    <w:uiPriority w:val="99"/>
    <w:qFormat/>
    <w:rsid w:val="00C916E9"/>
    <w:rPr>
      <w:b/>
      <w:bCs/>
      <w:sz w:val="24"/>
      <w:szCs w:val="24"/>
    </w:rPr>
  </w:style>
  <w:style w:type="character" w:customStyle="1" w:styleId="affa">
    <w:name w:val="Подзаголовок Знак"/>
    <w:link w:val="aff9"/>
    <w:uiPriority w:val="99"/>
    <w:locked/>
    <w:rsid w:val="00C916E9"/>
    <w:rPr>
      <w:rFonts w:cs="Times New Roman"/>
      <w:b/>
      <w:bCs/>
      <w:sz w:val="24"/>
      <w:szCs w:val="24"/>
      <w:lang w:val="ru-RU" w:eastAsia="ru-RU" w:bidi="ar-SA"/>
    </w:rPr>
  </w:style>
  <w:style w:type="paragraph" w:customStyle="1" w:styleId="xl53">
    <w:name w:val="xl53"/>
    <w:basedOn w:val="a8"/>
    <w:rsid w:val="00C916E9"/>
    <w:pPr>
      <w:pBdr>
        <w:bottom w:val="single" w:sz="4" w:space="0" w:color="auto"/>
        <w:right w:val="single" w:sz="4" w:space="0" w:color="auto"/>
      </w:pBdr>
      <w:spacing w:before="100" w:beforeAutospacing="1" w:after="100" w:afterAutospacing="1"/>
    </w:pPr>
    <w:rPr>
      <w:color w:val="000000"/>
      <w:sz w:val="24"/>
      <w:szCs w:val="24"/>
    </w:rPr>
  </w:style>
  <w:style w:type="paragraph" w:customStyle="1" w:styleId="affb">
    <w:name w:val="Знак Знак Знак Знак Знак Знак"/>
    <w:basedOn w:val="a8"/>
    <w:rsid w:val="00C916E9"/>
    <w:rPr>
      <w:rFonts w:ascii="Verdana" w:hAnsi="Verdana" w:cs="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8"/>
    <w:rsid w:val="00C916E9"/>
    <w:rPr>
      <w:rFonts w:ascii="Verdana" w:hAnsi="Verdana" w:cs="Verdana"/>
      <w:lang w:val="en-US" w:eastAsia="en-US"/>
    </w:rPr>
  </w:style>
  <w:style w:type="paragraph" w:customStyle="1" w:styleId="19">
    <w:name w:val="Знак Знак Знак Знак Знак Знак1"/>
    <w:basedOn w:val="a8"/>
    <w:rsid w:val="00C916E9"/>
    <w:rPr>
      <w:rFonts w:ascii="Verdana" w:hAnsi="Verdana" w:cs="Verdana"/>
      <w:lang w:val="en-US" w:eastAsia="en-US"/>
    </w:rPr>
  </w:style>
  <w:style w:type="paragraph" w:customStyle="1" w:styleId="220">
    <w:name w:val="Основной текст с отступом 22"/>
    <w:basedOn w:val="a8"/>
    <w:rsid w:val="00C916E9"/>
    <w:pPr>
      <w:overflowPunct w:val="0"/>
      <w:adjustRightInd w:val="0"/>
      <w:ind w:firstLine="567"/>
      <w:textAlignment w:val="baseline"/>
    </w:pPr>
    <w:rPr>
      <w:sz w:val="24"/>
    </w:rPr>
  </w:style>
  <w:style w:type="character" w:styleId="affc">
    <w:name w:val="Emphasis"/>
    <w:qFormat/>
    <w:rsid w:val="00C916E9"/>
    <w:rPr>
      <w:rFonts w:cs="Times New Roman"/>
      <w:i/>
      <w:iCs/>
    </w:rPr>
  </w:style>
  <w:style w:type="paragraph" w:styleId="affd">
    <w:name w:val="List Paragraph"/>
    <w:basedOn w:val="a8"/>
    <w:link w:val="affe"/>
    <w:uiPriority w:val="34"/>
    <w:qFormat/>
    <w:rsid w:val="00C916E9"/>
    <w:pPr>
      <w:overflowPunct w:val="0"/>
      <w:adjustRightInd w:val="0"/>
      <w:ind w:left="720"/>
      <w:contextualSpacing/>
      <w:textAlignment w:val="baseline"/>
    </w:pPr>
  </w:style>
  <w:style w:type="paragraph" w:customStyle="1" w:styleId="text1">
    <w:name w:val="text1"/>
    <w:basedOn w:val="a8"/>
    <w:rsid w:val="00C916E9"/>
    <w:pPr>
      <w:spacing w:before="105" w:line="240" w:lineRule="atLeast"/>
    </w:pPr>
    <w:rPr>
      <w:rFonts w:ascii="Verdana" w:hAnsi="Verdana"/>
      <w:color w:val="3E4347"/>
      <w:sz w:val="18"/>
      <w:szCs w:val="18"/>
    </w:rPr>
  </w:style>
  <w:style w:type="paragraph" w:customStyle="1" w:styleId="BodyText21">
    <w:name w:val="Body Text 21"/>
    <w:basedOn w:val="a8"/>
    <w:uiPriority w:val="99"/>
    <w:rsid w:val="00C916E9"/>
    <w:pPr>
      <w:widowControl w:val="0"/>
      <w:tabs>
        <w:tab w:val="left" w:pos="4111"/>
      </w:tabs>
      <w:spacing w:before="20" w:after="40"/>
    </w:pPr>
    <w:rPr>
      <w:sz w:val="22"/>
      <w:szCs w:val="22"/>
    </w:rPr>
  </w:style>
  <w:style w:type="paragraph" w:customStyle="1" w:styleId="1a">
    <w:name w:val="Рецензия1"/>
    <w:hidden/>
    <w:semiHidden/>
    <w:rsid w:val="00C916E9"/>
    <w:pPr>
      <w:ind w:right="40" w:firstLine="539"/>
      <w:jc w:val="both"/>
    </w:pPr>
    <w:rPr>
      <w:rFonts w:eastAsia="Batang"/>
      <w:sz w:val="22"/>
      <w:szCs w:val="24"/>
      <w:lang w:eastAsia="ko-KR"/>
    </w:rPr>
  </w:style>
  <w:style w:type="character" w:styleId="afff">
    <w:name w:val="annotation reference"/>
    <w:uiPriority w:val="99"/>
    <w:rsid w:val="00C916E9"/>
    <w:rPr>
      <w:rFonts w:cs="Times New Roman"/>
      <w:sz w:val="16"/>
      <w:szCs w:val="16"/>
    </w:rPr>
  </w:style>
  <w:style w:type="paragraph" w:styleId="afff0">
    <w:name w:val="annotation text"/>
    <w:aliases w:val="Знак3"/>
    <w:basedOn w:val="a8"/>
    <w:link w:val="afff1"/>
    <w:rsid w:val="00C916E9"/>
    <w:rPr>
      <w:rFonts w:eastAsia="Batang"/>
      <w:lang w:eastAsia="ko-KR"/>
    </w:rPr>
  </w:style>
  <w:style w:type="character" w:customStyle="1" w:styleId="afff1">
    <w:name w:val="Текст примечания Знак"/>
    <w:aliases w:val="Знак3 Знак"/>
    <w:link w:val="afff0"/>
    <w:locked/>
    <w:rsid w:val="00C916E9"/>
    <w:rPr>
      <w:rFonts w:eastAsia="Batang" w:cs="Times New Roman"/>
      <w:lang w:val="ru-RU" w:eastAsia="ko-KR" w:bidi="ar-SA"/>
    </w:rPr>
  </w:style>
  <w:style w:type="paragraph" w:styleId="afff2">
    <w:name w:val="annotation subject"/>
    <w:basedOn w:val="afff0"/>
    <w:next w:val="afff0"/>
    <w:link w:val="afff3"/>
    <w:uiPriority w:val="99"/>
    <w:rsid w:val="00C916E9"/>
    <w:rPr>
      <w:b/>
      <w:bCs/>
    </w:rPr>
  </w:style>
  <w:style w:type="character" w:customStyle="1" w:styleId="afff3">
    <w:name w:val="Тема примечания Знак"/>
    <w:link w:val="afff2"/>
    <w:uiPriority w:val="99"/>
    <w:locked/>
    <w:rsid w:val="00C916E9"/>
    <w:rPr>
      <w:rFonts w:eastAsia="Batang" w:cs="Times New Roman"/>
      <w:b/>
      <w:bCs/>
      <w:lang w:val="ru-RU" w:eastAsia="ko-KR" w:bidi="ar-SA"/>
    </w:rPr>
  </w:style>
  <w:style w:type="character" w:customStyle="1" w:styleId="numberedindent2Char">
    <w:name w:val="numbered indent 2 Char"/>
    <w:aliases w:val="ni2 Char,h2 Char,Hanging 2 Indent Char,Header 2 Char,Numbered indent 2 Char,Reset numbering Char,052 Char,Заголовок 2 Знак Знак Char,Заголовок 2 Знак2 Char,Заголовок 2 Знак1 Знак Char,Заголовок 2 Знак Знак Знак Знак Char"/>
    <w:rsid w:val="00C916E9"/>
    <w:rPr>
      <w:rFonts w:ascii="Arial" w:eastAsia="Times New Roman" w:hAnsi="Arial" w:cs="Arial"/>
      <w:b/>
      <w:bCs/>
      <w:i/>
      <w:iCs/>
      <w:sz w:val="28"/>
      <w:szCs w:val="28"/>
      <w:lang w:eastAsia="ru-RU"/>
    </w:rPr>
  </w:style>
  <w:style w:type="character" w:customStyle="1" w:styleId="StyleTimesNewRomanBoldItalic">
    <w:name w:val="Style TimesNewRoman Bold Italic"/>
    <w:rsid w:val="00C916E9"/>
    <w:rPr>
      <w:rFonts w:ascii="Times New Roman" w:hAnsi="Times New Roman" w:cs="Times New Roman"/>
      <w:b/>
      <w:bCs/>
      <w:i/>
      <w:iCs/>
      <w:sz w:val="22"/>
    </w:rPr>
  </w:style>
  <w:style w:type="character" w:customStyle="1" w:styleId="GuidelineChar">
    <w:name w:val="Guideline Char"/>
    <w:aliases w:val="hd Char Char"/>
    <w:rsid w:val="00C916E9"/>
    <w:rPr>
      <w:rFonts w:cs="Times New Roman"/>
      <w:sz w:val="22"/>
      <w:lang w:val="ru-RU" w:eastAsia="ru-RU" w:bidi="ar-SA"/>
    </w:rPr>
  </w:style>
  <w:style w:type="character" w:customStyle="1" w:styleId="Char">
    <w:name w:val="Нижний колонтитул Знак Char"/>
    <w:aliases w:val="Íèæíèé êîëîíòèòóë Çíàê Char,Нижний колонтитóë Çíàê Char,ft Char Char,Íèæíèé êîëîíòèòóë Çíàê Char Char"/>
    <w:rsid w:val="00C916E9"/>
    <w:rPr>
      <w:rFonts w:cs="Times New Roman"/>
      <w:sz w:val="22"/>
      <w:lang w:val="ru-RU" w:eastAsia="ru-RU" w:bidi="ar-SA"/>
    </w:rPr>
  </w:style>
  <w:style w:type="paragraph" w:customStyle="1" w:styleId="Titul-1-center">
    <w:name w:val="Titul-1-center"/>
    <w:basedOn w:val="a8"/>
    <w:rsid w:val="00C916E9"/>
    <w:pPr>
      <w:jc w:val="center"/>
    </w:pPr>
    <w:rPr>
      <w:sz w:val="22"/>
    </w:rPr>
  </w:style>
  <w:style w:type="paragraph" w:customStyle="1" w:styleId="ConsPlusTitle">
    <w:name w:val="ConsPlusTitle"/>
    <w:rsid w:val="00C916E9"/>
    <w:pPr>
      <w:widowControl w:val="0"/>
      <w:autoSpaceDE w:val="0"/>
      <w:autoSpaceDN w:val="0"/>
      <w:adjustRightInd w:val="0"/>
      <w:ind w:right="40" w:firstLine="539"/>
      <w:jc w:val="both"/>
    </w:pPr>
    <w:rPr>
      <w:b/>
      <w:bCs/>
      <w:sz w:val="22"/>
      <w:szCs w:val="22"/>
    </w:rPr>
  </w:style>
  <w:style w:type="character" w:customStyle="1" w:styleId="btChar">
    <w:name w:val="bt Char"/>
    <w:aliases w:val="Основной текст Знак Char,body text Char,body text Char Char Char,бпОсновной текст Char,Bodytext Char,AvtalBrцdtext Char,дndrad Char,BodyText Char,AvtalBr Char,AvtalBr + 11 pt Char,All caps Char,Justified Char,First line:  9 cm + ... Char,BT Cha"/>
    <w:rsid w:val="00C916E9"/>
    <w:rPr>
      <w:rFonts w:cs="Times New Roman"/>
      <w:sz w:val="24"/>
      <w:szCs w:val="24"/>
      <w:lang w:val="ru-RU" w:eastAsia="ru-RU" w:bidi="ar-SA"/>
    </w:rPr>
  </w:style>
  <w:style w:type="paragraph" w:customStyle="1" w:styleId="1b">
    <w:name w:val="1"/>
    <w:basedOn w:val="a8"/>
    <w:autoRedefine/>
    <w:rsid w:val="00C916E9"/>
    <w:pPr>
      <w:spacing w:after="160" w:line="240" w:lineRule="exact"/>
    </w:pPr>
    <w:rPr>
      <w:rFonts w:eastAsia="SimSun"/>
      <w:b/>
      <w:sz w:val="28"/>
      <w:szCs w:val="24"/>
      <w:lang w:val="en-US" w:eastAsia="en-US"/>
    </w:rPr>
  </w:style>
  <w:style w:type="character" w:customStyle="1" w:styleId="Char0">
    <w:name w:val="Загаловок таблицы Char"/>
    <w:aliases w:val="Кому Char Char"/>
    <w:rsid w:val="00C916E9"/>
    <w:rPr>
      <w:rFonts w:cs="Times New Roman"/>
      <w:sz w:val="22"/>
      <w:lang w:val="ru-RU" w:eastAsia="ru-RU" w:bidi="ar-SA"/>
    </w:rPr>
  </w:style>
  <w:style w:type="paragraph" w:customStyle="1" w:styleId="afff4">
    <w:name w:val="a"/>
    <w:basedOn w:val="a8"/>
    <w:rsid w:val="00C916E9"/>
    <w:pPr>
      <w:keepNext/>
    </w:pPr>
    <w:rPr>
      <w:rFonts w:ascii="Arial" w:eastAsia="Arial Unicode MS" w:hAnsi="Arial" w:cs="Arial"/>
      <w:sz w:val="22"/>
      <w:szCs w:val="22"/>
    </w:rPr>
  </w:style>
  <w:style w:type="character" w:styleId="afff5">
    <w:name w:val="Strong"/>
    <w:uiPriority w:val="22"/>
    <w:qFormat/>
    <w:rsid w:val="00C916E9"/>
    <w:rPr>
      <w:rFonts w:cs="Times New Roman"/>
      <w:b/>
      <w:bCs/>
    </w:rPr>
  </w:style>
  <w:style w:type="character" w:customStyle="1" w:styleId="spelle">
    <w:name w:val="spelle"/>
    <w:rsid w:val="00C916E9"/>
    <w:rPr>
      <w:rFonts w:cs="Times New Roman"/>
    </w:rPr>
  </w:style>
  <w:style w:type="paragraph" w:styleId="2a">
    <w:name w:val="List 2"/>
    <w:basedOn w:val="a8"/>
    <w:uiPriority w:val="99"/>
    <w:rsid w:val="00C916E9"/>
    <w:pPr>
      <w:ind w:left="566" w:hanging="283"/>
    </w:pPr>
  </w:style>
  <w:style w:type="paragraph" w:customStyle="1" w:styleId="Preformatted">
    <w:name w:val="Preformatted"/>
    <w:basedOn w:val="a8"/>
    <w:rsid w:val="00C916E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harChar0">
    <w:name w:val="Char Char Знак"/>
    <w:basedOn w:val="a8"/>
    <w:uiPriority w:val="99"/>
    <w:rsid w:val="00C916E9"/>
    <w:pPr>
      <w:tabs>
        <w:tab w:val="num" w:pos="360"/>
      </w:tabs>
      <w:spacing w:after="160" w:line="240" w:lineRule="exact"/>
    </w:pPr>
    <w:rPr>
      <w:noProof/>
      <w:sz w:val="24"/>
      <w:szCs w:val="24"/>
      <w:lang w:val="en-US"/>
    </w:rPr>
  </w:style>
  <w:style w:type="paragraph" w:customStyle="1" w:styleId="BodyText23">
    <w:name w:val="Body Text 23"/>
    <w:basedOn w:val="a8"/>
    <w:uiPriority w:val="99"/>
    <w:rsid w:val="00C916E9"/>
    <w:rPr>
      <w:color w:val="FF0000"/>
      <w:sz w:val="24"/>
      <w:szCs w:val="24"/>
    </w:rPr>
  </w:style>
  <w:style w:type="character" w:customStyle="1" w:styleId="smalltext1">
    <w:name w:val="smalltext1"/>
    <w:rsid w:val="00C916E9"/>
    <w:rPr>
      <w:rFonts w:ascii="Arial" w:hAnsi="Arial" w:cs="Arial"/>
      <w:sz w:val="18"/>
      <w:szCs w:val="18"/>
    </w:rPr>
  </w:style>
  <w:style w:type="paragraph" w:styleId="37">
    <w:name w:val="List 3"/>
    <w:basedOn w:val="a8"/>
    <w:rsid w:val="00C916E9"/>
    <w:pPr>
      <w:ind w:left="849" w:hanging="283"/>
    </w:pPr>
    <w:rPr>
      <w:sz w:val="22"/>
    </w:rPr>
  </w:style>
  <w:style w:type="paragraph" w:customStyle="1" w:styleId="NormalPrefix">
    <w:name w:val="Normal Prefix"/>
    <w:link w:val="NormalPrefixChar1"/>
    <w:uiPriority w:val="99"/>
    <w:rsid w:val="00C916E9"/>
    <w:pPr>
      <w:widowControl w:val="0"/>
      <w:autoSpaceDE w:val="0"/>
      <w:autoSpaceDN w:val="0"/>
      <w:adjustRightInd w:val="0"/>
      <w:spacing w:before="200" w:after="40"/>
      <w:ind w:right="40" w:firstLine="539"/>
      <w:jc w:val="both"/>
    </w:pPr>
    <w:rPr>
      <w:sz w:val="22"/>
      <w:szCs w:val="22"/>
    </w:rPr>
  </w:style>
  <w:style w:type="character" w:customStyle="1" w:styleId="NormalPrefixChar1">
    <w:name w:val="Normal Prefix Char1"/>
    <w:link w:val="NormalPrefix"/>
    <w:uiPriority w:val="99"/>
    <w:locked/>
    <w:rsid w:val="00C916E9"/>
    <w:rPr>
      <w:sz w:val="22"/>
      <w:szCs w:val="22"/>
      <w:lang w:val="ru-RU" w:eastAsia="ru-RU" w:bidi="ar-SA"/>
    </w:rPr>
  </w:style>
  <w:style w:type="paragraph" w:customStyle="1" w:styleId="bt">
    <w:name w:val="Îñíîâíîé òåêñò.bt"/>
    <w:uiPriority w:val="99"/>
    <w:rsid w:val="00C916E9"/>
    <w:pPr>
      <w:ind w:right="40" w:firstLine="539"/>
      <w:jc w:val="both"/>
    </w:pPr>
    <w:rPr>
      <w:sz w:val="22"/>
      <w:szCs w:val="22"/>
      <w:lang w:val="en-US"/>
    </w:rPr>
  </w:style>
  <w:style w:type="paragraph" w:customStyle="1" w:styleId="Default">
    <w:name w:val="Default"/>
    <w:rsid w:val="00C916E9"/>
    <w:pPr>
      <w:autoSpaceDE w:val="0"/>
      <w:autoSpaceDN w:val="0"/>
      <w:adjustRightInd w:val="0"/>
      <w:ind w:right="40" w:firstLine="539"/>
      <w:jc w:val="both"/>
    </w:pPr>
    <w:rPr>
      <w:color w:val="000000"/>
      <w:sz w:val="24"/>
      <w:szCs w:val="24"/>
    </w:rPr>
  </w:style>
  <w:style w:type="character" w:customStyle="1" w:styleId="-">
    <w:name w:val="Проспект -"/>
    <w:rsid w:val="00C916E9"/>
    <w:rPr>
      <w:b/>
      <w:i/>
      <w:lang w:val="ru-RU"/>
    </w:rPr>
  </w:style>
  <w:style w:type="paragraph" w:customStyle="1" w:styleId="TableText">
    <w:name w:val="Table Text"/>
    <w:uiPriority w:val="99"/>
    <w:rsid w:val="00C916E9"/>
    <w:pPr>
      <w:widowControl w:val="0"/>
      <w:autoSpaceDE w:val="0"/>
      <w:autoSpaceDN w:val="0"/>
      <w:adjustRightInd w:val="0"/>
      <w:spacing w:before="20" w:after="20"/>
      <w:ind w:right="40" w:firstLine="539"/>
      <w:jc w:val="both"/>
    </w:pPr>
  </w:style>
  <w:style w:type="paragraph" w:customStyle="1" w:styleId="Level2">
    <w:name w:val="Level 2"/>
    <w:basedOn w:val="a8"/>
    <w:rsid w:val="00C916E9"/>
    <w:pPr>
      <w:spacing w:after="140" w:line="290" w:lineRule="auto"/>
    </w:pPr>
    <w:rPr>
      <w:rFonts w:ascii="Arial" w:hAnsi="Arial" w:cs="Arial"/>
      <w:kern w:val="20"/>
      <w:lang w:val="en-GB"/>
    </w:rPr>
  </w:style>
  <w:style w:type="paragraph" w:customStyle="1" w:styleId="Style1">
    <w:name w:val="Style1"/>
    <w:uiPriority w:val="99"/>
    <w:rsid w:val="00C916E9"/>
    <w:pPr>
      <w:widowControl w:val="0"/>
      <w:autoSpaceDE w:val="0"/>
      <w:autoSpaceDN w:val="0"/>
      <w:ind w:right="40" w:firstLine="539"/>
      <w:jc w:val="both"/>
    </w:pPr>
    <w:rPr>
      <w:spacing w:val="-1"/>
      <w:kern w:val="65535"/>
      <w:position w:val="-1"/>
      <w:sz w:val="24"/>
      <w:szCs w:val="24"/>
      <w:lang w:val="en-US"/>
    </w:rPr>
  </w:style>
  <w:style w:type="paragraph" w:customStyle="1" w:styleId="BodyTextbt">
    <w:name w:val="Body Text.bt"/>
    <w:basedOn w:val="a8"/>
    <w:uiPriority w:val="99"/>
    <w:rsid w:val="00C916E9"/>
    <w:rPr>
      <w:b/>
      <w:bCs/>
      <w:i/>
      <w:iCs/>
      <w:sz w:val="22"/>
      <w:szCs w:val="22"/>
    </w:rPr>
  </w:style>
  <w:style w:type="paragraph" w:customStyle="1" w:styleId="StyleConsPlusNormalJustifiedFirstline095cm">
    <w:name w:val="Style ConsPlusNormal + Justified First line:  095 cm"/>
    <w:basedOn w:val="a8"/>
    <w:rsid w:val="00C916E9"/>
    <w:pPr>
      <w:widowControl w:val="0"/>
      <w:adjustRightInd w:val="0"/>
      <w:ind w:firstLine="540"/>
    </w:pPr>
    <w:rPr>
      <w:sz w:val="22"/>
    </w:rPr>
  </w:style>
  <w:style w:type="character" w:customStyle="1" w:styleId="Iniiaiieoaeno1Char">
    <w:name w:val="Iniiaiie oaeno 1 Char"/>
    <w:aliases w:val="Ioia?iaaiiue nienie !! Char,Основной текст 1 Char,Нумерованный список !! Char,Надин стиль Char,Îñíîâíîé òåêñò 1 Char Char"/>
    <w:rsid w:val="00C916E9"/>
    <w:rPr>
      <w:rFonts w:cs="Times New Roman"/>
      <w:sz w:val="22"/>
      <w:lang w:val="ru-RU" w:eastAsia="ru-RU" w:bidi="ar-SA"/>
    </w:rPr>
  </w:style>
  <w:style w:type="paragraph" w:customStyle="1" w:styleId="afff6">
    <w:name w:val="Текст (справка)"/>
    <w:basedOn w:val="a8"/>
    <w:next w:val="a8"/>
    <w:rsid w:val="00C916E9"/>
    <w:pPr>
      <w:adjustRightInd w:val="0"/>
      <w:ind w:left="170" w:right="170"/>
    </w:pPr>
    <w:rPr>
      <w:rFonts w:ascii="Arial" w:hAnsi="Arial"/>
    </w:rPr>
  </w:style>
  <w:style w:type="paragraph" w:customStyle="1" w:styleId="1c">
    <w:name w:val="Знак Знак Знак1"/>
    <w:basedOn w:val="a8"/>
    <w:rsid w:val="00C916E9"/>
    <w:pPr>
      <w:spacing w:after="160" w:line="240" w:lineRule="exact"/>
    </w:pPr>
    <w:rPr>
      <w:rFonts w:ascii="Verdana" w:hAnsi="Verdana" w:cs="Verdana"/>
      <w:lang w:val="en-US" w:eastAsia="en-US"/>
    </w:rPr>
  </w:style>
  <w:style w:type="paragraph" w:customStyle="1" w:styleId="paragraphstandard">
    <w:name w:val="paragraph_standard"/>
    <w:basedOn w:val="a8"/>
    <w:rsid w:val="00C916E9"/>
    <w:pPr>
      <w:spacing w:before="100" w:beforeAutospacing="1" w:after="100" w:afterAutospacing="1"/>
    </w:pPr>
    <w:rPr>
      <w:sz w:val="24"/>
      <w:szCs w:val="24"/>
    </w:rPr>
  </w:style>
  <w:style w:type="paragraph" w:customStyle="1" w:styleId="1d">
    <w:name w:val="Абзац списка1"/>
    <w:basedOn w:val="a8"/>
    <w:qFormat/>
    <w:rsid w:val="00C916E9"/>
    <w:pPr>
      <w:ind w:left="720"/>
      <w:contextualSpacing/>
    </w:pPr>
    <w:rPr>
      <w:lang w:val="en-AU" w:eastAsia="en-US"/>
    </w:rPr>
  </w:style>
  <w:style w:type="paragraph" w:customStyle="1" w:styleId="SUBST1">
    <w:name w:val="_SUBST"/>
    <w:basedOn w:val="a8"/>
    <w:rsid w:val="00C916E9"/>
    <w:rPr>
      <w:rFonts w:ascii="Times New Roman Bold Italic" w:hAnsi="Times New Roman Bold Italic"/>
      <w:b/>
      <w:bCs/>
      <w:i/>
      <w:iCs/>
      <w:color w:val="000000"/>
      <w:sz w:val="22"/>
      <w:szCs w:val="22"/>
    </w:rPr>
  </w:style>
  <w:style w:type="paragraph" w:customStyle="1" w:styleId="StyleTimesNewRomanBoldItalicBlackJustifiedFirstline0">
    <w:name w:val="Style TimesNewRoman Bold Italic Black Justified First line:  0..."/>
    <w:basedOn w:val="a8"/>
    <w:rsid w:val="00C916E9"/>
    <w:pPr>
      <w:ind w:firstLine="540"/>
    </w:pPr>
    <w:rPr>
      <w:b/>
      <w:bCs/>
      <w:i/>
      <w:iCs/>
      <w:color w:val="000000"/>
      <w:sz w:val="22"/>
    </w:rPr>
  </w:style>
  <w:style w:type="paragraph" w:customStyle="1" w:styleId="StyleTimesNewRomanBoldItalicBlackJustifiedFirstline01">
    <w:name w:val="Style TimesNewRoman Bold Italic Black Justified First line:  0...1"/>
    <w:basedOn w:val="a8"/>
    <w:rsid w:val="00C916E9"/>
    <w:pPr>
      <w:ind w:firstLine="540"/>
    </w:pPr>
    <w:rPr>
      <w:b/>
      <w:bCs/>
      <w:i/>
      <w:iCs/>
      <w:color w:val="000000"/>
      <w:sz w:val="22"/>
    </w:rPr>
  </w:style>
  <w:style w:type="paragraph" w:customStyle="1" w:styleId="StyleTimesNewRomanBoldItalicBlackJustifiedFirstline02">
    <w:name w:val="Style TimesNewRoman Bold Italic Black Justified First line:  0...2"/>
    <w:basedOn w:val="a8"/>
    <w:rsid w:val="00C916E9"/>
    <w:pPr>
      <w:ind w:firstLine="540"/>
    </w:pPr>
    <w:rPr>
      <w:b/>
      <w:bCs/>
      <w:i/>
      <w:iCs/>
      <w:color w:val="000000"/>
      <w:sz w:val="22"/>
    </w:rPr>
  </w:style>
  <w:style w:type="paragraph" w:customStyle="1" w:styleId="StyleTimesNewRomanBoldItalicJustifiedFirstline095cm">
    <w:name w:val="Style TimesNewRoman Bold Italic Justified First line:  095 cm"/>
    <w:basedOn w:val="a8"/>
    <w:rsid w:val="00C916E9"/>
    <w:pPr>
      <w:ind w:firstLine="540"/>
    </w:pPr>
    <w:rPr>
      <w:b/>
      <w:bCs/>
      <w:i/>
      <w:iCs/>
      <w:sz w:val="22"/>
    </w:rPr>
  </w:style>
  <w:style w:type="paragraph" w:customStyle="1" w:styleId="StyleTimesNewRomanBoldItalicBlackJustifiedFirstline03">
    <w:name w:val="Style TimesNewRoman Bold Italic Black Justified First line:  0...3"/>
    <w:basedOn w:val="a8"/>
    <w:rsid w:val="00C916E9"/>
    <w:pPr>
      <w:ind w:firstLine="540"/>
    </w:pPr>
    <w:rPr>
      <w:b/>
      <w:bCs/>
      <w:i/>
      <w:iCs/>
      <w:color w:val="000000"/>
      <w:sz w:val="22"/>
    </w:rPr>
  </w:style>
  <w:style w:type="paragraph" w:customStyle="1" w:styleId="CM11">
    <w:name w:val="CM11"/>
    <w:basedOn w:val="a8"/>
    <w:next w:val="a8"/>
    <w:rsid w:val="00C916E9"/>
    <w:pPr>
      <w:widowControl w:val="0"/>
      <w:adjustRightInd w:val="0"/>
      <w:spacing w:line="258" w:lineRule="atLeast"/>
    </w:pPr>
    <w:rPr>
      <w:sz w:val="24"/>
      <w:szCs w:val="24"/>
      <w:lang w:val="en-US" w:eastAsia="en-US"/>
    </w:rPr>
  </w:style>
  <w:style w:type="paragraph" w:customStyle="1" w:styleId="CM5">
    <w:name w:val="CM5"/>
    <w:basedOn w:val="a8"/>
    <w:next w:val="a8"/>
    <w:rsid w:val="00C916E9"/>
    <w:pPr>
      <w:widowControl w:val="0"/>
      <w:adjustRightInd w:val="0"/>
      <w:spacing w:line="253" w:lineRule="atLeast"/>
    </w:pPr>
    <w:rPr>
      <w:sz w:val="24"/>
      <w:szCs w:val="24"/>
    </w:rPr>
  </w:style>
  <w:style w:type="paragraph" w:customStyle="1" w:styleId="Style1ptJustifiedFirstline095cm">
    <w:name w:val="Style 1 pt Justified First line:  095 cm"/>
    <w:basedOn w:val="a8"/>
    <w:rsid w:val="00C916E9"/>
    <w:pPr>
      <w:ind w:firstLine="540"/>
    </w:pPr>
    <w:rPr>
      <w:sz w:val="22"/>
    </w:rPr>
  </w:style>
  <w:style w:type="character" w:customStyle="1" w:styleId="numberedindent2Char1">
    <w:name w:val="numbered indent 2 Char1"/>
    <w:aliases w:val="ni2 Char1,h2 Char1,Hanging 2 Indent Char1,Header 2 Char1,Numbered indent 2 Char1,Reset numbering Char1,052 Char1,Заголовок 2 Знак Знак Char1,Заголовок 2 Знак2 Char1,Заголовок 2 Знак1 Знак Char1,Заголовок 2 Знак1 Char"/>
    <w:rsid w:val="00C916E9"/>
    <w:rPr>
      <w:rFonts w:ascii="Arial" w:hAnsi="Arial" w:cs="Arial"/>
      <w:b/>
      <w:bCs/>
      <w:i/>
      <w:iCs/>
      <w:sz w:val="28"/>
      <w:szCs w:val="28"/>
      <w:lang w:eastAsia="ko-KR"/>
    </w:rPr>
  </w:style>
  <w:style w:type="character" w:customStyle="1" w:styleId="Iniiaiieoaeno1Char1">
    <w:name w:val="Iniiaiie oaeno 1 Char1"/>
    <w:aliases w:val="Ioia?iaaiiue nienie !! Char1,Нумерованный список !! Char1,Надин стиль Char1,Îñíîâíîé òåêñò 1 Char Char1"/>
    <w:rsid w:val="00C916E9"/>
    <w:rPr>
      <w:rFonts w:cs="Times New Roman"/>
      <w:sz w:val="24"/>
      <w:szCs w:val="24"/>
      <w:lang w:eastAsia="ko-KR"/>
    </w:rPr>
  </w:style>
  <w:style w:type="character" w:customStyle="1" w:styleId="Char1">
    <w:name w:val="Нижний колонтитул Знак Char1"/>
    <w:aliases w:val="Íèæíèé êîëîíòèòóë Çíàê Char1,Нижний колонтитóë Çíàê Char1,ft Char Char1"/>
    <w:rsid w:val="00C916E9"/>
    <w:rPr>
      <w:rFonts w:cs="Times New Roman"/>
      <w:sz w:val="24"/>
      <w:szCs w:val="24"/>
      <w:lang w:eastAsia="ko-KR"/>
    </w:rPr>
  </w:style>
  <w:style w:type="character" w:customStyle="1" w:styleId="GuidelineChar1">
    <w:name w:val="Guideline Char1"/>
    <w:aliases w:val="hd Char Char1"/>
    <w:rsid w:val="00C916E9"/>
    <w:rPr>
      <w:rFonts w:cs="Times New Roman"/>
      <w:sz w:val="24"/>
      <w:szCs w:val="24"/>
      <w:lang w:eastAsia="ko-KR"/>
    </w:rPr>
  </w:style>
  <w:style w:type="character" w:customStyle="1" w:styleId="btChar1">
    <w:name w:val="bt Char1"/>
    <w:aliases w:val="Основной текст Знак Char1,body text Char1,body text Char Char Char1,бпОсновной текст Char1,Bodytext Char1,AvtalBrцdtext Char1,дndrad Char1,BodyText Char1,AvtalBr Char1,AvtalBr + 11 pt Char1,All caps Char1,Justified Char1,AvtalBrödtext Char"/>
    <w:rsid w:val="00C916E9"/>
    <w:rPr>
      <w:rFonts w:eastAsia="Times New Roman" w:cs="Times New Roman"/>
      <w:sz w:val="24"/>
    </w:rPr>
  </w:style>
  <w:style w:type="character" w:customStyle="1" w:styleId="Char10">
    <w:name w:val="Загаловок таблицы Char1"/>
    <w:aliases w:val="Кому Char Char1"/>
    <w:rsid w:val="00C916E9"/>
    <w:rPr>
      <w:rFonts w:eastAsia="Times New Roman" w:cs="Times New Roman"/>
      <w:sz w:val="24"/>
    </w:rPr>
  </w:style>
  <w:style w:type="paragraph" w:customStyle="1" w:styleId="022">
    <w:name w:val="текст022"/>
    <w:basedOn w:val="a8"/>
    <w:uiPriority w:val="99"/>
    <w:rsid w:val="00A3446B"/>
    <w:pPr>
      <w:adjustRightInd w:val="0"/>
      <w:spacing w:before="60"/>
    </w:pPr>
    <w:rPr>
      <w:sz w:val="22"/>
      <w:szCs w:val="22"/>
      <w:lang w:eastAsia="ja-JP"/>
    </w:rPr>
  </w:style>
  <w:style w:type="character" w:customStyle="1" w:styleId="StyleStyle1ptJustifiedFirstline095cmBoldItalicChar">
    <w:name w:val="Style Style 1 pt Justified First line:  095 cm + Bold Italic Char"/>
    <w:rsid w:val="00C7647E"/>
    <w:rPr>
      <w:rFonts w:cs="Times New Roman"/>
      <w:b/>
      <w:bCs/>
      <w:i/>
      <w:iCs/>
      <w:sz w:val="22"/>
      <w:lang w:val="ru-RU" w:eastAsia="ru-RU" w:bidi="ar-SA"/>
    </w:rPr>
  </w:style>
  <w:style w:type="paragraph" w:customStyle="1" w:styleId="StyleStyle1ptJustifiedFirstline095cmBoldItalic">
    <w:name w:val="Style Style 1 pt Justified First line:  095 cm + Bold Italic"/>
    <w:basedOn w:val="Style1ptJustifiedFirstline095cm"/>
    <w:rsid w:val="007742E0"/>
    <w:pPr>
      <w:ind w:firstLine="539"/>
    </w:pPr>
    <w:rPr>
      <w:b/>
      <w:bCs/>
      <w:i/>
      <w:iCs/>
    </w:rPr>
  </w:style>
  <w:style w:type="paragraph" w:customStyle="1" w:styleId="92">
    <w:name w:val="Òåêñò îò÷åòà 9"/>
    <w:basedOn w:val="a8"/>
    <w:rsid w:val="005E4535"/>
    <w:pPr>
      <w:ind w:firstLine="709"/>
    </w:pPr>
    <w:rPr>
      <w:rFonts w:ascii="Arial Cyr Bold Italic" w:hAnsi="Arial Cyr Bold Italic" w:cs="Arial Cyr Bold Italic"/>
      <w:sz w:val="18"/>
      <w:szCs w:val="18"/>
    </w:rPr>
  </w:style>
  <w:style w:type="character" w:customStyle="1" w:styleId="afff7">
    <w:name w:val="Íèæíèé êîëîíòèòóë Çíàê Знак"/>
    <w:aliases w:val="Нижний колонтитóë Çíàê Знак"/>
    <w:locked/>
    <w:rsid w:val="00375C19"/>
    <w:rPr>
      <w:rFonts w:ascii="Times New Roman" w:hAnsi="Times New Roman" w:cs="Times New Roman"/>
      <w:sz w:val="20"/>
      <w:szCs w:val="20"/>
      <w:lang w:eastAsia="ru-RU"/>
    </w:rPr>
  </w:style>
  <w:style w:type="character" w:customStyle="1" w:styleId="CharChar1">
    <w:name w:val="Char Char1"/>
    <w:locked/>
    <w:rsid w:val="00833758"/>
    <w:rPr>
      <w:rFonts w:eastAsia="Batang" w:cs="Times New Roman"/>
      <w:lang w:val="ru-RU" w:eastAsia="ko-KR" w:bidi="ar-SA"/>
    </w:rPr>
  </w:style>
  <w:style w:type="character" w:customStyle="1" w:styleId="news42">
    <w:name w:val="news42"/>
    <w:rsid w:val="00E63DC2"/>
    <w:rPr>
      <w:b/>
      <w:bCs/>
      <w:strike w:val="0"/>
      <w:dstrike w:val="0"/>
      <w:color w:val="003961"/>
      <w:sz w:val="14"/>
      <w:szCs w:val="14"/>
      <w:u w:val="none"/>
      <w:effect w:val="none"/>
    </w:rPr>
  </w:style>
  <w:style w:type="paragraph" w:styleId="afff8">
    <w:name w:val="Document Map"/>
    <w:basedOn w:val="a8"/>
    <w:link w:val="afff9"/>
    <w:rsid w:val="004D094D"/>
    <w:rPr>
      <w:rFonts w:ascii="Tahoma" w:hAnsi="Tahoma"/>
      <w:sz w:val="16"/>
      <w:szCs w:val="16"/>
    </w:rPr>
  </w:style>
  <w:style w:type="character" w:customStyle="1" w:styleId="afff9">
    <w:name w:val="Схема документа Знак"/>
    <w:link w:val="afff8"/>
    <w:rsid w:val="004D094D"/>
    <w:rPr>
      <w:rFonts w:ascii="Tahoma" w:hAnsi="Tahoma" w:cs="Tahoma"/>
      <w:sz w:val="16"/>
      <w:szCs w:val="16"/>
    </w:rPr>
  </w:style>
  <w:style w:type="paragraph" w:styleId="afffa">
    <w:name w:val="Revision"/>
    <w:hidden/>
    <w:uiPriority w:val="99"/>
    <w:semiHidden/>
    <w:rsid w:val="008734D7"/>
    <w:pPr>
      <w:ind w:right="40" w:firstLine="539"/>
      <w:jc w:val="both"/>
    </w:pPr>
  </w:style>
  <w:style w:type="paragraph" w:customStyle="1" w:styleId="ConsNormal0">
    <w:name w:val="ConsNormal Знак Знак Знак"/>
    <w:rsid w:val="00145AEE"/>
    <w:pPr>
      <w:autoSpaceDE w:val="0"/>
      <w:autoSpaceDN w:val="0"/>
      <w:ind w:right="19771" w:firstLine="539"/>
      <w:jc w:val="both"/>
    </w:pPr>
    <w:rPr>
      <w:rFonts w:ascii="Courier New" w:hAnsi="Courier New"/>
      <w:lang w:val="en-US"/>
    </w:rPr>
  </w:style>
  <w:style w:type="numbering" w:customStyle="1" w:styleId="1e">
    <w:name w:val="Нет списка1"/>
    <w:next w:val="ab"/>
    <w:uiPriority w:val="99"/>
    <w:semiHidden/>
    <w:unhideWhenUsed/>
    <w:rsid w:val="002D3B5A"/>
  </w:style>
  <w:style w:type="character" w:customStyle="1" w:styleId="ConsNormal1">
    <w:name w:val="ConsNormal Знак"/>
    <w:uiPriority w:val="99"/>
    <w:locked/>
    <w:rsid w:val="002D3B5A"/>
    <w:rPr>
      <w:rFonts w:ascii="Times New Roman" w:eastAsia="Times New Roman" w:hAnsi="Times New Roman" w:cs="Arial"/>
      <w:szCs w:val="20"/>
    </w:rPr>
  </w:style>
  <w:style w:type="numbering" w:customStyle="1" w:styleId="2b">
    <w:name w:val="Нет списка2"/>
    <w:next w:val="ab"/>
    <w:uiPriority w:val="99"/>
    <w:semiHidden/>
    <w:unhideWhenUsed/>
    <w:rsid w:val="006360F1"/>
  </w:style>
  <w:style w:type="character" w:customStyle="1" w:styleId="af0">
    <w:name w:val="Текст сноски Знак"/>
    <w:aliases w:val="Table_Footnote_last Знак"/>
    <w:link w:val="af"/>
    <w:rsid w:val="006360F1"/>
  </w:style>
  <w:style w:type="character" w:customStyle="1" w:styleId="afffb">
    <w:name w:val="Текст Знак Знак Знак Знак Знак Знак Знак Знак Знак Знак Знак"/>
    <w:aliases w:val="Текст Знак Знак Знак Знàê Çíàê Çíàê Çíàê Çíàê Çíàê Çíàê Знак Знак,Текст Знак2,Òåêñò Çíàê Çíàê Çíàê Çíàê Çíàê Çíàê Çíàê Çíàê Çíàê Çíàê Знак,Текст Знак Знак,Текст Знак2 Знак Знак"/>
    <w:rsid w:val="001F72D1"/>
    <w:rPr>
      <w:szCs w:val="24"/>
    </w:rPr>
  </w:style>
  <w:style w:type="paragraph" w:customStyle="1" w:styleId="afffc">
    <w:name w:val="Приложения"/>
    <w:basedOn w:val="22"/>
    <w:rsid w:val="001F72D1"/>
    <w:pPr>
      <w:tabs>
        <w:tab w:val="left" w:pos="709"/>
        <w:tab w:val="right" w:pos="9345"/>
      </w:tabs>
      <w:suppressAutoHyphens/>
      <w:spacing w:before="240"/>
      <w:ind w:left="0"/>
    </w:pPr>
    <w:rPr>
      <w:rFonts w:eastAsia="Times New Roman"/>
      <w:b/>
      <w:bCs/>
      <w:smallCaps w:val="0"/>
      <w:noProof/>
      <w:sz w:val="22"/>
      <w:szCs w:val="22"/>
      <w:lang w:eastAsia="en-US"/>
    </w:rPr>
  </w:style>
  <w:style w:type="paragraph" w:customStyle="1" w:styleId="Iniiaiieoaeno">
    <w:name w:val="Iniiaiie oaeno"/>
    <w:basedOn w:val="a8"/>
    <w:rsid w:val="001F72D1"/>
  </w:style>
  <w:style w:type="character" w:customStyle="1" w:styleId="TableFootnotelast">
    <w:name w:val="Table_Footnote_last Знак Знак"/>
    <w:basedOn w:val="a9"/>
    <w:locked/>
    <w:rsid w:val="001F72D1"/>
  </w:style>
  <w:style w:type="paragraph" w:customStyle="1" w:styleId="afffd">
    <w:name w:val="Текстовый"/>
    <w:rsid w:val="000D01E8"/>
    <w:pPr>
      <w:widowControl w:val="0"/>
      <w:ind w:right="40" w:firstLine="539"/>
      <w:jc w:val="both"/>
    </w:pPr>
    <w:rPr>
      <w:rFonts w:ascii="Arial" w:hAnsi="Arial" w:cs="Arial"/>
    </w:rPr>
  </w:style>
  <w:style w:type="paragraph" w:customStyle="1" w:styleId="TableHeaderNumbers">
    <w:name w:val="Table Header Numbers"/>
    <w:rsid w:val="000D01E8"/>
    <w:pPr>
      <w:widowControl w:val="0"/>
      <w:ind w:right="40" w:firstLine="539"/>
      <w:jc w:val="center"/>
    </w:pPr>
    <w:rPr>
      <w:sz w:val="18"/>
      <w:szCs w:val="18"/>
      <w:lang w:val="en-AU" w:eastAsia="en-US"/>
    </w:rPr>
  </w:style>
  <w:style w:type="character" w:customStyle="1" w:styleId="NormalPrefix0">
    <w:name w:val="Normal Prefix Знак"/>
    <w:uiPriority w:val="99"/>
    <w:locked/>
    <w:rsid w:val="00BE1BF3"/>
    <w:rPr>
      <w:sz w:val="22"/>
      <w:szCs w:val="22"/>
      <w:lang w:val="ru-RU" w:eastAsia="ru-RU" w:bidi="ar-SA"/>
    </w:rPr>
  </w:style>
  <w:style w:type="paragraph" w:customStyle="1" w:styleId="bt0">
    <w:name w:val="Основной текст.bt"/>
    <w:basedOn w:val="a8"/>
    <w:rsid w:val="00BE1BF3"/>
    <w:pPr>
      <w:spacing w:before="360"/>
    </w:pPr>
    <w:rPr>
      <w:b/>
      <w:bCs/>
      <w:i/>
      <w:iCs/>
      <w:sz w:val="24"/>
      <w:szCs w:val="24"/>
    </w:rPr>
  </w:style>
  <w:style w:type="paragraph" w:customStyle="1" w:styleId="1f">
    <w:name w:val="Стиль Подзаголовка 1"/>
    <w:basedOn w:val="a8"/>
    <w:uiPriority w:val="99"/>
    <w:rsid w:val="00A34B8F"/>
    <w:pPr>
      <w:keepNext/>
      <w:numPr>
        <w:ilvl w:val="12"/>
      </w:numPr>
      <w:spacing w:before="240"/>
      <w:ind w:firstLine="539"/>
    </w:pPr>
    <w:rPr>
      <w:b/>
      <w:bCs/>
      <w:i/>
      <w:iCs/>
      <w:sz w:val="22"/>
      <w:szCs w:val="22"/>
    </w:rPr>
  </w:style>
  <w:style w:type="paragraph" w:customStyle="1" w:styleId="52">
    <w:name w:val="заголовок 5"/>
    <w:basedOn w:val="a8"/>
    <w:next w:val="a8"/>
    <w:rsid w:val="00C00CEB"/>
    <w:pPr>
      <w:keepNext/>
    </w:pPr>
    <w:rPr>
      <w:b/>
      <w:sz w:val="22"/>
      <w:szCs w:val="15"/>
    </w:rPr>
  </w:style>
  <w:style w:type="paragraph" w:customStyle="1" w:styleId="AcntHeading3">
    <w:name w:val="Acnt Heading 3"/>
    <w:uiPriority w:val="99"/>
    <w:rsid w:val="00C00CEB"/>
    <w:pPr>
      <w:widowControl w:val="0"/>
      <w:spacing w:before="360" w:after="40"/>
      <w:ind w:right="40" w:firstLine="539"/>
      <w:jc w:val="center"/>
    </w:pPr>
    <w:rPr>
      <w:rFonts w:ascii="Arial" w:hAnsi="Arial" w:cs="Arial"/>
      <w:b/>
      <w:bCs/>
      <w:lang w:val="en-AU" w:eastAsia="en-US"/>
    </w:rPr>
  </w:style>
  <w:style w:type="paragraph" w:customStyle="1" w:styleId="afffe">
    <w:name w:val="текст_осн"/>
    <w:basedOn w:val="a8"/>
    <w:uiPriority w:val="99"/>
    <w:rsid w:val="00DF7578"/>
    <w:pPr>
      <w:adjustRightInd w:val="0"/>
      <w:spacing w:before="60"/>
      <w:ind w:firstLine="170"/>
    </w:pPr>
    <w:rPr>
      <w:sz w:val="22"/>
      <w:szCs w:val="22"/>
    </w:rPr>
  </w:style>
  <w:style w:type="paragraph" w:customStyle="1" w:styleId="02">
    <w:name w:val="текст02"/>
    <w:basedOn w:val="a8"/>
    <w:uiPriority w:val="99"/>
    <w:rsid w:val="00DF7578"/>
    <w:pPr>
      <w:adjustRightInd w:val="0"/>
      <w:spacing w:before="120"/>
    </w:pPr>
    <w:rPr>
      <w:sz w:val="22"/>
      <w:szCs w:val="22"/>
    </w:rPr>
  </w:style>
  <w:style w:type="paragraph" w:customStyle="1" w:styleId="AAheadingwocontents">
    <w:name w:val="AA heading wo contents"/>
    <w:basedOn w:val="a8"/>
    <w:rsid w:val="00EF60D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b/>
      <w:bCs/>
      <w:sz w:val="22"/>
      <w:szCs w:val="22"/>
      <w:lang w:val="en-US"/>
    </w:rPr>
  </w:style>
  <w:style w:type="paragraph" w:customStyle="1" w:styleId="BodyTextIndent1">
    <w:name w:val="Body Text Indent1"/>
    <w:basedOn w:val="a8"/>
    <w:uiPriority w:val="99"/>
    <w:rsid w:val="009E0E31"/>
    <w:pPr>
      <w:widowControl w:val="0"/>
      <w:adjustRightInd w:val="0"/>
      <w:spacing w:before="20" w:after="120"/>
      <w:ind w:left="283"/>
    </w:pPr>
    <w:rPr>
      <w:sz w:val="22"/>
      <w:szCs w:val="22"/>
    </w:rPr>
  </w:style>
  <w:style w:type="paragraph" w:customStyle="1" w:styleId="110">
    <w:name w:val="Рецензия11"/>
    <w:hidden/>
    <w:uiPriority w:val="99"/>
    <w:semiHidden/>
    <w:rsid w:val="00BE5D5B"/>
    <w:pPr>
      <w:ind w:right="40" w:firstLine="539"/>
      <w:jc w:val="both"/>
    </w:pPr>
    <w:rPr>
      <w:rFonts w:eastAsia="Batang"/>
      <w:sz w:val="22"/>
      <w:szCs w:val="24"/>
      <w:lang w:eastAsia="ko-KR"/>
    </w:rPr>
  </w:style>
  <w:style w:type="character" w:customStyle="1" w:styleId="CharChar12">
    <w:name w:val="Char Char12"/>
    <w:locked/>
    <w:rsid w:val="00BE5D5B"/>
    <w:rPr>
      <w:rFonts w:eastAsia="Batang" w:cs="Times New Roman"/>
      <w:lang w:val="ru-RU" w:eastAsia="ko-KR" w:bidi="ar-SA"/>
    </w:rPr>
  </w:style>
  <w:style w:type="character" w:customStyle="1" w:styleId="111">
    <w:name w:val="Заголовок 1 Знак1"/>
    <w:aliases w:val="СД Знак1,Heading 1 Char Знак1,СД Char Знак1,Знак Знак3"/>
    <w:rsid w:val="006007FD"/>
    <w:rPr>
      <w:rFonts w:ascii="Arial" w:hAnsi="Arial" w:cs="Arial"/>
      <w:b/>
      <w:bCs/>
      <w:kern w:val="32"/>
      <w:sz w:val="32"/>
      <w:szCs w:val="32"/>
      <w:lang w:val="ru-RU" w:eastAsia="ru-RU" w:bidi="ar-SA"/>
    </w:rPr>
  </w:style>
  <w:style w:type="character" w:customStyle="1" w:styleId="310">
    <w:name w:val="Заголовок 3 Знак1"/>
    <w:rsid w:val="006007FD"/>
    <w:rPr>
      <w:rFonts w:ascii="Arial" w:hAnsi="Arial" w:cs="Arial"/>
      <w:b/>
      <w:bCs/>
      <w:sz w:val="26"/>
      <w:szCs w:val="26"/>
      <w:lang w:val="ru-RU" w:eastAsia="ru-RU" w:bidi="ar-SA"/>
    </w:rPr>
  </w:style>
  <w:style w:type="character" w:customStyle="1" w:styleId="610">
    <w:name w:val="Заголовок 6 Знак1"/>
    <w:aliases w:val="фамилии Знак1,??????? Знак1"/>
    <w:rsid w:val="006007FD"/>
    <w:rPr>
      <w:b/>
      <w:bCs/>
      <w:i/>
      <w:iCs/>
      <w:sz w:val="22"/>
      <w:szCs w:val="22"/>
      <w:lang w:val="ru-RU" w:eastAsia="ru-RU" w:bidi="ar-SA"/>
    </w:rPr>
  </w:style>
  <w:style w:type="character" w:customStyle="1" w:styleId="910">
    <w:name w:val="Заголовок 9 Знак1"/>
    <w:semiHidden/>
    <w:rsid w:val="006007FD"/>
    <w:rPr>
      <w:rFonts w:ascii="Cambria" w:hAnsi="Cambria"/>
      <w:sz w:val="22"/>
      <w:szCs w:val="22"/>
      <w:lang w:val="ru-RU" w:eastAsia="ru-RU" w:bidi="ar-SA"/>
    </w:rPr>
  </w:style>
  <w:style w:type="character" w:customStyle="1" w:styleId="Heading2Char">
    <w:name w:val="Heading 2 Char Знак"/>
    <w:rsid w:val="006007FD"/>
    <w:rPr>
      <w:rFonts w:ascii="Arial" w:hAnsi="Arial" w:cs="Arial"/>
      <w:b/>
      <w:bCs/>
      <w:i/>
      <w:iCs/>
      <w:sz w:val="28"/>
      <w:szCs w:val="28"/>
    </w:rPr>
  </w:style>
  <w:style w:type="character" w:customStyle="1" w:styleId="1f0">
    <w:name w:val="Основной текст с отступом Знак1"/>
    <w:aliases w:val="Iniiaiie oaeno 1 Знак1,Ioia?iaaiiue nienie !! Знак1,Основной текст 1 Знак1,Нумерованный список !! Знак1,Надин стиль Знак1,Body Text 2 Char Знак1,Îñíîâíîé òåêñò 1 Знак1,Основной текст с отступом Знак Знак"/>
    <w:uiPriority w:val="99"/>
    <w:rsid w:val="006007FD"/>
    <w:rPr>
      <w:b/>
      <w:bCs/>
      <w:i/>
      <w:iCs/>
      <w:sz w:val="22"/>
      <w:lang w:val="ru-RU" w:eastAsia="en-US" w:bidi="ar-SA"/>
    </w:rPr>
  </w:style>
  <w:style w:type="character" w:customStyle="1" w:styleId="BodyTextChar">
    <w:name w:val="Body Text Char Знак"/>
    <w:rsid w:val="006007FD"/>
    <w:rPr>
      <w:sz w:val="22"/>
    </w:rPr>
  </w:style>
  <w:style w:type="character" w:customStyle="1" w:styleId="311">
    <w:name w:val="Основной текст с отступом 3 Знак1"/>
    <w:aliases w:val="Подпиь Знак"/>
    <w:uiPriority w:val="99"/>
    <w:rsid w:val="006007FD"/>
    <w:rPr>
      <w:sz w:val="16"/>
      <w:szCs w:val="16"/>
      <w:lang w:val="ru-RU" w:eastAsia="ru-RU" w:bidi="ar-SA"/>
    </w:rPr>
  </w:style>
  <w:style w:type="character" w:customStyle="1" w:styleId="312">
    <w:name w:val="Основной текст 3 Знак1"/>
    <w:aliases w:val="Основной текст 3 Знак2 Знак Знак1"/>
    <w:uiPriority w:val="99"/>
    <w:rsid w:val="006007FD"/>
    <w:rPr>
      <w:sz w:val="16"/>
      <w:szCs w:val="16"/>
      <w:lang w:val="ru-RU" w:eastAsia="ru-RU" w:bidi="ar-SA"/>
    </w:rPr>
  </w:style>
  <w:style w:type="character" w:customStyle="1" w:styleId="210">
    <w:name w:val="Основной текст 2 Знак1"/>
    <w:rsid w:val="006007FD"/>
    <w:rPr>
      <w:sz w:val="22"/>
      <w:lang w:val="ru-RU" w:eastAsia="ru-RU" w:bidi="ar-SA"/>
    </w:rPr>
  </w:style>
  <w:style w:type="character" w:customStyle="1" w:styleId="1f1">
    <w:name w:val="Название Знак1"/>
    <w:rsid w:val="006007FD"/>
    <w:rPr>
      <w:sz w:val="24"/>
      <w:szCs w:val="24"/>
      <w:lang w:val="ru-RU" w:eastAsia="en-US" w:bidi="ar-SA"/>
    </w:rPr>
  </w:style>
  <w:style w:type="paragraph" w:customStyle="1" w:styleId="1f2">
    <w:name w:val="Текст выноски1"/>
    <w:basedOn w:val="a8"/>
    <w:semiHidden/>
    <w:rsid w:val="006007FD"/>
    <w:pPr>
      <w:spacing w:before="100" w:after="100"/>
    </w:pPr>
    <w:rPr>
      <w:rFonts w:ascii="Tahoma" w:hAnsi="Tahoma" w:cs="Tahoma"/>
      <w:sz w:val="16"/>
      <w:szCs w:val="16"/>
    </w:rPr>
  </w:style>
  <w:style w:type="paragraph" w:customStyle="1" w:styleId="AcntTableText1">
    <w:name w:val="Acnt Table Text 1"/>
    <w:rsid w:val="006007FD"/>
    <w:pPr>
      <w:widowControl w:val="0"/>
      <w:ind w:left="200" w:right="40" w:firstLine="539"/>
      <w:jc w:val="both"/>
    </w:pPr>
    <w:rPr>
      <w:sz w:val="18"/>
      <w:szCs w:val="18"/>
    </w:rPr>
  </w:style>
  <w:style w:type="paragraph" w:customStyle="1" w:styleId="ConsCell">
    <w:name w:val="ConsCell"/>
    <w:uiPriority w:val="99"/>
    <w:rsid w:val="006007FD"/>
    <w:pPr>
      <w:autoSpaceDE w:val="0"/>
      <w:autoSpaceDN w:val="0"/>
      <w:adjustRightInd w:val="0"/>
      <w:ind w:right="40" w:firstLine="539"/>
      <w:jc w:val="both"/>
    </w:pPr>
  </w:style>
  <w:style w:type="paragraph" w:customStyle="1" w:styleId="a7">
    <w:name w:val="Буллет"/>
    <w:basedOn w:val="a8"/>
    <w:rsid w:val="006007FD"/>
    <w:pPr>
      <w:numPr>
        <w:numId w:val="1"/>
      </w:numPr>
    </w:pPr>
    <w:rPr>
      <w:sz w:val="24"/>
    </w:rPr>
  </w:style>
  <w:style w:type="character" w:customStyle="1" w:styleId="1f3">
    <w:name w:val="Текст выноски Знак1"/>
    <w:semiHidden/>
    <w:rsid w:val="006007FD"/>
    <w:rPr>
      <w:rFonts w:ascii="Tahoma" w:hAnsi="Tahoma" w:cs="Tahoma"/>
      <w:sz w:val="16"/>
      <w:szCs w:val="16"/>
      <w:lang w:val="ru-RU" w:eastAsia="ru-RU" w:bidi="ar-SA"/>
    </w:rPr>
  </w:style>
  <w:style w:type="paragraph" w:customStyle="1" w:styleId="1">
    <w:name w:val="имя вопроса  1"/>
    <w:basedOn w:val="a8"/>
    <w:rsid w:val="006007FD"/>
    <w:pPr>
      <w:widowControl w:val="0"/>
      <w:numPr>
        <w:numId w:val="2"/>
      </w:numPr>
      <w:spacing w:before="60" w:after="60"/>
    </w:pPr>
    <w:rPr>
      <w:rFonts w:ascii="Arial" w:hAnsi="Arial"/>
      <w:b/>
      <w:i/>
      <w:color w:val="000000"/>
      <w:sz w:val="24"/>
    </w:rPr>
  </w:style>
  <w:style w:type="paragraph" w:customStyle="1" w:styleId="xl82">
    <w:name w:val="xl82"/>
    <w:basedOn w:val="a8"/>
    <w:rsid w:val="006007FD"/>
    <w:pPr>
      <w:spacing w:before="100" w:beforeAutospacing="1" w:after="100" w:afterAutospacing="1"/>
      <w:jc w:val="center"/>
      <w:textAlignment w:val="center"/>
    </w:pPr>
    <w:rPr>
      <w:b/>
      <w:bCs/>
      <w:sz w:val="22"/>
      <w:szCs w:val="22"/>
      <w:lang w:bidi="he-IL"/>
    </w:rPr>
  </w:style>
  <w:style w:type="paragraph" w:customStyle="1" w:styleId="TableText2">
    <w:name w:val="Table Text 2"/>
    <w:rsid w:val="006007FD"/>
    <w:pPr>
      <w:widowControl w:val="0"/>
      <w:ind w:left="400" w:right="40" w:firstLine="539"/>
      <w:jc w:val="both"/>
    </w:pPr>
    <w:rPr>
      <w:sz w:val="18"/>
      <w:szCs w:val="18"/>
    </w:rPr>
  </w:style>
  <w:style w:type="paragraph" w:styleId="affff">
    <w:name w:val="Normal Indent"/>
    <w:basedOn w:val="a8"/>
    <w:rsid w:val="006007FD"/>
    <w:pPr>
      <w:spacing w:after="120"/>
      <w:ind w:firstLine="567"/>
    </w:pPr>
    <w:rPr>
      <w:sz w:val="24"/>
    </w:rPr>
  </w:style>
  <w:style w:type="paragraph" w:customStyle="1" w:styleId="AcntHeading1">
    <w:name w:val="Acnt Heading 1"/>
    <w:rsid w:val="006007FD"/>
    <w:pPr>
      <w:widowControl w:val="0"/>
      <w:spacing w:before="360" w:after="40"/>
      <w:ind w:right="40" w:firstLine="539"/>
      <w:jc w:val="center"/>
    </w:pPr>
    <w:rPr>
      <w:b/>
      <w:bCs/>
      <w:sz w:val="28"/>
      <w:szCs w:val="28"/>
    </w:rPr>
  </w:style>
  <w:style w:type="character" w:customStyle="1" w:styleId="1f4">
    <w:name w:val="Текст примечания Знак1"/>
    <w:uiPriority w:val="99"/>
    <w:rsid w:val="006007FD"/>
    <w:rPr>
      <w:lang w:val="ru-RU" w:eastAsia="ru-RU" w:bidi="ar-SA"/>
    </w:rPr>
  </w:style>
  <w:style w:type="paragraph" w:customStyle="1" w:styleId="1f5">
    <w:name w:val="Тема примечания1"/>
    <w:basedOn w:val="afff0"/>
    <w:next w:val="afff0"/>
    <w:semiHidden/>
    <w:rsid w:val="006007FD"/>
    <w:pPr>
      <w:spacing w:before="100" w:after="100"/>
    </w:pPr>
    <w:rPr>
      <w:rFonts w:eastAsia="Times New Roman"/>
      <w:b/>
      <w:bCs/>
      <w:lang w:eastAsia="ru-RU"/>
    </w:rPr>
  </w:style>
  <w:style w:type="paragraph" w:customStyle="1" w:styleId="Heading31">
    <w:name w:val="Heading 31"/>
    <w:uiPriority w:val="99"/>
    <w:rsid w:val="006007FD"/>
    <w:pPr>
      <w:widowControl w:val="0"/>
      <w:spacing w:before="240" w:after="40"/>
      <w:ind w:right="40" w:firstLine="539"/>
      <w:jc w:val="both"/>
    </w:pPr>
    <w:rPr>
      <w:b/>
      <w:bCs/>
      <w:sz w:val="22"/>
      <w:szCs w:val="22"/>
    </w:rPr>
  </w:style>
  <w:style w:type="paragraph" w:customStyle="1" w:styleId="Heading22">
    <w:name w:val="Heading 22"/>
    <w:uiPriority w:val="99"/>
    <w:rsid w:val="006007FD"/>
    <w:pPr>
      <w:widowControl w:val="0"/>
      <w:spacing w:before="240" w:after="120"/>
      <w:ind w:right="40" w:firstLine="539"/>
      <w:jc w:val="center"/>
    </w:pPr>
    <w:rPr>
      <w:b/>
      <w:bCs/>
      <w:sz w:val="24"/>
      <w:szCs w:val="24"/>
    </w:rPr>
  </w:style>
  <w:style w:type="paragraph" w:customStyle="1" w:styleId="Heading21">
    <w:name w:val="Heading 21"/>
    <w:uiPriority w:val="99"/>
    <w:rsid w:val="006007FD"/>
    <w:pPr>
      <w:widowControl w:val="0"/>
      <w:spacing w:before="360" w:after="40"/>
      <w:ind w:right="40" w:firstLine="539"/>
      <w:jc w:val="both"/>
    </w:pPr>
    <w:rPr>
      <w:b/>
      <w:bCs/>
      <w:sz w:val="24"/>
      <w:szCs w:val="24"/>
    </w:rPr>
  </w:style>
  <w:style w:type="paragraph" w:customStyle="1" w:styleId="AcntTableHeader2">
    <w:name w:val="Acnt Table Header 2"/>
    <w:uiPriority w:val="99"/>
    <w:rsid w:val="006007FD"/>
    <w:pPr>
      <w:widowControl w:val="0"/>
      <w:autoSpaceDE w:val="0"/>
      <w:autoSpaceDN w:val="0"/>
      <w:adjustRightInd w:val="0"/>
      <w:ind w:right="40" w:firstLine="539"/>
      <w:jc w:val="center"/>
    </w:pPr>
    <w:rPr>
      <w:b/>
      <w:bCs/>
      <w:sz w:val="18"/>
      <w:szCs w:val="18"/>
    </w:rPr>
  </w:style>
  <w:style w:type="paragraph" w:customStyle="1" w:styleId="StyleConsPlusNonformatJustified1">
    <w:name w:val="Style ConsPlusNonformat + Justified1"/>
    <w:basedOn w:val="ConsPlusNonformat"/>
    <w:rsid w:val="006007FD"/>
    <w:rPr>
      <w:rFonts w:ascii="Times New Roman" w:hAnsi="Times New Roman" w:cs="Times New Roman"/>
      <w:sz w:val="22"/>
    </w:rPr>
  </w:style>
  <w:style w:type="paragraph" w:customStyle="1" w:styleId="Heading32">
    <w:name w:val="Heading 32"/>
    <w:rsid w:val="006007FD"/>
    <w:pPr>
      <w:widowControl w:val="0"/>
      <w:autoSpaceDE w:val="0"/>
      <w:autoSpaceDN w:val="0"/>
      <w:adjustRightInd w:val="0"/>
      <w:spacing w:before="240" w:after="40"/>
      <w:ind w:right="40" w:firstLine="539"/>
      <w:jc w:val="both"/>
    </w:pPr>
    <w:rPr>
      <w:b/>
      <w:bCs/>
      <w:sz w:val="22"/>
      <w:szCs w:val="22"/>
    </w:rPr>
  </w:style>
  <w:style w:type="character" w:customStyle="1" w:styleId="CharChar2">
    <w:name w:val="Char Char2"/>
    <w:locked/>
    <w:rsid w:val="006007FD"/>
    <w:rPr>
      <w:sz w:val="22"/>
      <w:lang w:val="ru-RU" w:eastAsia="ru-RU" w:bidi="ar-SA"/>
    </w:rPr>
  </w:style>
  <w:style w:type="character" w:customStyle="1" w:styleId="1f6">
    <w:name w:val="Тема примечания Знак1"/>
    <w:uiPriority w:val="99"/>
    <w:rsid w:val="006007FD"/>
    <w:rPr>
      <w:b/>
      <w:bCs/>
      <w:lang w:val="ru-RU" w:eastAsia="ru-RU" w:bidi="ar-SA"/>
    </w:rPr>
  </w:style>
  <w:style w:type="paragraph" w:customStyle="1" w:styleId="text-1">
    <w:name w:val="text-1"/>
    <w:basedOn w:val="a8"/>
    <w:rsid w:val="006007FD"/>
    <w:pPr>
      <w:spacing w:before="100" w:beforeAutospacing="1" w:after="100" w:afterAutospacing="1"/>
    </w:pPr>
    <w:rPr>
      <w:sz w:val="24"/>
      <w:szCs w:val="24"/>
    </w:rPr>
  </w:style>
  <w:style w:type="paragraph" w:customStyle="1" w:styleId="text-2">
    <w:name w:val="text-2"/>
    <w:basedOn w:val="a8"/>
    <w:rsid w:val="006007FD"/>
    <w:pPr>
      <w:spacing w:before="100" w:beforeAutospacing="1" w:after="100" w:afterAutospacing="1"/>
    </w:pPr>
    <w:rPr>
      <w:sz w:val="24"/>
      <w:szCs w:val="24"/>
    </w:rPr>
  </w:style>
  <w:style w:type="paragraph" w:customStyle="1" w:styleId="2c">
    <w:name w:val="Тема примечания2"/>
    <w:basedOn w:val="afff0"/>
    <w:next w:val="afff0"/>
    <w:rsid w:val="006007FD"/>
    <w:rPr>
      <w:rFonts w:eastAsia="Times New Roman"/>
      <w:b/>
      <w:bCs/>
      <w:lang w:eastAsia="ru-RU"/>
    </w:rPr>
  </w:style>
  <w:style w:type="character" w:customStyle="1" w:styleId="text-10">
    <w:name w:val="text-10"/>
    <w:rsid w:val="006007FD"/>
  </w:style>
  <w:style w:type="character" w:customStyle="1" w:styleId="CharChar3">
    <w:name w:val="Char Char"/>
    <w:locked/>
    <w:rsid w:val="006007FD"/>
    <w:rPr>
      <w:sz w:val="22"/>
      <w:lang w:val="ru-RU" w:eastAsia="ru-RU" w:bidi="ar-SA"/>
    </w:rPr>
  </w:style>
  <w:style w:type="paragraph" w:customStyle="1" w:styleId="2d">
    <w:name w:val="Текст выноски2"/>
    <w:basedOn w:val="a8"/>
    <w:semiHidden/>
    <w:rsid w:val="006007FD"/>
    <w:pPr>
      <w:spacing w:before="100" w:after="100"/>
    </w:pPr>
    <w:rPr>
      <w:rFonts w:ascii="Tahoma" w:hAnsi="Tahoma" w:cs="Tahoma"/>
      <w:sz w:val="16"/>
      <w:szCs w:val="16"/>
    </w:rPr>
  </w:style>
  <w:style w:type="paragraph" w:customStyle="1" w:styleId="38">
    <w:name w:val="Тема примечания3"/>
    <w:basedOn w:val="afff0"/>
    <w:next w:val="afff0"/>
    <w:semiHidden/>
    <w:rsid w:val="006007FD"/>
    <w:pPr>
      <w:spacing w:before="100" w:after="100"/>
    </w:pPr>
    <w:rPr>
      <w:rFonts w:eastAsia="Times New Roman"/>
      <w:b/>
      <w:bCs/>
      <w:lang w:eastAsia="ru-RU"/>
    </w:rPr>
  </w:style>
  <w:style w:type="character" w:customStyle="1" w:styleId="Heading2CharCharChar">
    <w:name w:val="Heading 2 Char Char Char"/>
    <w:rsid w:val="006007FD"/>
    <w:rPr>
      <w:rFonts w:ascii="Arial" w:hAnsi="Arial" w:cs="Arial"/>
      <w:b/>
      <w:bCs/>
      <w:i/>
      <w:iCs/>
      <w:sz w:val="28"/>
      <w:szCs w:val="28"/>
      <w:lang w:val="ru-RU" w:eastAsia="ru-RU" w:bidi="ar-SA"/>
    </w:rPr>
  </w:style>
  <w:style w:type="character" w:customStyle="1" w:styleId="CharChar11">
    <w:name w:val="Char Char11"/>
    <w:rsid w:val="006007FD"/>
    <w:rPr>
      <w:rFonts w:ascii="Arial" w:hAnsi="Arial" w:cs="Arial"/>
      <w:b/>
      <w:bCs/>
      <w:sz w:val="26"/>
      <w:szCs w:val="26"/>
      <w:lang w:val="ru-RU" w:eastAsia="ru-RU" w:bidi="ar-SA"/>
    </w:rPr>
  </w:style>
  <w:style w:type="character" w:customStyle="1" w:styleId="CharChar10">
    <w:name w:val="Char Char10"/>
    <w:semiHidden/>
    <w:rsid w:val="006007FD"/>
    <w:rPr>
      <w:rFonts w:ascii="Cambria" w:hAnsi="Cambria"/>
      <w:sz w:val="22"/>
      <w:szCs w:val="22"/>
      <w:lang w:val="ru-RU" w:eastAsia="ru-RU" w:bidi="ar-SA"/>
    </w:rPr>
  </w:style>
  <w:style w:type="character" w:customStyle="1" w:styleId="CharChar9">
    <w:name w:val="Char Char9"/>
    <w:rsid w:val="006007FD"/>
    <w:rPr>
      <w:sz w:val="22"/>
      <w:lang w:val="ru-RU" w:eastAsia="ru-RU" w:bidi="ar-SA"/>
    </w:rPr>
  </w:style>
  <w:style w:type="paragraph" w:customStyle="1" w:styleId="211">
    <w:name w:val="Тема примечания21"/>
    <w:basedOn w:val="afff0"/>
    <w:next w:val="afff0"/>
    <w:rsid w:val="006007FD"/>
    <w:rPr>
      <w:rFonts w:eastAsia="Times New Roman"/>
      <w:b/>
      <w:bCs/>
      <w:lang w:eastAsia="ru-RU"/>
    </w:rPr>
  </w:style>
  <w:style w:type="paragraph" w:customStyle="1" w:styleId="affff0">
    <w:name w:val="Знак Знак Знак Знак Знак Знак Знак"/>
    <w:basedOn w:val="a8"/>
    <w:rsid w:val="006007FD"/>
    <w:pPr>
      <w:spacing w:after="160" w:line="240" w:lineRule="exact"/>
    </w:pPr>
    <w:rPr>
      <w:rFonts w:ascii="Verdana" w:hAnsi="Verdana" w:cs="Verdana"/>
      <w:sz w:val="24"/>
      <w:szCs w:val="24"/>
      <w:lang w:val="en-US" w:eastAsia="en-US"/>
    </w:rPr>
  </w:style>
  <w:style w:type="character" w:customStyle="1" w:styleId="112">
    <w:name w:val="Знак Знак11"/>
    <w:rsid w:val="006007FD"/>
    <w:rPr>
      <w:rFonts w:ascii="Arial" w:hAnsi="Arial" w:cs="Arial"/>
      <w:b/>
      <w:bCs/>
      <w:noProof w:val="0"/>
      <w:sz w:val="26"/>
      <w:szCs w:val="26"/>
      <w:lang w:val="ru-RU" w:eastAsia="ru-RU" w:bidi="ar-SA"/>
    </w:rPr>
  </w:style>
  <w:style w:type="character" w:customStyle="1" w:styleId="1f7">
    <w:name w:val="Знак Знак1"/>
    <w:uiPriority w:val="99"/>
    <w:semiHidden/>
    <w:rsid w:val="006007FD"/>
    <w:rPr>
      <w:noProof w:val="0"/>
      <w:lang w:val="ru-RU" w:eastAsia="ru-RU" w:bidi="ar-SA"/>
    </w:rPr>
  </w:style>
  <w:style w:type="character" w:customStyle="1" w:styleId="CharChar8">
    <w:name w:val="Char Char8"/>
    <w:locked/>
    <w:rsid w:val="006007FD"/>
    <w:rPr>
      <w:rFonts w:ascii="Arial" w:hAnsi="Arial" w:cs="Arial"/>
      <w:b/>
      <w:bCs/>
      <w:sz w:val="26"/>
      <w:szCs w:val="26"/>
      <w:lang w:val="ru-RU" w:eastAsia="ru-RU" w:bidi="ar-SA"/>
    </w:rPr>
  </w:style>
  <w:style w:type="character" w:customStyle="1" w:styleId="CharChar6">
    <w:name w:val="Char Char6"/>
    <w:locked/>
    <w:rsid w:val="006007FD"/>
    <w:rPr>
      <w:sz w:val="22"/>
      <w:lang w:val="ru-RU" w:eastAsia="ru-RU" w:bidi="ar-SA"/>
    </w:rPr>
  </w:style>
  <w:style w:type="character" w:customStyle="1" w:styleId="CharChar30">
    <w:name w:val="Char Char3"/>
    <w:locked/>
    <w:rsid w:val="006007FD"/>
    <w:rPr>
      <w:sz w:val="24"/>
      <w:szCs w:val="24"/>
      <w:lang w:val="ru-RU" w:eastAsia="en-US" w:bidi="ar-SA"/>
    </w:rPr>
  </w:style>
  <w:style w:type="character" w:customStyle="1" w:styleId="CharChar4">
    <w:name w:val="Char Char4"/>
    <w:locked/>
    <w:rsid w:val="006007FD"/>
    <w:rPr>
      <w:sz w:val="22"/>
      <w:lang w:val="ru-RU" w:eastAsia="ru-RU" w:bidi="ar-SA"/>
    </w:rPr>
  </w:style>
  <w:style w:type="character" w:customStyle="1" w:styleId="CharChar5">
    <w:name w:val="Char Char5"/>
    <w:locked/>
    <w:rsid w:val="006007FD"/>
    <w:rPr>
      <w:sz w:val="16"/>
      <w:szCs w:val="16"/>
      <w:lang w:val="ru-RU" w:eastAsia="ru-RU" w:bidi="ar-SA"/>
    </w:rPr>
  </w:style>
  <w:style w:type="character" w:customStyle="1" w:styleId="CharChar81">
    <w:name w:val="Char Char81"/>
    <w:rsid w:val="006007FD"/>
    <w:rPr>
      <w:rFonts w:ascii="Arial" w:hAnsi="Arial" w:cs="Arial"/>
      <w:b/>
      <w:bCs/>
      <w:sz w:val="26"/>
      <w:szCs w:val="26"/>
      <w:lang w:val="ru-RU" w:eastAsia="ru-RU" w:bidi="ar-SA"/>
    </w:rPr>
  </w:style>
  <w:style w:type="paragraph" w:customStyle="1" w:styleId="a0">
    <w:name w:val="Д_Глава"/>
    <w:basedOn w:val="a8"/>
    <w:next w:val="a1"/>
    <w:rsid w:val="006007FD"/>
    <w:pPr>
      <w:numPr>
        <w:numId w:val="3"/>
      </w:numPr>
      <w:spacing w:before="240" w:after="120"/>
    </w:pPr>
    <w:rPr>
      <w:rFonts w:ascii="Arial" w:hAnsi="Arial" w:cs="Arial"/>
      <w:b/>
      <w:sz w:val="28"/>
      <w:szCs w:val="28"/>
    </w:rPr>
  </w:style>
  <w:style w:type="paragraph" w:customStyle="1" w:styleId="a1">
    <w:name w:val="Д_Раздел"/>
    <w:basedOn w:val="a8"/>
    <w:next w:val="a2"/>
    <w:autoRedefine/>
    <w:rsid w:val="006007FD"/>
    <w:pPr>
      <w:numPr>
        <w:ilvl w:val="1"/>
        <w:numId w:val="3"/>
      </w:numPr>
      <w:spacing w:before="240" w:after="120"/>
    </w:pPr>
    <w:rPr>
      <w:rFonts w:ascii="Arial" w:hAnsi="Arial" w:cs="Arial"/>
      <w:b/>
      <w:sz w:val="28"/>
      <w:szCs w:val="28"/>
    </w:rPr>
  </w:style>
  <w:style w:type="paragraph" w:customStyle="1" w:styleId="a2">
    <w:name w:val="Д_Статья"/>
    <w:basedOn w:val="a8"/>
    <w:next w:val="a3"/>
    <w:autoRedefine/>
    <w:rsid w:val="006007FD"/>
    <w:pPr>
      <w:keepNext/>
      <w:keepLines/>
      <w:numPr>
        <w:ilvl w:val="2"/>
        <w:numId w:val="3"/>
      </w:numPr>
      <w:spacing w:before="240" w:after="120"/>
    </w:pPr>
    <w:rPr>
      <w:rFonts w:ascii="Arial Narrow" w:hAnsi="Arial Narrow"/>
      <w:b/>
      <w:sz w:val="24"/>
      <w:szCs w:val="24"/>
    </w:rPr>
  </w:style>
  <w:style w:type="paragraph" w:customStyle="1" w:styleId="a3">
    <w:name w:val="Д_СтПункт№"/>
    <w:basedOn w:val="a8"/>
    <w:rsid w:val="006007FD"/>
    <w:pPr>
      <w:numPr>
        <w:ilvl w:val="3"/>
        <w:numId w:val="3"/>
      </w:numPr>
      <w:spacing w:after="120"/>
    </w:pPr>
    <w:rPr>
      <w:rFonts w:ascii="Arial Narrow" w:hAnsi="Arial Narrow"/>
      <w:sz w:val="24"/>
      <w:szCs w:val="24"/>
    </w:rPr>
  </w:style>
  <w:style w:type="paragraph" w:customStyle="1" w:styleId="a4">
    <w:name w:val="Д_СтПунктБ№"/>
    <w:basedOn w:val="a8"/>
    <w:rsid w:val="006007FD"/>
    <w:pPr>
      <w:numPr>
        <w:ilvl w:val="4"/>
        <w:numId w:val="3"/>
      </w:numPr>
      <w:spacing w:after="120"/>
    </w:pPr>
    <w:rPr>
      <w:rFonts w:ascii="Arial Narrow" w:hAnsi="Arial Narrow"/>
      <w:sz w:val="24"/>
      <w:szCs w:val="24"/>
    </w:rPr>
  </w:style>
  <w:style w:type="paragraph" w:customStyle="1" w:styleId="a5">
    <w:name w:val="Д_СтПунктП№"/>
    <w:basedOn w:val="a8"/>
    <w:rsid w:val="006007FD"/>
    <w:pPr>
      <w:numPr>
        <w:ilvl w:val="5"/>
        <w:numId w:val="3"/>
      </w:numPr>
      <w:spacing w:after="120"/>
    </w:pPr>
    <w:rPr>
      <w:rFonts w:ascii="Arial Narrow" w:hAnsi="Arial Narrow"/>
      <w:sz w:val="24"/>
      <w:szCs w:val="24"/>
    </w:rPr>
  </w:style>
  <w:style w:type="paragraph" w:customStyle="1" w:styleId="a6">
    <w:name w:val="Д_СтПунктПб№"/>
    <w:basedOn w:val="a8"/>
    <w:rsid w:val="006007FD"/>
    <w:pPr>
      <w:numPr>
        <w:ilvl w:val="6"/>
        <w:numId w:val="3"/>
      </w:numPr>
      <w:spacing w:after="120"/>
    </w:pPr>
    <w:rPr>
      <w:rFonts w:ascii="Arial Narrow" w:hAnsi="Arial Narrow"/>
      <w:sz w:val="24"/>
      <w:szCs w:val="24"/>
    </w:rPr>
  </w:style>
  <w:style w:type="numbering" w:customStyle="1" w:styleId="a">
    <w:name w:val="Д_Стиль"/>
    <w:rsid w:val="006007FD"/>
    <w:pPr>
      <w:numPr>
        <w:numId w:val="3"/>
      </w:numPr>
    </w:pPr>
  </w:style>
  <w:style w:type="paragraph" w:customStyle="1" w:styleId="39">
    <w:name w:val="Абзац списка3"/>
    <w:basedOn w:val="a8"/>
    <w:uiPriority w:val="34"/>
    <w:qFormat/>
    <w:rsid w:val="006007FD"/>
    <w:pPr>
      <w:ind w:left="720"/>
    </w:pPr>
    <w:rPr>
      <w:rFonts w:ascii="Calibri" w:hAnsi="Calibri"/>
      <w:sz w:val="22"/>
      <w:szCs w:val="22"/>
    </w:rPr>
  </w:style>
  <w:style w:type="paragraph" w:customStyle="1" w:styleId="1f8">
    <w:name w:val="Стиль Абзаца 1"/>
    <w:basedOn w:val="a8"/>
    <w:uiPriority w:val="99"/>
    <w:rsid w:val="006007FD"/>
    <w:pPr>
      <w:spacing w:before="120"/>
      <w:ind w:firstLine="851"/>
    </w:pPr>
    <w:rPr>
      <w:sz w:val="24"/>
      <w:szCs w:val="24"/>
    </w:rPr>
  </w:style>
  <w:style w:type="paragraph" w:customStyle="1" w:styleId="TextafterHeading2">
    <w:name w:val="Text after Heading 2"/>
    <w:basedOn w:val="a8"/>
    <w:autoRedefine/>
    <w:uiPriority w:val="99"/>
    <w:rsid w:val="006007FD"/>
    <w:pPr>
      <w:spacing w:before="120"/>
      <w:ind w:firstLine="567"/>
      <w:jc w:val="center"/>
    </w:pPr>
    <w:rPr>
      <w:b/>
      <w:bCs/>
      <w:sz w:val="28"/>
      <w:szCs w:val="28"/>
      <w:lang w:eastAsia="en-US"/>
    </w:rPr>
  </w:style>
  <w:style w:type="paragraph" w:customStyle="1" w:styleId="1f9">
    <w:name w:val="Знак1 Знак Знак Знак"/>
    <w:basedOn w:val="a8"/>
    <w:rsid w:val="006007FD"/>
    <w:pPr>
      <w:tabs>
        <w:tab w:val="num" w:pos="476"/>
        <w:tab w:val="num" w:pos="567"/>
      </w:tabs>
      <w:spacing w:after="160" w:line="240" w:lineRule="exact"/>
      <w:ind w:left="476" w:hanging="476"/>
    </w:pPr>
    <w:rPr>
      <w:rFonts w:ascii="Verdana" w:hAnsi="Verdana" w:cs="Verdana"/>
      <w:lang w:val="en-US" w:eastAsia="en-US"/>
    </w:rPr>
  </w:style>
  <w:style w:type="paragraph" w:customStyle="1" w:styleId="affff1">
    <w:name w:val="......."/>
    <w:basedOn w:val="a8"/>
    <w:next w:val="a8"/>
    <w:rsid w:val="006007FD"/>
    <w:pPr>
      <w:adjustRightInd w:val="0"/>
    </w:pPr>
    <w:rPr>
      <w:sz w:val="24"/>
      <w:szCs w:val="24"/>
    </w:rPr>
  </w:style>
  <w:style w:type="paragraph" w:customStyle="1" w:styleId="affff2">
    <w:name w:val="ﾎ磊隆"/>
    <w:semiHidden/>
    <w:rsid w:val="006007FD"/>
    <w:pPr>
      <w:autoSpaceDE w:val="0"/>
      <w:autoSpaceDN w:val="0"/>
      <w:adjustRightInd w:val="0"/>
      <w:ind w:right="40" w:firstLine="539"/>
      <w:jc w:val="both"/>
    </w:pPr>
  </w:style>
  <w:style w:type="character" w:customStyle="1" w:styleId="normaltext1">
    <w:name w:val="normaltext1"/>
    <w:rsid w:val="006007FD"/>
    <w:rPr>
      <w:rFonts w:ascii="Tahoma" w:hAnsi="Tahoma" w:cs="Tahoma" w:hint="default"/>
      <w:sz w:val="16"/>
      <w:szCs w:val="16"/>
    </w:rPr>
  </w:style>
  <w:style w:type="character" w:customStyle="1" w:styleId="subst2">
    <w:name w:val="subst"/>
    <w:uiPriority w:val="99"/>
    <w:rsid w:val="006007FD"/>
    <w:rPr>
      <w:b/>
      <w:bCs/>
      <w:i/>
      <w:iCs/>
    </w:rPr>
  </w:style>
  <w:style w:type="paragraph" w:customStyle="1" w:styleId="2e">
    <w:name w:val="Абзац списка2"/>
    <w:basedOn w:val="a8"/>
    <w:qFormat/>
    <w:rsid w:val="006007FD"/>
    <w:pPr>
      <w:spacing w:before="100" w:after="100"/>
      <w:ind w:left="720"/>
      <w:contextualSpacing/>
    </w:pPr>
    <w:rPr>
      <w:sz w:val="24"/>
      <w:szCs w:val="24"/>
    </w:rPr>
  </w:style>
  <w:style w:type="paragraph" w:customStyle="1" w:styleId="Heading35">
    <w:name w:val="Heading 35"/>
    <w:rsid w:val="006007FD"/>
    <w:pPr>
      <w:widowControl w:val="0"/>
      <w:autoSpaceDE w:val="0"/>
      <w:autoSpaceDN w:val="0"/>
      <w:spacing w:before="240" w:after="40"/>
      <w:ind w:right="40" w:firstLine="539"/>
      <w:jc w:val="both"/>
    </w:pPr>
    <w:rPr>
      <w:b/>
      <w:bCs/>
      <w:sz w:val="22"/>
      <w:szCs w:val="22"/>
    </w:rPr>
  </w:style>
  <w:style w:type="paragraph" w:customStyle="1" w:styleId="consnormal2">
    <w:name w:val="consnormal"/>
    <w:basedOn w:val="a8"/>
    <w:rsid w:val="006007FD"/>
    <w:pPr>
      <w:spacing w:before="100" w:beforeAutospacing="1" w:after="100" w:afterAutospacing="1"/>
    </w:pPr>
    <w:rPr>
      <w:sz w:val="24"/>
      <w:szCs w:val="24"/>
    </w:rPr>
  </w:style>
  <w:style w:type="paragraph" w:customStyle="1" w:styleId="normalprefix1">
    <w:name w:val="normalprefix"/>
    <w:basedOn w:val="a8"/>
    <w:uiPriority w:val="99"/>
    <w:rsid w:val="006007FD"/>
    <w:pPr>
      <w:spacing w:before="200" w:after="40"/>
    </w:pPr>
    <w:rPr>
      <w:rFonts w:eastAsia="Calibri"/>
      <w:sz w:val="22"/>
      <w:szCs w:val="22"/>
    </w:rPr>
  </w:style>
  <w:style w:type="character" w:customStyle="1" w:styleId="DeltaViewInsertion">
    <w:name w:val="DeltaView Insertion"/>
    <w:rsid w:val="006007FD"/>
    <w:rPr>
      <w:color w:val="0000FF"/>
      <w:spacing w:val="0"/>
      <w:u w:val="double"/>
    </w:rPr>
  </w:style>
  <w:style w:type="paragraph" w:customStyle="1" w:styleId="affff3">
    <w:name w:val="А О"/>
    <w:link w:val="affff4"/>
    <w:uiPriority w:val="99"/>
    <w:rsid w:val="006007FD"/>
    <w:pPr>
      <w:widowControl w:val="0"/>
      <w:ind w:right="40" w:firstLine="567"/>
      <w:jc w:val="both"/>
    </w:pPr>
    <w:rPr>
      <w:sz w:val="22"/>
      <w:szCs w:val="22"/>
    </w:rPr>
  </w:style>
  <w:style w:type="character" w:customStyle="1" w:styleId="affff4">
    <w:name w:val="А О Знак"/>
    <w:link w:val="affff3"/>
    <w:uiPriority w:val="99"/>
    <w:locked/>
    <w:rsid w:val="006007FD"/>
    <w:rPr>
      <w:sz w:val="22"/>
      <w:szCs w:val="22"/>
      <w:lang w:bidi="ar-SA"/>
    </w:rPr>
  </w:style>
  <w:style w:type="paragraph" w:customStyle="1" w:styleId="42">
    <w:name w:val="Абзац списка4"/>
    <w:basedOn w:val="a8"/>
    <w:uiPriority w:val="99"/>
    <w:qFormat/>
    <w:rsid w:val="006007FD"/>
    <w:pPr>
      <w:ind w:left="720"/>
    </w:pPr>
    <w:rPr>
      <w:rFonts w:ascii="Calibri" w:hAnsi="Calibri"/>
      <w:sz w:val="22"/>
      <w:szCs w:val="22"/>
    </w:rPr>
  </w:style>
  <w:style w:type="paragraph" w:customStyle="1" w:styleId="subheading0">
    <w:name w:val="subheading"/>
    <w:basedOn w:val="a8"/>
    <w:uiPriority w:val="99"/>
    <w:rsid w:val="006007FD"/>
    <w:pPr>
      <w:spacing w:before="240" w:after="40"/>
    </w:pPr>
    <w:rPr>
      <w:rFonts w:eastAsia="Calibri"/>
    </w:rPr>
  </w:style>
  <w:style w:type="paragraph" w:customStyle="1" w:styleId="Report">
    <w:name w:val="Report"/>
    <w:basedOn w:val="10"/>
    <w:rsid w:val="006007FD"/>
    <w:pPr>
      <w:suppressAutoHyphens/>
      <w:autoSpaceDE w:val="0"/>
      <w:spacing w:before="0" w:after="220"/>
      <w:outlineLvl w:val="9"/>
    </w:pPr>
    <w:rPr>
      <w:rFonts w:eastAsia="Times New Roman"/>
      <w:caps/>
      <w:kern w:val="1"/>
      <w:sz w:val="22"/>
      <w:szCs w:val="22"/>
      <w:lang w:val="en-US" w:eastAsia="ar-SA"/>
    </w:rPr>
  </w:style>
  <w:style w:type="character" w:customStyle="1" w:styleId="3a">
    <w:name w:val="Основной шрифт абзаца3"/>
    <w:rsid w:val="006007FD"/>
  </w:style>
  <w:style w:type="character" w:customStyle="1" w:styleId="2f">
    <w:name w:val="Основной шрифт абзаца2"/>
    <w:rsid w:val="006007FD"/>
  </w:style>
  <w:style w:type="character" w:customStyle="1" w:styleId="Absatz-Standardschriftart">
    <w:name w:val="Absatz-Standardschriftart"/>
    <w:rsid w:val="006007FD"/>
  </w:style>
  <w:style w:type="character" w:customStyle="1" w:styleId="WW-Absatz-Standardschriftart">
    <w:name w:val="WW-Absatz-Standardschriftart"/>
    <w:rsid w:val="006007FD"/>
  </w:style>
  <w:style w:type="character" w:customStyle="1" w:styleId="1fa">
    <w:name w:val="Основной шрифт абзаца1"/>
    <w:rsid w:val="006007FD"/>
  </w:style>
  <w:style w:type="character" w:customStyle="1" w:styleId="2f0">
    <w:name w:val="Знак Знак2"/>
    <w:rsid w:val="006007FD"/>
    <w:rPr>
      <w:rFonts w:ascii="Arial" w:hAnsi="Arial" w:cs="Arial"/>
      <w:b/>
      <w:bCs/>
      <w:kern w:val="1"/>
      <w:sz w:val="32"/>
      <w:szCs w:val="32"/>
      <w:lang w:val="ru-RU" w:eastAsia="ar-SA" w:bidi="ar-SA"/>
    </w:rPr>
  </w:style>
  <w:style w:type="character" w:customStyle="1" w:styleId="BodyTextIndent2Char">
    <w:name w:val="Body Text Indent 2 Char"/>
    <w:locked/>
    <w:rsid w:val="006007FD"/>
    <w:rPr>
      <w:sz w:val="24"/>
      <w:szCs w:val="24"/>
      <w:lang w:eastAsia="ar-SA" w:bidi="ar-SA"/>
    </w:rPr>
  </w:style>
  <w:style w:type="character" w:customStyle="1" w:styleId="212">
    <w:name w:val="Основной текст с отступом 2 Знак1"/>
    <w:semiHidden/>
    <w:rsid w:val="006007FD"/>
    <w:rPr>
      <w:rFonts w:cs="Times New Roman"/>
    </w:rPr>
  </w:style>
  <w:style w:type="character" w:customStyle="1" w:styleId="affff5">
    <w:name w:val="Знак Знак"/>
    <w:rsid w:val="006007FD"/>
    <w:rPr>
      <w:rFonts w:cs="Times New Roman"/>
      <w:lang w:val="en-GB" w:eastAsia="ar-SA" w:bidi="ar-SA"/>
    </w:rPr>
  </w:style>
  <w:style w:type="character" w:customStyle="1" w:styleId="PlainTextChar">
    <w:name w:val="Plain Text Char"/>
    <w:aliases w:val="Текст Знак Знак Знак Знак Знак Знак Знак Знак Знак Знак Char"/>
    <w:locked/>
    <w:rsid w:val="006007FD"/>
    <w:rPr>
      <w:rFonts w:ascii="Courier New" w:hAnsi="Courier New" w:cs="Courier New"/>
      <w:lang w:eastAsia="ar-SA" w:bidi="ar-SA"/>
    </w:rPr>
  </w:style>
  <w:style w:type="character" w:customStyle="1" w:styleId="ConsNormal10">
    <w:name w:val="ConsNormal Знак Знак1"/>
    <w:rsid w:val="006007FD"/>
    <w:rPr>
      <w:rFonts w:ascii="Arial" w:hAnsi="Arial" w:cs="Arial"/>
      <w:sz w:val="16"/>
      <w:szCs w:val="16"/>
      <w:lang w:val="ru-RU" w:eastAsia="ar-SA" w:bidi="ar-SA"/>
    </w:rPr>
  </w:style>
  <w:style w:type="character" w:customStyle="1" w:styleId="320">
    <w:name w:val="Основной текст 3 Знак2 Знак Знак"/>
    <w:rsid w:val="006007FD"/>
    <w:rPr>
      <w:rFonts w:cs="Times New Roman"/>
      <w:b/>
      <w:bCs/>
      <w:i/>
      <w:iCs/>
      <w:sz w:val="24"/>
      <w:szCs w:val="24"/>
      <w:lang w:val="ru-RU"/>
    </w:rPr>
  </w:style>
  <w:style w:type="paragraph" w:customStyle="1" w:styleId="1fb">
    <w:name w:val="Заголовок1"/>
    <w:basedOn w:val="a8"/>
    <w:next w:val="afb"/>
    <w:rsid w:val="006007FD"/>
    <w:pPr>
      <w:keepNext/>
      <w:suppressAutoHyphens/>
      <w:spacing w:before="240" w:after="120"/>
    </w:pPr>
    <w:rPr>
      <w:rFonts w:ascii="Arial" w:eastAsia="Arial Unicode MS" w:hAnsi="Arial" w:cs="Tahoma"/>
      <w:sz w:val="28"/>
      <w:szCs w:val="28"/>
      <w:lang w:eastAsia="ar-SA"/>
    </w:rPr>
  </w:style>
  <w:style w:type="paragraph" w:styleId="affff6">
    <w:name w:val="List"/>
    <w:basedOn w:val="afb"/>
    <w:rsid w:val="006007FD"/>
    <w:pPr>
      <w:suppressAutoHyphens/>
      <w:overflowPunct/>
      <w:adjustRightInd/>
      <w:ind w:firstLine="0"/>
      <w:textAlignment w:val="auto"/>
    </w:pPr>
    <w:rPr>
      <w:rFonts w:ascii="Arial" w:eastAsia="Calibri" w:hAnsi="Arial" w:cs="Tahoma"/>
      <w:b/>
      <w:lang w:eastAsia="ar-SA"/>
    </w:rPr>
  </w:style>
  <w:style w:type="paragraph" w:customStyle="1" w:styleId="3b">
    <w:name w:val="Название3"/>
    <w:basedOn w:val="a8"/>
    <w:rsid w:val="006007FD"/>
    <w:pPr>
      <w:suppressLineNumbers/>
      <w:suppressAutoHyphens/>
      <w:spacing w:before="120" w:after="120"/>
    </w:pPr>
    <w:rPr>
      <w:rFonts w:ascii="Arial" w:eastAsia="Calibri" w:hAnsi="Arial" w:cs="Tahoma"/>
      <w:i/>
      <w:iCs/>
      <w:szCs w:val="24"/>
      <w:lang w:eastAsia="ar-SA"/>
    </w:rPr>
  </w:style>
  <w:style w:type="paragraph" w:customStyle="1" w:styleId="3c">
    <w:name w:val="Указатель3"/>
    <w:basedOn w:val="a8"/>
    <w:rsid w:val="006007FD"/>
    <w:pPr>
      <w:suppressLineNumbers/>
      <w:suppressAutoHyphens/>
    </w:pPr>
    <w:rPr>
      <w:rFonts w:ascii="Arial" w:eastAsia="Calibri" w:hAnsi="Arial" w:cs="Tahoma"/>
      <w:sz w:val="24"/>
      <w:szCs w:val="24"/>
      <w:lang w:eastAsia="ar-SA"/>
    </w:rPr>
  </w:style>
  <w:style w:type="paragraph" w:customStyle="1" w:styleId="2f1">
    <w:name w:val="Название2"/>
    <w:basedOn w:val="a8"/>
    <w:rsid w:val="006007FD"/>
    <w:pPr>
      <w:suppressLineNumbers/>
      <w:suppressAutoHyphens/>
      <w:spacing w:before="120" w:after="120"/>
    </w:pPr>
    <w:rPr>
      <w:rFonts w:ascii="Arial" w:eastAsia="Calibri" w:hAnsi="Arial" w:cs="Tahoma"/>
      <w:i/>
      <w:iCs/>
      <w:szCs w:val="24"/>
      <w:lang w:eastAsia="ar-SA"/>
    </w:rPr>
  </w:style>
  <w:style w:type="paragraph" w:customStyle="1" w:styleId="2f2">
    <w:name w:val="Указатель2"/>
    <w:basedOn w:val="a8"/>
    <w:rsid w:val="006007FD"/>
    <w:pPr>
      <w:suppressLineNumbers/>
      <w:suppressAutoHyphens/>
    </w:pPr>
    <w:rPr>
      <w:rFonts w:ascii="Arial" w:eastAsia="Calibri" w:hAnsi="Arial" w:cs="Tahoma"/>
      <w:sz w:val="24"/>
      <w:szCs w:val="24"/>
      <w:lang w:eastAsia="ar-SA"/>
    </w:rPr>
  </w:style>
  <w:style w:type="paragraph" w:customStyle="1" w:styleId="1fc">
    <w:name w:val="Название1"/>
    <w:basedOn w:val="a8"/>
    <w:rsid w:val="006007FD"/>
    <w:pPr>
      <w:suppressLineNumbers/>
      <w:suppressAutoHyphens/>
      <w:spacing w:before="120" w:after="120"/>
    </w:pPr>
    <w:rPr>
      <w:rFonts w:ascii="Arial" w:eastAsia="Calibri" w:hAnsi="Arial" w:cs="Tahoma"/>
      <w:i/>
      <w:iCs/>
      <w:szCs w:val="24"/>
      <w:lang w:eastAsia="ar-SA"/>
    </w:rPr>
  </w:style>
  <w:style w:type="paragraph" w:customStyle="1" w:styleId="1fd">
    <w:name w:val="Указатель1"/>
    <w:basedOn w:val="a8"/>
    <w:rsid w:val="006007FD"/>
    <w:pPr>
      <w:suppressLineNumbers/>
      <w:suppressAutoHyphens/>
    </w:pPr>
    <w:rPr>
      <w:rFonts w:ascii="Arial" w:eastAsia="Calibri" w:hAnsi="Arial" w:cs="Tahoma"/>
      <w:sz w:val="24"/>
      <w:szCs w:val="24"/>
      <w:lang w:eastAsia="ar-SA"/>
    </w:rPr>
  </w:style>
  <w:style w:type="character" w:customStyle="1" w:styleId="FooterChar">
    <w:name w:val="Footer Char"/>
    <w:locked/>
    <w:rsid w:val="006007FD"/>
    <w:rPr>
      <w:rFonts w:eastAsia="Calibri"/>
      <w:sz w:val="24"/>
      <w:szCs w:val="24"/>
      <w:lang w:val="ru-RU" w:eastAsia="ar-SA" w:bidi="ar-SA"/>
    </w:rPr>
  </w:style>
  <w:style w:type="character" w:customStyle="1" w:styleId="HeaderChar">
    <w:name w:val="Header Char"/>
    <w:locked/>
    <w:rsid w:val="006007FD"/>
    <w:rPr>
      <w:rFonts w:eastAsia="Calibri"/>
      <w:sz w:val="24"/>
      <w:szCs w:val="24"/>
      <w:lang w:val="ru-RU" w:eastAsia="ar-SA" w:bidi="ar-SA"/>
    </w:rPr>
  </w:style>
  <w:style w:type="paragraph" w:customStyle="1" w:styleId="Prikaz">
    <w:name w:val="Prikaz"/>
    <w:basedOn w:val="a8"/>
    <w:uiPriority w:val="99"/>
    <w:rsid w:val="006007FD"/>
    <w:pPr>
      <w:suppressAutoHyphens/>
      <w:ind w:firstLine="709"/>
    </w:pPr>
    <w:rPr>
      <w:rFonts w:eastAsia="Calibri"/>
      <w:sz w:val="28"/>
      <w:lang w:eastAsia="ar-SA"/>
    </w:rPr>
  </w:style>
  <w:style w:type="paragraph" w:customStyle="1" w:styleId="prilozhenieglava">
    <w:name w:val="prilozhenie glava"/>
    <w:basedOn w:val="a8"/>
    <w:uiPriority w:val="99"/>
    <w:rsid w:val="006007FD"/>
    <w:pPr>
      <w:suppressAutoHyphens/>
      <w:spacing w:before="240" w:after="240"/>
      <w:jc w:val="center"/>
    </w:pPr>
    <w:rPr>
      <w:rFonts w:eastAsia="Calibri"/>
      <w:b/>
      <w:caps/>
      <w:sz w:val="24"/>
      <w:lang w:eastAsia="ar-SA"/>
    </w:rPr>
  </w:style>
  <w:style w:type="paragraph" w:customStyle="1" w:styleId="213">
    <w:name w:val="Основной текст 21"/>
    <w:basedOn w:val="a8"/>
    <w:rsid w:val="006007FD"/>
    <w:pPr>
      <w:suppressAutoHyphens/>
      <w:jc w:val="center"/>
    </w:pPr>
    <w:rPr>
      <w:rFonts w:eastAsia="Calibri"/>
      <w:sz w:val="24"/>
      <w:lang w:eastAsia="ar-SA"/>
    </w:rPr>
  </w:style>
  <w:style w:type="paragraph" w:customStyle="1" w:styleId="prilozhforma">
    <w:name w:val="prilozh forma"/>
    <w:basedOn w:val="a8"/>
    <w:uiPriority w:val="99"/>
    <w:rsid w:val="006007FD"/>
    <w:pPr>
      <w:suppressAutoHyphens/>
      <w:spacing w:before="120" w:after="120"/>
    </w:pPr>
    <w:rPr>
      <w:rFonts w:eastAsia="Calibri"/>
      <w:sz w:val="24"/>
      <w:lang w:eastAsia="ar-SA"/>
    </w:rPr>
  </w:style>
  <w:style w:type="paragraph" w:customStyle="1" w:styleId="313">
    <w:name w:val="Основной текст 31"/>
    <w:basedOn w:val="a8"/>
    <w:rsid w:val="006007FD"/>
    <w:pPr>
      <w:suppressAutoHyphens/>
    </w:pPr>
    <w:rPr>
      <w:rFonts w:eastAsia="Calibri"/>
      <w:b/>
      <w:bCs/>
      <w:i/>
      <w:iCs/>
      <w:sz w:val="22"/>
      <w:szCs w:val="22"/>
      <w:lang w:eastAsia="ar-SA"/>
    </w:rPr>
  </w:style>
  <w:style w:type="paragraph" w:customStyle="1" w:styleId="prilozheniereazdel">
    <w:name w:val="prilozhenie reazdel"/>
    <w:basedOn w:val="prilozhenie"/>
    <w:uiPriority w:val="99"/>
    <w:rsid w:val="006007FD"/>
    <w:pPr>
      <w:suppressAutoHyphens/>
      <w:spacing w:before="240" w:after="240"/>
    </w:pPr>
    <w:rPr>
      <w:rFonts w:eastAsia="Calibri"/>
      <w:b/>
      <w:szCs w:val="20"/>
      <w:lang w:eastAsia="ar-SA"/>
    </w:rPr>
  </w:style>
  <w:style w:type="paragraph" w:customStyle="1" w:styleId="214">
    <w:name w:val="Список 21"/>
    <w:basedOn w:val="a8"/>
    <w:rsid w:val="006007FD"/>
    <w:pPr>
      <w:suppressAutoHyphens/>
      <w:ind w:left="566" w:hanging="283"/>
    </w:pPr>
    <w:rPr>
      <w:rFonts w:eastAsia="Calibri"/>
      <w:lang w:eastAsia="ar-SA"/>
    </w:rPr>
  </w:style>
  <w:style w:type="paragraph" w:customStyle="1" w:styleId="314">
    <w:name w:val="Основной текст с отступом 31"/>
    <w:basedOn w:val="a8"/>
    <w:rsid w:val="006007FD"/>
    <w:pPr>
      <w:suppressAutoHyphens/>
      <w:ind w:left="360"/>
    </w:pPr>
    <w:rPr>
      <w:rFonts w:eastAsia="Calibri"/>
      <w:sz w:val="24"/>
      <w:lang w:eastAsia="ar-SA"/>
    </w:rPr>
  </w:style>
  <w:style w:type="character" w:customStyle="1" w:styleId="BodyTextIndentChar">
    <w:name w:val="Body Text Indent Char"/>
    <w:locked/>
    <w:rsid w:val="006007FD"/>
    <w:rPr>
      <w:rFonts w:eastAsia="Calibri"/>
      <w:sz w:val="26"/>
      <w:lang w:val="ru-RU" w:eastAsia="ar-SA" w:bidi="ar-SA"/>
    </w:rPr>
  </w:style>
  <w:style w:type="character" w:customStyle="1" w:styleId="FootnoteTextChar">
    <w:name w:val="Footnote Text Char"/>
    <w:locked/>
    <w:rsid w:val="006007FD"/>
    <w:rPr>
      <w:rFonts w:eastAsia="Calibri"/>
      <w:lang w:val="ru-RU" w:eastAsia="ar-SA" w:bidi="ar-SA"/>
    </w:rPr>
  </w:style>
  <w:style w:type="paragraph" w:customStyle="1" w:styleId="215">
    <w:name w:val="Основной текст с отступом 21"/>
    <w:basedOn w:val="a8"/>
    <w:rsid w:val="006007FD"/>
    <w:pPr>
      <w:suppressAutoHyphens/>
      <w:ind w:firstLine="540"/>
    </w:pPr>
    <w:rPr>
      <w:rFonts w:eastAsia="Calibri"/>
      <w:sz w:val="22"/>
      <w:szCs w:val="24"/>
      <w:lang w:eastAsia="ar-SA"/>
    </w:rPr>
  </w:style>
  <w:style w:type="paragraph" w:customStyle="1" w:styleId="affff7">
    <w:name w:val="текст"/>
    <w:basedOn w:val="a8"/>
    <w:rsid w:val="006007FD"/>
    <w:pPr>
      <w:suppressAutoHyphens/>
      <w:ind w:firstLine="567"/>
    </w:pPr>
    <w:rPr>
      <w:rFonts w:eastAsia="Calibri"/>
      <w:sz w:val="24"/>
      <w:lang w:eastAsia="ar-SA"/>
    </w:rPr>
  </w:style>
  <w:style w:type="paragraph" w:customStyle="1" w:styleId="1fe">
    <w:name w:val="Текст примечания1"/>
    <w:basedOn w:val="a8"/>
    <w:rsid w:val="006007FD"/>
    <w:pPr>
      <w:suppressAutoHyphens/>
    </w:pPr>
    <w:rPr>
      <w:rFonts w:eastAsia="Calibri"/>
      <w:lang w:val="en-GB" w:eastAsia="ar-SA"/>
    </w:rPr>
  </w:style>
  <w:style w:type="character" w:customStyle="1" w:styleId="BalloonTextChar">
    <w:name w:val="Balloon Text Char"/>
    <w:locked/>
    <w:rsid w:val="006007FD"/>
    <w:rPr>
      <w:rFonts w:ascii="Tahoma" w:eastAsia="Calibri" w:hAnsi="Tahoma" w:cs="Tahoma"/>
      <w:sz w:val="16"/>
      <w:szCs w:val="16"/>
      <w:lang w:val="ru-RU" w:eastAsia="ar-SA" w:bidi="ar-SA"/>
    </w:rPr>
  </w:style>
  <w:style w:type="paragraph" w:customStyle="1" w:styleId="1ff">
    <w:name w:val="Текст1"/>
    <w:basedOn w:val="1fc"/>
    <w:rsid w:val="006007FD"/>
  </w:style>
  <w:style w:type="paragraph" w:customStyle="1" w:styleId="WW-">
    <w:name w:val="WW-Текст"/>
    <w:basedOn w:val="a8"/>
    <w:rsid w:val="006007FD"/>
    <w:pPr>
      <w:suppressAutoHyphens/>
    </w:pPr>
    <w:rPr>
      <w:rFonts w:ascii="Courier New" w:eastAsia="Calibri" w:hAnsi="Courier New" w:cs="Courier New"/>
      <w:lang w:eastAsia="ar-SA"/>
    </w:rPr>
  </w:style>
  <w:style w:type="paragraph" w:customStyle="1" w:styleId="BodyText24">
    <w:name w:val="Body Text 24"/>
    <w:basedOn w:val="a8"/>
    <w:rsid w:val="006007FD"/>
    <w:pPr>
      <w:suppressAutoHyphens/>
      <w:overflowPunct w:val="0"/>
      <w:ind w:firstLine="720"/>
      <w:textAlignment w:val="baseline"/>
    </w:pPr>
    <w:rPr>
      <w:rFonts w:eastAsia="Calibri"/>
      <w:sz w:val="24"/>
      <w:lang w:eastAsia="ar-SA"/>
    </w:rPr>
  </w:style>
  <w:style w:type="paragraph" w:customStyle="1" w:styleId="affff8">
    <w:name w:val="Текстовый блок"/>
    <w:rsid w:val="006007FD"/>
    <w:pPr>
      <w:suppressAutoHyphens/>
      <w:ind w:right="40" w:firstLine="539"/>
      <w:jc w:val="both"/>
    </w:pPr>
    <w:rPr>
      <w:rFonts w:ascii="Helvetica" w:hAnsi="Helvetica"/>
      <w:color w:val="000000"/>
      <w:sz w:val="24"/>
      <w:lang w:eastAsia="ar-SA"/>
    </w:rPr>
  </w:style>
  <w:style w:type="paragraph" w:customStyle="1" w:styleId="Iaoiiaeuiue1">
    <w:name w:val="Iaoi?iaeuiue1"/>
    <w:uiPriority w:val="99"/>
    <w:rsid w:val="006007FD"/>
    <w:pPr>
      <w:suppressAutoHyphens/>
      <w:spacing w:before="60" w:after="60"/>
      <w:ind w:right="40" w:firstLine="539"/>
      <w:jc w:val="both"/>
    </w:pPr>
    <w:rPr>
      <w:lang w:eastAsia="ar-SA"/>
    </w:rPr>
  </w:style>
  <w:style w:type="paragraph" w:customStyle="1" w:styleId="btBodytextAvtalBrodtextandradAvtalBr">
    <w:name w:val="Основной текст.bt.Bodytext.AvtalBrodtext.andrad.AvtalBr"/>
    <w:basedOn w:val="a8"/>
    <w:rsid w:val="006007FD"/>
    <w:pPr>
      <w:widowControl w:val="0"/>
      <w:suppressAutoHyphens/>
      <w:spacing w:before="20" w:after="40"/>
    </w:pPr>
    <w:rPr>
      <w:rFonts w:eastAsia="MS Mincho"/>
      <w:b/>
      <w:bCs/>
      <w:i/>
      <w:iCs/>
      <w:sz w:val="22"/>
      <w:szCs w:val="22"/>
      <w:lang w:eastAsia="ar-SA"/>
    </w:rPr>
  </w:style>
  <w:style w:type="paragraph" w:customStyle="1" w:styleId="Heading11">
    <w:name w:val="Heading 11"/>
    <w:uiPriority w:val="99"/>
    <w:rsid w:val="006007FD"/>
    <w:pPr>
      <w:widowControl w:val="0"/>
      <w:suppressAutoHyphens/>
      <w:autoSpaceDE w:val="0"/>
      <w:spacing w:before="360" w:after="40"/>
      <w:ind w:right="40" w:firstLine="539"/>
      <w:jc w:val="both"/>
    </w:pPr>
    <w:rPr>
      <w:rFonts w:eastAsia="MS Mincho"/>
      <w:b/>
      <w:bCs/>
      <w:sz w:val="24"/>
      <w:szCs w:val="24"/>
      <w:lang w:eastAsia="ar-SA"/>
    </w:rPr>
  </w:style>
  <w:style w:type="paragraph" w:styleId="affff9">
    <w:name w:val="Signature"/>
    <w:basedOn w:val="a8"/>
    <w:link w:val="affffa"/>
    <w:rsid w:val="006007FD"/>
    <w:pPr>
      <w:suppressAutoHyphens/>
      <w:ind w:left="4320"/>
    </w:pPr>
    <w:rPr>
      <w:rFonts w:eastAsia="Calibri"/>
      <w:sz w:val="24"/>
      <w:szCs w:val="24"/>
      <w:lang w:val="en-US" w:eastAsia="ar-SA"/>
    </w:rPr>
  </w:style>
  <w:style w:type="character" w:customStyle="1" w:styleId="affffa">
    <w:name w:val="Подпись Знак"/>
    <w:link w:val="affff9"/>
    <w:rsid w:val="006007FD"/>
    <w:rPr>
      <w:rFonts w:eastAsia="Calibri"/>
      <w:sz w:val="24"/>
      <w:szCs w:val="24"/>
      <w:lang w:val="en-US" w:eastAsia="ar-SA"/>
    </w:rPr>
  </w:style>
  <w:style w:type="character" w:customStyle="1" w:styleId="CommentTextChar">
    <w:name w:val="Comment Text Char"/>
    <w:semiHidden/>
    <w:locked/>
    <w:rsid w:val="006007FD"/>
    <w:rPr>
      <w:rFonts w:eastAsia="Calibri"/>
      <w:lang w:val="ru-RU" w:eastAsia="ar-SA" w:bidi="ar-SA"/>
    </w:rPr>
  </w:style>
  <w:style w:type="character" w:customStyle="1" w:styleId="CommentSubjectChar">
    <w:name w:val="Comment Subject Char"/>
    <w:locked/>
    <w:rsid w:val="006007FD"/>
    <w:rPr>
      <w:rFonts w:eastAsia="Calibri"/>
      <w:b/>
      <w:bCs/>
      <w:lang w:val="ru-RU" w:eastAsia="ar-SA" w:bidi="ar-SA"/>
    </w:rPr>
  </w:style>
  <w:style w:type="paragraph" w:customStyle="1" w:styleId="affffb">
    <w:name w:val="Содержимое таблицы"/>
    <w:basedOn w:val="a8"/>
    <w:rsid w:val="006007FD"/>
    <w:pPr>
      <w:suppressLineNumbers/>
      <w:suppressAutoHyphens/>
    </w:pPr>
    <w:rPr>
      <w:rFonts w:eastAsia="Calibri"/>
      <w:sz w:val="24"/>
      <w:szCs w:val="24"/>
      <w:lang w:eastAsia="ar-SA"/>
    </w:rPr>
  </w:style>
  <w:style w:type="paragraph" w:customStyle="1" w:styleId="affffc">
    <w:name w:val="Заголовок таблицы"/>
    <w:basedOn w:val="affffb"/>
    <w:rsid w:val="006007FD"/>
    <w:pPr>
      <w:jc w:val="center"/>
    </w:pPr>
    <w:rPr>
      <w:b/>
      <w:bCs/>
    </w:rPr>
  </w:style>
  <w:style w:type="character" w:customStyle="1" w:styleId="BodyTextIndent3Char">
    <w:name w:val="Body Text Indent 3 Char"/>
    <w:locked/>
    <w:rsid w:val="006007FD"/>
    <w:rPr>
      <w:rFonts w:eastAsia="Calibri"/>
      <w:sz w:val="24"/>
      <w:lang w:val="ru-RU" w:eastAsia="ru-RU" w:bidi="ar-SA"/>
    </w:rPr>
  </w:style>
  <w:style w:type="paragraph" w:customStyle="1" w:styleId="prilozhshapka">
    <w:name w:val="prilozh shapka"/>
    <w:basedOn w:val="prilozhenie"/>
    <w:rsid w:val="006007FD"/>
    <w:pPr>
      <w:ind w:firstLine="0"/>
      <w:jc w:val="right"/>
    </w:pPr>
    <w:rPr>
      <w:rFonts w:eastAsia="Calibri"/>
      <w:szCs w:val="20"/>
      <w:lang w:eastAsia="ru-RU"/>
    </w:rPr>
  </w:style>
  <w:style w:type="paragraph" w:customStyle="1" w:styleId="prikazglava">
    <w:name w:val="prikaz glava"/>
    <w:basedOn w:val="a8"/>
    <w:rsid w:val="006007FD"/>
    <w:pPr>
      <w:spacing w:before="240" w:after="240"/>
      <w:jc w:val="center"/>
    </w:pPr>
    <w:rPr>
      <w:rFonts w:eastAsia="Calibri"/>
      <w:b/>
      <w:caps/>
      <w:sz w:val="28"/>
    </w:rPr>
  </w:style>
  <w:style w:type="paragraph" w:customStyle="1" w:styleId="43">
    <w:name w:val="Á‡„ÓÎÓ‚ÓÍ 4"/>
    <w:basedOn w:val="a8"/>
    <w:next w:val="a8"/>
    <w:rsid w:val="006007FD"/>
    <w:pPr>
      <w:keepNext/>
      <w:spacing w:before="240" w:after="60"/>
    </w:pPr>
    <w:rPr>
      <w:rFonts w:eastAsia="Calibri"/>
      <w:b/>
      <w:bCs/>
      <w:sz w:val="28"/>
      <w:szCs w:val="28"/>
    </w:rPr>
  </w:style>
  <w:style w:type="character" w:customStyle="1" w:styleId="BodyText3Char">
    <w:name w:val="Body Text 3 Char"/>
    <w:aliases w:val="Основной текст 3 Знак2 Знак Char"/>
    <w:locked/>
    <w:rsid w:val="006007FD"/>
    <w:rPr>
      <w:rFonts w:eastAsia="Calibri"/>
      <w:b/>
      <w:bCs/>
      <w:i/>
      <w:iCs/>
      <w:sz w:val="22"/>
      <w:szCs w:val="22"/>
      <w:lang w:val="ru-RU" w:eastAsia="ru-RU" w:bidi="ar-SA"/>
    </w:rPr>
  </w:style>
  <w:style w:type="paragraph" w:customStyle="1" w:styleId="Text0">
    <w:name w:val="Text"/>
    <w:aliases w:val="Body"/>
    <w:basedOn w:val="a8"/>
    <w:uiPriority w:val="99"/>
    <w:rsid w:val="006007FD"/>
    <w:pPr>
      <w:suppressAutoHyphens/>
      <w:spacing w:after="240"/>
      <w:ind w:firstLine="567"/>
    </w:pPr>
    <w:rPr>
      <w:sz w:val="22"/>
      <w:szCs w:val="22"/>
    </w:rPr>
  </w:style>
  <w:style w:type="paragraph" w:customStyle="1" w:styleId="ConsTitle">
    <w:name w:val="ConsTitle"/>
    <w:uiPriority w:val="99"/>
    <w:rsid w:val="005203CA"/>
    <w:pPr>
      <w:widowControl w:val="0"/>
      <w:autoSpaceDE w:val="0"/>
      <w:autoSpaceDN w:val="0"/>
      <w:adjustRightInd w:val="0"/>
      <w:ind w:right="40" w:firstLine="539"/>
      <w:jc w:val="both"/>
    </w:pPr>
    <w:rPr>
      <w:rFonts w:ascii="Arial" w:hAnsi="Arial" w:cs="Arial"/>
      <w:b/>
      <w:bCs/>
      <w:sz w:val="12"/>
      <w:szCs w:val="12"/>
    </w:rPr>
  </w:style>
  <w:style w:type="paragraph" w:customStyle="1" w:styleId="affffd">
    <w:name w:val="Текст раздела"/>
    <w:basedOn w:val="a8"/>
    <w:rsid w:val="00B90310"/>
    <w:pPr>
      <w:autoSpaceDE w:val="0"/>
      <w:autoSpaceDN w:val="0"/>
      <w:spacing w:after="200"/>
      <w:ind w:right="0" w:firstLine="0"/>
    </w:pPr>
    <w:rPr>
      <w:b/>
      <w:bCs/>
      <w:i/>
      <w:iCs/>
      <w:sz w:val="22"/>
      <w:szCs w:val="22"/>
    </w:rPr>
  </w:style>
  <w:style w:type="paragraph" w:customStyle="1" w:styleId="affffe">
    <w:name w:val="Стиль текстовки"/>
    <w:basedOn w:val="a8"/>
    <w:rsid w:val="00B90310"/>
    <w:pPr>
      <w:autoSpaceDE w:val="0"/>
      <w:autoSpaceDN w:val="0"/>
      <w:spacing w:after="200"/>
      <w:ind w:right="0" w:firstLine="0"/>
    </w:pPr>
    <w:rPr>
      <w:sz w:val="22"/>
      <w:szCs w:val="22"/>
    </w:rPr>
  </w:style>
  <w:style w:type="character" w:customStyle="1" w:styleId="2f3">
    <w:name w:val="Заголовок 2 Знак Знак Знак Знак Знак"/>
    <w:aliases w:val="ni2 Знак Знак"/>
    <w:uiPriority w:val="99"/>
    <w:semiHidden/>
    <w:rsid w:val="003C19F5"/>
    <w:rPr>
      <w:rFonts w:ascii="Cambria" w:eastAsia="Times New Roman" w:hAnsi="Cambria" w:cs="Times New Roman"/>
      <w:b/>
      <w:bCs/>
      <w:color w:val="4F81BD"/>
      <w:sz w:val="26"/>
      <w:szCs w:val="26"/>
      <w:lang w:eastAsia="ru-RU"/>
    </w:rPr>
  </w:style>
  <w:style w:type="character" w:customStyle="1" w:styleId="1ff0">
    <w:name w:val="Текст сноски Знак1"/>
    <w:uiPriority w:val="99"/>
    <w:semiHidden/>
    <w:rsid w:val="003C19F5"/>
    <w:rPr>
      <w:rFonts w:ascii="Times New Roman" w:eastAsia="Times New Roman" w:hAnsi="Times New Roman" w:cs="Times New Roman"/>
      <w:sz w:val="20"/>
      <w:szCs w:val="20"/>
      <w:lang w:eastAsia="ru-RU"/>
    </w:rPr>
  </w:style>
  <w:style w:type="character" w:customStyle="1" w:styleId="CharChar111">
    <w:name w:val="Char Char111"/>
    <w:rsid w:val="003C19F5"/>
    <w:rPr>
      <w:rFonts w:ascii="Arial" w:hAnsi="Arial" w:cs="Arial"/>
      <w:b/>
      <w:bCs/>
      <w:sz w:val="26"/>
      <w:szCs w:val="26"/>
      <w:lang w:val="ru-RU" w:eastAsia="ru-RU" w:bidi="ar-SA"/>
    </w:rPr>
  </w:style>
  <w:style w:type="character" w:customStyle="1" w:styleId="CharChar101">
    <w:name w:val="Char Char101"/>
    <w:semiHidden/>
    <w:rsid w:val="003C19F5"/>
    <w:rPr>
      <w:rFonts w:ascii="Cambria" w:hAnsi="Cambria"/>
      <w:sz w:val="22"/>
      <w:szCs w:val="22"/>
      <w:lang w:val="ru-RU" w:eastAsia="ru-RU" w:bidi="ar-SA"/>
    </w:rPr>
  </w:style>
  <w:style w:type="character" w:customStyle="1" w:styleId="CharChar91">
    <w:name w:val="Char Char91"/>
    <w:rsid w:val="003C19F5"/>
    <w:rPr>
      <w:sz w:val="22"/>
      <w:lang w:val="ru-RU" w:eastAsia="ru-RU" w:bidi="ar-SA"/>
    </w:rPr>
  </w:style>
  <w:style w:type="paragraph" w:customStyle="1" w:styleId="bt1">
    <w:name w:val="Основной текст.bt1"/>
    <w:basedOn w:val="a8"/>
    <w:uiPriority w:val="99"/>
    <w:rsid w:val="003C19F5"/>
    <w:pPr>
      <w:widowControl w:val="0"/>
      <w:spacing w:before="40"/>
      <w:ind w:right="0" w:firstLine="0"/>
      <w:jc w:val="right"/>
    </w:pPr>
  </w:style>
  <w:style w:type="paragraph" w:customStyle="1" w:styleId="BodyText22">
    <w:name w:val="Body Text 22"/>
    <w:basedOn w:val="a8"/>
    <w:uiPriority w:val="99"/>
    <w:rsid w:val="003C19F5"/>
    <w:pPr>
      <w:spacing w:line="360" w:lineRule="auto"/>
      <w:ind w:right="0" w:firstLine="0"/>
    </w:pPr>
    <w:rPr>
      <w:rFonts w:ascii="Arial" w:hAnsi="Arial" w:cs="Arial"/>
      <w:sz w:val="22"/>
      <w:szCs w:val="22"/>
      <w:lang w:val="de-DE"/>
    </w:rPr>
  </w:style>
  <w:style w:type="character" w:customStyle="1" w:styleId="130">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uiPriority w:val="99"/>
    <w:locked/>
    <w:rsid w:val="003C19F5"/>
    <w:rPr>
      <w:rFonts w:ascii="Cambria" w:eastAsia="Times New Roman" w:hAnsi="Cambria" w:cs="Times New Roman"/>
      <w:b/>
      <w:bCs/>
      <w:kern w:val="32"/>
      <w:sz w:val="32"/>
      <w:szCs w:val="32"/>
    </w:rPr>
  </w:style>
  <w:style w:type="paragraph" w:customStyle="1" w:styleId="half">
    <w:name w:val="half"/>
    <w:basedOn w:val="a8"/>
    <w:uiPriority w:val="99"/>
    <w:rsid w:val="003C19F5"/>
    <w:pPr>
      <w:spacing w:after="75"/>
      <w:ind w:right="0" w:firstLine="0"/>
      <w:jc w:val="left"/>
    </w:pPr>
    <w:rPr>
      <w:sz w:val="24"/>
      <w:szCs w:val="24"/>
    </w:rPr>
  </w:style>
  <w:style w:type="paragraph" w:customStyle="1" w:styleId="bt2">
    <w:name w:val="Основной текст.bt2"/>
    <w:basedOn w:val="a8"/>
    <w:uiPriority w:val="99"/>
    <w:rsid w:val="003C19F5"/>
    <w:pPr>
      <w:widowControl w:val="0"/>
      <w:spacing w:before="40"/>
      <w:ind w:right="0" w:firstLine="0"/>
      <w:jc w:val="right"/>
    </w:pPr>
  </w:style>
  <w:style w:type="paragraph" w:customStyle="1" w:styleId="002">
    <w:name w:val="002"/>
    <w:basedOn w:val="a8"/>
    <w:uiPriority w:val="99"/>
    <w:rsid w:val="003C19F5"/>
    <w:pPr>
      <w:spacing w:before="60"/>
      <w:ind w:left="397" w:right="0" w:firstLine="0"/>
    </w:pPr>
    <w:rPr>
      <w:sz w:val="22"/>
      <w:szCs w:val="22"/>
    </w:rPr>
  </w:style>
  <w:style w:type="character" w:customStyle="1" w:styleId="113">
    <w:name w:val="Текст примечания Знак11"/>
    <w:uiPriority w:val="99"/>
    <w:semiHidden/>
    <w:rsid w:val="003C19F5"/>
    <w:rPr>
      <w:rFonts w:cs="Times New Roman"/>
      <w:sz w:val="20"/>
      <w:szCs w:val="20"/>
    </w:rPr>
  </w:style>
  <w:style w:type="paragraph" w:customStyle="1" w:styleId="AcntHeading2">
    <w:name w:val="Acnt Heading 2"/>
    <w:uiPriority w:val="99"/>
    <w:rsid w:val="003C19F5"/>
    <w:pPr>
      <w:widowControl w:val="0"/>
      <w:adjustRightInd w:val="0"/>
      <w:spacing w:before="360" w:after="40" w:line="360" w:lineRule="atLeast"/>
      <w:jc w:val="center"/>
      <w:textAlignment w:val="baseline"/>
    </w:pPr>
    <w:rPr>
      <w:b/>
      <w:bCs/>
      <w:sz w:val="24"/>
      <w:szCs w:val="24"/>
    </w:rPr>
  </w:style>
  <w:style w:type="paragraph" w:customStyle="1" w:styleId="CharCharCharCharChar">
    <w:name w:val="Знак Char Знак Char Знак Char Знак Char Знак Char Знак Знак Знак Знак"/>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afffff">
    <w:name w:val="Знак Знак Знак Знак Знак Знак Знак Знак Знак Знак Знак Знак Знак Знак Знак Знак Знак Знак Знак Знак Знак"/>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93">
    <w:name w:val="оглавление 9"/>
    <w:basedOn w:val="a8"/>
    <w:next w:val="a8"/>
    <w:autoRedefine/>
    <w:uiPriority w:val="99"/>
    <w:rsid w:val="003C19F5"/>
    <w:pPr>
      <w:widowControl w:val="0"/>
      <w:adjustRightInd w:val="0"/>
      <w:spacing w:line="360" w:lineRule="atLeast"/>
      <w:ind w:left="1600" w:right="0" w:firstLine="567"/>
      <w:textAlignment w:val="baseline"/>
    </w:pPr>
  </w:style>
  <w:style w:type="paragraph" w:customStyle="1" w:styleId="afffff0">
    <w:name w:val="Знак Знак Знак Знак Знак Знак Знак Знак Знак Знак Знак Знак Знак Знак Знак Знак Знак Знак"/>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CharCharCharCharChar0">
    <w:name w:val="Знак Char Знак Char Знак Char Знак Char Знак Char"/>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afffff1">
    <w:name w:val="Нормальный"/>
    <w:uiPriority w:val="99"/>
    <w:rsid w:val="003C19F5"/>
    <w:pPr>
      <w:autoSpaceDE w:val="0"/>
      <w:autoSpaceDN w:val="0"/>
    </w:pPr>
  </w:style>
  <w:style w:type="character" w:customStyle="1" w:styleId="smalltext">
    <w:name w:val="smalltext"/>
    <w:uiPriority w:val="99"/>
    <w:rsid w:val="003C19F5"/>
    <w:rPr>
      <w:rFonts w:cs="Times New Roman"/>
    </w:rPr>
  </w:style>
  <w:style w:type="paragraph" w:customStyle="1" w:styleId="afffff2">
    <w:name w:val="Знак Знак Знак Знак Знак Знак Знак Знак Знак Знак Знак Знак Знак Знак Знак Знак"/>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1ff1">
    <w:name w:val="Список 1"/>
    <w:basedOn w:val="a8"/>
    <w:uiPriority w:val="99"/>
    <w:rsid w:val="003C19F5"/>
    <w:pPr>
      <w:tabs>
        <w:tab w:val="left" w:pos="1247"/>
      </w:tabs>
      <w:ind w:right="0" w:firstLine="0"/>
    </w:pPr>
    <w:rPr>
      <w:sz w:val="24"/>
      <w:szCs w:val="24"/>
      <w:lang w:eastAsia="en-US"/>
    </w:rPr>
  </w:style>
  <w:style w:type="paragraph" w:customStyle="1" w:styleId="2f4">
    <w:name w:val="Знак Знак Знак Знак Знак Знак Знак Знак Знак Знак Знак Знак Знак Знак Знак Знак2"/>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rvps99185">
    <w:name w:val="rvps99185"/>
    <w:basedOn w:val="a8"/>
    <w:uiPriority w:val="99"/>
    <w:rsid w:val="003C19F5"/>
    <w:pPr>
      <w:ind w:right="0" w:firstLine="0"/>
      <w:jc w:val="left"/>
    </w:pPr>
    <w:rPr>
      <w:rFonts w:ascii="Arial Unicode MS" w:eastAsia="Arial Unicode MS" w:hAnsi="Arial Unicode MS"/>
      <w:color w:val="000000"/>
      <w:sz w:val="18"/>
      <w:szCs w:val="18"/>
      <w:lang w:val="en-US" w:eastAsia="en-US"/>
    </w:rPr>
  </w:style>
  <w:style w:type="paragraph" w:customStyle="1" w:styleId="CommentSubject1">
    <w:name w:val="Comment Subject1"/>
    <w:basedOn w:val="afff0"/>
    <w:next w:val="afff0"/>
    <w:uiPriority w:val="99"/>
    <w:rsid w:val="003C19F5"/>
    <w:pPr>
      <w:ind w:right="0" w:firstLine="0"/>
      <w:jc w:val="left"/>
    </w:pPr>
    <w:rPr>
      <w:rFonts w:eastAsia="Times New Roman"/>
      <w:b/>
      <w:bCs/>
      <w:lang w:eastAsia="en-US"/>
    </w:rPr>
  </w:style>
  <w:style w:type="paragraph" w:customStyle="1" w:styleId="Iauiue3">
    <w:name w:val="Iau?iue3"/>
    <w:uiPriority w:val="99"/>
    <w:rsid w:val="003C19F5"/>
    <w:pPr>
      <w:keepLines/>
      <w:widowControl w:val="0"/>
      <w:ind w:firstLine="720"/>
      <w:jc w:val="both"/>
    </w:pPr>
    <w:rPr>
      <w:rFonts w:ascii="Baltica" w:hAnsi="Baltica"/>
      <w:sz w:val="24"/>
      <w:szCs w:val="24"/>
    </w:rPr>
  </w:style>
  <w:style w:type="paragraph" w:customStyle="1" w:styleId="afffff3">
    <w:name w:val="Обычный + по ширине"/>
    <w:basedOn w:val="a8"/>
    <w:uiPriority w:val="99"/>
    <w:rsid w:val="003C19F5"/>
    <w:pPr>
      <w:tabs>
        <w:tab w:val="num" w:pos="1064"/>
      </w:tabs>
      <w:ind w:left="1064" w:right="0" w:hanging="780"/>
    </w:pPr>
    <w:rPr>
      <w:sz w:val="24"/>
      <w:szCs w:val="24"/>
    </w:rPr>
  </w:style>
  <w:style w:type="paragraph" w:customStyle="1" w:styleId="AcntTableText">
    <w:name w:val="Acnt Table Text"/>
    <w:uiPriority w:val="99"/>
    <w:rsid w:val="003C19F5"/>
    <w:pPr>
      <w:widowControl w:val="0"/>
      <w:autoSpaceDE w:val="0"/>
      <w:autoSpaceDN w:val="0"/>
      <w:adjustRightInd w:val="0"/>
    </w:pPr>
    <w:rPr>
      <w:sz w:val="18"/>
      <w:szCs w:val="18"/>
    </w:rPr>
  </w:style>
  <w:style w:type="paragraph" w:customStyle="1" w:styleId="TimesNewRoman">
    <w:name w:val="Times New Roman"/>
    <w:basedOn w:val="a8"/>
    <w:uiPriority w:val="99"/>
    <w:rsid w:val="003C19F5"/>
    <w:pPr>
      <w:autoSpaceDE w:val="0"/>
      <w:autoSpaceDN w:val="0"/>
      <w:ind w:right="0" w:firstLine="0"/>
      <w:jc w:val="left"/>
    </w:pPr>
  </w:style>
  <w:style w:type="paragraph" w:customStyle="1" w:styleId="afffff4">
    <w:name w:val="Пункт Знак"/>
    <w:basedOn w:val="a8"/>
    <w:uiPriority w:val="99"/>
    <w:rsid w:val="003C19F5"/>
    <w:pPr>
      <w:tabs>
        <w:tab w:val="num" w:pos="720"/>
        <w:tab w:val="left" w:pos="851"/>
        <w:tab w:val="left" w:pos="1134"/>
      </w:tabs>
      <w:spacing w:line="360" w:lineRule="auto"/>
      <w:ind w:left="720" w:right="0" w:hanging="720"/>
    </w:pPr>
    <w:rPr>
      <w:sz w:val="28"/>
    </w:rPr>
  </w:style>
  <w:style w:type="paragraph" w:customStyle="1" w:styleId="btBodytextAvtalBr">
    <w:name w:val="Основной текст.bt.Bodytext.AvtalBr"/>
    <w:basedOn w:val="a8"/>
    <w:uiPriority w:val="99"/>
    <w:rsid w:val="003C19F5"/>
    <w:pPr>
      <w:widowControl w:val="0"/>
      <w:spacing w:before="20" w:after="40"/>
      <w:ind w:right="0" w:firstLine="0"/>
    </w:pPr>
    <w:rPr>
      <w:b/>
      <w:bCs/>
      <w:i/>
      <w:iCs/>
      <w:sz w:val="22"/>
      <w:szCs w:val="22"/>
    </w:rPr>
  </w:style>
  <w:style w:type="paragraph" w:customStyle="1" w:styleId="1ff2">
    <w:name w:val="Основной текст с отступом.Основной текст 1.Нумерованный список !!"/>
    <w:basedOn w:val="a8"/>
    <w:uiPriority w:val="99"/>
    <w:rsid w:val="003C19F5"/>
    <w:pPr>
      <w:widowControl w:val="0"/>
      <w:spacing w:before="20" w:after="40"/>
      <w:ind w:right="0" w:firstLine="0"/>
    </w:pPr>
    <w:rPr>
      <w:color w:val="FF0000"/>
      <w:sz w:val="22"/>
      <w:szCs w:val="22"/>
    </w:rPr>
  </w:style>
  <w:style w:type="paragraph" w:customStyle="1" w:styleId="BalloonText1">
    <w:name w:val="Balloon Text1"/>
    <w:basedOn w:val="a8"/>
    <w:uiPriority w:val="99"/>
    <w:rsid w:val="003C19F5"/>
    <w:pPr>
      <w:ind w:right="0" w:firstLine="0"/>
      <w:jc w:val="left"/>
    </w:pPr>
    <w:rPr>
      <w:rFonts w:ascii="Tahoma" w:hAnsi="Tahoma" w:cs="Tahoma"/>
      <w:sz w:val="16"/>
      <w:szCs w:val="16"/>
      <w:lang w:eastAsia="en-US"/>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1CharCharCharChar">
    <w:name w:val="Знак Знак Знак Знак Знак Знак Знак Знак Знак Char Char Знак Char Char1 Знак Знак Char Char Char Char"/>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8"/>
    <w:uiPriority w:val="99"/>
    <w:rsid w:val="003C19F5"/>
    <w:pPr>
      <w:tabs>
        <w:tab w:val="num" w:pos="360"/>
      </w:tabs>
      <w:spacing w:after="160" w:line="240" w:lineRule="exact"/>
      <w:ind w:right="0" w:firstLine="0"/>
      <w:jc w:val="left"/>
    </w:pPr>
    <w:rPr>
      <w:rFonts w:ascii="Verdana" w:hAnsi="Verdana" w:cs="Verdana"/>
      <w:lang w:val="en-US" w:eastAsia="en-US"/>
    </w:rPr>
  </w:style>
  <w:style w:type="paragraph" w:customStyle="1" w:styleId="04">
    <w:name w:val="текст04"/>
    <w:basedOn w:val="a8"/>
    <w:uiPriority w:val="99"/>
    <w:rsid w:val="003C19F5"/>
    <w:pPr>
      <w:autoSpaceDE w:val="0"/>
      <w:autoSpaceDN w:val="0"/>
      <w:adjustRightInd w:val="0"/>
      <w:ind w:right="0" w:firstLine="0"/>
      <w:jc w:val="left"/>
    </w:pPr>
    <w:rPr>
      <w:sz w:val="22"/>
      <w:szCs w:val="22"/>
    </w:rPr>
  </w:style>
  <w:style w:type="paragraph" w:customStyle="1" w:styleId="01">
    <w:name w:val="текст01"/>
    <w:basedOn w:val="a8"/>
    <w:uiPriority w:val="99"/>
    <w:rsid w:val="003C19F5"/>
    <w:pPr>
      <w:autoSpaceDE w:val="0"/>
      <w:autoSpaceDN w:val="0"/>
      <w:adjustRightInd w:val="0"/>
      <w:spacing w:before="120"/>
      <w:ind w:right="0" w:firstLine="0"/>
      <w:jc w:val="left"/>
    </w:pPr>
    <w:rPr>
      <w:b/>
      <w:bCs/>
      <w:sz w:val="22"/>
      <w:szCs w:val="22"/>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8"/>
    <w:uiPriority w:val="99"/>
    <w:rsid w:val="003C19F5"/>
    <w:pPr>
      <w:spacing w:after="160" w:line="240" w:lineRule="exact"/>
      <w:ind w:right="0" w:firstLine="0"/>
      <w:jc w:val="left"/>
    </w:pPr>
    <w:rPr>
      <w:rFonts w:ascii="Verdana" w:hAnsi="Verdana"/>
      <w:lang w:val="en-US" w:eastAsia="en-US"/>
    </w:rPr>
  </w:style>
  <w:style w:type="paragraph" w:customStyle="1" w:styleId="216">
    <w:name w:val="Заголовок 2+1"/>
    <w:basedOn w:val="a8"/>
    <w:uiPriority w:val="99"/>
    <w:rsid w:val="003C19F5"/>
    <w:pPr>
      <w:numPr>
        <w:ilvl w:val="12"/>
      </w:numPr>
      <w:ind w:right="0" w:firstLine="539"/>
    </w:pPr>
    <w:rPr>
      <w:b/>
      <w:bCs/>
      <w:i/>
      <w:iCs/>
      <w:sz w:val="24"/>
      <w:szCs w:val="24"/>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8"/>
    <w:uiPriority w:val="99"/>
    <w:rsid w:val="003C19F5"/>
    <w:pPr>
      <w:spacing w:after="160" w:line="240" w:lineRule="exact"/>
      <w:ind w:right="0" w:firstLine="0"/>
      <w:jc w:val="left"/>
    </w:pPr>
    <w:rPr>
      <w:rFonts w:ascii="Verdana" w:hAnsi="Verdana"/>
      <w:lang w:val="en-US" w:eastAsia="en-US"/>
    </w:rPr>
  </w:style>
  <w:style w:type="paragraph" w:customStyle="1" w:styleId="CharChar13">
    <w:name w:val="Char Char Знак1"/>
    <w:basedOn w:val="a8"/>
    <w:uiPriority w:val="99"/>
    <w:rsid w:val="003C19F5"/>
    <w:pPr>
      <w:tabs>
        <w:tab w:val="num" w:pos="360"/>
      </w:tabs>
      <w:spacing w:after="160" w:line="240" w:lineRule="exact"/>
      <w:ind w:right="0" w:firstLine="0"/>
      <w:jc w:val="left"/>
    </w:pPr>
    <w:rPr>
      <w:noProof/>
      <w:sz w:val="24"/>
      <w:szCs w:val="24"/>
      <w:lang w:val="en-US"/>
    </w:rPr>
  </w:style>
  <w:style w:type="paragraph" w:customStyle="1" w:styleId="afffff5">
    <w:name w:val="Таблицы (моноширинный)"/>
    <w:basedOn w:val="a8"/>
    <w:next w:val="a8"/>
    <w:uiPriority w:val="99"/>
    <w:rsid w:val="003C19F5"/>
    <w:pPr>
      <w:autoSpaceDE w:val="0"/>
      <w:autoSpaceDN w:val="0"/>
      <w:adjustRightInd w:val="0"/>
      <w:ind w:right="0" w:firstLine="0"/>
    </w:pPr>
    <w:rPr>
      <w:rFonts w:ascii="Courier New" w:hAnsi="Courier New" w:cs="Courier New"/>
    </w:rPr>
  </w:style>
  <w:style w:type="paragraph" w:customStyle="1" w:styleId="afffff6">
    <w:name w:val="Интерактивный заголовок"/>
    <w:basedOn w:val="a8"/>
    <w:next w:val="a8"/>
    <w:uiPriority w:val="99"/>
    <w:rsid w:val="003C19F5"/>
    <w:pPr>
      <w:autoSpaceDE w:val="0"/>
      <w:autoSpaceDN w:val="0"/>
      <w:adjustRightInd w:val="0"/>
      <w:ind w:right="0" w:firstLine="720"/>
    </w:pPr>
    <w:rPr>
      <w:rFonts w:ascii="Verdana" w:hAnsi="Verdana" w:cs="Verdana"/>
      <w:b/>
      <w:bCs/>
      <w:color w:val="C0C0C0"/>
      <w:sz w:val="22"/>
      <w:szCs w:val="22"/>
      <w:u w:val="single"/>
    </w:rPr>
  </w:style>
  <w:style w:type="paragraph" w:customStyle="1" w:styleId="1ff3">
    <w:name w:val="Знак Знак Знак Знак Знак Знак Знак Знак Знак Знак Знак Знак Знак Знак Знак Знак1"/>
    <w:basedOn w:val="a8"/>
    <w:uiPriority w:val="99"/>
    <w:rsid w:val="003C19F5"/>
    <w:pPr>
      <w:spacing w:after="160" w:line="240" w:lineRule="exact"/>
      <w:ind w:right="0" w:firstLine="0"/>
      <w:jc w:val="left"/>
    </w:pPr>
    <w:rPr>
      <w:rFonts w:ascii="Verdana" w:hAnsi="Verdana" w:cs="Verdana"/>
      <w:lang w:val="en-US" w:eastAsia="en-US"/>
    </w:rPr>
  </w:style>
  <w:style w:type="paragraph" w:customStyle="1" w:styleId="TableHeader">
    <w:name w:val="Table Header"/>
    <w:uiPriority w:val="99"/>
    <w:rsid w:val="003C19F5"/>
    <w:pPr>
      <w:widowControl w:val="0"/>
      <w:spacing w:before="40" w:after="40"/>
      <w:jc w:val="center"/>
    </w:pPr>
    <w:rPr>
      <w:b/>
      <w:bCs/>
      <w:sz w:val="18"/>
      <w:szCs w:val="18"/>
    </w:rPr>
  </w:style>
  <w:style w:type="paragraph" w:styleId="afffff7">
    <w:name w:val="TOC Heading"/>
    <w:basedOn w:val="10"/>
    <w:next w:val="a8"/>
    <w:uiPriority w:val="39"/>
    <w:qFormat/>
    <w:rsid w:val="00B4784E"/>
    <w:pPr>
      <w:keepLines/>
      <w:spacing w:before="480" w:after="0" w:line="276" w:lineRule="auto"/>
      <w:ind w:right="0" w:firstLine="0"/>
      <w:jc w:val="left"/>
      <w:outlineLvl w:val="9"/>
    </w:pPr>
    <w:rPr>
      <w:rFonts w:ascii="Cambria" w:eastAsia="Times New Roman" w:hAnsi="Cambria" w:cs="Times New Roman"/>
      <w:color w:val="365F91"/>
      <w:kern w:val="0"/>
      <w:sz w:val="28"/>
      <w:szCs w:val="28"/>
      <w:lang w:eastAsia="ru-RU"/>
    </w:rPr>
  </w:style>
  <w:style w:type="character" w:styleId="HTML">
    <w:name w:val="HTML Acronym"/>
    <w:uiPriority w:val="99"/>
    <w:unhideWhenUsed/>
    <w:rsid w:val="004C3607"/>
  </w:style>
  <w:style w:type="character" w:customStyle="1" w:styleId="2f5">
    <w:name w:val="Íèæíèé êîëîíòèòóë Çíàê Знак2"/>
    <w:aliases w:val="Нижний колонтитóë Çíàê Знак2,ft Знак1"/>
    <w:uiPriority w:val="99"/>
    <w:rsid w:val="00406125"/>
    <w:rPr>
      <w:lang w:eastAsia="ar-SA"/>
    </w:rPr>
  </w:style>
  <w:style w:type="paragraph" w:customStyle="1" w:styleId="em-">
    <w:name w:val="em-абзац"/>
    <w:basedOn w:val="a8"/>
    <w:link w:val="em-0"/>
    <w:rsid w:val="002C5F51"/>
    <w:pPr>
      <w:ind w:right="0" w:firstLine="567"/>
    </w:pPr>
    <w:rPr>
      <w:sz w:val="22"/>
      <w:szCs w:val="22"/>
    </w:rPr>
  </w:style>
  <w:style w:type="character" w:customStyle="1" w:styleId="em-0">
    <w:name w:val="em-абзац Знак"/>
    <w:link w:val="em-"/>
    <w:rsid w:val="002C5F51"/>
    <w:rPr>
      <w:sz w:val="22"/>
      <w:szCs w:val="22"/>
    </w:rPr>
  </w:style>
  <w:style w:type="numbering" w:customStyle="1" w:styleId="3d">
    <w:name w:val="Нет списка3"/>
    <w:next w:val="ab"/>
    <w:uiPriority w:val="99"/>
    <w:semiHidden/>
    <w:unhideWhenUsed/>
    <w:rsid w:val="00B63497"/>
  </w:style>
  <w:style w:type="table" w:customStyle="1" w:styleId="1ff4">
    <w:name w:val="Сетка таблицы1"/>
    <w:basedOn w:val="aa"/>
    <w:next w:val="af2"/>
    <w:uiPriority w:val="99"/>
    <w:rsid w:val="00B6349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a8"/>
    <w:rsid w:val="00DA10E2"/>
    <w:pPr>
      <w:widowControl w:val="0"/>
      <w:autoSpaceDE w:val="0"/>
      <w:autoSpaceDN w:val="0"/>
      <w:ind w:right="0" w:firstLine="0"/>
    </w:pPr>
    <w:rPr>
      <w:sz w:val="24"/>
      <w:szCs w:val="24"/>
    </w:rPr>
  </w:style>
  <w:style w:type="numbering" w:customStyle="1" w:styleId="44">
    <w:name w:val="Нет списка4"/>
    <w:next w:val="ab"/>
    <w:uiPriority w:val="99"/>
    <w:semiHidden/>
    <w:unhideWhenUsed/>
    <w:rsid w:val="000532FC"/>
  </w:style>
  <w:style w:type="table" w:customStyle="1" w:styleId="2f6">
    <w:name w:val="Сетка таблицы2"/>
    <w:basedOn w:val="aa"/>
    <w:next w:val="af2"/>
    <w:uiPriority w:val="99"/>
    <w:rsid w:val="000532F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basedOn w:val="a9"/>
    <w:uiPriority w:val="99"/>
    <w:semiHidden/>
    <w:locked/>
    <w:rsid w:val="000532FC"/>
    <w:rPr>
      <w:sz w:val="24"/>
      <w:szCs w:val="24"/>
    </w:rPr>
  </w:style>
  <w:style w:type="paragraph" w:customStyle="1" w:styleId="em-1">
    <w:name w:val="em-подраздел"/>
    <w:basedOn w:val="a8"/>
    <w:link w:val="em-2"/>
    <w:rsid w:val="007C4DCE"/>
    <w:pPr>
      <w:ind w:right="0" w:firstLine="567"/>
    </w:pPr>
    <w:rPr>
      <w:b/>
      <w:sz w:val="22"/>
      <w:szCs w:val="22"/>
    </w:rPr>
  </w:style>
  <w:style w:type="character" w:customStyle="1" w:styleId="em-2">
    <w:name w:val="em-подраздел Знак"/>
    <w:link w:val="em-1"/>
    <w:rsid w:val="007C4DCE"/>
    <w:rPr>
      <w:b/>
      <w:sz w:val="22"/>
      <w:szCs w:val="22"/>
    </w:rPr>
  </w:style>
  <w:style w:type="numbering" w:customStyle="1" w:styleId="53">
    <w:name w:val="Нет списка5"/>
    <w:next w:val="ab"/>
    <w:uiPriority w:val="99"/>
    <w:semiHidden/>
    <w:unhideWhenUsed/>
    <w:rsid w:val="008029B0"/>
  </w:style>
  <w:style w:type="table" w:customStyle="1" w:styleId="3e">
    <w:name w:val="Сетка таблицы3"/>
    <w:basedOn w:val="aa"/>
    <w:next w:val="af2"/>
    <w:uiPriority w:val="99"/>
    <w:rsid w:val="008029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b"/>
    <w:uiPriority w:val="99"/>
    <w:semiHidden/>
    <w:unhideWhenUsed/>
    <w:rsid w:val="00B6654D"/>
  </w:style>
  <w:style w:type="table" w:customStyle="1" w:styleId="45">
    <w:name w:val="Сетка таблицы4"/>
    <w:basedOn w:val="aa"/>
    <w:next w:val="af2"/>
    <w:uiPriority w:val="99"/>
    <w:rsid w:val="00B6654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ffd"/>
    <w:qFormat/>
    <w:rsid w:val="00C01CA2"/>
    <w:pPr>
      <w:numPr>
        <w:numId w:val="34"/>
      </w:numPr>
      <w:overflowPunct/>
      <w:adjustRightInd/>
      <w:spacing w:after="120"/>
      <w:ind w:right="0"/>
      <w:contextualSpacing w:val="0"/>
      <w:jc w:val="left"/>
      <w:textAlignment w:val="auto"/>
    </w:pPr>
    <w:rPr>
      <w:rFonts w:eastAsiaTheme="minorHAnsi" w:cstheme="minorBidi"/>
      <w:sz w:val="22"/>
      <w:szCs w:val="22"/>
      <w:lang w:eastAsia="en-US"/>
    </w:rPr>
  </w:style>
  <w:style w:type="paragraph" w:customStyle="1" w:styleId="Bullet2">
    <w:name w:val="Bullet 2"/>
    <w:basedOn w:val="Bullet1"/>
    <w:qFormat/>
    <w:rsid w:val="00C01CA2"/>
    <w:pPr>
      <w:numPr>
        <w:numId w:val="35"/>
      </w:numPr>
    </w:pPr>
  </w:style>
  <w:style w:type="paragraph" w:styleId="afffff8">
    <w:name w:val="No Spacing"/>
    <w:uiPriority w:val="1"/>
    <w:qFormat/>
    <w:rsid w:val="00C51D08"/>
    <w:pPr>
      <w:jc w:val="both"/>
    </w:pPr>
    <w:rPr>
      <w:rFonts w:eastAsia="Calibri"/>
      <w:sz w:val="22"/>
      <w:szCs w:val="22"/>
      <w:lang w:eastAsia="en-US"/>
    </w:rPr>
  </w:style>
  <w:style w:type="character" w:customStyle="1" w:styleId="blk">
    <w:name w:val="blk"/>
    <w:basedOn w:val="a9"/>
    <w:rsid w:val="00C2702F"/>
  </w:style>
  <w:style w:type="character" w:customStyle="1" w:styleId="affe">
    <w:name w:val="Абзац списка Знак"/>
    <w:link w:val="affd"/>
    <w:uiPriority w:val="34"/>
    <w:locked/>
    <w:rsid w:val="00894A0F"/>
  </w:style>
  <w:style w:type="character" w:customStyle="1" w:styleId="BasicChar">
    <w:name w:val="Basic Char"/>
    <w:link w:val="Basic"/>
    <w:locked/>
    <w:rsid w:val="002866B1"/>
    <w:rPr>
      <w:sz w:val="22"/>
      <w:lang w:eastAsia="en-US"/>
    </w:rPr>
  </w:style>
  <w:style w:type="paragraph" w:customStyle="1" w:styleId="Basic">
    <w:name w:val="Basic"/>
    <w:basedOn w:val="a8"/>
    <w:link w:val="BasicChar"/>
    <w:rsid w:val="002866B1"/>
    <w:pPr>
      <w:ind w:right="0" w:firstLine="54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0676">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90972034">
      <w:bodyDiv w:val="1"/>
      <w:marLeft w:val="0"/>
      <w:marRight w:val="0"/>
      <w:marTop w:val="0"/>
      <w:marBottom w:val="0"/>
      <w:divBdr>
        <w:top w:val="none" w:sz="0" w:space="0" w:color="auto"/>
        <w:left w:val="none" w:sz="0" w:space="0" w:color="auto"/>
        <w:bottom w:val="none" w:sz="0" w:space="0" w:color="auto"/>
        <w:right w:val="none" w:sz="0" w:space="0" w:color="auto"/>
      </w:divBdr>
    </w:div>
    <w:div w:id="98450607">
      <w:bodyDiv w:val="1"/>
      <w:marLeft w:val="0"/>
      <w:marRight w:val="0"/>
      <w:marTop w:val="0"/>
      <w:marBottom w:val="0"/>
      <w:divBdr>
        <w:top w:val="none" w:sz="0" w:space="0" w:color="auto"/>
        <w:left w:val="none" w:sz="0" w:space="0" w:color="auto"/>
        <w:bottom w:val="none" w:sz="0" w:space="0" w:color="auto"/>
        <w:right w:val="none" w:sz="0" w:space="0" w:color="auto"/>
      </w:divBdr>
    </w:div>
    <w:div w:id="154272675">
      <w:bodyDiv w:val="1"/>
      <w:marLeft w:val="0"/>
      <w:marRight w:val="0"/>
      <w:marTop w:val="0"/>
      <w:marBottom w:val="0"/>
      <w:divBdr>
        <w:top w:val="none" w:sz="0" w:space="0" w:color="auto"/>
        <w:left w:val="none" w:sz="0" w:space="0" w:color="auto"/>
        <w:bottom w:val="none" w:sz="0" w:space="0" w:color="auto"/>
        <w:right w:val="none" w:sz="0" w:space="0" w:color="auto"/>
      </w:divBdr>
    </w:div>
    <w:div w:id="191891789">
      <w:bodyDiv w:val="1"/>
      <w:marLeft w:val="0"/>
      <w:marRight w:val="0"/>
      <w:marTop w:val="0"/>
      <w:marBottom w:val="0"/>
      <w:divBdr>
        <w:top w:val="none" w:sz="0" w:space="0" w:color="auto"/>
        <w:left w:val="none" w:sz="0" w:space="0" w:color="auto"/>
        <w:bottom w:val="none" w:sz="0" w:space="0" w:color="auto"/>
        <w:right w:val="none" w:sz="0" w:space="0" w:color="auto"/>
      </w:divBdr>
    </w:div>
    <w:div w:id="218640014">
      <w:bodyDiv w:val="1"/>
      <w:marLeft w:val="0"/>
      <w:marRight w:val="0"/>
      <w:marTop w:val="0"/>
      <w:marBottom w:val="0"/>
      <w:divBdr>
        <w:top w:val="none" w:sz="0" w:space="0" w:color="auto"/>
        <w:left w:val="none" w:sz="0" w:space="0" w:color="auto"/>
        <w:bottom w:val="none" w:sz="0" w:space="0" w:color="auto"/>
        <w:right w:val="none" w:sz="0" w:space="0" w:color="auto"/>
      </w:divBdr>
    </w:div>
    <w:div w:id="243535381">
      <w:bodyDiv w:val="1"/>
      <w:marLeft w:val="0"/>
      <w:marRight w:val="0"/>
      <w:marTop w:val="0"/>
      <w:marBottom w:val="0"/>
      <w:divBdr>
        <w:top w:val="none" w:sz="0" w:space="0" w:color="auto"/>
        <w:left w:val="none" w:sz="0" w:space="0" w:color="auto"/>
        <w:bottom w:val="none" w:sz="0" w:space="0" w:color="auto"/>
        <w:right w:val="none" w:sz="0" w:space="0" w:color="auto"/>
      </w:divBdr>
    </w:div>
    <w:div w:id="265623320">
      <w:bodyDiv w:val="1"/>
      <w:marLeft w:val="0"/>
      <w:marRight w:val="0"/>
      <w:marTop w:val="0"/>
      <w:marBottom w:val="0"/>
      <w:divBdr>
        <w:top w:val="none" w:sz="0" w:space="0" w:color="auto"/>
        <w:left w:val="none" w:sz="0" w:space="0" w:color="auto"/>
        <w:bottom w:val="none" w:sz="0" w:space="0" w:color="auto"/>
        <w:right w:val="none" w:sz="0" w:space="0" w:color="auto"/>
      </w:divBdr>
    </w:div>
    <w:div w:id="274795915">
      <w:bodyDiv w:val="1"/>
      <w:marLeft w:val="0"/>
      <w:marRight w:val="0"/>
      <w:marTop w:val="0"/>
      <w:marBottom w:val="0"/>
      <w:divBdr>
        <w:top w:val="none" w:sz="0" w:space="0" w:color="auto"/>
        <w:left w:val="none" w:sz="0" w:space="0" w:color="auto"/>
        <w:bottom w:val="none" w:sz="0" w:space="0" w:color="auto"/>
        <w:right w:val="none" w:sz="0" w:space="0" w:color="auto"/>
      </w:divBdr>
    </w:div>
    <w:div w:id="353727873">
      <w:bodyDiv w:val="1"/>
      <w:marLeft w:val="0"/>
      <w:marRight w:val="0"/>
      <w:marTop w:val="0"/>
      <w:marBottom w:val="0"/>
      <w:divBdr>
        <w:top w:val="none" w:sz="0" w:space="0" w:color="auto"/>
        <w:left w:val="none" w:sz="0" w:space="0" w:color="auto"/>
        <w:bottom w:val="none" w:sz="0" w:space="0" w:color="auto"/>
        <w:right w:val="none" w:sz="0" w:space="0" w:color="auto"/>
      </w:divBdr>
    </w:div>
    <w:div w:id="371266924">
      <w:bodyDiv w:val="1"/>
      <w:marLeft w:val="0"/>
      <w:marRight w:val="0"/>
      <w:marTop w:val="0"/>
      <w:marBottom w:val="0"/>
      <w:divBdr>
        <w:top w:val="none" w:sz="0" w:space="0" w:color="auto"/>
        <w:left w:val="none" w:sz="0" w:space="0" w:color="auto"/>
        <w:bottom w:val="none" w:sz="0" w:space="0" w:color="auto"/>
        <w:right w:val="none" w:sz="0" w:space="0" w:color="auto"/>
      </w:divBdr>
    </w:div>
    <w:div w:id="392971937">
      <w:bodyDiv w:val="1"/>
      <w:marLeft w:val="0"/>
      <w:marRight w:val="0"/>
      <w:marTop w:val="0"/>
      <w:marBottom w:val="0"/>
      <w:divBdr>
        <w:top w:val="none" w:sz="0" w:space="0" w:color="auto"/>
        <w:left w:val="none" w:sz="0" w:space="0" w:color="auto"/>
        <w:bottom w:val="none" w:sz="0" w:space="0" w:color="auto"/>
        <w:right w:val="none" w:sz="0" w:space="0" w:color="auto"/>
      </w:divBdr>
    </w:div>
    <w:div w:id="395051746">
      <w:bodyDiv w:val="1"/>
      <w:marLeft w:val="0"/>
      <w:marRight w:val="0"/>
      <w:marTop w:val="0"/>
      <w:marBottom w:val="0"/>
      <w:divBdr>
        <w:top w:val="none" w:sz="0" w:space="0" w:color="auto"/>
        <w:left w:val="none" w:sz="0" w:space="0" w:color="auto"/>
        <w:bottom w:val="none" w:sz="0" w:space="0" w:color="auto"/>
        <w:right w:val="none" w:sz="0" w:space="0" w:color="auto"/>
      </w:divBdr>
    </w:div>
    <w:div w:id="403380661">
      <w:bodyDiv w:val="1"/>
      <w:marLeft w:val="0"/>
      <w:marRight w:val="0"/>
      <w:marTop w:val="0"/>
      <w:marBottom w:val="0"/>
      <w:divBdr>
        <w:top w:val="none" w:sz="0" w:space="0" w:color="auto"/>
        <w:left w:val="none" w:sz="0" w:space="0" w:color="auto"/>
        <w:bottom w:val="none" w:sz="0" w:space="0" w:color="auto"/>
        <w:right w:val="none" w:sz="0" w:space="0" w:color="auto"/>
      </w:divBdr>
    </w:div>
    <w:div w:id="430470118">
      <w:bodyDiv w:val="1"/>
      <w:marLeft w:val="0"/>
      <w:marRight w:val="0"/>
      <w:marTop w:val="0"/>
      <w:marBottom w:val="0"/>
      <w:divBdr>
        <w:top w:val="none" w:sz="0" w:space="0" w:color="auto"/>
        <w:left w:val="none" w:sz="0" w:space="0" w:color="auto"/>
        <w:bottom w:val="none" w:sz="0" w:space="0" w:color="auto"/>
        <w:right w:val="none" w:sz="0" w:space="0" w:color="auto"/>
      </w:divBdr>
    </w:div>
    <w:div w:id="466553872">
      <w:bodyDiv w:val="1"/>
      <w:marLeft w:val="0"/>
      <w:marRight w:val="0"/>
      <w:marTop w:val="0"/>
      <w:marBottom w:val="0"/>
      <w:divBdr>
        <w:top w:val="none" w:sz="0" w:space="0" w:color="auto"/>
        <w:left w:val="none" w:sz="0" w:space="0" w:color="auto"/>
        <w:bottom w:val="none" w:sz="0" w:space="0" w:color="auto"/>
        <w:right w:val="none" w:sz="0" w:space="0" w:color="auto"/>
      </w:divBdr>
      <w:divsChild>
        <w:div w:id="785080746">
          <w:marLeft w:val="0"/>
          <w:marRight w:val="0"/>
          <w:marTop w:val="0"/>
          <w:marBottom w:val="0"/>
          <w:divBdr>
            <w:top w:val="none" w:sz="0" w:space="0" w:color="auto"/>
            <w:left w:val="none" w:sz="0" w:space="0" w:color="auto"/>
            <w:bottom w:val="none" w:sz="0" w:space="0" w:color="auto"/>
            <w:right w:val="none" w:sz="0" w:space="0" w:color="auto"/>
          </w:divBdr>
        </w:div>
      </w:divsChild>
    </w:div>
    <w:div w:id="476189631">
      <w:bodyDiv w:val="1"/>
      <w:marLeft w:val="0"/>
      <w:marRight w:val="0"/>
      <w:marTop w:val="0"/>
      <w:marBottom w:val="0"/>
      <w:divBdr>
        <w:top w:val="none" w:sz="0" w:space="0" w:color="auto"/>
        <w:left w:val="none" w:sz="0" w:space="0" w:color="auto"/>
        <w:bottom w:val="none" w:sz="0" w:space="0" w:color="auto"/>
        <w:right w:val="none" w:sz="0" w:space="0" w:color="auto"/>
      </w:divBdr>
    </w:div>
    <w:div w:id="498274334">
      <w:bodyDiv w:val="1"/>
      <w:marLeft w:val="0"/>
      <w:marRight w:val="0"/>
      <w:marTop w:val="0"/>
      <w:marBottom w:val="0"/>
      <w:divBdr>
        <w:top w:val="none" w:sz="0" w:space="0" w:color="auto"/>
        <w:left w:val="none" w:sz="0" w:space="0" w:color="auto"/>
        <w:bottom w:val="none" w:sz="0" w:space="0" w:color="auto"/>
        <w:right w:val="none" w:sz="0" w:space="0" w:color="auto"/>
      </w:divBdr>
    </w:div>
    <w:div w:id="549804351">
      <w:bodyDiv w:val="1"/>
      <w:marLeft w:val="0"/>
      <w:marRight w:val="0"/>
      <w:marTop w:val="0"/>
      <w:marBottom w:val="0"/>
      <w:divBdr>
        <w:top w:val="none" w:sz="0" w:space="0" w:color="auto"/>
        <w:left w:val="none" w:sz="0" w:space="0" w:color="auto"/>
        <w:bottom w:val="none" w:sz="0" w:space="0" w:color="auto"/>
        <w:right w:val="none" w:sz="0" w:space="0" w:color="auto"/>
      </w:divBdr>
    </w:div>
    <w:div w:id="550531906">
      <w:bodyDiv w:val="1"/>
      <w:marLeft w:val="0"/>
      <w:marRight w:val="0"/>
      <w:marTop w:val="0"/>
      <w:marBottom w:val="0"/>
      <w:divBdr>
        <w:top w:val="none" w:sz="0" w:space="0" w:color="auto"/>
        <w:left w:val="none" w:sz="0" w:space="0" w:color="auto"/>
        <w:bottom w:val="none" w:sz="0" w:space="0" w:color="auto"/>
        <w:right w:val="none" w:sz="0" w:space="0" w:color="auto"/>
      </w:divBdr>
    </w:div>
    <w:div w:id="567738494">
      <w:bodyDiv w:val="1"/>
      <w:marLeft w:val="0"/>
      <w:marRight w:val="0"/>
      <w:marTop w:val="0"/>
      <w:marBottom w:val="0"/>
      <w:divBdr>
        <w:top w:val="none" w:sz="0" w:space="0" w:color="auto"/>
        <w:left w:val="none" w:sz="0" w:space="0" w:color="auto"/>
        <w:bottom w:val="none" w:sz="0" w:space="0" w:color="auto"/>
        <w:right w:val="none" w:sz="0" w:space="0" w:color="auto"/>
      </w:divBdr>
    </w:div>
    <w:div w:id="587347284">
      <w:bodyDiv w:val="1"/>
      <w:marLeft w:val="0"/>
      <w:marRight w:val="0"/>
      <w:marTop w:val="0"/>
      <w:marBottom w:val="0"/>
      <w:divBdr>
        <w:top w:val="none" w:sz="0" w:space="0" w:color="auto"/>
        <w:left w:val="none" w:sz="0" w:space="0" w:color="auto"/>
        <w:bottom w:val="none" w:sz="0" w:space="0" w:color="auto"/>
        <w:right w:val="none" w:sz="0" w:space="0" w:color="auto"/>
      </w:divBdr>
    </w:div>
    <w:div w:id="599413693">
      <w:bodyDiv w:val="1"/>
      <w:marLeft w:val="0"/>
      <w:marRight w:val="0"/>
      <w:marTop w:val="0"/>
      <w:marBottom w:val="0"/>
      <w:divBdr>
        <w:top w:val="none" w:sz="0" w:space="0" w:color="auto"/>
        <w:left w:val="none" w:sz="0" w:space="0" w:color="auto"/>
        <w:bottom w:val="none" w:sz="0" w:space="0" w:color="auto"/>
        <w:right w:val="none" w:sz="0" w:space="0" w:color="auto"/>
      </w:divBdr>
    </w:div>
    <w:div w:id="642856163">
      <w:bodyDiv w:val="1"/>
      <w:marLeft w:val="0"/>
      <w:marRight w:val="0"/>
      <w:marTop w:val="0"/>
      <w:marBottom w:val="0"/>
      <w:divBdr>
        <w:top w:val="none" w:sz="0" w:space="0" w:color="auto"/>
        <w:left w:val="none" w:sz="0" w:space="0" w:color="auto"/>
        <w:bottom w:val="none" w:sz="0" w:space="0" w:color="auto"/>
        <w:right w:val="none" w:sz="0" w:space="0" w:color="auto"/>
      </w:divBdr>
    </w:div>
    <w:div w:id="679704324">
      <w:bodyDiv w:val="1"/>
      <w:marLeft w:val="0"/>
      <w:marRight w:val="0"/>
      <w:marTop w:val="0"/>
      <w:marBottom w:val="0"/>
      <w:divBdr>
        <w:top w:val="none" w:sz="0" w:space="0" w:color="auto"/>
        <w:left w:val="none" w:sz="0" w:space="0" w:color="auto"/>
        <w:bottom w:val="none" w:sz="0" w:space="0" w:color="auto"/>
        <w:right w:val="none" w:sz="0" w:space="0" w:color="auto"/>
      </w:divBdr>
    </w:div>
    <w:div w:id="684283091">
      <w:bodyDiv w:val="1"/>
      <w:marLeft w:val="0"/>
      <w:marRight w:val="0"/>
      <w:marTop w:val="0"/>
      <w:marBottom w:val="0"/>
      <w:divBdr>
        <w:top w:val="none" w:sz="0" w:space="0" w:color="auto"/>
        <w:left w:val="none" w:sz="0" w:space="0" w:color="auto"/>
        <w:bottom w:val="none" w:sz="0" w:space="0" w:color="auto"/>
        <w:right w:val="none" w:sz="0" w:space="0" w:color="auto"/>
      </w:divBdr>
    </w:div>
    <w:div w:id="707028945">
      <w:bodyDiv w:val="1"/>
      <w:marLeft w:val="0"/>
      <w:marRight w:val="0"/>
      <w:marTop w:val="0"/>
      <w:marBottom w:val="0"/>
      <w:divBdr>
        <w:top w:val="none" w:sz="0" w:space="0" w:color="auto"/>
        <w:left w:val="none" w:sz="0" w:space="0" w:color="auto"/>
        <w:bottom w:val="none" w:sz="0" w:space="0" w:color="auto"/>
        <w:right w:val="none" w:sz="0" w:space="0" w:color="auto"/>
      </w:divBdr>
    </w:div>
    <w:div w:id="711686935">
      <w:bodyDiv w:val="1"/>
      <w:marLeft w:val="0"/>
      <w:marRight w:val="0"/>
      <w:marTop w:val="0"/>
      <w:marBottom w:val="0"/>
      <w:divBdr>
        <w:top w:val="none" w:sz="0" w:space="0" w:color="auto"/>
        <w:left w:val="none" w:sz="0" w:space="0" w:color="auto"/>
        <w:bottom w:val="none" w:sz="0" w:space="0" w:color="auto"/>
        <w:right w:val="none" w:sz="0" w:space="0" w:color="auto"/>
      </w:divBdr>
    </w:div>
    <w:div w:id="731273851">
      <w:bodyDiv w:val="1"/>
      <w:marLeft w:val="0"/>
      <w:marRight w:val="0"/>
      <w:marTop w:val="0"/>
      <w:marBottom w:val="0"/>
      <w:divBdr>
        <w:top w:val="none" w:sz="0" w:space="0" w:color="auto"/>
        <w:left w:val="none" w:sz="0" w:space="0" w:color="auto"/>
        <w:bottom w:val="none" w:sz="0" w:space="0" w:color="auto"/>
        <w:right w:val="none" w:sz="0" w:space="0" w:color="auto"/>
      </w:divBdr>
    </w:div>
    <w:div w:id="752161930">
      <w:bodyDiv w:val="1"/>
      <w:marLeft w:val="0"/>
      <w:marRight w:val="0"/>
      <w:marTop w:val="0"/>
      <w:marBottom w:val="0"/>
      <w:divBdr>
        <w:top w:val="none" w:sz="0" w:space="0" w:color="auto"/>
        <w:left w:val="none" w:sz="0" w:space="0" w:color="auto"/>
        <w:bottom w:val="none" w:sz="0" w:space="0" w:color="auto"/>
        <w:right w:val="none" w:sz="0" w:space="0" w:color="auto"/>
      </w:divBdr>
    </w:div>
    <w:div w:id="752512508">
      <w:bodyDiv w:val="1"/>
      <w:marLeft w:val="0"/>
      <w:marRight w:val="0"/>
      <w:marTop w:val="0"/>
      <w:marBottom w:val="0"/>
      <w:divBdr>
        <w:top w:val="none" w:sz="0" w:space="0" w:color="auto"/>
        <w:left w:val="none" w:sz="0" w:space="0" w:color="auto"/>
        <w:bottom w:val="none" w:sz="0" w:space="0" w:color="auto"/>
        <w:right w:val="none" w:sz="0" w:space="0" w:color="auto"/>
      </w:divBdr>
    </w:div>
    <w:div w:id="763108093">
      <w:bodyDiv w:val="1"/>
      <w:marLeft w:val="0"/>
      <w:marRight w:val="0"/>
      <w:marTop w:val="0"/>
      <w:marBottom w:val="0"/>
      <w:divBdr>
        <w:top w:val="none" w:sz="0" w:space="0" w:color="auto"/>
        <w:left w:val="none" w:sz="0" w:space="0" w:color="auto"/>
        <w:bottom w:val="none" w:sz="0" w:space="0" w:color="auto"/>
        <w:right w:val="none" w:sz="0" w:space="0" w:color="auto"/>
      </w:divBdr>
    </w:div>
    <w:div w:id="811094355">
      <w:bodyDiv w:val="1"/>
      <w:marLeft w:val="0"/>
      <w:marRight w:val="0"/>
      <w:marTop w:val="0"/>
      <w:marBottom w:val="0"/>
      <w:divBdr>
        <w:top w:val="none" w:sz="0" w:space="0" w:color="auto"/>
        <w:left w:val="none" w:sz="0" w:space="0" w:color="auto"/>
        <w:bottom w:val="none" w:sz="0" w:space="0" w:color="auto"/>
        <w:right w:val="none" w:sz="0" w:space="0" w:color="auto"/>
      </w:divBdr>
    </w:div>
    <w:div w:id="814487537">
      <w:bodyDiv w:val="1"/>
      <w:marLeft w:val="0"/>
      <w:marRight w:val="0"/>
      <w:marTop w:val="0"/>
      <w:marBottom w:val="0"/>
      <w:divBdr>
        <w:top w:val="none" w:sz="0" w:space="0" w:color="auto"/>
        <w:left w:val="none" w:sz="0" w:space="0" w:color="auto"/>
        <w:bottom w:val="none" w:sz="0" w:space="0" w:color="auto"/>
        <w:right w:val="none" w:sz="0" w:space="0" w:color="auto"/>
      </w:divBdr>
    </w:div>
    <w:div w:id="841747024">
      <w:bodyDiv w:val="1"/>
      <w:marLeft w:val="0"/>
      <w:marRight w:val="0"/>
      <w:marTop w:val="0"/>
      <w:marBottom w:val="0"/>
      <w:divBdr>
        <w:top w:val="none" w:sz="0" w:space="0" w:color="auto"/>
        <w:left w:val="none" w:sz="0" w:space="0" w:color="auto"/>
        <w:bottom w:val="none" w:sz="0" w:space="0" w:color="auto"/>
        <w:right w:val="none" w:sz="0" w:space="0" w:color="auto"/>
      </w:divBdr>
      <w:divsChild>
        <w:div w:id="462771850">
          <w:marLeft w:val="547"/>
          <w:marRight w:val="0"/>
          <w:marTop w:val="120"/>
          <w:marBottom w:val="0"/>
          <w:divBdr>
            <w:top w:val="none" w:sz="0" w:space="0" w:color="auto"/>
            <w:left w:val="none" w:sz="0" w:space="0" w:color="auto"/>
            <w:bottom w:val="none" w:sz="0" w:space="0" w:color="auto"/>
            <w:right w:val="none" w:sz="0" w:space="0" w:color="auto"/>
          </w:divBdr>
        </w:div>
        <w:div w:id="1305235687">
          <w:marLeft w:val="547"/>
          <w:marRight w:val="0"/>
          <w:marTop w:val="120"/>
          <w:marBottom w:val="0"/>
          <w:divBdr>
            <w:top w:val="none" w:sz="0" w:space="0" w:color="auto"/>
            <w:left w:val="none" w:sz="0" w:space="0" w:color="auto"/>
            <w:bottom w:val="none" w:sz="0" w:space="0" w:color="auto"/>
            <w:right w:val="none" w:sz="0" w:space="0" w:color="auto"/>
          </w:divBdr>
        </w:div>
        <w:div w:id="1424641584">
          <w:marLeft w:val="547"/>
          <w:marRight w:val="0"/>
          <w:marTop w:val="120"/>
          <w:marBottom w:val="0"/>
          <w:divBdr>
            <w:top w:val="none" w:sz="0" w:space="0" w:color="auto"/>
            <w:left w:val="none" w:sz="0" w:space="0" w:color="auto"/>
            <w:bottom w:val="none" w:sz="0" w:space="0" w:color="auto"/>
            <w:right w:val="none" w:sz="0" w:space="0" w:color="auto"/>
          </w:divBdr>
        </w:div>
        <w:div w:id="1677462520">
          <w:marLeft w:val="547"/>
          <w:marRight w:val="0"/>
          <w:marTop w:val="120"/>
          <w:marBottom w:val="0"/>
          <w:divBdr>
            <w:top w:val="none" w:sz="0" w:space="0" w:color="auto"/>
            <w:left w:val="none" w:sz="0" w:space="0" w:color="auto"/>
            <w:bottom w:val="none" w:sz="0" w:space="0" w:color="auto"/>
            <w:right w:val="none" w:sz="0" w:space="0" w:color="auto"/>
          </w:divBdr>
        </w:div>
      </w:divsChild>
    </w:div>
    <w:div w:id="849948154">
      <w:bodyDiv w:val="1"/>
      <w:marLeft w:val="0"/>
      <w:marRight w:val="0"/>
      <w:marTop w:val="0"/>
      <w:marBottom w:val="0"/>
      <w:divBdr>
        <w:top w:val="none" w:sz="0" w:space="0" w:color="auto"/>
        <w:left w:val="none" w:sz="0" w:space="0" w:color="auto"/>
        <w:bottom w:val="none" w:sz="0" w:space="0" w:color="auto"/>
        <w:right w:val="none" w:sz="0" w:space="0" w:color="auto"/>
      </w:divBdr>
    </w:div>
    <w:div w:id="857423410">
      <w:bodyDiv w:val="1"/>
      <w:marLeft w:val="0"/>
      <w:marRight w:val="0"/>
      <w:marTop w:val="0"/>
      <w:marBottom w:val="0"/>
      <w:divBdr>
        <w:top w:val="none" w:sz="0" w:space="0" w:color="auto"/>
        <w:left w:val="none" w:sz="0" w:space="0" w:color="auto"/>
        <w:bottom w:val="none" w:sz="0" w:space="0" w:color="auto"/>
        <w:right w:val="none" w:sz="0" w:space="0" w:color="auto"/>
      </w:divBdr>
    </w:div>
    <w:div w:id="870150582">
      <w:bodyDiv w:val="1"/>
      <w:marLeft w:val="0"/>
      <w:marRight w:val="0"/>
      <w:marTop w:val="0"/>
      <w:marBottom w:val="0"/>
      <w:divBdr>
        <w:top w:val="none" w:sz="0" w:space="0" w:color="auto"/>
        <w:left w:val="none" w:sz="0" w:space="0" w:color="auto"/>
        <w:bottom w:val="none" w:sz="0" w:space="0" w:color="auto"/>
        <w:right w:val="none" w:sz="0" w:space="0" w:color="auto"/>
      </w:divBdr>
    </w:div>
    <w:div w:id="871652222">
      <w:bodyDiv w:val="1"/>
      <w:marLeft w:val="0"/>
      <w:marRight w:val="0"/>
      <w:marTop w:val="0"/>
      <w:marBottom w:val="0"/>
      <w:divBdr>
        <w:top w:val="none" w:sz="0" w:space="0" w:color="auto"/>
        <w:left w:val="none" w:sz="0" w:space="0" w:color="auto"/>
        <w:bottom w:val="none" w:sz="0" w:space="0" w:color="auto"/>
        <w:right w:val="none" w:sz="0" w:space="0" w:color="auto"/>
      </w:divBdr>
    </w:div>
    <w:div w:id="872228074">
      <w:bodyDiv w:val="1"/>
      <w:marLeft w:val="0"/>
      <w:marRight w:val="0"/>
      <w:marTop w:val="0"/>
      <w:marBottom w:val="0"/>
      <w:divBdr>
        <w:top w:val="none" w:sz="0" w:space="0" w:color="auto"/>
        <w:left w:val="none" w:sz="0" w:space="0" w:color="auto"/>
        <w:bottom w:val="none" w:sz="0" w:space="0" w:color="auto"/>
        <w:right w:val="none" w:sz="0" w:space="0" w:color="auto"/>
      </w:divBdr>
    </w:div>
    <w:div w:id="877668136">
      <w:bodyDiv w:val="1"/>
      <w:marLeft w:val="0"/>
      <w:marRight w:val="0"/>
      <w:marTop w:val="0"/>
      <w:marBottom w:val="0"/>
      <w:divBdr>
        <w:top w:val="none" w:sz="0" w:space="0" w:color="auto"/>
        <w:left w:val="none" w:sz="0" w:space="0" w:color="auto"/>
        <w:bottom w:val="none" w:sz="0" w:space="0" w:color="auto"/>
        <w:right w:val="none" w:sz="0" w:space="0" w:color="auto"/>
      </w:divBdr>
    </w:div>
    <w:div w:id="901329686">
      <w:bodyDiv w:val="1"/>
      <w:marLeft w:val="0"/>
      <w:marRight w:val="0"/>
      <w:marTop w:val="0"/>
      <w:marBottom w:val="0"/>
      <w:divBdr>
        <w:top w:val="none" w:sz="0" w:space="0" w:color="auto"/>
        <w:left w:val="none" w:sz="0" w:space="0" w:color="auto"/>
        <w:bottom w:val="none" w:sz="0" w:space="0" w:color="auto"/>
        <w:right w:val="none" w:sz="0" w:space="0" w:color="auto"/>
      </w:divBdr>
    </w:div>
    <w:div w:id="917323153">
      <w:bodyDiv w:val="1"/>
      <w:marLeft w:val="0"/>
      <w:marRight w:val="0"/>
      <w:marTop w:val="0"/>
      <w:marBottom w:val="0"/>
      <w:divBdr>
        <w:top w:val="none" w:sz="0" w:space="0" w:color="auto"/>
        <w:left w:val="none" w:sz="0" w:space="0" w:color="auto"/>
        <w:bottom w:val="none" w:sz="0" w:space="0" w:color="auto"/>
        <w:right w:val="none" w:sz="0" w:space="0" w:color="auto"/>
      </w:divBdr>
      <w:divsChild>
        <w:div w:id="679241221">
          <w:marLeft w:val="0"/>
          <w:marRight w:val="0"/>
          <w:marTop w:val="120"/>
          <w:marBottom w:val="0"/>
          <w:divBdr>
            <w:top w:val="none" w:sz="0" w:space="0" w:color="auto"/>
            <w:left w:val="none" w:sz="0" w:space="0" w:color="auto"/>
            <w:bottom w:val="none" w:sz="0" w:space="0" w:color="auto"/>
            <w:right w:val="none" w:sz="0" w:space="0" w:color="auto"/>
          </w:divBdr>
        </w:div>
        <w:div w:id="1650211847">
          <w:marLeft w:val="0"/>
          <w:marRight w:val="0"/>
          <w:marTop w:val="120"/>
          <w:marBottom w:val="0"/>
          <w:divBdr>
            <w:top w:val="none" w:sz="0" w:space="0" w:color="auto"/>
            <w:left w:val="none" w:sz="0" w:space="0" w:color="auto"/>
            <w:bottom w:val="none" w:sz="0" w:space="0" w:color="auto"/>
            <w:right w:val="none" w:sz="0" w:space="0" w:color="auto"/>
          </w:divBdr>
        </w:div>
        <w:div w:id="1602494661">
          <w:marLeft w:val="0"/>
          <w:marRight w:val="0"/>
          <w:marTop w:val="120"/>
          <w:marBottom w:val="0"/>
          <w:divBdr>
            <w:top w:val="none" w:sz="0" w:space="0" w:color="auto"/>
            <w:left w:val="none" w:sz="0" w:space="0" w:color="auto"/>
            <w:bottom w:val="none" w:sz="0" w:space="0" w:color="auto"/>
            <w:right w:val="none" w:sz="0" w:space="0" w:color="auto"/>
          </w:divBdr>
        </w:div>
        <w:div w:id="736512861">
          <w:marLeft w:val="0"/>
          <w:marRight w:val="0"/>
          <w:marTop w:val="120"/>
          <w:marBottom w:val="0"/>
          <w:divBdr>
            <w:top w:val="none" w:sz="0" w:space="0" w:color="auto"/>
            <w:left w:val="none" w:sz="0" w:space="0" w:color="auto"/>
            <w:bottom w:val="none" w:sz="0" w:space="0" w:color="auto"/>
            <w:right w:val="none" w:sz="0" w:space="0" w:color="auto"/>
          </w:divBdr>
        </w:div>
        <w:div w:id="1083137729">
          <w:marLeft w:val="0"/>
          <w:marRight w:val="0"/>
          <w:marTop w:val="120"/>
          <w:marBottom w:val="0"/>
          <w:divBdr>
            <w:top w:val="none" w:sz="0" w:space="0" w:color="auto"/>
            <w:left w:val="none" w:sz="0" w:space="0" w:color="auto"/>
            <w:bottom w:val="none" w:sz="0" w:space="0" w:color="auto"/>
            <w:right w:val="none" w:sz="0" w:space="0" w:color="auto"/>
          </w:divBdr>
        </w:div>
      </w:divsChild>
    </w:div>
    <w:div w:id="953556917">
      <w:bodyDiv w:val="1"/>
      <w:marLeft w:val="0"/>
      <w:marRight w:val="0"/>
      <w:marTop w:val="0"/>
      <w:marBottom w:val="0"/>
      <w:divBdr>
        <w:top w:val="none" w:sz="0" w:space="0" w:color="auto"/>
        <w:left w:val="none" w:sz="0" w:space="0" w:color="auto"/>
        <w:bottom w:val="none" w:sz="0" w:space="0" w:color="auto"/>
        <w:right w:val="none" w:sz="0" w:space="0" w:color="auto"/>
      </w:divBdr>
    </w:div>
    <w:div w:id="1034428072">
      <w:bodyDiv w:val="1"/>
      <w:marLeft w:val="0"/>
      <w:marRight w:val="0"/>
      <w:marTop w:val="0"/>
      <w:marBottom w:val="0"/>
      <w:divBdr>
        <w:top w:val="none" w:sz="0" w:space="0" w:color="auto"/>
        <w:left w:val="none" w:sz="0" w:space="0" w:color="auto"/>
        <w:bottom w:val="none" w:sz="0" w:space="0" w:color="auto"/>
        <w:right w:val="none" w:sz="0" w:space="0" w:color="auto"/>
      </w:divBdr>
    </w:div>
    <w:div w:id="1037239859">
      <w:bodyDiv w:val="1"/>
      <w:marLeft w:val="0"/>
      <w:marRight w:val="0"/>
      <w:marTop w:val="0"/>
      <w:marBottom w:val="0"/>
      <w:divBdr>
        <w:top w:val="none" w:sz="0" w:space="0" w:color="auto"/>
        <w:left w:val="none" w:sz="0" w:space="0" w:color="auto"/>
        <w:bottom w:val="none" w:sz="0" w:space="0" w:color="auto"/>
        <w:right w:val="none" w:sz="0" w:space="0" w:color="auto"/>
      </w:divBdr>
    </w:div>
    <w:div w:id="1040322272">
      <w:bodyDiv w:val="1"/>
      <w:marLeft w:val="0"/>
      <w:marRight w:val="0"/>
      <w:marTop w:val="0"/>
      <w:marBottom w:val="0"/>
      <w:divBdr>
        <w:top w:val="none" w:sz="0" w:space="0" w:color="auto"/>
        <w:left w:val="none" w:sz="0" w:space="0" w:color="auto"/>
        <w:bottom w:val="none" w:sz="0" w:space="0" w:color="auto"/>
        <w:right w:val="none" w:sz="0" w:space="0" w:color="auto"/>
      </w:divBdr>
    </w:div>
    <w:div w:id="107350534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
    <w:div w:id="1170566005">
      <w:bodyDiv w:val="1"/>
      <w:marLeft w:val="0"/>
      <w:marRight w:val="0"/>
      <w:marTop w:val="0"/>
      <w:marBottom w:val="0"/>
      <w:divBdr>
        <w:top w:val="none" w:sz="0" w:space="0" w:color="auto"/>
        <w:left w:val="none" w:sz="0" w:space="0" w:color="auto"/>
        <w:bottom w:val="none" w:sz="0" w:space="0" w:color="auto"/>
        <w:right w:val="none" w:sz="0" w:space="0" w:color="auto"/>
      </w:divBdr>
    </w:div>
    <w:div w:id="1186015990">
      <w:bodyDiv w:val="1"/>
      <w:marLeft w:val="0"/>
      <w:marRight w:val="0"/>
      <w:marTop w:val="0"/>
      <w:marBottom w:val="0"/>
      <w:divBdr>
        <w:top w:val="none" w:sz="0" w:space="0" w:color="auto"/>
        <w:left w:val="none" w:sz="0" w:space="0" w:color="auto"/>
        <w:bottom w:val="none" w:sz="0" w:space="0" w:color="auto"/>
        <w:right w:val="none" w:sz="0" w:space="0" w:color="auto"/>
      </w:divBdr>
    </w:div>
    <w:div w:id="1204559543">
      <w:bodyDiv w:val="1"/>
      <w:marLeft w:val="0"/>
      <w:marRight w:val="0"/>
      <w:marTop w:val="0"/>
      <w:marBottom w:val="0"/>
      <w:divBdr>
        <w:top w:val="none" w:sz="0" w:space="0" w:color="auto"/>
        <w:left w:val="none" w:sz="0" w:space="0" w:color="auto"/>
        <w:bottom w:val="none" w:sz="0" w:space="0" w:color="auto"/>
        <w:right w:val="none" w:sz="0" w:space="0" w:color="auto"/>
      </w:divBdr>
    </w:div>
    <w:div w:id="1232158258">
      <w:bodyDiv w:val="1"/>
      <w:marLeft w:val="0"/>
      <w:marRight w:val="0"/>
      <w:marTop w:val="0"/>
      <w:marBottom w:val="0"/>
      <w:divBdr>
        <w:top w:val="none" w:sz="0" w:space="0" w:color="auto"/>
        <w:left w:val="none" w:sz="0" w:space="0" w:color="auto"/>
        <w:bottom w:val="none" w:sz="0" w:space="0" w:color="auto"/>
        <w:right w:val="none" w:sz="0" w:space="0" w:color="auto"/>
      </w:divBdr>
      <w:divsChild>
        <w:div w:id="148402863">
          <w:marLeft w:val="0"/>
          <w:marRight w:val="0"/>
          <w:marTop w:val="0"/>
          <w:marBottom w:val="0"/>
          <w:divBdr>
            <w:top w:val="none" w:sz="0" w:space="0" w:color="auto"/>
            <w:left w:val="none" w:sz="0" w:space="0" w:color="auto"/>
            <w:bottom w:val="none" w:sz="0" w:space="0" w:color="auto"/>
            <w:right w:val="none" w:sz="0" w:space="0" w:color="auto"/>
          </w:divBdr>
          <w:divsChild>
            <w:div w:id="431171437">
              <w:marLeft w:val="0"/>
              <w:marRight w:val="0"/>
              <w:marTop w:val="0"/>
              <w:marBottom w:val="0"/>
              <w:divBdr>
                <w:top w:val="none" w:sz="0" w:space="0" w:color="auto"/>
                <w:left w:val="none" w:sz="0" w:space="0" w:color="auto"/>
                <w:bottom w:val="none" w:sz="0" w:space="0" w:color="auto"/>
                <w:right w:val="none" w:sz="0" w:space="0" w:color="auto"/>
              </w:divBdr>
              <w:divsChild>
                <w:div w:id="1372194977">
                  <w:marLeft w:val="0"/>
                  <w:marRight w:val="0"/>
                  <w:marTop w:val="0"/>
                  <w:marBottom w:val="0"/>
                  <w:divBdr>
                    <w:top w:val="none" w:sz="0" w:space="0" w:color="auto"/>
                    <w:left w:val="none" w:sz="0" w:space="0" w:color="auto"/>
                    <w:bottom w:val="none" w:sz="0" w:space="0" w:color="auto"/>
                    <w:right w:val="none" w:sz="0" w:space="0" w:color="auto"/>
                  </w:divBdr>
                  <w:divsChild>
                    <w:div w:id="1417091923">
                      <w:marLeft w:val="0"/>
                      <w:marRight w:val="0"/>
                      <w:marTop w:val="0"/>
                      <w:marBottom w:val="0"/>
                      <w:divBdr>
                        <w:top w:val="none" w:sz="0" w:space="0" w:color="auto"/>
                        <w:left w:val="none" w:sz="0" w:space="0" w:color="auto"/>
                        <w:bottom w:val="none" w:sz="0" w:space="0" w:color="auto"/>
                        <w:right w:val="none" w:sz="0" w:space="0" w:color="auto"/>
                      </w:divBdr>
                      <w:divsChild>
                        <w:div w:id="1759054270">
                          <w:marLeft w:val="0"/>
                          <w:marRight w:val="0"/>
                          <w:marTop w:val="0"/>
                          <w:marBottom w:val="0"/>
                          <w:divBdr>
                            <w:top w:val="none" w:sz="0" w:space="0" w:color="auto"/>
                            <w:left w:val="none" w:sz="0" w:space="0" w:color="auto"/>
                            <w:bottom w:val="none" w:sz="0" w:space="0" w:color="auto"/>
                            <w:right w:val="none" w:sz="0" w:space="0" w:color="auto"/>
                          </w:divBdr>
                          <w:divsChild>
                            <w:div w:id="400638480">
                              <w:marLeft w:val="0"/>
                              <w:marRight w:val="0"/>
                              <w:marTop w:val="0"/>
                              <w:marBottom w:val="0"/>
                              <w:divBdr>
                                <w:top w:val="none" w:sz="0" w:space="0" w:color="auto"/>
                                <w:left w:val="none" w:sz="0" w:space="0" w:color="auto"/>
                                <w:bottom w:val="none" w:sz="0" w:space="0" w:color="auto"/>
                                <w:right w:val="none" w:sz="0" w:space="0" w:color="auto"/>
                              </w:divBdr>
                              <w:divsChild>
                                <w:div w:id="17185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176812">
      <w:bodyDiv w:val="1"/>
      <w:marLeft w:val="0"/>
      <w:marRight w:val="0"/>
      <w:marTop w:val="0"/>
      <w:marBottom w:val="0"/>
      <w:divBdr>
        <w:top w:val="none" w:sz="0" w:space="0" w:color="auto"/>
        <w:left w:val="none" w:sz="0" w:space="0" w:color="auto"/>
        <w:bottom w:val="none" w:sz="0" w:space="0" w:color="auto"/>
        <w:right w:val="none" w:sz="0" w:space="0" w:color="auto"/>
      </w:divBdr>
      <w:divsChild>
        <w:div w:id="1421415287">
          <w:marLeft w:val="0"/>
          <w:marRight w:val="0"/>
          <w:marTop w:val="100"/>
          <w:marBottom w:val="100"/>
          <w:divBdr>
            <w:top w:val="none" w:sz="0" w:space="0" w:color="auto"/>
            <w:left w:val="none" w:sz="0" w:space="0" w:color="auto"/>
            <w:bottom w:val="none" w:sz="0" w:space="0" w:color="auto"/>
            <w:right w:val="none" w:sz="0" w:space="0" w:color="auto"/>
          </w:divBdr>
          <w:divsChild>
            <w:div w:id="696925060">
              <w:marLeft w:val="0"/>
              <w:marRight w:val="0"/>
              <w:marTop w:val="0"/>
              <w:marBottom w:val="0"/>
              <w:divBdr>
                <w:top w:val="none" w:sz="0" w:space="0" w:color="auto"/>
                <w:left w:val="none" w:sz="0" w:space="0" w:color="auto"/>
                <w:bottom w:val="none" w:sz="0" w:space="0" w:color="auto"/>
                <w:right w:val="none" w:sz="0" w:space="0" w:color="auto"/>
              </w:divBdr>
              <w:divsChild>
                <w:div w:id="2015258719">
                  <w:marLeft w:val="0"/>
                  <w:marRight w:val="0"/>
                  <w:marTop w:val="0"/>
                  <w:marBottom w:val="0"/>
                  <w:divBdr>
                    <w:top w:val="none" w:sz="0" w:space="0" w:color="auto"/>
                    <w:left w:val="none" w:sz="0" w:space="0" w:color="auto"/>
                    <w:bottom w:val="none" w:sz="0" w:space="0" w:color="auto"/>
                    <w:right w:val="none" w:sz="0" w:space="0" w:color="auto"/>
                  </w:divBdr>
                  <w:divsChild>
                    <w:div w:id="208422059">
                      <w:marLeft w:val="300"/>
                      <w:marRight w:val="300"/>
                      <w:marTop w:val="0"/>
                      <w:marBottom w:val="0"/>
                      <w:divBdr>
                        <w:top w:val="none" w:sz="0" w:space="0" w:color="auto"/>
                        <w:left w:val="none" w:sz="0" w:space="0" w:color="auto"/>
                        <w:bottom w:val="none" w:sz="0" w:space="0" w:color="auto"/>
                        <w:right w:val="none" w:sz="0" w:space="0" w:color="auto"/>
                      </w:divBdr>
                      <w:divsChild>
                        <w:div w:id="1103768466">
                          <w:marLeft w:val="0"/>
                          <w:marRight w:val="0"/>
                          <w:marTop w:val="0"/>
                          <w:marBottom w:val="0"/>
                          <w:divBdr>
                            <w:top w:val="none" w:sz="0" w:space="0" w:color="auto"/>
                            <w:left w:val="none" w:sz="0" w:space="0" w:color="auto"/>
                            <w:bottom w:val="none" w:sz="0" w:space="0" w:color="auto"/>
                            <w:right w:val="none" w:sz="0" w:space="0" w:color="auto"/>
                          </w:divBdr>
                          <w:divsChild>
                            <w:div w:id="10651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5601">
      <w:bodyDiv w:val="1"/>
      <w:marLeft w:val="0"/>
      <w:marRight w:val="0"/>
      <w:marTop w:val="0"/>
      <w:marBottom w:val="0"/>
      <w:divBdr>
        <w:top w:val="none" w:sz="0" w:space="0" w:color="auto"/>
        <w:left w:val="none" w:sz="0" w:space="0" w:color="auto"/>
        <w:bottom w:val="none" w:sz="0" w:space="0" w:color="auto"/>
        <w:right w:val="none" w:sz="0" w:space="0" w:color="auto"/>
      </w:divBdr>
    </w:div>
    <w:div w:id="1250315352">
      <w:bodyDiv w:val="1"/>
      <w:marLeft w:val="0"/>
      <w:marRight w:val="0"/>
      <w:marTop w:val="0"/>
      <w:marBottom w:val="0"/>
      <w:divBdr>
        <w:top w:val="none" w:sz="0" w:space="0" w:color="auto"/>
        <w:left w:val="none" w:sz="0" w:space="0" w:color="auto"/>
        <w:bottom w:val="none" w:sz="0" w:space="0" w:color="auto"/>
        <w:right w:val="none" w:sz="0" w:space="0" w:color="auto"/>
      </w:divBdr>
    </w:div>
    <w:div w:id="1270167242">
      <w:bodyDiv w:val="1"/>
      <w:marLeft w:val="0"/>
      <w:marRight w:val="0"/>
      <w:marTop w:val="0"/>
      <w:marBottom w:val="0"/>
      <w:divBdr>
        <w:top w:val="none" w:sz="0" w:space="0" w:color="auto"/>
        <w:left w:val="none" w:sz="0" w:space="0" w:color="auto"/>
        <w:bottom w:val="none" w:sz="0" w:space="0" w:color="auto"/>
        <w:right w:val="none" w:sz="0" w:space="0" w:color="auto"/>
      </w:divBdr>
    </w:div>
    <w:div w:id="1279334462">
      <w:bodyDiv w:val="1"/>
      <w:marLeft w:val="0"/>
      <w:marRight w:val="0"/>
      <w:marTop w:val="0"/>
      <w:marBottom w:val="0"/>
      <w:divBdr>
        <w:top w:val="none" w:sz="0" w:space="0" w:color="auto"/>
        <w:left w:val="none" w:sz="0" w:space="0" w:color="auto"/>
        <w:bottom w:val="none" w:sz="0" w:space="0" w:color="auto"/>
        <w:right w:val="none" w:sz="0" w:space="0" w:color="auto"/>
      </w:divBdr>
      <w:divsChild>
        <w:div w:id="1563903186">
          <w:marLeft w:val="0"/>
          <w:marRight w:val="0"/>
          <w:marTop w:val="0"/>
          <w:marBottom w:val="0"/>
          <w:divBdr>
            <w:top w:val="none" w:sz="0" w:space="0" w:color="auto"/>
            <w:left w:val="none" w:sz="0" w:space="0" w:color="auto"/>
            <w:bottom w:val="none" w:sz="0" w:space="0" w:color="auto"/>
            <w:right w:val="none" w:sz="0" w:space="0" w:color="auto"/>
          </w:divBdr>
          <w:divsChild>
            <w:div w:id="295993198">
              <w:marLeft w:val="0"/>
              <w:marRight w:val="0"/>
              <w:marTop w:val="0"/>
              <w:marBottom w:val="0"/>
              <w:divBdr>
                <w:top w:val="none" w:sz="0" w:space="0" w:color="auto"/>
                <w:left w:val="none" w:sz="0" w:space="0" w:color="auto"/>
                <w:bottom w:val="none" w:sz="0" w:space="0" w:color="auto"/>
                <w:right w:val="none" w:sz="0" w:space="0" w:color="auto"/>
              </w:divBdr>
              <w:divsChild>
                <w:div w:id="1943803966">
                  <w:marLeft w:val="0"/>
                  <w:marRight w:val="0"/>
                  <w:marTop w:val="0"/>
                  <w:marBottom w:val="0"/>
                  <w:divBdr>
                    <w:top w:val="none" w:sz="0" w:space="0" w:color="auto"/>
                    <w:left w:val="none" w:sz="0" w:space="0" w:color="auto"/>
                    <w:bottom w:val="none" w:sz="0" w:space="0" w:color="auto"/>
                    <w:right w:val="none" w:sz="0" w:space="0" w:color="auto"/>
                  </w:divBdr>
                  <w:divsChild>
                    <w:div w:id="1422335915">
                      <w:marLeft w:val="0"/>
                      <w:marRight w:val="0"/>
                      <w:marTop w:val="0"/>
                      <w:marBottom w:val="0"/>
                      <w:divBdr>
                        <w:top w:val="none" w:sz="0" w:space="0" w:color="auto"/>
                        <w:left w:val="none" w:sz="0" w:space="0" w:color="auto"/>
                        <w:bottom w:val="none" w:sz="0" w:space="0" w:color="auto"/>
                        <w:right w:val="none" w:sz="0" w:space="0" w:color="auto"/>
                      </w:divBdr>
                      <w:divsChild>
                        <w:div w:id="1118378905">
                          <w:marLeft w:val="0"/>
                          <w:marRight w:val="0"/>
                          <w:marTop w:val="0"/>
                          <w:marBottom w:val="0"/>
                          <w:divBdr>
                            <w:top w:val="none" w:sz="0" w:space="0" w:color="auto"/>
                            <w:left w:val="none" w:sz="0" w:space="0" w:color="auto"/>
                            <w:bottom w:val="none" w:sz="0" w:space="0" w:color="auto"/>
                            <w:right w:val="none" w:sz="0" w:space="0" w:color="auto"/>
                          </w:divBdr>
                          <w:divsChild>
                            <w:div w:id="831992147">
                              <w:marLeft w:val="0"/>
                              <w:marRight w:val="0"/>
                              <w:marTop w:val="0"/>
                              <w:marBottom w:val="0"/>
                              <w:divBdr>
                                <w:top w:val="none" w:sz="0" w:space="0" w:color="auto"/>
                                <w:left w:val="none" w:sz="0" w:space="0" w:color="auto"/>
                                <w:bottom w:val="none" w:sz="0" w:space="0" w:color="auto"/>
                                <w:right w:val="none" w:sz="0" w:space="0" w:color="auto"/>
                              </w:divBdr>
                              <w:divsChild>
                                <w:div w:id="9214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77637">
      <w:bodyDiv w:val="1"/>
      <w:marLeft w:val="0"/>
      <w:marRight w:val="0"/>
      <w:marTop w:val="0"/>
      <w:marBottom w:val="0"/>
      <w:divBdr>
        <w:top w:val="none" w:sz="0" w:space="0" w:color="auto"/>
        <w:left w:val="none" w:sz="0" w:space="0" w:color="auto"/>
        <w:bottom w:val="none" w:sz="0" w:space="0" w:color="auto"/>
        <w:right w:val="none" w:sz="0" w:space="0" w:color="auto"/>
      </w:divBdr>
    </w:div>
    <w:div w:id="1298413356">
      <w:bodyDiv w:val="1"/>
      <w:marLeft w:val="0"/>
      <w:marRight w:val="0"/>
      <w:marTop w:val="0"/>
      <w:marBottom w:val="0"/>
      <w:divBdr>
        <w:top w:val="none" w:sz="0" w:space="0" w:color="auto"/>
        <w:left w:val="none" w:sz="0" w:space="0" w:color="auto"/>
        <w:bottom w:val="none" w:sz="0" w:space="0" w:color="auto"/>
        <w:right w:val="none" w:sz="0" w:space="0" w:color="auto"/>
      </w:divBdr>
    </w:div>
    <w:div w:id="1307583880">
      <w:bodyDiv w:val="1"/>
      <w:marLeft w:val="0"/>
      <w:marRight w:val="0"/>
      <w:marTop w:val="0"/>
      <w:marBottom w:val="0"/>
      <w:divBdr>
        <w:top w:val="none" w:sz="0" w:space="0" w:color="auto"/>
        <w:left w:val="none" w:sz="0" w:space="0" w:color="auto"/>
        <w:bottom w:val="none" w:sz="0" w:space="0" w:color="auto"/>
        <w:right w:val="none" w:sz="0" w:space="0" w:color="auto"/>
      </w:divBdr>
    </w:div>
    <w:div w:id="1315647357">
      <w:bodyDiv w:val="1"/>
      <w:marLeft w:val="0"/>
      <w:marRight w:val="0"/>
      <w:marTop w:val="0"/>
      <w:marBottom w:val="0"/>
      <w:divBdr>
        <w:top w:val="none" w:sz="0" w:space="0" w:color="auto"/>
        <w:left w:val="none" w:sz="0" w:space="0" w:color="auto"/>
        <w:bottom w:val="none" w:sz="0" w:space="0" w:color="auto"/>
        <w:right w:val="none" w:sz="0" w:space="0" w:color="auto"/>
      </w:divBdr>
    </w:div>
    <w:div w:id="1322462023">
      <w:bodyDiv w:val="1"/>
      <w:marLeft w:val="0"/>
      <w:marRight w:val="0"/>
      <w:marTop w:val="0"/>
      <w:marBottom w:val="0"/>
      <w:divBdr>
        <w:top w:val="none" w:sz="0" w:space="0" w:color="auto"/>
        <w:left w:val="none" w:sz="0" w:space="0" w:color="auto"/>
        <w:bottom w:val="none" w:sz="0" w:space="0" w:color="auto"/>
        <w:right w:val="none" w:sz="0" w:space="0" w:color="auto"/>
      </w:divBdr>
      <w:divsChild>
        <w:div w:id="43524278">
          <w:marLeft w:val="547"/>
          <w:marRight w:val="0"/>
          <w:marTop w:val="120"/>
          <w:marBottom w:val="0"/>
          <w:divBdr>
            <w:top w:val="none" w:sz="0" w:space="0" w:color="auto"/>
            <w:left w:val="none" w:sz="0" w:space="0" w:color="auto"/>
            <w:bottom w:val="none" w:sz="0" w:space="0" w:color="auto"/>
            <w:right w:val="none" w:sz="0" w:space="0" w:color="auto"/>
          </w:divBdr>
        </w:div>
        <w:div w:id="824274602">
          <w:marLeft w:val="547"/>
          <w:marRight w:val="0"/>
          <w:marTop w:val="120"/>
          <w:marBottom w:val="0"/>
          <w:divBdr>
            <w:top w:val="none" w:sz="0" w:space="0" w:color="auto"/>
            <w:left w:val="none" w:sz="0" w:space="0" w:color="auto"/>
            <w:bottom w:val="none" w:sz="0" w:space="0" w:color="auto"/>
            <w:right w:val="none" w:sz="0" w:space="0" w:color="auto"/>
          </w:divBdr>
        </w:div>
        <w:div w:id="870654350">
          <w:marLeft w:val="1166"/>
          <w:marRight w:val="0"/>
          <w:marTop w:val="120"/>
          <w:marBottom w:val="0"/>
          <w:divBdr>
            <w:top w:val="none" w:sz="0" w:space="0" w:color="auto"/>
            <w:left w:val="none" w:sz="0" w:space="0" w:color="auto"/>
            <w:bottom w:val="none" w:sz="0" w:space="0" w:color="auto"/>
            <w:right w:val="none" w:sz="0" w:space="0" w:color="auto"/>
          </w:divBdr>
        </w:div>
        <w:div w:id="1907450605">
          <w:marLeft w:val="547"/>
          <w:marRight w:val="0"/>
          <w:marTop w:val="120"/>
          <w:marBottom w:val="0"/>
          <w:divBdr>
            <w:top w:val="none" w:sz="0" w:space="0" w:color="auto"/>
            <w:left w:val="none" w:sz="0" w:space="0" w:color="auto"/>
            <w:bottom w:val="none" w:sz="0" w:space="0" w:color="auto"/>
            <w:right w:val="none" w:sz="0" w:space="0" w:color="auto"/>
          </w:divBdr>
        </w:div>
        <w:div w:id="2032300288">
          <w:marLeft w:val="1166"/>
          <w:marRight w:val="0"/>
          <w:marTop w:val="120"/>
          <w:marBottom w:val="0"/>
          <w:divBdr>
            <w:top w:val="none" w:sz="0" w:space="0" w:color="auto"/>
            <w:left w:val="none" w:sz="0" w:space="0" w:color="auto"/>
            <w:bottom w:val="none" w:sz="0" w:space="0" w:color="auto"/>
            <w:right w:val="none" w:sz="0" w:space="0" w:color="auto"/>
          </w:divBdr>
        </w:div>
      </w:divsChild>
    </w:div>
    <w:div w:id="1323195231">
      <w:bodyDiv w:val="1"/>
      <w:marLeft w:val="0"/>
      <w:marRight w:val="0"/>
      <w:marTop w:val="0"/>
      <w:marBottom w:val="0"/>
      <w:divBdr>
        <w:top w:val="none" w:sz="0" w:space="0" w:color="auto"/>
        <w:left w:val="none" w:sz="0" w:space="0" w:color="auto"/>
        <w:bottom w:val="none" w:sz="0" w:space="0" w:color="auto"/>
        <w:right w:val="none" w:sz="0" w:space="0" w:color="auto"/>
      </w:divBdr>
    </w:div>
    <w:div w:id="1365910925">
      <w:bodyDiv w:val="1"/>
      <w:marLeft w:val="0"/>
      <w:marRight w:val="0"/>
      <w:marTop w:val="0"/>
      <w:marBottom w:val="0"/>
      <w:divBdr>
        <w:top w:val="none" w:sz="0" w:space="0" w:color="auto"/>
        <w:left w:val="none" w:sz="0" w:space="0" w:color="auto"/>
        <w:bottom w:val="none" w:sz="0" w:space="0" w:color="auto"/>
        <w:right w:val="none" w:sz="0" w:space="0" w:color="auto"/>
      </w:divBdr>
    </w:div>
    <w:div w:id="1397121683">
      <w:bodyDiv w:val="1"/>
      <w:marLeft w:val="0"/>
      <w:marRight w:val="0"/>
      <w:marTop w:val="0"/>
      <w:marBottom w:val="0"/>
      <w:divBdr>
        <w:top w:val="none" w:sz="0" w:space="0" w:color="auto"/>
        <w:left w:val="none" w:sz="0" w:space="0" w:color="auto"/>
        <w:bottom w:val="none" w:sz="0" w:space="0" w:color="auto"/>
        <w:right w:val="none" w:sz="0" w:space="0" w:color="auto"/>
      </w:divBdr>
    </w:div>
    <w:div w:id="1429808641">
      <w:bodyDiv w:val="1"/>
      <w:marLeft w:val="0"/>
      <w:marRight w:val="0"/>
      <w:marTop w:val="0"/>
      <w:marBottom w:val="0"/>
      <w:divBdr>
        <w:top w:val="none" w:sz="0" w:space="0" w:color="auto"/>
        <w:left w:val="none" w:sz="0" w:space="0" w:color="auto"/>
        <w:bottom w:val="none" w:sz="0" w:space="0" w:color="auto"/>
        <w:right w:val="none" w:sz="0" w:space="0" w:color="auto"/>
      </w:divBdr>
    </w:div>
    <w:div w:id="1452239529">
      <w:bodyDiv w:val="1"/>
      <w:marLeft w:val="0"/>
      <w:marRight w:val="0"/>
      <w:marTop w:val="0"/>
      <w:marBottom w:val="0"/>
      <w:divBdr>
        <w:top w:val="none" w:sz="0" w:space="0" w:color="auto"/>
        <w:left w:val="none" w:sz="0" w:space="0" w:color="auto"/>
        <w:bottom w:val="none" w:sz="0" w:space="0" w:color="auto"/>
        <w:right w:val="none" w:sz="0" w:space="0" w:color="auto"/>
      </w:divBdr>
    </w:div>
    <w:div w:id="1462384300">
      <w:bodyDiv w:val="1"/>
      <w:marLeft w:val="0"/>
      <w:marRight w:val="0"/>
      <w:marTop w:val="0"/>
      <w:marBottom w:val="0"/>
      <w:divBdr>
        <w:top w:val="none" w:sz="0" w:space="0" w:color="auto"/>
        <w:left w:val="none" w:sz="0" w:space="0" w:color="auto"/>
        <w:bottom w:val="none" w:sz="0" w:space="0" w:color="auto"/>
        <w:right w:val="none" w:sz="0" w:space="0" w:color="auto"/>
      </w:divBdr>
    </w:div>
    <w:div w:id="1499691048">
      <w:bodyDiv w:val="1"/>
      <w:marLeft w:val="0"/>
      <w:marRight w:val="0"/>
      <w:marTop w:val="0"/>
      <w:marBottom w:val="0"/>
      <w:divBdr>
        <w:top w:val="none" w:sz="0" w:space="0" w:color="auto"/>
        <w:left w:val="none" w:sz="0" w:space="0" w:color="auto"/>
        <w:bottom w:val="none" w:sz="0" w:space="0" w:color="auto"/>
        <w:right w:val="none" w:sz="0" w:space="0" w:color="auto"/>
      </w:divBdr>
    </w:div>
    <w:div w:id="1507016961">
      <w:bodyDiv w:val="1"/>
      <w:marLeft w:val="0"/>
      <w:marRight w:val="0"/>
      <w:marTop w:val="0"/>
      <w:marBottom w:val="0"/>
      <w:divBdr>
        <w:top w:val="none" w:sz="0" w:space="0" w:color="auto"/>
        <w:left w:val="none" w:sz="0" w:space="0" w:color="auto"/>
        <w:bottom w:val="none" w:sz="0" w:space="0" w:color="auto"/>
        <w:right w:val="none" w:sz="0" w:space="0" w:color="auto"/>
      </w:divBdr>
    </w:div>
    <w:div w:id="1515456976">
      <w:bodyDiv w:val="1"/>
      <w:marLeft w:val="0"/>
      <w:marRight w:val="0"/>
      <w:marTop w:val="0"/>
      <w:marBottom w:val="0"/>
      <w:divBdr>
        <w:top w:val="none" w:sz="0" w:space="0" w:color="auto"/>
        <w:left w:val="none" w:sz="0" w:space="0" w:color="auto"/>
        <w:bottom w:val="none" w:sz="0" w:space="0" w:color="auto"/>
        <w:right w:val="none" w:sz="0" w:space="0" w:color="auto"/>
      </w:divBdr>
    </w:div>
    <w:div w:id="1548830352">
      <w:bodyDiv w:val="1"/>
      <w:marLeft w:val="0"/>
      <w:marRight w:val="0"/>
      <w:marTop w:val="0"/>
      <w:marBottom w:val="0"/>
      <w:divBdr>
        <w:top w:val="none" w:sz="0" w:space="0" w:color="auto"/>
        <w:left w:val="none" w:sz="0" w:space="0" w:color="auto"/>
        <w:bottom w:val="none" w:sz="0" w:space="0" w:color="auto"/>
        <w:right w:val="none" w:sz="0" w:space="0" w:color="auto"/>
      </w:divBdr>
    </w:div>
    <w:div w:id="1589388261">
      <w:bodyDiv w:val="1"/>
      <w:marLeft w:val="0"/>
      <w:marRight w:val="0"/>
      <w:marTop w:val="0"/>
      <w:marBottom w:val="0"/>
      <w:divBdr>
        <w:top w:val="none" w:sz="0" w:space="0" w:color="auto"/>
        <w:left w:val="none" w:sz="0" w:space="0" w:color="auto"/>
        <w:bottom w:val="none" w:sz="0" w:space="0" w:color="auto"/>
        <w:right w:val="none" w:sz="0" w:space="0" w:color="auto"/>
      </w:divBdr>
    </w:div>
    <w:div w:id="1598948844">
      <w:bodyDiv w:val="1"/>
      <w:marLeft w:val="0"/>
      <w:marRight w:val="0"/>
      <w:marTop w:val="0"/>
      <w:marBottom w:val="0"/>
      <w:divBdr>
        <w:top w:val="none" w:sz="0" w:space="0" w:color="auto"/>
        <w:left w:val="none" w:sz="0" w:space="0" w:color="auto"/>
        <w:bottom w:val="none" w:sz="0" w:space="0" w:color="auto"/>
        <w:right w:val="none" w:sz="0" w:space="0" w:color="auto"/>
      </w:divBdr>
    </w:div>
    <w:div w:id="1636136722">
      <w:bodyDiv w:val="1"/>
      <w:marLeft w:val="0"/>
      <w:marRight w:val="0"/>
      <w:marTop w:val="0"/>
      <w:marBottom w:val="0"/>
      <w:divBdr>
        <w:top w:val="none" w:sz="0" w:space="0" w:color="auto"/>
        <w:left w:val="none" w:sz="0" w:space="0" w:color="auto"/>
        <w:bottom w:val="none" w:sz="0" w:space="0" w:color="auto"/>
        <w:right w:val="none" w:sz="0" w:space="0" w:color="auto"/>
      </w:divBdr>
    </w:div>
    <w:div w:id="1651014524">
      <w:bodyDiv w:val="1"/>
      <w:marLeft w:val="0"/>
      <w:marRight w:val="0"/>
      <w:marTop w:val="0"/>
      <w:marBottom w:val="0"/>
      <w:divBdr>
        <w:top w:val="none" w:sz="0" w:space="0" w:color="auto"/>
        <w:left w:val="none" w:sz="0" w:space="0" w:color="auto"/>
        <w:bottom w:val="none" w:sz="0" w:space="0" w:color="auto"/>
        <w:right w:val="none" w:sz="0" w:space="0" w:color="auto"/>
      </w:divBdr>
    </w:div>
    <w:div w:id="1711611635">
      <w:bodyDiv w:val="1"/>
      <w:marLeft w:val="0"/>
      <w:marRight w:val="0"/>
      <w:marTop w:val="0"/>
      <w:marBottom w:val="0"/>
      <w:divBdr>
        <w:top w:val="none" w:sz="0" w:space="0" w:color="auto"/>
        <w:left w:val="none" w:sz="0" w:space="0" w:color="auto"/>
        <w:bottom w:val="none" w:sz="0" w:space="0" w:color="auto"/>
        <w:right w:val="none" w:sz="0" w:space="0" w:color="auto"/>
      </w:divBdr>
    </w:div>
    <w:div w:id="1735470165">
      <w:bodyDiv w:val="1"/>
      <w:marLeft w:val="0"/>
      <w:marRight w:val="0"/>
      <w:marTop w:val="0"/>
      <w:marBottom w:val="0"/>
      <w:divBdr>
        <w:top w:val="none" w:sz="0" w:space="0" w:color="auto"/>
        <w:left w:val="none" w:sz="0" w:space="0" w:color="auto"/>
        <w:bottom w:val="none" w:sz="0" w:space="0" w:color="auto"/>
        <w:right w:val="none" w:sz="0" w:space="0" w:color="auto"/>
      </w:divBdr>
    </w:div>
    <w:div w:id="1739522875">
      <w:bodyDiv w:val="1"/>
      <w:marLeft w:val="0"/>
      <w:marRight w:val="0"/>
      <w:marTop w:val="0"/>
      <w:marBottom w:val="0"/>
      <w:divBdr>
        <w:top w:val="none" w:sz="0" w:space="0" w:color="auto"/>
        <w:left w:val="none" w:sz="0" w:space="0" w:color="auto"/>
        <w:bottom w:val="none" w:sz="0" w:space="0" w:color="auto"/>
        <w:right w:val="none" w:sz="0" w:space="0" w:color="auto"/>
      </w:divBdr>
    </w:div>
    <w:div w:id="1761490193">
      <w:bodyDiv w:val="1"/>
      <w:marLeft w:val="0"/>
      <w:marRight w:val="0"/>
      <w:marTop w:val="0"/>
      <w:marBottom w:val="0"/>
      <w:divBdr>
        <w:top w:val="none" w:sz="0" w:space="0" w:color="auto"/>
        <w:left w:val="none" w:sz="0" w:space="0" w:color="auto"/>
        <w:bottom w:val="none" w:sz="0" w:space="0" w:color="auto"/>
        <w:right w:val="none" w:sz="0" w:space="0" w:color="auto"/>
      </w:divBdr>
    </w:div>
    <w:div w:id="1787460484">
      <w:bodyDiv w:val="1"/>
      <w:marLeft w:val="0"/>
      <w:marRight w:val="0"/>
      <w:marTop w:val="0"/>
      <w:marBottom w:val="0"/>
      <w:divBdr>
        <w:top w:val="none" w:sz="0" w:space="0" w:color="auto"/>
        <w:left w:val="none" w:sz="0" w:space="0" w:color="auto"/>
        <w:bottom w:val="none" w:sz="0" w:space="0" w:color="auto"/>
        <w:right w:val="none" w:sz="0" w:space="0" w:color="auto"/>
      </w:divBdr>
    </w:div>
    <w:div w:id="1805848691">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49563220">
      <w:bodyDiv w:val="1"/>
      <w:marLeft w:val="0"/>
      <w:marRight w:val="0"/>
      <w:marTop w:val="0"/>
      <w:marBottom w:val="0"/>
      <w:divBdr>
        <w:top w:val="none" w:sz="0" w:space="0" w:color="auto"/>
        <w:left w:val="none" w:sz="0" w:space="0" w:color="auto"/>
        <w:bottom w:val="none" w:sz="0" w:space="0" w:color="auto"/>
        <w:right w:val="none" w:sz="0" w:space="0" w:color="auto"/>
      </w:divBdr>
    </w:div>
    <w:div w:id="1916356398">
      <w:bodyDiv w:val="1"/>
      <w:marLeft w:val="0"/>
      <w:marRight w:val="0"/>
      <w:marTop w:val="0"/>
      <w:marBottom w:val="0"/>
      <w:divBdr>
        <w:top w:val="none" w:sz="0" w:space="0" w:color="auto"/>
        <w:left w:val="none" w:sz="0" w:space="0" w:color="auto"/>
        <w:bottom w:val="none" w:sz="0" w:space="0" w:color="auto"/>
        <w:right w:val="none" w:sz="0" w:space="0" w:color="auto"/>
      </w:divBdr>
    </w:div>
    <w:div w:id="1917981485">
      <w:bodyDiv w:val="1"/>
      <w:marLeft w:val="0"/>
      <w:marRight w:val="0"/>
      <w:marTop w:val="0"/>
      <w:marBottom w:val="0"/>
      <w:divBdr>
        <w:top w:val="none" w:sz="0" w:space="0" w:color="auto"/>
        <w:left w:val="none" w:sz="0" w:space="0" w:color="auto"/>
        <w:bottom w:val="none" w:sz="0" w:space="0" w:color="auto"/>
        <w:right w:val="none" w:sz="0" w:space="0" w:color="auto"/>
      </w:divBdr>
    </w:div>
    <w:div w:id="1918780333">
      <w:bodyDiv w:val="1"/>
      <w:marLeft w:val="0"/>
      <w:marRight w:val="0"/>
      <w:marTop w:val="0"/>
      <w:marBottom w:val="0"/>
      <w:divBdr>
        <w:top w:val="none" w:sz="0" w:space="0" w:color="auto"/>
        <w:left w:val="none" w:sz="0" w:space="0" w:color="auto"/>
        <w:bottom w:val="none" w:sz="0" w:space="0" w:color="auto"/>
        <w:right w:val="none" w:sz="0" w:space="0" w:color="auto"/>
      </w:divBdr>
    </w:div>
    <w:div w:id="1939020158">
      <w:bodyDiv w:val="1"/>
      <w:marLeft w:val="0"/>
      <w:marRight w:val="0"/>
      <w:marTop w:val="0"/>
      <w:marBottom w:val="0"/>
      <w:divBdr>
        <w:top w:val="none" w:sz="0" w:space="0" w:color="auto"/>
        <w:left w:val="none" w:sz="0" w:space="0" w:color="auto"/>
        <w:bottom w:val="none" w:sz="0" w:space="0" w:color="auto"/>
        <w:right w:val="none" w:sz="0" w:space="0" w:color="auto"/>
      </w:divBdr>
      <w:divsChild>
        <w:div w:id="611743882">
          <w:marLeft w:val="0"/>
          <w:marRight w:val="0"/>
          <w:marTop w:val="0"/>
          <w:marBottom w:val="0"/>
          <w:divBdr>
            <w:top w:val="none" w:sz="0" w:space="0" w:color="auto"/>
            <w:left w:val="none" w:sz="0" w:space="0" w:color="auto"/>
            <w:bottom w:val="none" w:sz="0" w:space="0" w:color="auto"/>
            <w:right w:val="none" w:sz="0" w:space="0" w:color="auto"/>
          </w:divBdr>
          <w:divsChild>
            <w:div w:id="1808471599">
              <w:marLeft w:val="0"/>
              <w:marRight w:val="0"/>
              <w:marTop w:val="0"/>
              <w:marBottom w:val="0"/>
              <w:divBdr>
                <w:top w:val="none" w:sz="0" w:space="0" w:color="auto"/>
                <w:left w:val="none" w:sz="0" w:space="0" w:color="auto"/>
                <w:bottom w:val="none" w:sz="0" w:space="0" w:color="auto"/>
                <w:right w:val="none" w:sz="0" w:space="0" w:color="auto"/>
              </w:divBdr>
              <w:divsChild>
                <w:div w:id="1907064283">
                  <w:marLeft w:val="0"/>
                  <w:marRight w:val="0"/>
                  <w:marTop w:val="0"/>
                  <w:marBottom w:val="0"/>
                  <w:divBdr>
                    <w:top w:val="none" w:sz="0" w:space="0" w:color="auto"/>
                    <w:left w:val="none" w:sz="0" w:space="0" w:color="auto"/>
                    <w:bottom w:val="none" w:sz="0" w:space="0" w:color="auto"/>
                    <w:right w:val="none" w:sz="0" w:space="0" w:color="auto"/>
                  </w:divBdr>
                  <w:divsChild>
                    <w:div w:id="1246954733">
                      <w:marLeft w:val="0"/>
                      <w:marRight w:val="0"/>
                      <w:marTop w:val="0"/>
                      <w:marBottom w:val="0"/>
                      <w:divBdr>
                        <w:top w:val="none" w:sz="0" w:space="0" w:color="auto"/>
                        <w:left w:val="none" w:sz="0" w:space="0" w:color="auto"/>
                        <w:bottom w:val="none" w:sz="0" w:space="0" w:color="auto"/>
                        <w:right w:val="none" w:sz="0" w:space="0" w:color="auto"/>
                      </w:divBdr>
                      <w:divsChild>
                        <w:div w:id="1107194316">
                          <w:marLeft w:val="0"/>
                          <w:marRight w:val="0"/>
                          <w:marTop w:val="0"/>
                          <w:marBottom w:val="0"/>
                          <w:divBdr>
                            <w:top w:val="none" w:sz="0" w:space="0" w:color="auto"/>
                            <w:left w:val="none" w:sz="0" w:space="0" w:color="auto"/>
                            <w:bottom w:val="none" w:sz="0" w:space="0" w:color="auto"/>
                            <w:right w:val="none" w:sz="0" w:space="0" w:color="auto"/>
                          </w:divBdr>
                          <w:divsChild>
                            <w:div w:id="1371539541">
                              <w:marLeft w:val="0"/>
                              <w:marRight w:val="0"/>
                              <w:marTop w:val="0"/>
                              <w:marBottom w:val="0"/>
                              <w:divBdr>
                                <w:top w:val="none" w:sz="0" w:space="0" w:color="auto"/>
                                <w:left w:val="none" w:sz="0" w:space="0" w:color="auto"/>
                                <w:bottom w:val="none" w:sz="0" w:space="0" w:color="auto"/>
                                <w:right w:val="none" w:sz="0" w:space="0" w:color="auto"/>
                              </w:divBdr>
                              <w:divsChild>
                                <w:div w:id="9305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050828">
      <w:bodyDiv w:val="1"/>
      <w:marLeft w:val="0"/>
      <w:marRight w:val="0"/>
      <w:marTop w:val="0"/>
      <w:marBottom w:val="0"/>
      <w:divBdr>
        <w:top w:val="none" w:sz="0" w:space="0" w:color="auto"/>
        <w:left w:val="none" w:sz="0" w:space="0" w:color="auto"/>
        <w:bottom w:val="none" w:sz="0" w:space="0" w:color="auto"/>
        <w:right w:val="none" w:sz="0" w:space="0" w:color="auto"/>
      </w:divBdr>
    </w:div>
    <w:div w:id="2006320426">
      <w:bodyDiv w:val="1"/>
      <w:marLeft w:val="0"/>
      <w:marRight w:val="0"/>
      <w:marTop w:val="0"/>
      <w:marBottom w:val="0"/>
      <w:divBdr>
        <w:top w:val="none" w:sz="0" w:space="0" w:color="auto"/>
        <w:left w:val="none" w:sz="0" w:space="0" w:color="auto"/>
        <w:bottom w:val="none" w:sz="0" w:space="0" w:color="auto"/>
        <w:right w:val="none" w:sz="0" w:space="0" w:color="auto"/>
      </w:divBdr>
    </w:div>
    <w:div w:id="2007434364">
      <w:bodyDiv w:val="1"/>
      <w:marLeft w:val="0"/>
      <w:marRight w:val="0"/>
      <w:marTop w:val="0"/>
      <w:marBottom w:val="0"/>
      <w:divBdr>
        <w:top w:val="none" w:sz="0" w:space="0" w:color="auto"/>
        <w:left w:val="none" w:sz="0" w:space="0" w:color="auto"/>
        <w:bottom w:val="none" w:sz="0" w:space="0" w:color="auto"/>
        <w:right w:val="none" w:sz="0" w:space="0" w:color="auto"/>
      </w:divBdr>
    </w:div>
    <w:div w:id="2034770913">
      <w:bodyDiv w:val="1"/>
      <w:marLeft w:val="0"/>
      <w:marRight w:val="0"/>
      <w:marTop w:val="0"/>
      <w:marBottom w:val="0"/>
      <w:divBdr>
        <w:top w:val="none" w:sz="0" w:space="0" w:color="auto"/>
        <w:left w:val="none" w:sz="0" w:space="0" w:color="auto"/>
        <w:bottom w:val="none" w:sz="0" w:space="0" w:color="auto"/>
        <w:right w:val="none" w:sz="0" w:space="0" w:color="auto"/>
      </w:divBdr>
    </w:div>
    <w:div w:id="2038583790">
      <w:bodyDiv w:val="1"/>
      <w:marLeft w:val="0"/>
      <w:marRight w:val="0"/>
      <w:marTop w:val="0"/>
      <w:marBottom w:val="0"/>
      <w:divBdr>
        <w:top w:val="none" w:sz="0" w:space="0" w:color="auto"/>
        <w:left w:val="none" w:sz="0" w:space="0" w:color="auto"/>
        <w:bottom w:val="none" w:sz="0" w:space="0" w:color="auto"/>
        <w:right w:val="none" w:sz="0" w:space="0" w:color="auto"/>
      </w:divBdr>
    </w:div>
    <w:div w:id="2064865671">
      <w:bodyDiv w:val="1"/>
      <w:marLeft w:val="0"/>
      <w:marRight w:val="0"/>
      <w:marTop w:val="0"/>
      <w:marBottom w:val="0"/>
      <w:divBdr>
        <w:top w:val="none" w:sz="0" w:space="0" w:color="auto"/>
        <w:left w:val="none" w:sz="0" w:space="0" w:color="auto"/>
        <w:bottom w:val="none" w:sz="0" w:space="0" w:color="auto"/>
        <w:right w:val="none" w:sz="0" w:space="0" w:color="auto"/>
      </w:divBdr>
    </w:div>
    <w:div w:id="2069917321">
      <w:bodyDiv w:val="1"/>
      <w:marLeft w:val="0"/>
      <w:marRight w:val="0"/>
      <w:marTop w:val="0"/>
      <w:marBottom w:val="0"/>
      <w:divBdr>
        <w:top w:val="none" w:sz="0" w:space="0" w:color="auto"/>
        <w:left w:val="none" w:sz="0" w:space="0" w:color="auto"/>
        <w:bottom w:val="none" w:sz="0" w:space="0" w:color="auto"/>
        <w:right w:val="none" w:sz="0" w:space="0" w:color="auto"/>
      </w:divBdr>
    </w:div>
    <w:div w:id="20786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lfa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5152B76074033945CDB55BEE0FD4077E52D5D1A482E946898DF6B750ECCBA9654F77BEF4FB5F5DXCK4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disclosure.ru/portal/company.aspx?id=1389" TargetMode="External"/><Relationship Id="rId4" Type="http://schemas.openxmlformats.org/officeDocument/2006/relationships/settings" Target="settings.xml"/><Relationship Id="rId9" Type="http://schemas.openxmlformats.org/officeDocument/2006/relationships/hyperlink" Target="http://www.alfaban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0394F-BD8F-4DB0-8A1A-45A91CC6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86528</Words>
  <Characters>493214</Characters>
  <Application>Microsoft Office Word</Application>
  <DocSecurity>0</DocSecurity>
  <Lines>4110</Lines>
  <Paragraphs>1157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АКБ "Российский Капитал"</Company>
  <LinksUpToDate>false</LinksUpToDate>
  <CharactersWithSpaces>578585</CharactersWithSpaces>
  <SharedDoc>false</SharedDoc>
  <HLinks>
    <vt:vector size="1206" baseType="variant">
      <vt:variant>
        <vt:i4>2293886</vt:i4>
      </vt:variant>
      <vt:variant>
        <vt:i4>915</vt:i4>
      </vt:variant>
      <vt:variant>
        <vt:i4>0</vt:i4>
      </vt:variant>
      <vt:variant>
        <vt:i4>5</vt:i4>
      </vt:variant>
      <vt:variant>
        <vt:lpwstr>http://www.e-disclosure.ru/portal/company.aspx?id=9</vt:lpwstr>
      </vt:variant>
      <vt:variant>
        <vt:lpwstr/>
      </vt:variant>
      <vt:variant>
        <vt:i4>1572956</vt:i4>
      </vt:variant>
      <vt:variant>
        <vt:i4>912</vt:i4>
      </vt:variant>
      <vt:variant>
        <vt:i4>0</vt:i4>
      </vt:variant>
      <vt:variant>
        <vt:i4>5</vt:i4>
      </vt:variant>
      <vt:variant>
        <vt:lpwstr>consultantplus://offline/ref=6F803E11DA8D66CF2D3EC86B87E837B9097D9E7CEFBC1AB3BE726279ACD3e0H</vt:lpwstr>
      </vt:variant>
      <vt:variant>
        <vt:lpwstr/>
      </vt:variant>
      <vt:variant>
        <vt:i4>1572956</vt:i4>
      </vt:variant>
      <vt:variant>
        <vt:i4>909</vt:i4>
      </vt:variant>
      <vt:variant>
        <vt:i4>0</vt:i4>
      </vt:variant>
      <vt:variant>
        <vt:i4>5</vt:i4>
      </vt:variant>
      <vt:variant>
        <vt:lpwstr>consultantplus://offline/ref=6F803E11DA8D66CF2D3EC86B87E837B9097D9E7CEFBC1AB3BE726279ACD3e0H</vt:lpwstr>
      </vt:variant>
      <vt:variant>
        <vt:lpwstr/>
      </vt:variant>
      <vt:variant>
        <vt:i4>5832707</vt:i4>
      </vt:variant>
      <vt:variant>
        <vt:i4>906</vt:i4>
      </vt:variant>
      <vt:variant>
        <vt:i4>0</vt:i4>
      </vt:variant>
      <vt:variant>
        <vt:i4>5</vt:i4>
      </vt:variant>
      <vt:variant>
        <vt:lpwstr>consultantplus://offline/ref=4D26430A4B9DA148C141804F3F1020CF7B6888A770994C1F5621B9DBA8P1d7H</vt:lpwstr>
      </vt:variant>
      <vt:variant>
        <vt:lpwstr/>
      </vt:variant>
      <vt:variant>
        <vt:i4>5832793</vt:i4>
      </vt:variant>
      <vt:variant>
        <vt:i4>903</vt:i4>
      </vt:variant>
      <vt:variant>
        <vt:i4>0</vt:i4>
      </vt:variant>
      <vt:variant>
        <vt:i4>5</vt:i4>
      </vt:variant>
      <vt:variant>
        <vt:lpwstr>consultantplus://offline/ref=4D26430A4B9DA148C141804F3F1020CF7B6888A6719C4C1F5621B9DBA8P1d7H</vt:lpwstr>
      </vt:variant>
      <vt:variant>
        <vt:lpwstr/>
      </vt:variant>
      <vt:variant>
        <vt:i4>5832707</vt:i4>
      </vt:variant>
      <vt:variant>
        <vt:i4>900</vt:i4>
      </vt:variant>
      <vt:variant>
        <vt:i4>0</vt:i4>
      </vt:variant>
      <vt:variant>
        <vt:i4>5</vt:i4>
      </vt:variant>
      <vt:variant>
        <vt:lpwstr>consultantplus://offline/ref=4D26430A4B9DA148C141804F3F1020CF7B6888A770994C1F5621B9DBA8P1d7H</vt:lpwstr>
      </vt:variant>
      <vt:variant>
        <vt:lpwstr/>
      </vt:variant>
      <vt:variant>
        <vt:i4>3670074</vt:i4>
      </vt:variant>
      <vt:variant>
        <vt:i4>897</vt:i4>
      </vt:variant>
      <vt:variant>
        <vt:i4>0</vt:i4>
      </vt:variant>
      <vt:variant>
        <vt:i4>5</vt:i4>
      </vt:variant>
      <vt:variant>
        <vt:lpwstr>consultantplus://offline/ref=53759751801CEBD35C7B18C605FD1FA536F5DA82A058330F3D4327EE3559F5FD0D8D0CD5F7BC01AF5CP7H</vt:lpwstr>
      </vt:variant>
      <vt:variant>
        <vt:lpwstr/>
      </vt:variant>
      <vt:variant>
        <vt:i4>3670078</vt:i4>
      </vt:variant>
      <vt:variant>
        <vt:i4>894</vt:i4>
      </vt:variant>
      <vt:variant>
        <vt:i4>0</vt:i4>
      </vt:variant>
      <vt:variant>
        <vt:i4>5</vt:i4>
      </vt:variant>
      <vt:variant>
        <vt:lpwstr>consultantplus://offline/ref=53759751801CEBD35C7B18C605FD1FA536F5DA82A058330F3D4327EE3559F5FD0D8D0CD5F7BC01AF5CP3H</vt:lpwstr>
      </vt:variant>
      <vt:variant>
        <vt:lpwstr/>
      </vt:variant>
      <vt:variant>
        <vt:i4>3670074</vt:i4>
      </vt:variant>
      <vt:variant>
        <vt:i4>891</vt:i4>
      </vt:variant>
      <vt:variant>
        <vt:i4>0</vt:i4>
      </vt:variant>
      <vt:variant>
        <vt:i4>5</vt:i4>
      </vt:variant>
      <vt:variant>
        <vt:lpwstr>consultantplus://offline/ref=53759751801CEBD35C7B18C605FD1FA536F5DA82A058330F3D4327EE3559F5FD0D8D0CD5F7BC01AF5CP7H</vt:lpwstr>
      </vt:variant>
      <vt:variant>
        <vt:lpwstr/>
      </vt:variant>
      <vt:variant>
        <vt:i4>3670078</vt:i4>
      </vt:variant>
      <vt:variant>
        <vt:i4>888</vt:i4>
      </vt:variant>
      <vt:variant>
        <vt:i4>0</vt:i4>
      </vt:variant>
      <vt:variant>
        <vt:i4>5</vt:i4>
      </vt:variant>
      <vt:variant>
        <vt:lpwstr>consultantplus://offline/ref=53759751801CEBD35C7B18C605FD1FA536F5DA82A058330F3D4327EE3559F5FD0D8D0CD5F7BC01AF5CP3H</vt:lpwstr>
      </vt:variant>
      <vt:variant>
        <vt:lpwstr/>
      </vt:variant>
      <vt:variant>
        <vt:i4>2293886</vt:i4>
      </vt:variant>
      <vt:variant>
        <vt:i4>885</vt:i4>
      </vt:variant>
      <vt:variant>
        <vt:i4>0</vt:i4>
      </vt:variant>
      <vt:variant>
        <vt:i4>5</vt:i4>
      </vt:variant>
      <vt:variant>
        <vt:lpwstr>http://www.e-disclosure.ru/portal/company.aspx?id=9</vt:lpwstr>
      </vt:variant>
      <vt:variant>
        <vt:lpwstr/>
      </vt:variant>
      <vt:variant>
        <vt:i4>2293886</vt:i4>
      </vt:variant>
      <vt:variant>
        <vt:i4>882</vt:i4>
      </vt:variant>
      <vt:variant>
        <vt:i4>0</vt:i4>
      </vt:variant>
      <vt:variant>
        <vt:i4>5</vt:i4>
      </vt:variant>
      <vt:variant>
        <vt:lpwstr>http://www.e-disclosure.ru/portal/company.aspx?id=9</vt:lpwstr>
      </vt:variant>
      <vt:variant>
        <vt:lpwstr/>
      </vt:variant>
      <vt:variant>
        <vt:i4>2293886</vt:i4>
      </vt:variant>
      <vt:variant>
        <vt:i4>879</vt:i4>
      </vt:variant>
      <vt:variant>
        <vt:i4>0</vt:i4>
      </vt:variant>
      <vt:variant>
        <vt:i4>5</vt:i4>
      </vt:variant>
      <vt:variant>
        <vt:lpwstr>http://www.e-disclosure.ru/portal/company.aspx?id=9</vt:lpwstr>
      </vt:variant>
      <vt:variant>
        <vt:lpwstr/>
      </vt:variant>
      <vt:variant>
        <vt:i4>2293886</vt:i4>
      </vt:variant>
      <vt:variant>
        <vt:i4>876</vt:i4>
      </vt:variant>
      <vt:variant>
        <vt:i4>0</vt:i4>
      </vt:variant>
      <vt:variant>
        <vt:i4>5</vt:i4>
      </vt:variant>
      <vt:variant>
        <vt:lpwstr>http://www.e-disclosure.ru/portal/company.aspx?id=9</vt:lpwstr>
      </vt:variant>
      <vt:variant>
        <vt:lpwstr/>
      </vt:variant>
      <vt:variant>
        <vt:i4>2293886</vt:i4>
      </vt:variant>
      <vt:variant>
        <vt:i4>873</vt:i4>
      </vt:variant>
      <vt:variant>
        <vt:i4>0</vt:i4>
      </vt:variant>
      <vt:variant>
        <vt:i4>5</vt:i4>
      </vt:variant>
      <vt:variant>
        <vt:lpwstr>http://www.e-disclosure.ru/portal/company.aspx?id=9</vt:lpwstr>
      </vt:variant>
      <vt:variant>
        <vt:lpwstr/>
      </vt:variant>
      <vt:variant>
        <vt:i4>2293886</vt:i4>
      </vt:variant>
      <vt:variant>
        <vt:i4>870</vt:i4>
      </vt:variant>
      <vt:variant>
        <vt:i4>0</vt:i4>
      </vt:variant>
      <vt:variant>
        <vt:i4>5</vt:i4>
      </vt:variant>
      <vt:variant>
        <vt:lpwstr>http://www.e-disclosure.ru/portal/company.aspx?id=9</vt:lpwstr>
      </vt:variant>
      <vt:variant>
        <vt:lpwstr/>
      </vt:variant>
      <vt:variant>
        <vt:i4>2293886</vt:i4>
      </vt:variant>
      <vt:variant>
        <vt:i4>867</vt:i4>
      </vt:variant>
      <vt:variant>
        <vt:i4>0</vt:i4>
      </vt:variant>
      <vt:variant>
        <vt:i4>5</vt:i4>
      </vt:variant>
      <vt:variant>
        <vt:lpwstr>http://www.e-disclosure.ru/portal/company.aspx?id=9</vt:lpwstr>
      </vt:variant>
      <vt:variant>
        <vt:lpwstr/>
      </vt:variant>
      <vt:variant>
        <vt:i4>2293886</vt:i4>
      </vt:variant>
      <vt:variant>
        <vt:i4>864</vt:i4>
      </vt:variant>
      <vt:variant>
        <vt:i4>0</vt:i4>
      </vt:variant>
      <vt:variant>
        <vt:i4>5</vt:i4>
      </vt:variant>
      <vt:variant>
        <vt:lpwstr>http://www.e-disclosure.ru/portal/company.aspx?id=9</vt:lpwstr>
      </vt:variant>
      <vt:variant>
        <vt:lpwstr/>
      </vt:variant>
      <vt:variant>
        <vt:i4>2293886</vt:i4>
      </vt:variant>
      <vt:variant>
        <vt:i4>861</vt:i4>
      </vt:variant>
      <vt:variant>
        <vt:i4>0</vt:i4>
      </vt:variant>
      <vt:variant>
        <vt:i4>5</vt:i4>
      </vt:variant>
      <vt:variant>
        <vt:lpwstr>http://www.e-disclosure.ru/portal/company.aspx?id=9</vt:lpwstr>
      </vt:variant>
      <vt:variant>
        <vt:lpwstr/>
      </vt:variant>
      <vt:variant>
        <vt:i4>2293886</vt:i4>
      </vt:variant>
      <vt:variant>
        <vt:i4>858</vt:i4>
      </vt:variant>
      <vt:variant>
        <vt:i4>0</vt:i4>
      </vt:variant>
      <vt:variant>
        <vt:i4>5</vt:i4>
      </vt:variant>
      <vt:variant>
        <vt:lpwstr>http://www.e-disclosure.ru/portal/company.aspx?id=9</vt:lpwstr>
      </vt:variant>
      <vt:variant>
        <vt:lpwstr/>
      </vt:variant>
      <vt:variant>
        <vt:i4>2293886</vt:i4>
      </vt:variant>
      <vt:variant>
        <vt:i4>855</vt:i4>
      </vt:variant>
      <vt:variant>
        <vt:i4>0</vt:i4>
      </vt:variant>
      <vt:variant>
        <vt:i4>5</vt:i4>
      </vt:variant>
      <vt:variant>
        <vt:lpwstr>http://www.e-disclosure.ru/portal/company.aspx?id=9</vt:lpwstr>
      </vt:variant>
      <vt:variant>
        <vt:lpwstr/>
      </vt:variant>
      <vt:variant>
        <vt:i4>2293886</vt:i4>
      </vt:variant>
      <vt:variant>
        <vt:i4>852</vt:i4>
      </vt:variant>
      <vt:variant>
        <vt:i4>0</vt:i4>
      </vt:variant>
      <vt:variant>
        <vt:i4>5</vt:i4>
      </vt:variant>
      <vt:variant>
        <vt:lpwstr>http://www.e-disclosure.ru/portal/company.aspx?id=9</vt:lpwstr>
      </vt:variant>
      <vt:variant>
        <vt:lpwstr/>
      </vt:variant>
      <vt:variant>
        <vt:i4>2293886</vt:i4>
      </vt:variant>
      <vt:variant>
        <vt:i4>849</vt:i4>
      </vt:variant>
      <vt:variant>
        <vt:i4>0</vt:i4>
      </vt:variant>
      <vt:variant>
        <vt:i4>5</vt:i4>
      </vt:variant>
      <vt:variant>
        <vt:lpwstr>http://www.e-disclosure.ru/portal/company.aspx?id=9</vt:lpwstr>
      </vt:variant>
      <vt:variant>
        <vt:lpwstr/>
      </vt:variant>
      <vt:variant>
        <vt:i4>2293886</vt:i4>
      </vt:variant>
      <vt:variant>
        <vt:i4>846</vt:i4>
      </vt:variant>
      <vt:variant>
        <vt:i4>0</vt:i4>
      </vt:variant>
      <vt:variant>
        <vt:i4>5</vt:i4>
      </vt:variant>
      <vt:variant>
        <vt:lpwstr>http://www.e-disclosure.ru/portal/company.aspx?id=9</vt:lpwstr>
      </vt:variant>
      <vt:variant>
        <vt:lpwstr/>
      </vt:variant>
      <vt:variant>
        <vt:i4>2293886</vt:i4>
      </vt:variant>
      <vt:variant>
        <vt:i4>843</vt:i4>
      </vt:variant>
      <vt:variant>
        <vt:i4>0</vt:i4>
      </vt:variant>
      <vt:variant>
        <vt:i4>5</vt:i4>
      </vt:variant>
      <vt:variant>
        <vt:lpwstr>http://www.e-disclosure.ru/portal/company.aspx?id=9</vt:lpwstr>
      </vt:variant>
      <vt:variant>
        <vt:lpwstr/>
      </vt:variant>
      <vt:variant>
        <vt:i4>2293886</vt:i4>
      </vt:variant>
      <vt:variant>
        <vt:i4>840</vt:i4>
      </vt:variant>
      <vt:variant>
        <vt:i4>0</vt:i4>
      </vt:variant>
      <vt:variant>
        <vt:i4>5</vt:i4>
      </vt:variant>
      <vt:variant>
        <vt:lpwstr>http://www.e-disclosure.ru/portal/company.aspx?id=9</vt:lpwstr>
      </vt:variant>
      <vt:variant>
        <vt:lpwstr/>
      </vt:variant>
      <vt:variant>
        <vt:i4>2293886</vt:i4>
      </vt:variant>
      <vt:variant>
        <vt:i4>837</vt:i4>
      </vt:variant>
      <vt:variant>
        <vt:i4>0</vt:i4>
      </vt:variant>
      <vt:variant>
        <vt:i4>5</vt:i4>
      </vt:variant>
      <vt:variant>
        <vt:lpwstr>http://www.e-disclosure.ru/portal/company.aspx?id=9</vt:lpwstr>
      </vt:variant>
      <vt:variant>
        <vt:lpwstr/>
      </vt:variant>
      <vt:variant>
        <vt:i4>2293886</vt:i4>
      </vt:variant>
      <vt:variant>
        <vt:i4>834</vt:i4>
      </vt:variant>
      <vt:variant>
        <vt:i4>0</vt:i4>
      </vt:variant>
      <vt:variant>
        <vt:i4>5</vt:i4>
      </vt:variant>
      <vt:variant>
        <vt:lpwstr>http://www.e-disclosure.ru/portal/company.aspx?id=9</vt:lpwstr>
      </vt:variant>
      <vt:variant>
        <vt:lpwstr/>
      </vt:variant>
      <vt:variant>
        <vt:i4>2293886</vt:i4>
      </vt:variant>
      <vt:variant>
        <vt:i4>831</vt:i4>
      </vt:variant>
      <vt:variant>
        <vt:i4>0</vt:i4>
      </vt:variant>
      <vt:variant>
        <vt:i4>5</vt:i4>
      </vt:variant>
      <vt:variant>
        <vt:lpwstr>http://www.e-disclosure.ru/portal/company.aspx?id=9</vt:lpwstr>
      </vt:variant>
      <vt:variant>
        <vt:lpwstr/>
      </vt:variant>
      <vt:variant>
        <vt:i4>2293886</vt:i4>
      </vt:variant>
      <vt:variant>
        <vt:i4>828</vt:i4>
      </vt:variant>
      <vt:variant>
        <vt:i4>0</vt:i4>
      </vt:variant>
      <vt:variant>
        <vt:i4>5</vt:i4>
      </vt:variant>
      <vt:variant>
        <vt:lpwstr>http://www.e-disclosure.ru/portal/company.aspx?id=9</vt:lpwstr>
      </vt:variant>
      <vt:variant>
        <vt:lpwstr/>
      </vt:variant>
      <vt:variant>
        <vt:i4>2293886</vt:i4>
      </vt:variant>
      <vt:variant>
        <vt:i4>825</vt:i4>
      </vt:variant>
      <vt:variant>
        <vt:i4>0</vt:i4>
      </vt:variant>
      <vt:variant>
        <vt:i4>5</vt:i4>
      </vt:variant>
      <vt:variant>
        <vt:lpwstr>http://www.e-disclosure.ru/portal/company.aspx?id=9</vt:lpwstr>
      </vt:variant>
      <vt:variant>
        <vt:lpwstr/>
      </vt:variant>
      <vt:variant>
        <vt:i4>2293886</vt:i4>
      </vt:variant>
      <vt:variant>
        <vt:i4>822</vt:i4>
      </vt:variant>
      <vt:variant>
        <vt:i4>0</vt:i4>
      </vt:variant>
      <vt:variant>
        <vt:i4>5</vt:i4>
      </vt:variant>
      <vt:variant>
        <vt:lpwstr>http://www.e-disclosure.ru/portal/company.aspx?id=9</vt:lpwstr>
      </vt:variant>
      <vt:variant>
        <vt:lpwstr/>
      </vt:variant>
      <vt:variant>
        <vt:i4>2293886</vt:i4>
      </vt:variant>
      <vt:variant>
        <vt:i4>819</vt:i4>
      </vt:variant>
      <vt:variant>
        <vt:i4>0</vt:i4>
      </vt:variant>
      <vt:variant>
        <vt:i4>5</vt:i4>
      </vt:variant>
      <vt:variant>
        <vt:lpwstr>http://www.e-disclosure.ru/portal/company.aspx?id=9</vt:lpwstr>
      </vt:variant>
      <vt:variant>
        <vt:lpwstr/>
      </vt:variant>
      <vt:variant>
        <vt:i4>2293886</vt:i4>
      </vt:variant>
      <vt:variant>
        <vt:i4>816</vt:i4>
      </vt:variant>
      <vt:variant>
        <vt:i4>0</vt:i4>
      </vt:variant>
      <vt:variant>
        <vt:i4>5</vt:i4>
      </vt:variant>
      <vt:variant>
        <vt:lpwstr>http://www.e-disclosure.ru/portal/company.aspx?id=9</vt:lpwstr>
      </vt:variant>
      <vt:variant>
        <vt:lpwstr/>
      </vt:variant>
      <vt:variant>
        <vt:i4>2293818</vt:i4>
      </vt:variant>
      <vt:variant>
        <vt:i4>813</vt:i4>
      </vt:variant>
      <vt:variant>
        <vt:i4>0</vt:i4>
      </vt:variant>
      <vt:variant>
        <vt:i4>5</vt:i4>
      </vt:variant>
      <vt:variant>
        <vt:lpwstr>consultantplus://offline/ref=1D08ED24F7E535A28681A08FD637C13626355724A089DB656F5AEC6D190DA21EDF1122DABE7DB6BBLAGAO</vt:lpwstr>
      </vt:variant>
      <vt:variant>
        <vt:lpwstr/>
      </vt:variant>
      <vt:variant>
        <vt:i4>2359412</vt:i4>
      </vt:variant>
      <vt:variant>
        <vt:i4>810</vt:i4>
      </vt:variant>
      <vt:variant>
        <vt:i4>0</vt:i4>
      </vt:variant>
      <vt:variant>
        <vt:i4>5</vt:i4>
      </vt:variant>
      <vt:variant>
        <vt:lpwstr>http://www.e-disclosure.ru/portal/company.aspx?id=3196</vt:lpwstr>
      </vt:variant>
      <vt:variant>
        <vt:lpwstr/>
      </vt:variant>
      <vt:variant>
        <vt:i4>2293886</vt:i4>
      </vt:variant>
      <vt:variant>
        <vt:i4>807</vt:i4>
      </vt:variant>
      <vt:variant>
        <vt:i4>0</vt:i4>
      </vt:variant>
      <vt:variant>
        <vt:i4>5</vt:i4>
      </vt:variant>
      <vt:variant>
        <vt:lpwstr>http://www.e-disclosure.ru/portal/company.aspx?id=9</vt:lpwstr>
      </vt:variant>
      <vt:variant>
        <vt:lpwstr/>
      </vt:variant>
      <vt:variant>
        <vt:i4>2424933</vt:i4>
      </vt:variant>
      <vt:variant>
        <vt:i4>804</vt:i4>
      </vt:variant>
      <vt:variant>
        <vt:i4>0</vt:i4>
      </vt:variant>
      <vt:variant>
        <vt:i4>5</vt:i4>
      </vt:variant>
      <vt:variant>
        <vt:lpwstr>consultantplus://offline/ref=CF6753B3A8EC7048FD1C1FF9CB663BDD19E2682A003B3E346A87DB122C91B1AC8721A19D252C69BAlBdDH</vt:lpwstr>
      </vt:variant>
      <vt:variant>
        <vt:lpwstr/>
      </vt:variant>
      <vt:variant>
        <vt:i4>2293886</vt:i4>
      </vt:variant>
      <vt:variant>
        <vt:i4>801</vt:i4>
      </vt:variant>
      <vt:variant>
        <vt:i4>0</vt:i4>
      </vt:variant>
      <vt:variant>
        <vt:i4>5</vt:i4>
      </vt:variant>
      <vt:variant>
        <vt:lpwstr>http://www.e-disclosure.ru/portal/company.aspx?id=9</vt:lpwstr>
      </vt:variant>
      <vt:variant>
        <vt:lpwstr/>
      </vt:variant>
      <vt:variant>
        <vt:i4>2293886</vt:i4>
      </vt:variant>
      <vt:variant>
        <vt:i4>798</vt:i4>
      </vt:variant>
      <vt:variant>
        <vt:i4>0</vt:i4>
      </vt:variant>
      <vt:variant>
        <vt:i4>5</vt:i4>
      </vt:variant>
      <vt:variant>
        <vt:lpwstr>http://www.e-disclosure.ru/portal/company.aspx?id=9</vt:lpwstr>
      </vt:variant>
      <vt:variant>
        <vt:lpwstr/>
      </vt:variant>
      <vt:variant>
        <vt:i4>2293886</vt:i4>
      </vt:variant>
      <vt:variant>
        <vt:i4>795</vt:i4>
      </vt:variant>
      <vt:variant>
        <vt:i4>0</vt:i4>
      </vt:variant>
      <vt:variant>
        <vt:i4>5</vt:i4>
      </vt:variant>
      <vt:variant>
        <vt:lpwstr>http://www.e-disclosure.ru/portal/company.aspx?id=9</vt:lpwstr>
      </vt:variant>
      <vt:variant>
        <vt:lpwstr/>
      </vt:variant>
      <vt:variant>
        <vt:i4>2293886</vt:i4>
      </vt:variant>
      <vt:variant>
        <vt:i4>792</vt:i4>
      </vt:variant>
      <vt:variant>
        <vt:i4>0</vt:i4>
      </vt:variant>
      <vt:variant>
        <vt:i4>5</vt:i4>
      </vt:variant>
      <vt:variant>
        <vt:lpwstr>http://www.e-disclosure.ru/portal/company.aspx?id=9</vt:lpwstr>
      </vt:variant>
      <vt:variant>
        <vt:lpwstr/>
      </vt:variant>
      <vt:variant>
        <vt:i4>2293886</vt:i4>
      </vt:variant>
      <vt:variant>
        <vt:i4>789</vt:i4>
      </vt:variant>
      <vt:variant>
        <vt:i4>0</vt:i4>
      </vt:variant>
      <vt:variant>
        <vt:i4>5</vt:i4>
      </vt:variant>
      <vt:variant>
        <vt:lpwstr>http://www.e-disclosure.ru/portal/company.aspx?id=9</vt:lpwstr>
      </vt:variant>
      <vt:variant>
        <vt:lpwstr/>
      </vt:variant>
      <vt:variant>
        <vt:i4>2293886</vt:i4>
      </vt:variant>
      <vt:variant>
        <vt:i4>786</vt:i4>
      </vt:variant>
      <vt:variant>
        <vt:i4>0</vt:i4>
      </vt:variant>
      <vt:variant>
        <vt:i4>5</vt:i4>
      </vt:variant>
      <vt:variant>
        <vt:lpwstr>http://www.e-disclosure.ru/portal/company.aspx?id=9</vt:lpwstr>
      </vt:variant>
      <vt:variant>
        <vt:lpwstr/>
      </vt:variant>
      <vt:variant>
        <vt:i4>2293886</vt:i4>
      </vt:variant>
      <vt:variant>
        <vt:i4>783</vt:i4>
      </vt:variant>
      <vt:variant>
        <vt:i4>0</vt:i4>
      </vt:variant>
      <vt:variant>
        <vt:i4>5</vt:i4>
      </vt:variant>
      <vt:variant>
        <vt:lpwstr>http://www.e-disclosure.ru/portal/company.aspx?id=9</vt:lpwstr>
      </vt:variant>
      <vt:variant>
        <vt:lpwstr/>
      </vt:variant>
      <vt:variant>
        <vt:i4>2293886</vt:i4>
      </vt:variant>
      <vt:variant>
        <vt:i4>780</vt:i4>
      </vt:variant>
      <vt:variant>
        <vt:i4>0</vt:i4>
      </vt:variant>
      <vt:variant>
        <vt:i4>5</vt:i4>
      </vt:variant>
      <vt:variant>
        <vt:lpwstr>http://www.e-disclosure.ru/portal/company.aspx?id=9</vt:lpwstr>
      </vt:variant>
      <vt:variant>
        <vt:lpwstr/>
      </vt:variant>
      <vt:variant>
        <vt:i4>2293886</vt:i4>
      </vt:variant>
      <vt:variant>
        <vt:i4>777</vt:i4>
      </vt:variant>
      <vt:variant>
        <vt:i4>0</vt:i4>
      </vt:variant>
      <vt:variant>
        <vt:i4>5</vt:i4>
      </vt:variant>
      <vt:variant>
        <vt:lpwstr>http://www.e-disclosure.ru/portal/company.aspx?id=9</vt:lpwstr>
      </vt:variant>
      <vt:variant>
        <vt:lpwstr/>
      </vt:variant>
      <vt:variant>
        <vt:i4>2293886</vt:i4>
      </vt:variant>
      <vt:variant>
        <vt:i4>774</vt:i4>
      </vt:variant>
      <vt:variant>
        <vt:i4>0</vt:i4>
      </vt:variant>
      <vt:variant>
        <vt:i4>5</vt:i4>
      </vt:variant>
      <vt:variant>
        <vt:lpwstr>http://www.e-disclosure.ru/portal/company.aspx?id=9</vt:lpwstr>
      </vt:variant>
      <vt:variant>
        <vt:lpwstr/>
      </vt:variant>
      <vt:variant>
        <vt:i4>2293886</vt:i4>
      </vt:variant>
      <vt:variant>
        <vt:i4>771</vt:i4>
      </vt:variant>
      <vt:variant>
        <vt:i4>0</vt:i4>
      </vt:variant>
      <vt:variant>
        <vt:i4>5</vt:i4>
      </vt:variant>
      <vt:variant>
        <vt:lpwstr>http://www.e-disclosure.ru/portal/company.aspx?id=9</vt:lpwstr>
      </vt:variant>
      <vt:variant>
        <vt:lpwstr/>
      </vt:variant>
      <vt:variant>
        <vt:i4>2293886</vt:i4>
      </vt:variant>
      <vt:variant>
        <vt:i4>768</vt:i4>
      </vt:variant>
      <vt:variant>
        <vt:i4>0</vt:i4>
      </vt:variant>
      <vt:variant>
        <vt:i4>5</vt:i4>
      </vt:variant>
      <vt:variant>
        <vt:lpwstr>http://www.e-disclosure.ru/portal/company.aspx?id=9</vt:lpwstr>
      </vt:variant>
      <vt:variant>
        <vt:lpwstr/>
      </vt:variant>
      <vt:variant>
        <vt:i4>2293886</vt:i4>
      </vt:variant>
      <vt:variant>
        <vt:i4>765</vt:i4>
      </vt:variant>
      <vt:variant>
        <vt:i4>0</vt:i4>
      </vt:variant>
      <vt:variant>
        <vt:i4>5</vt:i4>
      </vt:variant>
      <vt:variant>
        <vt:lpwstr>http://www.e-disclosure.ru/portal/company.aspx?id=9</vt:lpwstr>
      </vt:variant>
      <vt:variant>
        <vt:lpwstr/>
      </vt:variant>
      <vt:variant>
        <vt:i4>2293886</vt:i4>
      </vt:variant>
      <vt:variant>
        <vt:i4>762</vt:i4>
      </vt:variant>
      <vt:variant>
        <vt:i4>0</vt:i4>
      </vt:variant>
      <vt:variant>
        <vt:i4>5</vt:i4>
      </vt:variant>
      <vt:variant>
        <vt:lpwstr>http://www.e-disclosure.ru/portal/company.aspx?id=9</vt:lpwstr>
      </vt:variant>
      <vt:variant>
        <vt:lpwstr/>
      </vt:variant>
      <vt:variant>
        <vt:i4>2293886</vt:i4>
      </vt:variant>
      <vt:variant>
        <vt:i4>759</vt:i4>
      </vt:variant>
      <vt:variant>
        <vt:i4>0</vt:i4>
      </vt:variant>
      <vt:variant>
        <vt:i4>5</vt:i4>
      </vt:variant>
      <vt:variant>
        <vt:lpwstr>http://www.e-disclosure.ru/portal/company.aspx?id=9</vt:lpwstr>
      </vt:variant>
      <vt:variant>
        <vt:lpwstr/>
      </vt:variant>
      <vt:variant>
        <vt:i4>2293886</vt:i4>
      </vt:variant>
      <vt:variant>
        <vt:i4>756</vt:i4>
      </vt:variant>
      <vt:variant>
        <vt:i4>0</vt:i4>
      </vt:variant>
      <vt:variant>
        <vt:i4>5</vt:i4>
      </vt:variant>
      <vt:variant>
        <vt:lpwstr>http://www.e-disclosure.ru/portal/company.aspx?id=9</vt:lpwstr>
      </vt:variant>
      <vt:variant>
        <vt:lpwstr/>
      </vt:variant>
      <vt:variant>
        <vt:i4>2293886</vt:i4>
      </vt:variant>
      <vt:variant>
        <vt:i4>753</vt:i4>
      </vt:variant>
      <vt:variant>
        <vt:i4>0</vt:i4>
      </vt:variant>
      <vt:variant>
        <vt:i4>5</vt:i4>
      </vt:variant>
      <vt:variant>
        <vt:lpwstr>http://www.e-disclosure.ru/portal/company.aspx?id=9</vt:lpwstr>
      </vt:variant>
      <vt:variant>
        <vt:lpwstr/>
      </vt:variant>
      <vt:variant>
        <vt:i4>2293886</vt:i4>
      </vt:variant>
      <vt:variant>
        <vt:i4>750</vt:i4>
      </vt:variant>
      <vt:variant>
        <vt:i4>0</vt:i4>
      </vt:variant>
      <vt:variant>
        <vt:i4>5</vt:i4>
      </vt:variant>
      <vt:variant>
        <vt:lpwstr>http://www.e-disclosure.ru/portal/company.aspx?id=9</vt:lpwstr>
      </vt:variant>
      <vt:variant>
        <vt:lpwstr/>
      </vt:variant>
      <vt:variant>
        <vt:i4>2293886</vt:i4>
      </vt:variant>
      <vt:variant>
        <vt:i4>747</vt:i4>
      </vt:variant>
      <vt:variant>
        <vt:i4>0</vt:i4>
      </vt:variant>
      <vt:variant>
        <vt:i4>5</vt:i4>
      </vt:variant>
      <vt:variant>
        <vt:lpwstr>http://www.e-disclosure.ru/portal/company.aspx?id=9</vt:lpwstr>
      </vt:variant>
      <vt:variant>
        <vt:lpwstr/>
      </vt:variant>
      <vt:variant>
        <vt:i4>2293886</vt:i4>
      </vt:variant>
      <vt:variant>
        <vt:i4>744</vt:i4>
      </vt:variant>
      <vt:variant>
        <vt:i4>0</vt:i4>
      </vt:variant>
      <vt:variant>
        <vt:i4>5</vt:i4>
      </vt:variant>
      <vt:variant>
        <vt:lpwstr>http://www.e-disclosure.ru/portal/company.aspx?id=9</vt:lpwstr>
      </vt:variant>
      <vt:variant>
        <vt:lpwstr/>
      </vt:variant>
      <vt:variant>
        <vt:i4>2293886</vt:i4>
      </vt:variant>
      <vt:variant>
        <vt:i4>741</vt:i4>
      </vt:variant>
      <vt:variant>
        <vt:i4>0</vt:i4>
      </vt:variant>
      <vt:variant>
        <vt:i4>5</vt:i4>
      </vt:variant>
      <vt:variant>
        <vt:lpwstr>http://www.e-disclosure.ru/portal/company.aspx?id=9</vt:lpwstr>
      </vt:variant>
      <vt:variant>
        <vt:lpwstr/>
      </vt:variant>
      <vt:variant>
        <vt:i4>2293886</vt:i4>
      </vt:variant>
      <vt:variant>
        <vt:i4>738</vt:i4>
      </vt:variant>
      <vt:variant>
        <vt:i4>0</vt:i4>
      </vt:variant>
      <vt:variant>
        <vt:i4>5</vt:i4>
      </vt:variant>
      <vt:variant>
        <vt:lpwstr>http://www.e-disclosure.ru/portal/company.aspx?id=9</vt:lpwstr>
      </vt:variant>
      <vt:variant>
        <vt:lpwstr/>
      </vt:variant>
      <vt:variant>
        <vt:i4>2293886</vt:i4>
      </vt:variant>
      <vt:variant>
        <vt:i4>735</vt:i4>
      </vt:variant>
      <vt:variant>
        <vt:i4>0</vt:i4>
      </vt:variant>
      <vt:variant>
        <vt:i4>5</vt:i4>
      </vt:variant>
      <vt:variant>
        <vt:lpwstr>http://www.e-disclosure.ru/portal/company.aspx?id=9</vt:lpwstr>
      </vt:variant>
      <vt:variant>
        <vt:lpwstr/>
      </vt:variant>
      <vt:variant>
        <vt:i4>2293886</vt:i4>
      </vt:variant>
      <vt:variant>
        <vt:i4>732</vt:i4>
      </vt:variant>
      <vt:variant>
        <vt:i4>0</vt:i4>
      </vt:variant>
      <vt:variant>
        <vt:i4>5</vt:i4>
      </vt:variant>
      <vt:variant>
        <vt:lpwstr>http://www.e-disclosure.ru/portal/company.aspx?id=9</vt:lpwstr>
      </vt:variant>
      <vt:variant>
        <vt:lpwstr/>
      </vt:variant>
      <vt:variant>
        <vt:i4>2293886</vt:i4>
      </vt:variant>
      <vt:variant>
        <vt:i4>729</vt:i4>
      </vt:variant>
      <vt:variant>
        <vt:i4>0</vt:i4>
      </vt:variant>
      <vt:variant>
        <vt:i4>5</vt:i4>
      </vt:variant>
      <vt:variant>
        <vt:lpwstr>http://www.e-disclosure.ru/portal/company.aspx?id=9</vt:lpwstr>
      </vt:variant>
      <vt:variant>
        <vt:lpwstr/>
      </vt:variant>
      <vt:variant>
        <vt:i4>2293886</vt:i4>
      </vt:variant>
      <vt:variant>
        <vt:i4>726</vt:i4>
      </vt:variant>
      <vt:variant>
        <vt:i4>0</vt:i4>
      </vt:variant>
      <vt:variant>
        <vt:i4>5</vt:i4>
      </vt:variant>
      <vt:variant>
        <vt:lpwstr>http://www.e-disclosure.ru/portal/company.aspx?id=9</vt:lpwstr>
      </vt:variant>
      <vt:variant>
        <vt:lpwstr/>
      </vt:variant>
      <vt:variant>
        <vt:i4>2293886</vt:i4>
      </vt:variant>
      <vt:variant>
        <vt:i4>723</vt:i4>
      </vt:variant>
      <vt:variant>
        <vt:i4>0</vt:i4>
      </vt:variant>
      <vt:variant>
        <vt:i4>5</vt:i4>
      </vt:variant>
      <vt:variant>
        <vt:lpwstr>http://www.e-disclosure.ru/portal/company.aspx?id=9</vt:lpwstr>
      </vt:variant>
      <vt:variant>
        <vt:lpwstr/>
      </vt:variant>
      <vt:variant>
        <vt:i4>2293886</vt:i4>
      </vt:variant>
      <vt:variant>
        <vt:i4>720</vt:i4>
      </vt:variant>
      <vt:variant>
        <vt:i4>0</vt:i4>
      </vt:variant>
      <vt:variant>
        <vt:i4>5</vt:i4>
      </vt:variant>
      <vt:variant>
        <vt:lpwstr>http://www.e-disclosure.ru/portal/company.aspx?id=9</vt:lpwstr>
      </vt:variant>
      <vt:variant>
        <vt:lpwstr/>
      </vt:variant>
      <vt:variant>
        <vt:i4>2293886</vt:i4>
      </vt:variant>
      <vt:variant>
        <vt:i4>717</vt:i4>
      </vt:variant>
      <vt:variant>
        <vt:i4>0</vt:i4>
      </vt:variant>
      <vt:variant>
        <vt:i4>5</vt:i4>
      </vt:variant>
      <vt:variant>
        <vt:lpwstr>http://www.e-disclosure.ru/portal/company.aspx?id=9</vt:lpwstr>
      </vt:variant>
      <vt:variant>
        <vt:lpwstr/>
      </vt:variant>
      <vt:variant>
        <vt:i4>2293886</vt:i4>
      </vt:variant>
      <vt:variant>
        <vt:i4>714</vt:i4>
      </vt:variant>
      <vt:variant>
        <vt:i4>0</vt:i4>
      </vt:variant>
      <vt:variant>
        <vt:i4>5</vt:i4>
      </vt:variant>
      <vt:variant>
        <vt:lpwstr>http://www.e-disclosure.ru/portal/company.aspx?id=9</vt:lpwstr>
      </vt:variant>
      <vt:variant>
        <vt:lpwstr/>
      </vt:variant>
      <vt:variant>
        <vt:i4>2293886</vt:i4>
      </vt:variant>
      <vt:variant>
        <vt:i4>711</vt:i4>
      </vt:variant>
      <vt:variant>
        <vt:i4>0</vt:i4>
      </vt:variant>
      <vt:variant>
        <vt:i4>5</vt:i4>
      </vt:variant>
      <vt:variant>
        <vt:lpwstr>http://www.e-disclosure.ru/portal/company.aspx?id=9</vt:lpwstr>
      </vt:variant>
      <vt:variant>
        <vt:lpwstr/>
      </vt:variant>
      <vt:variant>
        <vt:i4>2293886</vt:i4>
      </vt:variant>
      <vt:variant>
        <vt:i4>708</vt:i4>
      </vt:variant>
      <vt:variant>
        <vt:i4>0</vt:i4>
      </vt:variant>
      <vt:variant>
        <vt:i4>5</vt:i4>
      </vt:variant>
      <vt:variant>
        <vt:lpwstr>http://www.e-disclosure.ru/portal/company.aspx?id=9</vt:lpwstr>
      </vt:variant>
      <vt:variant>
        <vt:lpwstr/>
      </vt:variant>
      <vt:variant>
        <vt:i4>2293886</vt:i4>
      </vt:variant>
      <vt:variant>
        <vt:i4>705</vt:i4>
      </vt:variant>
      <vt:variant>
        <vt:i4>0</vt:i4>
      </vt:variant>
      <vt:variant>
        <vt:i4>5</vt:i4>
      </vt:variant>
      <vt:variant>
        <vt:lpwstr>http://www.e-disclosure.ru/portal/company.aspx?id=9</vt:lpwstr>
      </vt:variant>
      <vt:variant>
        <vt:lpwstr/>
      </vt:variant>
      <vt:variant>
        <vt:i4>2293886</vt:i4>
      </vt:variant>
      <vt:variant>
        <vt:i4>702</vt:i4>
      </vt:variant>
      <vt:variant>
        <vt:i4>0</vt:i4>
      </vt:variant>
      <vt:variant>
        <vt:i4>5</vt:i4>
      </vt:variant>
      <vt:variant>
        <vt:lpwstr>http://www.e-disclosure.ru/portal/company.aspx?id=9</vt:lpwstr>
      </vt:variant>
      <vt:variant>
        <vt:lpwstr/>
      </vt:variant>
      <vt:variant>
        <vt:i4>2293886</vt:i4>
      </vt:variant>
      <vt:variant>
        <vt:i4>699</vt:i4>
      </vt:variant>
      <vt:variant>
        <vt:i4>0</vt:i4>
      </vt:variant>
      <vt:variant>
        <vt:i4>5</vt:i4>
      </vt:variant>
      <vt:variant>
        <vt:lpwstr>http://www.e-disclosure.ru/portal/company.aspx?id=9</vt:lpwstr>
      </vt:variant>
      <vt:variant>
        <vt:lpwstr/>
      </vt:variant>
      <vt:variant>
        <vt:i4>2293886</vt:i4>
      </vt:variant>
      <vt:variant>
        <vt:i4>696</vt:i4>
      </vt:variant>
      <vt:variant>
        <vt:i4>0</vt:i4>
      </vt:variant>
      <vt:variant>
        <vt:i4>5</vt:i4>
      </vt:variant>
      <vt:variant>
        <vt:lpwstr>http://www.e-disclosure.ru/portal/company.aspx?id=9</vt:lpwstr>
      </vt:variant>
      <vt:variant>
        <vt:lpwstr/>
      </vt:variant>
      <vt:variant>
        <vt:i4>2293886</vt:i4>
      </vt:variant>
      <vt:variant>
        <vt:i4>693</vt:i4>
      </vt:variant>
      <vt:variant>
        <vt:i4>0</vt:i4>
      </vt:variant>
      <vt:variant>
        <vt:i4>5</vt:i4>
      </vt:variant>
      <vt:variant>
        <vt:lpwstr>http://www.e-disclosure.ru/portal/company.aspx?id=9</vt:lpwstr>
      </vt:variant>
      <vt:variant>
        <vt:lpwstr/>
      </vt:variant>
      <vt:variant>
        <vt:i4>2293886</vt:i4>
      </vt:variant>
      <vt:variant>
        <vt:i4>690</vt:i4>
      </vt:variant>
      <vt:variant>
        <vt:i4>0</vt:i4>
      </vt:variant>
      <vt:variant>
        <vt:i4>5</vt:i4>
      </vt:variant>
      <vt:variant>
        <vt:lpwstr>http://www.e-disclosure.ru/portal/company.aspx?id=9</vt:lpwstr>
      </vt:variant>
      <vt:variant>
        <vt:lpwstr/>
      </vt:variant>
      <vt:variant>
        <vt:i4>2293886</vt:i4>
      </vt:variant>
      <vt:variant>
        <vt:i4>687</vt:i4>
      </vt:variant>
      <vt:variant>
        <vt:i4>0</vt:i4>
      </vt:variant>
      <vt:variant>
        <vt:i4>5</vt:i4>
      </vt:variant>
      <vt:variant>
        <vt:lpwstr>http://www.e-disclosure.ru/portal/company.aspx?id=9</vt:lpwstr>
      </vt:variant>
      <vt:variant>
        <vt:lpwstr/>
      </vt:variant>
      <vt:variant>
        <vt:i4>2293886</vt:i4>
      </vt:variant>
      <vt:variant>
        <vt:i4>684</vt:i4>
      </vt:variant>
      <vt:variant>
        <vt:i4>0</vt:i4>
      </vt:variant>
      <vt:variant>
        <vt:i4>5</vt:i4>
      </vt:variant>
      <vt:variant>
        <vt:lpwstr>http://www.e-disclosure.ru/portal/company.aspx?id=9</vt:lpwstr>
      </vt:variant>
      <vt:variant>
        <vt:lpwstr/>
      </vt:variant>
      <vt:variant>
        <vt:i4>2293886</vt:i4>
      </vt:variant>
      <vt:variant>
        <vt:i4>681</vt:i4>
      </vt:variant>
      <vt:variant>
        <vt:i4>0</vt:i4>
      </vt:variant>
      <vt:variant>
        <vt:i4>5</vt:i4>
      </vt:variant>
      <vt:variant>
        <vt:lpwstr>http://www.e-disclosure.ru/portal/company.aspx?id=9</vt:lpwstr>
      </vt:variant>
      <vt:variant>
        <vt:lpwstr/>
      </vt:variant>
      <vt:variant>
        <vt:i4>2293886</vt:i4>
      </vt:variant>
      <vt:variant>
        <vt:i4>678</vt:i4>
      </vt:variant>
      <vt:variant>
        <vt:i4>0</vt:i4>
      </vt:variant>
      <vt:variant>
        <vt:i4>5</vt:i4>
      </vt:variant>
      <vt:variant>
        <vt:lpwstr>http://www.e-disclosure.ru/portal/company.aspx?id=9</vt:lpwstr>
      </vt:variant>
      <vt:variant>
        <vt:lpwstr/>
      </vt:variant>
      <vt:variant>
        <vt:i4>2293886</vt:i4>
      </vt:variant>
      <vt:variant>
        <vt:i4>675</vt:i4>
      </vt:variant>
      <vt:variant>
        <vt:i4>0</vt:i4>
      </vt:variant>
      <vt:variant>
        <vt:i4>5</vt:i4>
      </vt:variant>
      <vt:variant>
        <vt:lpwstr>http://www.e-disclosure.ru/portal/company.aspx?id=9</vt:lpwstr>
      </vt:variant>
      <vt:variant>
        <vt:lpwstr/>
      </vt:variant>
      <vt:variant>
        <vt:i4>2293886</vt:i4>
      </vt:variant>
      <vt:variant>
        <vt:i4>672</vt:i4>
      </vt:variant>
      <vt:variant>
        <vt:i4>0</vt:i4>
      </vt:variant>
      <vt:variant>
        <vt:i4>5</vt:i4>
      </vt:variant>
      <vt:variant>
        <vt:lpwstr>http://www.e-disclosure.ru/portal/company.aspx?id=9</vt:lpwstr>
      </vt:variant>
      <vt:variant>
        <vt:lpwstr/>
      </vt:variant>
      <vt:variant>
        <vt:i4>2293886</vt:i4>
      </vt:variant>
      <vt:variant>
        <vt:i4>669</vt:i4>
      </vt:variant>
      <vt:variant>
        <vt:i4>0</vt:i4>
      </vt:variant>
      <vt:variant>
        <vt:i4>5</vt:i4>
      </vt:variant>
      <vt:variant>
        <vt:lpwstr>http://www.e-disclosure.ru/portal/company.aspx?id=9</vt:lpwstr>
      </vt:variant>
      <vt:variant>
        <vt:lpwstr/>
      </vt:variant>
      <vt:variant>
        <vt:i4>2293886</vt:i4>
      </vt:variant>
      <vt:variant>
        <vt:i4>666</vt:i4>
      </vt:variant>
      <vt:variant>
        <vt:i4>0</vt:i4>
      </vt:variant>
      <vt:variant>
        <vt:i4>5</vt:i4>
      </vt:variant>
      <vt:variant>
        <vt:lpwstr>http://www.e-disclosure.ru/portal/company.aspx?id=9</vt:lpwstr>
      </vt:variant>
      <vt:variant>
        <vt:lpwstr/>
      </vt:variant>
      <vt:variant>
        <vt:i4>2293886</vt:i4>
      </vt:variant>
      <vt:variant>
        <vt:i4>663</vt:i4>
      </vt:variant>
      <vt:variant>
        <vt:i4>0</vt:i4>
      </vt:variant>
      <vt:variant>
        <vt:i4>5</vt:i4>
      </vt:variant>
      <vt:variant>
        <vt:lpwstr>http://www.e-disclosure.ru/portal/company.aspx?id=9</vt:lpwstr>
      </vt:variant>
      <vt:variant>
        <vt:lpwstr/>
      </vt:variant>
      <vt:variant>
        <vt:i4>2293886</vt:i4>
      </vt:variant>
      <vt:variant>
        <vt:i4>660</vt:i4>
      </vt:variant>
      <vt:variant>
        <vt:i4>0</vt:i4>
      </vt:variant>
      <vt:variant>
        <vt:i4>5</vt:i4>
      </vt:variant>
      <vt:variant>
        <vt:lpwstr>http://www.e-disclosure.ru/portal/company.aspx?id=9</vt:lpwstr>
      </vt:variant>
      <vt:variant>
        <vt:lpwstr/>
      </vt:variant>
      <vt:variant>
        <vt:i4>2293886</vt:i4>
      </vt:variant>
      <vt:variant>
        <vt:i4>657</vt:i4>
      </vt:variant>
      <vt:variant>
        <vt:i4>0</vt:i4>
      </vt:variant>
      <vt:variant>
        <vt:i4>5</vt:i4>
      </vt:variant>
      <vt:variant>
        <vt:lpwstr>http://www.e-disclosure.ru/portal/company.aspx?id=9</vt:lpwstr>
      </vt:variant>
      <vt:variant>
        <vt:lpwstr/>
      </vt:variant>
      <vt:variant>
        <vt:i4>2293886</vt:i4>
      </vt:variant>
      <vt:variant>
        <vt:i4>654</vt:i4>
      </vt:variant>
      <vt:variant>
        <vt:i4>0</vt:i4>
      </vt:variant>
      <vt:variant>
        <vt:i4>5</vt:i4>
      </vt:variant>
      <vt:variant>
        <vt:lpwstr>http://www.e-disclosure.ru/portal/company.aspx?id=9</vt:lpwstr>
      </vt:variant>
      <vt:variant>
        <vt:lpwstr/>
      </vt:variant>
      <vt:variant>
        <vt:i4>2293886</vt:i4>
      </vt:variant>
      <vt:variant>
        <vt:i4>651</vt:i4>
      </vt:variant>
      <vt:variant>
        <vt:i4>0</vt:i4>
      </vt:variant>
      <vt:variant>
        <vt:i4>5</vt:i4>
      </vt:variant>
      <vt:variant>
        <vt:lpwstr>http://www.e-disclosure.ru/portal/company.aspx?id=9</vt:lpwstr>
      </vt:variant>
      <vt:variant>
        <vt:lpwstr/>
      </vt:variant>
      <vt:variant>
        <vt:i4>2293886</vt:i4>
      </vt:variant>
      <vt:variant>
        <vt:i4>648</vt:i4>
      </vt:variant>
      <vt:variant>
        <vt:i4>0</vt:i4>
      </vt:variant>
      <vt:variant>
        <vt:i4>5</vt:i4>
      </vt:variant>
      <vt:variant>
        <vt:lpwstr>http://www.e-disclosure.ru/portal/company.aspx?id=9</vt:lpwstr>
      </vt:variant>
      <vt:variant>
        <vt:lpwstr/>
      </vt:variant>
      <vt:variant>
        <vt:i4>2293886</vt:i4>
      </vt:variant>
      <vt:variant>
        <vt:i4>645</vt:i4>
      </vt:variant>
      <vt:variant>
        <vt:i4>0</vt:i4>
      </vt:variant>
      <vt:variant>
        <vt:i4>5</vt:i4>
      </vt:variant>
      <vt:variant>
        <vt:lpwstr>http://www.e-disclosure.ru/portal/company.aspx?id=9</vt:lpwstr>
      </vt:variant>
      <vt:variant>
        <vt:lpwstr/>
      </vt:variant>
      <vt:variant>
        <vt:i4>2293886</vt:i4>
      </vt:variant>
      <vt:variant>
        <vt:i4>642</vt:i4>
      </vt:variant>
      <vt:variant>
        <vt:i4>0</vt:i4>
      </vt:variant>
      <vt:variant>
        <vt:i4>5</vt:i4>
      </vt:variant>
      <vt:variant>
        <vt:lpwstr>http://www.e-disclosure.ru/portal/company.aspx?id=9</vt:lpwstr>
      </vt:variant>
      <vt:variant>
        <vt:lpwstr/>
      </vt:variant>
      <vt:variant>
        <vt:i4>2293886</vt:i4>
      </vt:variant>
      <vt:variant>
        <vt:i4>639</vt:i4>
      </vt:variant>
      <vt:variant>
        <vt:i4>0</vt:i4>
      </vt:variant>
      <vt:variant>
        <vt:i4>5</vt:i4>
      </vt:variant>
      <vt:variant>
        <vt:lpwstr>http://www.e-disclosure.ru/portal/company.aspx?id=9</vt:lpwstr>
      </vt:variant>
      <vt:variant>
        <vt:lpwstr/>
      </vt:variant>
      <vt:variant>
        <vt:i4>1507391</vt:i4>
      </vt:variant>
      <vt:variant>
        <vt:i4>636</vt:i4>
      </vt:variant>
      <vt:variant>
        <vt:i4>0</vt:i4>
      </vt:variant>
      <vt:variant>
        <vt:i4>5</vt:i4>
      </vt:variant>
      <vt:variant>
        <vt:lpwstr>mailto:bank@fbk.ru</vt:lpwstr>
      </vt:variant>
      <vt:variant>
        <vt:lpwstr/>
      </vt:variant>
      <vt:variant>
        <vt:i4>2293886</vt:i4>
      </vt:variant>
      <vt:variant>
        <vt:i4>633</vt:i4>
      </vt:variant>
      <vt:variant>
        <vt:i4>0</vt:i4>
      </vt:variant>
      <vt:variant>
        <vt:i4>5</vt:i4>
      </vt:variant>
      <vt:variant>
        <vt:lpwstr>http://www.e-disclosure.ru/portal/company.aspx?id=9</vt:lpwstr>
      </vt:variant>
      <vt:variant>
        <vt:lpwstr/>
      </vt:variant>
      <vt:variant>
        <vt:i4>2293886</vt:i4>
      </vt:variant>
      <vt:variant>
        <vt:i4>630</vt:i4>
      </vt:variant>
      <vt:variant>
        <vt:i4>0</vt:i4>
      </vt:variant>
      <vt:variant>
        <vt:i4>5</vt:i4>
      </vt:variant>
      <vt:variant>
        <vt:lpwstr>http://www.e-disclosure.ru/portal/company.aspx?id=9</vt:lpwstr>
      </vt:variant>
      <vt:variant>
        <vt:lpwstr/>
      </vt:variant>
      <vt:variant>
        <vt:i4>2293886</vt:i4>
      </vt:variant>
      <vt:variant>
        <vt:i4>627</vt:i4>
      </vt:variant>
      <vt:variant>
        <vt:i4>0</vt:i4>
      </vt:variant>
      <vt:variant>
        <vt:i4>5</vt:i4>
      </vt:variant>
      <vt:variant>
        <vt:lpwstr>http://www.e-disclosure.ru/portal/company.aspx?id=9</vt:lpwstr>
      </vt:variant>
      <vt:variant>
        <vt:lpwstr/>
      </vt:variant>
      <vt:variant>
        <vt:i4>1703984</vt:i4>
      </vt:variant>
      <vt:variant>
        <vt:i4>620</vt:i4>
      </vt:variant>
      <vt:variant>
        <vt:i4>0</vt:i4>
      </vt:variant>
      <vt:variant>
        <vt:i4>5</vt:i4>
      </vt:variant>
      <vt:variant>
        <vt:lpwstr/>
      </vt:variant>
      <vt:variant>
        <vt:lpwstr>_Toc358997263</vt:lpwstr>
      </vt:variant>
      <vt:variant>
        <vt:i4>1703984</vt:i4>
      </vt:variant>
      <vt:variant>
        <vt:i4>614</vt:i4>
      </vt:variant>
      <vt:variant>
        <vt:i4>0</vt:i4>
      </vt:variant>
      <vt:variant>
        <vt:i4>5</vt:i4>
      </vt:variant>
      <vt:variant>
        <vt:lpwstr/>
      </vt:variant>
      <vt:variant>
        <vt:lpwstr>_Toc358997262</vt:lpwstr>
      </vt:variant>
      <vt:variant>
        <vt:i4>1703984</vt:i4>
      </vt:variant>
      <vt:variant>
        <vt:i4>608</vt:i4>
      </vt:variant>
      <vt:variant>
        <vt:i4>0</vt:i4>
      </vt:variant>
      <vt:variant>
        <vt:i4>5</vt:i4>
      </vt:variant>
      <vt:variant>
        <vt:lpwstr/>
      </vt:variant>
      <vt:variant>
        <vt:lpwstr>_Toc358997261</vt:lpwstr>
      </vt:variant>
      <vt:variant>
        <vt:i4>1703984</vt:i4>
      </vt:variant>
      <vt:variant>
        <vt:i4>602</vt:i4>
      </vt:variant>
      <vt:variant>
        <vt:i4>0</vt:i4>
      </vt:variant>
      <vt:variant>
        <vt:i4>5</vt:i4>
      </vt:variant>
      <vt:variant>
        <vt:lpwstr/>
      </vt:variant>
      <vt:variant>
        <vt:lpwstr>_Toc358997260</vt:lpwstr>
      </vt:variant>
      <vt:variant>
        <vt:i4>1638448</vt:i4>
      </vt:variant>
      <vt:variant>
        <vt:i4>596</vt:i4>
      </vt:variant>
      <vt:variant>
        <vt:i4>0</vt:i4>
      </vt:variant>
      <vt:variant>
        <vt:i4>5</vt:i4>
      </vt:variant>
      <vt:variant>
        <vt:lpwstr/>
      </vt:variant>
      <vt:variant>
        <vt:lpwstr>_Toc358997259</vt:lpwstr>
      </vt:variant>
      <vt:variant>
        <vt:i4>1638448</vt:i4>
      </vt:variant>
      <vt:variant>
        <vt:i4>590</vt:i4>
      </vt:variant>
      <vt:variant>
        <vt:i4>0</vt:i4>
      </vt:variant>
      <vt:variant>
        <vt:i4>5</vt:i4>
      </vt:variant>
      <vt:variant>
        <vt:lpwstr/>
      </vt:variant>
      <vt:variant>
        <vt:lpwstr>_Toc358997258</vt:lpwstr>
      </vt:variant>
      <vt:variant>
        <vt:i4>1638448</vt:i4>
      </vt:variant>
      <vt:variant>
        <vt:i4>584</vt:i4>
      </vt:variant>
      <vt:variant>
        <vt:i4>0</vt:i4>
      </vt:variant>
      <vt:variant>
        <vt:i4>5</vt:i4>
      </vt:variant>
      <vt:variant>
        <vt:lpwstr/>
      </vt:variant>
      <vt:variant>
        <vt:lpwstr>_Toc358997257</vt:lpwstr>
      </vt:variant>
      <vt:variant>
        <vt:i4>1638448</vt:i4>
      </vt:variant>
      <vt:variant>
        <vt:i4>578</vt:i4>
      </vt:variant>
      <vt:variant>
        <vt:i4>0</vt:i4>
      </vt:variant>
      <vt:variant>
        <vt:i4>5</vt:i4>
      </vt:variant>
      <vt:variant>
        <vt:lpwstr/>
      </vt:variant>
      <vt:variant>
        <vt:lpwstr>_Toc358997256</vt:lpwstr>
      </vt:variant>
      <vt:variant>
        <vt:i4>1638448</vt:i4>
      </vt:variant>
      <vt:variant>
        <vt:i4>572</vt:i4>
      </vt:variant>
      <vt:variant>
        <vt:i4>0</vt:i4>
      </vt:variant>
      <vt:variant>
        <vt:i4>5</vt:i4>
      </vt:variant>
      <vt:variant>
        <vt:lpwstr/>
      </vt:variant>
      <vt:variant>
        <vt:lpwstr>_Toc358997255</vt:lpwstr>
      </vt:variant>
      <vt:variant>
        <vt:i4>1638448</vt:i4>
      </vt:variant>
      <vt:variant>
        <vt:i4>566</vt:i4>
      </vt:variant>
      <vt:variant>
        <vt:i4>0</vt:i4>
      </vt:variant>
      <vt:variant>
        <vt:i4>5</vt:i4>
      </vt:variant>
      <vt:variant>
        <vt:lpwstr/>
      </vt:variant>
      <vt:variant>
        <vt:lpwstr>_Toc358997254</vt:lpwstr>
      </vt:variant>
      <vt:variant>
        <vt:i4>1638448</vt:i4>
      </vt:variant>
      <vt:variant>
        <vt:i4>560</vt:i4>
      </vt:variant>
      <vt:variant>
        <vt:i4>0</vt:i4>
      </vt:variant>
      <vt:variant>
        <vt:i4>5</vt:i4>
      </vt:variant>
      <vt:variant>
        <vt:lpwstr/>
      </vt:variant>
      <vt:variant>
        <vt:lpwstr>_Toc358997253</vt:lpwstr>
      </vt:variant>
      <vt:variant>
        <vt:i4>1638448</vt:i4>
      </vt:variant>
      <vt:variant>
        <vt:i4>554</vt:i4>
      </vt:variant>
      <vt:variant>
        <vt:i4>0</vt:i4>
      </vt:variant>
      <vt:variant>
        <vt:i4>5</vt:i4>
      </vt:variant>
      <vt:variant>
        <vt:lpwstr/>
      </vt:variant>
      <vt:variant>
        <vt:lpwstr>_Toc358997252</vt:lpwstr>
      </vt:variant>
      <vt:variant>
        <vt:i4>1638448</vt:i4>
      </vt:variant>
      <vt:variant>
        <vt:i4>548</vt:i4>
      </vt:variant>
      <vt:variant>
        <vt:i4>0</vt:i4>
      </vt:variant>
      <vt:variant>
        <vt:i4>5</vt:i4>
      </vt:variant>
      <vt:variant>
        <vt:lpwstr/>
      </vt:variant>
      <vt:variant>
        <vt:lpwstr>_Toc358997251</vt:lpwstr>
      </vt:variant>
      <vt:variant>
        <vt:i4>1638448</vt:i4>
      </vt:variant>
      <vt:variant>
        <vt:i4>542</vt:i4>
      </vt:variant>
      <vt:variant>
        <vt:i4>0</vt:i4>
      </vt:variant>
      <vt:variant>
        <vt:i4>5</vt:i4>
      </vt:variant>
      <vt:variant>
        <vt:lpwstr/>
      </vt:variant>
      <vt:variant>
        <vt:lpwstr>_Toc358997250</vt:lpwstr>
      </vt:variant>
      <vt:variant>
        <vt:i4>1572912</vt:i4>
      </vt:variant>
      <vt:variant>
        <vt:i4>536</vt:i4>
      </vt:variant>
      <vt:variant>
        <vt:i4>0</vt:i4>
      </vt:variant>
      <vt:variant>
        <vt:i4>5</vt:i4>
      </vt:variant>
      <vt:variant>
        <vt:lpwstr/>
      </vt:variant>
      <vt:variant>
        <vt:lpwstr>_Toc358997249</vt:lpwstr>
      </vt:variant>
      <vt:variant>
        <vt:i4>1572912</vt:i4>
      </vt:variant>
      <vt:variant>
        <vt:i4>530</vt:i4>
      </vt:variant>
      <vt:variant>
        <vt:i4>0</vt:i4>
      </vt:variant>
      <vt:variant>
        <vt:i4>5</vt:i4>
      </vt:variant>
      <vt:variant>
        <vt:lpwstr/>
      </vt:variant>
      <vt:variant>
        <vt:lpwstr>_Toc358997248</vt:lpwstr>
      </vt:variant>
      <vt:variant>
        <vt:i4>1572912</vt:i4>
      </vt:variant>
      <vt:variant>
        <vt:i4>524</vt:i4>
      </vt:variant>
      <vt:variant>
        <vt:i4>0</vt:i4>
      </vt:variant>
      <vt:variant>
        <vt:i4>5</vt:i4>
      </vt:variant>
      <vt:variant>
        <vt:lpwstr/>
      </vt:variant>
      <vt:variant>
        <vt:lpwstr>_Toc358997247</vt:lpwstr>
      </vt:variant>
      <vt:variant>
        <vt:i4>1572912</vt:i4>
      </vt:variant>
      <vt:variant>
        <vt:i4>518</vt:i4>
      </vt:variant>
      <vt:variant>
        <vt:i4>0</vt:i4>
      </vt:variant>
      <vt:variant>
        <vt:i4>5</vt:i4>
      </vt:variant>
      <vt:variant>
        <vt:lpwstr/>
      </vt:variant>
      <vt:variant>
        <vt:lpwstr>_Toc358997246</vt:lpwstr>
      </vt:variant>
      <vt:variant>
        <vt:i4>1572912</vt:i4>
      </vt:variant>
      <vt:variant>
        <vt:i4>512</vt:i4>
      </vt:variant>
      <vt:variant>
        <vt:i4>0</vt:i4>
      </vt:variant>
      <vt:variant>
        <vt:i4>5</vt:i4>
      </vt:variant>
      <vt:variant>
        <vt:lpwstr/>
      </vt:variant>
      <vt:variant>
        <vt:lpwstr>_Toc358997245</vt:lpwstr>
      </vt:variant>
      <vt:variant>
        <vt:i4>1572912</vt:i4>
      </vt:variant>
      <vt:variant>
        <vt:i4>506</vt:i4>
      </vt:variant>
      <vt:variant>
        <vt:i4>0</vt:i4>
      </vt:variant>
      <vt:variant>
        <vt:i4>5</vt:i4>
      </vt:variant>
      <vt:variant>
        <vt:lpwstr/>
      </vt:variant>
      <vt:variant>
        <vt:lpwstr>_Toc358997244</vt:lpwstr>
      </vt:variant>
      <vt:variant>
        <vt:i4>1572912</vt:i4>
      </vt:variant>
      <vt:variant>
        <vt:i4>500</vt:i4>
      </vt:variant>
      <vt:variant>
        <vt:i4>0</vt:i4>
      </vt:variant>
      <vt:variant>
        <vt:i4>5</vt:i4>
      </vt:variant>
      <vt:variant>
        <vt:lpwstr/>
      </vt:variant>
      <vt:variant>
        <vt:lpwstr>_Toc358997243</vt:lpwstr>
      </vt:variant>
      <vt:variant>
        <vt:i4>1572912</vt:i4>
      </vt:variant>
      <vt:variant>
        <vt:i4>494</vt:i4>
      </vt:variant>
      <vt:variant>
        <vt:i4>0</vt:i4>
      </vt:variant>
      <vt:variant>
        <vt:i4>5</vt:i4>
      </vt:variant>
      <vt:variant>
        <vt:lpwstr/>
      </vt:variant>
      <vt:variant>
        <vt:lpwstr>_Toc358997242</vt:lpwstr>
      </vt:variant>
      <vt:variant>
        <vt:i4>1572912</vt:i4>
      </vt:variant>
      <vt:variant>
        <vt:i4>488</vt:i4>
      </vt:variant>
      <vt:variant>
        <vt:i4>0</vt:i4>
      </vt:variant>
      <vt:variant>
        <vt:i4>5</vt:i4>
      </vt:variant>
      <vt:variant>
        <vt:lpwstr/>
      </vt:variant>
      <vt:variant>
        <vt:lpwstr>_Toc358997241</vt:lpwstr>
      </vt:variant>
      <vt:variant>
        <vt:i4>1572912</vt:i4>
      </vt:variant>
      <vt:variant>
        <vt:i4>482</vt:i4>
      </vt:variant>
      <vt:variant>
        <vt:i4>0</vt:i4>
      </vt:variant>
      <vt:variant>
        <vt:i4>5</vt:i4>
      </vt:variant>
      <vt:variant>
        <vt:lpwstr/>
      </vt:variant>
      <vt:variant>
        <vt:lpwstr>_Toc358997240</vt:lpwstr>
      </vt:variant>
      <vt:variant>
        <vt:i4>2031664</vt:i4>
      </vt:variant>
      <vt:variant>
        <vt:i4>476</vt:i4>
      </vt:variant>
      <vt:variant>
        <vt:i4>0</vt:i4>
      </vt:variant>
      <vt:variant>
        <vt:i4>5</vt:i4>
      </vt:variant>
      <vt:variant>
        <vt:lpwstr/>
      </vt:variant>
      <vt:variant>
        <vt:lpwstr>_Toc358997239</vt:lpwstr>
      </vt:variant>
      <vt:variant>
        <vt:i4>2031664</vt:i4>
      </vt:variant>
      <vt:variant>
        <vt:i4>470</vt:i4>
      </vt:variant>
      <vt:variant>
        <vt:i4>0</vt:i4>
      </vt:variant>
      <vt:variant>
        <vt:i4>5</vt:i4>
      </vt:variant>
      <vt:variant>
        <vt:lpwstr/>
      </vt:variant>
      <vt:variant>
        <vt:lpwstr>_Toc358997238</vt:lpwstr>
      </vt:variant>
      <vt:variant>
        <vt:i4>2031664</vt:i4>
      </vt:variant>
      <vt:variant>
        <vt:i4>464</vt:i4>
      </vt:variant>
      <vt:variant>
        <vt:i4>0</vt:i4>
      </vt:variant>
      <vt:variant>
        <vt:i4>5</vt:i4>
      </vt:variant>
      <vt:variant>
        <vt:lpwstr/>
      </vt:variant>
      <vt:variant>
        <vt:lpwstr>_Toc358997237</vt:lpwstr>
      </vt:variant>
      <vt:variant>
        <vt:i4>2031664</vt:i4>
      </vt:variant>
      <vt:variant>
        <vt:i4>458</vt:i4>
      </vt:variant>
      <vt:variant>
        <vt:i4>0</vt:i4>
      </vt:variant>
      <vt:variant>
        <vt:i4>5</vt:i4>
      </vt:variant>
      <vt:variant>
        <vt:lpwstr/>
      </vt:variant>
      <vt:variant>
        <vt:lpwstr>_Toc358997236</vt:lpwstr>
      </vt:variant>
      <vt:variant>
        <vt:i4>2031664</vt:i4>
      </vt:variant>
      <vt:variant>
        <vt:i4>452</vt:i4>
      </vt:variant>
      <vt:variant>
        <vt:i4>0</vt:i4>
      </vt:variant>
      <vt:variant>
        <vt:i4>5</vt:i4>
      </vt:variant>
      <vt:variant>
        <vt:lpwstr/>
      </vt:variant>
      <vt:variant>
        <vt:lpwstr>_Toc358997235</vt:lpwstr>
      </vt:variant>
      <vt:variant>
        <vt:i4>2031664</vt:i4>
      </vt:variant>
      <vt:variant>
        <vt:i4>446</vt:i4>
      </vt:variant>
      <vt:variant>
        <vt:i4>0</vt:i4>
      </vt:variant>
      <vt:variant>
        <vt:i4>5</vt:i4>
      </vt:variant>
      <vt:variant>
        <vt:lpwstr/>
      </vt:variant>
      <vt:variant>
        <vt:lpwstr>_Toc358997234</vt:lpwstr>
      </vt:variant>
      <vt:variant>
        <vt:i4>2031664</vt:i4>
      </vt:variant>
      <vt:variant>
        <vt:i4>440</vt:i4>
      </vt:variant>
      <vt:variant>
        <vt:i4>0</vt:i4>
      </vt:variant>
      <vt:variant>
        <vt:i4>5</vt:i4>
      </vt:variant>
      <vt:variant>
        <vt:lpwstr/>
      </vt:variant>
      <vt:variant>
        <vt:lpwstr>_Toc358997233</vt:lpwstr>
      </vt:variant>
      <vt:variant>
        <vt:i4>2031664</vt:i4>
      </vt:variant>
      <vt:variant>
        <vt:i4>434</vt:i4>
      </vt:variant>
      <vt:variant>
        <vt:i4>0</vt:i4>
      </vt:variant>
      <vt:variant>
        <vt:i4>5</vt:i4>
      </vt:variant>
      <vt:variant>
        <vt:lpwstr/>
      </vt:variant>
      <vt:variant>
        <vt:lpwstr>_Toc358997232</vt:lpwstr>
      </vt:variant>
      <vt:variant>
        <vt:i4>2031664</vt:i4>
      </vt:variant>
      <vt:variant>
        <vt:i4>428</vt:i4>
      </vt:variant>
      <vt:variant>
        <vt:i4>0</vt:i4>
      </vt:variant>
      <vt:variant>
        <vt:i4>5</vt:i4>
      </vt:variant>
      <vt:variant>
        <vt:lpwstr/>
      </vt:variant>
      <vt:variant>
        <vt:lpwstr>_Toc358997231</vt:lpwstr>
      </vt:variant>
      <vt:variant>
        <vt:i4>2031664</vt:i4>
      </vt:variant>
      <vt:variant>
        <vt:i4>422</vt:i4>
      </vt:variant>
      <vt:variant>
        <vt:i4>0</vt:i4>
      </vt:variant>
      <vt:variant>
        <vt:i4>5</vt:i4>
      </vt:variant>
      <vt:variant>
        <vt:lpwstr/>
      </vt:variant>
      <vt:variant>
        <vt:lpwstr>_Toc358997230</vt:lpwstr>
      </vt:variant>
      <vt:variant>
        <vt:i4>1966128</vt:i4>
      </vt:variant>
      <vt:variant>
        <vt:i4>416</vt:i4>
      </vt:variant>
      <vt:variant>
        <vt:i4>0</vt:i4>
      </vt:variant>
      <vt:variant>
        <vt:i4>5</vt:i4>
      </vt:variant>
      <vt:variant>
        <vt:lpwstr/>
      </vt:variant>
      <vt:variant>
        <vt:lpwstr>_Toc358997229</vt:lpwstr>
      </vt:variant>
      <vt:variant>
        <vt:i4>1966128</vt:i4>
      </vt:variant>
      <vt:variant>
        <vt:i4>410</vt:i4>
      </vt:variant>
      <vt:variant>
        <vt:i4>0</vt:i4>
      </vt:variant>
      <vt:variant>
        <vt:i4>5</vt:i4>
      </vt:variant>
      <vt:variant>
        <vt:lpwstr/>
      </vt:variant>
      <vt:variant>
        <vt:lpwstr>_Toc358997228</vt:lpwstr>
      </vt:variant>
      <vt:variant>
        <vt:i4>1966128</vt:i4>
      </vt:variant>
      <vt:variant>
        <vt:i4>404</vt:i4>
      </vt:variant>
      <vt:variant>
        <vt:i4>0</vt:i4>
      </vt:variant>
      <vt:variant>
        <vt:i4>5</vt:i4>
      </vt:variant>
      <vt:variant>
        <vt:lpwstr/>
      </vt:variant>
      <vt:variant>
        <vt:lpwstr>_Toc358997227</vt:lpwstr>
      </vt:variant>
      <vt:variant>
        <vt:i4>1966128</vt:i4>
      </vt:variant>
      <vt:variant>
        <vt:i4>398</vt:i4>
      </vt:variant>
      <vt:variant>
        <vt:i4>0</vt:i4>
      </vt:variant>
      <vt:variant>
        <vt:i4>5</vt:i4>
      </vt:variant>
      <vt:variant>
        <vt:lpwstr/>
      </vt:variant>
      <vt:variant>
        <vt:lpwstr>_Toc358997226</vt:lpwstr>
      </vt:variant>
      <vt:variant>
        <vt:i4>1966128</vt:i4>
      </vt:variant>
      <vt:variant>
        <vt:i4>392</vt:i4>
      </vt:variant>
      <vt:variant>
        <vt:i4>0</vt:i4>
      </vt:variant>
      <vt:variant>
        <vt:i4>5</vt:i4>
      </vt:variant>
      <vt:variant>
        <vt:lpwstr/>
      </vt:variant>
      <vt:variant>
        <vt:lpwstr>_Toc358997225</vt:lpwstr>
      </vt:variant>
      <vt:variant>
        <vt:i4>1966128</vt:i4>
      </vt:variant>
      <vt:variant>
        <vt:i4>386</vt:i4>
      </vt:variant>
      <vt:variant>
        <vt:i4>0</vt:i4>
      </vt:variant>
      <vt:variant>
        <vt:i4>5</vt:i4>
      </vt:variant>
      <vt:variant>
        <vt:lpwstr/>
      </vt:variant>
      <vt:variant>
        <vt:lpwstr>_Toc358997224</vt:lpwstr>
      </vt:variant>
      <vt:variant>
        <vt:i4>1966128</vt:i4>
      </vt:variant>
      <vt:variant>
        <vt:i4>380</vt:i4>
      </vt:variant>
      <vt:variant>
        <vt:i4>0</vt:i4>
      </vt:variant>
      <vt:variant>
        <vt:i4>5</vt:i4>
      </vt:variant>
      <vt:variant>
        <vt:lpwstr/>
      </vt:variant>
      <vt:variant>
        <vt:lpwstr>_Toc358997223</vt:lpwstr>
      </vt:variant>
      <vt:variant>
        <vt:i4>1966128</vt:i4>
      </vt:variant>
      <vt:variant>
        <vt:i4>374</vt:i4>
      </vt:variant>
      <vt:variant>
        <vt:i4>0</vt:i4>
      </vt:variant>
      <vt:variant>
        <vt:i4>5</vt:i4>
      </vt:variant>
      <vt:variant>
        <vt:lpwstr/>
      </vt:variant>
      <vt:variant>
        <vt:lpwstr>_Toc358997222</vt:lpwstr>
      </vt:variant>
      <vt:variant>
        <vt:i4>1966128</vt:i4>
      </vt:variant>
      <vt:variant>
        <vt:i4>368</vt:i4>
      </vt:variant>
      <vt:variant>
        <vt:i4>0</vt:i4>
      </vt:variant>
      <vt:variant>
        <vt:i4>5</vt:i4>
      </vt:variant>
      <vt:variant>
        <vt:lpwstr/>
      </vt:variant>
      <vt:variant>
        <vt:lpwstr>_Toc358997221</vt:lpwstr>
      </vt:variant>
      <vt:variant>
        <vt:i4>1966128</vt:i4>
      </vt:variant>
      <vt:variant>
        <vt:i4>362</vt:i4>
      </vt:variant>
      <vt:variant>
        <vt:i4>0</vt:i4>
      </vt:variant>
      <vt:variant>
        <vt:i4>5</vt:i4>
      </vt:variant>
      <vt:variant>
        <vt:lpwstr/>
      </vt:variant>
      <vt:variant>
        <vt:lpwstr>_Toc358997220</vt:lpwstr>
      </vt:variant>
      <vt:variant>
        <vt:i4>1900592</vt:i4>
      </vt:variant>
      <vt:variant>
        <vt:i4>356</vt:i4>
      </vt:variant>
      <vt:variant>
        <vt:i4>0</vt:i4>
      </vt:variant>
      <vt:variant>
        <vt:i4>5</vt:i4>
      </vt:variant>
      <vt:variant>
        <vt:lpwstr/>
      </vt:variant>
      <vt:variant>
        <vt:lpwstr>_Toc358997219</vt:lpwstr>
      </vt:variant>
      <vt:variant>
        <vt:i4>1900592</vt:i4>
      </vt:variant>
      <vt:variant>
        <vt:i4>350</vt:i4>
      </vt:variant>
      <vt:variant>
        <vt:i4>0</vt:i4>
      </vt:variant>
      <vt:variant>
        <vt:i4>5</vt:i4>
      </vt:variant>
      <vt:variant>
        <vt:lpwstr/>
      </vt:variant>
      <vt:variant>
        <vt:lpwstr>_Toc358997218</vt:lpwstr>
      </vt:variant>
      <vt:variant>
        <vt:i4>1900592</vt:i4>
      </vt:variant>
      <vt:variant>
        <vt:i4>344</vt:i4>
      </vt:variant>
      <vt:variant>
        <vt:i4>0</vt:i4>
      </vt:variant>
      <vt:variant>
        <vt:i4>5</vt:i4>
      </vt:variant>
      <vt:variant>
        <vt:lpwstr/>
      </vt:variant>
      <vt:variant>
        <vt:lpwstr>_Toc358997217</vt:lpwstr>
      </vt:variant>
      <vt:variant>
        <vt:i4>1900592</vt:i4>
      </vt:variant>
      <vt:variant>
        <vt:i4>338</vt:i4>
      </vt:variant>
      <vt:variant>
        <vt:i4>0</vt:i4>
      </vt:variant>
      <vt:variant>
        <vt:i4>5</vt:i4>
      </vt:variant>
      <vt:variant>
        <vt:lpwstr/>
      </vt:variant>
      <vt:variant>
        <vt:lpwstr>_Toc358997216</vt:lpwstr>
      </vt:variant>
      <vt:variant>
        <vt:i4>1900592</vt:i4>
      </vt:variant>
      <vt:variant>
        <vt:i4>332</vt:i4>
      </vt:variant>
      <vt:variant>
        <vt:i4>0</vt:i4>
      </vt:variant>
      <vt:variant>
        <vt:i4>5</vt:i4>
      </vt:variant>
      <vt:variant>
        <vt:lpwstr/>
      </vt:variant>
      <vt:variant>
        <vt:lpwstr>_Toc358997215</vt:lpwstr>
      </vt:variant>
      <vt:variant>
        <vt:i4>1900592</vt:i4>
      </vt:variant>
      <vt:variant>
        <vt:i4>326</vt:i4>
      </vt:variant>
      <vt:variant>
        <vt:i4>0</vt:i4>
      </vt:variant>
      <vt:variant>
        <vt:i4>5</vt:i4>
      </vt:variant>
      <vt:variant>
        <vt:lpwstr/>
      </vt:variant>
      <vt:variant>
        <vt:lpwstr>_Toc358997214</vt:lpwstr>
      </vt:variant>
      <vt:variant>
        <vt:i4>1900592</vt:i4>
      </vt:variant>
      <vt:variant>
        <vt:i4>320</vt:i4>
      </vt:variant>
      <vt:variant>
        <vt:i4>0</vt:i4>
      </vt:variant>
      <vt:variant>
        <vt:i4>5</vt:i4>
      </vt:variant>
      <vt:variant>
        <vt:lpwstr/>
      </vt:variant>
      <vt:variant>
        <vt:lpwstr>_Toc358997213</vt:lpwstr>
      </vt:variant>
      <vt:variant>
        <vt:i4>1900592</vt:i4>
      </vt:variant>
      <vt:variant>
        <vt:i4>314</vt:i4>
      </vt:variant>
      <vt:variant>
        <vt:i4>0</vt:i4>
      </vt:variant>
      <vt:variant>
        <vt:i4>5</vt:i4>
      </vt:variant>
      <vt:variant>
        <vt:lpwstr/>
      </vt:variant>
      <vt:variant>
        <vt:lpwstr>_Toc358997212</vt:lpwstr>
      </vt:variant>
      <vt:variant>
        <vt:i4>1900592</vt:i4>
      </vt:variant>
      <vt:variant>
        <vt:i4>308</vt:i4>
      </vt:variant>
      <vt:variant>
        <vt:i4>0</vt:i4>
      </vt:variant>
      <vt:variant>
        <vt:i4>5</vt:i4>
      </vt:variant>
      <vt:variant>
        <vt:lpwstr/>
      </vt:variant>
      <vt:variant>
        <vt:lpwstr>_Toc358997211</vt:lpwstr>
      </vt:variant>
      <vt:variant>
        <vt:i4>1900592</vt:i4>
      </vt:variant>
      <vt:variant>
        <vt:i4>302</vt:i4>
      </vt:variant>
      <vt:variant>
        <vt:i4>0</vt:i4>
      </vt:variant>
      <vt:variant>
        <vt:i4>5</vt:i4>
      </vt:variant>
      <vt:variant>
        <vt:lpwstr/>
      </vt:variant>
      <vt:variant>
        <vt:lpwstr>_Toc358997210</vt:lpwstr>
      </vt:variant>
      <vt:variant>
        <vt:i4>1835056</vt:i4>
      </vt:variant>
      <vt:variant>
        <vt:i4>296</vt:i4>
      </vt:variant>
      <vt:variant>
        <vt:i4>0</vt:i4>
      </vt:variant>
      <vt:variant>
        <vt:i4>5</vt:i4>
      </vt:variant>
      <vt:variant>
        <vt:lpwstr/>
      </vt:variant>
      <vt:variant>
        <vt:lpwstr>_Toc358997209</vt:lpwstr>
      </vt:variant>
      <vt:variant>
        <vt:i4>1835056</vt:i4>
      </vt:variant>
      <vt:variant>
        <vt:i4>290</vt:i4>
      </vt:variant>
      <vt:variant>
        <vt:i4>0</vt:i4>
      </vt:variant>
      <vt:variant>
        <vt:i4>5</vt:i4>
      </vt:variant>
      <vt:variant>
        <vt:lpwstr/>
      </vt:variant>
      <vt:variant>
        <vt:lpwstr>_Toc358997208</vt:lpwstr>
      </vt:variant>
      <vt:variant>
        <vt:i4>1835056</vt:i4>
      </vt:variant>
      <vt:variant>
        <vt:i4>284</vt:i4>
      </vt:variant>
      <vt:variant>
        <vt:i4>0</vt:i4>
      </vt:variant>
      <vt:variant>
        <vt:i4>5</vt:i4>
      </vt:variant>
      <vt:variant>
        <vt:lpwstr/>
      </vt:variant>
      <vt:variant>
        <vt:lpwstr>_Toc358997207</vt:lpwstr>
      </vt:variant>
      <vt:variant>
        <vt:i4>1835056</vt:i4>
      </vt:variant>
      <vt:variant>
        <vt:i4>278</vt:i4>
      </vt:variant>
      <vt:variant>
        <vt:i4>0</vt:i4>
      </vt:variant>
      <vt:variant>
        <vt:i4>5</vt:i4>
      </vt:variant>
      <vt:variant>
        <vt:lpwstr/>
      </vt:variant>
      <vt:variant>
        <vt:lpwstr>_Toc358997206</vt:lpwstr>
      </vt:variant>
      <vt:variant>
        <vt:i4>1835056</vt:i4>
      </vt:variant>
      <vt:variant>
        <vt:i4>272</vt:i4>
      </vt:variant>
      <vt:variant>
        <vt:i4>0</vt:i4>
      </vt:variant>
      <vt:variant>
        <vt:i4>5</vt:i4>
      </vt:variant>
      <vt:variant>
        <vt:lpwstr/>
      </vt:variant>
      <vt:variant>
        <vt:lpwstr>_Toc358997205</vt:lpwstr>
      </vt:variant>
      <vt:variant>
        <vt:i4>1835056</vt:i4>
      </vt:variant>
      <vt:variant>
        <vt:i4>266</vt:i4>
      </vt:variant>
      <vt:variant>
        <vt:i4>0</vt:i4>
      </vt:variant>
      <vt:variant>
        <vt:i4>5</vt:i4>
      </vt:variant>
      <vt:variant>
        <vt:lpwstr/>
      </vt:variant>
      <vt:variant>
        <vt:lpwstr>_Toc358997204</vt:lpwstr>
      </vt:variant>
      <vt:variant>
        <vt:i4>1835056</vt:i4>
      </vt:variant>
      <vt:variant>
        <vt:i4>260</vt:i4>
      </vt:variant>
      <vt:variant>
        <vt:i4>0</vt:i4>
      </vt:variant>
      <vt:variant>
        <vt:i4>5</vt:i4>
      </vt:variant>
      <vt:variant>
        <vt:lpwstr/>
      </vt:variant>
      <vt:variant>
        <vt:lpwstr>_Toc358997203</vt:lpwstr>
      </vt:variant>
      <vt:variant>
        <vt:i4>1835056</vt:i4>
      </vt:variant>
      <vt:variant>
        <vt:i4>254</vt:i4>
      </vt:variant>
      <vt:variant>
        <vt:i4>0</vt:i4>
      </vt:variant>
      <vt:variant>
        <vt:i4>5</vt:i4>
      </vt:variant>
      <vt:variant>
        <vt:lpwstr/>
      </vt:variant>
      <vt:variant>
        <vt:lpwstr>_Toc358997202</vt:lpwstr>
      </vt:variant>
      <vt:variant>
        <vt:i4>1835056</vt:i4>
      </vt:variant>
      <vt:variant>
        <vt:i4>248</vt:i4>
      </vt:variant>
      <vt:variant>
        <vt:i4>0</vt:i4>
      </vt:variant>
      <vt:variant>
        <vt:i4>5</vt:i4>
      </vt:variant>
      <vt:variant>
        <vt:lpwstr/>
      </vt:variant>
      <vt:variant>
        <vt:lpwstr>_Toc358997201</vt:lpwstr>
      </vt:variant>
      <vt:variant>
        <vt:i4>1835056</vt:i4>
      </vt:variant>
      <vt:variant>
        <vt:i4>242</vt:i4>
      </vt:variant>
      <vt:variant>
        <vt:i4>0</vt:i4>
      </vt:variant>
      <vt:variant>
        <vt:i4>5</vt:i4>
      </vt:variant>
      <vt:variant>
        <vt:lpwstr/>
      </vt:variant>
      <vt:variant>
        <vt:lpwstr>_Toc358997200</vt:lpwstr>
      </vt:variant>
      <vt:variant>
        <vt:i4>1376307</vt:i4>
      </vt:variant>
      <vt:variant>
        <vt:i4>236</vt:i4>
      </vt:variant>
      <vt:variant>
        <vt:i4>0</vt:i4>
      </vt:variant>
      <vt:variant>
        <vt:i4>5</vt:i4>
      </vt:variant>
      <vt:variant>
        <vt:lpwstr/>
      </vt:variant>
      <vt:variant>
        <vt:lpwstr>_Toc358997199</vt:lpwstr>
      </vt:variant>
      <vt:variant>
        <vt:i4>1376307</vt:i4>
      </vt:variant>
      <vt:variant>
        <vt:i4>230</vt:i4>
      </vt:variant>
      <vt:variant>
        <vt:i4>0</vt:i4>
      </vt:variant>
      <vt:variant>
        <vt:i4>5</vt:i4>
      </vt:variant>
      <vt:variant>
        <vt:lpwstr/>
      </vt:variant>
      <vt:variant>
        <vt:lpwstr>_Toc358997198</vt:lpwstr>
      </vt:variant>
      <vt:variant>
        <vt:i4>1376307</vt:i4>
      </vt:variant>
      <vt:variant>
        <vt:i4>224</vt:i4>
      </vt:variant>
      <vt:variant>
        <vt:i4>0</vt:i4>
      </vt:variant>
      <vt:variant>
        <vt:i4>5</vt:i4>
      </vt:variant>
      <vt:variant>
        <vt:lpwstr/>
      </vt:variant>
      <vt:variant>
        <vt:lpwstr>_Toc358997197</vt:lpwstr>
      </vt:variant>
      <vt:variant>
        <vt:i4>1376307</vt:i4>
      </vt:variant>
      <vt:variant>
        <vt:i4>218</vt:i4>
      </vt:variant>
      <vt:variant>
        <vt:i4>0</vt:i4>
      </vt:variant>
      <vt:variant>
        <vt:i4>5</vt:i4>
      </vt:variant>
      <vt:variant>
        <vt:lpwstr/>
      </vt:variant>
      <vt:variant>
        <vt:lpwstr>_Toc358997196</vt:lpwstr>
      </vt:variant>
      <vt:variant>
        <vt:i4>1376307</vt:i4>
      </vt:variant>
      <vt:variant>
        <vt:i4>212</vt:i4>
      </vt:variant>
      <vt:variant>
        <vt:i4>0</vt:i4>
      </vt:variant>
      <vt:variant>
        <vt:i4>5</vt:i4>
      </vt:variant>
      <vt:variant>
        <vt:lpwstr/>
      </vt:variant>
      <vt:variant>
        <vt:lpwstr>_Toc358997195</vt:lpwstr>
      </vt:variant>
      <vt:variant>
        <vt:i4>1376307</vt:i4>
      </vt:variant>
      <vt:variant>
        <vt:i4>206</vt:i4>
      </vt:variant>
      <vt:variant>
        <vt:i4>0</vt:i4>
      </vt:variant>
      <vt:variant>
        <vt:i4>5</vt:i4>
      </vt:variant>
      <vt:variant>
        <vt:lpwstr/>
      </vt:variant>
      <vt:variant>
        <vt:lpwstr>_Toc358997194</vt:lpwstr>
      </vt:variant>
      <vt:variant>
        <vt:i4>1376307</vt:i4>
      </vt:variant>
      <vt:variant>
        <vt:i4>200</vt:i4>
      </vt:variant>
      <vt:variant>
        <vt:i4>0</vt:i4>
      </vt:variant>
      <vt:variant>
        <vt:i4>5</vt:i4>
      </vt:variant>
      <vt:variant>
        <vt:lpwstr/>
      </vt:variant>
      <vt:variant>
        <vt:lpwstr>_Toc358997193</vt:lpwstr>
      </vt:variant>
      <vt:variant>
        <vt:i4>1376307</vt:i4>
      </vt:variant>
      <vt:variant>
        <vt:i4>194</vt:i4>
      </vt:variant>
      <vt:variant>
        <vt:i4>0</vt:i4>
      </vt:variant>
      <vt:variant>
        <vt:i4>5</vt:i4>
      </vt:variant>
      <vt:variant>
        <vt:lpwstr/>
      </vt:variant>
      <vt:variant>
        <vt:lpwstr>_Toc358997192</vt:lpwstr>
      </vt:variant>
      <vt:variant>
        <vt:i4>1376307</vt:i4>
      </vt:variant>
      <vt:variant>
        <vt:i4>188</vt:i4>
      </vt:variant>
      <vt:variant>
        <vt:i4>0</vt:i4>
      </vt:variant>
      <vt:variant>
        <vt:i4>5</vt:i4>
      </vt:variant>
      <vt:variant>
        <vt:lpwstr/>
      </vt:variant>
      <vt:variant>
        <vt:lpwstr>_Toc358997191</vt:lpwstr>
      </vt:variant>
      <vt:variant>
        <vt:i4>1376307</vt:i4>
      </vt:variant>
      <vt:variant>
        <vt:i4>182</vt:i4>
      </vt:variant>
      <vt:variant>
        <vt:i4>0</vt:i4>
      </vt:variant>
      <vt:variant>
        <vt:i4>5</vt:i4>
      </vt:variant>
      <vt:variant>
        <vt:lpwstr/>
      </vt:variant>
      <vt:variant>
        <vt:lpwstr>_Toc358997190</vt:lpwstr>
      </vt:variant>
      <vt:variant>
        <vt:i4>1310771</vt:i4>
      </vt:variant>
      <vt:variant>
        <vt:i4>176</vt:i4>
      </vt:variant>
      <vt:variant>
        <vt:i4>0</vt:i4>
      </vt:variant>
      <vt:variant>
        <vt:i4>5</vt:i4>
      </vt:variant>
      <vt:variant>
        <vt:lpwstr/>
      </vt:variant>
      <vt:variant>
        <vt:lpwstr>_Toc358997189</vt:lpwstr>
      </vt:variant>
      <vt:variant>
        <vt:i4>1310771</vt:i4>
      </vt:variant>
      <vt:variant>
        <vt:i4>170</vt:i4>
      </vt:variant>
      <vt:variant>
        <vt:i4>0</vt:i4>
      </vt:variant>
      <vt:variant>
        <vt:i4>5</vt:i4>
      </vt:variant>
      <vt:variant>
        <vt:lpwstr/>
      </vt:variant>
      <vt:variant>
        <vt:lpwstr>_Toc358997188</vt:lpwstr>
      </vt:variant>
      <vt:variant>
        <vt:i4>1310771</vt:i4>
      </vt:variant>
      <vt:variant>
        <vt:i4>164</vt:i4>
      </vt:variant>
      <vt:variant>
        <vt:i4>0</vt:i4>
      </vt:variant>
      <vt:variant>
        <vt:i4>5</vt:i4>
      </vt:variant>
      <vt:variant>
        <vt:lpwstr/>
      </vt:variant>
      <vt:variant>
        <vt:lpwstr>_Toc358997187</vt:lpwstr>
      </vt:variant>
      <vt:variant>
        <vt:i4>1310771</vt:i4>
      </vt:variant>
      <vt:variant>
        <vt:i4>158</vt:i4>
      </vt:variant>
      <vt:variant>
        <vt:i4>0</vt:i4>
      </vt:variant>
      <vt:variant>
        <vt:i4>5</vt:i4>
      </vt:variant>
      <vt:variant>
        <vt:lpwstr/>
      </vt:variant>
      <vt:variant>
        <vt:lpwstr>_Toc358997186</vt:lpwstr>
      </vt:variant>
      <vt:variant>
        <vt:i4>1310771</vt:i4>
      </vt:variant>
      <vt:variant>
        <vt:i4>152</vt:i4>
      </vt:variant>
      <vt:variant>
        <vt:i4>0</vt:i4>
      </vt:variant>
      <vt:variant>
        <vt:i4>5</vt:i4>
      </vt:variant>
      <vt:variant>
        <vt:lpwstr/>
      </vt:variant>
      <vt:variant>
        <vt:lpwstr>_Toc358997185</vt:lpwstr>
      </vt:variant>
      <vt:variant>
        <vt:i4>1310771</vt:i4>
      </vt:variant>
      <vt:variant>
        <vt:i4>146</vt:i4>
      </vt:variant>
      <vt:variant>
        <vt:i4>0</vt:i4>
      </vt:variant>
      <vt:variant>
        <vt:i4>5</vt:i4>
      </vt:variant>
      <vt:variant>
        <vt:lpwstr/>
      </vt:variant>
      <vt:variant>
        <vt:lpwstr>_Toc358997184</vt:lpwstr>
      </vt:variant>
      <vt:variant>
        <vt:i4>1310771</vt:i4>
      </vt:variant>
      <vt:variant>
        <vt:i4>140</vt:i4>
      </vt:variant>
      <vt:variant>
        <vt:i4>0</vt:i4>
      </vt:variant>
      <vt:variant>
        <vt:i4>5</vt:i4>
      </vt:variant>
      <vt:variant>
        <vt:lpwstr/>
      </vt:variant>
      <vt:variant>
        <vt:lpwstr>_Toc358997183</vt:lpwstr>
      </vt:variant>
      <vt:variant>
        <vt:i4>1310771</vt:i4>
      </vt:variant>
      <vt:variant>
        <vt:i4>134</vt:i4>
      </vt:variant>
      <vt:variant>
        <vt:i4>0</vt:i4>
      </vt:variant>
      <vt:variant>
        <vt:i4>5</vt:i4>
      </vt:variant>
      <vt:variant>
        <vt:lpwstr/>
      </vt:variant>
      <vt:variant>
        <vt:lpwstr>_Toc358997182</vt:lpwstr>
      </vt:variant>
      <vt:variant>
        <vt:i4>1310771</vt:i4>
      </vt:variant>
      <vt:variant>
        <vt:i4>128</vt:i4>
      </vt:variant>
      <vt:variant>
        <vt:i4>0</vt:i4>
      </vt:variant>
      <vt:variant>
        <vt:i4>5</vt:i4>
      </vt:variant>
      <vt:variant>
        <vt:lpwstr/>
      </vt:variant>
      <vt:variant>
        <vt:lpwstr>_Toc358997181</vt:lpwstr>
      </vt:variant>
      <vt:variant>
        <vt:i4>1310771</vt:i4>
      </vt:variant>
      <vt:variant>
        <vt:i4>122</vt:i4>
      </vt:variant>
      <vt:variant>
        <vt:i4>0</vt:i4>
      </vt:variant>
      <vt:variant>
        <vt:i4>5</vt:i4>
      </vt:variant>
      <vt:variant>
        <vt:lpwstr/>
      </vt:variant>
      <vt:variant>
        <vt:lpwstr>_Toc358997180</vt:lpwstr>
      </vt:variant>
      <vt:variant>
        <vt:i4>1769523</vt:i4>
      </vt:variant>
      <vt:variant>
        <vt:i4>116</vt:i4>
      </vt:variant>
      <vt:variant>
        <vt:i4>0</vt:i4>
      </vt:variant>
      <vt:variant>
        <vt:i4>5</vt:i4>
      </vt:variant>
      <vt:variant>
        <vt:lpwstr/>
      </vt:variant>
      <vt:variant>
        <vt:lpwstr>_Toc358997179</vt:lpwstr>
      </vt:variant>
      <vt:variant>
        <vt:i4>1769523</vt:i4>
      </vt:variant>
      <vt:variant>
        <vt:i4>110</vt:i4>
      </vt:variant>
      <vt:variant>
        <vt:i4>0</vt:i4>
      </vt:variant>
      <vt:variant>
        <vt:i4>5</vt:i4>
      </vt:variant>
      <vt:variant>
        <vt:lpwstr/>
      </vt:variant>
      <vt:variant>
        <vt:lpwstr>_Toc358997178</vt:lpwstr>
      </vt:variant>
      <vt:variant>
        <vt:i4>1769523</vt:i4>
      </vt:variant>
      <vt:variant>
        <vt:i4>104</vt:i4>
      </vt:variant>
      <vt:variant>
        <vt:i4>0</vt:i4>
      </vt:variant>
      <vt:variant>
        <vt:i4>5</vt:i4>
      </vt:variant>
      <vt:variant>
        <vt:lpwstr/>
      </vt:variant>
      <vt:variant>
        <vt:lpwstr>_Toc358997177</vt:lpwstr>
      </vt:variant>
      <vt:variant>
        <vt:i4>1769523</vt:i4>
      </vt:variant>
      <vt:variant>
        <vt:i4>98</vt:i4>
      </vt:variant>
      <vt:variant>
        <vt:i4>0</vt:i4>
      </vt:variant>
      <vt:variant>
        <vt:i4>5</vt:i4>
      </vt:variant>
      <vt:variant>
        <vt:lpwstr/>
      </vt:variant>
      <vt:variant>
        <vt:lpwstr>_Toc358997176</vt:lpwstr>
      </vt:variant>
      <vt:variant>
        <vt:i4>1769523</vt:i4>
      </vt:variant>
      <vt:variant>
        <vt:i4>92</vt:i4>
      </vt:variant>
      <vt:variant>
        <vt:i4>0</vt:i4>
      </vt:variant>
      <vt:variant>
        <vt:i4>5</vt:i4>
      </vt:variant>
      <vt:variant>
        <vt:lpwstr/>
      </vt:variant>
      <vt:variant>
        <vt:lpwstr>_Toc358997175</vt:lpwstr>
      </vt:variant>
      <vt:variant>
        <vt:i4>1769523</vt:i4>
      </vt:variant>
      <vt:variant>
        <vt:i4>86</vt:i4>
      </vt:variant>
      <vt:variant>
        <vt:i4>0</vt:i4>
      </vt:variant>
      <vt:variant>
        <vt:i4>5</vt:i4>
      </vt:variant>
      <vt:variant>
        <vt:lpwstr/>
      </vt:variant>
      <vt:variant>
        <vt:lpwstr>_Toc358997174</vt:lpwstr>
      </vt:variant>
      <vt:variant>
        <vt:i4>1769523</vt:i4>
      </vt:variant>
      <vt:variant>
        <vt:i4>80</vt:i4>
      </vt:variant>
      <vt:variant>
        <vt:i4>0</vt:i4>
      </vt:variant>
      <vt:variant>
        <vt:i4>5</vt:i4>
      </vt:variant>
      <vt:variant>
        <vt:lpwstr/>
      </vt:variant>
      <vt:variant>
        <vt:lpwstr>_Toc358997173</vt:lpwstr>
      </vt:variant>
      <vt:variant>
        <vt:i4>1769523</vt:i4>
      </vt:variant>
      <vt:variant>
        <vt:i4>74</vt:i4>
      </vt:variant>
      <vt:variant>
        <vt:i4>0</vt:i4>
      </vt:variant>
      <vt:variant>
        <vt:i4>5</vt:i4>
      </vt:variant>
      <vt:variant>
        <vt:lpwstr/>
      </vt:variant>
      <vt:variant>
        <vt:lpwstr>_Toc358997172</vt:lpwstr>
      </vt:variant>
      <vt:variant>
        <vt:i4>1769523</vt:i4>
      </vt:variant>
      <vt:variant>
        <vt:i4>68</vt:i4>
      </vt:variant>
      <vt:variant>
        <vt:i4>0</vt:i4>
      </vt:variant>
      <vt:variant>
        <vt:i4>5</vt:i4>
      </vt:variant>
      <vt:variant>
        <vt:lpwstr/>
      </vt:variant>
      <vt:variant>
        <vt:lpwstr>_Toc358997171</vt:lpwstr>
      </vt:variant>
      <vt:variant>
        <vt:i4>1769523</vt:i4>
      </vt:variant>
      <vt:variant>
        <vt:i4>62</vt:i4>
      </vt:variant>
      <vt:variant>
        <vt:i4>0</vt:i4>
      </vt:variant>
      <vt:variant>
        <vt:i4>5</vt:i4>
      </vt:variant>
      <vt:variant>
        <vt:lpwstr/>
      </vt:variant>
      <vt:variant>
        <vt:lpwstr>_Toc358997170</vt:lpwstr>
      </vt:variant>
      <vt:variant>
        <vt:i4>1703987</vt:i4>
      </vt:variant>
      <vt:variant>
        <vt:i4>56</vt:i4>
      </vt:variant>
      <vt:variant>
        <vt:i4>0</vt:i4>
      </vt:variant>
      <vt:variant>
        <vt:i4>5</vt:i4>
      </vt:variant>
      <vt:variant>
        <vt:lpwstr/>
      </vt:variant>
      <vt:variant>
        <vt:lpwstr>_Toc358997169</vt:lpwstr>
      </vt:variant>
      <vt:variant>
        <vt:i4>1703987</vt:i4>
      </vt:variant>
      <vt:variant>
        <vt:i4>50</vt:i4>
      </vt:variant>
      <vt:variant>
        <vt:i4>0</vt:i4>
      </vt:variant>
      <vt:variant>
        <vt:i4>5</vt:i4>
      </vt:variant>
      <vt:variant>
        <vt:lpwstr/>
      </vt:variant>
      <vt:variant>
        <vt:lpwstr>_Toc358997168</vt:lpwstr>
      </vt:variant>
      <vt:variant>
        <vt:i4>1703987</vt:i4>
      </vt:variant>
      <vt:variant>
        <vt:i4>44</vt:i4>
      </vt:variant>
      <vt:variant>
        <vt:i4>0</vt:i4>
      </vt:variant>
      <vt:variant>
        <vt:i4>5</vt:i4>
      </vt:variant>
      <vt:variant>
        <vt:lpwstr/>
      </vt:variant>
      <vt:variant>
        <vt:lpwstr>_Toc358997167</vt:lpwstr>
      </vt:variant>
      <vt:variant>
        <vt:i4>1703987</vt:i4>
      </vt:variant>
      <vt:variant>
        <vt:i4>38</vt:i4>
      </vt:variant>
      <vt:variant>
        <vt:i4>0</vt:i4>
      </vt:variant>
      <vt:variant>
        <vt:i4>5</vt:i4>
      </vt:variant>
      <vt:variant>
        <vt:lpwstr/>
      </vt:variant>
      <vt:variant>
        <vt:lpwstr>_Toc358997166</vt:lpwstr>
      </vt:variant>
      <vt:variant>
        <vt:i4>1703987</vt:i4>
      </vt:variant>
      <vt:variant>
        <vt:i4>32</vt:i4>
      </vt:variant>
      <vt:variant>
        <vt:i4>0</vt:i4>
      </vt:variant>
      <vt:variant>
        <vt:i4>5</vt:i4>
      </vt:variant>
      <vt:variant>
        <vt:lpwstr/>
      </vt:variant>
      <vt:variant>
        <vt:lpwstr>_Toc358997165</vt:lpwstr>
      </vt:variant>
      <vt:variant>
        <vt:i4>1703987</vt:i4>
      </vt:variant>
      <vt:variant>
        <vt:i4>26</vt:i4>
      </vt:variant>
      <vt:variant>
        <vt:i4>0</vt:i4>
      </vt:variant>
      <vt:variant>
        <vt:i4>5</vt:i4>
      </vt:variant>
      <vt:variant>
        <vt:lpwstr/>
      </vt:variant>
      <vt:variant>
        <vt:lpwstr>_Toc358997164</vt:lpwstr>
      </vt:variant>
      <vt:variant>
        <vt:i4>1703987</vt:i4>
      </vt:variant>
      <vt:variant>
        <vt:i4>20</vt:i4>
      </vt:variant>
      <vt:variant>
        <vt:i4>0</vt:i4>
      </vt:variant>
      <vt:variant>
        <vt:i4>5</vt:i4>
      </vt:variant>
      <vt:variant>
        <vt:lpwstr/>
      </vt:variant>
      <vt:variant>
        <vt:lpwstr>_Toc358997163</vt:lpwstr>
      </vt:variant>
      <vt:variant>
        <vt:i4>1703987</vt:i4>
      </vt:variant>
      <vt:variant>
        <vt:i4>14</vt:i4>
      </vt:variant>
      <vt:variant>
        <vt:i4>0</vt:i4>
      </vt:variant>
      <vt:variant>
        <vt:i4>5</vt:i4>
      </vt:variant>
      <vt:variant>
        <vt:lpwstr/>
      </vt:variant>
      <vt:variant>
        <vt:lpwstr>_Toc358997162</vt:lpwstr>
      </vt:variant>
      <vt:variant>
        <vt:i4>1703987</vt:i4>
      </vt:variant>
      <vt:variant>
        <vt:i4>8</vt:i4>
      </vt:variant>
      <vt:variant>
        <vt:i4>0</vt:i4>
      </vt:variant>
      <vt:variant>
        <vt:i4>5</vt:i4>
      </vt:variant>
      <vt:variant>
        <vt:lpwstr/>
      </vt:variant>
      <vt:variant>
        <vt:lpwstr>_Toc358997161</vt:lpwstr>
      </vt:variant>
      <vt:variant>
        <vt:i4>1703987</vt:i4>
      </vt:variant>
      <vt:variant>
        <vt:i4>2</vt:i4>
      </vt:variant>
      <vt:variant>
        <vt:i4>0</vt:i4>
      </vt:variant>
      <vt:variant>
        <vt:i4>5</vt:i4>
      </vt:variant>
      <vt:variant>
        <vt:lpwstr/>
      </vt:variant>
      <vt:variant>
        <vt:lpwstr>_Toc358997160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Родичева Дарья Алексеевна (drodicheva)</cp:lastModifiedBy>
  <cp:revision>3</cp:revision>
  <cp:lastPrinted>2017-07-11T11:35:00Z</cp:lastPrinted>
  <dcterms:created xsi:type="dcterms:W3CDTF">2018-08-06T09:10:00Z</dcterms:created>
  <dcterms:modified xsi:type="dcterms:W3CDTF">2018-08-06T09:10:00Z</dcterms:modified>
</cp:coreProperties>
</file>