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435" w:type="dxa"/>
        <w:tblInd w:w="3572" w:type="dxa"/>
        <w:tblLayout w:type="fixed"/>
        <w:tblCellMar>
          <w:left w:w="28" w:type="dxa"/>
          <w:right w:w="28" w:type="dxa"/>
        </w:tblCellMar>
        <w:tblLook w:val="0000" w:firstRow="0" w:lastRow="0" w:firstColumn="0" w:lastColumn="0" w:noHBand="0" w:noVBand="0"/>
      </w:tblPr>
      <w:tblGrid>
        <w:gridCol w:w="2268"/>
        <w:gridCol w:w="510"/>
        <w:gridCol w:w="255"/>
        <w:gridCol w:w="2155"/>
        <w:gridCol w:w="397"/>
        <w:gridCol w:w="397"/>
        <w:gridCol w:w="453"/>
      </w:tblGrid>
      <w:tr w:rsidR="00BD6971" w:rsidRPr="008260E9" w:rsidTr="00BD6971">
        <w:trPr>
          <w:trHeight w:val="286"/>
        </w:trPr>
        <w:tc>
          <w:tcPr>
            <w:tcW w:w="2268" w:type="dxa"/>
            <w:tcBorders>
              <w:top w:val="nil"/>
              <w:left w:val="nil"/>
              <w:bottom w:val="nil"/>
              <w:right w:val="nil"/>
            </w:tcBorders>
            <w:vAlign w:val="bottom"/>
          </w:tcPr>
          <w:p w:rsidR="00BD6971" w:rsidRPr="008260E9" w:rsidRDefault="00BD6971" w:rsidP="00BD6971">
            <w:pPr>
              <w:rPr>
                <w:rFonts w:ascii="Verdana" w:hAnsi="Verdana"/>
              </w:rPr>
            </w:pPr>
            <w:bookmarkStart w:id="0" w:name="_GoBack"/>
            <w:bookmarkEnd w:id="0"/>
            <w:r w:rsidRPr="008260E9">
              <w:rPr>
                <w:rFonts w:ascii="Verdana" w:hAnsi="Verdana"/>
              </w:rPr>
              <w:t>Зарегистрировано “</w:t>
            </w:r>
          </w:p>
        </w:tc>
        <w:tc>
          <w:tcPr>
            <w:tcW w:w="510" w:type="dxa"/>
            <w:tcBorders>
              <w:top w:val="nil"/>
              <w:left w:val="nil"/>
              <w:bottom w:val="single" w:sz="4" w:space="0" w:color="auto"/>
              <w:right w:val="nil"/>
            </w:tcBorders>
            <w:vAlign w:val="bottom"/>
          </w:tcPr>
          <w:p w:rsidR="00BD6971" w:rsidRPr="008260E9" w:rsidRDefault="00BD6971" w:rsidP="00BD6971">
            <w:pPr>
              <w:jc w:val="center"/>
              <w:rPr>
                <w:rFonts w:ascii="Verdana" w:hAnsi="Verdana"/>
              </w:rPr>
            </w:pPr>
          </w:p>
        </w:tc>
        <w:tc>
          <w:tcPr>
            <w:tcW w:w="255" w:type="dxa"/>
            <w:tcBorders>
              <w:top w:val="nil"/>
              <w:left w:val="nil"/>
              <w:bottom w:val="nil"/>
              <w:right w:val="nil"/>
            </w:tcBorders>
            <w:vAlign w:val="bottom"/>
          </w:tcPr>
          <w:p w:rsidR="00BD6971" w:rsidRPr="008260E9" w:rsidRDefault="00BD6971" w:rsidP="00BD6971">
            <w:pPr>
              <w:rPr>
                <w:rFonts w:ascii="Verdana" w:hAnsi="Verdana"/>
              </w:rPr>
            </w:pPr>
            <w:r w:rsidRPr="008260E9">
              <w:rPr>
                <w:rFonts w:ascii="Verdana" w:hAnsi="Verdana"/>
              </w:rPr>
              <w:t>”</w:t>
            </w:r>
          </w:p>
        </w:tc>
        <w:tc>
          <w:tcPr>
            <w:tcW w:w="2155" w:type="dxa"/>
            <w:tcBorders>
              <w:top w:val="nil"/>
              <w:left w:val="nil"/>
              <w:bottom w:val="single" w:sz="4" w:space="0" w:color="auto"/>
              <w:right w:val="nil"/>
            </w:tcBorders>
            <w:vAlign w:val="bottom"/>
          </w:tcPr>
          <w:p w:rsidR="00BD6971" w:rsidRPr="008260E9" w:rsidRDefault="00BD6971" w:rsidP="00BD6971">
            <w:pPr>
              <w:jc w:val="center"/>
              <w:rPr>
                <w:rFonts w:ascii="Verdana" w:hAnsi="Verdana"/>
              </w:rPr>
            </w:pPr>
          </w:p>
        </w:tc>
        <w:tc>
          <w:tcPr>
            <w:tcW w:w="397" w:type="dxa"/>
            <w:tcBorders>
              <w:top w:val="nil"/>
              <w:left w:val="nil"/>
              <w:bottom w:val="nil"/>
              <w:right w:val="nil"/>
            </w:tcBorders>
            <w:vAlign w:val="bottom"/>
          </w:tcPr>
          <w:p w:rsidR="00BD6971" w:rsidRPr="008260E9" w:rsidRDefault="00BD6971" w:rsidP="00BD6971">
            <w:pPr>
              <w:jc w:val="right"/>
              <w:rPr>
                <w:rFonts w:ascii="Verdana" w:hAnsi="Verdana"/>
              </w:rPr>
            </w:pPr>
            <w:r w:rsidRPr="008260E9">
              <w:rPr>
                <w:rFonts w:ascii="Verdana" w:hAnsi="Verdana"/>
              </w:rPr>
              <w:t>20</w:t>
            </w:r>
          </w:p>
        </w:tc>
        <w:tc>
          <w:tcPr>
            <w:tcW w:w="397" w:type="dxa"/>
            <w:tcBorders>
              <w:top w:val="nil"/>
              <w:left w:val="nil"/>
              <w:bottom w:val="single" w:sz="4" w:space="0" w:color="auto"/>
              <w:right w:val="nil"/>
            </w:tcBorders>
            <w:vAlign w:val="bottom"/>
          </w:tcPr>
          <w:p w:rsidR="00BD6971" w:rsidRPr="008260E9" w:rsidRDefault="00BD6971" w:rsidP="00BD6971">
            <w:pPr>
              <w:rPr>
                <w:rFonts w:ascii="Verdana" w:hAnsi="Verdana"/>
              </w:rPr>
            </w:pPr>
          </w:p>
        </w:tc>
        <w:tc>
          <w:tcPr>
            <w:tcW w:w="453" w:type="dxa"/>
            <w:tcBorders>
              <w:top w:val="nil"/>
              <w:left w:val="nil"/>
              <w:bottom w:val="nil"/>
              <w:right w:val="nil"/>
            </w:tcBorders>
            <w:vAlign w:val="bottom"/>
          </w:tcPr>
          <w:p w:rsidR="00BD6971" w:rsidRPr="008260E9" w:rsidRDefault="00BD6971" w:rsidP="00BD6971">
            <w:pPr>
              <w:ind w:left="57"/>
              <w:rPr>
                <w:rFonts w:ascii="Verdana" w:hAnsi="Verdana"/>
              </w:rPr>
            </w:pPr>
            <w:r w:rsidRPr="008260E9">
              <w:rPr>
                <w:rFonts w:ascii="Verdana" w:hAnsi="Verdana"/>
              </w:rPr>
              <w:t>г.</w:t>
            </w:r>
          </w:p>
        </w:tc>
      </w:tr>
    </w:tbl>
    <w:p w:rsidR="00BD6971" w:rsidRPr="008260E9" w:rsidRDefault="00BD6971" w:rsidP="00BD6971">
      <w:pPr>
        <w:spacing w:before="120"/>
        <w:ind w:left="3714"/>
        <w:jc w:val="center"/>
        <w:rPr>
          <w:rFonts w:ascii="Verdana" w:hAnsi="Verdana"/>
        </w:rPr>
      </w:pPr>
      <w:r w:rsidRPr="008260E9">
        <w:rPr>
          <w:rFonts w:ascii="Verdana" w:hAnsi="Verdana" w:cs="Arial"/>
          <w:b/>
          <w:color w:val="000000"/>
          <w:shd w:val="clear" w:color="auto" w:fill="FFFFFF"/>
        </w:rPr>
        <w:t>Банк России</w:t>
      </w:r>
    </w:p>
    <w:p w:rsidR="00BD6971" w:rsidRPr="008260E9" w:rsidRDefault="00BD6971" w:rsidP="00BD6971">
      <w:pPr>
        <w:pBdr>
          <w:top w:val="single" w:sz="4" w:space="1" w:color="auto"/>
        </w:pBdr>
        <w:ind w:left="3714" w:right="-2"/>
        <w:jc w:val="center"/>
        <w:rPr>
          <w:rFonts w:ascii="Verdana" w:hAnsi="Verdana"/>
        </w:rPr>
      </w:pPr>
      <w:r w:rsidRPr="008260E9">
        <w:rPr>
          <w:rFonts w:ascii="Verdana" w:hAnsi="Verdana"/>
        </w:rPr>
        <w:t>(указывается наименование регистрирующего органа)</w:t>
      </w:r>
    </w:p>
    <w:p w:rsidR="00BD6971" w:rsidRPr="008260E9" w:rsidRDefault="00BD6971" w:rsidP="00BD6971">
      <w:pPr>
        <w:ind w:left="3714" w:right="-2"/>
        <w:jc w:val="center"/>
        <w:rPr>
          <w:rFonts w:ascii="Verdana" w:hAnsi="Verdana"/>
        </w:rPr>
      </w:pPr>
    </w:p>
    <w:p w:rsidR="00BD6971" w:rsidRPr="008260E9" w:rsidRDefault="00BD6971" w:rsidP="00BD6971">
      <w:pPr>
        <w:ind w:left="3714" w:right="-2"/>
        <w:jc w:val="center"/>
        <w:rPr>
          <w:rFonts w:ascii="Verdana" w:hAnsi="Verdana"/>
        </w:rPr>
      </w:pPr>
    </w:p>
    <w:p w:rsidR="00BD6971" w:rsidRPr="008260E9" w:rsidRDefault="00BD6971" w:rsidP="00BD6971">
      <w:pPr>
        <w:pBdr>
          <w:top w:val="single" w:sz="4" w:space="1" w:color="auto"/>
        </w:pBdr>
        <w:ind w:left="3714" w:right="-2"/>
        <w:jc w:val="center"/>
        <w:rPr>
          <w:rFonts w:ascii="Verdana" w:hAnsi="Verdana"/>
        </w:rPr>
      </w:pPr>
      <w:r w:rsidRPr="008260E9">
        <w:rPr>
          <w:rFonts w:ascii="Verdana" w:hAnsi="Verdana"/>
        </w:rPr>
        <w:t>(подпись уполномоченного лица)</w:t>
      </w:r>
    </w:p>
    <w:p w:rsidR="00BD6971" w:rsidRPr="008260E9" w:rsidRDefault="00BD6971" w:rsidP="00BD6971">
      <w:pPr>
        <w:spacing w:before="240"/>
        <w:ind w:left="3714"/>
        <w:jc w:val="center"/>
        <w:rPr>
          <w:rFonts w:ascii="Verdana" w:hAnsi="Verdana"/>
        </w:rPr>
      </w:pPr>
      <w:r w:rsidRPr="008260E9">
        <w:rPr>
          <w:rFonts w:ascii="Verdana" w:hAnsi="Verdana"/>
        </w:rPr>
        <w:t>(печать регистрирующего органа)</w:t>
      </w:r>
    </w:p>
    <w:p w:rsidR="00BD6971" w:rsidRPr="008260E9" w:rsidRDefault="00BD6971" w:rsidP="00BD6971">
      <w:pPr>
        <w:spacing w:before="240"/>
        <w:ind w:left="3714"/>
        <w:jc w:val="center"/>
        <w:rPr>
          <w:rFonts w:ascii="Verdana" w:hAnsi="Verdana"/>
        </w:rPr>
      </w:pPr>
    </w:p>
    <w:p w:rsidR="00BD6971" w:rsidRPr="008260E9" w:rsidRDefault="00BD6971" w:rsidP="00BD6971">
      <w:pPr>
        <w:spacing w:before="240"/>
        <w:ind w:left="3714"/>
        <w:jc w:val="center"/>
        <w:rPr>
          <w:rFonts w:ascii="Verdana" w:hAnsi="Verdana"/>
        </w:rPr>
      </w:pPr>
    </w:p>
    <w:p w:rsidR="00BD6971" w:rsidRPr="008260E9" w:rsidRDefault="00BD6971" w:rsidP="00BD6971">
      <w:pPr>
        <w:spacing w:before="240" w:after="160"/>
        <w:jc w:val="center"/>
        <w:rPr>
          <w:rFonts w:ascii="Verdana" w:hAnsi="Verdana"/>
          <w:b/>
          <w:bCs/>
          <w:sz w:val="22"/>
          <w:szCs w:val="22"/>
        </w:rPr>
      </w:pPr>
      <w:r w:rsidRPr="008260E9">
        <w:rPr>
          <w:rFonts w:ascii="Verdana" w:hAnsi="Verdana"/>
          <w:b/>
          <w:bCs/>
          <w:sz w:val="22"/>
          <w:szCs w:val="22"/>
        </w:rPr>
        <w:t xml:space="preserve">ИЗМЕНЕНИЯ </w:t>
      </w:r>
    </w:p>
    <w:p w:rsidR="00BD6971" w:rsidRPr="008260E9" w:rsidRDefault="00BD6971" w:rsidP="00BD6971">
      <w:pPr>
        <w:spacing w:after="240"/>
        <w:jc w:val="center"/>
        <w:rPr>
          <w:rFonts w:ascii="Verdana" w:hAnsi="Verdana"/>
          <w:b/>
          <w:bCs/>
          <w:sz w:val="22"/>
          <w:szCs w:val="22"/>
        </w:rPr>
      </w:pPr>
      <w:r w:rsidRPr="008260E9">
        <w:rPr>
          <w:rFonts w:ascii="Verdana" w:hAnsi="Verdana"/>
          <w:b/>
          <w:bCs/>
          <w:sz w:val="22"/>
          <w:szCs w:val="22"/>
        </w:rPr>
        <w:t>В РЕШЕНИЕ О ВЫПУСКЕ ЦЕННЫХ БУМАГ</w:t>
      </w:r>
    </w:p>
    <w:p w:rsidR="00BD6971" w:rsidRPr="008260E9" w:rsidRDefault="00BD6971" w:rsidP="00BD6971">
      <w:pPr>
        <w:spacing w:before="120"/>
        <w:jc w:val="center"/>
        <w:rPr>
          <w:rFonts w:ascii="Verdana" w:hAnsi="Verdana"/>
          <w:b/>
          <w:sz w:val="22"/>
          <w:szCs w:val="22"/>
          <w:lang w:eastAsia="ru-RU"/>
        </w:rPr>
      </w:pPr>
      <w:r w:rsidRPr="00BD6971">
        <w:rPr>
          <w:rFonts w:ascii="Verdana" w:hAnsi="Verdana"/>
          <w:b/>
          <w:sz w:val="22"/>
          <w:szCs w:val="22"/>
          <w:lang w:eastAsia="ru-RU"/>
        </w:rPr>
        <w:t>Общество с ограниченной ответственностью "</w:t>
      </w:r>
      <w:proofErr w:type="spellStart"/>
      <w:r w:rsidRPr="00BD6971">
        <w:rPr>
          <w:rFonts w:ascii="Verdana" w:hAnsi="Verdana"/>
          <w:b/>
          <w:sz w:val="22"/>
          <w:szCs w:val="22"/>
          <w:lang w:eastAsia="ru-RU"/>
        </w:rPr>
        <w:t>Трансбалтстрой</w:t>
      </w:r>
      <w:proofErr w:type="spellEnd"/>
      <w:r w:rsidRPr="00BD6971">
        <w:rPr>
          <w:rFonts w:ascii="Verdana" w:hAnsi="Verdana"/>
          <w:b/>
          <w:sz w:val="22"/>
          <w:szCs w:val="22"/>
          <w:lang w:eastAsia="ru-RU"/>
        </w:rPr>
        <w:t>"</w:t>
      </w:r>
    </w:p>
    <w:p w:rsidR="00BD6971" w:rsidRPr="008260E9" w:rsidRDefault="00BD6971" w:rsidP="00BD6971">
      <w:pPr>
        <w:pBdr>
          <w:top w:val="single" w:sz="4" w:space="1" w:color="auto"/>
        </w:pBdr>
        <w:jc w:val="center"/>
        <w:rPr>
          <w:rFonts w:ascii="Verdana" w:hAnsi="Verdana"/>
          <w:sz w:val="16"/>
          <w:szCs w:val="16"/>
        </w:rPr>
      </w:pPr>
      <w:r w:rsidRPr="008260E9">
        <w:rPr>
          <w:rFonts w:ascii="Verdana" w:hAnsi="Verdana"/>
          <w:sz w:val="16"/>
          <w:szCs w:val="16"/>
        </w:rPr>
        <w:t>(указывается полное наименование эмитента)</w:t>
      </w:r>
    </w:p>
    <w:p w:rsidR="00BD6971" w:rsidRDefault="00BD6971" w:rsidP="00BD6971">
      <w:pPr>
        <w:jc w:val="center"/>
        <w:rPr>
          <w:sz w:val="24"/>
          <w:szCs w:val="24"/>
        </w:rPr>
      </w:pPr>
      <w:r w:rsidRPr="008D0BE5">
        <w:rPr>
          <w:rFonts w:ascii="Verdana" w:hAnsi="Verdana"/>
          <w:b/>
          <w:bCs/>
          <w:iCs/>
          <w:snapToGrid w:val="0"/>
        </w:rPr>
        <w:t xml:space="preserve">облигации процентные документарные неконвертируемые на предъявителя с обязательным централизованным </w:t>
      </w:r>
      <w:r w:rsidRPr="0021194F">
        <w:rPr>
          <w:rFonts w:ascii="Verdana" w:hAnsi="Verdana"/>
          <w:b/>
          <w:bCs/>
          <w:iCs/>
          <w:snapToGrid w:val="0"/>
        </w:rPr>
        <w:t xml:space="preserve">хранением серии 01 </w:t>
      </w:r>
      <w:r w:rsidRPr="0021194F">
        <w:rPr>
          <w:rFonts w:ascii="Verdana" w:hAnsi="Verdana"/>
          <w:b/>
        </w:rPr>
        <w:t>с возможностью</w:t>
      </w:r>
      <w:r w:rsidRPr="008D0BE5">
        <w:rPr>
          <w:rFonts w:ascii="Verdana" w:hAnsi="Verdana"/>
          <w:b/>
        </w:rPr>
        <w:t xml:space="preserve"> досрочного </w:t>
      </w:r>
      <w:r w:rsidRPr="00B849C3">
        <w:rPr>
          <w:rFonts w:ascii="Verdana" w:hAnsi="Verdana"/>
          <w:b/>
        </w:rPr>
        <w:t xml:space="preserve">погашения </w:t>
      </w:r>
      <w:r w:rsidRPr="00B849C3">
        <w:rPr>
          <w:rFonts w:ascii="Verdana" w:hAnsi="Verdana"/>
          <w:b/>
          <w:bCs/>
          <w:iCs/>
        </w:rPr>
        <w:t>по усмотрению эмитента</w:t>
      </w:r>
      <w:r w:rsidRPr="00B849C3">
        <w:rPr>
          <w:rFonts w:ascii="Verdana" w:hAnsi="Verdana"/>
          <w:b/>
          <w:bCs/>
          <w:iCs/>
          <w:snapToGrid w:val="0"/>
        </w:rPr>
        <w:t xml:space="preserve"> в количестве</w:t>
      </w:r>
      <w:r w:rsidRPr="008D0BE5">
        <w:rPr>
          <w:rFonts w:ascii="Verdana" w:hAnsi="Verdana"/>
          <w:b/>
          <w:bCs/>
          <w:iCs/>
          <w:snapToGrid w:val="0"/>
        </w:rPr>
        <w:t xml:space="preserve"> </w:t>
      </w:r>
      <w:r>
        <w:rPr>
          <w:rFonts w:ascii="Verdana" w:hAnsi="Verdana"/>
          <w:b/>
          <w:bCs/>
          <w:iCs/>
          <w:snapToGrid w:val="0"/>
        </w:rPr>
        <w:t xml:space="preserve">1 500 000 </w:t>
      </w:r>
      <w:r w:rsidRPr="008D0BE5">
        <w:rPr>
          <w:rFonts w:ascii="Verdana" w:hAnsi="Verdana"/>
          <w:b/>
          <w:bCs/>
          <w:iCs/>
          <w:snapToGrid w:val="0"/>
        </w:rPr>
        <w:t>(</w:t>
      </w:r>
      <w:r>
        <w:rPr>
          <w:rFonts w:ascii="Verdana" w:hAnsi="Verdana"/>
          <w:b/>
          <w:bCs/>
          <w:iCs/>
          <w:snapToGrid w:val="0"/>
        </w:rPr>
        <w:t>один миллион пятьсот тысяч</w:t>
      </w:r>
      <w:r w:rsidRPr="008D0BE5">
        <w:rPr>
          <w:rFonts w:ascii="Verdana" w:hAnsi="Verdana"/>
          <w:b/>
          <w:bCs/>
          <w:iCs/>
          <w:snapToGrid w:val="0"/>
        </w:rPr>
        <w:t xml:space="preserve">) штук номинальной стоимостью 1 000 (Одна тысяча) рублей каждая со сроком </w:t>
      </w:r>
      <w:r w:rsidRPr="0073075B">
        <w:rPr>
          <w:rFonts w:ascii="Verdana" w:hAnsi="Verdana"/>
          <w:b/>
          <w:bCs/>
          <w:iCs/>
        </w:rPr>
        <w:t xml:space="preserve">погашения – </w:t>
      </w:r>
      <w:r w:rsidR="0040274F">
        <w:rPr>
          <w:rFonts w:ascii="Verdana" w:hAnsi="Verdana"/>
          <w:b/>
        </w:rPr>
        <w:t>26</w:t>
      </w:r>
      <w:r w:rsidRPr="0010080D">
        <w:rPr>
          <w:rFonts w:ascii="Verdana" w:hAnsi="Verdana"/>
          <w:b/>
        </w:rPr>
        <w:t xml:space="preserve"> </w:t>
      </w:r>
      <w:r w:rsidR="0040274F">
        <w:rPr>
          <w:rFonts w:ascii="Verdana" w:hAnsi="Verdana"/>
          <w:b/>
        </w:rPr>
        <w:t>ноября</w:t>
      </w:r>
      <w:r>
        <w:rPr>
          <w:rFonts w:ascii="Verdana" w:hAnsi="Verdana"/>
          <w:b/>
        </w:rPr>
        <w:t xml:space="preserve"> </w:t>
      </w:r>
      <w:r w:rsidRPr="007D469F">
        <w:rPr>
          <w:rFonts w:ascii="Verdana" w:hAnsi="Verdana"/>
          <w:b/>
        </w:rPr>
        <w:t>202</w:t>
      </w:r>
      <w:r w:rsidR="0040274F">
        <w:rPr>
          <w:rFonts w:ascii="Verdana" w:hAnsi="Verdana"/>
          <w:b/>
        </w:rPr>
        <w:t>0</w:t>
      </w:r>
      <w:r w:rsidRPr="007D469F">
        <w:rPr>
          <w:rFonts w:ascii="Verdana" w:hAnsi="Verdana"/>
          <w:b/>
        </w:rPr>
        <w:t xml:space="preserve"> г.</w:t>
      </w:r>
      <w:r w:rsidRPr="0073075B">
        <w:rPr>
          <w:rFonts w:ascii="Verdana" w:hAnsi="Verdana"/>
          <w:b/>
          <w:bCs/>
          <w:iCs/>
        </w:rPr>
        <w:t xml:space="preserve">, </w:t>
      </w:r>
      <w:r>
        <w:rPr>
          <w:rFonts w:ascii="Verdana" w:hAnsi="Verdana"/>
          <w:b/>
          <w:bCs/>
          <w:iCs/>
        </w:rPr>
        <w:t>размещенные</w:t>
      </w:r>
      <w:r w:rsidRPr="0073075B">
        <w:rPr>
          <w:rFonts w:ascii="Verdana" w:hAnsi="Verdana"/>
          <w:b/>
          <w:bCs/>
          <w:iCs/>
        </w:rPr>
        <w:t xml:space="preserve"> путем закрытой подписки</w:t>
      </w:r>
    </w:p>
    <w:p w:rsidR="00BD6971" w:rsidRPr="008260E9" w:rsidRDefault="00BD6971" w:rsidP="00BD6971">
      <w:pPr>
        <w:pBdr>
          <w:top w:val="single" w:sz="4" w:space="1" w:color="auto"/>
        </w:pBdr>
        <w:spacing w:after="240"/>
        <w:jc w:val="center"/>
        <w:rPr>
          <w:rFonts w:ascii="Verdana" w:hAnsi="Verdana"/>
          <w:sz w:val="16"/>
          <w:szCs w:val="16"/>
        </w:rPr>
      </w:pPr>
      <w:r w:rsidRPr="008260E9">
        <w:rPr>
          <w:rFonts w:ascii="Verdana" w:hAnsi="Verdana"/>
          <w:sz w:val="16"/>
          <w:szCs w:val="16"/>
        </w:rPr>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rsidR="00BD6971" w:rsidRPr="008260E9" w:rsidRDefault="00BD6971" w:rsidP="00BD6971">
      <w:pPr>
        <w:spacing w:after="120"/>
        <w:jc w:val="center"/>
        <w:rPr>
          <w:rFonts w:ascii="Verdana" w:hAnsi="Verdana"/>
        </w:rPr>
      </w:pPr>
      <w:r w:rsidRPr="008260E9">
        <w:rPr>
          <w:rFonts w:ascii="Verdana" w:hAnsi="Verdana"/>
        </w:rPr>
        <w:t>государственный регистрационный номер выпуска (дополнительного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tblGrid>
      <w:tr w:rsidR="00BD6971" w:rsidRPr="008260E9" w:rsidTr="00BD6971">
        <w:trPr>
          <w:trHeight w:val="340"/>
          <w:jc w:val="center"/>
        </w:trPr>
        <w:tc>
          <w:tcPr>
            <w:tcW w:w="369" w:type="dxa"/>
            <w:tcBorders>
              <w:top w:val="single" w:sz="4" w:space="0" w:color="auto"/>
              <w:left w:val="single" w:sz="4" w:space="0" w:color="auto"/>
              <w:bottom w:val="single" w:sz="4" w:space="0" w:color="auto"/>
              <w:right w:val="single" w:sz="4" w:space="0" w:color="auto"/>
            </w:tcBorders>
            <w:vAlign w:val="center"/>
          </w:tcPr>
          <w:p w:rsidR="00BD6971" w:rsidRPr="00731881" w:rsidRDefault="00BD6971" w:rsidP="00BD6971">
            <w:pPr>
              <w:jc w:val="center"/>
              <w:rPr>
                <w:rFonts w:ascii="Verdana" w:hAnsi="Verdana"/>
                <w:b/>
              </w:rPr>
            </w:pPr>
            <w:r w:rsidRPr="00731881">
              <w:rPr>
                <w:rFonts w:ascii="Verdana" w:hAnsi="Verdana"/>
                <w:b/>
              </w:rPr>
              <w:t>4</w:t>
            </w:r>
          </w:p>
        </w:tc>
        <w:tc>
          <w:tcPr>
            <w:tcW w:w="369" w:type="dxa"/>
            <w:tcBorders>
              <w:top w:val="nil"/>
              <w:left w:val="nil"/>
              <w:bottom w:val="nil"/>
              <w:right w:val="nil"/>
            </w:tcBorders>
            <w:vAlign w:val="center"/>
          </w:tcPr>
          <w:p w:rsidR="00BD6971" w:rsidRPr="00731881" w:rsidRDefault="00BD6971" w:rsidP="00BD6971">
            <w:pPr>
              <w:jc w:val="center"/>
              <w:rPr>
                <w:rFonts w:ascii="Verdana" w:hAnsi="Verdana"/>
                <w:b/>
              </w:rPr>
            </w:pPr>
            <w:r w:rsidRPr="00731881">
              <w:rPr>
                <w:rFonts w:ascii="Verdana" w:hAnsi="Verdana"/>
                <w:b/>
              </w:rPr>
              <w:t>–</w:t>
            </w:r>
          </w:p>
        </w:tc>
        <w:tc>
          <w:tcPr>
            <w:tcW w:w="369" w:type="dxa"/>
            <w:tcBorders>
              <w:top w:val="single" w:sz="4" w:space="0" w:color="auto"/>
              <w:left w:val="single" w:sz="4" w:space="0" w:color="auto"/>
              <w:bottom w:val="single" w:sz="4" w:space="0" w:color="auto"/>
              <w:right w:val="single" w:sz="4" w:space="0" w:color="auto"/>
            </w:tcBorders>
            <w:vAlign w:val="center"/>
          </w:tcPr>
          <w:p w:rsidR="00BD6971" w:rsidRPr="00731881" w:rsidRDefault="00BD6971" w:rsidP="00BD6971">
            <w:pPr>
              <w:jc w:val="center"/>
              <w:rPr>
                <w:rFonts w:ascii="Verdana" w:hAnsi="Verdana"/>
                <w:b/>
              </w:rPr>
            </w:pPr>
            <w:r w:rsidRPr="00731881">
              <w:rPr>
                <w:rFonts w:ascii="Verdana" w:hAnsi="Verdana"/>
                <w:b/>
              </w:rPr>
              <w:t>0</w:t>
            </w:r>
          </w:p>
        </w:tc>
        <w:tc>
          <w:tcPr>
            <w:tcW w:w="340" w:type="dxa"/>
            <w:tcBorders>
              <w:top w:val="single" w:sz="4" w:space="0" w:color="auto"/>
              <w:left w:val="single" w:sz="4" w:space="0" w:color="auto"/>
              <w:bottom w:val="single" w:sz="4" w:space="0" w:color="auto"/>
              <w:right w:val="single" w:sz="4" w:space="0" w:color="auto"/>
            </w:tcBorders>
            <w:vAlign w:val="center"/>
          </w:tcPr>
          <w:p w:rsidR="00BD6971" w:rsidRPr="00731881" w:rsidRDefault="00BD6971" w:rsidP="00BD6971">
            <w:pPr>
              <w:jc w:val="center"/>
              <w:rPr>
                <w:rFonts w:ascii="Verdana" w:hAnsi="Verdana"/>
                <w:b/>
              </w:rPr>
            </w:pPr>
            <w:r w:rsidRPr="00731881">
              <w:rPr>
                <w:rFonts w:ascii="Verdana" w:hAnsi="Verdana"/>
                <w:b/>
              </w:rPr>
              <w:t>1</w:t>
            </w:r>
          </w:p>
        </w:tc>
        <w:tc>
          <w:tcPr>
            <w:tcW w:w="369" w:type="dxa"/>
            <w:tcBorders>
              <w:top w:val="nil"/>
              <w:left w:val="nil"/>
              <w:bottom w:val="nil"/>
              <w:right w:val="nil"/>
            </w:tcBorders>
            <w:vAlign w:val="center"/>
          </w:tcPr>
          <w:p w:rsidR="00BD6971" w:rsidRPr="00731881" w:rsidRDefault="00BD6971" w:rsidP="00BD6971">
            <w:pPr>
              <w:jc w:val="center"/>
              <w:rPr>
                <w:rFonts w:ascii="Verdana" w:hAnsi="Verdana"/>
                <w:b/>
              </w:rPr>
            </w:pPr>
            <w:r w:rsidRPr="00731881">
              <w:rPr>
                <w:rFonts w:ascii="Verdana" w:hAnsi="Verdana"/>
                <w:b/>
              </w:rPr>
              <w:t>–</w:t>
            </w:r>
          </w:p>
        </w:tc>
        <w:tc>
          <w:tcPr>
            <w:tcW w:w="369" w:type="dxa"/>
            <w:tcBorders>
              <w:top w:val="single" w:sz="4" w:space="0" w:color="auto"/>
              <w:left w:val="single" w:sz="4" w:space="0" w:color="auto"/>
              <w:bottom w:val="single" w:sz="4" w:space="0" w:color="auto"/>
              <w:right w:val="single" w:sz="4" w:space="0" w:color="auto"/>
            </w:tcBorders>
            <w:vAlign w:val="center"/>
          </w:tcPr>
          <w:p w:rsidR="00BD6971" w:rsidRPr="00731881" w:rsidRDefault="00BD6971" w:rsidP="00BD6971">
            <w:pPr>
              <w:jc w:val="center"/>
              <w:rPr>
                <w:rFonts w:ascii="Verdana" w:hAnsi="Verdana"/>
                <w:b/>
              </w:rPr>
            </w:pPr>
            <w:r w:rsidRPr="00731881">
              <w:rPr>
                <w:rFonts w:ascii="Verdana" w:hAnsi="Verdana"/>
                <w:b/>
              </w:rPr>
              <w:t>3</w:t>
            </w:r>
          </w:p>
        </w:tc>
        <w:tc>
          <w:tcPr>
            <w:tcW w:w="369" w:type="dxa"/>
            <w:tcBorders>
              <w:top w:val="single" w:sz="4" w:space="0" w:color="auto"/>
              <w:left w:val="single" w:sz="4" w:space="0" w:color="auto"/>
              <w:bottom w:val="single" w:sz="4" w:space="0" w:color="auto"/>
              <w:right w:val="single" w:sz="4" w:space="0" w:color="auto"/>
            </w:tcBorders>
            <w:vAlign w:val="center"/>
          </w:tcPr>
          <w:p w:rsidR="00BD6971" w:rsidRPr="00731881" w:rsidRDefault="0040274F" w:rsidP="00BD6971">
            <w:pPr>
              <w:jc w:val="center"/>
              <w:rPr>
                <w:rFonts w:ascii="Verdana" w:hAnsi="Verdana"/>
                <w:b/>
              </w:rPr>
            </w:pPr>
            <w:r>
              <w:rPr>
                <w:rFonts w:ascii="Verdana" w:hAnsi="Verdana"/>
                <w:b/>
              </w:rPr>
              <w:t>6</w:t>
            </w:r>
          </w:p>
        </w:tc>
        <w:tc>
          <w:tcPr>
            <w:tcW w:w="369" w:type="dxa"/>
            <w:tcBorders>
              <w:top w:val="single" w:sz="4" w:space="0" w:color="auto"/>
              <w:left w:val="single" w:sz="4" w:space="0" w:color="auto"/>
              <w:bottom w:val="single" w:sz="4" w:space="0" w:color="auto"/>
              <w:right w:val="single" w:sz="4" w:space="0" w:color="auto"/>
            </w:tcBorders>
            <w:vAlign w:val="center"/>
          </w:tcPr>
          <w:p w:rsidR="00BD6971" w:rsidRPr="00731881" w:rsidRDefault="0040274F" w:rsidP="00BD6971">
            <w:pPr>
              <w:jc w:val="center"/>
              <w:rPr>
                <w:rFonts w:ascii="Verdana" w:hAnsi="Verdana"/>
                <w:b/>
              </w:rPr>
            </w:pPr>
            <w:r>
              <w:rPr>
                <w:rFonts w:ascii="Verdana" w:hAnsi="Verdana"/>
                <w:b/>
              </w:rPr>
              <w:t>4</w:t>
            </w:r>
          </w:p>
        </w:tc>
        <w:tc>
          <w:tcPr>
            <w:tcW w:w="369" w:type="dxa"/>
            <w:tcBorders>
              <w:top w:val="single" w:sz="4" w:space="0" w:color="auto"/>
              <w:left w:val="single" w:sz="4" w:space="0" w:color="auto"/>
              <w:bottom w:val="single" w:sz="4" w:space="0" w:color="auto"/>
              <w:right w:val="single" w:sz="4" w:space="0" w:color="auto"/>
            </w:tcBorders>
            <w:vAlign w:val="center"/>
          </w:tcPr>
          <w:p w:rsidR="00BD6971" w:rsidRPr="00731881" w:rsidRDefault="0040274F" w:rsidP="00BD6971">
            <w:pPr>
              <w:jc w:val="center"/>
              <w:rPr>
                <w:rFonts w:ascii="Verdana" w:hAnsi="Verdana"/>
                <w:b/>
              </w:rPr>
            </w:pPr>
            <w:r>
              <w:rPr>
                <w:rFonts w:ascii="Verdana" w:hAnsi="Verdana"/>
                <w:b/>
              </w:rPr>
              <w:t>3</w:t>
            </w:r>
          </w:p>
        </w:tc>
        <w:tc>
          <w:tcPr>
            <w:tcW w:w="369" w:type="dxa"/>
            <w:tcBorders>
              <w:top w:val="single" w:sz="4" w:space="0" w:color="auto"/>
              <w:left w:val="single" w:sz="4" w:space="0" w:color="auto"/>
              <w:bottom w:val="single" w:sz="4" w:space="0" w:color="auto"/>
              <w:right w:val="single" w:sz="4" w:space="0" w:color="auto"/>
            </w:tcBorders>
            <w:vAlign w:val="center"/>
          </w:tcPr>
          <w:p w:rsidR="00BD6971" w:rsidRPr="00731881" w:rsidRDefault="0040274F" w:rsidP="00BD6971">
            <w:pPr>
              <w:jc w:val="center"/>
              <w:rPr>
                <w:rFonts w:ascii="Verdana" w:hAnsi="Verdana"/>
                <w:b/>
              </w:rPr>
            </w:pPr>
            <w:r>
              <w:rPr>
                <w:rFonts w:ascii="Verdana" w:hAnsi="Verdana"/>
                <w:b/>
              </w:rPr>
              <w:t>7</w:t>
            </w:r>
          </w:p>
        </w:tc>
        <w:tc>
          <w:tcPr>
            <w:tcW w:w="369" w:type="dxa"/>
            <w:tcBorders>
              <w:top w:val="nil"/>
              <w:left w:val="nil"/>
              <w:bottom w:val="nil"/>
              <w:right w:val="nil"/>
            </w:tcBorders>
            <w:vAlign w:val="center"/>
          </w:tcPr>
          <w:p w:rsidR="00BD6971" w:rsidRPr="00731881" w:rsidRDefault="00BD6971" w:rsidP="00BD6971">
            <w:pPr>
              <w:jc w:val="center"/>
              <w:rPr>
                <w:rFonts w:ascii="Verdana" w:hAnsi="Verdana"/>
                <w:b/>
              </w:rPr>
            </w:pPr>
            <w:r w:rsidRPr="00731881">
              <w:rPr>
                <w:rFonts w:ascii="Verdana" w:hAnsi="Verdana"/>
                <w:b/>
              </w:rPr>
              <w:t>–</w:t>
            </w:r>
          </w:p>
        </w:tc>
        <w:tc>
          <w:tcPr>
            <w:tcW w:w="369" w:type="dxa"/>
            <w:tcBorders>
              <w:top w:val="single" w:sz="4" w:space="0" w:color="auto"/>
              <w:left w:val="single" w:sz="4" w:space="0" w:color="auto"/>
              <w:bottom w:val="single" w:sz="4" w:space="0" w:color="auto"/>
              <w:right w:val="single" w:sz="4" w:space="0" w:color="auto"/>
            </w:tcBorders>
            <w:vAlign w:val="center"/>
          </w:tcPr>
          <w:p w:rsidR="00BD6971" w:rsidRPr="00731881" w:rsidRDefault="00BD6971" w:rsidP="00BD6971">
            <w:pPr>
              <w:jc w:val="center"/>
              <w:rPr>
                <w:rFonts w:ascii="Verdana" w:hAnsi="Verdana"/>
                <w:b/>
              </w:rPr>
            </w:pPr>
            <w:r w:rsidRPr="00731881">
              <w:rPr>
                <w:rFonts w:ascii="Verdana" w:hAnsi="Verdana"/>
                <w:b/>
                <w:lang w:val="en-US"/>
              </w:rPr>
              <w:t>R</w:t>
            </w:r>
          </w:p>
        </w:tc>
        <w:tc>
          <w:tcPr>
            <w:tcW w:w="369" w:type="dxa"/>
            <w:tcBorders>
              <w:top w:val="nil"/>
              <w:left w:val="nil"/>
              <w:bottom w:val="nil"/>
              <w:right w:val="nil"/>
            </w:tcBorders>
            <w:vAlign w:val="bottom"/>
          </w:tcPr>
          <w:p w:rsidR="00BD6971" w:rsidRPr="008260E9" w:rsidRDefault="00BD6971" w:rsidP="00BD6971">
            <w:pPr>
              <w:jc w:val="center"/>
              <w:rPr>
                <w:rFonts w:ascii="Verdana" w:hAnsi="Verdana"/>
              </w:rPr>
            </w:pPr>
            <w:r w:rsidRPr="008260E9">
              <w:rPr>
                <w:rFonts w:ascii="Verdana" w:hAnsi="Verdana"/>
              </w:rPr>
              <w:t>–</w:t>
            </w:r>
          </w:p>
        </w:tc>
        <w:tc>
          <w:tcPr>
            <w:tcW w:w="369" w:type="dxa"/>
            <w:tcBorders>
              <w:top w:val="single" w:sz="4" w:space="0" w:color="auto"/>
              <w:left w:val="single" w:sz="4" w:space="0" w:color="auto"/>
              <w:bottom w:val="single" w:sz="4" w:space="0" w:color="auto"/>
              <w:right w:val="single" w:sz="4" w:space="0" w:color="auto"/>
            </w:tcBorders>
            <w:vAlign w:val="bottom"/>
          </w:tcPr>
          <w:p w:rsidR="00BD6971" w:rsidRPr="008260E9" w:rsidRDefault="00BD6971" w:rsidP="00BD6971">
            <w:pPr>
              <w:jc w:val="center"/>
              <w:rPr>
                <w:rFonts w:ascii="Verdana" w:hAnsi="Verdana"/>
              </w:rPr>
            </w:pPr>
          </w:p>
        </w:tc>
        <w:tc>
          <w:tcPr>
            <w:tcW w:w="369" w:type="dxa"/>
            <w:tcBorders>
              <w:top w:val="single" w:sz="4" w:space="0" w:color="auto"/>
              <w:left w:val="single" w:sz="4" w:space="0" w:color="auto"/>
              <w:bottom w:val="single" w:sz="4" w:space="0" w:color="auto"/>
              <w:right w:val="single" w:sz="4" w:space="0" w:color="auto"/>
            </w:tcBorders>
            <w:vAlign w:val="bottom"/>
          </w:tcPr>
          <w:p w:rsidR="00BD6971" w:rsidRPr="008260E9" w:rsidRDefault="00BD6971" w:rsidP="00BD6971">
            <w:pPr>
              <w:jc w:val="center"/>
              <w:rPr>
                <w:rFonts w:ascii="Verdana" w:hAnsi="Verdana"/>
              </w:rPr>
            </w:pPr>
          </w:p>
        </w:tc>
        <w:tc>
          <w:tcPr>
            <w:tcW w:w="369" w:type="dxa"/>
            <w:tcBorders>
              <w:top w:val="single" w:sz="4" w:space="0" w:color="auto"/>
              <w:left w:val="single" w:sz="4" w:space="0" w:color="auto"/>
              <w:bottom w:val="single" w:sz="4" w:space="0" w:color="auto"/>
              <w:right w:val="single" w:sz="4" w:space="0" w:color="auto"/>
            </w:tcBorders>
            <w:vAlign w:val="bottom"/>
          </w:tcPr>
          <w:p w:rsidR="00BD6971" w:rsidRPr="008260E9" w:rsidRDefault="00BD6971" w:rsidP="00BD6971">
            <w:pPr>
              <w:jc w:val="center"/>
              <w:rPr>
                <w:rFonts w:ascii="Verdana" w:hAnsi="Verdana"/>
              </w:rPr>
            </w:pPr>
          </w:p>
        </w:tc>
        <w:tc>
          <w:tcPr>
            <w:tcW w:w="369" w:type="dxa"/>
            <w:tcBorders>
              <w:top w:val="single" w:sz="4" w:space="0" w:color="auto"/>
              <w:left w:val="single" w:sz="4" w:space="0" w:color="auto"/>
              <w:bottom w:val="single" w:sz="4" w:space="0" w:color="auto"/>
              <w:right w:val="single" w:sz="4" w:space="0" w:color="auto"/>
            </w:tcBorders>
            <w:vAlign w:val="bottom"/>
          </w:tcPr>
          <w:p w:rsidR="00BD6971" w:rsidRPr="008260E9" w:rsidRDefault="00BD6971" w:rsidP="00BD6971">
            <w:pPr>
              <w:jc w:val="center"/>
              <w:rPr>
                <w:rFonts w:ascii="Verdana" w:hAnsi="Verdana"/>
              </w:rPr>
            </w:pPr>
          </w:p>
        </w:tc>
      </w:tr>
    </w:tbl>
    <w:p w:rsidR="00BD6971" w:rsidRPr="008260E9" w:rsidRDefault="00BD6971" w:rsidP="00BD6971">
      <w:pPr>
        <w:spacing w:before="120"/>
        <w:jc w:val="center"/>
        <w:rPr>
          <w:rFonts w:ascii="Verdana" w:hAnsi="Verdana"/>
        </w:rPr>
      </w:pPr>
      <w:r w:rsidRPr="008260E9">
        <w:rPr>
          <w:rFonts w:ascii="Verdana" w:hAnsi="Verdana"/>
        </w:rPr>
        <w:t>дата государственной регистрации выпуска (дополнительного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588"/>
        <w:gridCol w:w="369"/>
        <w:gridCol w:w="369"/>
        <w:gridCol w:w="368"/>
      </w:tblGrid>
      <w:tr w:rsidR="00BD6971" w:rsidRPr="008260E9" w:rsidTr="00BD6971">
        <w:trPr>
          <w:jc w:val="center"/>
        </w:trPr>
        <w:tc>
          <w:tcPr>
            <w:tcW w:w="170" w:type="dxa"/>
            <w:tcBorders>
              <w:top w:val="nil"/>
              <w:left w:val="nil"/>
              <w:bottom w:val="nil"/>
              <w:right w:val="nil"/>
            </w:tcBorders>
            <w:vAlign w:val="bottom"/>
          </w:tcPr>
          <w:p w:rsidR="00BD6971" w:rsidRPr="008260E9" w:rsidRDefault="00BD6971" w:rsidP="00BD6971">
            <w:pPr>
              <w:rPr>
                <w:rFonts w:ascii="Verdana" w:hAnsi="Verdana"/>
              </w:rPr>
            </w:pPr>
            <w:r w:rsidRPr="008260E9">
              <w:rPr>
                <w:rFonts w:ascii="Verdana" w:hAnsi="Verdana"/>
              </w:rPr>
              <w:t>“</w:t>
            </w:r>
          </w:p>
        </w:tc>
        <w:tc>
          <w:tcPr>
            <w:tcW w:w="454" w:type="dxa"/>
            <w:tcBorders>
              <w:top w:val="nil"/>
              <w:left w:val="nil"/>
              <w:bottom w:val="single" w:sz="4" w:space="0" w:color="auto"/>
              <w:right w:val="nil"/>
            </w:tcBorders>
            <w:vAlign w:val="bottom"/>
          </w:tcPr>
          <w:p w:rsidR="00BD6971" w:rsidRPr="00731881" w:rsidRDefault="0040274F" w:rsidP="00BD6971">
            <w:pPr>
              <w:jc w:val="center"/>
              <w:rPr>
                <w:rFonts w:ascii="Verdana" w:hAnsi="Verdana"/>
                <w:b/>
              </w:rPr>
            </w:pPr>
            <w:r>
              <w:rPr>
                <w:rFonts w:ascii="Verdana" w:hAnsi="Verdana"/>
                <w:b/>
              </w:rPr>
              <w:t>27</w:t>
            </w:r>
          </w:p>
        </w:tc>
        <w:tc>
          <w:tcPr>
            <w:tcW w:w="255" w:type="dxa"/>
            <w:tcBorders>
              <w:top w:val="nil"/>
              <w:left w:val="nil"/>
              <w:bottom w:val="nil"/>
              <w:right w:val="nil"/>
            </w:tcBorders>
            <w:vAlign w:val="bottom"/>
          </w:tcPr>
          <w:p w:rsidR="00BD6971" w:rsidRPr="008260E9" w:rsidRDefault="00BD6971" w:rsidP="00BD6971">
            <w:pPr>
              <w:rPr>
                <w:rFonts w:ascii="Verdana" w:hAnsi="Verdana"/>
              </w:rPr>
            </w:pPr>
            <w:r w:rsidRPr="008260E9">
              <w:rPr>
                <w:rFonts w:ascii="Verdana" w:hAnsi="Verdana"/>
              </w:rPr>
              <w:t>”</w:t>
            </w:r>
          </w:p>
        </w:tc>
        <w:tc>
          <w:tcPr>
            <w:tcW w:w="1588" w:type="dxa"/>
            <w:tcBorders>
              <w:top w:val="nil"/>
              <w:left w:val="nil"/>
              <w:bottom w:val="single" w:sz="4" w:space="0" w:color="auto"/>
              <w:right w:val="nil"/>
            </w:tcBorders>
            <w:vAlign w:val="bottom"/>
          </w:tcPr>
          <w:p w:rsidR="00BD6971" w:rsidRPr="00731881" w:rsidRDefault="0040274F" w:rsidP="00BD6971">
            <w:pPr>
              <w:spacing w:before="120"/>
              <w:jc w:val="center"/>
              <w:rPr>
                <w:rFonts w:ascii="Verdana" w:hAnsi="Verdana"/>
                <w:b/>
              </w:rPr>
            </w:pPr>
            <w:r>
              <w:rPr>
                <w:rFonts w:ascii="Verdana" w:hAnsi="Verdana"/>
                <w:b/>
              </w:rPr>
              <w:t>февраля</w:t>
            </w:r>
          </w:p>
        </w:tc>
        <w:tc>
          <w:tcPr>
            <w:tcW w:w="369" w:type="dxa"/>
            <w:tcBorders>
              <w:top w:val="nil"/>
              <w:left w:val="nil"/>
              <w:bottom w:val="nil"/>
              <w:right w:val="nil"/>
            </w:tcBorders>
            <w:vAlign w:val="bottom"/>
          </w:tcPr>
          <w:p w:rsidR="00BD6971" w:rsidRPr="008260E9" w:rsidRDefault="00BD6971" w:rsidP="00BD6971">
            <w:pPr>
              <w:jc w:val="right"/>
              <w:rPr>
                <w:rFonts w:ascii="Verdana" w:hAnsi="Verdana"/>
              </w:rPr>
            </w:pPr>
            <w:r w:rsidRPr="008260E9">
              <w:rPr>
                <w:rFonts w:ascii="Verdana" w:hAnsi="Verdana"/>
              </w:rPr>
              <w:t>20</w:t>
            </w:r>
          </w:p>
        </w:tc>
        <w:tc>
          <w:tcPr>
            <w:tcW w:w="369" w:type="dxa"/>
            <w:tcBorders>
              <w:top w:val="nil"/>
              <w:left w:val="nil"/>
              <w:bottom w:val="single" w:sz="4" w:space="0" w:color="auto"/>
              <w:right w:val="nil"/>
            </w:tcBorders>
            <w:vAlign w:val="bottom"/>
          </w:tcPr>
          <w:p w:rsidR="00BD6971" w:rsidRPr="00731881" w:rsidRDefault="00BD6971" w:rsidP="00BD6971">
            <w:pPr>
              <w:rPr>
                <w:rFonts w:ascii="Verdana" w:hAnsi="Verdana"/>
                <w:b/>
              </w:rPr>
            </w:pPr>
            <w:r w:rsidRPr="00731881">
              <w:rPr>
                <w:rFonts w:ascii="Verdana" w:hAnsi="Verdana"/>
                <w:b/>
              </w:rPr>
              <w:t>14</w:t>
            </w:r>
          </w:p>
        </w:tc>
        <w:tc>
          <w:tcPr>
            <w:tcW w:w="368" w:type="dxa"/>
            <w:tcBorders>
              <w:top w:val="nil"/>
              <w:left w:val="nil"/>
              <w:bottom w:val="nil"/>
              <w:right w:val="nil"/>
            </w:tcBorders>
            <w:vAlign w:val="bottom"/>
          </w:tcPr>
          <w:p w:rsidR="00BD6971" w:rsidRPr="008260E9" w:rsidRDefault="00BD6971" w:rsidP="00BD6971">
            <w:pPr>
              <w:tabs>
                <w:tab w:val="left" w:pos="2098"/>
              </w:tabs>
              <w:ind w:left="57"/>
              <w:rPr>
                <w:rFonts w:ascii="Verdana" w:hAnsi="Verdana"/>
              </w:rPr>
            </w:pPr>
            <w:r w:rsidRPr="008260E9">
              <w:rPr>
                <w:rFonts w:ascii="Verdana" w:hAnsi="Verdana"/>
              </w:rPr>
              <w:t>г.</w:t>
            </w:r>
          </w:p>
        </w:tc>
      </w:tr>
    </w:tbl>
    <w:p w:rsidR="00BD6971" w:rsidRDefault="00BD6971" w:rsidP="00BD6971">
      <w:pPr>
        <w:rPr>
          <w:rFonts w:ascii="Verdana" w:hAnsi="Verdana"/>
        </w:rPr>
      </w:pPr>
    </w:p>
    <w:p w:rsidR="00BD6971" w:rsidRDefault="00BD6971" w:rsidP="00BD6971">
      <w:pPr>
        <w:rPr>
          <w:rFonts w:ascii="Verdana" w:hAnsi="Verdana"/>
        </w:rPr>
      </w:pPr>
      <w:r w:rsidRPr="008260E9">
        <w:rPr>
          <w:rFonts w:ascii="Verdana" w:hAnsi="Verdana"/>
        </w:rPr>
        <w:t>Изменения вносятся по решению</w:t>
      </w:r>
    </w:p>
    <w:p w:rsidR="00BD6971" w:rsidRPr="008260E9" w:rsidRDefault="00511683" w:rsidP="00BD6971">
      <w:pPr>
        <w:ind w:right="-285"/>
        <w:rPr>
          <w:rFonts w:ascii="Verdana" w:hAnsi="Verdana"/>
        </w:rPr>
      </w:pPr>
      <w:r>
        <w:rPr>
          <w:rFonts w:ascii="Verdana" w:hAnsi="Verdana"/>
          <w:b/>
        </w:rPr>
        <w:t>Внеочередного общего собрания участников</w:t>
      </w:r>
      <w:r w:rsidR="00BD6971" w:rsidRPr="00731881">
        <w:rPr>
          <w:rFonts w:ascii="Verdana" w:hAnsi="Verdana"/>
          <w:b/>
        </w:rPr>
        <w:t xml:space="preserve"> </w:t>
      </w:r>
      <w:r w:rsidR="00BD6971" w:rsidRPr="0072104D">
        <w:rPr>
          <w:rFonts w:ascii="Verdana" w:hAnsi="Verdana"/>
          <w:b/>
        </w:rPr>
        <w:t>Общества с ограниченной ответственностью «</w:t>
      </w:r>
      <w:proofErr w:type="spellStart"/>
      <w:r w:rsidRPr="005E7E84">
        <w:rPr>
          <w:rFonts w:ascii="Verdana" w:hAnsi="Verdana"/>
          <w:b/>
        </w:rPr>
        <w:t>Трансбалтстрой</w:t>
      </w:r>
      <w:proofErr w:type="spellEnd"/>
      <w:r w:rsidR="00BD6971" w:rsidRPr="0072104D">
        <w:rPr>
          <w:rFonts w:ascii="Verdana" w:hAnsi="Verdana"/>
          <w:b/>
        </w:rPr>
        <w:t>»</w:t>
      </w:r>
      <w:r w:rsidR="00BD6971" w:rsidRPr="00731881">
        <w:rPr>
          <w:rFonts w:ascii="Verdana" w:hAnsi="Verdana"/>
          <w:b/>
        </w:rPr>
        <w:t>,</w:t>
      </w:r>
      <w:r w:rsidR="00BD6971" w:rsidRPr="008260E9">
        <w:rPr>
          <w:rFonts w:ascii="Verdana" w:hAnsi="Verdana"/>
        </w:rPr>
        <w:t xml:space="preserve"> </w:t>
      </w:r>
    </w:p>
    <w:p w:rsidR="00BD6971" w:rsidRPr="0030758E" w:rsidRDefault="00BD6971" w:rsidP="00BD6971">
      <w:pPr>
        <w:pBdr>
          <w:top w:val="single" w:sz="4" w:space="1" w:color="auto"/>
        </w:pBdr>
        <w:ind w:left="284" w:right="565"/>
        <w:jc w:val="center"/>
        <w:rPr>
          <w:rFonts w:ascii="Verdana" w:hAnsi="Verdana"/>
          <w:sz w:val="16"/>
          <w:szCs w:val="16"/>
        </w:rPr>
      </w:pPr>
      <w:r w:rsidRPr="008260E9">
        <w:rPr>
          <w:rFonts w:ascii="Verdana" w:hAnsi="Verdana"/>
          <w:sz w:val="16"/>
          <w:szCs w:val="16"/>
        </w:rPr>
        <w:t>(указывается орган управления эмитента, по решению которого вносятся</w:t>
      </w:r>
      <w:r>
        <w:rPr>
          <w:rFonts w:ascii="Verdana" w:hAnsi="Verdana"/>
          <w:sz w:val="16"/>
          <w:szCs w:val="16"/>
        </w:rPr>
        <w:t xml:space="preserve"> </w:t>
      </w:r>
      <w:r w:rsidRPr="0030758E">
        <w:rPr>
          <w:rFonts w:ascii="Verdana" w:hAnsi="Verdana"/>
          <w:sz w:val="16"/>
          <w:szCs w:val="16"/>
        </w:rPr>
        <w:t>изменения в решение о выпуске ценных бумаг)</w:t>
      </w:r>
    </w:p>
    <w:tbl>
      <w:tblPr>
        <w:tblpPr w:leftFromText="180" w:rightFromText="180" w:vertAnchor="text" w:tblpY="1"/>
        <w:tblOverlap w:val="never"/>
        <w:tblW w:w="0" w:type="auto"/>
        <w:tblLayout w:type="fixed"/>
        <w:tblCellMar>
          <w:left w:w="28" w:type="dxa"/>
          <w:right w:w="28" w:type="dxa"/>
        </w:tblCellMar>
        <w:tblLook w:val="0000" w:firstRow="0" w:lastRow="0" w:firstColumn="0" w:lastColumn="0" w:noHBand="0" w:noVBand="0"/>
      </w:tblPr>
      <w:tblGrid>
        <w:gridCol w:w="1474"/>
        <w:gridCol w:w="369"/>
        <w:gridCol w:w="255"/>
        <w:gridCol w:w="1219"/>
      </w:tblGrid>
      <w:tr w:rsidR="00BD6971" w:rsidRPr="0030758E" w:rsidTr="005E7E84">
        <w:trPr>
          <w:cantSplit/>
        </w:trPr>
        <w:tc>
          <w:tcPr>
            <w:tcW w:w="1474" w:type="dxa"/>
            <w:tcBorders>
              <w:top w:val="nil"/>
              <w:left w:val="nil"/>
              <w:bottom w:val="nil"/>
              <w:right w:val="nil"/>
            </w:tcBorders>
            <w:shd w:val="clear" w:color="auto" w:fill="auto"/>
            <w:vAlign w:val="bottom"/>
          </w:tcPr>
          <w:p w:rsidR="00BD6971" w:rsidRPr="005E7E84" w:rsidRDefault="00BD6971" w:rsidP="00BD6971">
            <w:pPr>
              <w:rPr>
                <w:rFonts w:ascii="Verdana" w:hAnsi="Verdana"/>
              </w:rPr>
            </w:pPr>
            <w:r w:rsidRPr="005E7E84">
              <w:rPr>
                <w:rFonts w:ascii="Verdana" w:hAnsi="Verdana"/>
              </w:rPr>
              <w:t>принятому “</w:t>
            </w:r>
          </w:p>
        </w:tc>
        <w:tc>
          <w:tcPr>
            <w:tcW w:w="369" w:type="dxa"/>
            <w:tcBorders>
              <w:top w:val="nil"/>
              <w:left w:val="nil"/>
              <w:bottom w:val="single" w:sz="4" w:space="0" w:color="auto"/>
              <w:right w:val="nil"/>
            </w:tcBorders>
            <w:shd w:val="clear" w:color="auto" w:fill="auto"/>
            <w:vAlign w:val="bottom"/>
          </w:tcPr>
          <w:p w:rsidR="00BD6971" w:rsidRPr="005E7E84" w:rsidRDefault="00511683" w:rsidP="005E7E84">
            <w:pPr>
              <w:jc w:val="center"/>
              <w:rPr>
                <w:rFonts w:ascii="Verdana" w:hAnsi="Verdana"/>
                <w:b/>
              </w:rPr>
            </w:pPr>
            <w:r w:rsidRPr="005E7E84">
              <w:rPr>
                <w:rFonts w:ascii="Verdana" w:hAnsi="Verdana"/>
                <w:b/>
              </w:rPr>
              <w:t>1</w:t>
            </w:r>
            <w:r w:rsidR="005E7E84" w:rsidRPr="005E7E84">
              <w:rPr>
                <w:rFonts w:ascii="Verdana" w:hAnsi="Verdana"/>
                <w:b/>
              </w:rPr>
              <w:t>1</w:t>
            </w:r>
          </w:p>
        </w:tc>
        <w:tc>
          <w:tcPr>
            <w:tcW w:w="255" w:type="dxa"/>
            <w:tcBorders>
              <w:top w:val="nil"/>
              <w:left w:val="nil"/>
              <w:bottom w:val="nil"/>
              <w:right w:val="nil"/>
            </w:tcBorders>
            <w:shd w:val="clear" w:color="auto" w:fill="auto"/>
            <w:vAlign w:val="bottom"/>
          </w:tcPr>
          <w:p w:rsidR="00BD6971" w:rsidRPr="005E7E84" w:rsidRDefault="00BD6971" w:rsidP="00BD6971">
            <w:pPr>
              <w:rPr>
                <w:rFonts w:ascii="Verdana" w:hAnsi="Verdana"/>
              </w:rPr>
            </w:pPr>
            <w:r w:rsidRPr="005E7E84">
              <w:rPr>
                <w:rFonts w:ascii="Verdana" w:hAnsi="Verdana"/>
              </w:rPr>
              <w:t>”</w:t>
            </w:r>
          </w:p>
        </w:tc>
        <w:tc>
          <w:tcPr>
            <w:tcW w:w="1219" w:type="dxa"/>
            <w:tcBorders>
              <w:top w:val="nil"/>
              <w:left w:val="nil"/>
              <w:bottom w:val="single" w:sz="4" w:space="0" w:color="auto"/>
              <w:right w:val="nil"/>
            </w:tcBorders>
            <w:vAlign w:val="bottom"/>
          </w:tcPr>
          <w:p w:rsidR="00BD6971" w:rsidRPr="0030758E" w:rsidRDefault="00511683" w:rsidP="00BD6971">
            <w:pPr>
              <w:jc w:val="center"/>
              <w:rPr>
                <w:rFonts w:ascii="Verdana" w:hAnsi="Verdana"/>
                <w:b/>
              </w:rPr>
            </w:pPr>
            <w:r>
              <w:rPr>
                <w:rFonts w:ascii="Verdana" w:hAnsi="Verdana"/>
                <w:b/>
              </w:rPr>
              <w:t>сентября</w:t>
            </w:r>
          </w:p>
        </w:tc>
      </w:tr>
    </w:tbl>
    <w:tbl>
      <w:tblPr>
        <w:tblW w:w="0" w:type="auto"/>
        <w:tblLayout w:type="fixed"/>
        <w:tblCellMar>
          <w:left w:w="28" w:type="dxa"/>
          <w:right w:w="28" w:type="dxa"/>
        </w:tblCellMar>
        <w:tblLook w:val="0000" w:firstRow="0" w:lastRow="0" w:firstColumn="0" w:lastColumn="0" w:noHBand="0" w:noVBand="0"/>
      </w:tblPr>
      <w:tblGrid>
        <w:gridCol w:w="312"/>
        <w:gridCol w:w="369"/>
        <w:gridCol w:w="1814"/>
        <w:gridCol w:w="454"/>
        <w:gridCol w:w="255"/>
        <w:gridCol w:w="1191"/>
        <w:gridCol w:w="369"/>
        <w:gridCol w:w="369"/>
        <w:gridCol w:w="537"/>
        <w:gridCol w:w="567"/>
      </w:tblGrid>
      <w:tr w:rsidR="00BD6971" w:rsidRPr="00696C20" w:rsidTr="005E7E84">
        <w:trPr>
          <w:cantSplit/>
        </w:trPr>
        <w:tc>
          <w:tcPr>
            <w:tcW w:w="312" w:type="dxa"/>
            <w:tcBorders>
              <w:top w:val="nil"/>
              <w:left w:val="nil"/>
              <w:bottom w:val="nil"/>
              <w:right w:val="nil"/>
            </w:tcBorders>
            <w:vAlign w:val="bottom"/>
          </w:tcPr>
          <w:p w:rsidR="00BD6971" w:rsidRPr="005E7E84" w:rsidRDefault="00BD6971" w:rsidP="00BD6971">
            <w:pPr>
              <w:jc w:val="right"/>
              <w:rPr>
                <w:rFonts w:ascii="Verdana" w:hAnsi="Verdana"/>
              </w:rPr>
            </w:pPr>
            <w:r w:rsidRPr="005E7E84">
              <w:rPr>
                <w:rFonts w:ascii="Verdana" w:hAnsi="Verdana"/>
              </w:rPr>
              <w:t>20</w:t>
            </w:r>
          </w:p>
        </w:tc>
        <w:tc>
          <w:tcPr>
            <w:tcW w:w="369" w:type="dxa"/>
            <w:tcBorders>
              <w:top w:val="nil"/>
              <w:left w:val="nil"/>
              <w:bottom w:val="single" w:sz="4" w:space="0" w:color="auto"/>
              <w:right w:val="nil"/>
            </w:tcBorders>
            <w:vAlign w:val="bottom"/>
          </w:tcPr>
          <w:p w:rsidR="00BD6971" w:rsidRPr="005E7E84" w:rsidRDefault="00BD6971" w:rsidP="00BD6971">
            <w:pPr>
              <w:jc w:val="center"/>
              <w:rPr>
                <w:rFonts w:ascii="Verdana" w:hAnsi="Verdana"/>
                <w:b/>
              </w:rPr>
            </w:pPr>
            <w:r w:rsidRPr="005E7E84">
              <w:rPr>
                <w:rFonts w:ascii="Verdana" w:hAnsi="Verdana"/>
                <w:b/>
              </w:rPr>
              <w:t>17</w:t>
            </w:r>
          </w:p>
        </w:tc>
        <w:tc>
          <w:tcPr>
            <w:tcW w:w="1814" w:type="dxa"/>
            <w:tcBorders>
              <w:top w:val="nil"/>
              <w:left w:val="nil"/>
              <w:bottom w:val="nil"/>
              <w:right w:val="nil"/>
            </w:tcBorders>
            <w:vAlign w:val="bottom"/>
          </w:tcPr>
          <w:p w:rsidR="00BD6971" w:rsidRPr="005E7E84" w:rsidRDefault="00BD6971" w:rsidP="00511683">
            <w:pPr>
              <w:jc w:val="right"/>
              <w:rPr>
                <w:rFonts w:ascii="Verdana" w:hAnsi="Verdana"/>
              </w:rPr>
            </w:pPr>
            <w:r w:rsidRPr="005E7E84">
              <w:rPr>
                <w:rFonts w:ascii="Verdana" w:hAnsi="Verdana"/>
              </w:rPr>
              <w:t xml:space="preserve">г., </w:t>
            </w:r>
            <w:r w:rsidR="00511683" w:rsidRPr="005E7E84">
              <w:rPr>
                <w:rFonts w:ascii="Verdana" w:hAnsi="Verdana"/>
              </w:rPr>
              <w:t>протокол</w:t>
            </w:r>
            <w:r w:rsidRPr="005E7E84">
              <w:rPr>
                <w:rFonts w:ascii="Verdana" w:hAnsi="Verdana"/>
              </w:rPr>
              <w:t xml:space="preserve"> от “</w:t>
            </w:r>
          </w:p>
        </w:tc>
        <w:tc>
          <w:tcPr>
            <w:tcW w:w="454" w:type="dxa"/>
            <w:tcBorders>
              <w:top w:val="nil"/>
              <w:left w:val="nil"/>
              <w:bottom w:val="single" w:sz="4" w:space="0" w:color="auto"/>
              <w:right w:val="nil"/>
            </w:tcBorders>
            <w:vAlign w:val="bottom"/>
          </w:tcPr>
          <w:p w:rsidR="00BD6971" w:rsidRPr="005E7E84" w:rsidRDefault="00511683" w:rsidP="005E7E84">
            <w:pPr>
              <w:jc w:val="center"/>
              <w:rPr>
                <w:rFonts w:ascii="Verdana" w:hAnsi="Verdana"/>
                <w:b/>
              </w:rPr>
            </w:pPr>
            <w:r w:rsidRPr="005E7E84">
              <w:rPr>
                <w:rFonts w:ascii="Verdana" w:hAnsi="Verdana"/>
                <w:b/>
              </w:rPr>
              <w:t>1</w:t>
            </w:r>
            <w:r w:rsidR="005E7E84" w:rsidRPr="005E7E84">
              <w:rPr>
                <w:rFonts w:ascii="Verdana" w:hAnsi="Verdana"/>
                <w:b/>
              </w:rPr>
              <w:t>1</w:t>
            </w:r>
          </w:p>
        </w:tc>
        <w:tc>
          <w:tcPr>
            <w:tcW w:w="255" w:type="dxa"/>
            <w:tcBorders>
              <w:top w:val="nil"/>
              <w:left w:val="nil"/>
              <w:bottom w:val="nil"/>
              <w:right w:val="nil"/>
            </w:tcBorders>
            <w:vAlign w:val="bottom"/>
          </w:tcPr>
          <w:p w:rsidR="00BD6971" w:rsidRPr="005E7E84" w:rsidRDefault="00BD6971" w:rsidP="00BD6971">
            <w:pPr>
              <w:rPr>
                <w:rFonts w:ascii="Verdana" w:hAnsi="Verdana"/>
              </w:rPr>
            </w:pPr>
            <w:r w:rsidRPr="005E7E84">
              <w:rPr>
                <w:rFonts w:ascii="Verdana" w:hAnsi="Verdana"/>
              </w:rPr>
              <w:t>”</w:t>
            </w:r>
          </w:p>
        </w:tc>
        <w:tc>
          <w:tcPr>
            <w:tcW w:w="1191" w:type="dxa"/>
            <w:tcBorders>
              <w:top w:val="nil"/>
              <w:left w:val="nil"/>
              <w:bottom w:val="single" w:sz="4" w:space="0" w:color="auto"/>
              <w:right w:val="nil"/>
            </w:tcBorders>
            <w:vAlign w:val="bottom"/>
          </w:tcPr>
          <w:p w:rsidR="00BD6971" w:rsidRPr="005E7E84" w:rsidRDefault="00511683" w:rsidP="00BD6971">
            <w:pPr>
              <w:jc w:val="center"/>
              <w:rPr>
                <w:rFonts w:ascii="Verdana" w:hAnsi="Verdana"/>
                <w:b/>
              </w:rPr>
            </w:pPr>
            <w:r w:rsidRPr="005E7E84">
              <w:rPr>
                <w:rFonts w:ascii="Verdana" w:hAnsi="Verdana"/>
                <w:b/>
              </w:rPr>
              <w:t>сентября</w:t>
            </w:r>
          </w:p>
        </w:tc>
        <w:tc>
          <w:tcPr>
            <w:tcW w:w="369" w:type="dxa"/>
            <w:tcBorders>
              <w:top w:val="nil"/>
              <w:left w:val="nil"/>
              <w:bottom w:val="nil"/>
              <w:right w:val="nil"/>
            </w:tcBorders>
            <w:vAlign w:val="bottom"/>
          </w:tcPr>
          <w:p w:rsidR="00BD6971" w:rsidRPr="005E7E84" w:rsidRDefault="00BD6971" w:rsidP="00BD6971">
            <w:pPr>
              <w:jc w:val="right"/>
              <w:rPr>
                <w:rFonts w:ascii="Verdana" w:hAnsi="Verdana"/>
              </w:rPr>
            </w:pPr>
            <w:r w:rsidRPr="005E7E84">
              <w:rPr>
                <w:rFonts w:ascii="Verdana" w:hAnsi="Verdana"/>
              </w:rPr>
              <w:t>20</w:t>
            </w:r>
          </w:p>
        </w:tc>
        <w:tc>
          <w:tcPr>
            <w:tcW w:w="369" w:type="dxa"/>
            <w:tcBorders>
              <w:top w:val="nil"/>
              <w:left w:val="nil"/>
              <w:bottom w:val="single" w:sz="4" w:space="0" w:color="auto"/>
              <w:right w:val="nil"/>
            </w:tcBorders>
            <w:vAlign w:val="bottom"/>
          </w:tcPr>
          <w:p w:rsidR="00BD6971" w:rsidRPr="005E7E84" w:rsidRDefault="00BD6971" w:rsidP="00BD6971">
            <w:pPr>
              <w:jc w:val="center"/>
              <w:rPr>
                <w:rFonts w:ascii="Verdana" w:hAnsi="Verdana"/>
                <w:b/>
              </w:rPr>
            </w:pPr>
            <w:r w:rsidRPr="005E7E84">
              <w:rPr>
                <w:rFonts w:ascii="Verdana" w:hAnsi="Verdana"/>
                <w:b/>
              </w:rPr>
              <w:t>17</w:t>
            </w:r>
          </w:p>
        </w:tc>
        <w:tc>
          <w:tcPr>
            <w:tcW w:w="537" w:type="dxa"/>
            <w:tcBorders>
              <w:top w:val="nil"/>
              <w:left w:val="nil"/>
              <w:bottom w:val="nil"/>
              <w:right w:val="nil"/>
            </w:tcBorders>
            <w:vAlign w:val="bottom"/>
          </w:tcPr>
          <w:p w:rsidR="00BD6971" w:rsidRPr="005E7E84" w:rsidRDefault="00BD6971" w:rsidP="00BD6971">
            <w:pPr>
              <w:jc w:val="center"/>
              <w:rPr>
                <w:rFonts w:ascii="Verdana" w:hAnsi="Verdana"/>
              </w:rPr>
            </w:pPr>
            <w:r w:rsidRPr="005E7E84">
              <w:rPr>
                <w:rFonts w:ascii="Verdana" w:hAnsi="Verdana"/>
              </w:rPr>
              <w:t>г. №</w:t>
            </w:r>
          </w:p>
        </w:tc>
        <w:tc>
          <w:tcPr>
            <w:tcW w:w="567" w:type="dxa"/>
            <w:tcBorders>
              <w:top w:val="nil"/>
              <w:left w:val="nil"/>
              <w:bottom w:val="single" w:sz="4" w:space="0" w:color="auto"/>
              <w:right w:val="nil"/>
            </w:tcBorders>
            <w:vAlign w:val="bottom"/>
          </w:tcPr>
          <w:p w:rsidR="00BD6971" w:rsidRPr="005C7AEB" w:rsidRDefault="005E7E84" w:rsidP="00BD6971">
            <w:pPr>
              <w:jc w:val="center"/>
              <w:rPr>
                <w:rFonts w:ascii="Verdana" w:hAnsi="Verdana"/>
                <w:b/>
              </w:rPr>
            </w:pPr>
            <w:r w:rsidRPr="005E7E84">
              <w:rPr>
                <w:rFonts w:ascii="Verdana" w:hAnsi="Verdana"/>
                <w:b/>
              </w:rPr>
              <w:t>б/н</w:t>
            </w:r>
            <w:r w:rsidR="00BD6971">
              <w:rPr>
                <w:rFonts w:ascii="Verdana" w:hAnsi="Verdana"/>
                <w:b/>
              </w:rPr>
              <w:t xml:space="preserve"> </w:t>
            </w:r>
          </w:p>
        </w:tc>
      </w:tr>
    </w:tbl>
    <w:p w:rsidR="00BD6971" w:rsidRPr="00731881" w:rsidRDefault="00BD6971" w:rsidP="00BD6971">
      <w:pPr>
        <w:ind w:right="3402"/>
        <w:jc w:val="center"/>
        <w:rPr>
          <w:rFonts w:ascii="Verdana" w:hAnsi="Verdana"/>
          <w:sz w:val="16"/>
          <w:szCs w:val="16"/>
        </w:rPr>
      </w:pPr>
      <w:r w:rsidRPr="00731881">
        <w:rPr>
          <w:rFonts w:ascii="Verdana" w:hAnsi="Verdana"/>
          <w:sz w:val="16"/>
          <w:szCs w:val="16"/>
        </w:rPr>
        <w:br w:type="textWrapping" w:clear="all"/>
      </w:r>
    </w:p>
    <w:p w:rsidR="00BD6971" w:rsidRDefault="00BD6971" w:rsidP="00BD6971">
      <w:pPr>
        <w:adjustRightInd w:val="0"/>
        <w:jc w:val="both"/>
        <w:rPr>
          <w:rFonts w:ascii="Courier New" w:hAnsi="Courier New" w:cs="Courier New"/>
          <w:lang w:eastAsia="ru-RU"/>
        </w:rPr>
      </w:pPr>
      <w:r w:rsidRPr="00731881">
        <w:rPr>
          <w:rFonts w:ascii="Verdana" w:hAnsi="Verdana"/>
        </w:rPr>
        <w:t>Место нахождения эмитента</w:t>
      </w:r>
      <w:r>
        <w:rPr>
          <w:rFonts w:ascii="Verdana" w:hAnsi="Verdana"/>
        </w:rPr>
        <w:t xml:space="preserve"> </w:t>
      </w:r>
      <w:r w:rsidRPr="003F1266">
        <w:rPr>
          <w:rFonts w:ascii="Verdana" w:hAnsi="Verdana"/>
        </w:rPr>
        <w:t>и контактные телефоны:</w:t>
      </w:r>
    </w:p>
    <w:p w:rsidR="00BD6971" w:rsidRPr="003F1266" w:rsidRDefault="00511683" w:rsidP="00BD6971">
      <w:pPr>
        <w:jc w:val="both"/>
        <w:rPr>
          <w:rFonts w:ascii="Verdana" w:hAnsi="Verdana"/>
          <w:szCs w:val="24"/>
        </w:rPr>
      </w:pPr>
      <w:r w:rsidRPr="00511683">
        <w:rPr>
          <w:rFonts w:ascii="Verdana" w:hAnsi="Verdana"/>
          <w:b/>
        </w:rPr>
        <w:t xml:space="preserve">199155, Российская Федерация, г. Санкт-Петербург, Уральская улица, д. 17, </w:t>
      </w:r>
      <w:proofErr w:type="spellStart"/>
      <w:r w:rsidRPr="00511683">
        <w:rPr>
          <w:rFonts w:ascii="Verdana" w:hAnsi="Verdana"/>
          <w:b/>
        </w:rPr>
        <w:t>кор</w:t>
      </w:r>
      <w:proofErr w:type="spellEnd"/>
      <w:r w:rsidRPr="00511683">
        <w:rPr>
          <w:rFonts w:ascii="Verdana" w:hAnsi="Verdana"/>
          <w:b/>
        </w:rPr>
        <w:t>. 1, лит. Д, пом. 1-Н, 5-Н.</w:t>
      </w:r>
      <w:r w:rsidR="00BD6971">
        <w:rPr>
          <w:rFonts w:ascii="Verdana" w:hAnsi="Verdana"/>
          <w:b/>
        </w:rPr>
        <w:t xml:space="preserve">, тел. </w:t>
      </w:r>
      <w:r w:rsidR="00BD6971" w:rsidRPr="00500488">
        <w:rPr>
          <w:rFonts w:ascii="Verdana" w:hAnsi="Verdana"/>
          <w:b/>
        </w:rPr>
        <w:t xml:space="preserve">+7 (812) </w:t>
      </w:r>
      <w:r>
        <w:rPr>
          <w:rFonts w:ascii="Verdana" w:hAnsi="Verdana"/>
          <w:b/>
        </w:rPr>
        <w:t>643-55-13</w:t>
      </w:r>
      <w:r w:rsidR="00BD6971">
        <w:rPr>
          <w:rFonts w:ascii="Verdana" w:hAnsi="Verdana"/>
          <w:b/>
        </w:rPr>
        <w:t xml:space="preserve">, </w:t>
      </w:r>
      <w:r w:rsidRPr="00511683">
        <w:rPr>
          <w:rFonts w:ascii="Verdana" w:hAnsi="Verdana"/>
          <w:b/>
        </w:rPr>
        <w:t>+7(906)757-92-69</w:t>
      </w:r>
    </w:p>
    <w:p w:rsidR="00BD6971" w:rsidRPr="0030758E" w:rsidRDefault="00BD6971" w:rsidP="00BD6971">
      <w:pPr>
        <w:pBdr>
          <w:top w:val="single" w:sz="4" w:space="1" w:color="auto"/>
        </w:pBdr>
        <w:ind w:left="284" w:right="565"/>
        <w:jc w:val="center"/>
        <w:rPr>
          <w:rFonts w:ascii="Verdana" w:hAnsi="Verdana"/>
          <w:sz w:val="16"/>
          <w:szCs w:val="16"/>
        </w:rPr>
      </w:pPr>
      <w:r w:rsidRPr="008260E9">
        <w:rPr>
          <w:rFonts w:ascii="Verdana" w:hAnsi="Verdana"/>
          <w:sz w:val="16"/>
          <w:szCs w:val="16"/>
        </w:rPr>
        <w:t>(</w:t>
      </w:r>
      <w:r w:rsidRPr="003F1266">
        <w:rPr>
          <w:rFonts w:ascii="Verdana" w:hAnsi="Verdana"/>
          <w:sz w:val="16"/>
          <w:szCs w:val="16"/>
        </w:rPr>
        <w:t>указываются место</w:t>
      </w:r>
      <w:r w:rsidRPr="008260E9">
        <w:rPr>
          <w:rFonts w:ascii="Verdana" w:hAnsi="Verdana"/>
          <w:sz w:val="16"/>
          <w:szCs w:val="16"/>
        </w:rPr>
        <w:t xml:space="preserve"> </w:t>
      </w:r>
      <w:r w:rsidRPr="003F1266">
        <w:rPr>
          <w:rFonts w:ascii="Verdana" w:hAnsi="Verdana"/>
          <w:sz w:val="16"/>
          <w:szCs w:val="16"/>
        </w:rPr>
        <w:t>нахождения эмитента и</w:t>
      </w:r>
      <w:r w:rsidRPr="008260E9">
        <w:rPr>
          <w:rFonts w:ascii="Verdana" w:hAnsi="Verdana"/>
          <w:sz w:val="16"/>
          <w:szCs w:val="16"/>
        </w:rPr>
        <w:t xml:space="preserve"> </w:t>
      </w:r>
      <w:r w:rsidRPr="003F1266">
        <w:rPr>
          <w:rFonts w:ascii="Verdana" w:hAnsi="Verdana"/>
          <w:sz w:val="16"/>
          <w:szCs w:val="16"/>
        </w:rPr>
        <w:t>контактные телефоны эмитента с указанием междугороднего кода</w:t>
      </w:r>
      <w:r w:rsidRPr="0030758E">
        <w:rPr>
          <w:rFonts w:ascii="Verdana" w:hAnsi="Verdana"/>
          <w:sz w:val="16"/>
          <w:szCs w:val="16"/>
        </w:rPr>
        <w:t>)</w:t>
      </w:r>
    </w:p>
    <w:p w:rsidR="00BD6971" w:rsidRPr="003F1266" w:rsidRDefault="00BD6971" w:rsidP="00BD6971">
      <w:pPr>
        <w:pBdr>
          <w:top w:val="single" w:sz="4" w:space="1" w:color="auto"/>
        </w:pBdr>
        <w:ind w:left="284" w:right="565"/>
        <w:jc w:val="center"/>
        <w:rPr>
          <w:rFonts w:ascii="Verdana" w:hAnsi="Verdana"/>
          <w:sz w:val="16"/>
          <w:szCs w:val="16"/>
        </w:rPr>
      </w:pPr>
    </w:p>
    <w:p w:rsidR="00BD6971" w:rsidRDefault="00BD6971" w:rsidP="00BD6971">
      <w:pPr>
        <w:rPr>
          <w:rFonts w:ascii="Verdana" w:hAnsi="Verdana"/>
        </w:rPr>
      </w:pPr>
    </w:p>
    <w:p w:rsidR="00BD6971" w:rsidRDefault="00BD6971" w:rsidP="00BD6971">
      <w:pPr>
        <w:rPr>
          <w:rFonts w:ascii="Verdana" w:hAnsi="Verdana"/>
        </w:rPr>
      </w:pPr>
    </w:p>
    <w:p w:rsidR="00BD6971" w:rsidRPr="00731881" w:rsidRDefault="00BD6971" w:rsidP="00BD6971">
      <w:pPr>
        <w:rPr>
          <w:rFonts w:ascii="Verdana" w:hAnsi="Verdana"/>
        </w:rPr>
      </w:pPr>
    </w:p>
    <w:tbl>
      <w:tblPr>
        <w:tblW w:w="0" w:type="auto"/>
        <w:tblLayout w:type="fixed"/>
        <w:tblCellMar>
          <w:left w:w="28" w:type="dxa"/>
          <w:right w:w="28" w:type="dxa"/>
        </w:tblCellMar>
        <w:tblLook w:val="0000" w:firstRow="0" w:lastRow="0" w:firstColumn="0" w:lastColumn="0" w:noHBand="0" w:noVBand="0"/>
      </w:tblPr>
      <w:tblGrid>
        <w:gridCol w:w="170"/>
        <w:gridCol w:w="567"/>
        <w:gridCol w:w="170"/>
        <w:gridCol w:w="454"/>
        <w:gridCol w:w="255"/>
        <w:gridCol w:w="1474"/>
        <w:gridCol w:w="369"/>
        <w:gridCol w:w="369"/>
        <w:gridCol w:w="1870"/>
        <w:gridCol w:w="1701"/>
        <w:gridCol w:w="115"/>
        <w:gridCol w:w="2295"/>
        <w:gridCol w:w="142"/>
      </w:tblGrid>
      <w:tr w:rsidR="00BD6971" w:rsidRPr="00731881" w:rsidTr="00BD6971">
        <w:tc>
          <w:tcPr>
            <w:tcW w:w="9951" w:type="dxa"/>
            <w:gridSpan w:val="13"/>
            <w:tcBorders>
              <w:top w:val="single" w:sz="4" w:space="0" w:color="auto"/>
              <w:left w:val="single" w:sz="4" w:space="0" w:color="auto"/>
              <w:bottom w:val="nil"/>
              <w:right w:val="single" w:sz="4" w:space="0" w:color="auto"/>
            </w:tcBorders>
          </w:tcPr>
          <w:p w:rsidR="00BD6971" w:rsidRPr="00731881" w:rsidRDefault="00BD6971" w:rsidP="00BD6971">
            <w:pPr>
              <w:rPr>
                <w:rFonts w:ascii="Verdana" w:hAnsi="Verdana"/>
              </w:rPr>
            </w:pPr>
          </w:p>
        </w:tc>
      </w:tr>
      <w:tr w:rsidR="00BD6971" w:rsidRPr="00731881" w:rsidTr="00BD6971">
        <w:tc>
          <w:tcPr>
            <w:tcW w:w="170" w:type="dxa"/>
            <w:tcBorders>
              <w:top w:val="nil"/>
              <w:left w:val="single" w:sz="4" w:space="0" w:color="auto"/>
              <w:bottom w:val="nil"/>
              <w:right w:val="nil"/>
            </w:tcBorders>
            <w:vAlign w:val="bottom"/>
          </w:tcPr>
          <w:p w:rsidR="00BD6971" w:rsidRPr="00731881" w:rsidRDefault="00BD6971" w:rsidP="00BD6971">
            <w:pPr>
              <w:jc w:val="center"/>
              <w:rPr>
                <w:rFonts w:ascii="Verdana" w:hAnsi="Verdana"/>
              </w:rPr>
            </w:pPr>
          </w:p>
        </w:tc>
        <w:tc>
          <w:tcPr>
            <w:tcW w:w="5528" w:type="dxa"/>
            <w:gridSpan w:val="8"/>
            <w:tcBorders>
              <w:top w:val="nil"/>
              <w:left w:val="nil"/>
              <w:bottom w:val="nil"/>
              <w:right w:val="nil"/>
            </w:tcBorders>
            <w:vAlign w:val="bottom"/>
          </w:tcPr>
          <w:p w:rsidR="00BD6971" w:rsidRPr="00731881" w:rsidRDefault="00BD6971" w:rsidP="00BD6971">
            <w:pPr>
              <w:rPr>
                <w:rFonts w:ascii="Verdana" w:hAnsi="Verdana"/>
                <w:b/>
                <w:szCs w:val="24"/>
              </w:rPr>
            </w:pPr>
            <w:r w:rsidRPr="00731881">
              <w:rPr>
                <w:rFonts w:ascii="Verdana" w:hAnsi="Verdana"/>
                <w:b/>
              </w:rPr>
              <w:t>Генеральный директор</w:t>
            </w:r>
          </w:p>
        </w:tc>
        <w:tc>
          <w:tcPr>
            <w:tcW w:w="1701" w:type="dxa"/>
            <w:tcBorders>
              <w:top w:val="nil"/>
              <w:left w:val="nil"/>
              <w:bottom w:val="single" w:sz="4" w:space="0" w:color="auto"/>
              <w:right w:val="nil"/>
            </w:tcBorders>
            <w:vAlign w:val="bottom"/>
          </w:tcPr>
          <w:p w:rsidR="00BD6971" w:rsidRPr="00731881" w:rsidRDefault="00BD6971" w:rsidP="00BD6971">
            <w:pPr>
              <w:jc w:val="center"/>
              <w:rPr>
                <w:rFonts w:ascii="Verdana" w:hAnsi="Verdana"/>
              </w:rPr>
            </w:pPr>
          </w:p>
        </w:tc>
        <w:tc>
          <w:tcPr>
            <w:tcW w:w="115" w:type="dxa"/>
            <w:tcBorders>
              <w:top w:val="nil"/>
              <w:left w:val="nil"/>
              <w:bottom w:val="nil"/>
              <w:right w:val="nil"/>
            </w:tcBorders>
            <w:vAlign w:val="bottom"/>
          </w:tcPr>
          <w:p w:rsidR="00BD6971" w:rsidRPr="00731881" w:rsidRDefault="00BD6971" w:rsidP="00BD6971">
            <w:pPr>
              <w:jc w:val="center"/>
              <w:rPr>
                <w:rFonts w:ascii="Verdana" w:hAnsi="Verdana"/>
              </w:rPr>
            </w:pPr>
          </w:p>
        </w:tc>
        <w:tc>
          <w:tcPr>
            <w:tcW w:w="2295" w:type="dxa"/>
            <w:tcBorders>
              <w:top w:val="nil"/>
              <w:left w:val="nil"/>
              <w:bottom w:val="single" w:sz="4" w:space="0" w:color="auto"/>
              <w:right w:val="nil"/>
            </w:tcBorders>
            <w:vAlign w:val="bottom"/>
          </w:tcPr>
          <w:p w:rsidR="00BD6971" w:rsidRPr="00731881" w:rsidRDefault="00511683" w:rsidP="00BD6971">
            <w:pPr>
              <w:jc w:val="center"/>
              <w:rPr>
                <w:rFonts w:ascii="Verdana" w:hAnsi="Verdana"/>
              </w:rPr>
            </w:pPr>
            <w:r>
              <w:rPr>
                <w:rFonts w:ascii="Verdana" w:hAnsi="Verdana"/>
                <w:b/>
              </w:rPr>
              <w:t xml:space="preserve">К.В. </w:t>
            </w:r>
            <w:proofErr w:type="spellStart"/>
            <w:r>
              <w:rPr>
                <w:rFonts w:ascii="Verdana" w:hAnsi="Verdana"/>
                <w:b/>
              </w:rPr>
              <w:t>Шкредов</w:t>
            </w:r>
            <w:proofErr w:type="spellEnd"/>
          </w:p>
        </w:tc>
        <w:tc>
          <w:tcPr>
            <w:tcW w:w="142" w:type="dxa"/>
            <w:tcBorders>
              <w:top w:val="nil"/>
              <w:left w:val="nil"/>
              <w:bottom w:val="nil"/>
              <w:right w:val="single" w:sz="4" w:space="0" w:color="auto"/>
            </w:tcBorders>
            <w:vAlign w:val="bottom"/>
          </w:tcPr>
          <w:p w:rsidR="00BD6971" w:rsidRPr="00731881" w:rsidRDefault="00BD6971" w:rsidP="00BD6971">
            <w:pPr>
              <w:jc w:val="center"/>
              <w:rPr>
                <w:rFonts w:ascii="Verdana" w:hAnsi="Verdana"/>
              </w:rPr>
            </w:pPr>
          </w:p>
        </w:tc>
      </w:tr>
      <w:tr w:rsidR="00BD6971" w:rsidRPr="00731881" w:rsidTr="00BD6971">
        <w:tc>
          <w:tcPr>
            <w:tcW w:w="170" w:type="dxa"/>
            <w:tcBorders>
              <w:top w:val="nil"/>
              <w:left w:val="single" w:sz="4" w:space="0" w:color="auto"/>
              <w:bottom w:val="nil"/>
              <w:right w:val="nil"/>
            </w:tcBorders>
          </w:tcPr>
          <w:p w:rsidR="00BD6971" w:rsidRPr="00731881" w:rsidRDefault="00BD6971" w:rsidP="00BD6971">
            <w:pPr>
              <w:jc w:val="center"/>
              <w:rPr>
                <w:rFonts w:ascii="Verdana" w:hAnsi="Verdana"/>
              </w:rPr>
            </w:pPr>
          </w:p>
        </w:tc>
        <w:tc>
          <w:tcPr>
            <w:tcW w:w="5528" w:type="dxa"/>
            <w:gridSpan w:val="8"/>
            <w:tcBorders>
              <w:top w:val="nil"/>
              <w:left w:val="nil"/>
              <w:bottom w:val="nil"/>
              <w:right w:val="nil"/>
            </w:tcBorders>
          </w:tcPr>
          <w:p w:rsidR="00BD6971" w:rsidRPr="00731881" w:rsidRDefault="00BD6971" w:rsidP="00BD6971">
            <w:pPr>
              <w:jc w:val="center"/>
              <w:rPr>
                <w:rFonts w:ascii="Verdana" w:hAnsi="Verdana"/>
              </w:rPr>
            </w:pPr>
          </w:p>
        </w:tc>
        <w:tc>
          <w:tcPr>
            <w:tcW w:w="1701" w:type="dxa"/>
            <w:tcBorders>
              <w:top w:val="nil"/>
              <w:left w:val="nil"/>
              <w:bottom w:val="nil"/>
              <w:right w:val="nil"/>
            </w:tcBorders>
          </w:tcPr>
          <w:p w:rsidR="00BD6971" w:rsidRPr="00731881" w:rsidRDefault="00BD6971" w:rsidP="00BD6971">
            <w:pPr>
              <w:jc w:val="center"/>
              <w:rPr>
                <w:rFonts w:ascii="Verdana" w:hAnsi="Verdana"/>
                <w:sz w:val="16"/>
                <w:szCs w:val="16"/>
              </w:rPr>
            </w:pPr>
            <w:r w:rsidRPr="00731881">
              <w:rPr>
                <w:rFonts w:ascii="Verdana" w:hAnsi="Verdana"/>
                <w:sz w:val="16"/>
                <w:szCs w:val="16"/>
              </w:rPr>
              <w:t>(подпись)</w:t>
            </w:r>
          </w:p>
        </w:tc>
        <w:tc>
          <w:tcPr>
            <w:tcW w:w="115" w:type="dxa"/>
            <w:tcBorders>
              <w:top w:val="nil"/>
              <w:left w:val="nil"/>
              <w:bottom w:val="nil"/>
              <w:right w:val="nil"/>
            </w:tcBorders>
          </w:tcPr>
          <w:p w:rsidR="00BD6971" w:rsidRPr="00731881" w:rsidRDefault="00BD6971" w:rsidP="00BD6971">
            <w:pPr>
              <w:jc w:val="center"/>
              <w:rPr>
                <w:rFonts w:ascii="Verdana" w:hAnsi="Verdana"/>
                <w:sz w:val="16"/>
                <w:szCs w:val="16"/>
              </w:rPr>
            </w:pPr>
          </w:p>
        </w:tc>
        <w:tc>
          <w:tcPr>
            <w:tcW w:w="2295" w:type="dxa"/>
            <w:tcBorders>
              <w:top w:val="nil"/>
              <w:left w:val="nil"/>
              <w:bottom w:val="nil"/>
              <w:right w:val="nil"/>
            </w:tcBorders>
          </w:tcPr>
          <w:p w:rsidR="00BD6971" w:rsidRPr="00731881" w:rsidRDefault="00BD6971" w:rsidP="00BD6971">
            <w:pPr>
              <w:jc w:val="center"/>
              <w:rPr>
                <w:rFonts w:ascii="Verdana" w:hAnsi="Verdana"/>
                <w:sz w:val="16"/>
                <w:szCs w:val="16"/>
              </w:rPr>
            </w:pPr>
            <w:r w:rsidRPr="00731881">
              <w:rPr>
                <w:rFonts w:ascii="Verdana" w:hAnsi="Verdana"/>
                <w:sz w:val="16"/>
                <w:szCs w:val="16"/>
              </w:rPr>
              <w:t>(И.О. Фамилия)</w:t>
            </w:r>
          </w:p>
        </w:tc>
        <w:tc>
          <w:tcPr>
            <w:tcW w:w="142" w:type="dxa"/>
            <w:tcBorders>
              <w:top w:val="nil"/>
              <w:left w:val="nil"/>
              <w:bottom w:val="nil"/>
              <w:right w:val="single" w:sz="4" w:space="0" w:color="auto"/>
            </w:tcBorders>
          </w:tcPr>
          <w:p w:rsidR="00BD6971" w:rsidRPr="00731881" w:rsidRDefault="00BD6971" w:rsidP="00BD6971">
            <w:pPr>
              <w:jc w:val="center"/>
              <w:rPr>
                <w:rFonts w:ascii="Verdana" w:hAnsi="Verdana"/>
              </w:rPr>
            </w:pPr>
          </w:p>
        </w:tc>
      </w:tr>
      <w:tr w:rsidR="00BD6971" w:rsidRPr="00731881" w:rsidTr="00BD6971">
        <w:tc>
          <w:tcPr>
            <w:tcW w:w="170" w:type="dxa"/>
            <w:tcBorders>
              <w:top w:val="nil"/>
              <w:left w:val="single" w:sz="4" w:space="0" w:color="auto"/>
              <w:bottom w:val="nil"/>
              <w:right w:val="nil"/>
            </w:tcBorders>
            <w:vAlign w:val="bottom"/>
          </w:tcPr>
          <w:p w:rsidR="00BD6971" w:rsidRPr="00731881" w:rsidRDefault="00BD6971" w:rsidP="00BD6971">
            <w:pPr>
              <w:rPr>
                <w:rFonts w:ascii="Verdana" w:hAnsi="Verdana"/>
              </w:rPr>
            </w:pPr>
          </w:p>
        </w:tc>
        <w:tc>
          <w:tcPr>
            <w:tcW w:w="567" w:type="dxa"/>
            <w:tcBorders>
              <w:top w:val="nil"/>
              <w:left w:val="nil"/>
              <w:bottom w:val="nil"/>
              <w:right w:val="nil"/>
            </w:tcBorders>
            <w:vAlign w:val="bottom"/>
          </w:tcPr>
          <w:p w:rsidR="00BD6971" w:rsidRPr="00B5317F" w:rsidRDefault="00BD6971" w:rsidP="00BD6971">
            <w:pPr>
              <w:rPr>
                <w:rFonts w:ascii="Verdana" w:hAnsi="Verdana"/>
              </w:rPr>
            </w:pPr>
            <w:r w:rsidRPr="00B5317F">
              <w:rPr>
                <w:rFonts w:ascii="Verdana" w:hAnsi="Verdana"/>
              </w:rPr>
              <w:t>Дата</w:t>
            </w:r>
          </w:p>
        </w:tc>
        <w:tc>
          <w:tcPr>
            <w:tcW w:w="170" w:type="dxa"/>
            <w:tcBorders>
              <w:top w:val="nil"/>
              <w:left w:val="nil"/>
              <w:bottom w:val="nil"/>
              <w:right w:val="nil"/>
            </w:tcBorders>
            <w:vAlign w:val="bottom"/>
          </w:tcPr>
          <w:p w:rsidR="00BD6971" w:rsidRPr="00B5317F" w:rsidRDefault="00BD6971" w:rsidP="00BD6971">
            <w:pPr>
              <w:jc w:val="right"/>
              <w:rPr>
                <w:rFonts w:ascii="Verdana" w:hAnsi="Verdana"/>
              </w:rPr>
            </w:pPr>
            <w:r w:rsidRPr="00B5317F">
              <w:rPr>
                <w:rFonts w:ascii="Verdana" w:hAnsi="Verdana"/>
              </w:rPr>
              <w:t>“</w:t>
            </w:r>
          </w:p>
        </w:tc>
        <w:tc>
          <w:tcPr>
            <w:tcW w:w="454" w:type="dxa"/>
            <w:tcBorders>
              <w:top w:val="nil"/>
              <w:left w:val="nil"/>
              <w:bottom w:val="single" w:sz="4" w:space="0" w:color="auto"/>
              <w:right w:val="nil"/>
            </w:tcBorders>
            <w:vAlign w:val="bottom"/>
          </w:tcPr>
          <w:p w:rsidR="00BD6971" w:rsidRPr="00B5317F" w:rsidRDefault="00B5317F" w:rsidP="00BD6971">
            <w:pPr>
              <w:jc w:val="center"/>
              <w:rPr>
                <w:rFonts w:ascii="Verdana" w:hAnsi="Verdana"/>
                <w:b/>
              </w:rPr>
            </w:pPr>
            <w:r>
              <w:rPr>
                <w:rFonts w:ascii="Verdana" w:hAnsi="Verdana"/>
                <w:b/>
              </w:rPr>
              <w:t>03</w:t>
            </w:r>
          </w:p>
        </w:tc>
        <w:tc>
          <w:tcPr>
            <w:tcW w:w="255" w:type="dxa"/>
            <w:tcBorders>
              <w:top w:val="nil"/>
              <w:left w:val="nil"/>
              <w:bottom w:val="nil"/>
              <w:right w:val="nil"/>
            </w:tcBorders>
            <w:vAlign w:val="bottom"/>
          </w:tcPr>
          <w:p w:rsidR="00BD6971" w:rsidRPr="00B5317F" w:rsidRDefault="00BD6971" w:rsidP="00BD6971">
            <w:pPr>
              <w:rPr>
                <w:rFonts w:ascii="Verdana" w:hAnsi="Verdana"/>
              </w:rPr>
            </w:pPr>
            <w:r w:rsidRPr="00B5317F">
              <w:rPr>
                <w:rFonts w:ascii="Verdana" w:hAnsi="Verdana"/>
              </w:rPr>
              <w:t>”</w:t>
            </w:r>
          </w:p>
        </w:tc>
        <w:tc>
          <w:tcPr>
            <w:tcW w:w="1474" w:type="dxa"/>
            <w:tcBorders>
              <w:top w:val="nil"/>
              <w:left w:val="nil"/>
              <w:bottom w:val="single" w:sz="4" w:space="0" w:color="auto"/>
              <w:right w:val="nil"/>
            </w:tcBorders>
            <w:vAlign w:val="bottom"/>
          </w:tcPr>
          <w:p w:rsidR="00BD6971" w:rsidRPr="00B5317F" w:rsidRDefault="00B5317F" w:rsidP="00BD6971">
            <w:pPr>
              <w:jc w:val="center"/>
              <w:rPr>
                <w:rFonts w:ascii="Verdana" w:hAnsi="Verdana"/>
                <w:b/>
              </w:rPr>
            </w:pPr>
            <w:r>
              <w:rPr>
                <w:rFonts w:ascii="Verdana" w:hAnsi="Verdana"/>
                <w:b/>
              </w:rPr>
              <w:t>октября</w:t>
            </w:r>
          </w:p>
        </w:tc>
        <w:tc>
          <w:tcPr>
            <w:tcW w:w="369" w:type="dxa"/>
            <w:tcBorders>
              <w:top w:val="nil"/>
              <w:left w:val="nil"/>
              <w:bottom w:val="nil"/>
              <w:right w:val="nil"/>
            </w:tcBorders>
            <w:vAlign w:val="bottom"/>
          </w:tcPr>
          <w:p w:rsidR="00BD6971" w:rsidRPr="00B5317F" w:rsidRDefault="00BD6971" w:rsidP="00BD6971">
            <w:pPr>
              <w:jc w:val="right"/>
              <w:rPr>
                <w:rFonts w:ascii="Verdana" w:hAnsi="Verdana"/>
              </w:rPr>
            </w:pPr>
            <w:r w:rsidRPr="00B5317F">
              <w:rPr>
                <w:rFonts w:ascii="Verdana" w:hAnsi="Verdana"/>
              </w:rPr>
              <w:t>20</w:t>
            </w:r>
          </w:p>
        </w:tc>
        <w:tc>
          <w:tcPr>
            <w:tcW w:w="369" w:type="dxa"/>
            <w:tcBorders>
              <w:top w:val="nil"/>
              <w:left w:val="nil"/>
              <w:bottom w:val="single" w:sz="4" w:space="0" w:color="auto"/>
              <w:right w:val="nil"/>
            </w:tcBorders>
            <w:vAlign w:val="bottom"/>
          </w:tcPr>
          <w:p w:rsidR="00BD6971" w:rsidRPr="00B5317F" w:rsidRDefault="00BD6971" w:rsidP="00BD6971">
            <w:pPr>
              <w:rPr>
                <w:rFonts w:ascii="Verdana" w:hAnsi="Verdana"/>
                <w:b/>
              </w:rPr>
            </w:pPr>
            <w:r w:rsidRPr="00B5317F">
              <w:rPr>
                <w:rFonts w:ascii="Verdana" w:hAnsi="Verdana"/>
                <w:b/>
              </w:rPr>
              <w:t>17</w:t>
            </w:r>
          </w:p>
        </w:tc>
        <w:tc>
          <w:tcPr>
            <w:tcW w:w="1870" w:type="dxa"/>
            <w:tcBorders>
              <w:top w:val="nil"/>
              <w:left w:val="nil"/>
              <w:bottom w:val="nil"/>
              <w:right w:val="nil"/>
            </w:tcBorders>
            <w:vAlign w:val="bottom"/>
          </w:tcPr>
          <w:p w:rsidR="00BD6971" w:rsidRPr="00B5317F" w:rsidRDefault="00BD6971" w:rsidP="00BD6971">
            <w:pPr>
              <w:ind w:left="57"/>
              <w:rPr>
                <w:rFonts w:ascii="Verdana" w:hAnsi="Verdana"/>
              </w:rPr>
            </w:pPr>
            <w:r w:rsidRPr="00B5317F">
              <w:rPr>
                <w:rFonts w:ascii="Verdana" w:hAnsi="Verdana"/>
              </w:rPr>
              <w:t>г.</w:t>
            </w:r>
          </w:p>
        </w:tc>
        <w:tc>
          <w:tcPr>
            <w:tcW w:w="1701" w:type="dxa"/>
            <w:tcBorders>
              <w:top w:val="nil"/>
              <w:left w:val="nil"/>
              <w:bottom w:val="nil"/>
              <w:right w:val="nil"/>
            </w:tcBorders>
            <w:vAlign w:val="bottom"/>
          </w:tcPr>
          <w:p w:rsidR="00BD6971" w:rsidRPr="00731881" w:rsidRDefault="00BD6971" w:rsidP="00BD6971">
            <w:pPr>
              <w:ind w:left="57"/>
              <w:jc w:val="center"/>
              <w:rPr>
                <w:rFonts w:ascii="Verdana" w:hAnsi="Verdana"/>
              </w:rPr>
            </w:pPr>
            <w:r w:rsidRPr="00DE5D40">
              <w:rPr>
                <w:rFonts w:ascii="Verdana" w:hAnsi="Verdana"/>
              </w:rPr>
              <w:t>М.П.</w:t>
            </w:r>
          </w:p>
        </w:tc>
        <w:tc>
          <w:tcPr>
            <w:tcW w:w="2552" w:type="dxa"/>
            <w:gridSpan w:val="3"/>
            <w:tcBorders>
              <w:top w:val="nil"/>
              <w:left w:val="nil"/>
              <w:bottom w:val="nil"/>
              <w:right w:val="single" w:sz="4" w:space="0" w:color="auto"/>
            </w:tcBorders>
            <w:vAlign w:val="bottom"/>
          </w:tcPr>
          <w:p w:rsidR="00BD6971" w:rsidRPr="00731881" w:rsidRDefault="00BD6971" w:rsidP="00BD6971">
            <w:pPr>
              <w:ind w:left="57"/>
              <w:jc w:val="center"/>
              <w:rPr>
                <w:rFonts w:ascii="Verdana" w:hAnsi="Verdana"/>
              </w:rPr>
            </w:pPr>
          </w:p>
        </w:tc>
      </w:tr>
      <w:tr w:rsidR="00BD6971" w:rsidRPr="00731881" w:rsidTr="00BD6971">
        <w:tc>
          <w:tcPr>
            <w:tcW w:w="9951" w:type="dxa"/>
            <w:gridSpan w:val="13"/>
            <w:tcBorders>
              <w:top w:val="nil"/>
              <w:left w:val="single" w:sz="4" w:space="0" w:color="auto"/>
              <w:bottom w:val="single" w:sz="4" w:space="0" w:color="auto"/>
              <w:right w:val="single" w:sz="4" w:space="0" w:color="auto"/>
            </w:tcBorders>
          </w:tcPr>
          <w:p w:rsidR="00BD6971" w:rsidRPr="00731881" w:rsidRDefault="00BD6971" w:rsidP="00BD6971">
            <w:pPr>
              <w:rPr>
                <w:rFonts w:ascii="Verdana" w:hAnsi="Verdana"/>
                <w:sz w:val="22"/>
                <w:szCs w:val="22"/>
              </w:rPr>
            </w:pPr>
          </w:p>
        </w:tc>
      </w:tr>
    </w:tbl>
    <w:p w:rsidR="00BD6971" w:rsidRPr="00731881" w:rsidRDefault="00BD6971" w:rsidP="00BD6971">
      <w:pPr>
        <w:rPr>
          <w:rFonts w:ascii="Verdana" w:hAnsi="Verdana"/>
          <w:sz w:val="24"/>
          <w:szCs w:val="24"/>
          <w:lang w:val="en-US"/>
        </w:rPr>
      </w:pPr>
    </w:p>
    <w:p w:rsidR="005B7064" w:rsidRDefault="005B7064" w:rsidP="00401DB4">
      <w:pPr>
        <w:jc w:val="right"/>
        <w:rPr>
          <w:noProof/>
          <w:lang w:eastAsia="ru-RU"/>
        </w:rPr>
      </w:pPr>
    </w:p>
    <w:p w:rsidR="00BD6971" w:rsidRDefault="00BD6971" w:rsidP="00401DB4">
      <w:pPr>
        <w:jc w:val="right"/>
        <w:rPr>
          <w:noProof/>
          <w:lang w:eastAsia="ru-RU"/>
        </w:rPr>
      </w:pPr>
    </w:p>
    <w:p w:rsidR="00BD6971" w:rsidRDefault="00BD6971" w:rsidP="00401DB4">
      <w:pPr>
        <w:jc w:val="right"/>
        <w:rPr>
          <w:noProof/>
          <w:lang w:eastAsia="ru-RU"/>
        </w:rPr>
      </w:pPr>
    </w:p>
    <w:p w:rsidR="00BD6971" w:rsidRPr="00731881" w:rsidRDefault="00BD6971" w:rsidP="00401DB4">
      <w:pPr>
        <w:jc w:val="right"/>
        <w:rPr>
          <w:rFonts w:ascii="Verdana" w:hAnsi="Verdana"/>
          <w:sz w:val="24"/>
          <w:szCs w:val="24"/>
          <w:lang w:val="en-US"/>
        </w:rPr>
      </w:pPr>
    </w:p>
    <w:p w:rsidR="007D7812" w:rsidRPr="00F214E8" w:rsidRDefault="005B7064" w:rsidP="00D63339">
      <w:pPr>
        <w:adjustRightInd w:val="0"/>
        <w:ind w:firstLine="720"/>
        <w:jc w:val="both"/>
        <w:outlineLvl w:val="0"/>
        <w:rPr>
          <w:rFonts w:ascii="Verdana" w:hAnsi="Verdana"/>
          <w:b/>
        </w:rPr>
      </w:pPr>
      <w:r w:rsidRPr="00731881">
        <w:rPr>
          <w:rFonts w:ascii="Verdana" w:hAnsi="Verdana"/>
          <w:sz w:val="24"/>
          <w:szCs w:val="24"/>
        </w:rPr>
        <w:br w:type="page"/>
      </w:r>
      <w:r w:rsidR="00E075E2">
        <w:rPr>
          <w:rFonts w:ascii="Verdana" w:hAnsi="Verdana"/>
          <w:b/>
        </w:rPr>
        <w:lastRenderedPageBreak/>
        <w:t>А. Текст изменений в Р</w:t>
      </w:r>
      <w:r w:rsidR="007D7812" w:rsidRPr="00F214E8">
        <w:rPr>
          <w:rFonts w:ascii="Verdana" w:hAnsi="Verdana"/>
          <w:b/>
        </w:rPr>
        <w:t>ешение о выпуске ценных бумаг</w:t>
      </w:r>
    </w:p>
    <w:p w:rsidR="004B36EF" w:rsidRDefault="004B36EF" w:rsidP="00D63339">
      <w:pPr>
        <w:adjustRightInd w:val="0"/>
        <w:ind w:firstLine="720"/>
        <w:jc w:val="both"/>
        <w:outlineLvl w:val="0"/>
        <w:rPr>
          <w:rFonts w:ascii="Verdana" w:hAnsi="Verdana"/>
        </w:rPr>
      </w:pPr>
    </w:p>
    <w:p w:rsidR="00F727E3" w:rsidRDefault="007132ED" w:rsidP="00F727E3">
      <w:pPr>
        <w:adjustRightInd w:val="0"/>
        <w:ind w:firstLine="720"/>
        <w:jc w:val="both"/>
        <w:rPr>
          <w:rFonts w:ascii="Verdana" w:hAnsi="Verdana"/>
        </w:rPr>
      </w:pPr>
      <w:r>
        <w:rPr>
          <w:rFonts w:ascii="Verdana" w:hAnsi="Verdana"/>
          <w:lang w:val="en-US"/>
        </w:rPr>
        <w:t>I</w:t>
      </w:r>
      <w:r w:rsidR="00F727E3">
        <w:rPr>
          <w:rFonts w:ascii="Verdana" w:hAnsi="Verdana"/>
        </w:rPr>
        <w:t>. Внести следующие изменения в раздел 10</w:t>
      </w:r>
      <w:r>
        <w:rPr>
          <w:rFonts w:ascii="Verdana" w:hAnsi="Verdana"/>
        </w:rPr>
        <w:t xml:space="preserve"> Решения о выпуске ценных бумаг</w:t>
      </w:r>
      <w:r w:rsidR="00F727E3" w:rsidRPr="00F214E8">
        <w:rPr>
          <w:rFonts w:ascii="Verdana" w:hAnsi="Verdana"/>
        </w:rPr>
        <w:t xml:space="preserve"> «</w:t>
      </w:r>
      <w:r w:rsidR="00F727E3" w:rsidRPr="00F727E3">
        <w:rPr>
          <w:rFonts w:ascii="Verdana" w:hAnsi="Verdana"/>
        </w:rPr>
        <w:t>Сведения о приобретении облигаций</w:t>
      </w:r>
      <w:r w:rsidR="00F12220">
        <w:rPr>
          <w:rFonts w:ascii="Verdana" w:hAnsi="Verdana"/>
        </w:rPr>
        <w:t>»:</w:t>
      </w:r>
    </w:p>
    <w:p w:rsidR="007132ED" w:rsidRPr="00F214E8" w:rsidRDefault="007132ED" w:rsidP="00F727E3">
      <w:pPr>
        <w:adjustRightInd w:val="0"/>
        <w:ind w:firstLine="720"/>
        <w:jc w:val="both"/>
        <w:rPr>
          <w:rFonts w:ascii="Verdana" w:hAnsi="Verdana"/>
        </w:rPr>
      </w:pPr>
    </w:p>
    <w:p w:rsidR="00F727E3" w:rsidRPr="007132ED" w:rsidRDefault="00F727E3" w:rsidP="00F727E3">
      <w:pPr>
        <w:adjustRightInd w:val="0"/>
        <w:ind w:firstLine="720"/>
        <w:jc w:val="both"/>
        <w:outlineLvl w:val="0"/>
        <w:rPr>
          <w:rFonts w:ascii="Verdana" w:hAnsi="Verdana"/>
        </w:rPr>
      </w:pPr>
      <w:r w:rsidRPr="007132ED">
        <w:rPr>
          <w:rFonts w:ascii="Verdana" w:hAnsi="Verdana"/>
          <w:b/>
          <w:u w:val="single"/>
        </w:rPr>
        <w:t>Текст изменяемой редакции</w:t>
      </w:r>
      <w:r w:rsidR="00EA356F">
        <w:rPr>
          <w:rFonts w:ascii="Verdana" w:hAnsi="Verdana"/>
          <w:b/>
          <w:u w:val="single"/>
        </w:rPr>
        <w:t>:</w:t>
      </w:r>
    </w:p>
    <w:p w:rsidR="00EA356F" w:rsidRPr="00656ACA" w:rsidRDefault="00EA356F" w:rsidP="00EA356F">
      <w:pPr>
        <w:adjustRightInd w:val="0"/>
        <w:ind w:firstLine="709"/>
        <w:jc w:val="both"/>
        <w:rPr>
          <w:rFonts w:ascii="Verdana" w:hAnsi="Verdana"/>
        </w:rPr>
      </w:pPr>
      <w:r w:rsidRPr="00656ACA">
        <w:rPr>
          <w:rFonts w:ascii="Verdana" w:hAnsi="Verdana"/>
        </w:rPr>
        <w:t>10. Сведения о приобретении облигаций</w:t>
      </w:r>
    </w:p>
    <w:p w:rsidR="00EA356F" w:rsidRDefault="00EA356F" w:rsidP="00EA356F">
      <w:pPr>
        <w:ind w:firstLine="709"/>
        <w:jc w:val="both"/>
        <w:rPr>
          <w:rStyle w:val="SUBST"/>
          <w:rFonts w:ascii="Verdana" w:hAnsi="Verdana"/>
          <w:bCs/>
          <w:i w:val="0"/>
          <w:iCs/>
          <w:sz w:val="20"/>
        </w:rPr>
      </w:pPr>
      <w:r w:rsidRPr="00A46648">
        <w:rPr>
          <w:rStyle w:val="SUBST"/>
          <w:rFonts w:ascii="Verdana" w:hAnsi="Verdana"/>
          <w:bCs/>
          <w:i w:val="0"/>
          <w:iCs/>
          <w:sz w:val="20"/>
        </w:rPr>
        <w:t>Возможность приобретения облигаций эмитентом по соглашению с их владельцем (владельцами)</w:t>
      </w:r>
      <w:r w:rsidRPr="001E76DE">
        <w:rPr>
          <w:rStyle w:val="SUBST"/>
          <w:rFonts w:ascii="Verdana" w:hAnsi="Verdana"/>
          <w:bCs/>
          <w:i w:val="0"/>
          <w:iCs/>
          <w:sz w:val="20"/>
        </w:rPr>
        <w:t xml:space="preserve"> </w:t>
      </w:r>
      <w:r w:rsidRPr="00A46648">
        <w:rPr>
          <w:rStyle w:val="SUBST"/>
          <w:rFonts w:ascii="Verdana" w:hAnsi="Verdana"/>
          <w:bCs/>
          <w:i w:val="0"/>
          <w:iCs/>
          <w:sz w:val="20"/>
        </w:rPr>
        <w:t>с возможностью их последующего обращения не предусматривается.</w:t>
      </w:r>
    </w:p>
    <w:p w:rsidR="00EA356F" w:rsidRPr="00A46648" w:rsidRDefault="00EA356F" w:rsidP="00EA356F">
      <w:pPr>
        <w:ind w:firstLine="709"/>
        <w:jc w:val="both"/>
        <w:rPr>
          <w:rStyle w:val="SUBST"/>
          <w:rFonts w:ascii="Verdana" w:hAnsi="Verdana"/>
          <w:bCs/>
          <w:i w:val="0"/>
          <w:iCs/>
          <w:sz w:val="20"/>
        </w:rPr>
      </w:pPr>
      <w:r w:rsidRPr="00A46648">
        <w:rPr>
          <w:rStyle w:val="SUBST"/>
          <w:rFonts w:ascii="Verdana" w:hAnsi="Verdana"/>
          <w:bCs/>
          <w:i w:val="0"/>
          <w:iCs/>
          <w:sz w:val="20"/>
        </w:rPr>
        <w:t xml:space="preserve">Предусматривается возможность приобретения Облигаций Эмитентом </w:t>
      </w:r>
      <w:r>
        <w:rPr>
          <w:rStyle w:val="SUBST"/>
          <w:rFonts w:ascii="Verdana" w:hAnsi="Verdana"/>
          <w:bCs/>
          <w:i w:val="0"/>
          <w:iCs/>
          <w:sz w:val="20"/>
        </w:rPr>
        <w:t xml:space="preserve">по </w:t>
      </w:r>
      <w:r w:rsidRPr="00A46648">
        <w:rPr>
          <w:rStyle w:val="SUBST"/>
          <w:rFonts w:ascii="Verdana" w:hAnsi="Verdana"/>
          <w:bCs/>
          <w:i w:val="0"/>
          <w:iCs/>
          <w:sz w:val="20"/>
        </w:rPr>
        <w:t xml:space="preserve">требованию владельцев облигаций с возможностью их </w:t>
      </w:r>
      <w:r>
        <w:rPr>
          <w:rStyle w:val="SUBST"/>
          <w:rFonts w:ascii="Verdana" w:hAnsi="Verdana"/>
          <w:bCs/>
          <w:i w:val="0"/>
          <w:iCs/>
          <w:sz w:val="20"/>
        </w:rPr>
        <w:t>последующего</w:t>
      </w:r>
      <w:r w:rsidRPr="00A46648">
        <w:rPr>
          <w:rStyle w:val="SUBST"/>
          <w:rFonts w:ascii="Verdana" w:hAnsi="Verdana"/>
          <w:bCs/>
          <w:i w:val="0"/>
          <w:iCs/>
          <w:sz w:val="20"/>
        </w:rPr>
        <w:t xml:space="preserve"> обращения до истечения срока погашения на условиях, определенных Решением о выпуске ценных бумаг и Проспектом ценных бумаг.</w:t>
      </w:r>
    </w:p>
    <w:p w:rsidR="00EA356F" w:rsidRPr="003F4306" w:rsidRDefault="00EA356F" w:rsidP="00EA356F">
      <w:pPr>
        <w:adjustRightInd w:val="0"/>
        <w:ind w:firstLine="709"/>
        <w:jc w:val="both"/>
        <w:rPr>
          <w:rFonts w:ascii="Verdana" w:hAnsi="Verdana" w:cs="Verdana"/>
          <w:bCs/>
        </w:rPr>
      </w:pPr>
      <w:r w:rsidRPr="003F4306">
        <w:rPr>
          <w:rFonts w:ascii="Verdana" w:hAnsi="Verdana" w:cs="Verdana"/>
          <w:bCs/>
        </w:rPr>
        <w:t>Порядок и условия приобретения облигаций их эмитентом</w:t>
      </w:r>
      <w:r>
        <w:rPr>
          <w:rFonts w:ascii="Verdana" w:hAnsi="Verdana" w:cs="Verdana"/>
          <w:bCs/>
        </w:rPr>
        <w:t>, включая срок (порядок определения срока) приобретения облигаций</w:t>
      </w:r>
      <w:r w:rsidRPr="003F4306">
        <w:rPr>
          <w:rFonts w:ascii="Verdana" w:hAnsi="Verdana" w:cs="Verdana"/>
          <w:bCs/>
        </w:rPr>
        <w:t>:</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Эмитент обязан обеспечить право владельцев Облигаций требовать от Эмитента приобретения Облигаций в течение последних 5 (Пяти)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 (далее - Период предъявления Облигаций к приобретению Эмитентом). Владельцы Облигаций имеют право требовать от Эмитента приобретения Облигаций в случаях, описанных в п. 9.3. Решения о выпуске ценных бумаг и п. 9.1.2 Проспекта ценных бумаг. В момент оплаты приобретаемых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Эмитент приобретает Облигации у владельцев Облигаций в соответствии со сроками и условиями приобретения Облигаций, установленными в порядке, предусмотренном п. 10 Решения о выпуске ценных бумаг и п.9.1.2 г) Проспекта ценных бумаг.</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Приобретение Эмитентом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Сведения об организаторе торговли на рынке ценных бумаг:</w:t>
      </w:r>
    </w:p>
    <w:p w:rsidR="00EA356F" w:rsidRPr="00DE01A2" w:rsidRDefault="00EA356F" w:rsidP="00EA356F">
      <w:pPr>
        <w:numPr>
          <w:ilvl w:val="0"/>
          <w:numId w:val="4"/>
        </w:numPr>
        <w:tabs>
          <w:tab w:val="clear" w:pos="2149"/>
          <w:tab w:val="num" w:pos="-567"/>
          <w:tab w:val="left" w:pos="993"/>
        </w:tabs>
        <w:adjustRightInd w:val="0"/>
        <w:ind w:left="0" w:firstLine="709"/>
        <w:jc w:val="both"/>
        <w:rPr>
          <w:rStyle w:val="SUBST"/>
          <w:rFonts w:ascii="Verdana" w:hAnsi="Verdana"/>
          <w:i w:val="0"/>
          <w:sz w:val="20"/>
        </w:rPr>
      </w:pPr>
      <w:r w:rsidRPr="00DE01A2">
        <w:rPr>
          <w:rStyle w:val="SUBST"/>
          <w:rFonts w:ascii="Verdana" w:hAnsi="Verdana"/>
          <w:i w:val="0"/>
          <w:sz w:val="20"/>
        </w:rPr>
        <w:t>полное фирменное наименование: Закрытое акционерное общество "Фондовая биржа ММВБ";</w:t>
      </w:r>
    </w:p>
    <w:p w:rsidR="00EA356F" w:rsidRPr="00DE01A2" w:rsidRDefault="00EA356F" w:rsidP="00EA356F">
      <w:pPr>
        <w:numPr>
          <w:ilvl w:val="0"/>
          <w:numId w:val="4"/>
        </w:numPr>
        <w:tabs>
          <w:tab w:val="clear" w:pos="2149"/>
          <w:tab w:val="num" w:pos="-567"/>
          <w:tab w:val="left" w:pos="993"/>
        </w:tabs>
        <w:adjustRightInd w:val="0"/>
        <w:ind w:left="0" w:firstLine="709"/>
        <w:jc w:val="both"/>
        <w:rPr>
          <w:rStyle w:val="SUBST"/>
          <w:rFonts w:ascii="Verdana" w:hAnsi="Verdana"/>
          <w:i w:val="0"/>
          <w:sz w:val="20"/>
        </w:rPr>
      </w:pPr>
      <w:r w:rsidRPr="00DE01A2">
        <w:rPr>
          <w:rStyle w:val="SUBST"/>
          <w:rFonts w:ascii="Verdana" w:hAnsi="Verdana"/>
          <w:i w:val="0"/>
          <w:sz w:val="20"/>
        </w:rPr>
        <w:t>сокращенное фирменное наименование: ЗАО "ФБ ММВБ";</w:t>
      </w:r>
    </w:p>
    <w:p w:rsidR="00EA356F" w:rsidRPr="00DE01A2" w:rsidRDefault="00EA356F" w:rsidP="00EA356F">
      <w:pPr>
        <w:numPr>
          <w:ilvl w:val="0"/>
          <w:numId w:val="4"/>
        </w:numPr>
        <w:tabs>
          <w:tab w:val="clear" w:pos="2149"/>
          <w:tab w:val="num" w:pos="-567"/>
          <w:tab w:val="left" w:pos="993"/>
        </w:tabs>
        <w:adjustRightInd w:val="0"/>
        <w:ind w:left="0" w:firstLine="709"/>
        <w:jc w:val="both"/>
        <w:rPr>
          <w:rStyle w:val="SUBST"/>
          <w:rFonts w:ascii="Verdana" w:hAnsi="Verdana"/>
          <w:i w:val="0"/>
          <w:sz w:val="20"/>
        </w:rPr>
      </w:pPr>
      <w:r w:rsidRPr="00DE01A2">
        <w:rPr>
          <w:rStyle w:val="SUBST"/>
          <w:rFonts w:ascii="Verdana" w:hAnsi="Verdana"/>
          <w:i w:val="0"/>
          <w:sz w:val="20"/>
        </w:rPr>
        <w:t xml:space="preserve">место нахождения: </w:t>
      </w:r>
      <w:smartTag w:uri="urn:schemas-microsoft-com:office:smarttags" w:element="metricconverter">
        <w:smartTagPr>
          <w:attr w:name="ProductID" w:val="119049, г"/>
        </w:smartTagPr>
        <w:r w:rsidRPr="00DE01A2">
          <w:rPr>
            <w:rStyle w:val="SUBST"/>
            <w:rFonts w:ascii="Verdana" w:hAnsi="Verdana"/>
            <w:i w:val="0"/>
            <w:sz w:val="20"/>
          </w:rPr>
          <w:t>125009, г</w:t>
        </w:r>
      </w:smartTag>
      <w:r w:rsidRPr="00DE01A2">
        <w:rPr>
          <w:rStyle w:val="SUBST"/>
          <w:rFonts w:ascii="Verdana" w:hAnsi="Verdana"/>
          <w:i w:val="0"/>
          <w:sz w:val="20"/>
        </w:rPr>
        <w:t xml:space="preserve">. Москва, Большой </w:t>
      </w:r>
      <w:proofErr w:type="spellStart"/>
      <w:r w:rsidRPr="00DE01A2">
        <w:rPr>
          <w:rStyle w:val="SUBST"/>
          <w:rFonts w:ascii="Verdana" w:hAnsi="Verdana"/>
          <w:i w:val="0"/>
          <w:sz w:val="20"/>
        </w:rPr>
        <w:t>Кисловский</w:t>
      </w:r>
      <w:proofErr w:type="spellEnd"/>
      <w:r w:rsidRPr="00DE01A2">
        <w:rPr>
          <w:rStyle w:val="SUBST"/>
          <w:rFonts w:ascii="Verdana" w:hAnsi="Verdana"/>
          <w:i w:val="0"/>
          <w:sz w:val="20"/>
        </w:rPr>
        <w:t xml:space="preserve"> пер., дом 13.</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В случае невозможности приобретения Облигаций вследствие реорганизации, ликвидации организатора торговли либо в силу требований законодательства РФ, Эмитент принимает решение об ином организаторе торговли на рынке ценных бумаг, через которого будут заключаться сделки по приобретению Облигаций. Приобретение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на рынке ценных бумаг.</w:t>
      </w:r>
    </w:p>
    <w:p w:rsidR="00EA356F" w:rsidRPr="00DE01A2" w:rsidRDefault="00EA356F" w:rsidP="00EA356F">
      <w:pPr>
        <w:adjustRightInd w:val="0"/>
        <w:ind w:firstLine="720"/>
        <w:jc w:val="both"/>
        <w:rPr>
          <w:rStyle w:val="SUBST"/>
          <w:rFonts w:ascii="Verdana" w:hAnsi="Verdana"/>
          <w:bCs/>
          <w:i w:val="0"/>
          <w:iCs/>
          <w:sz w:val="20"/>
        </w:rPr>
      </w:pPr>
      <w:r w:rsidRPr="00DE01A2">
        <w:rPr>
          <w:rStyle w:val="SUBST"/>
          <w:rFonts w:ascii="Verdana" w:hAnsi="Verdana"/>
          <w:bCs/>
          <w:i w:val="0"/>
          <w:iCs/>
          <w:sz w:val="20"/>
        </w:rPr>
        <w:t xml:space="preserve">При смене организатора торговли на рынке ценных бумаг, через которого будут заключаться сделки по приобретению Облигаций,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Облигаций в форме сообщения о существенном факте в следующие сроки, со дня принятия решения об изменении организатора торговли на рынке ценных бумаг, через которого будут заключаться сделки по приобретению Облигаций: </w:t>
      </w:r>
    </w:p>
    <w:p w:rsidR="00EA356F" w:rsidRPr="00DE01A2" w:rsidRDefault="00EA356F" w:rsidP="00EA356F">
      <w:pPr>
        <w:ind w:firstLine="720"/>
        <w:jc w:val="both"/>
        <w:rPr>
          <w:rStyle w:val="SUBST"/>
          <w:rFonts w:ascii="Verdana" w:hAnsi="Verdana"/>
          <w:bCs/>
          <w:i w:val="0"/>
          <w:iCs/>
          <w:sz w:val="20"/>
        </w:rPr>
      </w:pPr>
      <w:r w:rsidRPr="00DE01A2">
        <w:rPr>
          <w:rStyle w:val="SUBST"/>
          <w:rFonts w:ascii="Verdana" w:hAnsi="Verdana"/>
          <w:bCs/>
          <w:i w:val="0"/>
          <w:iCs/>
          <w:sz w:val="20"/>
        </w:rPr>
        <w:t>- в Ленте новостей - не позднее 1 (Одного) дня с момента принятия решения уполномоченным органом управления Эмитента;</w:t>
      </w:r>
    </w:p>
    <w:p w:rsidR="00EA356F" w:rsidRPr="00DE01A2" w:rsidRDefault="00EA356F" w:rsidP="00EA356F">
      <w:pPr>
        <w:adjustRightInd w:val="0"/>
        <w:ind w:firstLine="720"/>
        <w:jc w:val="both"/>
        <w:rPr>
          <w:rStyle w:val="SUBST"/>
          <w:rFonts w:ascii="Verdana" w:hAnsi="Verdana"/>
          <w:bCs/>
          <w:i w:val="0"/>
          <w:iCs/>
          <w:sz w:val="20"/>
        </w:rPr>
      </w:pPr>
      <w:r w:rsidRPr="00DE01A2">
        <w:rPr>
          <w:rStyle w:val="SUBST"/>
          <w:rFonts w:ascii="Verdana" w:hAnsi="Verdana"/>
          <w:bCs/>
          <w:i w:val="0"/>
          <w:iCs/>
          <w:sz w:val="20"/>
        </w:rPr>
        <w:t xml:space="preserve">- на странице Эмитента в сети Интернет  по адресу: </w:t>
      </w:r>
      <w:hyperlink r:id="rId7" w:history="1">
        <w:r w:rsidRPr="00A01219">
          <w:rPr>
            <w:rStyle w:val="SUBST"/>
            <w:rFonts w:ascii="Verdana" w:eastAsia="SimSun" w:hAnsi="Verdana"/>
            <w:bCs/>
            <w:i w:val="0"/>
            <w:iCs/>
            <w:sz w:val="20"/>
          </w:rPr>
          <w:t>http://transbalts.ru/about.html</w:t>
        </w:r>
      </w:hyperlink>
      <w:r w:rsidRPr="003A2A4A">
        <w:rPr>
          <w:rFonts w:ascii="Verdana" w:hAnsi="Verdana"/>
          <w:b/>
          <w:color w:val="1F497D"/>
        </w:rPr>
        <w:t xml:space="preserve">, </w:t>
      </w:r>
      <w:hyperlink r:id="rId8" w:history="1">
        <w:r w:rsidRPr="003A2A4A">
          <w:rPr>
            <w:rFonts w:ascii="Verdana" w:hAnsi="Verdana"/>
            <w:b/>
            <w:bCs/>
            <w:iCs/>
          </w:rPr>
          <w:t>http://www.e-disclosure.ru/portal/company.aspx?id=33860</w:t>
        </w:r>
      </w:hyperlink>
      <w:r w:rsidRPr="00DE1CEF">
        <w:rPr>
          <w:rFonts w:ascii="Verdana" w:hAnsi="Verdana"/>
          <w:b/>
          <w:bCs/>
          <w:iCs/>
        </w:rPr>
        <w:t xml:space="preserve"> </w:t>
      </w:r>
      <w:r w:rsidRPr="00DE01A2">
        <w:rPr>
          <w:rStyle w:val="SUBST"/>
          <w:rFonts w:ascii="Verdana" w:hAnsi="Verdana"/>
          <w:bCs/>
          <w:i w:val="0"/>
          <w:iCs/>
          <w:sz w:val="20"/>
        </w:rPr>
        <w:t>- не позднее 2 (Двух) дней с момента  принятия решения уполномоченным органом управления Эмитента.</w:t>
      </w:r>
    </w:p>
    <w:p w:rsidR="00EA356F" w:rsidRPr="00DE01A2" w:rsidRDefault="00EA356F" w:rsidP="00EA356F">
      <w:pPr>
        <w:ind w:firstLine="720"/>
        <w:jc w:val="both"/>
        <w:rPr>
          <w:rStyle w:val="SUBST"/>
          <w:rFonts w:ascii="Verdana" w:hAnsi="Verdana"/>
          <w:bCs/>
          <w:i w:val="0"/>
          <w:iCs/>
          <w:sz w:val="20"/>
        </w:rPr>
      </w:pPr>
      <w:r w:rsidRPr="00DE01A2">
        <w:rPr>
          <w:rStyle w:val="SUBST"/>
          <w:rFonts w:ascii="Verdana" w:hAnsi="Verdana"/>
          <w:i w:val="0"/>
          <w:sz w:val="20"/>
        </w:rPr>
        <w:t>При этом публикация в сети Интернет осуществляется после публикации в Ленте новостей.</w:t>
      </w:r>
    </w:p>
    <w:p w:rsidR="00EA356F" w:rsidRPr="00DE01A2" w:rsidRDefault="00EA356F" w:rsidP="00EA356F">
      <w:pPr>
        <w:ind w:firstLine="720"/>
        <w:jc w:val="both"/>
        <w:rPr>
          <w:rStyle w:val="SUBST"/>
          <w:rFonts w:ascii="Verdana" w:hAnsi="Verdana"/>
          <w:bCs/>
          <w:i w:val="0"/>
          <w:iCs/>
          <w:sz w:val="20"/>
        </w:rPr>
      </w:pPr>
      <w:r w:rsidRPr="00DE01A2">
        <w:rPr>
          <w:rStyle w:val="SUBST"/>
          <w:rFonts w:ascii="Verdana" w:hAnsi="Verdana"/>
          <w:bCs/>
          <w:i w:val="0"/>
          <w:iCs/>
          <w:sz w:val="20"/>
        </w:rPr>
        <w:t>Указанная информация будет включать в себя:</w:t>
      </w:r>
    </w:p>
    <w:p w:rsidR="00EA356F" w:rsidRPr="00DE01A2" w:rsidRDefault="00EA356F" w:rsidP="00EA356F">
      <w:pPr>
        <w:numPr>
          <w:ilvl w:val="0"/>
          <w:numId w:val="5"/>
        </w:numPr>
        <w:tabs>
          <w:tab w:val="clear" w:pos="2149"/>
          <w:tab w:val="num" w:pos="-426"/>
          <w:tab w:val="left" w:pos="993"/>
        </w:tabs>
        <w:adjustRightInd w:val="0"/>
        <w:ind w:left="0" w:firstLine="709"/>
        <w:jc w:val="both"/>
        <w:rPr>
          <w:rStyle w:val="SUBST"/>
          <w:rFonts w:ascii="Verdana" w:hAnsi="Verdana"/>
          <w:bCs/>
          <w:i w:val="0"/>
          <w:iCs/>
          <w:sz w:val="20"/>
        </w:rPr>
      </w:pPr>
      <w:r w:rsidRPr="00DE01A2">
        <w:rPr>
          <w:rStyle w:val="SUBST"/>
          <w:rFonts w:ascii="Verdana" w:hAnsi="Verdana"/>
          <w:bCs/>
          <w:i w:val="0"/>
          <w:iCs/>
          <w:sz w:val="20"/>
        </w:rPr>
        <w:lastRenderedPageBreak/>
        <w:t>полное и сокращенное наименования организатора торговли на рынке ценных бумаг;</w:t>
      </w:r>
    </w:p>
    <w:p w:rsidR="00EA356F" w:rsidRPr="00DE01A2" w:rsidRDefault="00EA356F" w:rsidP="00EA356F">
      <w:pPr>
        <w:numPr>
          <w:ilvl w:val="0"/>
          <w:numId w:val="5"/>
        </w:numPr>
        <w:tabs>
          <w:tab w:val="clear" w:pos="2149"/>
          <w:tab w:val="num" w:pos="-426"/>
          <w:tab w:val="left" w:pos="993"/>
        </w:tabs>
        <w:adjustRightInd w:val="0"/>
        <w:ind w:left="0" w:firstLine="709"/>
        <w:jc w:val="both"/>
        <w:rPr>
          <w:rStyle w:val="SUBST"/>
          <w:rFonts w:ascii="Verdana" w:hAnsi="Verdana"/>
          <w:bCs/>
          <w:i w:val="0"/>
          <w:iCs/>
          <w:sz w:val="20"/>
        </w:rPr>
      </w:pPr>
      <w:r w:rsidRPr="00DE01A2">
        <w:rPr>
          <w:rStyle w:val="SUBST"/>
          <w:rFonts w:ascii="Verdana" w:hAnsi="Verdana"/>
          <w:bCs/>
          <w:i w:val="0"/>
          <w:iCs/>
          <w:sz w:val="20"/>
        </w:rPr>
        <w:t>его место нахождения;</w:t>
      </w:r>
    </w:p>
    <w:p w:rsidR="00EA356F" w:rsidRPr="00DE01A2" w:rsidRDefault="00EA356F" w:rsidP="00EA356F">
      <w:pPr>
        <w:numPr>
          <w:ilvl w:val="0"/>
          <w:numId w:val="5"/>
        </w:numPr>
        <w:tabs>
          <w:tab w:val="clear" w:pos="2149"/>
          <w:tab w:val="num" w:pos="-426"/>
          <w:tab w:val="left" w:pos="993"/>
        </w:tabs>
        <w:adjustRightInd w:val="0"/>
        <w:ind w:left="0" w:firstLine="709"/>
        <w:jc w:val="both"/>
        <w:rPr>
          <w:rStyle w:val="SUBST"/>
          <w:rFonts w:ascii="Verdana" w:hAnsi="Verdana"/>
          <w:bCs/>
          <w:i w:val="0"/>
          <w:iCs/>
          <w:sz w:val="20"/>
        </w:rPr>
      </w:pPr>
      <w:r w:rsidRPr="00DE01A2">
        <w:rPr>
          <w:rStyle w:val="SUBST"/>
          <w:rFonts w:ascii="Verdana" w:hAnsi="Verdana"/>
          <w:bCs/>
          <w:i w:val="0"/>
          <w:iCs/>
          <w:sz w:val="20"/>
        </w:rPr>
        <w:t>сведения о лицензии: номер, дата выдачи, срок действия, орган, выдавший лицензию;</w:t>
      </w:r>
    </w:p>
    <w:p w:rsidR="00EA356F" w:rsidRPr="00DE01A2" w:rsidRDefault="00EA356F" w:rsidP="00EA356F">
      <w:pPr>
        <w:numPr>
          <w:ilvl w:val="0"/>
          <w:numId w:val="5"/>
        </w:numPr>
        <w:tabs>
          <w:tab w:val="clear" w:pos="2149"/>
          <w:tab w:val="num" w:pos="-426"/>
          <w:tab w:val="left" w:pos="993"/>
        </w:tabs>
        <w:adjustRightInd w:val="0"/>
        <w:ind w:left="0" w:firstLine="709"/>
        <w:jc w:val="both"/>
        <w:rPr>
          <w:rStyle w:val="SUBST"/>
          <w:rFonts w:ascii="Verdana" w:hAnsi="Verdana"/>
          <w:i w:val="0"/>
          <w:sz w:val="20"/>
        </w:rPr>
      </w:pPr>
      <w:r w:rsidRPr="00DE01A2">
        <w:rPr>
          <w:rStyle w:val="SUBST"/>
          <w:rFonts w:ascii="Verdana" w:hAnsi="Verdana"/>
          <w:bCs/>
          <w:i w:val="0"/>
          <w:iCs/>
          <w:sz w:val="20"/>
        </w:rPr>
        <w:t>порядок приобретения Облигаций в соответствии с правилами организатора торговли.</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Агентом Эмитента, действующим по поручению и за счет Эмитента по приобретению Облигаций (далее – Агент по приобретению), является ОТКРЫТОЕ АКЦИОНЕРНОЕ ОБЩЕСТВО "ИНВЕСТИЦИОННАЯ КОМПАНИЯ "ЕВРОФИНАНСЫ".</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Эмитент вправе передать исполнение функций Агента по приобретению другому лицу, которое вправе осуществлять все необходимые действия для приобретения, определенные настоящим пунктом и законодательством РФ. В таком случае, Эмитент обязан опубликовать информационное сообщение, содержащее следующую информацию:</w:t>
      </w:r>
    </w:p>
    <w:p w:rsidR="00EA356F" w:rsidRPr="00DE01A2" w:rsidRDefault="00EA356F" w:rsidP="00EA356F">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DE01A2">
        <w:rPr>
          <w:rStyle w:val="SUBST"/>
          <w:rFonts w:ascii="Verdana" w:hAnsi="Verdana"/>
          <w:i w:val="0"/>
          <w:sz w:val="20"/>
        </w:rPr>
        <w:t>полное и сокращенное наименования лица, которому переданы функции Агента по приобретению;</w:t>
      </w:r>
    </w:p>
    <w:p w:rsidR="00EA356F" w:rsidRPr="00DE01A2" w:rsidRDefault="00EA356F" w:rsidP="00EA356F">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DE01A2">
        <w:rPr>
          <w:rStyle w:val="SUBST"/>
          <w:rFonts w:ascii="Verdana" w:hAnsi="Verdana"/>
          <w:i w:val="0"/>
          <w:sz w:val="20"/>
        </w:rPr>
        <w:t>его место нахождения, а также адрес и номер факса для направления уведомлений в соответствии с порядком, установленным ниже;</w:t>
      </w:r>
    </w:p>
    <w:p w:rsidR="00EA356F" w:rsidRPr="00DE01A2" w:rsidRDefault="00EA356F" w:rsidP="00EA356F">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DE01A2">
        <w:rPr>
          <w:rStyle w:val="SUBST"/>
          <w:rFonts w:ascii="Verdana" w:hAnsi="Verdana"/>
          <w:i w:val="0"/>
          <w:sz w:val="20"/>
        </w:rPr>
        <w:t>сведения о лицензии на осуществление профессиональной деятельности на рынке ценных бумаг: номер, дата выдачи, срок действия, орган, выдавший лицензию;</w:t>
      </w:r>
    </w:p>
    <w:p w:rsidR="00EA356F" w:rsidRPr="00DE01A2" w:rsidRDefault="00EA356F" w:rsidP="00EA356F">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DE01A2">
        <w:rPr>
          <w:rStyle w:val="SUBST"/>
          <w:rFonts w:ascii="Verdana" w:hAnsi="Verdana"/>
          <w:i w:val="0"/>
          <w:sz w:val="20"/>
        </w:rPr>
        <w:t>подтверждение, что назначенный Агент по приобретению является участником торгов организатора торговли, через которого будет осуществлять приобретение.</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Данное информационное сообщение публ</w:t>
      </w:r>
      <w:r>
        <w:rPr>
          <w:rStyle w:val="SUBST"/>
          <w:rFonts w:ascii="Verdana" w:hAnsi="Verdana"/>
          <w:i w:val="0"/>
          <w:sz w:val="20"/>
        </w:rPr>
        <w:t>икуется не позднее, чем за 14 (Ч</w:t>
      </w:r>
      <w:r w:rsidRPr="00DE01A2">
        <w:rPr>
          <w:rStyle w:val="SUBST"/>
          <w:rFonts w:ascii="Verdana" w:hAnsi="Verdana"/>
          <w:i w:val="0"/>
          <w:sz w:val="20"/>
        </w:rPr>
        <w:t>етырнадцать) дней до Даты приобретения, определяемой в соответствии с порядком, указанном ниже, в следующих источниках:</w:t>
      </w:r>
    </w:p>
    <w:p w:rsidR="00EA356F" w:rsidRPr="00DE01A2" w:rsidRDefault="00EA356F" w:rsidP="00EA356F">
      <w:pPr>
        <w:ind w:firstLine="720"/>
        <w:jc w:val="both"/>
        <w:rPr>
          <w:rStyle w:val="SUBST"/>
          <w:rFonts w:ascii="Verdana" w:hAnsi="Verdana"/>
          <w:bCs/>
          <w:i w:val="0"/>
          <w:iCs/>
          <w:sz w:val="20"/>
        </w:rPr>
      </w:pPr>
      <w:r w:rsidRPr="00DE01A2">
        <w:rPr>
          <w:rStyle w:val="SUBST"/>
          <w:rFonts w:ascii="Verdana" w:hAnsi="Verdana"/>
          <w:bCs/>
          <w:i w:val="0"/>
          <w:iCs/>
          <w:sz w:val="20"/>
        </w:rPr>
        <w:t>- в Ленте новостей – не позднее 1 (Одного) дня;</w:t>
      </w:r>
    </w:p>
    <w:p w:rsidR="00EA356F" w:rsidRPr="00DE01A2" w:rsidRDefault="00EA356F" w:rsidP="00EA356F">
      <w:pPr>
        <w:widowControl w:val="0"/>
        <w:numPr>
          <w:ilvl w:val="0"/>
          <w:numId w:val="3"/>
        </w:numPr>
        <w:tabs>
          <w:tab w:val="clear" w:pos="2149"/>
          <w:tab w:val="num" w:pos="-284"/>
          <w:tab w:val="left" w:pos="993"/>
        </w:tabs>
        <w:adjustRightInd w:val="0"/>
        <w:ind w:left="0" w:firstLine="720"/>
        <w:jc w:val="both"/>
        <w:rPr>
          <w:rStyle w:val="SUBST"/>
          <w:rFonts w:ascii="Verdana" w:hAnsi="Verdana"/>
          <w:i w:val="0"/>
          <w:sz w:val="20"/>
        </w:rPr>
      </w:pPr>
      <w:r w:rsidRPr="00DE01A2">
        <w:rPr>
          <w:rStyle w:val="SUBST"/>
          <w:rFonts w:ascii="Verdana" w:hAnsi="Verdana"/>
          <w:bCs/>
          <w:i w:val="0"/>
          <w:iCs/>
          <w:sz w:val="20"/>
        </w:rPr>
        <w:t xml:space="preserve">на странице Эмитента в сети Интернет – </w:t>
      </w:r>
      <w:hyperlink r:id="rId9" w:history="1">
        <w:r w:rsidRPr="00A01219">
          <w:rPr>
            <w:rStyle w:val="SUBST"/>
            <w:rFonts w:ascii="Verdana" w:eastAsia="SimSun" w:hAnsi="Verdana"/>
            <w:bCs/>
            <w:i w:val="0"/>
            <w:iCs/>
            <w:sz w:val="20"/>
          </w:rPr>
          <w:t>http://transbalts.ru/about.html</w:t>
        </w:r>
      </w:hyperlink>
      <w:r w:rsidRPr="003A2A4A">
        <w:rPr>
          <w:rFonts w:ascii="Verdana" w:hAnsi="Verdana"/>
          <w:b/>
          <w:color w:val="1F497D"/>
        </w:rPr>
        <w:t xml:space="preserve">, </w:t>
      </w:r>
      <w:hyperlink r:id="rId10" w:history="1">
        <w:r w:rsidRPr="003A2A4A">
          <w:rPr>
            <w:rFonts w:ascii="Verdana" w:hAnsi="Verdana"/>
            <w:b/>
            <w:bCs/>
            <w:iCs/>
          </w:rPr>
          <w:t>http://www.e-disclosure.ru/portal/company.aspx?id=33860</w:t>
        </w:r>
      </w:hyperlink>
      <w:r w:rsidRPr="00DE1CEF">
        <w:rPr>
          <w:rFonts w:ascii="Verdana" w:hAnsi="Verdana"/>
          <w:b/>
          <w:bCs/>
          <w:iCs/>
        </w:rPr>
        <w:t xml:space="preserve"> </w:t>
      </w:r>
      <w:r w:rsidRPr="00DE01A2">
        <w:rPr>
          <w:rStyle w:val="SUBST"/>
          <w:rFonts w:ascii="Verdana" w:hAnsi="Verdana"/>
          <w:bCs/>
          <w:i w:val="0"/>
          <w:iCs/>
          <w:sz w:val="20"/>
        </w:rPr>
        <w:t>– не позднее 2 (Двух) дней.</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bCs/>
          <w:i w:val="0"/>
          <w:iCs/>
          <w:sz w:val="20"/>
        </w:rPr>
        <w:t>При этом публикация в сети Интернет осуществляется после публикации в Ленте новостей.</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В целях реализации права на продажу Облигаций лицо, являющееся владельцем Облигаций или уполномоченное владельцем Облигаций, совершает два действия:</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 xml:space="preserve">а) В любой день в период времени, начинающийся в 1-й (Первый) день Периода предъявления (определен выше) и заканчивающийся в последний день Периода предъявления, направляет Агенту по приобретению письменное уведомление о намерении продать Эмитенту определенное количество Облигаций на изложенных в Решении о выпуске ценных бумаг и Проспекте ценных бумаг условиях по </w:t>
      </w:r>
      <w:r>
        <w:rPr>
          <w:rStyle w:val="SUBST"/>
          <w:rFonts w:ascii="Verdana" w:hAnsi="Verdana"/>
          <w:i w:val="0"/>
          <w:sz w:val="20"/>
        </w:rPr>
        <w:t>форме, указанной ниже (далее - Уведомление</w:t>
      </w:r>
      <w:r w:rsidRPr="00DE01A2">
        <w:rPr>
          <w:rStyle w:val="SUBST"/>
          <w:rFonts w:ascii="Verdana" w:hAnsi="Verdana"/>
          <w:i w:val="0"/>
          <w:sz w:val="20"/>
        </w:rPr>
        <w:t>).</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 xml:space="preserve">Уведомление должно быть получено в любой из дней, входящих в Период предъявления. Уведомление должно быть вручено под роспись или направлено заказным письмом по адресу Агента по приобретению, а также может быть направлено по факсу Агента по приобретению (в случае если Эмитент не принимал решение о передаче функций Агента по приобретению и Агентом по приобретению является ОТКРЫТОЕ АКЦИОНЕРНОЕ ОБЩЕСТВО "ИНВЕСТИЦИОННАЯ КОМПАНИЯ "ЕВРОФИНАНСЫ" Уведомление направляется по адресу </w:t>
      </w:r>
      <w:smartTag w:uri="urn:schemas-microsoft-com:office:smarttags" w:element="metricconverter">
        <w:smartTagPr>
          <w:attr w:name="ProductID" w:val="119049, г"/>
        </w:smartTagPr>
        <w:r w:rsidRPr="00DE01A2">
          <w:rPr>
            <w:rStyle w:val="SUBST"/>
            <w:rFonts w:ascii="Verdana" w:hAnsi="Verdana"/>
            <w:i w:val="0"/>
            <w:sz w:val="20"/>
          </w:rPr>
          <w:t>119049, г</w:t>
        </w:r>
      </w:smartTag>
      <w:r w:rsidRPr="00DE01A2">
        <w:rPr>
          <w:rStyle w:val="SUBST"/>
          <w:rFonts w:ascii="Verdana" w:hAnsi="Verdana"/>
          <w:i w:val="0"/>
          <w:sz w:val="20"/>
        </w:rPr>
        <w:t>. Москва, ул. Шаболовка д.10, корп.2; (495) 644-43-13).</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Уведомление о намерении владельца Облигаций продать Эмитенту определенное количество Облигаций должно быть составлено по следующей форме:</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"Настоящим ______________ (Ф.И.О. владельца Облигаций - для физического лица, полное наименование и ОГРН владельца Облигаций - для юридического лица), имеющий ИНН _____, сообщает о намерении продать Обществу с ограниченной ответственностью "</w:t>
      </w:r>
      <w:proofErr w:type="spellStart"/>
      <w:r w:rsidRPr="00DE01A2">
        <w:rPr>
          <w:rStyle w:val="SUBST"/>
          <w:rFonts w:ascii="Verdana" w:hAnsi="Verdana"/>
          <w:i w:val="0"/>
          <w:sz w:val="20"/>
        </w:rPr>
        <w:t>Трансбалтстрой</w:t>
      </w:r>
      <w:proofErr w:type="spellEnd"/>
      <w:r w:rsidRPr="00DE01A2">
        <w:rPr>
          <w:rStyle w:val="SUBST"/>
          <w:rFonts w:ascii="Verdana" w:hAnsi="Verdana"/>
          <w:i w:val="0"/>
          <w:sz w:val="20"/>
        </w:rPr>
        <w:t>" облигации процентные документарные неконвертируемые на предъявителя с обязательным централизованным хранением серии 01, государственный регистрационный номер выпуска ____________ от ___________, принадлежащие __________________ (Ф.И.О. владельца Облигаций - для физического лица, полное наименование и ОГРН владельца Облигаций - для юридического лица) в соответствии с условиями Решения о выпуске ценных бумаг и Проспекта ценных бумаг.</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lastRenderedPageBreak/>
        <w:t>Количество предлагаемых к продаже Облигаций (цифрами и прописью).</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________________________________________________________________</w:t>
      </w:r>
    </w:p>
    <w:p w:rsidR="00EA356F" w:rsidRPr="00DE01A2" w:rsidRDefault="00EA356F" w:rsidP="00EA356F">
      <w:pPr>
        <w:widowControl w:val="0"/>
        <w:adjustRightInd w:val="0"/>
        <w:ind w:firstLine="720"/>
        <w:jc w:val="both"/>
        <w:rPr>
          <w:rStyle w:val="SUBST"/>
          <w:rFonts w:ascii="Verdana" w:hAnsi="Verdana"/>
          <w:i w:val="0"/>
          <w:sz w:val="20"/>
        </w:rPr>
      </w:pP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(Полное наименование Участника торгов, который по поручению и за счет владельца Облигаций будет выставлять в систему торгов заявку на продажу Облигаций, адресованную Агенту по приобретению, в Дату приобретения (в случае если владелец Облигаций не является Участником торгов).</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___________________________________</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Подпись владельца (лица, уполномоченного владельцем) Облигаций.</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Печать владельца (лица, уполномоченного владельцем) Облигаций - для юридического лица"</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Эмитент не несет обязательств по покупке Облигаций по отношению к владельцам Облигаций, не представившим в указанный срок свои Уведомления либо представившим Уведомления, не соответствующие изложенным выше требованиям. Уведомление считается полученным Агентом по приобретению: при вручении под роспись или направлении заказным письмом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при направлении по факсу - в момент получения отправителем подтверждения его факсимильного аппарата о получении Уведомления адресатом.</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б) После направления Уведомления владелец Облигаций, являющийся Участником торгов, или брокер - Участник торгов, действующий по поручению и за счет владельца Облигаций, не являющегося Участником торгов, в Дату приобретения заключает договор купли-продажи Облигаций. Количество Облигаций, указанное в данной заявке, не должно превышать количества Облигаций, указанного в Уведомлении, направленном владельцем Облигаций.</w:t>
      </w:r>
    </w:p>
    <w:p w:rsidR="00EA356F" w:rsidRDefault="00EA356F" w:rsidP="00EA356F">
      <w:pPr>
        <w:widowControl w:val="0"/>
        <w:adjustRightInd w:val="0"/>
        <w:ind w:firstLine="720"/>
        <w:jc w:val="both"/>
        <w:rPr>
          <w:rStyle w:val="SUBST"/>
          <w:rFonts w:ascii="Verdana" w:hAnsi="Verdana"/>
          <w:i w:val="0"/>
          <w:sz w:val="20"/>
        </w:rPr>
      </w:pPr>
      <w:r>
        <w:rPr>
          <w:rStyle w:val="SUBST"/>
          <w:rFonts w:ascii="Verdana" w:hAnsi="Verdana"/>
          <w:i w:val="0"/>
          <w:sz w:val="20"/>
        </w:rPr>
        <w:t>Эмитент обязуется приобрести все Облигации, заявленные к приобретению в установленный срок.</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 xml:space="preserve">Договор купли-продажи Облигаций от имени Эмитента подписывается Агентом по приобретению, действующим на основании доверенности. </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 xml:space="preserve">Заключение договора купли-продажи по следующему адресу: </w:t>
      </w:r>
      <w:smartTag w:uri="urn:schemas-microsoft-com:office:smarttags" w:element="metricconverter">
        <w:smartTagPr>
          <w:attr w:name="ProductID" w:val="119049, г"/>
        </w:smartTagPr>
        <w:r w:rsidRPr="00DE01A2">
          <w:rPr>
            <w:rStyle w:val="SUBST"/>
            <w:rFonts w:ascii="Verdana" w:hAnsi="Verdana"/>
            <w:i w:val="0"/>
            <w:sz w:val="20"/>
          </w:rPr>
          <w:t>119049, г</w:t>
        </w:r>
      </w:smartTag>
      <w:r w:rsidRPr="00DE01A2">
        <w:rPr>
          <w:rStyle w:val="SUBST"/>
          <w:rFonts w:ascii="Verdana" w:hAnsi="Verdana"/>
          <w:i w:val="0"/>
          <w:sz w:val="20"/>
        </w:rPr>
        <w:t>. Москва, ул. Шаболовка, д. 10, корп.2 (место заключения договора купли-продажи Облигаций).</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Эмитент осуществляет оплату Облигаций не позднее 5 (Пяти) рабочих дней с момента поступления Облигаций на счет депо в Депозитарии.</w:t>
      </w:r>
      <w:r>
        <w:rPr>
          <w:rStyle w:val="SUBST"/>
          <w:rFonts w:ascii="Verdana" w:hAnsi="Verdana"/>
          <w:i w:val="0"/>
          <w:sz w:val="20"/>
        </w:rPr>
        <w:t xml:space="preserve"> </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Обязательства сторон (Эмитента и владельца Облигаций) по покупке Облигаций считаются исполненными с момента перехода права собственности на приобретаемые Облигации к Эмитенту (зачисления их на счет депо Эмитента) и оплаты этих Облигаций Эмитентом.</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В случае если сделка или несколько сделок по приобретению Облигаций будут обладать признаками крупной сделки или сделки, в совершении которой имеется заинтересованность, такие сделки должны быть одобрены в соответствии с законодательством Российской Федерации.</w:t>
      </w:r>
    </w:p>
    <w:p w:rsidR="00EA356F" w:rsidRPr="00DE01A2" w:rsidRDefault="00EA356F" w:rsidP="00EA356F">
      <w:pPr>
        <w:pStyle w:val="NormalPrefix"/>
        <w:tabs>
          <w:tab w:val="left" w:pos="993"/>
        </w:tabs>
        <w:spacing w:before="0" w:after="0"/>
        <w:ind w:firstLine="720"/>
        <w:jc w:val="both"/>
        <w:rPr>
          <w:rStyle w:val="SUBST"/>
          <w:rFonts w:ascii="Verdana" w:eastAsia="Times New Roman" w:hAnsi="Verdana"/>
          <w:i w:val="0"/>
          <w:sz w:val="20"/>
          <w:szCs w:val="20"/>
        </w:rPr>
      </w:pPr>
      <w:r w:rsidRPr="00DE01A2">
        <w:rPr>
          <w:rStyle w:val="SUBST"/>
          <w:rFonts w:ascii="Verdana" w:eastAsia="Times New Roman" w:hAnsi="Verdana"/>
          <w:i w:val="0"/>
          <w:sz w:val="20"/>
          <w:szCs w:val="20"/>
        </w:rPr>
        <w:t xml:space="preserve">Приобретенные Эмитентом Облигации поступают на счет депо </w:t>
      </w:r>
      <w:r>
        <w:rPr>
          <w:rStyle w:val="SUBST"/>
          <w:rFonts w:ascii="Verdana" w:eastAsia="Times New Roman" w:hAnsi="Verdana"/>
          <w:i w:val="0"/>
          <w:sz w:val="20"/>
          <w:szCs w:val="20"/>
        </w:rPr>
        <w:t xml:space="preserve">Эмитента </w:t>
      </w:r>
      <w:r w:rsidRPr="00DE01A2">
        <w:rPr>
          <w:rStyle w:val="SUBST"/>
          <w:rFonts w:ascii="Verdana" w:eastAsia="Times New Roman" w:hAnsi="Verdana"/>
          <w:i w:val="0"/>
          <w:sz w:val="20"/>
          <w:szCs w:val="20"/>
        </w:rPr>
        <w:t>в</w:t>
      </w:r>
      <w:r>
        <w:rPr>
          <w:rStyle w:val="SUBST"/>
          <w:rFonts w:ascii="Verdana" w:eastAsia="Times New Roman" w:hAnsi="Verdana"/>
          <w:i w:val="0"/>
          <w:sz w:val="20"/>
          <w:szCs w:val="20"/>
        </w:rPr>
        <w:t xml:space="preserve"> НРД</w:t>
      </w:r>
      <w:r w:rsidRPr="00A43642">
        <w:rPr>
          <w:rStyle w:val="SUBST"/>
          <w:rFonts w:ascii="Verdana" w:eastAsia="Times New Roman" w:hAnsi="Verdana"/>
          <w:i w:val="0"/>
          <w:sz w:val="20"/>
          <w:szCs w:val="20"/>
        </w:rPr>
        <w:t>, предназначенный для учета прав на выпущенные им ценные бумаги.</w:t>
      </w:r>
      <w:r>
        <w:rPr>
          <w:rStyle w:val="SUBST"/>
          <w:rFonts w:ascii="Verdana" w:eastAsia="Times New Roman" w:hAnsi="Verdana"/>
          <w:i w:val="0"/>
          <w:sz w:val="20"/>
          <w:szCs w:val="20"/>
        </w:rPr>
        <w:t xml:space="preserve"> </w:t>
      </w:r>
      <w:r w:rsidRPr="00DE01A2">
        <w:rPr>
          <w:rStyle w:val="SUBST"/>
          <w:rFonts w:ascii="Verdana" w:eastAsia="Times New Roman" w:hAnsi="Verdana"/>
          <w:i w:val="0"/>
          <w:sz w:val="20"/>
          <w:szCs w:val="20"/>
        </w:rPr>
        <w:t>В последующем приобретенные Эмитентом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EA356F" w:rsidRPr="00F55A6D" w:rsidRDefault="00EA356F" w:rsidP="00EA356F">
      <w:pPr>
        <w:adjustRightInd w:val="0"/>
        <w:ind w:firstLine="720"/>
        <w:jc w:val="both"/>
        <w:rPr>
          <w:rFonts w:ascii="Verdana" w:hAnsi="Verdana" w:cs="Verdana"/>
          <w:bCs/>
        </w:rPr>
      </w:pPr>
      <w:r>
        <w:rPr>
          <w:rFonts w:ascii="Verdana" w:hAnsi="Verdana" w:cs="Verdana"/>
          <w:bCs/>
        </w:rPr>
        <w:t>П</w:t>
      </w:r>
      <w:r w:rsidRPr="00F55A6D">
        <w:rPr>
          <w:rFonts w:ascii="Verdana" w:hAnsi="Verdana" w:cs="Verdana"/>
          <w:bCs/>
        </w:rPr>
        <w:t>орядок принятия уполномоченным органом эмитента решения о приобретении облигаций</w:t>
      </w:r>
      <w:r>
        <w:rPr>
          <w:rFonts w:ascii="Verdana" w:hAnsi="Verdana" w:cs="Verdana"/>
          <w:bCs/>
        </w:rPr>
        <w:t>:</w:t>
      </w:r>
    </w:p>
    <w:p w:rsidR="00EA356F" w:rsidRPr="007407B7" w:rsidRDefault="00EA356F" w:rsidP="00EA356F">
      <w:pPr>
        <w:widowControl w:val="0"/>
        <w:adjustRightInd w:val="0"/>
        <w:ind w:firstLine="720"/>
        <w:jc w:val="both"/>
        <w:rPr>
          <w:rStyle w:val="SUBST"/>
          <w:i w:val="0"/>
          <w:sz w:val="20"/>
        </w:rPr>
      </w:pPr>
      <w:r>
        <w:rPr>
          <w:rStyle w:val="SUBST"/>
          <w:rFonts w:ascii="Verdana" w:hAnsi="Verdana"/>
          <w:i w:val="0"/>
          <w:sz w:val="20"/>
        </w:rPr>
        <w:t xml:space="preserve">Порядок приобретения Облигаций выпуска по требованию их владельцев установлен в п.9.3 Решения о выпуске ценных бумаг и </w:t>
      </w:r>
      <w:proofErr w:type="spellStart"/>
      <w:r>
        <w:rPr>
          <w:rStyle w:val="SUBST"/>
          <w:rFonts w:ascii="Verdana" w:hAnsi="Verdana"/>
          <w:i w:val="0"/>
          <w:sz w:val="20"/>
        </w:rPr>
        <w:t>пп</w:t>
      </w:r>
      <w:proofErr w:type="spellEnd"/>
      <w:r>
        <w:rPr>
          <w:rStyle w:val="SUBST"/>
          <w:rFonts w:ascii="Verdana" w:hAnsi="Verdana"/>
          <w:i w:val="0"/>
          <w:sz w:val="20"/>
        </w:rPr>
        <w:t>. а) п. 9.1.2 Проспекта ценных бумаг и не требует принятия Эмитентом отдельного решения о приобретении Облигаций.</w:t>
      </w:r>
    </w:p>
    <w:p w:rsidR="00EA356F" w:rsidRPr="00656ACA" w:rsidRDefault="00EA356F" w:rsidP="00EA356F">
      <w:pPr>
        <w:pStyle w:val="NormalPrefix"/>
        <w:spacing w:before="0" w:after="0"/>
        <w:ind w:firstLine="720"/>
        <w:rPr>
          <w:rFonts w:ascii="Verdana" w:hAnsi="Verdana"/>
          <w:sz w:val="20"/>
          <w:szCs w:val="20"/>
        </w:rPr>
      </w:pPr>
      <w:r w:rsidRPr="00656ACA">
        <w:rPr>
          <w:rFonts w:ascii="Verdana" w:hAnsi="Verdana"/>
          <w:sz w:val="20"/>
          <w:szCs w:val="20"/>
        </w:rPr>
        <w:t xml:space="preserve">Срок приобретения Эмитентом облигаций или порядок его определения: </w:t>
      </w:r>
    </w:p>
    <w:p w:rsidR="00EA356F" w:rsidRDefault="00EA356F" w:rsidP="00EA356F">
      <w:pPr>
        <w:ind w:firstLine="720"/>
        <w:jc w:val="both"/>
        <w:rPr>
          <w:rStyle w:val="SUBST"/>
          <w:rFonts w:ascii="Verdana" w:hAnsi="Verdana"/>
          <w:bCs/>
          <w:i w:val="0"/>
          <w:iCs/>
          <w:sz w:val="20"/>
        </w:rPr>
      </w:pPr>
      <w:r w:rsidRPr="00656ACA">
        <w:rPr>
          <w:rStyle w:val="SUBST"/>
          <w:rFonts w:ascii="Verdana" w:hAnsi="Verdana"/>
          <w:bCs/>
          <w:i w:val="0"/>
          <w:iCs/>
          <w:sz w:val="20"/>
        </w:rPr>
        <w:t>Срок приобретения Облигаций Эмитентом не может наступ</w:t>
      </w:r>
      <w:r>
        <w:rPr>
          <w:rStyle w:val="SUBST"/>
          <w:rFonts w:ascii="Verdana" w:hAnsi="Verdana"/>
          <w:bCs/>
          <w:i w:val="0"/>
          <w:iCs/>
          <w:sz w:val="20"/>
        </w:rPr>
        <w:t>и</w:t>
      </w:r>
      <w:r w:rsidRPr="00656ACA">
        <w:rPr>
          <w:rStyle w:val="SUBST"/>
          <w:rFonts w:ascii="Verdana" w:hAnsi="Verdana"/>
          <w:bCs/>
          <w:i w:val="0"/>
          <w:iCs/>
          <w:sz w:val="20"/>
        </w:rPr>
        <w:t xml:space="preserve">ть ранее даты государственной регистрации </w:t>
      </w:r>
      <w:r>
        <w:rPr>
          <w:rStyle w:val="SUBST"/>
          <w:rFonts w:ascii="Verdana" w:hAnsi="Verdana"/>
          <w:bCs/>
          <w:i w:val="0"/>
          <w:iCs/>
          <w:sz w:val="20"/>
        </w:rPr>
        <w:t xml:space="preserve">Банком России или иным уполномоченным органом по регулированию контролю и надзору в сфере финансовых рынков </w:t>
      </w:r>
      <w:r w:rsidRPr="00656ACA">
        <w:rPr>
          <w:rStyle w:val="SUBST"/>
          <w:rFonts w:ascii="Verdana" w:hAnsi="Verdana"/>
          <w:bCs/>
          <w:i w:val="0"/>
          <w:iCs/>
          <w:sz w:val="20"/>
        </w:rPr>
        <w:t>Отчета</w:t>
      </w:r>
      <w:r>
        <w:rPr>
          <w:rStyle w:val="SUBST"/>
          <w:rFonts w:ascii="Verdana" w:hAnsi="Verdana"/>
          <w:bCs/>
          <w:i w:val="0"/>
          <w:iCs/>
          <w:sz w:val="20"/>
        </w:rPr>
        <w:t xml:space="preserve"> об итогах выпуска ценных бумаг и полной оплаты Облигаций.</w:t>
      </w:r>
    </w:p>
    <w:p w:rsidR="00EA356F" w:rsidRPr="00D0282D" w:rsidRDefault="00EA356F" w:rsidP="00EA356F">
      <w:pPr>
        <w:ind w:firstLine="709"/>
        <w:jc w:val="both"/>
        <w:rPr>
          <w:rStyle w:val="SUBST"/>
          <w:i w:val="0"/>
          <w:sz w:val="20"/>
        </w:rPr>
      </w:pPr>
      <w:r w:rsidRPr="00D0282D">
        <w:rPr>
          <w:rStyle w:val="SUBST"/>
          <w:rFonts w:ascii="Verdana" w:hAnsi="Verdana"/>
          <w:i w:val="0"/>
          <w:sz w:val="20"/>
        </w:rPr>
        <w:t xml:space="preserve">Эмитент обязан обеспечить право владельцев Облигаций требовать от Эмитента приобретения Облигаций в течение последних 5 (Пяти) дней купонного периода по Облигациям, предшествующего купонному периоду, по которому </w:t>
      </w:r>
      <w:r w:rsidRPr="00D0282D">
        <w:rPr>
          <w:rStyle w:val="SUBST"/>
          <w:rFonts w:ascii="Verdana" w:hAnsi="Verdana"/>
          <w:i w:val="0"/>
          <w:sz w:val="20"/>
        </w:rPr>
        <w:lastRenderedPageBreak/>
        <w:t>процентная ставка устанавливается Эмитентом после государственной регистрации отчета об итогах выпуска Облигаций</w:t>
      </w:r>
    </w:p>
    <w:p w:rsidR="00EA356F" w:rsidRPr="00656ACA" w:rsidRDefault="00EA356F" w:rsidP="00EA356F">
      <w:pPr>
        <w:ind w:firstLine="709"/>
        <w:jc w:val="both"/>
        <w:rPr>
          <w:rFonts w:ascii="Verdana" w:hAnsi="Verdana"/>
        </w:rPr>
      </w:pPr>
      <w:r w:rsidRPr="0091072C">
        <w:rPr>
          <w:rFonts w:ascii="Verdana" w:hAnsi="Verdana"/>
        </w:rPr>
        <w:t xml:space="preserve">Порядок раскрытия </w:t>
      </w:r>
      <w:r>
        <w:rPr>
          <w:rFonts w:ascii="Verdana" w:hAnsi="Verdana"/>
        </w:rPr>
        <w:t xml:space="preserve">Эмитентом </w:t>
      </w:r>
      <w:r w:rsidRPr="0091072C">
        <w:rPr>
          <w:rFonts w:ascii="Verdana" w:hAnsi="Verdana"/>
        </w:rPr>
        <w:t>информации о</w:t>
      </w:r>
      <w:r>
        <w:rPr>
          <w:rFonts w:ascii="Verdana" w:hAnsi="Verdana"/>
        </w:rPr>
        <w:t xml:space="preserve">б условиях и итогах </w:t>
      </w:r>
      <w:r w:rsidRPr="0091072C">
        <w:rPr>
          <w:rFonts w:ascii="Verdana" w:hAnsi="Verdana"/>
        </w:rPr>
        <w:t>приобретени</w:t>
      </w:r>
      <w:r>
        <w:rPr>
          <w:rFonts w:ascii="Verdana" w:hAnsi="Verdana"/>
        </w:rPr>
        <w:t>я</w:t>
      </w:r>
      <w:r w:rsidRPr="0091072C">
        <w:rPr>
          <w:rFonts w:ascii="Verdana" w:hAnsi="Verdana"/>
        </w:rPr>
        <w:t xml:space="preserve"> облигаций</w:t>
      </w:r>
      <w:r>
        <w:rPr>
          <w:rFonts w:ascii="Verdana" w:hAnsi="Verdana"/>
        </w:rPr>
        <w:t xml:space="preserve"> их эмитентом</w:t>
      </w:r>
      <w:r w:rsidRPr="0091072C">
        <w:rPr>
          <w:rFonts w:ascii="Verdana" w:hAnsi="Verdana"/>
        </w:rPr>
        <w:t>:</w:t>
      </w:r>
    </w:p>
    <w:p w:rsidR="00EA356F" w:rsidRDefault="00EA356F" w:rsidP="00EA356F">
      <w:pPr>
        <w:ind w:firstLine="720"/>
        <w:jc w:val="both"/>
        <w:rPr>
          <w:rStyle w:val="SUBST"/>
          <w:rFonts w:ascii="Verdana" w:hAnsi="Verdana"/>
          <w:i w:val="0"/>
          <w:sz w:val="20"/>
        </w:rPr>
      </w:pPr>
      <w:r w:rsidRPr="00D0282D">
        <w:rPr>
          <w:rStyle w:val="SUBST"/>
          <w:rFonts w:ascii="Verdana" w:hAnsi="Verdana"/>
          <w:i w:val="0"/>
          <w:sz w:val="20"/>
        </w:rPr>
        <w:t>Условия о приобретении облигаций раскрываются Эмитентом в форме безотзывной оферты на приобретение облигаций в следующие сроки с даты принятия Эмитентом решения о приобретении Облигаций:</w:t>
      </w:r>
    </w:p>
    <w:p w:rsidR="00EA356F" w:rsidRDefault="00EA356F" w:rsidP="00EA356F">
      <w:pPr>
        <w:numPr>
          <w:ilvl w:val="0"/>
          <w:numId w:val="6"/>
        </w:numPr>
        <w:tabs>
          <w:tab w:val="clear" w:pos="2149"/>
          <w:tab w:val="left" w:pos="993"/>
        </w:tabs>
        <w:ind w:left="0" w:firstLine="709"/>
        <w:jc w:val="both"/>
        <w:rPr>
          <w:rStyle w:val="SUBST"/>
          <w:rFonts w:ascii="Verdana" w:hAnsi="Verdana"/>
          <w:i w:val="0"/>
          <w:sz w:val="20"/>
        </w:rPr>
      </w:pPr>
      <w:r w:rsidRPr="00D0282D">
        <w:rPr>
          <w:rStyle w:val="SUBST"/>
          <w:rFonts w:ascii="Verdana" w:hAnsi="Verdana"/>
          <w:bCs/>
          <w:i w:val="0"/>
          <w:iCs/>
          <w:sz w:val="20"/>
        </w:rPr>
        <w:t>в Ленте новостей – не позднее 1 (Одного) дня;</w:t>
      </w:r>
    </w:p>
    <w:p w:rsidR="00EA356F" w:rsidRPr="00D0282D" w:rsidRDefault="00EA356F" w:rsidP="00EA356F">
      <w:pPr>
        <w:numPr>
          <w:ilvl w:val="0"/>
          <w:numId w:val="6"/>
        </w:numPr>
        <w:tabs>
          <w:tab w:val="clear" w:pos="2149"/>
          <w:tab w:val="left" w:pos="993"/>
        </w:tabs>
        <w:ind w:left="0" w:firstLine="709"/>
        <w:jc w:val="both"/>
        <w:rPr>
          <w:rStyle w:val="SUBST"/>
          <w:rFonts w:ascii="Verdana" w:hAnsi="Verdana"/>
          <w:i w:val="0"/>
          <w:sz w:val="20"/>
        </w:rPr>
      </w:pPr>
      <w:r w:rsidRPr="00D0282D">
        <w:rPr>
          <w:rStyle w:val="SUBST"/>
          <w:rFonts w:ascii="Verdana" w:hAnsi="Verdana"/>
          <w:bCs/>
          <w:i w:val="0"/>
          <w:iCs/>
          <w:sz w:val="20"/>
        </w:rPr>
        <w:t xml:space="preserve">на странице Эмитента в сети Интернет – </w:t>
      </w:r>
      <w:hyperlink r:id="rId11" w:history="1">
        <w:r w:rsidRPr="00A01219">
          <w:rPr>
            <w:rStyle w:val="SUBST"/>
            <w:rFonts w:ascii="Verdana" w:eastAsia="SimSun" w:hAnsi="Verdana"/>
            <w:bCs/>
            <w:i w:val="0"/>
            <w:iCs/>
            <w:sz w:val="20"/>
          </w:rPr>
          <w:t>http://transbalts.ru/about.html</w:t>
        </w:r>
      </w:hyperlink>
      <w:r w:rsidRPr="003A2A4A">
        <w:rPr>
          <w:rFonts w:ascii="Verdana" w:hAnsi="Verdana"/>
          <w:b/>
          <w:color w:val="1F497D"/>
        </w:rPr>
        <w:t xml:space="preserve">, </w:t>
      </w:r>
      <w:hyperlink r:id="rId12" w:history="1">
        <w:r w:rsidRPr="003A2A4A">
          <w:rPr>
            <w:rFonts w:ascii="Verdana" w:hAnsi="Verdana"/>
            <w:b/>
            <w:bCs/>
            <w:iCs/>
          </w:rPr>
          <w:t>http://www.e-disclosure.ru/portal/company.aspx?id=33860</w:t>
        </w:r>
      </w:hyperlink>
      <w:r w:rsidRPr="00DE1CEF">
        <w:rPr>
          <w:rFonts w:ascii="Verdana" w:hAnsi="Verdana"/>
          <w:b/>
          <w:bCs/>
          <w:iCs/>
        </w:rPr>
        <w:t xml:space="preserve"> </w:t>
      </w:r>
      <w:r w:rsidRPr="00D0282D">
        <w:rPr>
          <w:rStyle w:val="SUBST"/>
          <w:rFonts w:ascii="Verdana" w:hAnsi="Verdana"/>
          <w:bCs/>
          <w:i w:val="0"/>
          <w:iCs/>
          <w:sz w:val="20"/>
        </w:rPr>
        <w:t>– не позднее 2 (Двух) дней.</w:t>
      </w:r>
    </w:p>
    <w:p w:rsidR="00EA356F" w:rsidRPr="00D0282D" w:rsidRDefault="00EA356F" w:rsidP="00EA356F">
      <w:pPr>
        <w:ind w:firstLine="720"/>
        <w:jc w:val="both"/>
        <w:rPr>
          <w:rStyle w:val="SUBST"/>
          <w:rFonts w:ascii="Verdana" w:hAnsi="Verdana"/>
          <w:i w:val="0"/>
          <w:sz w:val="20"/>
        </w:rPr>
      </w:pPr>
      <w:r w:rsidRPr="00D0282D">
        <w:rPr>
          <w:rStyle w:val="SUBST"/>
          <w:rFonts w:ascii="Verdana" w:hAnsi="Verdana"/>
          <w:bCs/>
          <w:i w:val="0"/>
          <w:iCs/>
          <w:sz w:val="20"/>
        </w:rPr>
        <w:t>При этом публикация в сети Интернет осуществляется после публикации в Ленте новостей.</w:t>
      </w:r>
    </w:p>
    <w:p w:rsidR="00EA356F" w:rsidRDefault="00EA356F" w:rsidP="00EA356F">
      <w:pPr>
        <w:ind w:firstLine="720"/>
        <w:jc w:val="both"/>
        <w:rPr>
          <w:rStyle w:val="SUBST"/>
          <w:rFonts w:ascii="Verdana" w:hAnsi="Verdana"/>
          <w:i w:val="0"/>
          <w:sz w:val="20"/>
        </w:rPr>
      </w:pPr>
      <w:r w:rsidRPr="00D0282D">
        <w:rPr>
          <w:rStyle w:val="SUBST"/>
          <w:rFonts w:ascii="Verdana" w:hAnsi="Verdana"/>
          <w:i w:val="0"/>
          <w:sz w:val="20"/>
        </w:rPr>
        <w:t>После приобретения Эмитентом Облигаций в соответствии с настоящим пунктом, Эмитент публикует информацию в форме существенного факта "Сведения о сроках исполнения обязательств эмитента перед владельцами ценных бумаг эмитента". Указанное сообщение (включая количество приобретенных облигаций) публикуется в следующие сроки с даты окончания срока исполнения обязательств:</w:t>
      </w:r>
    </w:p>
    <w:p w:rsidR="00EA356F" w:rsidRDefault="00EA356F" w:rsidP="00EA356F">
      <w:pPr>
        <w:numPr>
          <w:ilvl w:val="0"/>
          <w:numId w:val="7"/>
        </w:numPr>
        <w:tabs>
          <w:tab w:val="clear" w:pos="2149"/>
          <w:tab w:val="num" w:pos="0"/>
          <w:tab w:val="left" w:pos="993"/>
        </w:tabs>
        <w:ind w:left="0" w:firstLine="709"/>
        <w:jc w:val="both"/>
        <w:rPr>
          <w:rStyle w:val="SUBST"/>
          <w:rFonts w:ascii="Verdana" w:hAnsi="Verdana"/>
          <w:i w:val="0"/>
          <w:sz w:val="20"/>
        </w:rPr>
      </w:pPr>
      <w:r w:rsidRPr="00D0282D">
        <w:rPr>
          <w:rStyle w:val="SUBST"/>
          <w:rFonts w:ascii="Verdana" w:hAnsi="Verdana"/>
          <w:bCs/>
          <w:i w:val="0"/>
          <w:iCs/>
          <w:sz w:val="20"/>
        </w:rPr>
        <w:t>в Ленте новостей – не позднее 1 (Одного) дня;</w:t>
      </w:r>
    </w:p>
    <w:p w:rsidR="00EA356F" w:rsidRPr="00D0282D" w:rsidRDefault="00EA356F" w:rsidP="00EA356F">
      <w:pPr>
        <w:numPr>
          <w:ilvl w:val="0"/>
          <w:numId w:val="7"/>
        </w:numPr>
        <w:tabs>
          <w:tab w:val="clear" w:pos="2149"/>
          <w:tab w:val="num" w:pos="0"/>
          <w:tab w:val="left" w:pos="993"/>
        </w:tabs>
        <w:ind w:left="0" w:firstLine="709"/>
        <w:jc w:val="both"/>
        <w:rPr>
          <w:rStyle w:val="SUBST"/>
          <w:rFonts w:ascii="Verdana" w:hAnsi="Verdana"/>
          <w:i w:val="0"/>
          <w:sz w:val="20"/>
        </w:rPr>
      </w:pPr>
      <w:r w:rsidRPr="00D0282D">
        <w:rPr>
          <w:rStyle w:val="SUBST"/>
          <w:rFonts w:ascii="Verdana" w:hAnsi="Verdana"/>
          <w:bCs/>
          <w:i w:val="0"/>
          <w:iCs/>
          <w:sz w:val="20"/>
        </w:rPr>
        <w:t xml:space="preserve">на странице Эмитента в сети Интернет – </w:t>
      </w:r>
      <w:hyperlink r:id="rId13" w:history="1">
        <w:r w:rsidRPr="00A01219">
          <w:rPr>
            <w:rStyle w:val="SUBST"/>
            <w:rFonts w:ascii="Verdana" w:eastAsia="SimSun" w:hAnsi="Verdana"/>
            <w:bCs/>
            <w:i w:val="0"/>
            <w:iCs/>
            <w:sz w:val="20"/>
          </w:rPr>
          <w:t>http://transbalts.ru/about.html</w:t>
        </w:r>
      </w:hyperlink>
      <w:r w:rsidRPr="003A2A4A">
        <w:rPr>
          <w:rFonts w:ascii="Verdana" w:hAnsi="Verdana"/>
          <w:b/>
          <w:color w:val="1F497D"/>
        </w:rPr>
        <w:t xml:space="preserve">, </w:t>
      </w:r>
      <w:hyperlink r:id="rId14" w:history="1">
        <w:r w:rsidRPr="003A2A4A">
          <w:rPr>
            <w:rFonts w:ascii="Verdana" w:hAnsi="Verdana"/>
            <w:b/>
            <w:bCs/>
            <w:iCs/>
          </w:rPr>
          <w:t>http://www.e-disclosure.ru/portal/company.aspx?id=33860</w:t>
        </w:r>
      </w:hyperlink>
      <w:r w:rsidRPr="00DE1CEF">
        <w:rPr>
          <w:rFonts w:ascii="Verdana" w:hAnsi="Verdana"/>
          <w:b/>
          <w:bCs/>
          <w:iCs/>
        </w:rPr>
        <w:t xml:space="preserve"> </w:t>
      </w:r>
      <w:r w:rsidRPr="00D0282D">
        <w:rPr>
          <w:rStyle w:val="SUBST"/>
          <w:rFonts w:ascii="Verdana" w:hAnsi="Verdana"/>
          <w:bCs/>
          <w:i w:val="0"/>
          <w:iCs/>
          <w:sz w:val="20"/>
        </w:rPr>
        <w:t>– не позднее 2 (Двух) дней.</w:t>
      </w:r>
    </w:p>
    <w:p w:rsidR="00EA356F" w:rsidRPr="00D0282D" w:rsidRDefault="00EA356F" w:rsidP="00EA356F">
      <w:pPr>
        <w:ind w:firstLine="720"/>
        <w:jc w:val="both"/>
        <w:rPr>
          <w:rStyle w:val="SUBST"/>
          <w:rFonts w:ascii="Verdana" w:hAnsi="Verdana"/>
          <w:i w:val="0"/>
          <w:sz w:val="20"/>
        </w:rPr>
      </w:pPr>
      <w:r w:rsidRPr="00D0282D">
        <w:rPr>
          <w:rStyle w:val="SUBST"/>
          <w:rFonts w:ascii="Verdana" w:hAnsi="Verdana"/>
          <w:bCs/>
          <w:i w:val="0"/>
          <w:iCs/>
          <w:sz w:val="20"/>
        </w:rPr>
        <w:t>При этом публикация в сети Интернет осуществляется после публикации в Ленте новостей.</w:t>
      </w:r>
    </w:p>
    <w:p w:rsidR="00EA356F" w:rsidRPr="00D0282D" w:rsidRDefault="00EA356F" w:rsidP="00EA356F">
      <w:pPr>
        <w:ind w:firstLine="720"/>
        <w:jc w:val="both"/>
        <w:rPr>
          <w:rStyle w:val="SUBST"/>
          <w:rFonts w:ascii="Verdana" w:hAnsi="Verdana"/>
          <w:i w:val="0"/>
          <w:sz w:val="20"/>
        </w:rPr>
      </w:pPr>
      <w:r w:rsidRPr="00D0282D">
        <w:rPr>
          <w:rStyle w:val="SUBST"/>
          <w:rFonts w:ascii="Verdana" w:hAnsi="Verdana"/>
          <w:i w:val="0"/>
          <w:sz w:val="20"/>
        </w:rPr>
        <w:t>Дата приобретения: 7 (</w:t>
      </w:r>
      <w:r>
        <w:rPr>
          <w:rStyle w:val="SUBST"/>
          <w:rFonts w:ascii="Verdana" w:hAnsi="Verdana"/>
          <w:i w:val="0"/>
          <w:sz w:val="20"/>
        </w:rPr>
        <w:t>С</w:t>
      </w:r>
      <w:r w:rsidRPr="00D0282D">
        <w:rPr>
          <w:rStyle w:val="SUBST"/>
          <w:rFonts w:ascii="Verdana" w:hAnsi="Verdana"/>
          <w:i w:val="0"/>
          <w:sz w:val="20"/>
        </w:rPr>
        <w:t>едьмой) рабочий день с даты окончания Периода предъявления.</w:t>
      </w:r>
    </w:p>
    <w:p w:rsidR="00EA356F" w:rsidRPr="00D0282D" w:rsidRDefault="00EA356F" w:rsidP="00EA356F">
      <w:pPr>
        <w:ind w:firstLine="720"/>
        <w:jc w:val="both"/>
        <w:rPr>
          <w:rStyle w:val="SUBST"/>
          <w:rFonts w:ascii="Verdana" w:hAnsi="Verdana"/>
          <w:i w:val="0"/>
          <w:sz w:val="20"/>
        </w:rPr>
      </w:pPr>
      <w:r w:rsidRPr="00D0282D">
        <w:rPr>
          <w:rStyle w:val="SUBST"/>
          <w:rFonts w:ascii="Verdana" w:hAnsi="Verdana"/>
          <w:i w:val="0"/>
          <w:sz w:val="20"/>
        </w:rPr>
        <w:t>Цена приобретения Облигаций: 100% (Сто процентов) от номинальной стоимости Облигаций.</w:t>
      </w:r>
    </w:p>
    <w:p w:rsidR="00EA356F" w:rsidRPr="00D0282D" w:rsidRDefault="00EA356F" w:rsidP="00EA356F">
      <w:pPr>
        <w:ind w:firstLine="720"/>
        <w:jc w:val="both"/>
        <w:rPr>
          <w:rStyle w:val="SUBST"/>
          <w:rFonts w:ascii="Verdana" w:hAnsi="Verdana"/>
          <w:bCs/>
          <w:i w:val="0"/>
          <w:iCs/>
          <w:sz w:val="20"/>
        </w:rPr>
      </w:pPr>
      <w:r w:rsidRPr="00D0282D">
        <w:rPr>
          <w:rStyle w:val="SUBST"/>
          <w:rFonts w:ascii="Verdana" w:hAnsi="Verdana"/>
          <w:i w:val="0"/>
          <w:sz w:val="20"/>
        </w:rPr>
        <w:t>Эмитент при совершении операции купли-продажи в Дату приобретения Облигаций дополнительно уплачивает накопленный купонный доход по Облигациям (НКД), рассчитанный в соответствии с Решением о выпуске ценных бумаг и Проспектом ценных бумаг на Дату приобретения включительно.</w:t>
      </w:r>
    </w:p>
    <w:p w:rsidR="00EA356F" w:rsidRDefault="00EA356F" w:rsidP="00EA356F">
      <w:pPr>
        <w:adjustRightInd w:val="0"/>
        <w:ind w:firstLine="709"/>
        <w:jc w:val="both"/>
        <w:rPr>
          <w:rFonts w:ascii="Verdana" w:hAnsi="Verdana"/>
        </w:rPr>
      </w:pPr>
      <w:r>
        <w:rPr>
          <w:rFonts w:ascii="Verdana" w:hAnsi="Verdana"/>
        </w:rPr>
        <w:t>Иные условия приобретения:</w:t>
      </w:r>
    </w:p>
    <w:p w:rsidR="00EA356F" w:rsidRDefault="00EA356F" w:rsidP="00EA356F">
      <w:pPr>
        <w:adjustRightInd w:val="0"/>
        <w:ind w:firstLine="709"/>
        <w:jc w:val="both"/>
        <w:rPr>
          <w:rFonts w:ascii="Verdana" w:hAnsi="Verdana"/>
        </w:rPr>
      </w:pPr>
      <w:r w:rsidRPr="001E76DE">
        <w:rPr>
          <w:rFonts w:ascii="Verdana" w:hAnsi="Verdana"/>
          <w:b/>
        </w:rPr>
        <w:t>Иных условий приобретения Облигаций Эмитентом</w:t>
      </w:r>
      <w:r>
        <w:rPr>
          <w:rFonts w:ascii="Verdana" w:hAnsi="Verdana"/>
        </w:rPr>
        <w:t xml:space="preserve"> </w:t>
      </w:r>
      <w:r>
        <w:rPr>
          <w:rStyle w:val="SUBST"/>
          <w:rFonts w:ascii="Verdana" w:hAnsi="Verdana"/>
          <w:bCs/>
          <w:i w:val="0"/>
          <w:iCs/>
          <w:sz w:val="20"/>
        </w:rPr>
        <w:t xml:space="preserve">по </w:t>
      </w:r>
      <w:r w:rsidRPr="00A46648">
        <w:rPr>
          <w:rStyle w:val="SUBST"/>
          <w:rFonts w:ascii="Verdana" w:hAnsi="Verdana"/>
          <w:bCs/>
          <w:i w:val="0"/>
          <w:iCs/>
          <w:sz w:val="20"/>
        </w:rPr>
        <w:t xml:space="preserve">требованию владельцев </w:t>
      </w:r>
      <w:r>
        <w:rPr>
          <w:rStyle w:val="SUBST"/>
          <w:rFonts w:ascii="Verdana" w:hAnsi="Verdana"/>
          <w:bCs/>
          <w:i w:val="0"/>
          <w:iCs/>
          <w:sz w:val="20"/>
        </w:rPr>
        <w:t>Об</w:t>
      </w:r>
      <w:r w:rsidRPr="00A46648">
        <w:rPr>
          <w:rStyle w:val="SUBST"/>
          <w:rFonts w:ascii="Verdana" w:hAnsi="Verdana"/>
          <w:bCs/>
          <w:i w:val="0"/>
          <w:iCs/>
          <w:sz w:val="20"/>
        </w:rPr>
        <w:t xml:space="preserve">лигаций с возможностью их </w:t>
      </w:r>
      <w:r>
        <w:rPr>
          <w:rStyle w:val="SUBST"/>
          <w:rFonts w:ascii="Verdana" w:hAnsi="Verdana"/>
          <w:bCs/>
          <w:i w:val="0"/>
          <w:iCs/>
          <w:sz w:val="20"/>
        </w:rPr>
        <w:t>последующего</w:t>
      </w:r>
      <w:r w:rsidRPr="00A46648">
        <w:rPr>
          <w:rStyle w:val="SUBST"/>
          <w:rFonts w:ascii="Verdana" w:hAnsi="Verdana"/>
          <w:bCs/>
          <w:i w:val="0"/>
          <w:iCs/>
          <w:sz w:val="20"/>
        </w:rPr>
        <w:t xml:space="preserve"> обращения до истечения срока погашения</w:t>
      </w:r>
      <w:r>
        <w:rPr>
          <w:rStyle w:val="SUBST"/>
          <w:rFonts w:ascii="Verdana" w:hAnsi="Verdana"/>
          <w:bCs/>
          <w:i w:val="0"/>
          <w:iCs/>
          <w:sz w:val="20"/>
        </w:rPr>
        <w:t xml:space="preserve"> нет.</w:t>
      </w:r>
    </w:p>
    <w:p w:rsidR="005175B5" w:rsidRDefault="005175B5" w:rsidP="00D63339">
      <w:pPr>
        <w:adjustRightInd w:val="0"/>
        <w:ind w:firstLine="720"/>
        <w:jc w:val="both"/>
        <w:outlineLvl w:val="0"/>
        <w:rPr>
          <w:rFonts w:ascii="Verdana" w:hAnsi="Verdana"/>
          <w:b/>
          <w:bCs/>
          <w:color w:val="000000"/>
        </w:rPr>
      </w:pPr>
    </w:p>
    <w:p w:rsidR="006E26AE" w:rsidRDefault="006E26AE" w:rsidP="00D63339">
      <w:pPr>
        <w:adjustRightInd w:val="0"/>
        <w:ind w:firstLine="720"/>
        <w:jc w:val="both"/>
        <w:outlineLvl w:val="0"/>
        <w:rPr>
          <w:rFonts w:ascii="Verdana" w:hAnsi="Verdana"/>
          <w:b/>
          <w:bCs/>
          <w:color w:val="000000"/>
        </w:rPr>
      </w:pPr>
    </w:p>
    <w:p w:rsidR="005175B5" w:rsidRDefault="005175B5" w:rsidP="00D63339">
      <w:pPr>
        <w:adjustRightInd w:val="0"/>
        <w:ind w:firstLine="720"/>
        <w:jc w:val="both"/>
        <w:outlineLvl w:val="0"/>
        <w:rPr>
          <w:rFonts w:ascii="Verdana" w:hAnsi="Verdana"/>
          <w:b/>
          <w:bCs/>
          <w:color w:val="000000"/>
        </w:rPr>
      </w:pPr>
    </w:p>
    <w:p w:rsidR="005175B5" w:rsidRPr="007132ED" w:rsidRDefault="005175B5" w:rsidP="007132ED">
      <w:pPr>
        <w:adjustRightInd w:val="0"/>
        <w:ind w:firstLine="720"/>
        <w:outlineLvl w:val="0"/>
        <w:rPr>
          <w:rFonts w:ascii="Verdana" w:hAnsi="Verdana"/>
        </w:rPr>
      </w:pPr>
      <w:r w:rsidRPr="007132ED">
        <w:rPr>
          <w:rFonts w:ascii="Verdana" w:hAnsi="Verdana"/>
          <w:b/>
          <w:u w:val="single"/>
        </w:rPr>
        <w:t>Текст новой редакции с изменениями</w:t>
      </w:r>
    </w:p>
    <w:p w:rsidR="005D5E26" w:rsidRPr="00991289" w:rsidRDefault="005D5E26" w:rsidP="005D5E26">
      <w:pPr>
        <w:adjustRightInd w:val="0"/>
        <w:ind w:firstLine="720"/>
        <w:jc w:val="both"/>
        <w:outlineLvl w:val="0"/>
        <w:rPr>
          <w:rFonts w:ascii="Verdana" w:hAnsi="Verdana"/>
        </w:rPr>
      </w:pPr>
      <w:r w:rsidRPr="00991289">
        <w:rPr>
          <w:rFonts w:ascii="Verdana" w:hAnsi="Verdana"/>
        </w:rPr>
        <w:t>10. Сведения о приобретении облигаций</w:t>
      </w:r>
    </w:p>
    <w:p w:rsidR="005D5E26" w:rsidRPr="00991289"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Предусматривается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r w:rsidR="00CF2D3F">
        <w:rPr>
          <w:rStyle w:val="SUBST"/>
          <w:rFonts w:ascii="Verdana" w:hAnsi="Verdana"/>
          <w:i w:val="0"/>
          <w:sz w:val="20"/>
        </w:rPr>
        <w:t xml:space="preserve"> до наступления срока их погашения</w:t>
      </w:r>
      <w:r w:rsidRPr="00991289">
        <w:rPr>
          <w:rStyle w:val="SUBST"/>
          <w:rFonts w:ascii="Verdana" w:hAnsi="Verdana"/>
          <w:i w:val="0"/>
          <w:sz w:val="20"/>
        </w:rPr>
        <w:t>.</w:t>
      </w:r>
    </w:p>
    <w:p w:rsidR="005D5E26" w:rsidRPr="00991289"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Приобретение Облигаций в рамках одного отдельного выпуска осуществляется на одинаковых условиях.</w:t>
      </w:r>
    </w:p>
    <w:p w:rsidR="005D5E26" w:rsidRPr="00991289"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Приобретение Облигаций допускается только после их полной оплаты.</w:t>
      </w:r>
    </w:p>
    <w:p w:rsidR="00920106" w:rsidRPr="00920106" w:rsidRDefault="005D5E26" w:rsidP="00920106">
      <w:pPr>
        <w:widowControl w:val="0"/>
        <w:adjustRightInd w:val="0"/>
        <w:ind w:firstLine="720"/>
        <w:jc w:val="both"/>
        <w:rPr>
          <w:rStyle w:val="SUBST"/>
          <w:rFonts w:ascii="Verdana" w:hAnsi="Verdana"/>
          <w:i w:val="0"/>
          <w:sz w:val="20"/>
        </w:rPr>
      </w:pPr>
      <w:r w:rsidRPr="00991289">
        <w:rPr>
          <w:rStyle w:val="SUBST"/>
          <w:rFonts w:ascii="Verdana" w:hAnsi="Verdana"/>
          <w:i w:val="0"/>
          <w:sz w:val="20"/>
        </w:rPr>
        <w:t>Эмитент имеет право приобретать Облигации путем заключения сделок купли-продажи</w:t>
      </w:r>
      <w:r>
        <w:rPr>
          <w:rStyle w:val="SUBST"/>
          <w:rFonts w:ascii="Verdana" w:hAnsi="Verdana"/>
          <w:i w:val="0"/>
          <w:sz w:val="20"/>
        </w:rPr>
        <w:t xml:space="preserve"> </w:t>
      </w:r>
      <w:r w:rsidRPr="00991289">
        <w:rPr>
          <w:rStyle w:val="SUBST"/>
          <w:rFonts w:ascii="Verdana" w:hAnsi="Verdana"/>
          <w:i w:val="0"/>
          <w:sz w:val="20"/>
        </w:rPr>
        <w:t>Облигаций с владельцами Облигаций в соответствии с законод</w:t>
      </w:r>
      <w:r w:rsidR="00920106">
        <w:rPr>
          <w:rStyle w:val="SUBST"/>
          <w:rFonts w:ascii="Verdana" w:hAnsi="Verdana"/>
          <w:i w:val="0"/>
          <w:sz w:val="20"/>
        </w:rPr>
        <w:t xml:space="preserve">ательством Российской Федерации, </w:t>
      </w:r>
      <w:r w:rsidR="00920106" w:rsidRPr="00920106">
        <w:rPr>
          <w:rStyle w:val="SUBST"/>
          <w:rFonts w:ascii="Verdana" w:hAnsi="Verdana"/>
          <w:i w:val="0"/>
          <w:sz w:val="20"/>
        </w:rPr>
        <w:t>в том числе на основании публичных безотзывных оферт Эмитента, публикуемых в средствах массовой информации.</w:t>
      </w:r>
    </w:p>
    <w:p w:rsidR="005D5E26" w:rsidRPr="00991289"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Оплата Облигаций при их приобретении производится денежными средствами в безналичном порядке в рублях Российской Федерации.</w:t>
      </w:r>
    </w:p>
    <w:p w:rsidR="005D5E26" w:rsidRPr="00991289"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Приобретенные Эмитентом Облигации могут быть вновь выпущены в обращение на</w:t>
      </w:r>
      <w:r>
        <w:rPr>
          <w:rStyle w:val="SUBST"/>
          <w:rFonts w:ascii="Verdana" w:hAnsi="Verdana"/>
          <w:i w:val="0"/>
          <w:sz w:val="20"/>
        </w:rPr>
        <w:t xml:space="preserve"> </w:t>
      </w:r>
      <w:r w:rsidRPr="00991289">
        <w:rPr>
          <w:rStyle w:val="SUBST"/>
          <w:rFonts w:ascii="Verdana" w:hAnsi="Verdana"/>
          <w:i w:val="0"/>
          <w:sz w:val="20"/>
        </w:rPr>
        <w:t>вторичный рынок (при условии соблюдения Эмитентом требований законодательства Российской Федерации).</w:t>
      </w:r>
    </w:p>
    <w:p w:rsidR="005D5E26"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Эмитент до наступления срока погашения Облигаций вправе погасить приобретенные им</w:t>
      </w:r>
      <w:r>
        <w:rPr>
          <w:rStyle w:val="SUBST"/>
          <w:rFonts w:ascii="Verdana" w:hAnsi="Verdana"/>
          <w:i w:val="0"/>
          <w:sz w:val="20"/>
        </w:rPr>
        <w:t xml:space="preserve"> </w:t>
      </w:r>
      <w:r w:rsidRPr="00991289">
        <w:rPr>
          <w:rStyle w:val="SUBST"/>
          <w:rFonts w:ascii="Verdana" w:hAnsi="Verdana"/>
          <w:i w:val="0"/>
          <w:sz w:val="20"/>
        </w:rPr>
        <w:t>Облигации досрочно. Приобретенные Эмитентом Облигации, погашенные им досрочно, не могут</w:t>
      </w:r>
      <w:r>
        <w:rPr>
          <w:rStyle w:val="SUBST"/>
          <w:rFonts w:ascii="Verdana" w:hAnsi="Verdana"/>
          <w:i w:val="0"/>
          <w:sz w:val="20"/>
        </w:rPr>
        <w:t xml:space="preserve"> </w:t>
      </w:r>
      <w:r w:rsidRPr="00991289">
        <w:rPr>
          <w:rStyle w:val="SUBST"/>
          <w:rFonts w:ascii="Verdana" w:hAnsi="Verdana"/>
          <w:i w:val="0"/>
          <w:sz w:val="20"/>
        </w:rPr>
        <w:t>быть вновь выпущены в обращение.</w:t>
      </w:r>
    </w:p>
    <w:p w:rsidR="005D5E26" w:rsidRDefault="005D5E26" w:rsidP="005D5E26">
      <w:pPr>
        <w:widowControl w:val="0"/>
        <w:adjustRightInd w:val="0"/>
        <w:ind w:firstLine="720"/>
        <w:jc w:val="both"/>
        <w:rPr>
          <w:rStyle w:val="SUBST"/>
          <w:rFonts w:ascii="Verdana" w:hAnsi="Verdana"/>
          <w:i w:val="0"/>
          <w:sz w:val="20"/>
        </w:rPr>
      </w:pPr>
    </w:p>
    <w:p w:rsidR="005D5E26" w:rsidRPr="00991289" w:rsidRDefault="005D5E26" w:rsidP="005D5E26">
      <w:pPr>
        <w:adjustRightInd w:val="0"/>
        <w:ind w:firstLine="720"/>
        <w:jc w:val="both"/>
        <w:outlineLvl w:val="0"/>
        <w:rPr>
          <w:rFonts w:ascii="Verdana" w:hAnsi="Verdana"/>
        </w:rPr>
      </w:pPr>
      <w:r w:rsidRPr="00991289">
        <w:rPr>
          <w:rFonts w:ascii="Verdana" w:hAnsi="Verdana"/>
        </w:rPr>
        <w:t xml:space="preserve">10.1 Приобретение эмитентом облигаций по требованию их </w:t>
      </w:r>
      <w:r>
        <w:rPr>
          <w:rFonts w:ascii="Verdana" w:hAnsi="Verdana"/>
        </w:rPr>
        <w:t>владельцев</w:t>
      </w:r>
      <w:r w:rsidRPr="00991289">
        <w:rPr>
          <w:rFonts w:ascii="Verdana" w:hAnsi="Verdana"/>
        </w:rPr>
        <w:t>:</w:t>
      </w:r>
    </w:p>
    <w:p w:rsidR="005D5E26" w:rsidRPr="00991289" w:rsidRDefault="005D5E26" w:rsidP="005D5E26">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Предусматривается возможность приобретения Облигаций Эмитентом по</w:t>
      </w:r>
      <w:r w:rsidRPr="00991289">
        <w:rPr>
          <w:rStyle w:val="SUBST"/>
          <w:rFonts w:ascii="Verdana" w:hAnsi="Verdana"/>
          <w:b w:val="0"/>
          <w:sz w:val="20"/>
        </w:rPr>
        <w:t xml:space="preserve"> </w:t>
      </w:r>
      <w:r w:rsidRPr="00991289">
        <w:rPr>
          <w:rStyle w:val="SUBST"/>
          <w:rFonts w:ascii="Verdana" w:hAnsi="Verdana"/>
          <w:i w:val="0"/>
          <w:sz w:val="20"/>
        </w:rPr>
        <w:t xml:space="preserve">требованию владельцев Облигаций с возможностью их дальнейшего обращения до </w:t>
      </w:r>
      <w:r w:rsidRPr="00991289">
        <w:rPr>
          <w:rStyle w:val="SUBST"/>
          <w:rFonts w:ascii="Verdana" w:hAnsi="Verdana"/>
          <w:i w:val="0"/>
          <w:sz w:val="20"/>
        </w:rPr>
        <w:lastRenderedPageBreak/>
        <w:t>истечения срока погашения.</w:t>
      </w:r>
    </w:p>
    <w:p w:rsidR="005D5E26" w:rsidRPr="007A0637" w:rsidRDefault="005D5E26" w:rsidP="005D5E26">
      <w:pPr>
        <w:widowControl w:val="0"/>
        <w:adjustRightInd w:val="0"/>
        <w:ind w:firstLine="720"/>
        <w:jc w:val="both"/>
        <w:rPr>
          <w:rStyle w:val="SUBST"/>
          <w:rFonts w:ascii="Verdana" w:hAnsi="Verdana"/>
          <w:i w:val="0"/>
          <w:sz w:val="20"/>
        </w:rPr>
      </w:pPr>
      <w:r w:rsidRPr="007A0637">
        <w:rPr>
          <w:rStyle w:val="SUBST"/>
          <w:rFonts w:ascii="Verdana" w:hAnsi="Verdana"/>
          <w:i w:val="0"/>
          <w:sz w:val="20"/>
        </w:rPr>
        <w:t xml:space="preserve">Эмитент обязан приобретать размещенные им Облигации, заявленные к приобретению владельцами Облигаций в случае, если размер (порядок определения размера) процента (купона) по Облигациям определяется Эмитентом после </w:t>
      </w:r>
      <w:r w:rsidR="0026409A">
        <w:rPr>
          <w:rStyle w:val="SUBST"/>
          <w:rFonts w:ascii="Verdana" w:hAnsi="Verdana"/>
          <w:i w:val="0"/>
          <w:sz w:val="20"/>
        </w:rPr>
        <w:t>государственной регистрации отчета об итогах выпуска</w:t>
      </w:r>
      <w:r w:rsidRPr="007A0637">
        <w:rPr>
          <w:rStyle w:val="SUBST"/>
          <w:rFonts w:ascii="Verdana" w:hAnsi="Verdana"/>
          <w:i w:val="0"/>
          <w:sz w:val="20"/>
        </w:rPr>
        <w:t xml:space="preserve"> Облигаций.</w:t>
      </w:r>
    </w:p>
    <w:p w:rsidR="005D5E26" w:rsidRPr="00D424D0" w:rsidRDefault="005D5E26" w:rsidP="005D5E26">
      <w:pPr>
        <w:adjustRightInd w:val="0"/>
        <w:ind w:firstLine="720"/>
        <w:jc w:val="both"/>
        <w:outlineLvl w:val="0"/>
        <w:rPr>
          <w:rFonts w:ascii="Verdana" w:hAnsi="Verdana"/>
        </w:rPr>
      </w:pPr>
      <w:r w:rsidRPr="00D424D0">
        <w:rPr>
          <w:rFonts w:ascii="Verdana" w:hAnsi="Verdana"/>
        </w:rPr>
        <w:t>Порядок и условия приобретения облигаций их эмитентом, в том числе:</w:t>
      </w:r>
    </w:p>
    <w:p w:rsidR="005D5E26" w:rsidRDefault="005D5E26" w:rsidP="005D5E26">
      <w:pPr>
        <w:widowControl w:val="0"/>
        <w:adjustRightInd w:val="0"/>
        <w:ind w:firstLine="720"/>
        <w:jc w:val="both"/>
        <w:rPr>
          <w:rFonts w:ascii="Verdana" w:hAnsi="Verdana"/>
        </w:rPr>
      </w:pPr>
      <w:r w:rsidRPr="00D424D0">
        <w:rPr>
          <w:rFonts w:ascii="Verdana" w:hAnsi="Verdana"/>
        </w:rPr>
        <w:t>порядок принятия уполномоченным органом эмитента решения о приобретении облигаций:</w:t>
      </w:r>
    </w:p>
    <w:p w:rsidR="005D5E26" w:rsidRPr="00942759" w:rsidRDefault="005D5E26" w:rsidP="005D5E26">
      <w:pPr>
        <w:widowControl w:val="0"/>
        <w:adjustRightInd w:val="0"/>
        <w:ind w:firstLine="720"/>
        <w:jc w:val="both"/>
        <w:rPr>
          <w:rStyle w:val="SUBST"/>
          <w:rFonts w:ascii="Verdana" w:hAnsi="Verdana"/>
          <w:i w:val="0"/>
          <w:sz w:val="20"/>
        </w:rPr>
      </w:pPr>
      <w:r w:rsidRPr="00942759">
        <w:rPr>
          <w:rStyle w:val="SUBST"/>
          <w:rFonts w:ascii="Verdana" w:hAnsi="Verdana"/>
          <w:i w:val="0"/>
          <w:sz w:val="20"/>
        </w:rPr>
        <w:t>Принятия отдельного решения уполномоченного органа Эмитента о приобретении Облигаций по требованию их владельцев не требуется.</w:t>
      </w:r>
    </w:p>
    <w:p w:rsidR="005D5E26" w:rsidRDefault="005D5E26" w:rsidP="005D5E26">
      <w:pPr>
        <w:widowControl w:val="0"/>
        <w:adjustRightInd w:val="0"/>
        <w:ind w:firstLine="720"/>
        <w:jc w:val="both"/>
        <w:rPr>
          <w:b/>
          <w:bCs/>
          <w:i/>
          <w:iCs/>
          <w:color w:val="000000"/>
        </w:rPr>
      </w:pPr>
    </w:p>
    <w:p w:rsidR="005D5E26" w:rsidRPr="00D424D0" w:rsidRDefault="005D5E26" w:rsidP="005D5E26">
      <w:pPr>
        <w:widowControl w:val="0"/>
        <w:adjustRightInd w:val="0"/>
        <w:ind w:firstLine="720"/>
        <w:jc w:val="both"/>
        <w:rPr>
          <w:rFonts w:ascii="Verdana" w:hAnsi="Verdana"/>
        </w:rPr>
      </w:pPr>
      <w:r w:rsidRPr="00D424D0">
        <w:rPr>
          <w:rFonts w:ascii="Verdana" w:hAnsi="Verdana"/>
        </w:rPr>
        <w:t>срок (порядок определения срока</w:t>
      </w:r>
      <w:r>
        <w:rPr>
          <w:rFonts w:ascii="Verdana" w:hAnsi="Verdana"/>
        </w:rPr>
        <w:t>) приобретения</w:t>
      </w:r>
      <w:r w:rsidRPr="00D424D0">
        <w:rPr>
          <w:rFonts w:ascii="Verdana" w:hAnsi="Verdana"/>
        </w:rPr>
        <w:t xml:space="preserve"> облигаций:</w:t>
      </w:r>
    </w:p>
    <w:p w:rsidR="005D5E26" w:rsidRPr="00942759" w:rsidRDefault="005D5E26" w:rsidP="005D5E26">
      <w:pPr>
        <w:widowControl w:val="0"/>
        <w:adjustRightInd w:val="0"/>
        <w:ind w:firstLine="720"/>
        <w:jc w:val="both"/>
        <w:rPr>
          <w:rStyle w:val="SUBST"/>
          <w:rFonts w:ascii="Verdana" w:hAnsi="Verdana"/>
          <w:i w:val="0"/>
          <w:sz w:val="20"/>
        </w:rPr>
      </w:pPr>
      <w:r w:rsidRPr="00942759">
        <w:rPr>
          <w:rStyle w:val="SUBST"/>
          <w:rFonts w:ascii="Verdana" w:hAnsi="Verdana"/>
          <w:i w:val="0"/>
          <w:sz w:val="20"/>
        </w:rPr>
        <w:t>Эмитент обязан приобретать размещенные им Облигации по требованиям,</w:t>
      </w:r>
      <w:r w:rsidRPr="00942759">
        <w:rPr>
          <w:rStyle w:val="SUBST"/>
          <w:rFonts w:ascii="Verdana" w:hAnsi="Verdana"/>
          <w:b w:val="0"/>
          <w:sz w:val="20"/>
        </w:rPr>
        <w:t xml:space="preserve"> </w:t>
      </w:r>
      <w:r w:rsidRPr="00942759">
        <w:rPr>
          <w:rStyle w:val="SUBST"/>
          <w:rFonts w:ascii="Verdana" w:hAnsi="Verdana"/>
          <w:i w:val="0"/>
          <w:sz w:val="20"/>
        </w:rPr>
        <w:t xml:space="preserve">заявленным владельцами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Облигациям после </w:t>
      </w:r>
      <w:r w:rsidR="0026409A">
        <w:rPr>
          <w:rStyle w:val="SUBST"/>
          <w:rFonts w:ascii="Verdana" w:hAnsi="Verdana"/>
          <w:i w:val="0"/>
          <w:sz w:val="20"/>
        </w:rPr>
        <w:t>гос</w:t>
      </w:r>
      <w:r w:rsidR="00E248E5">
        <w:rPr>
          <w:rStyle w:val="SUBST"/>
          <w:rFonts w:ascii="Verdana" w:hAnsi="Verdana"/>
          <w:i w:val="0"/>
          <w:sz w:val="20"/>
        </w:rPr>
        <w:t>ударственной регис</w:t>
      </w:r>
      <w:r w:rsidR="00EA356F">
        <w:rPr>
          <w:rStyle w:val="SUBST"/>
          <w:rFonts w:ascii="Verdana" w:hAnsi="Verdana"/>
          <w:i w:val="0"/>
          <w:sz w:val="20"/>
        </w:rPr>
        <w:t>трации отчета об итогах выпуска</w:t>
      </w:r>
      <w:r w:rsidRPr="00942759">
        <w:rPr>
          <w:rStyle w:val="SUBST"/>
          <w:rFonts w:ascii="Verdana" w:hAnsi="Verdana"/>
          <w:i w:val="0"/>
          <w:sz w:val="20"/>
        </w:rPr>
        <w:t xml:space="preserve"> Облигаций (далее – Период предъявления Облигаций к приобретению).</w:t>
      </w:r>
    </w:p>
    <w:p w:rsidR="005D5E26" w:rsidRPr="00942759" w:rsidRDefault="005D5E26" w:rsidP="005D5E26">
      <w:pPr>
        <w:widowControl w:val="0"/>
        <w:adjustRightInd w:val="0"/>
        <w:ind w:firstLine="720"/>
        <w:jc w:val="both"/>
        <w:rPr>
          <w:rStyle w:val="SUBST"/>
          <w:rFonts w:ascii="Verdana" w:hAnsi="Verdana"/>
          <w:i w:val="0"/>
          <w:sz w:val="20"/>
        </w:rPr>
      </w:pPr>
      <w:r w:rsidRPr="00942759">
        <w:rPr>
          <w:rStyle w:val="SUBST"/>
          <w:rFonts w:ascii="Verdana" w:hAnsi="Verdana"/>
          <w:i w:val="0"/>
          <w:sz w:val="20"/>
        </w:rPr>
        <w:t>Если размер (порядок определения размера) процента (купона) по Облигациям определяется одновременно по нескольким купонным периодам, Эмитент обязан приобретать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Облигаций перед иными купонными периодами, по которым определяется размер (порядок определения размера) процента (купона) по Облигациям, в этом случае не осуществляется.</w:t>
      </w:r>
    </w:p>
    <w:p w:rsidR="005D5E26" w:rsidRPr="00942759" w:rsidRDefault="005D5E26" w:rsidP="005D5E26">
      <w:pPr>
        <w:widowControl w:val="0"/>
        <w:adjustRightInd w:val="0"/>
        <w:ind w:firstLine="720"/>
        <w:jc w:val="both"/>
        <w:rPr>
          <w:rStyle w:val="SUBST"/>
          <w:rFonts w:ascii="Verdana" w:hAnsi="Verdana"/>
          <w:i w:val="0"/>
          <w:sz w:val="20"/>
        </w:rPr>
      </w:pPr>
      <w:r w:rsidRPr="00942759">
        <w:rPr>
          <w:rStyle w:val="SUBST"/>
          <w:rFonts w:ascii="Verdana" w:hAnsi="Verdana"/>
          <w:i w:val="0"/>
          <w:sz w:val="20"/>
        </w:rPr>
        <w:t>Эмитент обязуется приобрести все Облигации, заявленные к приобретению в установленный срок.</w:t>
      </w:r>
    </w:p>
    <w:p w:rsidR="005D5E26" w:rsidRPr="00FF43C6" w:rsidRDefault="005D5E26" w:rsidP="005D5E26">
      <w:pPr>
        <w:widowControl w:val="0"/>
        <w:adjustRightInd w:val="0"/>
        <w:ind w:firstLine="720"/>
        <w:jc w:val="both"/>
        <w:rPr>
          <w:rStyle w:val="SUBST"/>
          <w:rFonts w:ascii="Verdana" w:hAnsi="Verdana"/>
          <w:i w:val="0"/>
          <w:sz w:val="20"/>
        </w:rPr>
      </w:pPr>
      <w:r>
        <w:rPr>
          <w:rStyle w:val="SUBST"/>
          <w:rFonts w:ascii="Verdana" w:hAnsi="Verdana"/>
          <w:i w:val="0"/>
          <w:sz w:val="20"/>
        </w:rPr>
        <w:t>Облигации приобретаются в 7</w:t>
      </w:r>
      <w:r w:rsidRPr="00FF43C6">
        <w:rPr>
          <w:rStyle w:val="SUBST"/>
          <w:rFonts w:ascii="Verdana" w:hAnsi="Verdana"/>
          <w:i w:val="0"/>
          <w:sz w:val="20"/>
        </w:rPr>
        <w:t xml:space="preserve"> (</w:t>
      </w:r>
      <w:r>
        <w:rPr>
          <w:rStyle w:val="SUBST"/>
          <w:rFonts w:ascii="Verdana" w:hAnsi="Verdana"/>
          <w:i w:val="0"/>
          <w:sz w:val="20"/>
        </w:rPr>
        <w:t>Седьмой</w:t>
      </w:r>
      <w:r w:rsidRPr="00FF43C6">
        <w:rPr>
          <w:rStyle w:val="SUBST"/>
          <w:rFonts w:ascii="Verdana" w:hAnsi="Verdana"/>
          <w:i w:val="0"/>
          <w:sz w:val="20"/>
        </w:rPr>
        <w:t>) рабочий день с даты окончания Периода предъявления Облигаций к приобретению (далее – Дата приобретения по требованию владельцев).</w:t>
      </w:r>
    </w:p>
    <w:p w:rsidR="005D5E26" w:rsidRPr="00571111" w:rsidRDefault="005D5E26" w:rsidP="005D5E26">
      <w:pPr>
        <w:widowControl w:val="0"/>
        <w:adjustRightInd w:val="0"/>
        <w:ind w:firstLine="720"/>
        <w:jc w:val="both"/>
        <w:rPr>
          <w:rStyle w:val="SUBST"/>
          <w:rFonts w:ascii="Verdana" w:hAnsi="Verdana"/>
          <w:i w:val="0"/>
          <w:sz w:val="20"/>
        </w:rPr>
      </w:pPr>
    </w:p>
    <w:p w:rsidR="005D5E26" w:rsidRPr="00942759" w:rsidRDefault="005D5E26" w:rsidP="005D5E26">
      <w:pPr>
        <w:widowControl w:val="0"/>
        <w:adjustRightInd w:val="0"/>
        <w:ind w:firstLine="720"/>
        <w:jc w:val="both"/>
        <w:rPr>
          <w:rFonts w:ascii="Verdana" w:hAnsi="Verdana"/>
        </w:rPr>
      </w:pPr>
      <w:r w:rsidRPr="00942759">
        <w:rPr>
          <w:rFonts w:ascii="Verdana" w:hAnsi="Verdana"/>
        </w:rPr>
        <w:t>порядок реализации лицами, осуществляющими права по ценным бумагам, права требовать от эмитента приобретения облигаций:</w:t>
      </w:r>
    </w:p>
    <w:p w:rsidR="005D5E26" w:rsidRPr="00FF43C6" w:rsidRDefault="005D5E26" w:rsidP="005D5E26">
      <w:pPr>
        <w:widowControl w:val="0"/>
        <w:adjustRightInd w:val="0"/>
        <w:ind w:firstLine="720"/>
        <w:jc w:val="both"/>
        <w:rPr>
          <w:rStyle w:val="SUBST"/>
          <w:rFonts w:ascii="Verdana" w:hAnsi="Verdana"/>
          <w:i w:val="0"/>
          <w:sz w:val="20"/>
        </w:rPr>
      </w:pPr>
      <w:r w:rsidRPr="00FF43C6">
        <w:rPr>
          <w:rStyle w:val="SUBST"/>
          <w:rFonts w:ascii="Verdana" w:hAnsi="Verdana"/>
          <w:i w:val="0"/>
          <w:sz w:val="20"/>
        </w:rPr>
        <w:t>Лицо, осуществляющее права по Облигациям, реализует право требовать приобретения принадлежащих ему Облигаций по правилам, установленным действующим законодательством Российской Федерации.</w:t>
      </w:r>
    </w:p>
    <w:p w:rsidR="005D5E26" w:rsidRDefault="005D5E26" w:rsidP="005D5E26">
      <w:pPr>
        <w:widowControl w:val="0"/>
        <w:adjustRightInd w:val="0"/>
        <w:ind w:firstLine="720"/>
        <w:jc w:val="both"/>
        <w:rPr>
          <w:rStyle w:val="SUBST"/>
          <w:rFonts w:ascii="Verdana" w:hAnsi="Verdana"/>
          <w:i w:val="0"/>
          <w:sz w:val="20"/>
        </w:rPr>
      </w:pPr>
      <w:r w:rsidRPr="00FF43C6">
        <w:rPr>
          <w:rStyle w:val="SUBST"/>
          <w:rFonts w:ascii="Verdana" w:hAnsi="Verdana"/>
          <w:i w:val="0"/>
          <w:sz w:val="20"/>
        </w:rPr>
        <w:t>Требование о приобретении Облигаций должно содержать сведения, предусмотренные законод</w:t>
      </w:r>
      <w:r>
        <w:rPr>
          <w:rStyle w:val="SUBST"/>
          <w:rFonts w:ascii="Verdana" w:hAnsi="Verdana"/>
          <w:i w:val="0"/>
          <w:sz w:val="20"/>
        </w:rPr>
        <w:t xml:space="preserve">ательством Российской Федерации, а </w:t>
      </w:r>
      <w:r w:rsidRPr="00FF43C6">
        <w:rPr>
          <w:rStyle w:val="SUBST"/>
          <w:rFonts w:ascii="Verdana" w:hAnsi="Verdana"/>
          <w:i w:val="0"/>
          <w:sz w:val="20"/>
        </w:rPr>
        <w:t xml:space="preserve">также сведения, </w:t>
      </w:r>
      <w:r w:rsidRPr="00571111">
        <w:rPr>
          <w:rStyle w:val="SUBST"/>
          <w:rFonts w:ascii="Verdana" w:hAnsi="Verdana"/>
          <w:i w:val="0"/>
          <w:sz w:val="20"/>
        </w:rPr>
        <w:t>позволяющие идентифицировать участника организованных торгов, от имени которого будет выставлена заявка на продажу Облигаций</w:t>
      </w:r>
      <w:r w:rsidR="00CC69D0">
        <w:rPr>
          <w:rStyle w:val="SUBST"/>
          <w:rFonts w:ascii="Verdana" w:hAnsi="Verdana"/>
          <w:i w:val="0"/>
          <w:sz w:val="20"/>
        </w:rPr>
        <w:t>, а также организатора торгов, в системе которого она будет выставлена</w:t>
      </w:r>
      <w:r w:rsidRPr="00571111">
        <w:rPr>
          <w:rStyle w:val="SUBST"/>
          <w:rFonts w:ascii="Verdana" w:hAnsi="Verdana"/>
          <w:i w:val="0"/>
          <w:sz w:val="20"/>
        </w:rPr>
        <w:t>.</w:t>
      </w:r>
    </w:p>
    <w:p w:rsidR="00CC69D0" w:rsidRPr="00CC69D0" w:rsidRDefault="00CC69D0" w:rsidP="00CC69D0">
      <w:pPr>
        <w:widowControl w:val="0"/>
        <w:adjustRightInd w:val="0"/>
        <w:ind w:firstLine="720"/>
        <w:jc w:val="both"/>
        <w:rPr>
          <w:rStyle w:val="SUBST"/>
          <w:rFonts w:ascii="Verdana" w:hAnsi="Verdana"/>
          <w:i w:val="0"/>
          <w:sz w:val="20"/>
        </w:rPr>
      </w:pPr>
      <w:r w:rsidRPr="00CC69D0">
        <w:rPr>
          <w:rStyle w:val="SUBST"/>
          <w:rFonts w:ascii="Verdana" w:hAnsi="Verdana"/>
          <w:i w:val="0"/>
          <w:sz w:val="20"/>
        </w:rPr>
        <w:t>В соответствии с требованиями действующего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Облигаций путем дачи соответствующих указаний (инструкций) (далее – Требование о приобретении Облигаций) таким организациям.</w:t>
      </w:r>
    </w:p>
    <w:p w:rsidR="00CC69D0" w:rsidRPr="00CC69D0" w:rsidRDefault="00CC69D0" w:rsidP="00CC69D0">
      <w:pPr>
        <w:widowControl w:val="0"/>
        <w:adjustRightInd w:val="0"/>
        <w:ind w:firstLine="720"/>
        <w:jc w:val="both"/>
        <w:rPr>
          <w:rStyle w:val="SUBST"/>
          <w:rFonts w:ascii="Verdana" w:hAnsi="Verdana"/>
          <w:i w:val="0"/>
          <w:sz w:val="20"/>
        </w:rPr>
      </w:pPr>
      <w:r w:rsidRPr="00CC69D0">
        <w:rPr>
          <w:rStyle w:val="SUBST"/>
          <w:rFonts w:ascii="Verdana" w:hAnsi="Verdana"/>
          <w:i w:val="0"/>
          <w:sz w:val="20"/>
        </w:rPr>
        <w:t>Требование о приобретении Облигаций направляется по правилам, установленным действующим законодательством Российской Федерации.</w:t>
      </w:r>
    </w:p>
    <w:p w:rsidR="00CC69D0" w:rsidRPr="00CC69D0" w:rsidRDefault="00CC69D0" w:rsidP="00CC69D0">
      <w:pPr>
        <w:widowControl w:val="0"/>
        <w:adjustRightInd w:val="0"/>
        <w:ind w:firstLine="720"/>
        <w:jc w:val="both"/>
        <w:rPr>
          <w:rStyle w:val="SUBST"/>
          <w:rFonts w:ascii="Verdana" w:hAnsi="Verdana"/>
          <w:i w:val="0"/>
          <w:sz w:val="20"/>
        </w:rPr>
      </w:pPr>
      <w:r w:rsidRPr="00CC69D0">
        <w:rPr>
          <w:rStyle w:val="SUBST"/>
          <w:rFonts w:ascii="Verdana" w:hAnsi="Verdana"/>
          <w:i w:val="0"/>
          <w:sz w:val="20"/>
        </w:rPr>
        <w:t xml:space="preserve">В дополнение к Требованию о приобретении владелец Облигаций, либо лицо, уполномоченное владельцем Облигаций, вправе передать депозитарию документы, необходимые для применения соответствующих ставок налогообложения при налогообложении доходов, полученных по Облигациям. В случае </w:t>
      </w:r>
      <w:proofErr w:type="spellStart"/>
      <w:r w:rsidRPr="00CC69D0">
        <w:rPr>
          <w:rStyle w:val="SUBST"/>
          <w:rFonts w:ascii="Verdana" w:hAnsi="Verdana"/>
          <w:i w:val="0"/>
          <w:sz w:val="20"/>
        </w:rPr>
        <w:t>непредоставления</w:t>
      </w:r>
      <w:proofErr w:type="spellEnd"/>
      <w:r w:rsidRPr="00CC69D0">
        <w:rPr>
          <w:rStyle w:val="SUBST"/>
          <w:rFonts w:ascii="Verdana" w:hAnsi="Verdana"/>
          <w:i w:val="0"/>
          <w:sz w:val="20"/>
        </w:rPr>
        <w:t xml:space="preserve">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rsidR="00CC69D0" w:rsidRPr="00CC69D0" w:rsidRDefault="00CC69D0" w:rsidP="00CC69D0">
      <w:pPr>
        <w:widowControl w:val="0"/>
        <w:adjustRightInd w:val="0"/>
        <w:ind w:firstLine="720"/>
        <w:jc w:val="both"/>
        <w:rPr>
          <w:rStyle w:val="SUBST"/>
          <w:rFonts w:ascii="Verdana" w:hAnsi="Verdana"/>
          <w:i w:val="0"/>
          <w:sz w:val="20"/>
        </w:rPr>
      </w:pPr>
      <w:r w:rsidRPr="00CC69D0">
        <w:rPr>
          <w:rStyle w:val="SUBST"/>
          <w:rFonts w:ascii="Verdana" w:hAnsi="Verdana"/>
          <w:i w:val="0"/>
          <w:sz w:val="20"/>
        </w:rPr>
        <w:t xml:space="preserve">Волеизъявление лиц, осуществляющих права по ценным бумагам, считается </w:t>
      </w:r>
      <w:r w:rsidRPr="00CC69D0">
        <w:rPr>
          <w:rStyle w:val="SUBST"/>
          <w:rFonts w:ascii="Verdana" w:hAnsi="Verdana"/>
          <w:i w:val="0"/>
          <w:sz w:val="20"/>
        </w:rPr>
        <w:lastRenderedPageBreak/>
        <w:t>полученным Эмитентом в день получения Требования о приобретении Облигаций НРД. Требования о приобретении Облигаций доводится до Эмитента путем направления сообщения о волеизъявлении НРД.</w:t>
      </w:r>
    </w:p>
    <w:p w:rsidR="00CC69D0" w:rsidRPr="00CC69D0" w:rsidRDefault="00CC69D0" w:rsidP="00CC69D0">
      <w:pPr>
        <w:widowControl w:val="0"/>
        <w:adjustRightInd w:val="0"/>
        <w:ind w:firstLine="720"/>
        <w:jc w:val="both"/>
        <w:rPr>
          <w:rStyle w:val="SUBST"/>
          <w:rFonts w:ascii="Verdana" w:hAnsi="Verdana"/>
          <w:i w:val="0"/>
          <w:sz w:val="20"/>
        </w:rPr>
      </w:pPr>
      <w:r w:rsidRPr="00CC69D0">
        <w:rPr>
          <w:rStyle w:val="SUBST"/>
          <w:rFonts w:ascii="Verdana" w:hAnsi="Verdana"/>
          <w:i w:val="0"/>
          <w:sz w:val="20"/>
        </w:rPr>
        <w:t xml:space="preserve">Требования о приобретении Облигаций должно быть получено в любой из дней, входящих в Период предъявления </w:t>
      </w:r>
      <w:r w:rsidRPr="00942759">
        <w:rPr>
          <w:rStyle w:val="SUBST"/>
          <w:rFonts w:ascii="Verdana" w:hAnsi="Verdana"/>
          <w:i w:val="0"/>
          <w:sz w:val="20"/>
        </w:rPr>
        <w:t>Облигаций к приобретению</w:t>
      </w:r>
      <w:r w:rsidRPr="00CC69D0">
        <w:rPr>
          <w:rStyle w:val="SUBST"/>
          <w:rFonts w:ascii="Verdana" w:hAnsi="Verdana"/>
          <w:i w:val="0"/>
          <w:sz w:val="20"/>
        </w:rPr>
        <w:t xml:space="preserve">. </w:t>
      </w:r>
    </w:p>
    <w:p w:rsidR="00CC69D0" w:rsidRPr="00571111" w:rsidRDefault="00CC69D0" w:rsidP="00CC69D0">
      <w:pPr>
        <w:widowControl w:val="0"/>
        <w:adjustRightInd w:val="0"/>
        <w:ind w:firstLine="720"/>
        <w:jc w:val="both"/>
        <w:rPr>
          <w:rStyle w:val="SUBST"/>
          <w:rFonts w:ascii="Verdana" w:hAnsi="Verdana"/>
          <w:i w:val="0"/>
          <w:sz w:val="20"/>
        </w:rPr>
      </w:pPr>
      <w:r w:rsidRPr="00CC69D0">
        <w:rPr>
          <w:rStyle w:val="SUBST"/>
          <w:rFonts w:ascii="Verdana" w:hAnsi="Verdana"/>
          <w:i w:val="0"/>
          <w:sz w:val="20"/>
        </w:rPr>
        <w:t>Эмитент не несет обязательств по покупке Облигаций по отношению к владельцам Облигаций, не представившим в указанный срок свои Требования о приобретении Облигаций</w:t>
      </w:r>
      <w:r>
        <w:rPr>
          <w:rStyle w:val="SUBST"/>
          <w:rFonts w:ascii="Verdana" w:hAnsi="Verdana"/>
          <w:i w:val="0"/>
          <w:sz w:val="20"/>
        </w:rPr>
        <w:t>.</w:t>
      </w:r>
    </w:p>
    <w:p w:rsidR="005D5E26" w:rsidRDefault="005D5E26" w:rsidP="005D5E26">
      <w:pPr>
        <w:widowControl w:val="0"/>
        <w:adjustRightInd w:val="0"/>
        <w:ind w:firstLine="720"/>
        <w:jc w:val="both"/>
        <w:rPr>
          <w:b/>
          <w:bCs/>
          <w:i/>
          <w:iCs/>
          <w:color w:val="000000"/>
        </w:rPr>
      </w:pPr>
    </w:p>
    <w:p w:rsidR="005D5E26" w:rsidRPr="00FF43C6" w:rsidRDefault="005D5E26" w:rsidP="005D5E26">
      <w:pPr>
        <w:widowControl w:val="0"/>
        <w:adjustRightInd w:val="0"/>
        <w:ind w:firstLine="720"/>
        <w:jc w:val="both"/>
        <w:rPr>
          <w:rFonts w:ascii="Verdana" w:hAnsi="Verdana"/>
        </w:rPr>
      </w:pPr>
      <w:r w:rsidRPr="00FF43C6">
        <w:rPr>
          <w:rFonts w:ascii="Verdana" w:hAnsi="Verdana"/>
        </w:rPr>
        <w:t>по</w:t>
      </w:r>
      <w:r>
        <w:rPr>
          <w:rFonts w:ascii="Verdana" w:hAnsi="Verdana"/>
        </w:rPr>
        <w:t xml:space="preserve">рядок приобретения облигаций их </w:t>
      </w:r>
      <w:r w:rsidRPr="00FF43C6">
        <w:rPr>
          <w:rFonts w:ascii="Verdana" w:hAnsi="Verdana"/>
        </w:rPr>
        <w:t>эмитентом:</w:t>
      </w:r>
    </w:p>
    <w:p w:rsidR="005D5E26" w:rsidRDefault="005D5E26" w:rsidP="005D5E26">
      <w:pPr>
        <w:widowControl w:val="0"/>
        <w:adjustRightInd w:val="0"/>
        <w:ind w:firstLine="720"/>
        <w:jc w:val="both"/>
        <w:rPr>
          <w:rStyle w:val="SUBST"/>
          <w:rFonts w:ascii="Verdana" w:hAnsi="Verdana"/>
          <w:i w:val="0"/>
          <w:sz w:val="20"/>
        </w:rPr>
      </w:pPr>
      <w:r w:rsidRPr="00FE03DC">
        <w:rPr>
          <w:rStyle w:val="SUBST"/>
          <w:rFonts w:ascii="Verdana" w:hAnsi="Verdana"/>
          <w:i w:val="0"/>
          <w:sz w:val="20"/>
        </w:rPr>
        <w:t>Приобретение Эмитентом Облигаций осуществляется путем заключения договоров купли-продажи Облигаций на торгах, проводимых ПАО Московская биржа</w:t>
      </w:r>
      <w:r>
        <w:rPr>
          <w:rStyle w:val="SUBST"/>
          <w:rFonts w:ascii="Verdana" w:hAnsi="Verdana"/>
          <w:i w:val="0"/>
          <w:sz w:val="20"/>
        </w:rPr>
        <w:t xml:space="preserve"> (Далее – Биржа)</w:t>
      </w:r>
      <w:r w:rsidRPr="00FE03DC">
        <w:rPr>
          <w:rStyle w:val="SUBST"/>
          <w:rFonts w:ascii="Verdana" w:hAnsi="Verdana"/>
          <w:i w:val="0"/>
          <w:sz w:val="20"/>
        </w:rPr>
        <w:t>, путём удовлетворения адресных заявок на продажу Облигаций, поданных с использованием системы торгов Биржи в</w:t>
      </w:r>
      <w:r>
        <w:rPr>
          <w:rStyle w:val="SUBST"/>
          <w:rFonts w:ascii="Verdana" w:hAnsi="Verdana"/>
          <w:i w:val="0"/>
          <w:sz w:val="20"/>
        </w:rPr>
        <w:t xml:space="preserve"> </w:t>
      </w:r>
      <w:r w:rsidRPr="00FE03DC">
        <w:rPr>
          <w:rStyle w:val="SUBST"/>
          <w:rFonts w:ascii="Verdana" w:hAnsi="Verdana"/>
          <w:i w:val="0"/>
          <w:sz w:val="20"/>
        </w:rPr>
        <w:t xml:space="preserve">соответствии с Правилами проведения торгов </w:t>
      </w:r>
      <w:r w:rsidR="005866ED" w:rsidRPr="005866ED">
        <w:rPr>
          <w:rStyle w:val="SUBST"/>
          <w:rFonts w:ascii="Verdana" w:hAnsi="Verdana"/>
          <w:i w:val="0"/>
          <w:sz w:val="20"/>
        </w:rPr>
        <w:t>на фондовом рынке и рынке депозитов ПАО Московская Биржа</w:t>
      </w:r>
      <w:r w:rsidRPr="00FE03DC">
        <w:rPr>
          <w:rStyle w:val="SUBST"/>
          <w:rFonts w:ascii="Verdana" w:hAnsi="Verdana"/>
          <w:i w:val="0"/>
          <w:sz w:val="20"/>
        </w:rPr>
        <w:t xml:space="preserve"> (далее –Правила торгов Биржи).</w:t>
      </w:r>
    </w:p>
    <w:p w:rsidR="005866ED" w:rsidRDefault="005866ED" w:rsidP="005D5E26">
      <w:pPr>
        <w:widowControl w:val="0"/>
        <w:adjustRightInd w:val="0"/>
        <w:ind w:firstLine="720"/>
        <w:jc w:val="both"/>
        <w:rPr>
          <w:rStyle w:val="SUBST"/>
          <w:rFonts w:ascii="Verdana" w:hAnsi="Verdana"/>
          <w:i w:val="0"/>
          <w:sz w:val="20"/>
        </w:rPr>
      </w:pPr>
      <w:r w:rsidRPr="005866ED">
        <w:rPr>
          <w:rStyle w:val="SUBST"/>
          <w:rFonts w:ascii="Verdana" w:hAnsi="Verdana"/>
          <w:i w:val="0"/>
          <w:sz w:val="20"/>
        </w:rPr>
        <w:t>При приобретении Эмитентом Облигаций на Бирже оплата производиться в российских рублях в безналичном порядке</w:t>
      </w:r>
      <w:r>
        <w:rPr>
          <w:rStyle w:val="SUBST"/>
          <w:rFonts w:ascii="Verdana" w:hAnsi="Verdana"/>
          <w:i w:val="0"/>
          <w:sz w:val="20"/>
        </w:rPr>
        <w:t>.</w:t>
      </w:r>
    </w:p>
    <w:p w:rsidR="005D5E26" w:rsidRPr="00FE03DC" w:rsidRDefault="005D5E26" w:rsidP="005D5E26">
      <w:pPr>
        <w:widowControl w:val="0"/>
        <w:adjustRightInd w:val="0"/>
        <w:ind w:firstLine="720"/>
        <w:jc w:val="both"/>
        <w:rPr>
          <w:rStyle w:val="SUBST"/>
          <w:rFonts w:ascii="Verdana" w:hAnsi="Verdana"/>
          <w:i w:val="0"/>
          <w:sz w:val="20"/>
        </w:rPr>
      </w:pPr>
      <w:r w:rsidRPr="00FE03DC">
        <w:rPr>
          <w:rStyle w:val="SUBST"/>
          <w:rFonts w:ascii="Verdana" w:hAnsi="Verdana"/>
          <w:i w:val="0"/>
          <w:sz w:val="20"/>
        </w:rPr>
        <w:t>Владелец Облигаций вправе действовать самостоятельно (в случае, если владелец Облигаций является участником организованных торгов) или с привлечением участника организованных торгов, уполномоченного владельцем Облигаций на продажу Облигаций Эмитенту (далее – Агент по продаже).</w:t>
      </w:r>
    </w:p>
    <w:p w:rsidR="005D5E26" w:rsidRDefault="005D5E26" w:rsidP="005D5E26">
      <w:pPr>
        <w:widowControl w:val="0"/>
        <w:adjustRightInd w:val="0"/>
        <w:ind w:firstLine="720"/>
        <w:jc w:val="both"/>
        <w:rPr>
          <w:rStyle w:val="SUBST"/>
          <w:rFonts w:ascii="Verdana" w:hAnsi="Verdana"/>
          <w:i w:val="0"/>
          <w:sz w:val="20"/>
        </w:rPr>
      </w:pPr>
      <w:r w:rsidRPr="00FE03DC">
        <w:rPr>
          <w:rStyle w:val="SUBST"/>
          <w:rFonts w:ascii="Verdana" w:hAnsi="Verdana"/>
          <w:i w:val="0"/>
          <w:sz w:val="20"/>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Облигаций (далее – Агент по приобретению).</w:t>
      </w:r>
    </w:p>
    <w:p w:rsidR="005D5E26" w:rsidRPr="00FE03DC" w:rsidRDefault="005D5E26" w:rsidP="005D5E26">
      <w:pPr>
        <w:widowControl w:val="0"/>
        <w:adjustRightInd w:val="0"/>
        <w:ind w:firstLine="720"/>
        <w:jc w:val="both"/>
        <w:rPr>
          <w:rStyle w:val="SUBST"/>
          <w:rFonts w:ascii="Verdana" w:hAnsi="Verdana"/>
          <w:i w:val="0"/>
          <w:sz w:val="20"/>
        </w:rPr>
      </w:pPr>
      <w:r w:rsidRPr="00FE03DC">
        <w:rPr>
          <w:rStyle w:val="SUBST"/>
          <w:rFonts w:ascii="Verdana" w:hAnsi="Verdana"/>
          <w:i w:val="0"/>
          <w:sz w:val="20"/>
        </w:rPr>
        <w:t>Агентом</w:t>
      </w:r>
      <w:r>
        <w:rPr>
          <w:rStyle w:val="SUBST"/>
          <w:rFonts w:ascii="Verdana" w:hAnsi="Verdana"/>
          <w:i w:val="0"/>
          <w:sz w:val="20"/>
        </w:rPr>
        <w:t xml:space="preserve"> по приобретению,</w:t>
      </w:r>
      <w:r w:rsidRPr="00FE03DC">
        <w:rPr>
          <w:rStyle w:val="SUBST"/>
          <w:rFonts w:ascii="Verdana" w:hAnsi="Verdana"/>
          <w:i w:val="0"/>
          <w:sz w:val="20"/>
        </w:rPr>
        <w:t xml:space="preserve"> действующим по поручению и за счет Эмитента по приобретению Облигаций является Общество с ограниченной ответственностью "Инвестиционная компания "Спарта-</w:t>
      </w:r>
      <w:proofErr w:type="spellStart"/>
      <w:r w:rsidRPr="00FE03DC">
        <w:rPr>
          <w:rStyle w:val="SUBST"/>
          <w:rFonts w:ascii="Verdana" w:hAnsi="Verdana"/>
          <w:i w:val="0"/>
          <w:sz w:val="20"/>
        </w:rPr>
        <w:t>финанс</w:t>
      </w:r>
      <w:proofErr w:type="spellEnd"/>
      <w:r w:rsidRPr="00FE03DC">
        <w:rPr>
          <w:rStyle w:val="SUBST"/>
          <w:rFonts w:ascii="Verdana" w:hAnsi="Verdana"/>
          <w:i w:val="0"/>
          <w:sz w:val="20"/>
        </w:rPr>
        <w:t>".</w:t>
      </w:r>
    </w:p>
    <w:p w:rsidR="005D5E26" w:rsidRPr="00322A10" w:rsidRDefault="005D5E26" w:rsidP="005D5E26">
      <w:pPr>
        <w:widowControl w:val="0"/>
        <w:adjustRightInd w:val="0"/>
        <w:ind w:firstLine="720"/>
        <w:jc w:val="both"/>
        <w:rPr>
          <w:rStyle w:val="SUBST"/>
          <w:rFonts w:ascii="Verdana" w:hAnsi="Verdana"/>
          <w:i w:val="0"/>
          <w:sz w:val="20"/>
        </w:rPr>
      </w:pPr>
      <w:r w:rsidRPr="00322A10">
        <w:rPr>
          <w:rStyle w:val="SUBST"/>
          <w:rFonts w:ascii="Verdana" w:hAnsi="Verdana"/>
          <w:i w:val="0"/>
          <w:sz w:val="20"/>
        </w:rPr>
        <w:t xml:space="preserve">Не позднее чем за </w:t>
      </w:r>
      <w:r w:rsidR="00EE2C4E" w:rsidRPr="00EE2C4E">
        <w:rPr>
          <w:rStyle w:val="SUBST"/>
          <w:rFonts w:ascii="Verdana" w:hAnsi="Verdana"/>
          <w:i w:val="0"/>
          <w:sz w:val="20"/>
        </w:rPr>
        <w:t>14 (Четырнадцать) рабочих дней до Даты приобретения</w:t>
      </w:r>
      <w:r w:rsidRPr="00322A10">
        <w:rPr>
          <w:rStyle w:val="SUBST"/>
          <w:rFonts w:ascii="Verdana" w:hAnsi="Verdana"/>
          <w:i w:val="0"/>
          <w:sz w:val="20"/>
        </w:rPr>
        <w:t xml:space="preserve"> Облигаций Эмитент может принять решение о смене </w:t>
      </w:r>
      <w:r>
        <w:rPr>
          <w:rStyle w:val="SUBST"/>
          <w:rFonts w:ascii="Verdana" w:hAnsi="Verdana"/>
          <w:i w:val="0"/>
          <w:sz w:val="20"/>
        </w:rPr>
        <w:t xml:space="preserve">или отмене </w:t>
      </w:r>
      <w:r w:rsidRPr="00322A10">
        <w:rPr>
          <w:rStyle w:val="SUBST"/>
          <w:rFonts w:ascii="Verdana" w:hAnsi="Verdana"/>
          <w:i w:val="0"/>
          <w:sz w:val="20"/>
        </w:rPr>
        <w:t>Агента по приобретению. В таком случае Эмитент обязан опубликовать информацию в форме сообщения о существенном факте в следующие сроки:</w:t>
      </w:r>
    </w:p>
    <w:p w:rsidR="005D5E26" w:rsidRDefault="005D5E26" w:rsidP="005D5E26">
      <w:pPr>
        <w:widowControl w:val="0"/>
        <w:adjustRightInd w:val="0"/>
        <w:ind w:firstLine="720"/>
        <w:jc w:val="both"/>
        <w:rPr>
          <w:rStyle w:val="SUBST"/>
          <w:rFonts w:ascii="Verdana" w:hAnsi="Verdana"/>
          <w:i w:val="0"/>
          <w:sz w:val="20"/>
        </w:rPr>
      </w:pPr>
      <w:r w:rsidRPr="00322A10">
        <w:rPr>
          <w:rStyle w:val="SUBST"/>
          <w:rFonts w:ascii="Verdana" w:hAnsi="Verdana"/>
          <w:i w:val="0"/>
          <w:sz w:val="20"/>
        </w:rPr>
        <w:t>- в Ленте новостей - не позднее 1 (Одного) дня</w:t>
      </w:r>
      <w:r>
        <w:rPr>
          <w:rStyle w:val="SUBST"/>
          <w:rFonts w:ascii="Verdana" w:hAnsi="Verdana"/>
          <w:i w:val="0"/>
          <w:sz w:val="20"/>
        </w:rPr>
        <w:t xml:space="preserve"> </w:t>
      </w:r>
    </w:p>
    <w:p w:rsidR="005D5E26" w:rsidRPr="00CD3DA6" w:rsidRDefault="005D5E26" w:rsidP="005D5E26">
      <w:pPr>
        <w:widowControl w:val="0"/>
        <w:tabs>
          <w:tab w:val="num" w:pos="-284"/>
        </w:tabs>
        <w:adjustRightInd w:val="0"/>
        <w:ind w:firstLine="720"/>
        <w:jc w:val="both"/>
        <w:rPr>
          <w:rStyle w:val="SUBST"/>
          <w:rFonts w:ascii="Verdana" w:hAnsi="Verdana"/>
          <w:i w:val="0"/>
          <w:sz w:val="20"/>
        </w:rPr>
      </w:pPr>
      <w:r>
        <w:rPr>
          <w:rStyle w:val="SUBST"/>
          <w:rFonts w:ascii="Verdana" w:hAnsi="Verdana"/>
          <w:i w:val="0"/>
          <w:sz w:val="20"/>
        </w:rPr>
        <w:t xml:space="preserve">- </w:t>
      </w:r>
      <w:r w:rsidRPr="00CD3DA6">
        <w:rPr>
          <w:rStyle w:val="SUBST"/>
          <w:rFonts w:ascii="Verdana" w:hAnsi="Verdana"/>
          <w:i w:val="0"/>
          <w:sz w:val="20"/>
        </w:rPr>
        <w:t xml:space="preserve">на странице Эмитента в сети Интернет – </w:t>
      </w:r>
      <w:hyperlink r:id="rId15" w:history="1">
        <w:r w:rsidR="00EA356F" w:rsidRPr="00A01219">
          <w:rPr>
            <w:rStyle w:val="SUBST"/>
            <w:rFonts w:ascii="Verdana" w:eastAsia="SimSun" w:hAnsi="Verdana"/>
            <w:bCs/>
            <w:i w:val="0"/>
            <w:iCs/>
            <w:sz w:val="20"/>
          </w:rPr>
          <w:t>http://transbalts.ru/about.html</w:t>
        </w:r>
      </w:hyperlink>
      <w:r w:rsidR="00EA356F" w:rsidRPr="003A2A4A">
        <w:rPr>
          <w:rFonts w:ascii="Verdana" w:hAnsi="Verdana"/>
          <w:b/>
          <w:color w:val="1F497D"/>
        </w:rPr>
        <w:t xml:space="preserve">, </w:t>
      </w:r>
      <w:hyperlink r:id="rId16" w:history="1">
        <w:r w:rsidR="00EA356F" w:rsidRPr="003A2A4A">
          <w:rPr>
            <w:rFonts w:ascii="Verdana" w:hAnsi="Verdana"/>
            <w:b/>
            <w:bCs/>
            <w:iCs/>
          </w:rPr>
          <w:t>http://www.e-disclosure.ru/portal/company.aspx?id=33860</w:t>
        </w:r>
      </w:hyperlink>
      <w:r w:rsidRPr="00CD3DA6">
        <w:rPr>
          <w:rStyle w:val="SUBST"/>
          <w:b w:val="0"/>
          <w:sz w:val="20"/>
        </w:rPr>
        <w:t xml:space="preserve"> </w:t>
      </w:r>
      <w:r w:rsidRPr="00CD3DA6">
        <w:rPr>
          <w:rStyle w:val="SUBST"/>
          <w:rFonts w:ascii="Verdana" w:hAnsi="Verdana"/>
          <w:i w:val="0"/>
          <w:sz w:val="20"/>
        </w:rPr>
        <w:t>– не позднее 2 (Двух) дней.</w:t>
      </w:r>
    </w:p>
    <w:p w:rsidR="005D5E26" w:rsidRPr="00CD3DA6" w:rsidRDefault="005D5E26" w:rsidP="005D5E26">
      <w:pPr>
        <w:widowControl w:val="0"/>
        <w:adjustRightInd w:val="0"/>
        <w:ind w:firstLine="720"/>
        <w:jc w:val="both"/>
        <w:rPr>
          <w:rStyle w:val="SUBST"/>
          <w:rFonts w:ascii="Verdana" w:hAnsi="Verdana"/>
          <w:i w:val="0"/>
          <w:sz w:val="20"/>
        </w:rPr>
      </w:pPr>
      <w:r w:rsidRPr="00CD3DA6">
        <w:rPr>
          <w:rStyle w:val="SUBST"/>
          <w:rFonts w:ascii="Verdana" w:hAnsi="Verdana"/>
          <w:i w:val="0"/>
          <w:sz w:val="20"/>
        </w:rPr>
        <w:t>При этом публикация в сети Интернет осуществляется после публикации в Ленте новостей.</w:t>
      </w:r>
    </w:p>
    <w:p w:rsidR="005D5E26" w:rsidRDefault="005D5E26" w:rsidP="005D5E26">
      <w:pPr>
        <w:widowControl w:val="0"/>
        <w:adjustRightInd w:val="0"/>
        <w:ind w:firstLine="720"/>
        <w:jc w:val="both"/>
        <w:rPr>
          <w:rStyle w:val="SUBST"/>
          <w:rFonts w:ascii="Verdana" w:hAnsi="Verdana"/>
          <w:i w:val="0"/>
          <w:sz w:val="20"/>
        </w:rPr>
      </w:pPr>
      <w:r w:rsidRPr="00CD3DA6">
        <w:rPr>
          <w:rStyle w:val="SUBST"/>
          <w:rFonts w:ascii="Verdana" w:hAnsi="Verdana"/>
          <w:i w:val="0"/>
          <w:sz w:val="20"/>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Облигаций (выставленных владельцем Облигаций или Агентом по продаже), от которых Эмитент получил Требования о приобретении Облигаций, находящимся в системе торгов Биржи к моменту совершения сделки.</w:t>
      </w:r>
    </w:p>
    <w:p w:rsidR="005D5E26" w:rsidRDefault="005D5E26" w:rsidP="005D5E26">
      <w:pPr>
        <w:widowControl w:val="0"/>
        <w:adjustRightInd w:val="0"/>
        <w:ind w:firstLine="720"/>
        <w:jc w:val="both"/>
        <w:rPr>
          <w:rStyle w:val="SUBST"/>
          <w:rFonts w:ascii="Verdana" w:hAnsi="Verdana"/>
          <w:i w:val="0"/>
          <w:sz w:val="20"/>
        </w:rPr>
      </w:pPr>
      <w:r w:rsidRPr="005943FA">
        <w:rPr>
          <w:rStyle w:val="SUBST"/>
          <w:rFonts w:ascii="Verdana" w:hAnsi="Verdana"/>
          <w:i w:val="0"/>
          <w:sz w:val="20"/>
        </w:rPr>
        <w:t>Цена приобретения Облигаций определяется как 100 (Сто) процентов от номинальной стоимости Облигаций. При этом дополнительно выплачивается накопленный купонный доход, рассчитанный на Дату приобретения по требованию владельцев.</w:t>
      </w:r>
    </w:p>
    <w:p w:rsidR="005E7E84" w:rsidRDefault="005E7E84" w:rsidP="005D5E26">
      <w:pPr>
        <w:widowControl w:val="0"/>
        <w:adjustRightInd w:val="0"/>
        <w:ind w:firstLine="720"/>
        <w:jc w:val="both"/>
        <w:rPr>
          <w:rStyle w:val="SUBST"/>
          <w:rFonts w:ascii="Verdana" w:hAnsi="Verdana"/>
          <w:i w:val="0"/>
          <w:sz w:val="20"/>
        </w:rPr>
      </w:pPr>
      <w:r>
        <w:rPr>
          <w:rStyle w:val="SUBST"/>
          <w:rFonts w:ascii="Verdana" w:hAnsi="Verdana"/>
          <w:i w:val="0"/>
          <w:sz w:val="20"/>
        </w:rPr>
        <w:t>Эмитент уведомляет Биржу о</w:t>
      </w:r>
      <w:r w:rsidRPr="00FC45A5">
        <w:rPr>
          <w:rStyle w:val="SUBST"/>
          <w:rFonts w:ascii="Verdana" w:hAnsi="Verdana"/>
          <w:i w:val="0"/>
          <w:sz w:val="20"/>
        </w:rPr>
        <w:t xml:space="preserve"> приобретении, включая условия о приобретении облигаций</w:t>
      </w:r>
      <w:r>
        <w:rPr>
          <w:rStyle w:val="SUBST"/>
          <w:rFonts w:ascii="Verdana" w:hAnsi="Verdana"/>
          <w:i w:val="0"/>
          <w:sz w:val="20"/>
        </w:rPr>
        <w:t>, в соответствии с Правилами проведения торгов.</w:t>
      </w:r>
    </w:p>
    <w:p w:rsidR="0036408F" w:rsidRDefault="0036408F" w:rsidP="0036408F">
      <w:pPr>
        <w:widowControl w:val="0"/>
        <w:adjustRightInd w:val="0"/>
        <w:ind w:firstLine="720"/>
        <w:jc w:val="both"/>
        <w:rPr>
          <w:rStyle w:val="SUBST"/>
          <w:rFonts w:ascii="Verdana" w:hAnsi="Verdana"/>
          <w:i w:val="0"/>
          <w:sz w:val="20"/>
        </w:rPr>
      </w:pPr>
      <w:r>
        <w:rPr>
          <w:rStyle w:val="SUBST"/>
          <w:rFonts w:ascii="Verdana" w:hAnsi="Verdana"/>
          <w:i w:val="0"/>
          <w:sz w:val="20"/>
        </w:rPr>
        <w:t>В случае, если в Д</w:t>
      </w:r>
      <w:r w:rsidR="003B12BF" w:rsidRPr="0036408F">
        <w:rPr>
          <w:rStyle w:val="SUBST"/>
          <w:rFonts w:ascii="Verdana" w:hAnsi="Verdana"/>
          <w:i w:val="0"/>
          <w:sz w:val="20"/>
        </w:rPr>
        <w:t xml:space="preserve">ату приобретения Облигации не обращаются на торгах Биржи, </w:t>
      </w:r>
      <w:r>
        <w:rPr>
          <w:rStyle w:val="SUBST"/>
          <w:rFonts w:ascii="Verdana" w:hAnsi="Verdana"/>
          <w:i w:val="0"/>
          <w:sz w:val="20"/>
        </w:rPr>
        <w:t>порядок приобретения облигаций осуществляется в соответствии с п. 10.3 Решения о выпуске ценных бумаг.</w:t>
      </w:r>
    </w:p>
    <w:p w:rsidR="005D5E26" w:rsidRDefault="005D5E26" w:rsidP="005D5E26">
      <w:pPr>
        <w:widowControl w:val="0"/>
        <w:adjustRightInd w:val="0"/>
        <w:ind w:firstLine="720"/>
        <w:jc w:val="both"/>
        <w:rPr>
          <w:rStyle w:val="SUBST"/>
          <w:rFonts w:ascii="Verdana" w:hAnsi="Verdana"/>
          <w:i w:val="0"/>
          <w:sz w:val="20"/>
        </w:rPr>
      </w:pPr>
    </w:p>
    <w:p w:rsidR="005D5E26" w:rsidRPr="005943FA" w:rsidRDefault="005D5E26" w:rsidP="005D5E26">
      <w:pPr>
        <w:widowControl w:val="0"/>
        <w:adjustRightInd w:val="0"/>
        <w:ind w:firstLine="720"/>
        <w:jc w:val="both"/>
        <w:rPr>
          <w:b/>
        </w:rPr>
      </w:pPr>
      <w:r w:rsidRPr="005943FA">
        <w:rPr>
          <w:rFonts w:ascii="Verdana" w:hAnsi="Verdana"/>
        </w:rPr>
        <w:t>порядок раскрытия эмитентом информации об условиях и итогах приобретения облигаций</w:t>
      </w:r>
      <w:r>
        <w:rPr>
          <w:rFonts w:ascii="Verdana" w:hAnsi="Verdana"/>
        </w:rPr>
        <w:t>:</w:t>
      </w:r>
    </w:p>
    <w:p w:rsidR="00FC45A5" w:rsidRPr="00FC45A5" w:rsidRDefault="00FC45A5" w:rsidP="00FC45A5">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rsidR="00FC45A5" w:rsidRPr="00FC45A5" w:rsidRDefault="00FC45A5" w:rsidP="00FC45A5">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w:t>
      </w:r>
    </w:p>
    <w:p w:rsidR="00FC45A5" w:rsidRPr="00FC45A5" w:rsidRDefault="00FC45A5" w:rsidP="00FC45A5">
      <w:pPr>
        <w:widowControl w:val="0"/>
        <w:adjustRightInd w:val="0"/>
        <w:ind w:firstLine="720"/>
        <w:jc w:val="both"/>
        <w:rPr>
          <w:rStyle w:val="SUBST"/>
          <w:rFonts w:ascii="Verdana" w:hAnsi="Verdana"/>
          <w:i w:val="0"/>
          <w:sz w:val="20"/>
        </w:rPr>
      </w:pPr>
      <w:r>
        <w:rPr>
          <w:rStyle w:val="SUBST"/>
          <w:rFonts w:ascii="Verdana" w:hAnsi="Verdana"/>
          <w:i w:val="0"/>
          <w:sz w:val="20"/>
        </w:rPr>
        <w:lastRenderedPageBreak/>
        <w:t xml:space="preserve">- </w:t>
      </w:r>
      <w:r w:rsidRPr="00FC45A5">
        <w:rPr>
          <w:rStyle w:val="SUBST"/>
          <w:rFonts w:ascii="Verdana" w:hAnsi="Verdana"/>
          <w:i w:val="0"/>
          <w:sz w:val="20"/>
        </w:rPr>
        <w:t xml:space="preserve">на странице Эмитента в сети Интернет – </w:t>
      </w:r>
      <w:hyperlink r:id="rId17" w:history="1">
        <w:r w:rsidR="00EA356F" w:rsidRPr="00A01219">
          <w:rPr>
            <w:rStyle w:val="SUBST"/>
            <w:rFonts w:ascii="Verdana" w:eastAsia="SimSun" w:hAnsi="Verdana"/>
            <w:bCs/>
            <w:i w:val="0"/>
            <w:iCs/>
            <w:sz w:val="20"/>
          </w:rPr>
          <w:t>http://transbalts.ru/about.html</w:t>
        </w:r>
      </w:hyperlink>
      <w:r w:rsidR="00EA356F" w:rsidRPr="003A2A4A">
        <w:rPr>
          <w:rFonts w:ascii="Verdana" w:hAnsi="Verdana"/>
          <w:b/>
          <w:color w:val="1F497D"/>
        </w:rPr>
        <w:t xml:space="preserve">, </w:t>
      </w:r>
      <w:hyperlink r:id="rId18" w:history="1">
        <w:r w:rsidR="00EA356F" w:rsidRPr="003A2A4A">
          <w:rPr>
            <w:rFonts w:ascii="Verdana" w:hAnsi="Verdana"/>
            <w:b/>
            <w:bCs/>
            <w:iCs/>
          </w:rPr>
          <w:t>http://www.e-disclosure.ru/portal/company.aspx?id=33860</w:t>
        </w:r>
      </w:hyperlink>
      <w:r w:rsidRPr="00FC45A5">
        <w:rPr>
          <w:rStyle w:val="SUBST"/>
          <w:rFonts w:ascii="Verdana" w:hAnsi="Verdana"/>
          <w:i w:val="0"/>
          <w:sz w:val="20"/>
        </w:rPr>
        <w:t>.</w:t>
      </w:r>
    </w:p>
    <w:p w:rsidR="00FC45A5" w:rsidRPr="00FC45A5" w:rsidRDefault="00FC45A5" w:rsidP="00FC45A5">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FC45A5" w:rsidRPr="00FC45A5" w:rsidRDefault="00FC45A5" w:rsidP="00FC45A5">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rsidR="00FC45A5" w:rsidRPr="00FC45A5" w:rsidRDefault="00FC45A5" w:rsidP="00FC45A5">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 – не позднее 1 (Одного) дня;</w:t>
      </w:r>
    </w:p>
    <w:p w:rsidR="00FC45A5" w:rsidRPr="00FC45A5" w:rsidRDefault="00FC45A5" w:rsidP="00FC45A5">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19" w:history="1">
        <w:r w:rsidR="00EA356F" w:rsidRPr="00A01219">
          <w:rPr>
            <w:rStyle w:val="SUBST"/>
            <w:rFonts w:ascii="Verdana" w:eastAsia="SimSun" w:hAnsi="Verdana"/>
            <w:bCs/>
            <w:i w:val="0"/>
            <w:iCs/>
            <w:sz w:val="20"/>
          </w:rPr>
          <w:t>http://transbalts.ru/about.html</w:t>
        </w:r>
      </w:hyperlink>
      <w:r w:rsidR="00EA356F" w:rsidRPr="003A2A4A">
        <w:rPr>
          <w:rFonts w:ascii="Verdana" w:hAnsi="Verdana"/>
          <w:b/>
          <w:color w:val="1F497D"/>
        </w:rPr>
        <w:t xml:space="preserve">, </w:t>
      </w:r>
      <w:hyperlink r:id="rId20" w:history="1">
        <w:r w:rsidR="00EA356F" w:rsidRPr="003A2A4A">
          <w:rPr>
            <w:rFonts w:ascii="Verdana" w:hAnsi="Verdana"/>
            <w:b/>
            <w:bCs/>
            <w:iCs/>
          </w:rPr>
          <w:t>http://www.e-disclosure.ru/portal/company.aspx?id=33860</w:t>
        </w:r>
      </w:hyperlink>
      <w:r w:rsidRPr="00FC45A5">
        <w:rPr>
          <w:rStyle w:val="SUBST"/>
          <w:b w:val="0"/>
          <w:sz w:val="20"/>
        </w:rPr>
        <w:t xml:space="preserve"> </w:t>
      </w:r>
      <w:r w:rsidRPr="00FC45A5">
        <w:rPr>
          <w:rStyle w:val="SUBST"/>
          <w:rFonts w:ascii="Verdana" w:hAnsi="Verdana"/>
          <w:i w:val="0"/>
          <w:sz w:val="20"/>
        </w:rPr>
        <w:t>– не позднее 2 (Двух) дней.</w:t>
      </w:r>
    </w:p>
    <w:p w:rsidR="00FC45A5" w:rsidRPr="00FC45A5" w:rsidRDefault="00FC45A5" w:rsidP="00FC45A5">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5D5E26" w:rsidRDefault="005D5E26" w:rsidP="005D5E26">
      <w:pPr>
        <w:widowControl w:val="0"/>
        <w:adjustRightInd w:val="0"/>
        <w:ind w:firstLine="720"/>
        <w:jc w:val="both"/>
        <w:rPr>
          <w:rStyle w:val="SUBST"/>
          <w:rFonts w:ascii="Verdana" w:hAnsi="Verdana"/>
          <w:i w:val="0"/>
          <w:sz w:val="20"/>
        </w:rPr>
      </w:pPr>
    </w:p>
    <w:p w:rsidR="00FC45A5" w:rsidRPr="007E5E2A" w:rsidRDefault="00FC45A5" w:rsidP="005D5E26">
      <w:pPr>
        <w:widowControl w:val="0"/>
        <w:adjustRightInd w:val="0"/>
        <w:ind w:firstLine="720"/>
        <w:jc w:val="both"/>
        <w:rPr>
          <w:rStyle w:val="SUBST"/>
          <w:rFonts w:ascii="Verdana" w:hAnsi="Verdana"/>
          <w:i w:val="0"/>
          <w:sz w:val="20"/>
        </w:rPr>
      </w:pPr>
    </w:p>
    <w:p w:rsidR="005D5E26" w:rsidRDefault="005D5E26" w:rsidP="005D5E26">
      <w:pPr>
        <w:widowControl w:val="0"/>
        <w:adjustRightInd w:val="0"/>
        <w:ind w:firstLine="720"/>
        <w:jc w:val="both"/>
        <w:rPr>
          <w:rFonts w:ascii="Verdana" w:hAnsi="Verdana"/>
        </w:rPr>
      </w:pPr>
      <w:r w:rsidRPr="005943FA">
        <w:rPr>
          <w:rFonts w:ascii="Verdana" w:hAnsi="Verdana"/>
        </w:rPr>
        <w:t>10.2 Приобретение эмитентом облигаций по соглашен</w:t>
      </w:r>
      <w:r>
        <w:rPr>
          <w:rFonts w:ascii="Verdana" w:hAnsi="Verdana"/>
        </w:rPr>
        <w:t>ию с их владельцами</w:t>
      </w:r>
      <w:r w:rsidRPr="005943FA">
        <w:rPr>
          <w:rFonts w:ascii="Verdana" w:hAnsi="Verdana"/>
        </w:rPr>
        <w:t>:</w:t>
      </w:r>
    </w:p>
    <w:p w:rsidR="005D5E26" w:rsidRPr="00BE5B26" w:rsidRDefault="005D5E26" w:rsidP="005D5E26">
      <w:pPr>
        <w:widowControl w:val="0"/>
        <w:adjustRightInd w:val="0"/>
        <w:ind w:firstLine="720"/>
        <w:jc w:val="both"/>
        <w:rPr>
          <w:rStyle w:val="SUBST"/>
          <w:rFonts w:ascii="Verdana" w:hAnsi="Verdana"/>
          <w:i w:val="0"/>
          <w:sz w:val="20"/>
        </w:rPr>
      </w:pPr>
      <w:r w:rsidRPr="00BE5B26">
        <w:rPr>
          <w:rStyle w:val="SUBST"/>
          <w:rFonts w:ascii="Verdana" w:hAnsi="Verdana"/>
          <w:i w:val="0"/>
          <w:sz w:val="20"/>
        </w:rPr>
        <w:t>Эмитент имеет право приобретать Облигации путем заключения договоров купли-продажи Облигаций в соответствии с законодательством Российской Федерации, в том числе на основании публичных безотзывных оферт Эмитента, публикуемых в соответствии с законодательством Российской Федерации.</w:t>
      </w:r>
    </w:p>
    <w:p w:rsidR="005D5E26" w:rsidRPr="00D424D0" w:rsidRDefault="005D5E26" w:rsidP="005D5E26">
      <w:pPr>
        <w:adjustRightInd w:val="0"/>
        <w:ind w:firstLine="720"/>
        <w:jc w:val="both"/>
        <w:outlineLvl w:val="0"/>
        <w:rPr>
          <w:rFonts w:ascii="Verdana" w:hAnsi="Verdana"/>
        </w:rPr>
      </w:pPr>
      <w:r w:rsidRPr="00D424D0">
        <w:rPr>
          <w:rFonts w:ascii="Verdana" w:hAnsi="Verdana"/>
        </w:rPr>
        <w:t>Порядок и условия приобретения облигаций их эмитентом, в том числе:</w:t>
      </w:r>
    </w:p>
    <w:p w:rsidR="005D5E26" w:rsidRDefault="005D5E26" w:rsidP="005D5E26">
      <w:pPr>
        <w:widowControl w:val="0"/>
        <w:adjustRightInd w:val="0"/>
        <w:ind w:firstLine="720"/>
        <w:jc w:val="both"/>
        <w:rPr>
          <w:rFonts w:ascii="Verdana" w:hAnsi="Verdana"/>
        </w:rPr>
      </w:pPr>
      <w:r w:rsidRPr="00D424D0">
        <w:rPr>
          <w:rFonts w:ascii="Verdana" w:hAnsi="Verdana"/>
        </w:rPr>
        <w:t>порядок принятия уполномоченным органом эмитента решения о приобретении облигаций:</w:t>
      </w:r>
    </w:p>
    <w:p w:rsidR="005D5E26" w:rsidRPr="00BE5B26" w:rsidRDefault="005D5E26" w:rsidP="005D5E26">
      <w:pPr>
        <w:widowControl w:val="0"/>
        <w:adjustRightInd w:val="0"/>
        <w:ind w:firstLine="720"/>
        <w:jc w:val="both"/>
        <w:rPr>
          <w:rStyle w:val="SUBST"/>
          <w:rFonts w:ascii="Verdana" w:hAnsi="Verdana"/>
          <w:i w:val="0"/>
          <w:sz w:val="20"/>
        </w:rPr>
      </w:pPr>
      <w:r w:rsidRPr="00BE5B26">
        <w:rPr>
          <w:rStyle w:val="SUBST"/>
          <w:rFonts w:ascii="Verdana" w:hAnsi="Verdana"/>
          <w:i w:val="0"/>
          <w:sz w:val="20"/>
        </w:rPr>
        <w:t>Решение о приобретении Облигаций, в том числе на основании публичных безотзывных оферт, принимается уполномоченным органом управления Эмитента с учетом положений Решения о выпуске ценных бумаг. При принятии указанного решения уполномоченным органом управления Эмитента должны быть установлены условия, порядок и сроки приобретения Облигаций, которые будут опубликованы в Ленте новостей и на странице в сети Интернет.</w:t>
      </w:r>
    </w:p>
    <w:p w:rsidR="005D5E26" w:rsidRDefault="005D5E26" w:rsidP="005D5E26">
      <w:pPr>
        <w:widowControl w:val="0"/>
        <w:adjustRightInd w:val="0"/>
        <w:ind w:firstLine="720"/>
        <w:jc w:val="both"/>
        <w:rPr>
          <w:rStyle w:val="SUBST"/>
          <w:rFonts w:ascii="Verdana" w:hAnsi="Verdana"/>
          <w:i w:val="0"/>
          <w:sz w:val="20"/>
        </w:rPr>
      </w:pPr>
      <w:r w:rsidRPr="00BE5B26">
        <w:rPr>
          <w:rStyle w:val="SUBST"/>
          <w:rFonts w:ascii="Verdana" w:hAnsi="Verdana"/>
          <w:i w:val="0"/>
          <w:sz w:val="20"/>
        </w:rPr>
        <w:t>Возможно неоднократное принятие решений о приобретении Облигаций.</w:t>
      </w:r>
    </w:p>
    <w:p w:rsidR="005D5E26" w:rsidRDefault="005D5E26" w:rsidP="005D5E26">
      <w:pPr>
        <w:widowControl w:val="0"/>
        <w:adjustRightInd w:val="0"/>
        <w:ind w:firstLine="720"/>
        <w:jc w:val="both"/>
        <w:rPr>
          <w:rStyle w:val="SUBST"/>
          <w:rFonts w:ascii="Verdana" w:hAnsi="Verdana"/>
          <w:i w:val="0"/>
          <w:sz w:val="20"/>
        </w:rPr>
      </w:pPr>
    </w:p>
    <w:p w:rsidR="005D5E26" w:rsidRPr="00D424D0" w:rsidRDefault="005D5E26" w:rsidP="005D5E26">
      <w:pPr>
        <w:widowControl w:val="0"/>
        <w:adjustRightInd w:val="0"/>
        <w:ind w:firstLine="720"/>
        <w:jc w:val="both"/>
        <w:rPr>
          <w:rFonts w:ascii="Verdana" w:hAnsi="Verdana"/>
        </w:rPr>
      </w:pPr>
      <w:r w:rsidRPr="00D424D0">
        <w:rPr>
          <w:rFonts w:ascii="Verdana" w:hAnsi="Verdana"/>
        </w:rPr>
        <w:t>срок (порядок определения срока</w:t>
      </w:r>
      <w:r>
        <w:rPr>
          <w:rFonts w:ascii="Verdana" w:hAnsi="Verdana"/>
        </w:rPr>
        <w:t>) приобретения</w:t>
      </w:r>
      <w:r w:rsidRPr="00D424D0">
        <w:rPr>
          <w:rFonts w:ascii="Verdana" w:hAnsi="Verdana"/>
        </w:rPr>
        <w:t xml:space="preserve"> облигаций:</w:t>
      </w:r>
    </w:p>
    <w:p w:rsidR="005D5E26" w:rsidRPr="00BE5B26" w:rsidRDefault="005D5E26" w:rsidP="005D5E26">
      <w:pPr>
        <w:widowControl w:val="0"/>
        <w:adjustRightInd w:val="0"/>
        <w:ind w:firstLine="720"/>
        <w:jc w:val="both"/>
        <w:rPr>
          <w:rStyle w:val="SUBST"/>
          <w:rFonts w:ascii="Verdana" w:hAnsi="Verdana"/>
          <w:i w:val="0"/>
          <w:sz w:val="20"/>
        </w:rPr>
      </w:pPr>
      <w:r w:rsidRPr="00BE5B26">
        <w:rPr>
          <w:rStyle w:val="SUBST"/>
          <w:rFonts w:ascii="Verdana" w:hAnsi="Verdana"/>
          <w:i w:val="0"/>
          <w:sz w:val="20"/>
        </w:rPr>
        <w:t>Эмитент может принять решение о приобретении размещенных им Облигаций по соглашению с их владельцами в течение всего срока обращения Облигаций. Решение уполномоченного органа Эмитента о приобретении Облигаций по соглашению с владельцами Облигаций должно содержать:</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дату принятия Эмитентом решения о приобретении (выкупе) Облигаций;</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серию и форму Облигаций, государственный регистрационный номер выпуска Облигаций и дата его присвоения, а также иные идентификационные признаки Облигаций;</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количество Облигаций, которое Эмитент намерен приобрести;</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порядок принятия владельцами Облигаций предложения Эмитента о приобретении Облигаций и срок, в течение которого владельцы Облигаций могут направить Сообщение о принятии предложения Эмитента о приобретении Облигаций на установленных в решении о приобретении Облигаций и изложенных в опубликованном сообщении о приобретении Облигаций условиях (срок для направления владельцами Облигаций Сообщений о принятии предложения Эмитента о приобретении Облигаций при этом должен составлять не менее 5 (Пяти) рабочих дней до даты начала приобретения Облигаций);</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дату начала приобретения Эмитентом Облигаций;</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дату окончания приобретения Облигаций;</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цену приобретения Облигаций или порядок ее определения;</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порядок приобретения Облигаций;</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форму и срок оплаты;</w:t>
      </w:r>
    </w:p>
    <w:p w:rsidR="005D5E26" w:rsidRPr="00BE5B26" w:rsidRDefault="005D5E26" w:rsidP="005D5E26">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rsidR="005D5E26" w:rsidRDefault="005D5E26" w:rsidP="005D5E26">
      <w:pPr>
        <w:widowControl w:val="0"/>
        <w:adjustRightInd w:val="0"/>
        <w:ind w:firstLine="720"/>
        <w:jc w:val="both"/>
        <w:rPr>
          <w:rStyle w:val="SUBST"/>
          <w:rFonts w:ascii="Verdana" w:hAnsi="Verdana"/>
          <w:i w:val="0"/>
          <w:sz w:val="20"/>
        </w:rPr>
      </w:pPr>
      <w:r w:rsidRPr="00BE5B26">
        <w:rPr>
          <w:rStyle w:val="SUBST"/>
          <w:rFonts w:ascii="Verdana" w:hAnsi="Verdana"/>
          <w:i w:val="0"/>
          <w:sz w:val="20"/>
        </w:rPr>
        <w:t>Не позднее чем за 7 (Семь) рабочих дней до начала срока, в течение которого владельцами Облигаций может быть принято предложение о приобретении Эмитентом принадлежащих им Облигаций, Эмитент обязан раскрыть информацию о таком приобретении или уведомить о таком приобретении всех владельцев приобретаемых Облигаций.</w:t>
      </w:r>
    </w:p>
    <w:p w:rsidR="005D5E26" w:rsidRDefault="005D5E26" w:rsidP="005D5E26">
      <w:pPr>
        <w:widowControl w:val="0"/>
        <w:adjustRightInd w:val="0"/>
        <w:ind w:firstLine="720"/>
        <w:jc w:val="both"/>
        <w:rPr>
          <w:rStyle w:val="SUBST"/>
          <w:rFonts w:ascii="Verdana" w:hAnsi="Verdana"/>
          <w:i w:val="0"/>
          <w:sz w:val="20"/>
        </w:rPr>
      </w:pPr>
      <w:r w:rsidRPr="00514EF4">
        <w:rPr>
          <w:rStyle w:val="SUBST"/>
          <w:rFonts w:ascii="Verdana" w:hAnsi="Verdana"/>
          <w:i w:val="0"/>
          <w:sz w:val="20"/>
        </w:rPr>
        <w:lastRenderedPageBreak/>
        <w:t>Облигации приобретаются в Дату (даты) приобретения Облигаций, определенную</w:t>
      </w:r>
      <w:r>
        <w:rPr>
          <w:rStyle w:val="SUBST"/>
          <w:rFonts w:ascii="Verdana" w:hAnsi="Verdana"/>
          <w:i w:val="0"/>
          <w:sz w:val="20"/>
        </w:rPr>
        <w:t xml:space="preserve"> </w:t>
      </w:r>
      <w:r w:rsidRPr="00514EF4">
        <w:rPr>
          <w:rStyle w:val="SUBST"/>
          <w:rFonts w:ascii="Verdana" w:hAnsi="Verdana"/>
          <w:i w:val="0"/>
          <w:sz w:val="20"/>
        </w:rPr>
        <w:t>(определенные) соответствующим решением о приобретении Облигаций, принятым</w:t>
      </w:r>
      <w:r>
        <w:rPr>
          <w:rStyle w:val="SUBST"/>
          <w:rFonts w:ascii="Verdana" w:hAnsi="Verdana"/>
          <w:i w:val="0"/>
          <w:sz w:val="20"/>
        </w:rPr>
        <w:t xml:space="preserve"> </w:t>
      </w:r>
      <w:r w:rsidRPr="00514EF4">
        <w:rPr>
          <w:rStyle w:val="SUBST"/>
          <w:rFonts w:ascii="Verdana" w:hAnsi="Verdana"/>
          <w:i w:val="0"/>
          <w:sz w:val="20"/>
        </w:rPr>
        <w:t>уполномоченным органом управления Эмитента (далее – Дата приобретения по соглашению с владельцами).</w:t>
      </w:r>
    </w:p>
    <w:p w:rsidR="005D5E26" w:rsidRDefault="005D5E26" w:rsidP="005D5E26">
      <w:pPr>
        <w:widowControl w:val="0"/>
        <w:adjustRightInd w:val="0"/>
        <w:ind w:firstLine="720"/>
        <w:jc w:val="both"/>
        <w:rPr>
          <w:rStyle w:val="SUBST"/>
          <w:rFonts w:ascii="Verdana" w:hAnsi="Verdana"/>
          <w:i w:val="0"/>
          <w:sz w:val="20"/>
        </w:rPr>
      </w:pPr>
    </w:p>
    <w:p w:rsidR="005D5E26" w:rsidRPr="00942759" w:rsidRDefault="005D5E26" w:rsidP="005D5E26">
      <w:pPr>
        <w:widowControl w:val="0"/>
        <w:adjustRightInd w:val="0"/>
        <w:ind w:firstLine="720"/>
        <w:jc w:val="both"/>
        <w:rPr>
          <w:rFonts w:ascii="Verdana" w:hAnsi="Verdana"/>
        </w:rPr>
      </w:pPr>
      <w:r w:rsidRPr="00942759">
        <w:rPr>
          <w:rFonts w:ascii="Verdana" w:hAnsi="Verdana"/>
        </w:rPr>
        <w:t>порядок реализации лицами, осуществляющими права по ценным бумагам, права требовать от эмитента приобретения облигаций:</w:t>
      </w:r>
    </w:p>
    <w:p w:rsidR="005D5E26" w:rsidRPr="00514EF4" w:rsidRDefault="005D5E26" w:rsidP="005D5E26">
      <w:pPr>
        <w:widowControl w:val="0"/>
        <w:adjustRightInd w:val="0"/>
        <w:ind w:firstLine="720"/>
        <w:jc w:val="both"/>
        <w:rPr>
          <w:rStyle w:val="SUBST"/>
          <w:rFonts w:ascii="Verdana" w:hAnsi="Verdana"/>
          <w:i w:val="0"/>
          <w:sz w:val="20"/>
        </w:rPr>
      </w:pPr>
      <w:r w:rsidRPr="00514EF4">
        <w:rPr>
          <w:rStyle w:val="SUBST"/>
          <w:rFonts w:ascii="Verdana" w:hAnsi="Verdana"/>
          <w:i w:val="0"/>
          <w:sz w:val="20"/>
        </w:rPr>
        <w:t>Сообщение о принятии предложения Эмитента о приобретении Облигаций направляется по правилам, установленным действующим законодательством Российской Федерации.</w:t>
      </w:r>
    </w:p>
    <w:p w:rsidR="005D5E26" w:rsidRPr="00571111" w:rsidRDefault="005D5E26" w:rsidP="005D5E26">
      <w:pPr>
        <w:widowControl w:val="0"/>
        <w:adjustRightInd w:val="0"/>
        <w:ind w:firstLine="720"/>
        <w:jc w:val="both"/>
        <w:rPr>
          <w:rStyle w:val="SUBST"/>
          <w:rFonts w:ascii="Verdana" w:hAnsi="Verdana"/>
          <w:i w:val="0"/>
          <w:sz w:val="20"/>
        </w:rPr>
      </w:pPr>
      <w:r w:rsidRPr="00FF43C6">
        <w:rPr>
          <w:rStyle w:val="SUBST"/>
          <w:rFonts w:ascii="Verdana" w:hAnsi="Verdana"/>
          <w:i w:val="0"/>
          <w:sz w:val="20"/>
        </w:rPr>
        <w:t>Требование о приобретении Облигаций должно содержать сведения, предусмотренные законод</w:t>
      </w:r>
      <w:r>
        <w:rPr>
          <w:rStyle w:val="SUBST"/>
          <w:rFonts w:ascii="Verdana" w:hAnsi="Verdana"/>
          <w:i w:val="0"/>
          <w:sz w:val="20"/>
        </w:rPr>
        <w:t>ательством Российской Федерации, а в</w:t>
      </w:r>
      <w:r w:rsidRPr="00FF43C6">
        <w:rPr>
          <w:rStyle w:val="SUBST"/>
          <w:rFonts w:ascii="Verdana" w:hAnsi="Verdana"/>
          <w:i w:val="0"/>
          <w:sz w:val="20"/>
        </w:rPr>
        <w:t xml:space="preserve"> случае приобретения Облигаций</w:t>
      </w:r>
      <w:r>
        <w:rPr>
          <w:rStyle w:val="SUBST"/>
          <w:rFonts w:ascii="Verdana" w:hAnsi="Verdana"/>
          <w:i w:val="0"/>
          <w:sz w:val="20"/>
        </w:rPr>
        <w:t xml:space="preserve"> на бирже,</w:t>
      </w:r>
      <w:r w:rsidRPr="00FF43C6">
        <w:rPr>
          <w:rStyle w:val="SUBST"/>
          <w:rFonts w:ascii="Verdana" w:hAnsi="Verdana"/>
          <w:i w:val="0"/>
          <w:sz w:val="20"/>
        </w:rPr>
        <w:t xml:space="preserve"> также сведения, </w:t>
      </w:r>
      <w:r w:rsidRPr="00571111">
        <w:rPr>
          <w:rStyle w:val="SUBST"/>
          <w:rFonts w:ascii="Verdana" w:hAnsi="Verdana"/>
          <w:i w:val="0"/>
          <w:sz w:val="20"/>
        </w:rPr>
        <w:t>позволяющие идентифицировать участника организованных торгов, от имени которого будет выставлена заявка на продажу Облигаций.</w:t>
      </w:r>
    </w:p>
    <w:p w:rsidR="005D5E26" w:rsidRDefault="005D5E26" w:rsidP="005D5E26">
      <w:pPr>
        <w:widowControl w:val="0"/>
        <w:adjustRightInd w:val="0"/>
        <w:ind w:firstLine="720"/>
        <w:jc w:val="both"/>
        <w:rPr>
          <w:rStyle w:val="SUBST"/>
          <w:rFonts w:ascii="Verdana" w:hAnsi="Verdana"/>
          <w:i w:val="0"/>
          <w:sz w:val="20"/>
        </w:rPr>
      </w:pPr>
    </w:p>
    <w:p w:rsidR="005D5E26" w:rsidRPr="00FF43C6" w:rsidRDefault="005D5E26" w:rsidP="005D5E26">
      <w:pPr>
        <w:widowControl w:val="0"/>
        <w:adjustRightInd w:val="0"/>
        <w:ind w:firstLine="720"/>
        <w:jc w:val="both"/>
        <w:rPr>
          <w:rFonts w:ascii="Verdana" w:hAnsi="Verdana"/>
        </w:rPr>
      </w:pPr>
      <w:r w:rsidRPr="00FF43C6">
        <w:rPr>
          <w:rFonts w:ascii="Verdana" w:hAnsi="Verdana"/>
        </w:rPr>
        <w:t>по</w:t>
      </w:r>
      <w:r>
        <w:rPr>
          <w:rFonts w:ascii="Verdana" w:hAnsi="Verdana"/>
        </w:rPr>
        <w:t xml:space="preserve">рядок приобретения облигаций их </w:t>
      </w:r>
      <w:r w:rsidRPr="00FF43C6">
        <w:rPr>
          <w:rFonts w:ascii="Verdana" w:hAnsi="Verdana"/>
        </w:rPr>
        <w:t>эмитентом:</w:t>
      </w:r>
    </w:p>
    <w:p w:rsidR="005D5E26" w:rsidRDefault="005D5E26" w:rsidP="00920106">
      <w:pPr>
        <w:widowControl w:val="0"/>
        <w:adjustRightInd w:val="0"/>
        <w:ind w:firstLine="720"/>
        <w:jc w:val="both"/>
        <w:rPr>
          <w:rStyle w:val="SUBST"/>
          <w:rFonts w:ascii="Verdana" w:hAnsi="Verdana"/>
          <w:i w:val="0"/>
          <w:sz w:val="20"/>
        </w:rPr>
      </w:pPr>
      <w:r w:rsidRPr="00FE03DC">
        <w:rPr>
          <w:rStyle w:val="SUBST"/>
          <w:rFonts w:ascii="Verdana" w:hAnsi="Verdana"/>
          <w:i w:val="0"/>
          <w:sz w:val="20"/>
        </w:rPr>
        <w:t xml:space="preserve">Приобретение Эмитентом Облигаций </w:t>
      </w:r>
      <w:r>
        <w:rPr>
          <w:rStyle w:val="SUBST"/>
          <w:rFonts w:ascii="Verdana" w:hAnsi="Verdana"/>
          <w:i w:val="0"/>
          <w:sz w:val="20"/>
        </w:rPr>
        <w:t xml:space="preserve">может осуществляться по решению Эмитента </w:t>
      </w:r>
      <w:r w:rsidRPr="00DE7EBF">
        <w:rPr>
          <w:rStyle w:val="SUBST"/>
          <w:rFonts w:ascii="Verdana" w:hAnsi="Verdana"/>
          <w:i w:val="0"/>
          <w:sz w:val="20"/>
        </w:rPr>
        <w:t>на внебиржевом рынке</w:t>
      </w:r>
      <w:r w:rsidR="00920106">
        <w:rPr>
          <w:rStyle w:val="SUBST"/>
          <w:rFonts w:ascii="Verdana" w:hAnsi="Verdana"/>
          <w:i w:val="0"/>
          <w:sz w:val="20"/>
        </w:rPr>
        <w:t xml:space="preserve"> или на торгах</w:t>
      </w:r>
      <w:r w:rsidR="00F93F80">
        <w:rPr>
          <w:rStyle w:val="SUBST"/>
          <w:rFonts w:ascii="Verdana" w:hAnsi="Verdana"/>
          <w:i w:val="0"/>
          <w:sz w:val="20"/>
        </w:rPr>
        <w:t xml:space="preserve">, </w:t>
      </w:r>
      <w:r w:rsidRPr="00FE03DC">
        <w:rPr>
          <w:rStyle w:val="SUBST"/>
          <w:rFonts w:ascii="Verdana" w:hAnsi="Verdana"/>
          <w:i w:val="0"/>
          <w:sz w:val="20"/>
        </w:rPr>
        <w:t>проводимых ПАО Московская биржа</w:t>
      </w:r>
      <w:r w:rsidR="00920106">
        <w:rPr>
          <w:rStyle w:val="SUBST"/>
          <w:rFonts w:ascii="Verdana" w:hAnsi="Verdana"/>
          <w:i w:val="0"/>
          <w:sz w:val="20"/>
        </w:rPr>
        <w:t>, информация о чем раскрывается в Решении</w:t>
      </w:r>
      <w:r w:rsidR="00920106" w:rsidRPr="00BE5B26">
        <w:rPr>
          <w:rStyle w:val="SUBST"/>
          <w:rFonts w:ascii="Verdana" w:hAnsi="Verdana"/>
          <w:i w:val="0"/>
          <w:sz w:val="20"/>
        </w:rPr>
        <w:t xml:space="preserve"> уполномоченного органа Эмитента о приобретении Облигаций</w:t>
      </w:r>
      <w:r w:rsidR="00920106">
        <w:rPr>
          <w:rStyle w:val="SUBST"/>
          <w:rFonts w:ascii="Verdana" w:hAnsi="Verdana"/>
          <w:i w:val="0"/>
          <w:sz w:val="20"/>
        </w:rPr>
        <w:t xml:space="preserve"> </w:t>
      </w:r>
      <w:r w:rsidR="00F93F80">
        <w:rPr>
          <w:rStyle w:val="SUBST"/>
          <w:rFonts w:ascii="Verdana" w:hAnsi="Verdana"/>
          <w:i w:val="0"/>
          <w:sz w:val="20"/>
        </w:rPr>
        <w:t>и(</w:t>
      </w:r>
      <w:r w:rsidR="00920106">
        <w:rPr>
          <w:rStyle w:val="SUBST"/>
          <w:rFonts w:ascii="Verdana" w:hAnsi="Verdana"/>
          <w:i w:val="0"/>
          <w:sz w:val="20"/>
        </w:rPr>
        <w:t>или</w:t>
      </w:r>
      <w:r w:rsidR="00F93F80">
        <w:rPr>
          <w:rStyle w:val="SUBST"/>
          <w:rFonts w:ascii="Verdana" w:hAnsi="Verdana"/>
          <w:i w:val="0"/>
          <w:sz w:val="20"/>
        </w:rPr>
        <w:t>)</w:t>
      </w:r>
      <w:r w:rsidR="00920106">
        <w:rPr>
          <w:rStyle w:val="SUBST"/>
          <w:rFonts w:ascii="Verdana" w:hAnsi="Verdana"/>
          <w:i w:val="0"/>
          <w:sz w:val="20"/>
        </w:rPr>
        <w:t xml:space="preserve"> в тексте </w:t>
      </w:r>
      <w:r w:rsidR="00F93F80" w:rsidRPr="00920106">
        <w:rPr>
          <w:rStyle w:val="SUBST"/>
          <w:rFonts w:ascii="Verdana" w:hAnsi="Verdana"/>
          <w:i w:val="0"/>
          <w:sz w:val="20"/>
        </w:rPr>
        <w:t>публичных безотзывных оферт Эмитента</w:t>
      </w:r>
      <w:r w:rsidR="00F93F80">
        <w:rPr>
          <w:rStyle w:val="SUBST"/>
          <w:rFonts w:ascii="Verdana" w:hAnsi="Verdana"/>
          <w:i w:val="0"/>
          <w:sz w:val="20"/>
        </w:rPr>
        <w:t>.</w:t>
      </w:r>
    </w:p>
    <w:p w:rsidR="00F93F80" w:rsidRDefault="00F93F80" w:rsidP="00920106">
      <w:pPr>
        <w:widowControl w:val="0"/>
        <w:adjustRightInd w:val="0"/>
        <w:ind w:firstLine="720"/>
        <w:jc w:val="both"/>
        <w:rPr>
          <w:rStyle w:val="SUBST"/>
          <w:rFonts w:ascii="Verdana" w:hAnsi="Verdana"/>
          <w:i w:val="0"/>
          <w:sz w:val="20"/>
        </w:rPr>
      </w:pPr>
    </w:p>
    <w:p w:rsidR="005D5E26" w:rsidRDefault="005D5E26" w:rsidP="005D5E26">
      <w:pPr>
        <w:widowControl w:val="0"/>
        <w:adjustRightInd w:val="0"/>
        <w:ind w:firstLine="720"/>
        <w:jc w:val="both"/>
        <w:rPr>
          <w:rStyle w:val="SUBST"/>
          <w:rFonts w:ascii="Verdana" w:hAnsi="Verdana"/>
          <w:i w:val="0"/>
          <w:sz w:val="20"/>
        </w:rPr>
      </w:pPr>
      <w:r>
        <w:rPr>
          <w:rStyle w:val="SUBST"/>
          <w:rFonts w:ascii="Verdana" w:hAnsi="Verdana"/>
          <w:i w:val="0"/>
          <w:sz w:val="20"/>
        </w:rPr>
        <w:t xml:space="preserve">В случае приобретения Облигаций на торгах, </w:t>
      </w:r>
      <w:r w:rsidRPr="00FE03DC">
        <w:rPr>
          <w:rStyle w:val="SUBST"/>
          <w:rFonts w:ascii="Verdana" w:hAnsi="Verdana"/>
          <w:i w:val="0"/>
          <w:sz w:val="20"/>
        </w:rPr>
        <w:t>проводимых ПАО Московская биржа</w:t>
      </w:r>
      <w:r>
        <w:rPr>
          <w:rStyle w:val="SUBST"/>
          <w:rFonts w:ascii="Verdana" w:hAnsi="Verdana"/>
          <w:i w:val="0"/>
          <w:sz w:val="20"/>
        </w:rPr>
        <w:t>, приобретение</w:t>
      </w:r>
      <w:r w:rsidRPr="00FE03DC">
        <w:rPr>
          <w:rStyle w:val="SUBST"/>
          <w:rFonts w:ascii="Verdana" w:hAnsi="Verdana"/>
          <w:i w:val="0"/>
          <w:sz w:val="20"/>
        </w:rPr>
        <w:t xml:space="preserve"> осуществляется путем заключения договоров купли-продажи Облигаций на торгах</w:t>
      </w:r>
      <w:r>
        <w:rPr>
          <w:rStyle w:val="SUBST"/>
          <w:rFonts w:ascii="Verdana" w:hAnsi="Verdana"/>
          <w:i w:val="0"/>
          <w:sz w:val="20"/>
        </w:rPr>
        <w:t xml:space="preserve">, </w:t>
      </w:r>
      <w:r w:rsidRPr="00FE03DC">
        <w:rPr>
          <w:rStyle w:val="SUBST"/>
          <w:rFonts w:ascii="Verdana" w:hAnsi="Verdana"/>
          <w:i w:val="0"/>
          <w:sz w:val="20"/>
        </w:rPr>
        <w:t>путём удовлетворения адресных заявок на продажу Облигаций, поданных с использованием системы торгов Биржи в</w:t>
      </w:r>
      <w:r>
        <w:rPr>
          <w:rStyle w:val="SUBST"/>
          <w:rFonts w:ascii="Verdana" w:hAnsi="Verdana"/>
          <w:i w:val="0"/>
          <w:sz w:val="20"/>
        </w:rPr>
        <w:t xml:space="preserve"> </w:t>
      </w:r>
      <w:r w:rsidRPr="00FE03DC">
        <w:rPr>
          <w:rStyle w:val="SUBST"/>
          <w:rFonts w:ascii="Verdana" w:hAnsi="Verdana"/>
          <w:i w:val="0"/>
          <w:sz w:val="20"/>
        </w:rPr>
        <w:t xml:space="preserve">соответствии с Правилами проведения торгов по ценным бумагам </w:t>
      </w:r>
      <w:r>
        <w:rPr>
          <w:rStyle w:val="SUBST"/>
          <w:rFonts w:ascii="Verdana" w:hAnsi="Verdana"/>
          <w:i w:val="0"/>
          <w:sz w:val="20"/>
        </w:rPr>
        <w:t>Биржи</w:t>
      </w:r>
      <w:r w:rsidRPr="00FE03DC">
        <w:rPr>
          <w:rStyle w:val="SUBST"/>
          <w:rFonts w:ascii="Verdana" w:hAnsi="Verdana"/>
          <w:i w:val="0"/>
          <w:sz w:val="20"/>
        </w:rPr>
        <w:t>.</w:t>
      </w:r>
    </w:p>
    <w:p w:rsidR="005D5E26" w:rsidRPr="00FE03DC" w:rsidRDefault="005D5E26" w:rsidP="005D5E26">
      <w:pPr>
        <w:widowControl w:val="0"/>
        <w:adjustRightInd w:val="0"/>
        <w:ind w:firstLine="720"/>
        <w:jc w:val="both"/>
        <w:rPr>
          <w:rStyle w:val="SUBST"/>
          <w:rFonts w:ascii="Verdana" w:hAnsi="Verdana"/>
          <w:i w:val="0"/>
          <w:sz w:val="20"/>
        </w:rPr>
      </w:pPr>
      <w:r w:rsidRPr="00FE03DC">
        <w:rPr>
          <w:rStyle w:val="SUBST"/>
          <w:rFonts w:ascii="Verdana" w:hAnsi="Verdana"/>
          <w:i w:val="0"/>
          <w:sz w:val="20"/>
        </w:rPr>
        <w:t xml:space="preserve">Владелец Облигаций вправе действовать самостоятельно (в случае, если владелец Облигаций является участником организованных торгов) или с привлечением участника организованных торгов, уполномоченного владельцем Облигаций на продажу </w:t>
      </w:r>
      <w:r w:rsidR="00920106">
        <w:rPr>
          <w:rStyle w:val="SUBST"/>
          <w:rFonts w:ascii="Verdana" w:hAnsi="Verdana"/>
          <w:i w:val="0"/>
          <w:sz w:val="20"/>
        </w:rPr>
        <w:t>Облигаций Эмитенту (Агента по продаже)</w:t>
      </w:r>
      <w:r w:rsidRPr="00FE03DC">
        <w:rPr>
          <w:rStyle w:val="SUBST"/>
          <w:rFonts w:ascii="Verdana" w:hAnsi="Verdana"/>
          <w:i w:val="0"/>
          <w:sz w:val="20"/>
        </w:rPr>
        <w:t>.</w:t>
      </w:r>
    </w:p>
    <w:p w:rsidR="005D5E26" w:rsidRDefault="005D5E26" w:rsidP="009B59BF">
      <w:pPr>
        <w:widowControl w:val="0"/>
        <w:adjustRightInd w:val="0"/>
        <w:ind w:firstLine="720"/>
        <w:jc w:val="both"/>
        <w:rPr>
          <w:rStyle w:val="SUBST"/>
          <w:rFonts w:ascii="Verdana" w:hAnsi="Verdana"/>
          <w:i w:val="0"/>
          <w:sz w:val="20"/>
        </w:rPr>
      </w:pPr>
      <w:r w:rsidRPr="00FE03DC">
        <w:rPr>
          <w:rStyle w:val="SUBST"/>
          <w:rFonts w:ascii="Verdana" w:hAnsi="Verdana"/>
          <w:i w:val="0"/>
          <w:sz w:val="20"/>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Облигаций (Агент</w:t>
      </w:r>
      <w:r w:rsidR="00920106">
        <w:rPr>
          <w:rStyle w:val="SUBST"/>
          <w:rFonts w:ascii="Verdana" w:hAnsi="Verdana"/>
          <w:i w:val="0"/>
          <w:sz w:val="20"/>
        </w:rPr>
        <w:t>а</w:t>
      </w:r>
      <w:r w:rsidRPr="00FE03DC">
        <w:rPr>
          <w:rStyle w:val="SUBST"/>
          <w:rFonts w:ascii="Verdana" w:hAnsi="Verdana"/>
          <w:i w:val="0"/>
          <w:sz w:val="20"/>
        </w:rPr>
        <w:t xml:space="preserve"> по приобретению).</w:t>
      </w:r>
      <w:r w:rsidR="009B59BF">
        <w:rPr>
          <w:rStyle w:val="SUBST"/>
          <w:rFonts w:ascii="Verdana" w:hAnsi="Verdana"/>
          <w:i w:val="0"/>
          <w:sz w:val="20"/>
        </w:rPr>
        <w:t xml:space="preserve"> В случае привлечения Агента по приобретению информация о нем (</w:t>
      </w:r>
      <w:r w:rsidR="009B59BF" w:rsidRPr="00BE5B26">
        <w:rPr>
          <w:rStyle w:val="SUBST"/>
          <w:rFonts w:ascii="Verdana" w:hAnsi="Verdana"/>
          <w:i w:val="0"/>
          <w:sz w:val="20"/>
        </w:rPr>
        <w:t>место нахождения, почтовый адрес, сведения о реквизитах его лицензии профессионального участника рынка ценных бумаг</w:t>
      </w:r>
      <w:r w:rsidR="009B59BF">
        <w:rPr>
          <w:rStyle w:val="SUBST"/>
          <w:rFonts w:ascii="Verdana" w:hAnsi="Verdana"/>
          <w:i w:val="0"/>
          <w:sz w:val="20"/>
        </w:rPr>
        <w:t>) Эмитент раскрывает в Решении</w:t>
      </w:r>
      <w:r w:rsidR="009B59BF" w:rsidRPr="00BE5B26">
        <w:rPr>
          <w:rStyle w:val="SUBST"/>
          <w:rFonts w:ascii="Verdana" w:hAnsi="Verdana"/>
          <w:i w:val="0"/>
          <w:sz w:val="20"/>
        </w:rPr>
        <w:t xml:space="preserve"> уполномоченного органа Эмитента о приобретении Облигаций</w:t>
      </w:r>
      <w:r w:rsidR="009B59BF">
        <w:rPr>
          <w:rStyle w:val="SUBST"/>
          <w:rFonts w:ascii="Verdana" w:hAnsi="Verdana"/>
          <w:i w:val="0"/>
          <w:sz w:val="20"/>
        </w:rPr>
        <w:t xml:space="preserve"> и(или) в тексте </w:t>
      </w:r>
      <w:r w:rsidR="009B59BF" w:rsidRPr="00920106">
        <w:rPr>
          <w:rStyle w:val="SUBST"/>
          <w:rFonts w:ascii="Verdana" w:hAnsi="Verdana"/>
          <w:i w:val="0"/>
          <w:sz w:val="20"/>
        </w:rPr>
        <w:t>публичных безотзывных оферт Эмитента</w:t>
      </w:r>
      <w:r w:rsidR="009B59BF">
        <w:rPr>
          <w:rStyle w:val="SUBST"/>
          <w:rFonts w:ascii="Verdana" w:hAnsi="Verdana"/>
          <w:i w:val="0"/>
          <w:sz w:val="20"/>
        </w:rPr>
        <w:t>.</w:t>
      </w:r>
    </w:p>
    <w:p w:rsidR="005D5E26" w:rsidRDefault="005D5E26" w:rsidP="005D5E26">
      <w:pPr>
        <w:widowControl w:val="0"/>
        <w:adjustRightInd w:val="0"/>
        <w:ind w:firstLine="720"/>
        <w:jc w:val="both"/>
        <w:rPr>
          <w:rStyle w:val="SUBST"/>
          <w:rFonts w:ascii="Verdana" w:hAnsi="Verdana"/>
          <w:i w:val="0"/>
          <w:sz w:val="20"/>
        </w:rPr>
      </w:pPr>
      <w:r w:rsidRPr="00CD3DA6">
        <w:rPr>
          <w:rStyle w:val="SUBST"/>
          <w:rFonts w:ascii="Verdana" w:hAnsi="Verdana"/>
          <w:i w:val="0"/>
          <w:sz w:val="20"/>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Облигаций (выставленных владельцем Облигаций или Агентом по продаже), от которых Эмитент получил Требования о приобретении Облигаций, находящимся в системе торгов Биржи к моменту совершения сделки.</w:t>
      </w:r>
    </w:p>
    <w:p w:rsidR="00920106" w:rsidRDefault="00920106" w:rsidP="00920106">
      <w:pPr>
        <w:widowControl w:val="0"/>
        <w:adjustRightInd w:val="0"/>
        <w:ind w:firstLine="720"/>
        <w:jc w:val="both"/>
        <w:rPr>
          <w:rStyle w:val="SUBST"/>
          <w:rFonts w:ascii="Verdana" w:hAnsi="Verdana"/>
          <w:i w:val="0"/>
          <w:sz w:val="20"/>
        </w:rPr>
      </w:pPr>
      <w:r>
        <w:rPr>
          <w:rStyle w:val="SUBST"/>
          <w:rFonts w:ascii="Verdana" w:hAnsi="Verdana"/>
          <w:i w:val="0"/>
          <w:sz w:val="20"/>
        </w:rPr>
        <w:t xml:space="preserve">В случае приобретения </w:t>
      </w:r>
      <w:r w:rsidRPr="00FE03DC">
        <w:rPr>
          <w:rStyle w:val="SUBST"/>
          <w:rFonts w:ascii="Verdana" w:hAnsi="Verdana"/>
          <w:i w:val="0"/>
          <w:sz w:val="20"/>
        </w:rPr>
        <w:t xml:space="preserve">Эмитентом Облигаций </w:t>
      </w:r>
      <w:r w:rsidRPr="00DE7EBF">
        <w:rPr>
          <w:rStyle w:val="SUBST"/>
          <w:rFonts w:ascii="Verdana" w:hAnsi="Verdana"/>
          <w:i w:val="0"/>
          <w:sz w:val="20"/>
        </w:rPr>
        <w:t>на внебиржевом рынке</w:t>
      </w:r>
      <w:r w:rsidR="00F93F80">
        <w:rPr>
          <w:rStyle w:val="SUBST"/>
          <w:rFonts w:ascii="Verdana" w:hAnsi="Verdana"/>
          <w:i w:val="0"/>
          <w:sz w:val="20"/>
        </w:rPr>
        <w:t>, порядок приобретения облигаций осуществляется в соответствии с п. 10.3 Решения о выпуске ценных бумаг.</w:t>
      </w:r>
    </w:p>
    <w:p w:rsidR="008E2754" w:rsidRPr="00D510EC" w:rsidRDefault="008E2754" w:rsidP="008E2754">
      <w:pPr>
        <w:widowControl w:val="0"/>
        <w:adjustRightInd w:val="0"/>
        <w:ind w:firstLine="720"/>
        <w:jc w:val="both"/>
        <w:rPr>
          <w:rStyle w:val="SUBST"/>
          <w:rFonts w:ascii="Verdana" w:hAnsi="Verdana"/>
          <w:i w:val="0"/>
          <w:sz w:val="20"/>
        </w:rPr>
      </w:pPr>
      <w:r w:rsidRPr="00D510EC">
        <w:rPr>
          <w:rStyle w:val="SUBST"/>
          <w:rFonts w:ascii="Verdana" w:hAnsi="Verdana"/>
          <w:i w:val="0"/>
          <w:sz w:val="20"/>
        </w:rPr>
        <w:t>В случае принятия владельцами Облигаций предложения Эмитента об их приобретении в отношении большего количества Облигаций, чем указано в таком предложении, Эмитент приобретает Облигации у владельцев пропорционально заявленным требованиям при соблюдении условия о приобретении только целого количества Облигаций.</w:t>
      </w:r>
    </w:p>
    <w:p w:rsidR="005D5E26" w:rsidRDefault="005D5E26" w:rsidP="005D5E26">
      <w:pPr>
        <w:widowControl w:val="0"/>
        <w:adjustRightInd w:val="0"/>
        <w:ind w:firstLine="720"/>
        <w:jc w:val="both"/>
        <w:rPr>
          <w:rStyle w:val="SUBST"/>
          <w:rFonts w:ascii="Verdana" w:hAnsi="Verdana"/>
          <w:i w:val="0"/>
          <w:sz w:val="20"/>
        </w:rPr>
      </w:pPr>
    </w:p>
    <w:p w:rsidR="005D5E26" w:rsidRPr="005943FA" w:rsidRDefault="005D5E26" w:rsidP="005D5E26">
      <w:pPr>
        <w:widowControl w:val="0"/>
        <w:adjustRightInd w:val="0"/>
        <w:ind w:firstLine="720"/>
        <w:jc w:val="both"/>
        <w:rPr>
          <w:b/>
        </w:rPr>
      </w:pPr>
      <w:r w:rsidRPr="005943FA">
        <w:rPr>
          <w:rFonts w:ascii="Verdana" w:hAnsi="Verdana"/>
        </w:rPr>
        <w:t>порядок раскрытия эмитентом информации об условиях и итогах приобретения облигаций</w:t>
      </w:r>
      <w:r>
        <w:rPr>
          <w:rFonts w:ascii="Verdana" w:hAnsi="Verdana"/>
        </w:rPr>
        <w:t>:</w:t>
      </w:r>
    </w:p>
    <w:p w:rsidR="007358A3" w:rsidRPr="00FC45A5" w:rsidRDefault="007358A3" w:rsidP="007358A3">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rsidR="007358A3" w:rsidRPr="00FC45A5" w:rsidRDefault="007358A3" w:rsidP="007358A3">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w:t>
      </w:r>
    </w:p>
    <w:p w:rsidR="007358A3" w:rsidRPr="00FC45A5" w:rsidRDefault="007358A3" w:rsidP="007358A3">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21" w:history="1">
        <w:r w:rsidR="00EA356F" w:rsidRPr="00A01219">
          <w:rPr>
            <w:rStyle w:val="SUBST"/>
            <w:rFonts w:ascii="Verdana" w:eastAsia="SimSun" w:hAnsi="Verdana"/>
            <w:bCs/>
            <w:i w:val="0"/>
            <w:iCs/>
            <w:sz w:val="20"/>
          </w:rPr>
          <w:t>http://transbalts.ru/about.html</w:t>
        </w:r>
      </w:hyperlink>
      <w:r w:rsidR="00EA356F" w:rsidRPr="003A2A4A">
        <w:rPr>
          <w:rFonts w:ascii="Verdana" w:hAnsi="Verdana"/>
          <w:b/>
          <w:color w:val="1F497D"/>
        </w:rPr>
        <w:t xml:space="preserve">, </w:t>
      </w:r>
      <w:hyperlink r:id="rId22" w:history="1">
        <w:r w:rsidR="00EA356F" w:rsidRPr="003A2A4A">
          <w:rPr>
            <w:rFonts w:ascii="Verdana" w:hAnsi="Verdana"/>
            <w:b/>
            <w:bCs/>
            <w:iCs/>
          </w:rPr>
          <w:t>http://www.e-disclosure.ru/portal/company.aspx?id=33860</w:t>
        </w:r>
      </w:hyperlink>
      <w:r w:rsidRPr="00FC45A5">
        <w:rPr>
          <w:rStyle w:val="SUBST"/>
          <w:rFonts w:ascii="Verdana" w:hAnsi="Verdana"/>
          <w:i w:val="0"/>
          <w:sz w:val="20"/>
        </w:rPr>
        <w:t>.</w:t>
      </w:r>
    </w:p>
    <w:p w:rsidR="007358A3" w:rsidRPr="00FC45A5" w:rsidRDefault="007358A3" w:rsidP="007358A3">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7358A3" w:rsidRPr="00FC45A5" w:rsidRDefault="007358A3" w:rsidP="007358A3">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rsidR="007358A3" w:rsidRPr="00FC45A5" w:rsidRDefault="007358A3" w:rsidP="007358A3">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 – не позднее 1 (Одного) дня;</w:t>
      </w:r>
    </w:p>
    <w:p w:rsidR="007358A3" w:rsidRPr="00FC45A5" w:rsidRDefault="007358A3" w:rsidP="007358A3">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23" w:history="1">
        <w:r w:rsidR="00EA356F" w:rsidRPr="00A01219">
          <w:rPr>
            <w:rStyle w:val="SUBST"/>
            <w:rFonts w:ascii="Verdana" w:eastAsia="SimSun" w:hAnsi="Verdana"/>
            <w:bCs/>
            <w:i w:val="0"/>
            <w:iCs/>
            <w:sz w:val="20"/>
          </w:rPr>
          <w:t>http://transbalts.ru/about.html</w:t>
        </w:r>
      </w:hyperlink>
      <w:r w:rsidR="00EA356F" w:rsidRPr="003A2A4A">
        <w:rPr>
          <w:rFonts w:ascii="Verdana" w:hAnsi="Verdana"/>
          <w:b/>
          <w:color w:val="1F497D"/>
        </w:rPr>
        <w:t xml:space="preserve">, </w:t>
      </w:r>
      <w:hyperlink r:id="rId24" w:history="1">
        <w:r w:rsidR="00EA356F" w:rsidRPr="003A2A4A">
          <w:rPr>
            <w:rFonts w:ascii="Verdana" w:hAnsi="Verdana"/>
            <w:b/>
            <w:bCs/>
            <w:iCs/>
          </w:rPr>
          <w:t>http://www.e-disclosure.ru/portal/company.aspx?id=33860</w:t>
        </w:r>
      </w:hyperlink>
      <w:r w:rsidRPr="00FC45A5">
        <w:rPr>
          <w:rStyle w:val="SUBST"/>
          <w:b w:val="0"/>
          <w:sz w:val="20"/>
        </w:rPr>
        <w:t xml:space="preserve"> </w:t>
      </w:r>
      <w:r w:rsidRPr="00FC45A5">
        <w:rPr>
          <w:rStyle w:val="SUBST"/>
          <w:rFonts w:ascii="Verdana" w:hAnsi="Verdana"/>
          <w:i w:val="0"/>
          <w:sz w:val="20"/>
        </w:rPr>
        <w:t>– не позднее 2 (Двух) дней.</w:t>
      </w:r>
    </w:p>
    <w:p w:rsidR="005D5E26" w:rsidRDefault="007358A3" w:rsidP="007358A3">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5D5E26" w:rsidRDefault="005E7E84" w:rsidP="005D5E26">
      <w:pPr>
        <w:widowControl w:val="0"/>
        <w:adjustRightInd w:val="0"/>
        <w:ind w:firstLine="720"/>
        <w:jc w:val="both"/>
        <w:rPr>
          <w:rStyle w:val="SUBST"/>
          <w:rFonts w:ascii="Verdana" w:hAnsi="Verdana"/>
          <w:i w:val="0"/>
          <w:sz w:val="20"/>
        </w:rPr>
      </w:pPr>
      <w:r>
        <w:rPr>
          <w:rStyle w:val="SUBST"/>
          <w:rFonts w:ascii="Verdana" w:hAnsi="Verdana"/>
          <w:i w:val="0"/>
          <w:sz w:val="20"/>
        </w:rPr>
        <w:t>Эмитент уведомляет Биржу о</w:t>
      </w:r>
      <w:r w:rsidRPr="00FC45A5">
        <w:rPr>
          <w:rStyle w:val="SUBST"/>
          <w:rFonts w:ascii="Verdana" w:hAnsi="Verdana"/>
          <w:i w:val="0"/>
          <w:sz w:val="20"/>
        </w:rPr>
        <w:t xml:space="preserve"> приобретении, включая условия о приобретении облигаций</w:t>
      </w:r>
      <w:r>
        <w:rPr>
          <w:rStyle w:val="SUBST"/>
          <w:rFonts w:ascii="Verdana" w:hAnsi="Verdana"/>
          <w:i w:val="0"/>
          <w:sz w:val="20"/>
        </w:rPr>
        <w:t>, в соответствии с Правилами проведения торгов.</w:t>
      </w:r>
    </w:p>
    <w:p w:rsidR="005D5E26" w:rsidRDefault="005D5E26" w:rsidP="005D5E26">
      <w:pPr>
        <w:widowControl w:val="0"/>
        <w:adjustRightInd w:val="0"/>
        <w:ind w:firstLine="720"/>
        <w:jc w:val="both"/>
        <w:rPr>
          <w:rStyle w:val="SUBST"/>
          <w:rFonts w:ascii="Verdana" w:hAnsi="Verdana"/>
          <w:i w:val="0"/>
          <w:sz w:val="20"/>
        </w:rPr>
      </w:pPr>
    </w:p>
    <w:p w:rsidR="005D5E26" w:rsidRDefault="005D5E26" w:rsidP="005D5E26">
      <w:pPr>
        <w:widowControl w:val="0"/>
        <w:adjustRightInd w:val="0"/>
        <w:ind w:firstLine="720"/>
        <w:jc w:val="both"/>
        <w:rPr>
          <w:rFonts w:ascii="Verdana" w:hAnsi="Verdana"/>
        </w:rPr>
      </w:pPr>
      <w:r w:rsidRPr="00DE7EBF">
        <w:rPr>
          <w:rFonts w:ascii="Verdana" w:hAnsi="Verdana"/>
        </w:rPr>
        <w:t>10.3. В случае, если в дату приобретения Облигации не обращаются на торгах Биржи,</w:t>
      </w:r>
      <w:r>
        <w:rPr>
          <w:rFonts w:ascii="Verdana" w:hAnsi="Verdana"/>
        </w:rPr>
        <w:t xml:space="preserve"> или </w:t>
      </w:r>
      <w:r w:rsidRPr="00DE7EBF">
        <w:rPr>
          <w:rFonts w:ascii="Verdana" w:hAnsi="Verdana"/>
        </w:rPr>
        <w:t xml:space="preserve">Эмитент приобретает Облигации </w:t>
      </w:r>
      <w:r>
        <w:rPr>
          <w:rFonts w:ascii="Verdana" w:hAnsi="Verdana"/>
        </w:rPr>
        <w:t xml:space="preserve">по соглашению с </w:t>
      </w:r>
      <w:r w:rsidRPr="00DE7EBF">
        <w:rPr>
          <w:rFonts w:ascii="Verdana" w:hAnsi="Verdana"/>
        </w:rPr>
        <w:t>их владельц</w:t>
      </w:r>
      <w:r>
        <w:rPr>
          <w:rFonts w:ascii="Verdana" w:hAnsi="Verdana"/>
        </w:rPr>
        <w:t>ами</w:t>
      </w:r>
      <w:r w:rsidRPr="00DE7EBF">
        <w:rPr>
          <w:rFonts w:ascii="Verdana" w:hAnsi="Verdana"/>
        </w:rPr>
        <w:t xml:space="preserve"> на </w:t>
      </w:r>
      <w:r>
        <w:rPr>
          <w:rFonts w:ascii="Verdana" w:hAnsi="Verdana"/>
        </w:rPr>
        <w:t xml:space="preserve">внебиржевом рынке, приобретение осуществляется на </w:t>
      </w:r>
      <w:r w:rsidRPr="00DE7EBF">
        <w:rPr>
          <w:rFonts w:ascii="Verdana" w:hAnsi="Verdana"/>
        </w:rPr>
        <w:t>следующих условиях и в следующем порядке:</w:t>
      </w:r>
    </w:p>
    <w:p w:rsidR="005D5E26" w:rsidRDefault="005D5E26" w:rsidP="005D5E26">
      <w:pPr>
        <w:widowControl w:val="0"/>
        <w:adjustRightInd w:val="0"/>
        <w:ind w:firstLine="720"/>
        <w:jc w:val="both"/>
        <w:rPr>
          <w:rStyle w:val="SUBST"/>
          <w:rFonts w:ascii="Verdana" w:hAnsi="Verdana"/>
          <w:i w:val="0"/>
          <w:sz w:val="20"/>
        </w:rPr>
      </w:pPr>
      <w:r w:rsidRPr="00DE7EBF">
        <w:rPr>
          <w:rStyle w:val="SUBST"/>
          <w:rFonts w:ascii="Verdana" w:hAnsi="Verdana"/>
          <w:i w:val="0"/>
          <w:sz w:val="20"/>
        </w:rPr>
        <w:t>1) Для заключения договора (сделки) о приобретении Облигаций Эмитентом, лицо, осуществляющее права по Облигациям</w:t>
      </w:r>
      <w:r w:rsidR="003B12BF">
        <w:rPr>
          <w:rStyle w:val="SUBST"/>
          <w:rFonts w:ascii="Verdana" w:hAnsi="Verdana"/>
          <w:i w:val="0"/>
          <w:sz w:val="20"/>
        </w:rPr>
        <w:t>,</w:t>
      </w:r>
      <w:r w:rsidRPr="00DE7EBF">
        <w:rPr>
          <w:rStyle w:val="SUBST"/>
          <w:rFonts w:ascii="Verdana" w:hAnsi="Verdana"/>
          <w:i w:val="0"/>
          <w:sz w:val="20"/>
        </w:rPr>
        <w:t xml:space="preserve"> направляет</w:t>
      </w:r>
      <w:r>
        <w:rPr>
          <w:rStyle w:val="SUBST"/>
          <w:rFonts w:ascii="Verdana" w:hAnsi="Verdana"/>
          <w:i w:val="0"/>
          <w:sz w:val="20"/>
        </w:rPr>
        <w:t>:</w:t>
      </w:r>
    </w:p>
    <w:p w:rsidR="005D5E26" w:rsidRDefault="005D5E26" w:rsidP="00EA52DD">
      <w:pPr>
        <w:widowControl w:val="0"/>
        <w:adjustRightInd w:val="0"/>
        <w:ind w:firstLine="709"/>
        <w:jc w:val="both"/>
        <w:rPr>
          <w:rStyle w:val="SUBST"/>
          <w:rFonts w:ascii="Verdana" w:hAnsi="Verdana"/>
          <w:i w:val="0"/>
          <w:sz w:val="20"/>
        </w:rPr>
      </w:pPr>
      <w:r>
        <w:rPr>
          <w:rStyle w:val="SUBST"/>
          <w:rFonts w:ascii="Verdana" w:hAnsi="Verdana"/>
          <w:i w:val="0"/>
          <w:sz w:val="20"/>
        </w:rPr>
        <w:t>- т</w:t>
      </w:r>
      <w:r w:rsidRPr="00DE7EBF">
        <w:rPr>
          <w:rStyle w:val="SUBST"/>
          <w:rFonts w:ascii="Verdana" w:hAnsi="Verdana"/>
          <w:i w:val="0"/>
          <w:sz w:val="20"/>
        </w:rPr>
        <w:t>ребование о приобретении Облигаций в порядке и на условиях, предусмотренных в п. 10.1 Решения о выпуске ценных бумаг</w:t>
      </w:r>
      <w:r>
        <w:rPr>
          <w:rStyle w:val="SUBST"/>
          <w:rFonts w:ascii="Verdana" w:hAnsi="Verdana"/>
          <w:i w:val="0"/>
          <w:sz w:val="20"/>
        </w:rPr>
        <w:t>,</w:t>
      </w:r>
      <w:r w:rsidRPr="00DE7EBF">
        <w:rPr>
          <w:rStyle w:val="SUBST"/>
          <w:rFonts w:ascii="Verdana" w:hAnsi="Verdana"/>
          <w:i w:val="0"/>
          <w:sz w:val="20"/>
        </w:rPr>
        <w:t xml:space="preserve"> в случае приобретения Облигаций по требованию их владельцев</w:t>
      </w:r>
      <w:r>
        <w:rPr>
          <w:rStyle w:val="SUBST"/>
          <w:rFonts w:ascii="Verdana" w:hAnsi="Verdana"/>
          <w:i w:val="0"/>
          <w:sz w:val="20"/>
        </w:rPr>
        <w:t>;</w:t>
      </w:r>
    </w:p>
    <w:p w:rsidR="005D5E26" w:rsidRDefault="005D5E26" w:rsidP="00EA52DD">
      <w:pPr>
        <w:widowControl w:val="0"/>
        <w:adjustRightInd w:val="0"/>
        <w:ind w:firstLine="709"/>
        <w:jc w:val="both"/>
        <w:rPr>
          <w:rStyle w:val="SUBST"/>
          <w:rFonts w:ascii="Verdana" w:hAnsi="Verdana"/>
          <w:i w:val="0"/>
          <w:sz w:val="20"/>
        </w:rPr>
      </w:pPr>
      <w:r>
        <w:rPr>
          <w:rStyle w:val="SUBST"/>
          <w:rFonts w:ascii="Verdana" w:hAnsi="Verdana"/>
          <w:i w:val="0"/>
          <w:sz w:val="20"/>
        </w:rPr>
        <w:t>-</w:t>
      </w:r>
      <w:r w:rsidRPr="00DE7EBF">
        <w:rPr>
          <w:rStyle w:val="SUBST"/>
          <w:rFonts w:ascii="Verdana" w:hAnsi="Verdana"/>
          <w:i w:val="0"/>
          <w:sz w:val="20"/>
        </w:rPr>
        <w:t xml:space="preserve"> </w:t>
      </w:r>
      <w:r>
        <w:rPr>
          <w:rStyle w:val="SUBST"/>
          <w:rFonts w:ascii="Verdana" w:hAnsi="Verdana"/>
          <w:i w:val="0"/>
          <w:sz w:val="20"/>
        </w:rPr>
        <w:t>с</w:t>
      </w:r>
      <w:r w:rsidRPr="00DE7EBF">
        <w:rPr>
          <w:rStyle w:val="SUBST"/>
          <w:rFonts w:ascii="Verdana" w:hAnsi="Verdana"/>
          <w:i w:val="0"/>
          <w:sz w:val="20"/>
        </w:rPr>
        <w:t>ообщение о принятии предложения о приобретении Облигаций в соответствии со сроками, условиями и порядком приобретения Облигаций, опубликованными в Ленте новостей и на странице в сети Интернет в соответствии с п. 10.2 Решения о выпуске ценных бумаг</w:t>
      </w:r>
      <w:r>
        <w:rPr>
          <w:rStyle w:val="SUBST"/>
          <w:rFonts w:ascii="Verdana" w:hAnsi="Verdana"/>
          <w:i w:val="0"/>
          <w:sz w:val="20"/>
        </w:rPr>
        <w:t xml:space="preserve">, </w:t>
      </w:r>
      <w:r w:rsidRPr="00DE7EBF">
        <w:rPr>
          <w:rStyle w:val="SUBST"/>
          <w:rFonts w:ascii="Verdana" w:hAnsi="Verdana"/>
          <w:i w:val="0"/>
          <w:sz w:val="20"/>
        </w:rPr>
        <w:t>в случае приобретения Облигаций по соглашению с владельцами облигаций</w:t>
      </w:r>
      <w:r>
        <w:rPr>
          <w:rStyle w:val="SUBST"/>
          <w:rFonts w:ascii="Verdana" w:hAnsi="Verdana"/>
          <w:i w:val="0"/>
          <w:sz w:val="20"/>
        </w:rPr>
        <w:t>.</w:t>
      </w:r>
    </w:p>
    <w:p w:rsidR="005D5E26" w:rsidRPr="0082712F"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Облигаций путем дачи указаний (инструкций), содержащих требования (заявления) о приобретении Облигаций таким организациям. Порядок дачи указаний (инструкций), определяется договором с депозитарием.</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Депозитарий, получивший указания (инструкции), направляет НРД сообщение, содержащее требования (заявления) о приобретении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счет депо Эмитента в НРД, предназначенный для учета прав на выпущенные им ценные бумаги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 xml:space="preserve">В дополнение к требованию (заявлению) о приобретении Облигаций, переданному депозитарию путем дачи указаний (инструкций), владелец Облигаций, либо лицо, уполномоченное владельцем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Облигациям. В </w:t>
      </w:r>
      <w:r w:rsidRPr="0082712F">
        <w:rPr>
          <w:rStyle w:val="SUBST"/>
          <w:rFonts w:ascii="Verdana" w:hAnsi="Verdana"/>
          <w:i w:val="0"/>
          <w:sz w:val="20"/>
        </w:rPr>
        <w:lastRenderedPageBreak/>
        <w:t xml:space="preserve">случае </w:t>
      </w:r>
      <w:proofErr w:type="spellStart"/>
      <w:r w:rsidRPr="0082712F">
        <w:rPr>
          <w:rStyle w:val="SUBST"/>
          <w:rFonts w:ascii="Verdana" w:hAnsi="Verdana"/>
          <w:i w:val="0"/>
          <w:sz w:val="20"/>
        </w:rPr>
        <w:t>непредоставления</w:t>
      </w:r>
      <w:proofErr w:type="spellEnd"/>
      <w:r w:rsidRPr="0082712F">
        <w:rPr>
          <w:rStyle w:val="SUBST"/>
          <w:rFonts w:ascii="Verdana" w:hAnsi="Verdana"/>
          <w:i w:val="0"/>
          <w:sz w:val="20"/>
        </w:rPr>
        <w:t xml:space="preserve">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rsidR="005D5E26" w:rsidRDefault="005D5E26" w:rsidP="005D5E26">
      <w:pPr>
        <w:widowControl w:val="0"/>
        <w:adjustRightInd w:val="0"/>
        <w:ind w:firstLine="720"/>
        <w:jc w:val="both"/>
        <w:rPr>
          <w:rStyle w:val="SUBST"/>
          <w:rFonts w:ascii="Verdana" w:hAnsi="Verdana"/>
          <w:i w:val="0"/>
          <w:sz w:val="20"/>
        </w:rPr>
      </w:pP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Сообщение о волеизъявлении владельца направляется Депозитарием в НРД в электронной форме (в форме электронных документов) в порядке, установленном НРД.</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 номинальных держателей и иностранных номинальных держателей.</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Договор (сделка) о приобретении Облигаций считается заключенным в день получения НРД Сообщения о волеизъявлении владельца.</w:t>
      </w:r>
    </w:p>
    <w:p w:rsidR="005D5E26" w:rsidRPr="0082712F" w:rsidRDefault="005D5E26" w:rsidP="005D5E26">
      <w:pPr>
        <w:widowControl w:val="0"/>
        <w:adjustRightInd w:val="0"/>
        <w:ind w:firstLine="720"/>
        <w:jc w:val="both"/>
        <w:rPr>
          <w:rStyle w:val="SUBST"/>
          <w:rFonts w:ascii="Verdana" w:hAnsi="Verdana"/>
          <w:i w:val="0"/>
          <w:sz w:val="20"/>
        </w:rPr>
      </w:pP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2) Облигации приобретаются по установленной цене приобретения в установленную дату приобретения у владельцев Облигаций на внебиржевом рынке путем перевода Облигаций со счета депо, открытого в НРД владельцу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на банковский счет, открытый в НРД владельцу Облигаций или его уполномоченному лицу, уполномоченному владельцем Облигаций на получение денежных средств по Облигациям. Перевод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Облигаций владелец Облигаций, либо лицо, уполномоченное владельцем Облигаций на получение денежных средств по Облигациям, должен иметь открытый банковский счет в российских рублях в НРД.</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В целях исполнения договора (сделки) о приобретении Облигаций владелец Облигаций или его уполномоченное лицо подает поручение в порядке и сроки, указанные выше в настоящем подпункте.</w:t>
      </w:r>
    </w:p>
    <w:p w:rsidR="005D5E26" w:rsidRDefault="005D5E26" w:rsidP="005D5E26">
      <w:pPr>
        <w:widowControl w:val="0"/>
        <w:adjustRightInd w:val="0"/>
        <w:ind w:firstLine="720"/>
        <w:jc w:val="both"/>
        <w:rPr>
          <w:rStyle w:val="SUBST"/>
          <w:rFonts w:ascii="Verdana" w:hAnsi="Verdana"/>
          <w:i w:val="0"/>
          <w:sz w:val="20"/>
        </w:rPr>
      </w:pPr>
      <w:r w:rsidRPr="0082712F">
        <w:rPr>
          <w:rStyle w:val="SUBST"/>
          <w:rFonts w:ascii="Verdana" w:hAnsi="Verdana"/>
          <w:i w:val="0"/>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rsidR="005D5E26" w:rsidRDefault="005D5E26" w:rsidP="005D5E26">
      <w:pPr>
        <w:widowControl w:val="0"/>
        <w:adjustRightInd w:val="0"/>
        <w:ind w:firstLine="720"/>
        <w:jc w:val="both"/>
        <w:rPr>
          <w:rStyle w:val="SUBST"/>
          <w:rFonts w:ascii="Verdana" w:hAnsi="Verdana"/>
          <w:i w:val="0"/>
          <w:sz w:val="20"/>
        </w:rPr>
      </w:pPr>
      <w:r w:rsidRPr="007E0959">
        <w:rPr>
          <w:rStyle w:val="SUBST"/>
          <w:rFonts w:ascii="Verdana" w:hAnsi="Verdana"/>
          <w:i w:val="0"/>
          <w:sz w:val="20"/>
        </w:rPr>
        <w:t>Порядок и сроки открытия банковского счета в НРД регулируются законодательством</w:t>
      </w:r>
      <w:r>
        <w:rPr>
          <w:rStyle w:val="SUBST"/>
          <w:rFonts w:ascii="Verdana" w:hAnsi="Verdana"/>
          <w:i w:val="0"/>
          <w:sz w:val="20"/>
        </w:rPr>
        <w:t xml:space="preserve"> </w:t>
      </w:r>
      <w:r w:rsidRPr="007E0959">
        <w:rPr>
          <w:rStyle w:val="SUBST"/>
          <w:rFonts w:ascii="Verdana" w:hAnsi="Verdana"/>
          <w:i w:val="0"/>
          <w:sz w:val="20"/>
        </w:rPr>
        <w:t>Российской Федерации, нормативными актами Банка России, а также условиями договора,</w:t>
      </w:r>
      <w:r>
        <w:rPr>
          <w:rStyle w:val="SUBST"/>
          <w:rFonts w:ascii="Verdana" w:hAnsi="Verdana"/>
          <w:i w:val="0"/>
          <w:sz w:val="20"/>
        </w:rPr>
        <w:t xml:space="preserve"> </w:t>
      </w:r>
      <w:r w:rsidRPr="007E0959">
        <w:rPr>
          <w:rStyle w:val="SUBST"/>
          <w:rFonts w:ascii="Verdana" w:hAnsi="Verdana"/>
          <w:i w:val="0"/>
          <w:sz w:val="20"/>
        </w:rPr>
        <w:t>заключенного с НРД.</w:t>
      </w:r>
    </w:p>
    <w:p w:rsidR="005D5E26" w:rsidRDefault="005D5E26" w:rsidP="005D5E26">
      <w:pPr>
        <w:widowControl w:val="0"/>
        <w:adjustRightInd w:val="0"/>
        <w:ind w:firstLine="720"/>
        <w:jc w:val="both"/>
        <w:rPr>
          <w:rStyle w:val="SUBST"/>
          <w:rFonts w:ascii="Verdana" w:hAnsi="Verdana"/>
          <w:i w:val="0"/>
          <w:sz w:val="20"/>
        </w:rPr>
      </w:pPr>
      <w:r w:rsidRPr="007E0959">
        <w:rPr>
          <w:rStyle w:val="SUBST"/>
          <w:rFonts w:ascii="Verdana" w:hAnsi="Verdana"/>
          <w:i w:val="0"/>
          <w:sz w:val="20"/>
        </w:rPr>
        <w:t>При этом владельцы Облигаций - физические лица смогут получить денежные средства по</w:t>
      </w:r>
      <w:r>
        <w:rPr>
          <w:rStyle w:val="SUBST"/>
          <w:rFonts w:ascii="Verdana" w:hAnsi="Verdana"/>
          <w:i w:val="0"/>
          <w:sz w:val="20"/>
        </w:rPr>
        <w:t xml:space="preserve"> </w:t>
      </w:r>
      <w:r w:rsidRPr="007E0959">
        <w:rPr>
          <w:rStyle w:val="SUBST"/>
          <w:rFonts w:ascii="Verdana" w:hAnsi="Verdana"/>
          <w:i w:val="0"/>
          <w:sz w:val="20"/>
        </w:rPr>
        <w:t>Облигациям только через банковский счет юридического лица, уполномоченного владельцем</w:t>
      </w:r>
      <w:r>
        <w:rPr>
          <w:rStyle w:val="SUBST"/>
          <w:rFonts w:ascii="Verdana" w:hAnsi="Verdana"/>
          <w:i w:val="0"/>
          <w:sz w:val="20"/>
        </w:rPr>
        <w:t xml:space="preserve"> </w:t>
      </w:r>
      <w:r w:rsidRPr="007E0959">
        <w:rPr>
          <w:rStyle w:val="SUBST"/>
          <w:rFonts w:ascii="Verdana" w:hAnsi="Verdana"/>
          <w:i w:val="0"/>
          <w:sz w:val="20"/>
        </w:rPr>
        <w:t>Облигаций - физическим лицом получать денежные суммы по Облигациям.</w:t>
      </w:r>
    </w:p>
    <w:p w:rsidR="005D5E26" w:rsidRDefault="005D5E26" w:rsidP="005D5E26">
      <w:pPr>
        <w:widowControl w:val="0"/>
        <w:adjustRightInd w:val="0"/>
        <w:ind w:firstLine="720"/>
        <w:jc w:val="both"/>
        <w:rPr>
          <w:rStyle w:val="SUBST"/>
          <w:rFonts w:ascii="Verdana" w:hAnsi="Verdana"/>
          <w:i w:val="0"/>
          <w:sz w:val="20"/>
        </w:rPr>
      </w:pPr>
    </w:p>
    <w:p w:rsidR="005D5E26" w:rsidRDefault="005D5E26" w:rsidP="005D5E26">
      <w:pPr>
        <w:widowControl w:val="0"/>
        <w:adjustRightInd w:val="0"/>
        <w:ind w:firstLine="720"/>
        <w:jc w:val="both"/>
        <w:rPr>
          <w:rStyle w:val="SUBST"/>
          <w:rFonts w:ascii="Verdana" w:hAnsi="Verdana"/>
          <w:i w:val="0"/>
          <w:sz w:val="20"/>
        </w:rPr>
      </w:pPr>
      <w:r w:rsidRPr="007E0959">
        <w:rPr>
          <w:rStyle w:val="SUBST"/>
          <w:rFonts w:ascii="Verdana" w:hAnsi="Verdana"/>
          <w:i w:val="0"/>
          <w:sz w:val="20"/>
        </w:rPr>
        <w:t>3) Эмитент не несет обязательств по приобретению Облигаций по отношению к</w:t>
      </w:r>
      <w:r>
        <w:rPr>
          <w:rStyle w:val="SUBST"/>
          <w:rFonts w:ascii="Verdana" w:hAnsi="Verdana"/>
          <w:i w:val="0"/>
          <w:sz w:val="20"/>
        </w:rPr>
        <w:t xml:space="preserve"> </w:t>
      </w:r>
      <w:r w:rsidRPr="007E0959">
        <w:rPr>
          <w:rStyle w:val="SUBST"/>
          <w:rFonts w:ascii="Verdana" w:hAnsi="Verdana"/>
          <w:i w:val="0"/>
          <w:sz w:val="20"/>
        </w:rPr>
        <w:t>владельцам Облигаций, не направившим требования (заявления) о приобретении Облигаций или</w:t>
      </w:r>
      <w:r>
        <w:rPr>
          <w:rStyle w:val="SUBST"/>
          <w:rFonts w:ascii="Verdana" w:hAnsi="Verdana"/>
          <w:i w:val="0"/>
          <w:sz w:val="20"/>
        </w:rPr>
        <w:t xml:space="preserve"> </w:t>
      </w:r>
      <w:r w:rsidRPr="007E0959">
        <w:rPr>
          <w:rStyle w:val="SUBST"/>
          <w:rFonts w:ascii="Verdana" w:hAnsi="Verdana"/>
          <w:i w:val="0"/>
          <w:sz w:val="20"/>
        </w:rPr>
        <w:t>направившим их в установленном порядке, но не подавшим поручение депо на перевод Облигаций со</w:t>
      </w:r>
      <w:r>
        <w:rPr>
          <w:rStyle w:val="SUBST"/>
          <w:rFonts w:ascii="Verdana" w:hAnsi="Verdana"/>
          <w:i w:val="0"/>
          <w:sz w:val="20"/>
        </w:rPr>
        <w:t xml:space="preserve"> </w:t>
      </w:r>
      <w:r w:rsidRPr="007E0959">
        <w:rPr>
          <w:rStyle w:val="SUBST"/>
          <w:rFonts w:ascii="Verdana" w:hAnsi="Verdana"/>
          <w:i w:val="0"/>
          <w:sz w:val="20"/>
        </w:rPr>
        <w:t>своего счета депо на счет депо Эмитента в НРД, предназначенный для учета прав на выпущенные</w:t>
      </w:r>
      <w:r>
        <w:rPr>
          <w:rStyle w:val="SUBST"/>
          <w:rFonts w:ascii="Verdana" w:hAnsi="Verdana"/>
          <w:i w:val="0"/>
          <w:sz w:val="20"/>
        </w:rPr>
        <w:t xml:space="preserve"> </w:t>
      </w:r>
      <w:r w:rsidRPr="007E0959">
        <w:rPr>
          <w:rStyle w:val="SUBST"/>
          <w:rFonts w:ascii="Verdana" w:hAnsi="Verdana"/>
          <w:i w:val="0"/>
          <w:sz w:val="20"/>
        </w:rPr>
        <w:t>Эмитентом ценные бумаги, в соответствии с требованиями НРД, а также в случае, если</w:t>
      </w:r>
      <w:r>
        <w:rPr>
          <w:rStyle w:val="SUBST"/>
          <w:rFonts w:ascii="Verdana" w:hAnsi="Verdana"/>
          <w:i w:val="0"/>
          <w:sz w:val="20"/>
        </w:rPr>
        <w:t xml:space="preserve"> </w:t>
      </w:r>
      <w:r w:rsidRPr="007E0959">
        <w:rPr>
          <w:rStyle w:val="SUBST"/>
          <w:rFonts w:ascii="Verdana" w:hAnsi="Verdana"/>
          <w:i w:val="0"/>
          <w:sz w:val="20"/>
        </w:rPr>
        <w:t>количество Облигаций, указанное в поручении депо на перевод Облигаций, поданное в НРД, не</w:t>
      </w:r>
      <w:r>
        <w:rPr>
          <w:rStyle w:val="SUBST"/>
          <w:rFonts w:ascii="Verdana" w:hAnsi="Verdana"/>
          <w:i w:val="0"/>
          <w:sz w:val="20"/>
        </w:rPr>
        <w:t xml:space="preserve"> </w:t>
      </w:r>
      <w:r w:rsidRPr="007E0959">
        <w:rPr>
          <w:rStyle w:val="SUBST"/>
          <w:rFonts w:ascii="Verdana" w:hAnsi="Verdana"/>
          <w:i w:val="0"/>
          <w:sz w:val="20"/>
        </w:rPr>
        <w:lastRenderedPageBreak/>
        <w:t>соответствует количеству, указанному в требовании (заявлении) о приобретении Облигаций.</w:t>
      </w:r>
    </w:p>
    <w:p w:rsidR="005D5E26" w:rsidRDefault="005D5E26" w:rsidP="005D5E26">
      <w:pPr>
        <w:widowControl w:val="0"/>
        <w:adjustRightInd w:val="0"/>
        <w:ind w:firstLine="720"/>
        <w:jc w:val="both"/>
        <w:rPr>
          <w:rStyle w:val="SUBST"/>
          <w:rFonts w:ascii="Verdana" w:hAnsi="Verdana"/>
          <w:i w:val="0"/>
          <w:sz w:val="20"/>
        </w:rPr>
      </w:pPr>
      <w:r w:rsidRPr="007E0959">
        <w:rPr>
          <w:rStyle w:val="SUBST"/>
          <w:rFonts w:ascii="Verdana" w:hAnsi="Verdana"/>
          <w:i w:val="0"/>
          <w:sz w:val="20"/>
        </w:rPr>
        <w:t>В случае изменения действующего законодательства Российской Федерации и/или</w:t>
      </w:r>
      <w:r>
        <w:rPr>
          <w:rStyle w:val="SUBST"/>
          <w:rFonts w:ascii="Verdana" w:hAnsi="Verdana"/>
          <w:i w:val="0"/>
          <w:sz w:val="20"/>
        </w:rPr>
        <w:t xml:space="preserve"> </w:t>
      </w:r>
      <w:r w:rsidRPr="007E0959">
        <w:rPr>
          <w:rStyle w:val="SUBST"/>
          <w:rFonts w:ascii="Verdana" w:hAnsi="Verdana"/>
          <w:i w:val="0"/>
          <w:sz w:val="20"/>
        </w:rPr>
        <w:t>нормативных актов в сфере финансовых рынков, порядок проведения внебиржевых расчетов по</w:t>
      </w:r>
      <w:r>
        <w:rPr>
          <w:rStyle w:val="SUBST"/>
          <w:rFonts w:ascii="Verdana" w:hAnsi="Verdana"/>
          <w:i w:val="0"/>
          <w:sz w:val="20"/>
        </w:rPr>
        <w:t xml:space="preserve"> </w:t>
      </w:r>
      <w:r w:rsidRPr="007E0959">
        <w:rPr>
          <w:rStyle w:val="SUBST"/>
          <w:rFonts w:ascii="Verdana" w:hAnsi="Verdana"/>
          <w:i w:val="0"/>
          <w:sz w:val="20"/>
        </w:rPr>
        <w:t>приобретению Облигаций (в том числе с учетом порядка учета и перехода прав на Облигации)</w:t>
      </w:r>
      <w:r>
        <w:rPr>
          <w:rStyle w:val="SUBST"/>
          <w:rFonts w:ascii="Verdana" w:hAnsi="Verdana"/>
          <w:i w:val="0"/>
          <w:sz w:val="20"/>
        </w:rPr>
        <w:t xml:space="preserve"> </w:t>
      </w:r>
      <w:r w:rsidRPr="007E0959">
        <w:rPr>
          <w:rStyle w:val="SUBST"/>
          <w:rFonts w:ascii="Verdana" w:hAnsi="Verdana"/>
          <w:i w:val="0"/>
          <w:sz w:val="20"/>
        </w:rPr>
        <w:t>будет регулироваться с учетом изменившихся требований законодательства и/или нормативных</w:t>
      </w:r>
      <w:r>
        <w:rPr>
          <w:rStyle w:val="SUBST"/>
          <w:rFonts w:ascii="Verdana" w:hAnsi="Verdana"/>
          <w:i w:val="0"/>
          <w:sz w:val="20"/>
        </w:rPr>
        <w:t xml:space="preserve"> </w:t>
      </w:r>
      <w:r w:rsidRPr="007E0959">
        <w:rPr>
          <w:rStyle w:val="SUBST"/>
          <w:rFonts w:ascii="Verdana" w:hAnsi="Verdana"/>
          <w:i w:val="0"/>
          <w:sz w:val="20"/>
        </w:rPr>
        <w:t>актов в сфере финансовых рынков.</w:t>
      </w:r>
    </w:p>
    <w:p w:rsidR="00E075E2" w:rsidRDefault="00E075E2">
      <w:pPr>
        <w:autoSpaceDE/>
        <w:autoSpaceDN/>
        <w:spacing w:after="200" w:line="276" w:lineRule="auto"/>
        <w:rPr>
          <w:rStyle w:val="SUBST"/>
          <w:rFonts w:ascii="Verdana" w:hAnsi="Verdana"/>
          <w:i w:val="0"/>
          <w:sz w:val="20"/>
        </w:rPr>
      </w:pPr>
      <w:r>
        <w:rPr>
          <w:rStyle w:val="SUBST"/>
          <w:rFonts w:ascii="Verdana" w:hAnsi="Verdana"/>
          <w:i w:val="0"/>
          <w:sz w:val="20"/>
        </w:rPr>
        <w:br w:type="page"/>
      </w:r>
    </w:p>
    <w:p w:rsidR="00E075E2" w:rsidRPr="007132ED" w:rsidRDefault="00E075E2" w:rsidP="00E075E2">
      <w:pPr>
        <w:adjustRightInd w:val="0"/>
        <w:ind w:firstLine="720"/>
        <w:jc w:val="both"/>
        <w:outlineLvl w:val="0"/>
        <w:rPr>
          <w:rFonts w:ascii="Verdana" w:hAnsi="Verdana"/>
          <w:b/>
        </w:rPr>
      </w:pPr>
      <w:r w:rsidRPr="00E075E2">
        <w:rPr>
          <w:rFonts w:ascii="Verdana" w:hAnsi="Verdana"/>
          <w:b/>
        </w:rPr>
        <w:lastRenderedPageBreak/>
        <w:t xml:space="preserve">Б) </w:t>
      </w:r>
      <w:r>
        <w:rPr>
          <w:rFonts w:ascii="Verdana" w:hAnsi="Verdana"/>
          <w:b/>
        </w:rPr>
        <w:t xml:space="preserve">Текст изменений в </w:t>
      </w:r>
      <w:r w:rsidRPr="00E075E2">
        <w:rPr>
          <w:rFonts w:ascii="Verdana" w:hAnsi="Verdana"/>
          <w:b/>
        </w:rPr>
        <w:t>Сертификат облигаций</w:t>
      </w:r>
      <w:r w:rsidR="007132ED">
        <w:rPr>
          <w:rFonts w:ascii="Verdana" w:hAnsi="Verdana"/>
          <w:b/>
        </w:rPr>
        <w:t>, входящий в состав Решения о выпуске.</w:t>
      </w:r>
    </w:p>
    <w:p w:rsidR="00E075E2" w:rsidRDefault="00E075E2" w:rsidP="00E075E2">
      <w:pPr>
        <w:adjustRightInd w:val="0"/>
        <w:ind w:firstLine="720"/>
        <w:jc w:val="both"/>
        <w:outlineLvl w:val="0"/>
      </w:pPr>
    </w:p>
    <w:p w:rsidR="007132ED" w:rsidRDefault="007132ED" w:rsidP="007132ED">
      <w:pPr>
        <w:adjustRightInd w:val="0"/>
        <w:ind w:firstLine="720"/>
        <w:jc w:val="both"/>
        <w:rPr>
          <w:rFonts w:ascii="Verdana" w:hAnsi="Verdana"/>
        </w:rPr>
      </w:pPr>
      <w:r>
        <w:rPr>
          <w:rFonts w:ascii="Verdana" w:hAnsi="Verdana"/>
          <w:lang w:val="en-US"/>
        </w:rPr>
        <w:t>I</w:t>
      </w:r>
      <w:r>
        <w:rPr>
          <w:rFonts w:ascii="Verdana" w:hAnsi="Verdana"/>
        </w:rPr>
        <w:t xml:space="preserve">. Внести следующие изменения в раздел 10 Сертификата </w:t>
      </w:r>
      <w:r w:rsidRPr="00F214E8">
        <w:rPr>
          <w:rFonts w:ascii="Verdana" w:hAnsi="Verdana"/>
        </w:rPr>
        <w:t>«</w:t>
      </w:r>
      <w:r w:rsidRPr="00F727E3">
        <w:rPr>
          <w:rFonts w:ascii="Verdana" w:hAnsi="Verdana"/>
        </w:rPr>
        <w:t>Сведения о приобретении облигаций</w:t>
      </w:r>
      <w:r>
        <w:rPr>
          <w:rFonts w:ascii="Verdana" w:hAnsi="Verdana"/>
        </w:rPr>
        <w:t>»:</w:t>
      </w:r>
    </w:p>
    <w:p w:rsidR="007132ED" w:rsidRPr="00F214E8" w:rsidRDefault="007132ED" w:rsidP="007132ED">
      <w:pPr>
        <w:adjustRightInd w:val="0"/>
        <w:ind w:firstLine="720"/>
        <w:jc w:val="both"/>
        <w:rPr>
          <w:rFonts w:ascii="Verdana" w:hAnsi="Verdana"/>
        </w:rPr>
      </w:pPr>
    </w:p>
    <w:p w:rsidR="007132ED" w:rsidRPr="00D7164A" w:rsidRDefault="007132ED" w:rsidP="007132ED">
      <w:pPr>
        <w:adjustRightInd w:val="0"/>
        <w:ind w:firstLine="720"/>
        <w:jc w:val="both"/>
        <w:outlineLvl w:val="0"/>
        <w:rPr>
          <w:rFonts w:ascii="Verdana" w:hAnsi="Verdana"/>
        </w:rPr>
      </w:pPr>
      <w:r w:rsidRPr="00D7164A">
        <w:rPr>
          <w:rFonts w:ascii="Verdana" w:hAnsi="Verdana"/>
          <w:b/>
          <w:u w:val="single"/>
        </w:rPr>
        <w:t>Текст изменяемой редакции</w:t>
      </w:r>
    </w:p>
    <w:p w:rsidR="00EA356F" w:rsidRPr="00656ACA" w:rsidRDefault="00EA356F" w:rsidP="00EA356F">
      <w:pPr>
        <w:adjustRightInd w:val="0"/>
        <w:ind w:firstLine="709"/>
        <w:jc w:val="both"/>
        <w:rPr>
          <w:rFonts w:ascii="Verdana" w:hAnsi="Verdana"/>
        </w:rPr>
      </w:pPr>
      <w:r w:rsidRPr="00656ACA">
        <w:rPr>
          <w:rFonts w:ascii="Verdana" w:hAnsi="Verdana"/>
        </w:rPr>
        <w:t>10. Сведения о приобретении облигаций</w:t>
      </w:r>
    </w:p>
    <w:p w:rsidR="00EA356F" w:rsidRDefault="00EA356F" w:rsidP="00EA356F">
      <w:pPr>
        <w:ind w:firstLine="709"/>
        <w:jc w:val="both"/>
        <w:rPr>
          <w:rStyle w:val="SUBST"/>
          <w:rFonts w:ascii="Verdana" w:hAnsi="Verdana"/>
          <w:bCs/>
          <w:i w:val="0"/>
          <w:iCs/>
          <w:sz w:val="20"/>
        </w:rPr>
      </w:pPr>
      <w:r w:rsidRPr="00A46648">
        <w:rPr>
          <w:rStyle w:val="SUBST"/>
          <w:rFonts w:ascii="Verdana" w:hAnsi="Verdana"/>
          <w:bCs/>
          <w:i w:val="0"/>
          <w:iCs/>
          <w:sz w:val="20"/>
        </w:rPr>
        <w:t>Возможность приобретения облигаций эмитентом по соглашению с их владельцем (владельцами)</w:t>
      </w:r>
      <w:r w:rsidRPr="001E76DE">
        <w:rPr>
          <w:rStyle w:val="SUBST"/>
          <w:rFonts w:ascii="Verdana" w:hAnsi="Verdana"/>
          <w:bCs/>
          <w:i w:val="0"/>
          <w:iCs/>
          <w:sz w:val="20"/>
        </w:rPr>
        <w:t xml:space="preserve"> </w:t>
      </w:r>
      <w:r w:rsidRPr="00A46648">
        <w:rPr>
          <w:rStyle w:val="SUBST"/>
          <w:rFonts w:ascii="Verdana" w:hAnsi="Verdana"/>
          <w:bCs/>
          <w:i w:val="0"/>
          <w:iCs/>
          <w:sz w:val="20"/>
        </w:rPr>
        <w:t>с возможностью их последующего обращения не предусматривается.</w:t>
      </w:r>
    </w:p>
    <w:p w:rsidR="00EA356F" w:rsidRPr="00A46648" w:rsidRDefault="00EA356F" w:rsidP="00EA356F">
      <w:pPr>
        <w:ind w:firstLine="709"/>
        <w:jc w:val="both"/>
        <w:rPr>
          <w:rStyle w:val="SUBST"/>
          <w:rFonts w:ascii="Verdana" w:hAnsi="Verdana"/>
          <w:bCs/>
          <w:i w:val="0"/>
          <w:iCs/>
          <w:sz w:val="20"/>
        </w:rPr>
      </w:pPr>
      <w:r w:rsidRPr="00A46648">
        <w:rPr>
          <w:rStyle w:val="SUBST"/>
          <w:rFonts w:ascii="Verdana" w:hAnsi="Verdana"/>
          <w:bCs/>
          <w:i w:val="0"/>
          <w:iCs/>
          <w:sz w:val="20"/>
        </w:rPr>
        <w:t xml:space="preserve">Предусматривается возможность приобретения Облигаций Эмитентом </w:t>
      </w:r>
      <w:r>
        <w:rPr>
          <w:rStyle w:val="SUBST"/>
          <w:rFonts w:ascii="Verdana" w:hAnsi="Verdana"/>
          <w:bCs/>
          <w:i w:val="0"/>
          <w:iCs/>
          <w:sz w:val="20"/>
        </w:rPr>
        <w:t xml:space="preserve">по </w:t>
      </w:r>
      <w:r w:rsidRPr="00A46648">
        <w:rPr>
          <w:rStyle w:val="SUBST"/>
          <w:rFonts w:ascii="Verdana" w:hAnsi="Verdana"/>
          <w:bCs/>
          <w:i w:val="0"/>
          <w:iCs/>
          <w:sz w:val="20"/>
        </w:rPr>
        <w:t xml:space="preserve">требованию владельцев облигаций с возможностью их </w:t>
      </w:r>
      <w:r>
        <w:rPr>
          <w:rStyle w:val="SUBST"/>
          <w:rFonts w:ascii="Verdana" w:hAnsi="Verdana"/>
          <w:bCs/>
          <w:i w:val="0"/>
          <w:iCs/>
          <w:sz w:val="20"/>
        </w:rPr>
        <w:t>последующего</w:t>
      </w:r>
      <w:r w:rsidRPr="00A46648">
        <w:rPr>
          <w:rStyle w:val="SUBST"/>
          <w:rFonts w:ascii="Verdana" w:hAnsi="Verdana"/>
          <w:bCs/>
          <w:i w:val="0"/>
          <w:iCs/>
          <w:sz w:val="20"/>
        </w:rPr>
        <w:t xml:space="preserve"> обращения до истечения срока погашения на условиях, определенных Решением о выпуске ценных бумаг и Проспектом ценных бумаг.</w:t>
      </w:r>
    </w:p>
    <w:p w:rsidR="00EA356F" w:rsidRPr="003F4306" w:rsidRDefault="00EA356F" w:rsidP="00EA356F">
      <w:pPr>
        <w:adjustRightInd w:val="0"/>
        <w:ind w:firstLine="709"/>
        <w:jc w:val="both"/>
        <w:rPr>
          <w:rFonts w:ascii="Verdana" w:hAnsi="Verdana" w:cs="Verdana"/>
          <w:bCs/>
        </w:rPr>
      </w:pPr>
      <w:r w:rsidRPr="003F4306">
        <w:rPr>
          <w:rFonts w:ascii="Verdana" w:hAnsi="Verdana" w:cs="Verdana"/>
          <w:bCs/>
        </w:rPr>
        <w:t>Порядок и условия приобретения облигаций их эмитентом</w:t>
      </w:r>
      <w:r>
        <w:rPr>
          <w:rFonts w:ascii="Verdana" w:hAnsi="Verdana" w:cs="Verdana"/>
          <w:bCs/>
        </w:rPr>
        <w:t>, включая срок (порядок определения срока) приобретения облигаций</w:t>
      </w:r>
      <w:r w:rsidRPr="003F4306">
        <w:rPr>
          <w:rFonts w:ascii="Verdana" w:hAnsi="Verdana" w:cs="Verdana"/>
          <w:bCs/>
        </w:rPr>
        <w:t>:</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Эмитент обязан обеспечить право владельцев Облигаций требовать от Эмитента приобретения Облигаций в течение последних 5 (Пяти) дней купонного периода по Облигациям, предшествующего купонному периоду, по которому процентная ставка устанавливается Эмитентом после государственной регистрации отчета об итогах выпуска Облигаций (далее - Период предъявления Облигаций к приобретению Эмитентом). Владельцы Облигаций имеют право требовать от Эмитента приобретения Облигаций в случаях, описанных в п. 9.3. Решения о выпуске ценных бумаг и п. 9.1.2 Проспекта ценных бумаг. В момент оплаты приобретаемых Облигаций Эмитент выплачивает владельцу Облигаций дополнительно к Цене приобретения Облигаций накопленный купонный доход по Облигациям, рассчитанный на дату совершения платежа (Дату приобретения).</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Эмитент приобретает Облигации у владельцев Облигаций в соответствии со сроками и условиями приобретения Облигаций, установленными в порядке, предусмотренном п. 10 Решения о выпуске ценных бумаг и п.9.1.2 г) Проспекта ценных бумаг.</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Приобретение Эмитентом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Сведения об организаторе торговли на рынке ценных бумаг:</w:t>
      </w:r>
    </w:p>
    <w:p w:rsidR="00EA356F" w:rsidRPr="00DE01A2" w:rsidRDefault="00EA356F" w:rsidP="00EA356F">
      <w:pPr>
        <w:numPr>
          <w:ilvl w:val="0"/>
          <w:numId w:val="4"/>
        </w:numPr>
        <w:tabs>
          <w:tab w:val="clear" w:pos="2149"/>
          <w:tab w:val="num" w:pos="-567"/>
          <w:tab w:val="left" w:pos="993"/>
        </w:tabs>
        <w:adjustRightInd w:val="0"/>
        <w:ind w:left="0" w:firstLine="709"/>
        <w:jc w:val="both"/>
        <w:rPr>
          <w:rStyle w:val="SUBST"/>
          <w:rFonts w:ascii="Verdana" w:hAnsi="Verdana"/>
          <w:i w:val="0"/>
          <w:sz w:val="20"/>
        </w:rPr>
      </w:pPr>
      <w:r w:rsidRPr="00DE01A2">
        <w:rPr>
          <w:rStyle w:val="SUBST"/>
          <w:rFonts w:ascii="Verdana" w:hAnsi="Verdana"/>
          <w:i w:val="0"/>
          <w:sz w:val="20"/>
        </w:rPr>
        <w:t>полное фирменное наименование: Закрытое акционерное общество "Фондовая биржа ММВБ";</w:t>
      </w:r>
    </w:p>
    <w:p w:rsidR="00EA356F" w:rsidRPr="00DE01A2" w:rsidRDefault="00EA356F" w:rsidP="00EA356F">
      <w:pPr>
        <w:numPr>
          <w:ilvl w:val="0"/>
          <w:numId w:val="4"/>
        </w:numPr>
        <w:tabs>
          <w:tab w:val="clear" w:pos="2149"/>
          <w:tab w:val="num" w:pos="-567"/>
          <w:tab w:val="left" w:pos="993"/>
        </w:tabs>
        <w:adjustRightInd w:val="0"/>
        <w:ind w:left="0" w:firstLine="709"/>
        <w:jc w:val="both"/>
        <w:rPr>
          <w:rStyle w:val="SUBST"/>
          <w:rFonts w:ascii="Verdana" w:hAnsi="Verdana"/>
          <w:i w:val="0"/>
          <w:sz w:val="20"/>
        </w:rPr>
      </w:pPr>
      <w:r w:rsidRPr="00DE01A2">
        <w:rPr>
          <w:rStyle w:val="SUBST"/>
          <w:rFonts w:ascii="Verdana" w:hAnsi="Verdana"/>
          <w:i w:val="0"/>
          <w:sz w:val="20"/>
        </w:rPr>
        <w:t>сокращенное фирменное наименование: ЗАО "ФБ ММВБ";</w:t>
      </w:r>
    </w:p>
    <w:p w:rsidR="00EA356F" w:rsidRPr="00DE01A2" w:rsidRDefault="00EA356F" w:rsidP="00EA356F">
      <w:pPr>
        <w:numPr>
          <w:ilvl w:val="0"/>
          <w:numId w:val="4"/>
        </w:numPr>
        <w:tabs>
          <w:tab w:val="clear" w:pos="2149"/>
          <w:tab w:val="num" w:pos="-567"/>
          <w:tab w:val="left" w:pos="993"/>
        </w:tabs>
        <w:adjustRightInd w:val="0"/>
        <w:ind w:left="0" w:firstLine="709"/>
        <w:jc w:val="both"/>
        <w:rPr>
          <w:rStyle w:val="SUBST"/>
          <w:rFonts w:ascii="Verdana" w:hAnsi="Verdana"/>
          <w:i w:val="0"/>
          <w:sz w:val="20"/>
        </w:rPr>
      </w:pPr>
      <w:r w:rsidRPr="00DE01A2">
        <w:rPr>
          <w:rStyle w:val="SUBST"/>
          <w:rFonts w:ascii="Verdana" w:hAnsi="Verdana"/>
          <w:i w:val="0"/>
          <w:sz w:val="20"/>
        </w:rPr>
        <w:t xml:space="preserve">место нахождения: </w:t>
      </w:r>
      <w:smartTag w:uri="urn:schemas-microsoft-com:office:smarttags" w:element="metricconverter">
        <w:smartTagPr>
          <w:attr w:name="ProductID" w:val="119049, г"/>
        </w:smartTagPr>
        <w:r w:rsidRPr="00DE01A2">
          <w:rPr>
            <w:rStyle w:val="SUBST"/>
            <w:rFonts w:ascii="Verdana" w:hAnsi="Verdana"/>
            <w:i w:val="0"/>
            <w:sz w:val="20"/>
          </w:rPr>
          <w:t>125009, г</w:t>
        </w:r>
      </w:smartTag>
      <w:r w:rsidRPr="00DE01A2">
        <w:rPr>
          <w:rStyle w:val="SUBST"/>
          <w:rFonts w:ascii="Verdana" w:hAnsi="Verdana"/>
          <w:i w:val="0"/>
          <w:sz w:val="20"/>
        </w:rPr>
        <w:t xml:space="preserve">. Москва, Большой </w:t>
      </w:r>
      <w:proofErr w:type="spellStart"/>
      <w:r w:rsidRPr="00DE01A2">
        <w:rPr>
          <w:rStyle w:val="SUBST"/>
          <w:rFonts w:ascii="Verdana" w:hAnsi="Verdana"/>
          <w:i w:val="0"/>
          <w:sz w:val="20"/>
        </w:rPr>
        <w:t>Кисловский</w:t>
      </w:r>
      <w:proofErr w:type="spellEnd"/>
      <w:r w:rsidRPr="00DE01A2">
        <w:rPr>
          <w:rStyle w:val="SUBST"/>
          <w:rFonts w:ascii="Verdana" w:hAnsi="Verdana"/>
          <w:i w:val="0"/>
          <w:sz w:val="20"/>
        </w:rPr>
        <w:t xml:space="preserve"> пер., дом 13.</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В случае невозможности приобретения Облигаций вследствие реорганизации, ликвидации организатора торговли либо в силу требований законодательства РФ, Эмитент принимает решение об ином организаторе торговли на рынке ценных бумаг, через которого будут заключаться сделки по приобретению Облигаций. Приобретение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на рынке ценных бумаг.</w:t>
      </w:r>
    </w:p>
    <w:p w:rsidR="00EA356F" w:rsidRPr="00DE01A2" w:rsidRDefault="00EA356F" w:rsidP="00EA356F">
      <w:pPr>
        <w:adjustRightInd w:val="0"/>
        <w:ind w:firstLine="720"/>
        <w:jc w:val="both"/>
        <w:rPr>
          <w:rStyle w:val="SUBST"/>
          <w:rFonts w:ascii="Verdana" w:hAnsi="Verdana"/>
          <w:bCs/>
          <w:i w:val="0"/>
          <w:iCs/>
          <w:sz w:val="20"/>
        </w:rPr>
      </w:pPr>
      <w:r w:rsidRPr="00DE01A2">
        <w:rPr>
          <w:rStyle w:val="SUBST"/>
          <w:rFonts w:ascii="Verdana" w:hAnsi="Verdana"/>
          <w:bCs/>
          <w:i w:val="0"/>
          <w:iCs/>
          <w:sz w:val="20"/>
        </w:rPr>
        <w:t xml:space="preserve">При смене организатора торговли на рынке ценных бумаг, через которого будут заключаться сделки по приобретению Облигаций,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Облигаций в форме сообщения о существенном факте в следующие сроки, со дня принятия решения об изменении организатора торговли на рынке ценных бумаг, через которого будут заключаться сделки по приобретению Облигаций: </w:t>
      </w:r>
    </w:p>
    <w:p w:rsidR="00EA356F" w:rsidRPr="00DE01A2" w:rsidRDefault="00EA356F" w:rsidP="00EA356F">
      <w:pPr>
        <w:ind w:firstLine="720"/>
        <w:jc w:val="both"/>
        <w:rPr>
          <w:rStyle w:val="SUBST"/>
          <w:rFonts w:ascii="Verdana" w:hAnsi="Verdana"/>
          <w:bCs/>
          <w:i w:val="0"/>
          <w:iCs/>
          <w:sz w:val="20"/>
        </w:rPr>
      </w:pPr>
      <w:r w:rsidRPr="00DE01A2">
        <w:rPr>
          <w:rStyle w:val="SUBST"/>
          <w:rFonts w:ascii="Verdana" w:hAnsi="Verdana"/>
          <w:bCs/>
          <w:i w:val="0"/>
          <w:iCs/>
          <w:sz w:val="20"/>
        </w:rPr>
        <w:t>- в Ленте новостей - не позднее 1 (Одного) дня с момента принятия решения уполномоченным органом управления Эмитента;</w:t>
      </w:r>
    </w:p>
    <w:p w:rsidR="00EA356F" w:rsidRPr="00DE01A2" w:rsidRDefault="00EA356F" w:rsidP="00EA356F">
      <w:pPr>
        <w:adjustRightInd w:val="0"/>
        <w:ind w:firstLine="720"/>
        <w:jc w:val="both"/>
        <w:rPr>
          <w:rStyle w:val="SUBST"/>
          <w:rFonts w:ascii="Verdana" w:hAnsi="Verdana"/>
          <w:bCs/>
          <w:i w:val="0"/>
          <w:iCs/>
          <w:sz w:val="20"/>
        </w:rPr>
      </w:pPr>
      <w:r w:rsidRPr="00DE01A2">
        <w:rPr>
          <w:rStyle w:val="SUBST"/>
          <w:rFonts w:ascii="Verdana" w:hAnsi="Verdana"/>
          <w:bCs/>
          <w:i w:val="0"/>
          <w:iCs/>
          <w:sz w:val="20"/>
        </w:rPr>
        <w:t xml:space="preserve">- на странице Эмитента в сети Интернет  по адресу: </w:t>
      </w:r>
      <w:hyperlink r:id="rId25" w:history="1">
        <w:r w:rsidRPr="00A01219">
          <w:rPr>
            <w:rStyle w:val="SUBST"/>
            <w:rFonts w:ascii="Verdana" w:eastAsia="SimSun" w:hAnsi="Verdana"/>
            <w:bCs/>
            <w:i w:val="0"/>
            <w:iCs/>
            <w:sz w:val="20"/>
          </w:rPr>
          <w:t>http://transbalts.ru/about.html</w:t>
        </w:r>
      </w:hyperlink>
      <w:r w:rsidRPr="003A2A4A">
        <w:rPr>
          <w:rFonts w:ascii="Verdana" w:hAnsi="Verdana"/>
          <w:b/>
          <w:color w:val="1F497D"/>
        </w:rPr>
        <w:t xml:space="preserve">, </w:t>
      </w:r>
      <w:hyperlink r:id="rId26" w:history="1">
        <w:r w:rsidRPr="003A2A4A">
          <w:rPr>
            <w:rFonts w:ascii="Verdana" w:hAnsi="Verdana"/>
            <w:b/>
            <w:bCs/>
            <w:iCs/>
          </w:rPr>
          <w:t>http://www.e-disclosure.ru/portal/company.aspx?id=33860</w:t>
        </w:r>
      </w:hyperlink>
      <w:r w:rsidRPr="00DE1CEF">
        <w:rPr>
          <w:rFonts w:ascii="Verdana" w:hAnsi="Verdana"/>
          <w:b/>
          <w:bCs/>
          <w:iCs/>
        </w:rPr>
        <w:t xml:space="preserve"> </w:t>
      </w:r>
      <w:r w:rsidRPr="00DE01A2">
        <w:rPr>
          <w:rStyle w:val="SUBST"/>
          <w:rFonts w:ascii="Verdana" w:hAnsi="Verdana"/>
          <w:bCs/>
          <w:i w:val="0"/>
          <w:iCs/>
          <w:sz w:val="20"/>
        </w:rPr>
        <w:t>- не позднее 2 (Двух) дней с момента  принятия решения уполномоченным органом управления Эмитента.</w:t>
      </w:r>
    </w:p>
    <w:p w:rsidR="00EA356F" w:rsidRPr="00DE01A2" w:rsidRDefault="00EA356F" w:rsidP="00EA356F">
      <w:pPr>
        <w:ind w:firstLine="720"/>
        <w:jc w:val="both"/>
        <w:rPr>
          <w:rStyle w:val="SUBST"/>
          <w:rFonts w:ascii="Verdana" w:hAnsi="Verdana"/>
          <w:bCs/>
          <w:i w:val="0"/>
          <w:iCs/>
          <w:sz w:val="20"/>
        </w:rPr>
      </w:pPr>
      <w:r w:rsidRPr="00DE01A2">
        <w:rPr>
          <w:rStyle w:val="SUBST"/>
          <w:rFonts w:ascii="Verdana" w:hAnsi="Verdana"/>
          <w:i w:val="0"/>
          <w:sz w:val="20"/>
        </w:rPr>
        <w:t>При этом публикация в сети Интернет осуществляется после публикации в Ленте новостей.</w:t>
      </w:r>
    </w:p>
    <w:p w:rsidR="00EA356F" w:rsidRPr="00DE01A2" w:rsidRDefault="00EA356F" w:rsidP="00EA356F">
      <w:pPr>
        <w:ind w:firstLine="720"/>
        <w:jc w:val="both"/>
        <w:rPr>
          <w:rStyle w:val="SUBST"/>
          <w:rFonts w:ascii="Verdana" w:hAnsi="Verdana"/>
          <w:bCs/>
          <w:i w:val="0"/>
          <w:iCs/>
          <w:sz w:val="20"/>
        </w:rPr>
      </w:pPr>
      <w:r w:rsidRPr="00DE01A2">
        <w:rPr>
          <w:rStyle w:val="SUBST"/>
          <w:rFonts w:ascii="Verdana" w:hAnsi="Verdana"/>
          <w:bCs/>
          <w:i w:val="0"/>
          <w:iCs/>
          <w:sz w:val="20"/>
        </w:rPr>
        <w:t>Указанная информация будет включать в себя:</w:t>
      </w:r>
    </w:p>
    <w:p w:rsidR="00EA356F" w:rsidRPr="00DE01A2" w:rsidRDefault="00EA356F" w:rsidP="00EA356F">
      <w:pPr>
        <w:numPr>
          <w:ilvl w:val="0"/>
          <w:numId w:val="5"/>
        </w:numPr>
        <w:tabs>
          <w:tab w:val="clear" w:pos="2149"/>
          <w:tab w:val="num" w:pos="-426"/>
          <w:tab w:val="left" w:pos="993"/>
        </w:tabs>
        <w:adjustRightInd w:val="0"/>
        <w:ind w:left="0" w:firstLine="709"/>
        <w:jc w:val="both"/>
        <w:rPr>
          <w:rStyle w:val="SUBST"/>
          <w:rFonts w:ascii="Verdana" w:hAnsi="Verdana"/>
          <w:bCs/>
          <w:i w:val="0"/>
          <w:iCs/>
          <w:sz w:val="20"/>
        </w:rPr>
      </w:pPr>
      <w:r w:rsidRPr="00DE01A2">
        <w:rPr>
          <w:rStyle w:val="SUBST"/>
          <w:rFonts w:ascii="Verdana" w:hAnsi="Verdana"/>
          <w:bCs/>
          <w:i w:val="0"/>
          <w:iCs/>
          <w:sz w:val="20"/>
        </w:rPr>
        <w:lastRenderedPageBreak/>
        <w:t>полное и сокращенное наименования организатора торговли на рынке ценных бумаг;</w:t>
      </w:r>
    </w:p>
    <w:p w:rsidR="00EA356F" w:rsidRPr="00DE01A2" w:rsidRDefault="00EA356F" w:rsidP="00EA356F">
      <w:pPr>
        <w:numPr>
          <w:ilvl w:val="0"/>
          <w:numId w:val="5"/>
        </w:numPr>
        <w:tabs>
          <w:tab w:val="clear" w:pos="2149"/>
          <w:tab w:val="num" w:pos="-426"/>
          <w:tab w:val="left" w:pos="993"/>
        </w:tabs>
        <w:adjustRightInd w:val="0"/>
        <w:ind w:left="0" w:firstLine="709"/>
        <w:jc w:val="both"/>
        <w:rPr>
          <w:rStyle w:val="SUBST"/>
          <w:rFonts w:ascii="Verdana" w:hAnsi="Verdana"/>
          <w:bCs/>
          <w:i w:val="0"/>
          <w:iCs/>
          <w:sz w:val="20"/>
        </w:rPr>
      </w:pPr>
      <w:r w:rsidRPr="00DE01A2">
        <w:rPr>
          <w:rStyle w:val="SUBST"/>
          <w:rFonts w:ascii="Verdana" w:hAnsi="Verdana"/>
          <w:bCs/>
          <w:i w:val="0"/>
          <w:iCs/>
          <w:sz w:val="20"/>
        </w:rPr>
        <w:t>его место нахождения;</w:t>
      </w:r>
    </w:p>
    <w:p w:rsidR="00EA356F" w:rsidRPr="00DE01A2" w:rsidRDefault="00EA356F" w:rsidP="00EA356F">
      <w:pPr>
        <w:numPr>
          <w:ilvl w:val="0"/>
          <w:numId w:val="5"/>
        </w:numPr>
        <w:tabs>
          <w:tab w:val="clear" w:pos="2149"/>
          <w:tab w:val="num" w:pos="-426"/>
          <w:tab w:val="left" w:pos="993"/>
        </w:tabs>
        <w:adjustRightInd w:val="0"/>
        <w:ind w:left="0" w:firstLine="709"/>
        <w:jc w:val="both"/>
        <w:rPr>
          <w:rStyle w:val="SUBST"/>
          <w:rFonts w:ascii="Verdana" w:hAnsi="Verdana"/>
          <w:bCs/>
          <w:i w:val="0"/>
          <w:iCs/>
          <w:sz w:val="20"/>
        </w:rPr>
      </w:pPr>
      <w:r w:rsidRPr="00DE01A2">
        <w:rPr>
          <w:rStyle w:val="SUBST"/>
          <w:rFonts w:ascii="Verdana" w:hAnsi="Verdana"/>
          <w:bCs/>
          <w:i w:val="0"/>
          <w:iCs/>
          <w:sz w:val="20"/>
        </w:rPr>
        <w:t>сведения о лицензии: номер, дата выдачи, срок действия, орган, выдавший лицензию;</w:t>
      </w:r>
    </w:p>
    <w:p w:rsidR="00EA356F" w:rsidRPr="00DE01A2" w:rsidRDefault="00EA356F" w:rsidP="00EA356F">
      <w:pPr>
        <w:numPr>
          <w:ilvl w:val="0"/>
          <w:numId w:val="5"/>
        </w:numPr>
        <w:tabs>
          <w:tab w:val="clear" w:pos="2149"/>
          <w:tab w:val="num" w:pos="-426"/>
          <w:tab w:val="left" w:pos="993"/>
        </w:tabs>
        <w:adjustRightInd w:val="0"/>
        <w:ind w:left="0" w:firstLine="709"/>
        <w:jc w:val="both"/>
        <w:rPr>
          <w:rStyle w:val="SUBST"/>
          <w:rFonts w:ascii="Verdana" w:hAnsi="Verdana"/>
          <w:i w:val="0"/>
          <w:sz w:val="20"/>
        </w:rPr>
      </w:pPr>
      <w:r w:rsidRPr="00DE01A2">
        <w:rPr>
          <w:rStyle w:val="SUBST"/>
          <w:rFonts w:ascii="Verdana" w:hAnsi="Verdana"/>
          <w:bCs/>
          <w:i w:val="0"/>
          <w:iCs/>
          <w:sz w:val="20"/>
        </w:rPr>
        <w:t>порядок приобретения Облигаций в соответствии с правилами организатора торговли.</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Агентом Эмитента, действующим по поручению и за счет Эмитента по приобретению Облигаций (далее – Агент по приобретению), является ОТКРЫТОЕ АКЦИОНЕРНОЕ ОБЩЕСТВО "ИНВЕСТИЦИОННАЯ КОМПАНИЯ "ЕВРОФИНАНСЫ".</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Эмитент вправе передать исполнение функций Агента по приобретению другому лицу, которое вправе осуществлять все необходимые действия для приобретения, определенные настоящим пунктом и законодательством РФ. В таком случае, Эмитент обязан опубликовать информационное сообщение, содержащее следующую информацию:</w:t>
      </w:r>
    </w:p>
    <w:p w:rsidR="00EA356F" w:rsidRPr="00DE01A2" w:rsidRDefault="00EA356F" w:rsidP="00EA356F">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DE01A2">
        <w:rPr>
          <w:rStyle w:val="SUBST"/>
          <w:rFonts w:ascii="Verdana" w:hAnsi="Verdana"/>
          <w:i w:val="0"/>
          <w:sz w:val="20"/>
        </w:rPr>
        <w:t>полное и сокращенное наименования лица, которому переданы функции Агента по приобретению;</w:t>
      </w:r>
    </w:p>
    <w:p w:rsidR="00EA356F" w:rsidRPr="00DE01A2" w:rsidRDefault="00EA356F" w:rsidP="00EA356F">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DE01A2">
        <w:rPr>
          <w:rStyle w:val="SUBST"/>
          <w:rFonts w:ascii="Verdana" w:hAnsi="Verdana"/>
          <w:i w:val="0"/>
          <w:sz w:val="20"/>
        </w:rPr>
        <w:t>его место нахождения, а также адрес и номер факса для направления уведомлений в соответствии с порядком, установленным ниже;</w:t>
      </w:r>
    </w:p>
    <w:p w:rsidR="00EA356F" w:rsidRPr="00DE01A2" w:rsidRDefault="00EA356F" w:rsidP="00EA356F">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DE01A2">
        <w:rPr>
          <w:rStyle w:val="SUBST"/>
          <w:rFonts w:ascii="Verdana" w:hAnsi="Verdana"/>
          <w:i w:val="0"/>
          <w:sz w:val="20"/>
        </w:rPr>
        <w:t>сведения о лицензии на осуществление профессиональной деятельности на рынке ценных бумаг: номер, дата выдачи, срок действия, орган, выдавший лицензию;</w:t>
      </w:r>
    </w:p>
    <w:p w:rsidR="00EA356F" w:rsidRPr="00DE01A2" w:rsidRDefault="00EA356F" w:rsidP="00EA356F">
      <w:pPr>
        <w:numPr>
          <w:ilvl w:val="0"/>
          <w:numId w:val="2"/>
        </w:numPr>
        <w:tabs>
          <w:tab w:val="clear" w:pos="2149"/>
          <w:tab w:val="num" w:pos="-284"/>
          <w:tab w:val="left" w:pos="993"/>
        </w:tabs>
        <w:adjustRightInd w:val="0"/>
        <w:ind w:left="0" w:firstLine="720"/>
        <w:jc w:val="both"/>
        <w:rPr>
          <w:rStyle w:val="SUBST"/>
          <w:rFonts w:ascii="Verdana" w:hAnsi="Verdana"/>
          <w:i w:val="0"/>
          <w:sz w:val="20"/>
        </w:rPr>
      </w:pPr>
      <w:r w:rsidRPr="00DE01A2">
        <w:rPr>
          <w:rStyle w:val="SUBST"/>
          <w:rFonts w:ascii="Verdana" w:hAnsi="Verdana"/>
          <w:i w:val="0"/>
          <w:sz w:val="20"/>
        </w:rPr>
        <w:t>подтверждение, что назначенный Агент по приобретению является участником торгов организатора торговли, через которого будет осуществлять приобретение.</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Данное информационное сообщение публ</w:t>
      </w:r>
      <w:r>
        <w:rPr>
          <w:rStyle w:val="SUBST"/>
          <w:rFonts w:ascii="Verdana" w:hAnsi="Verdana"/>
          <w:i w:val="0"/>
          <w:sz w:val="20"/>
        </w:rPr>
        <w:t>икуется не позднее, чем за 14 (Ч</w:t>
      </w:r>
      <w:r w:rsidRPr="00DE01A2">
        <w:rPr>
          <w:rStyle w:val="SUBST"/>
          <w:rFonts w:ascii="Verdana" w:hAnsi="Verdana"/>
          <w:i w:val="0"/>
          <w:sz w:val="20"/>
        </w:rPr>
        <w:t>етырнадцать) дней до Даты приобретения, определяемой в соответствии с порядком, указанном ниже, в следующих источниках:</w:t>
      </w:r>
    </w:p>
    <w:p w:rsidR="00EA356F" w:rsidRPr="00DE01A2" w:rsidRDefault="00EA356F" w:rsidP="00EA356F">
      <w:pPr>
        <w:ind w:firstLine="720"/>
        <w:jc w:val="both"/>
        <w:rPr>
          <w:rStyle w:val="SUBST"/>
          <w:rFonts w:ascii="Verdana" w:hAnsi="Verdana"/>
          <w:bCs/>
          <w:i w:val="0"/>
          <w:iCs/>
          <w:sz w:val="20"/>
        </w:rPr>
      </w:pPr>
      <w:r w:rsidRPr="00DE01A2">
        <w:rPr>
          <w:rStyle w:val="SUBST"/>
          <w:rFonts w:ascii="Verdana" w:hAnsi="Verdana"/>
          <w:bCs/>
          <w:i w:val="0"/>
          <w:iCs/>
          <w:sz w:val="20"/>
        </w:rPr>
        <w:t>- в Ленте новостей – не позднее 1 (Одного) дня;</w:t>
      </w:r>
    </w:p>
    <w:p w:rsidR="00EA356F" w:rsidRPr="00DE01A2" w:rsidRDefault="00EA356F" w:rsidP="00EA356F">
      <w:pPr>
        <w:widowControl w:val="0"/>
        <w:numPr>
          <w:ilvl w:val="0"/>
          <w:numId w:val="3"/>
        </w:numPr>
        <w:tabs>
          <w:tab w:val="clear" w:pos="2149"/>
          <w:tab w:val="num" w:pos="-284"/>
          <w:tab w:val="left" w:pos="993"/>
        </w:tabs>
        <w:adjustRightInd w:val="0"/>
        <w:ind w:left="0" w:firstLine="720"/>
        <w:jc w:val="both"/>
        <w:rPr>
          <w:rStyle w:val="SUBST"/>
          <w:rFonts w:ascii="Verdana" w:hAnsi="Verdana"/>
          <w:i w:val="0"/>
          <w:sz w:val="20"/>
        </w:rPr>
      </w:pPr>
      <w:r w:rsidRPr="00DE01A2">
        <w:rPr>
          <w:rStyle w:val="SUBST"/>
          <w:rFonts w:ascii="Verdana" w:hAnsi="Verdana"/>
          <w:bCs/>
          <w:i w:val="0"/>
          <w:iCs/>
          <w:sz w:val="20"/>
        </w:rPr>
        <w:t xml:space="preserve">на странице Эмитента в сети Интернет – </w:t>
      </w:r>
      <w:hyperlink r:id="rId27" w:history="1">
        <w:r w:rsidRPr="00A01219">
          <w:rPr>
            <w:rStyle w:val="SUBST"/>
            <w:rFonts w:ascii="Verdana" w:eastAsia="SimSun" w:hAnsi="Verdana"/>
            <w:bCs/>
            <w:i w:val="0"/>
            <w:iCs/>
            <w:sz w:val="20"/>
          </w:rPr>
          <w:t>http://transbalts.ru/about.html</w:t>
        </w:r>
      </w:hyperlink>
      <w:r w:rsidRPr="003A2A4A">
        <w:rPr>
          <w:rFonts w:ascii="Verdana" w:hAnsi="Verdana"/>
          <w:b/>
          <w:color w:val="1F497D"/>
        </w:rPr>
        <w:t xml:space="preserve">, </w:t>
      </w:r>
      <w:hyperlink r:id="rId28" w:history="1">
        <w:r w:rsidRPr="003A2A4A">
          <w:rPr>
            <w:rFonts w:ascii="Verdana" w:hAnsi="Verdana"/>
            <w:b/>
            <w:bCs/>
            <w:iCs/>
          </w:rPr>
          <w:t>http://www.e-disclosure.ru/portal/company.aspx?id=33860</w:t>
        </w:r>
      </w:hyperlink>
      <w:r w:rsidRPr="00DE1CEF">
        <w:rPr>
          <w:rFonts w:ascii="Verdana" w:hAnsi="Verdana"/>
          <w:b/>
          <w:bCs/>
          <w:iCs/>
        </w:rPr>
        <w:t xml:space="preserve"> </w:t>
      </w:r>
      <w:r w:rsidRPr="00DE01A2">
        <w:rPr>
          <w:rStyle w:val="SUBST"/>
          <w:rFonts w:ascii="Verdana" w:hAnsi="Verdana"/>
          <w:bCs/>
          <w:i w:val="0"/>
          <w:iCs/>
          <w:sz w:val="20"/>
        </w:rPr>
        <w:t>– не позднее 2 (Двух) дней.</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bCs/>
          <w:i w:val="0"/>
          <w:iCs/>
          <w:sz w:val="20"/>
        </w:rPr>
        <w:t>При этом публикация в сети Интернет осуществляется после публикации в Ленте новостей.</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В целях реализации права на продажу Облигаций лицо, являющееся владельцем Облигаций или уполномоченное владельцем Облигаций, совершает два действия:</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 xml:space="preserve">а) В любой день в период времени, начинающийся в 1-й (Первый) день Периода предъявления (определен выше) и заканчивающийся в последний день Периода предъявления, направляет Агенту по приобретению письменное уведомление о намерении продать Эмитенту определенное количество Облигаций на изложенных в Решении о выпуске ценных бумаг и Проспекте ценных бумаг условиях по </w:t>
      </w:r>
      <w:r>
        <w:rPr>
          <w:rStyle w:val="SUBST"/>
          <w:rFonts w:ascii="Verdana" w:hAnsi="Verdana"/>
          <w:i w:val="0"/>
          <w:sz w:val="20"/>
        </w:rPr>
        <w:t>форме, указанной ниже (далее - Уведомление</w:t>
      </w:r>
      <w:r w:rsidRPr="00DE01A2">
        <w:rPr>
          <w:rStyle w:val="SUBST"/>
          <w:rFonts w:ascii="Verdana" w:hAnsi="Verdana"/>
          <w:i w:val="0"/>
          <w:sz w:val="20"/>
        </w:rPr>
        <w:t>).</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 xml:space="preserve">Уведомление должно быть получено в любой из дней, входящих в Период предъявления. Уведомление должно быть вручено под роспись или направлено заказным письмом по адресу Агента по приобретению, а также может быть направлено по факсу Агента по приобретению (в случае если Эмитент не принимал решение о передаче функций Агента по приобретению и Агентом по приобретению является ОТКРЫТОЕ АКЦИОНЕРНОЕ ОБЩЕСТВО "ИНВЕСТИЦИОННАЯ КОМПАНИЯ "ЕВРОФИНАНСЫ" Уведомление направляется по адресу </w:t>
      </w:r>
      <w:smartTag w:uri="urn:schemas-microsoft-com:office:smarttags" w:element="metricconverter">
        <w:smartTagPr>
          <w:attr w:name="ProductID" w:val="119049, г"/>
        </w:smartTagPr>
        <w:r w:rsidRPr="00DE01A2">
          <w:rPr>
            <w:rStyle w:val="SUBST"/>
            <w:rFonts w:ascii="Verdana" w:hAnsi="Verdana"/>
            <w:i w:val="0"/>
            <w:sz w:val="20"/>
          </w:rPr>
          <w:t>119049, г</w:t>
        </w:r>
      </w:smartTag>
      <w:r w:rsidRPr="00DE01A2">
        <w:rPr>
          <w:rStyle w:val="SUBST"/>
          <w:rFonts w:ascii="Verdana" w:hAnsi="Verdana"/>
          <w:i w:val="0"/>
          <w:sz w:val="20"/>
        </w:rPr>
        <w:t>. Москва, ул. Шаболовка д.10, корп.2; (495) 644-43-13).</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Уведомление о намерении владельца Облигаций продать Эмитенту определенное количество Облигаций должно быть составлено по следующей форме:</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"Настоящим ______________ (Ф.И.О. владельца Облигаций - для физического лица, полное наименование и ОГРН владельца Облигаций - для юридического лица), имеющий ИНН _____, сообщает о намерении продать Обществу с ограниченной ответственностью "</w:t>
      </w:r>
      <w:proofErr w:type="spellStart"/>
      <w:r w:rsidRPr="00DE01A2">
        <w:rPr>
          <w:rStyle w:val="SUBST"/>
          <w:rFonts w:ascii="Verdana" w:hAnsi="Verdana"/>
          <w:i w:val="0"/>
          <w:sz w:val="20"/>
        </w:rPr>
        <w:t>Трансбалтстрой</w:t>
      </w:r>
      <w:proofErr w:type="spellEnd"/>
      <w:r w:rsidRPr="00DE01A2">
        <w:rPr>
          <w:rStyle w:val="SUBST"/>
          <w:rFonts w:ascii="Verdana" w:hAnsi="Verdana"/>
          <w:i w:val="0"/>
          <w:sz w:val="20"/>
        </w:rPr>
        <w:t>" облигации процентные документарные неконвертируемые на предъявителя с обязательным централизованным хранением серии 01, государственный регистрационный номер выпуска ____________ от ___________, принадлежащие __________________ (Ф.И.О. владельца Облигаций - для физического лица, полное наименование и ОГРН владельца Облигаций - для юридического лица) в соответствии с условиями Решения о выпуске ценных бумаг и Проспекта ценных бумаг.</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lastRenderedPageBreak/>
        <w:t>Количество предлагаемых к продаже Облигаций (цифрами и прописью).</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________________________________________________________________</w:t>
      </w:r>
    </w:p>
    <w:p w:rsidR="00EA356F" w:rsidRPr="00DE01A2" w:rsidRDefault="00EA356F" w:rsidP="00EA356F">
      <w:pPr>
        <w:widowControl w:val="0"/>
        <w:adjustRightInd w:val="0"/>
        <w:ind w:firstLine="720"/>
        <w:jc w:val="both"/>
        <w:rPr>
          <w:rStyle w:val="SUBST"/>
          <w:rFonts w:ascii="Verdana" w:hAnsi="Verdana"/>
          <w:i w:val="0"/>
          <w:sz w:val="20"/>
        </w:rPr>
      </w:pP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(Полное наименование Участника торгов, который по поручению и за счет владельца Облигаций будет выставлять в систему торгов заявку на продажу Облигаций, адресованную Агенту по приобретению, в Дату приобретения (в случае если владелец Облигаций не является Участником торгов).</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___________________________________</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Подпись владельца (лица, уполномоченного владельцем) Облигаций.</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Печать владельца (лица, уполномоченного владельцем) Облигаций - для юридического лица"</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Эмитент не несет обязательств по покупке Облигаций по отношению к владельцам Облигаций, не представившим в указанный срок свои Уведомления либо представившим Уведомления, не соответствующие изложенным выше требованиям. Уведомление считается полученным Агентом по приобретению: при вручении под роспись или направлении заказным письмом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при направлении по факсу - в момент получения отправителем подтверждения его факсимильного аппарата о получении Уведомления адресатом.</w:t>
      </w:r>
    </w:p>
    <w:p w:rsidR="00EA356F" w:rsidRPr="00DE01A2" w:rsidRDefault="00EA356F" w:rsidP="00EA356F">
      <w:pPr>
        <w:adjustRightInd w:val="0"/>
        <w:ind w:firstLine="720"/>
        <w:jc w:val="both"/>
        <w:rPr>
          <w:rStyle w:val="SUBST"/>
          <w:rFonts w:ascii="Verdana" w:hAnsi="Verdana"/>
          <w:i w:val="0"/>
          <w:sz w:val="20"/>
        </w:rPr>
      </w:pPr>
      <w:r w:rsidRPr="00DE01A2">
        <w:rPr>
          <w:rStyle w:val="SUBST"/>
          <w:rFonts w:ascii="Verdana" w:hAnsi="Verdana"/>
          <w:i w:val="0"/>
          <w:sz w:val="20"/>
        </w:rPr>
        <w:t>б) После направления Уведомления владелец Облигаций, являющийся Участником торгов, или брокер - Участник торгов, действующий по поручению и за счет владельца Облигаций, не являющегося Участником торгов, в Дату приобретения заключает договор купли-продажи Облигаций. Количество Облигаций, указанное в данной заявке, не должно превышать количества Облигаций, указанного в Уведомлении, направленном владельцем Облигаций.</w:t>
      </w:r>
    </w:p>
    <w:p w:rsidR="00EA356F" w:rsidRDefault="00EA356F" w:rsidP="00EA356F">
      <w:pPr>
        <w:widowControl w:val="0"/>
        <w:adjustRightInd w:val="0"/>
        <w:ind w:firstLine="720"/>
        <w:jc w:val="both"/>
        <w:rPr>
          <w:rStyle w:val="SUBST"/>
          <w:rFonts w:ascii="Verdana" w:hAnsi="Verdana"/>
          <w:i w:val="0"/>
          <w:sz w:val="20"/>
        </w:rPr>
      </w:pPr>
      <w:r>
        <w:rPr>
          <w:rStyle w:val="SUBST"/>
          <w:rFonts w:ascii="Verdana" w:hAnsi="Verdana"/>
          <w:i w:val="0"/>
          <w:sz w:val="20"/>
        </w:rPr>
        <w:t>Эмитент обязуется приобрести все Облигации, заявленные к приобретению в установленный срок.</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 xml:space="preserve">Договор купли-продажи Облигаций от имени Эмитента подписывается Агентом по приобретению, действующим на основании доверенности. </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 xml:space="preserve">Заключение договора купли-продажи по следующему адресу: </w:t>
      </w:r>
      <w:smartTag w:uri="urn:schemas-microsoft-com:office:smarttags" w:element="metricconverter">
        <w:smartTagPr>
          <w:attr w:name="ProductID" w:val="119049, г"/>
        </w:smartTagPr>
        <w:r w:rsidRPr="00DE01A2">
          <w:rPr>
            <w:rStyle w:val="SUBST"/>
            <w:rFonts w:ascii="Verdana" w:hAnsi="Verdana"/>
            <w:i w:val="0"/>
            <w:sz w:val="20"/>
          </w:rPr>
          <w:t>119049, г</w:t>
        </w:r>
      </w:smartTag>
      <w:r w:rsidRPr="00DE01A2">
        <w:rPr>
          <w:rStyle w:val="SUBST"/>
          <w:rFonts w:ascii="Verdana" w:hAnsi="Verdana"/>
          <w:i w:val="0"/>
          <w:sz w:val="20"/>
        </w:rPr>
        <w:t>. Москва, ул. Шаболовка, д. 10, корп.2 (место заключения договора купли-продажи Облигаций).</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Эмитент осуществляет оплату Облигаций не позднее 5 (Пяти) рабочих дней с момента поступления Облигаций на счет депо в Депозитарии.</w:t>
      </w:r>
      <w:r>
        <w:rPr>
          <w:rStyle w:val="SUBST"/>
          <w:rFonts w:ascii="Verdana" w:hAnsi="Verdana"/>
          <w:i w:val="0"/>
          <w:sz w:val="20"/>
        </w:rPr>
        <w:t xml:space="preserve"> </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Обязательства сторон (Эмитента и владельца Облигаций) по покупке Облигаций считаются исполненными с момента перехода права собственности на приобретаемые Облигации к Эмитенту (зачисления их на счет депо Эмитента) и оплаты этих Облигаций Эмитентом.</w:t>
      </w:r>
    </w:p>
    <w:p w:rsidR="00EA356F" w:rsidRPr="00DE01A2" w:rsidRDefault="00EA356F" w:rsidP="00EA356F">
      <w:pPr>
        <w:widowControl w:val="0"/>
        <w:adjustRightInd w:val="0"/>
        <w:ind w:firstLine="720"/>
        <w:jc w:val="both"/>
        <w:rPr>
          <w:rStyle w:val="SUBST"/>
          <w:rFonts w:ascii="Verdana" w:hAnsi="Verdana"/>
          <w:i w:val="0"/>
          <w:sz w:val="20"/>
        </w:rPr>
      </w:pPr>
      <w:r w:rsidRPr="00DE01A2">
        <w:rPr>
          <w:rStyle w:val="SUBST"/>
          <w:rFonts w:ascii="Verdana" w:hAnsi="Verdana"/>
          <w:i w:val="0"/>
          <w:sz w:val="20"/>
        </w:rPr>
        <w:t>В случае если сделка или несколько сделок по приобретению Облигаций будут обладать признаками крупной сделки или сделки, в совершении которой имеется заинтересованность, такие сделки должны быть одобрены в соответствии с законодательством Российской Федерации.</w:t>
      </w:r>
    </w:p>
    <w:p w:rsidR="00EA356F" w:rsidRPr="00DE01A2" w:rsidRDefault="00EA356F" w:rsidP="00EA356F">
      <w:pPr>
        <w:pStyle w:val="NormalPrefix"/>
        <w:tabs>
          <w:tab w:val="left" w:pos="993"/>
        </w:tabs>
        <w:spacing w:before="0" w:after="0"/>
        <w:ind w:firstLine="720"/>
        <w:jc w:val="both"/>
        <w:rPr>
          <w:rStyle w:val="SUBST"/>
          <w:rFonts w:ascii="Verdana" w:eastAsia="Times New Roman" w:hAnsi="Verdana"/>
          <w:i w:val="0"/>
          <w:sz w:val="20"/>
          <w:szCs w:val="20"/>
        </w:rPr>
      </w:pPr>
      <w:r w:rsidRPr="00DE01A2">
        <w:rPr>
          <w:rStyle w:val="SUBST"/>
          <w:rFonts w:ascii="Verdana" w:eastAsia="Times New Roman" w:hAnsi="Verdana"/>
          <w:i w:val="0"/>
          <w:sz w:val="20"/>
          <w:szCs w:val="20"/>
        </w:rPr>
        <w:t xml:space="preserve">Приобретенные Эмитентом Облигации поступают на счет депо </w:t>
      </w:r>
      <w:r>
        <w:rPr>
          <w:rStyle w:val="SUBST"/>
          <w:rFonts w:ascii="Verdana" w:eastAsia="Times New Roman" w:hAnsi="Verdana"/>
          <w:i w:val="0"/>
          <w:sz w:val="20"/>
          <w:szCs w:val="20"/>
        </w:rPr>
        <w:t xml:space="preserve">Эмитента </w:t>
      </w:r>
      <w:r w:rsidRPr="00DE01A2">
        <w:rPr>
          <w:rStyle w:val="SUBST"/>
          <w:rFonts w:ascii="Verdana" w:eastAsia="Times New Roman" w:hAnsi="Verdana"/>
          <w:i w:val="0"/>
          <w:sz w:val="20"/>
          <w:szCs w:val="20"/>
        </w:rPr>
        <w:t>в</w:t>
      </w:r>
      <w:r>
        <w:rPr>
          <w:rStyle w:val="SUBST"/>
          <w:rFonts w:ascii="Verdana" w:eastAsia="Times New Roman" w:hAnsi="Verdana"/>
          <w:i w:val="0"/>
          <w:sz w:val="20"/>
          <w:szCs w:val="20"/>
        </w:rPr>
        <w:t xml:space="preserve"> НРД</w:t>
      </w:r>
      <w:r w:rsidRPr="00A43642">
        <w:rPr>
          <w:rStyle w:val="SUBST"/>
          <w:rFonts w:ascii="Verdana" w:eastAsia="Times New Roman" w:hAnsi="Verdana"/>
          <w:i w:val="0"/>
          <w:sz w:val="20"/>
          <w:szCs w:val="20"/>
        </w:rPr>
        <w:t>, предназначенный для учета прав на выпущенные им ценные бумаги.</w:t>
      </w:r>
      <w:r>
        <w:rPr>
          <w:rStyle w:val="SUBST"/>
          <w:rFonts w:ascii="Verdana" w:eastAsia="Times New Roman" w:hAnsi="Verdana"/>
          <w:i w:val="0"/>
          <w:sz w:val="20"/>
          <w:szCs w:val="20"/>
        </w:rPr>
        <w:t xml:space="preserve"> </w:t>
      </w:r>
      <w:r w:rsidRPr="00DE01A2">
        <w:rPr>
          <w:rStyle w:val="SUBST"/>
          <w:rFonts w:ascii="Verdana" w:eastAsia="Times New Roman" w:hAnsi="Verdana"/>
          <w:i w:val="0"/>
          <w:sz w:val="20"/>
          <w:szCs w:val="20"/>
        </w:rPr>
        <w:t>В последующем приобретенные Эмитентом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EA356F" w:rsidRPr="00F55A6D" w:rsidRDefault="00EA356F" w:rsidP="00EA356F">
      <w:pPr>
        <w:adjustRightInd w:val="0"/>
        <w:ind w:firstLine="720"/>
        <w:jc w:val="both"/>
        <w:rPr>
          <w:rFonts w:ascii="Verdana" w:hAnsi="Verdana" w:cs="Verdana"/>
          <w:bCs/>
        </w:rPr>
      </w:pPr>
      <w:r>
        <w:rPr>
          <w:rFonts w:ascii="Verdana" w:hAnsi="Verdana" w:cs="Verdana"/>
          <w:bCs/>
        </w:rPr>
        <w:t>П</w:t>
      </w:r>
      <w:r w:rsidRPr="00F55A6D">
        <w:rPr>
          <w:rFonts w:ascii="Verdana" w:hAnsi="Verdana" w:cs="Verdana"/>
          <w:bCs/>
        </w:rPr>
        <w:t>орядок принятия уполномоченным органом эмитента решения о приобретении облигаций</w:t>
      </w:r>
      <w:r>
        <w:rPr>
          <w:rFonts w:ascii="Verdana" w:hAnsi="Verdana" w:cs="Verdana"/>
          <w:bCs/>
        </w:rPr>
        <w:t>:</w:t>
      </w:r>
    </w:p>
    <w:p w:rsidR="00EA356F" w:rsidRPr="007407B7" w:rsidRDefault="00EA356F" w:rsidP="00EA356F">
      <w:pPr>
        <w:widowControl w:val="0"/>
        <w:adjustRightInd w:val="0"/>
        <w:ind w:firstLine="720"/>
        <w:jc w:val="both"/>
        <w:rPr>
          <w:rStyle w:val="SUBST"/>
          <w:i w:val="0"/>
          <w:sz w:val="20"/>
        </w:rPr>
      </w:pPr>
      <w:r>
        <w:rPr>
          <w:rStyle w:val="SUBST"/>
          <w:rFonts w:ascii="Verdana" w:hAnsi="Verdana"/>
          <w:i w:val="0"/>
          <w:sz w:val="20"/>
        </w:rPr>
        <w:t xml:space="preserve">Порядок приобретения Облигаций выпуска по требованию их владельцев установлен в п.9.3 Решения о выпуске ценных бумаг и </w:t>
      </w:r>
      <w:proofErr w:type="spellStart"/>
      <w:r>
        <w:rPr>
          <w:rStyle w:val="SUBST"/>
          <w:rFonts w:ascii="Verdana" w:hAnsi="Verdana"/>
          <w:i w:val="0"/>
          <w:sz w:val="20"/>
        </w:rPr>
        <w:t>пп</w:t>
      </w:r>
      <w:proofErr w:type="spellEnd"/>
      <w:r>
        <w:rPr>
          <w:rStyle w:val="SUBST"/>
          <w:rFonts w:ascii="Verdana" w:hAnsi="Verdana"/>
          <w:i w:val="0"/>
          <w:sz w:val="20"/>
        </w:rPr>
        <w:t>. а) п. 9.1.2 Проспекта ценных бумаг и не требует принятия Эмитентом отдельного решения о приобретении Облигаций.</w:t>
      </w:r>
    </w:p>
    <w:p w:rsidR="00EA356F" w:rsidRPr="00656ACA" w:rsidRDefault="00EA356F" w:rsidP="00EA356F">
      <w:pPr>
        <w:pStyle w:val="NormalPrefix"/>
        <w:spacing w:before="0" w:after="0"/>
        <w:ind w:firstLine="720"/>
        <w:rPr>
          <w:rFonts w:ascii="Verdana" w:hAnsi="Verdana"/>
          <w:sz w:val="20"/>
          <w:szCs w:val="20"/>
        </w:rPr>
      </w:pPr>
      <w:r w:rsidRPr="00656ACA">
        <w:rPr>
          <w:rFonts w:ascii="Verdana" w:hAnsi="Verdana"/>
          <w:sz w:val="20"/>
          <w:szCs w:val="20"/>
        </w:rPr>
        <w:t xml:space="preserve">Срок приобретения Эмитентом облигаций или порядок его определения: </w:t>
      </w:r>
    </w:p>
    <w:p w:rsidR="00EA356F" w:rsidRDefault="00EA356F" w:rsidP="00EA356F">
      <w:pPr>
        <w:ind w:firstLine="720"/>
        <w:jc w:val="both"/>
        <w:rPr>
          <w:rStyle w:val="SUBST"/>
          <w:rFonts w:ascii="Verdana" w:hAnsi="Verdana"/>
          <w:bCs/>
          <w:i w:val="0"/>
          <w:iCs/>
          <w:sz w:val="20"/>
        </w:rPr>
      </w:pPr>
      <w:r w:rsidRPr="00656ACA">
        <w:rPr>
          <w:rStyle w:val="SUBST"/>
          <w:rFonts w:ascii="Verdana" w:hAnsi="Verdana"/>
          <w:bCs/>
          <w:i w:val="0"/>
          <w:iCs/>
          <w:sz w:val="20"/>
        </w:rPr>
        <w:t>Срок приобретения Облигаций Эмитентом не может наступ</w:t>
      </w:r>
      <w:r>
        <w:rPr>
          <w:rStyle w:val="SUBST"/>
          <w:rFonts w:ascii="Verdana" w:hAnsi="Verdana"/>
          <w:bCs/>
          <w:i w:val="0"/>
          <w:iCs/>
          <w:sz w:val="20"/>
        </w:rPr>
        <w:t>и</w:t>
      </w:r>
      <w:r w:rsidRPr="00656ACA">
        <w:rPr>
          <w:rStyle w:val="SUBST"/>
          <w:rFonts w:ascii="Verdana" w:hAnsi="Verdana"/>
          <w:bCs/>
          <w:i w:val="0"/>
          <w:iCs/>
          <w:sz w:val="20"/>
        </w:rPr>
        <w:t xml:space="preserve">ть ранее даты государственной регистрации </w:t>
      </w:r>
      <w:r>
        <w:rPr>
          <w:rStyle w:val="SUBST"/>
          <w:rFonts w:ascii="Verdana" w:hAnsi="Verdana"/>
          <w:bCs/>
          <w:i w:val="0"/>
          <w:iCs/>
          <w:sz w:val="20"/>
        </w:rPr>
        <w:t xml:space="preserve">Банком России или иным уполномоченным органом по регулированию контролю и надзору в сфере финансовых рынков </w:t>
      </w:r>
      <w:r w:rsidRPr="00656ACA">
        <w:rPr>
          <w:rStyle w:val="SUBST"/>
          <w:rFonts w:ascii="Verdana" w:hAnsi="Verdana"/>
          <w:bCs/>
          <w:i w:val="0"/>
          <w:iCs/>
          <w:sz w:val="20"/>
        </w:rPr>
        <w:t>Отчета</w:t>
      </w:r>
      <w:r>
        <w:rPr>
          <w:rStyle w:val="SUBST"/>
          <w:rFonts w:ascii="Verdana" w:hAnsi="Verdana"/>
          <w:bCs/>
          <w:i w:val="0"/>
          <w:iCs/>
          <w:sz w:val="20"/>
        </w:rPr>
        <w:t xml:space="preserve"> об итогах выпуска ценных бумаг и полной оплаты Облигаций.</w:t>
      </w:r>
    </w:p>
    <w:p w:rsidR="00EA356F" w:rsidRPr="00D0282D" w:rsidRDefault="00EA356F" w:rsidP="00EA356F">
      <w:pPr>
        <w:ind w:firstLine="709"/>
        <w:jc w:val="both"/>
        <w:rPr>
          <w:rStyle w:val="SUBST"/>
          <w:i w:val="0"/>
          <w:sz w:val="20"/>
        </w:rPr>
      </w:pPr>
      <w:r w:rsidRPr="00D0282D">
        <w:rPr>
          <w:rStyle w:val="SUBST"/>
          <w:rFonts w:ascii="Verdana" w:hAnsi="Verdana"/>
          <w:i w:val="0"/>
          <w:sz w:val="20"/>
        </w:rPr>
        <w:t xml:space="preserve">Эмитент обязан обеспечить право владельцев Облигаций требовать от Эмитента приобретения Облигаций в течение последних 5 (Пяти) дней купонного периода по Облигациям, предшествующего купонному периоду, по которому </w:t>
      </w:r>
      <w:r w:rsidRPr="00D0282D">
        <w:rPr>
          <w:rStyle w:val="SUBST"/>
          <w:rFonts w:ascii="Verdana" w:hAnsi="Verdana"/>
          <w:i w:val="0"/>
          <w:sz w:val="20"/>
        </w:rPr>
        <w:lastRenderedPageBreak/>
        <w:t>процентная ставка устанавливается Эмитентом после государственной регистрации отчета об итогах выпуска Облигаций</w:t>
      </w:r>
    </w:p>
    <w:p w:rsidR="00EA356F" w:rsidRPr="00656ACA" w:rsidRDefault="00EA356F" w:rsidP="00EA356F">
      <w:pPr>
        <w:ind w:firstLine="709"/>
        <w:jc w:val="both"/>
        <w:rPr>
          <w:rFonts w:ascii="Verdana" w:hAnsi="Verdana"/>
        </w:rPr>
      </w:pPr>
      <w:r w:rsidRPr="0091072C">
        <w:rPr>
          <w:rFonts w:ascii="Verdana" w:hAnsi="Verdana"/>
        </w:rPr>
        <w:t xml:space="preserve">Порядок раскрытия </w:t>
      </w:r>
      <w:r>
        <w:rPr>
          <w:rFonts w:ascii="Verdana" w:hAnsi="Verdana"/>
        </w:rPr>
        <w:t xml:space="preserve">Эмитентом </w:t>
      </w:r>
      <w:r w:rsidRPr="0091072C">
        <w:rPr>
          <w:rFonts w:ascii="Verdana" w:hAnsi="Verdana"/>
        </w:rPr>
        <w:t>информации о</w:t>
      </w:r>
      <w:r>
        <w:rPr>
          <w:rFonts w:ascii="Verdana" w:hAnsi="Verdana"/>
        </w:rPr>
        <w:t xml:space="preserve">б условиях и итогах </w:t>
      </w:r>
      <w:r w:rsidRPr="0091072C">
        <w:rPr>
          <w:rFonts w:ascii="Verdana" w:hAnsi="Verdana"/>
        </w:rPr>
        <w:t>приобретени</w:t>
      </w:r>
      <w:r>
        <w:rPr>
          <w:rFonts w:ascii="Verdana" w:hAnsi="Verdana"/>
        </w:rPr>
        <w:t>я</w:t>
      </w:r>
      <w:r w:rsidRPr="0091072C">
        <w:rPr>
          <w:rFonts w:ascii="Verdana" w:hAnsi="Verdana"/>
        </w:rPr>
        <w:t xml:space="preserve"> облигаций</w:t>
      </w:r>
      <w:r>
        <w:rPr>
          <w:rFonts w:ascii="Verdana" w:hAnsi="Verdana"/>
        </w:rPr>
        <w:t xml:space="preserve"> их эмитентом</w:t>
      </w:r>
      <w:r w:rsidRPr="0091072C">
        <w:rPr>
          <w:rFonts w:ascii="Verdana" w:hAnsi="Verdana"/>
        </w:rPr>
        <w:t>:</w:t>
      </w:r>
    </w:p>
    <w:p w:rsidR="00EA356F" w:rsidRDefault="00EA356F" w:rsidP="00EA356F">
      <w:pPr>
        <w:ind w:firstLine="720"/>
        <w:jc w:val="both"/>
        <w:rPr>
          <w:rStyle w:val="SUBST"/>
          <w:rFonts w:ascii="Verdana" w:hAnsi="Verdana"/>
          <w:i w:val="0"/>
          <w:sz w:val="20"/>
        </w:rPr>
      </w:pPr>
      <w:r w:rsidRPr="00D0282D">
        <w:rPr>
          <w:rStyle w:val="SUBST"/>
          <w:rFonts w:ascii="Verdana" w:hAnsi="Verdana"/>
          <w:i w:val="0"/>
          <w:sz w:val="20"/>
        </w:rPr>
        <w:t>Условия о приобретении облигаций раскрываются Эмитентом в форме безотзывной оферты на приобретение облигаций в следующие сроки с даты принятия Эмитентом решения о приобретении Облигаций:</w:t>
      </w:r>
    </w:p>
    <w:p w:rsidR="00EA356F" w:rsidRDefault="00EA356F" w:rsidP="00EA356F">
      <w:pPr>
        <w:numPr>
          <w:ilvl w:val="0"/>
          <w:numId w:val="6"/>
        </w:numPr>
        <w:tabs>
          <w:tab w:val="clear" w:pos="2149"/>
          <w:tab w:val="left" w:pos="993"/>
        </w:tabs>
        <w:ind w:left="0" w:firstLine="709"/>
        <w:jc w:val="both"/>
        <w:rPr>
          <w:rStyle w:val="SUBST"/>
          <w:rFonts w:ascii="Verdana" w:hAnsi="Verdana"/>
          <w:i w:val="0"/>
          <w:sz w:val="20"/>
        </w:rPr>
      </w:pPr>
      <w:r w:rsidRPr="00D0282D">
        <w:rPr>
          <w:rStyle w:val="SUBST"/>
          <w:rFonts w:ascii="Verdana" w:hAnsi="Verdana"/>
          <w:bCs/>
          <w:i w:val="0"/>
          <w:iCs/>
          <w:sz w:val="20"/>
        </w:rPr>
        <w:t>в Ленте новостей – не позднее 1 (Одного) дня;</w:t>
      </w:r>
    </w:p>
    <w:p w:rsidR="00EA356F" w:rsidRPr="00D0282D" w:rsidRDefault="00EA356F" w:rsidP="00EA356F">
      <w:pPr>
        <w:numPr>
          <w:ilvl w:val="0"/>
          <w:numId w:val="6"/>
        </w:numPr>
        <w:tabs>
          <w:tab w:val="clear" w:pos="2149"/>
          <w:tab w:val="left" w:pos="993"/>
        </w:tabs>
        <w:ind w:left="0" w:firstLine="709"/>
        <w:jc w:val="both"/>
        <w:rPr>
          <w:rStyle w:val="SUBST"/>
          <w:rFonts w:ascii="Verdana" w:hAnsi="Verdana"/>
          <w:i w:val="0"/>
          <w:sz w:val="20"/>
        </w:rPr>
      </w:pPr>
      <w:r w:rsidRPr="00D0282D">
        <w:rPr>
          <w:rStyle w:val="SUBST"/>
          <w:rFonts w:ascii="Verdana" w:hAnsi="Verdana"/>
          <w:bCs/>
          <w:i w:val="0"/>
          <w:iCs/>
          <w:sz w:val="20"/>
        </w:rPr>
        <w:t xml:space="preserve">на странице Эмитента в сети Интернет – </w:t>
      </w:r>
      <w:hyperlink r:id="rId29" w:history="1">
        <w:r w:rsidRPr="00A01219">
          <w:rPr>
            <w:rStyle w:val="SUBST"/>
            <w:rFonts w:ascii="Verdana" w:eastAsia="SimSun" w:hAnsi="Verdana"/>
            <w:bCs/>
            <w:i w:val="0"/>
            <w:iCs/>
            <w:sz w:val="20"/>
          </w:rPr>
          <w:t>http://transbalts.ru/about.html</w:t>
        </w:r>
      </w:hyperlink>
      <w:r w:rsidRPr="003A2A4A">
        <w:rPr>
          <w:rFonts w:ascii="Verdana" w:hAnsi="Verdana"/>
          <w:b/>
          <w:color w:val="1F497D"/>
        </w:rPr>
        <w:t xml:space="preserve">, </w:t>
      </w:r>
      <w:hyperlink r:id="rId30" w:history="1">
        <w:r w:rsidRPr="003A2A4A">
          <w:rPr>
            <w:rFonts w:ascii="Verdana" w:hAnsi="Verdana"/>
            <w:b/>
            <w:bCs/>
            <w:iCs/>
          </w:rPr>
          <w:t>http://www.e-disclosure.ru/portal/company.aspx?id=33860</w:t>
        </w:r>
      </w:hyperlink>
      <w:r w:rsidRPr="00DE1CEF">
        <w:rPr>
          <w:rFonts w:ascii="Verdana" w:hAnsi="Verdana"/>
          <w:b/>
          <w:bCs/>
          <w:iCs/>
        </w:rPr>
        <w:t xml:space="preserve"> </w:t>
      </w:r>
      <w:r w:rsidRPr="00D0282D">
        <w:rPr>
          <w:rStyle w:val="SUBST"/>
          <w:rFonts w:ascii="Verdana" w:hAnsi="Verdana"/>
          <w:bCs/>
          <w:i w:val="0"/>
          <w:iCs/>
          <w:sz w:val="20"/>
        </w:rPr>
        <w:t>– не позднее 2 (Двух) дней.</w:t>
      </w:r>
    </w:p>
    <w:p w:rsidR="00EA356F" w:rsidRPr="00D0282D" w:rsidRDefault="00EA356F" w:rsidP="00EA356F">
      <w:pPr>
        <w:ind w:firstLine="720"/>
        <w:jc w:val="both"/>
        <w:rPr>
          <w:rStyle w:val="SUBST"/>
          <w:rFonts w:ascii="Verdana" w:hAnsi="Verdana"/>
          <w:i w:val="0"/>
          <w:sz w:val="20"/>
        </w:rPr>
      </w:pPr>
      <w:r w:rsidRPr="00D0282D">
        <w:rPr>
          <w:rStyle w:val="SUBST"/>
          <w:rFonts w:ascii="Verdana" w:hAnsi="Verdana"/>
          <w:bCs/>
          <w:i w:val="0"/>
          <w:iCs/>
          <w:sz w:val="20"/>
        </w:rPr>
        <w:t>При этом публикация в сети Интернет осуществляется после публикации в Ленте новостей.</w:t>
      </w:r>
    </w:p>
    <w:p w:rsidR="00EA356F" w:rsidRDefault="00EA356F" w:rsidP="00EA356F">
      <w:pPr>
        <w:ind w:firstLine="720"/>
        <w:jc w:val="both"/>
        <w:rPr>
          <w:rStyle w:val="SUBST"/>
          <w:rFonts w:ascii="Verdana" w:hAnsi="Verdana"/>
          <w:i w:val="0"/>
          <w:sz w:val="20"/>
        </w:rPr>
      </w:pPr>
      <w:r w:rsidRPr="00D0282D">
        <w:rPr>
          <w:rStyle w:val="SUBST"/>
          <w:rFonts w:ascii="Verdana" w:hAnsi="Verdana"/>
          <w:i w:val="0"/>
          <w:sz w:val="20"/>
        </w:rPr>
        <w:t>После приобретения Эмитентом Облигаций в соответствии с настоящим пунктом, Эмитент публикует информацию в форме существенного факта "Сведения о сроках исполнения обязательств эмитента перед владельцами ценных бумаг эмитента". Указанное сообщение (включая количество приобретенных облигаций) публикуется в следующие сроки с даты окончания срока исполнения обязательств:</w:t>
      </w:r>
    </w:p>
    <w:p w:rsidR="00EA356F" w:rsidRDefault="00EA356F" w:rsidP="00EA356F">
      <w:pPr>
        <w:numPr>
          <w:ilvl w:val="0"/>
          <w:numId w:val="7"/>
        </w:numPr>
        <w:tabs>
          <w:tab w:val="clear" w:pos="2149"/>
          <w:tab w:val="num" w:pos="0"/>
          <w:tab w:val="left" w:pos="993"/>
        </w:tabs>
        <w:ind w:left="0" w:firstLine="709"/>
        <w:jc w:val="both"/>
        <w:rPr>
          <w:rStyle w:val="SUBST"/>
          <w:rFonts w:ascii="Verdana" w:hAnsi="Verdana"/>
          <w:i w:val="0"/>
          <w:sz w:val="20"/>
        </w:rPr>
      </w:pPr>
      <w:r w:rsidRPr="00D0282D">
        <w:rPr>
          <w:rStyle w:val="SUBST"/>
          <w:rFonts w:ascii="Verdana" w:hAnsi="Verdana"/>
          <w:bCs/>
          <w:i w:val="0"/>
          <w:iCs/>
          <w:sz w:val="20"/>
        </w:rPr>
        <w:t>в Ленте новостей – не позднее 1 (Одного) дня;</w:t>
      </w:r>
    </w:p>
    <w:p w:rsidR="00EA356F" w:rsidRPr="00D0282D" w:rsidRDefault="00EA356F" w:rsidP="00EA356F">
      <w:pPr>
        <w:numPr>
          <w:ilvl w:val="0"/>
          <w:numId w:val="7"/>
        </w:numPr>
        <w:tabs>
          <w:tab w:val="clear" w:pos="2149"/>
          <w:tab w:val="num" w:pos="0"/>
          <w:tab w:val="left" w:pos="993"/>
        </w:tabs>
        <w:ind w:left="0" w:firstLine="709"/>
        <w:jc w:val="both"/>
        <w:rPr>
          <w:rStyle w:val="SUBST"/>
          <w:rFonts w:ascii="Verdana" w:hAnsi="Verdana"/>
          <w:i w:val="0"/>
          <w:sz w:val="20"/>
        </w:rPr>
      </w:pPr>
      <w:r w:rsidRPr="00D0282D">
        <w:rPr>
          <w:rStyle w:val="SUBST"/>
          <w:rFonts w:ascii="Verdana" w:hAnsi="Verdana"/>
          <w:bCs/>
          <w:i w:val="0"/>
          <w:iCs/>
          <w:sz w:val="20"/>
        </w:rPr>
        <w:t xml:space="preserve">на странице Эмитента в сети Интернет – </w:t>
      </w:r>
      <w:hyperlink r:id="rId31" w:history="1">
        <w:r w:rsidRPr="00A01219">
          <w:rPr>
            <w:rStyle w:val="SUBST"/>
            <w:rFonts w:ascii="Verdana" w:eastAsia="SimSun" w:hAnsi="Verdana"/>
            <w:bCs/>
            <w:i w:val="0"/>
            <w:iCs/>
            <w:sz w:val="20"/>
          </w:rPr>
          <w:t>http://transbalts.ru/about.html</w:t>
        </w:r>
      </w:hyperlink>
      <w:r w:rsidRPr="003A2A4A">
        <w:rPr>
          <w:rFonts w:ascii="Verdana" w:hAnsi="Verdana"/>
          <w:b/>
          <w:color w:val="1F497D"/>
        </w:rPr>
        <w:t xml:space="preserve">, </w:t>
      </w:r>
      <w:hyperlink r:id="rId32" w:history="1">
        <w:r w:rsidRPr="003A2A4A">
          <w:rPr>
            <w:rFonts w:ascii="Verdana" w:hAnsi="Verdana"/>
            <w:b/>
            <w:bCs/>
            <w:iCs/>
          </w:rPr>
          <w:t>http://www.e-disclosure.ru/portal/company.aspx?id=33860</w:t>
        </w:r>
      </w:hyperlink>
      <w:r w:rsidRPr="00DE1CEF">
        <w:rPr>
          <w:rFonts w:ascii="Verdana" w:hAnsi="Verdana"/>
          <w:b/>
          <w:bCs/>
          <w:iCs/>
        </w:rPr>
        <w:t xml:space="preserve"> </w:t>
      </w:r>
      <w:r w:rsidRPr="00D0282D">
        <w:rPr>
          <w:rStyle w:val="SUBST"/>
          <w:rFonts w:ascii="Verdana" w:hAnsi="Verdana"/>
          <w:bCs/>
          <w:i w:val="0"/>
          <w:iCs/>
          <w:sz w:val="20"/>
        </w:rPr>
        <w:t>– не позднее 2 (Двух) дней.</w:t>
      </w:r>
    </w:p>
    <w:p w:rsidR="00EA356F" w:rsidRPr="00D0282D" w:rsidRDefault="00EA356F" w:rsidP="00EA356F">
      <w:pPr>
        <w:ind w:firstLine="720"/>
        <w:jc w:val="both"/>
        <w:rPr>
          <w:rStyle w:val="SUBST"/>
          <w:rFonts w:ascii="Verdana" w:hAnsi="Verdana"/>
          <w:i w:val="0"/>
          <w:sz w:val="20"/>
        </w:rPr>
      </w:pPr>
      <w:r w:rsidRPr="00D0282D">
        <w:rPr>
          <w:rStyle w:val="SUBST"/>
          <w:rFonts w:ascii="Verdana" w:hAnsi="Verdana"/>
          <w:bCs/>
          <w:i w:val="0"/>
          <w:iCs/>
          <w:sz w:val="20"/>
        </w:rPr>
        <w:t>При этом публикация в сети Интернет осуществляется после публикации в Ленте новостей.</w:t>
      </w:r>
    </w:p>
    <w:p w:rsidR="00EA356F" w:rsidRPr="00D0282D" w:rsidRDefault="00EA356F" w:rsidP="00EA356F">
      <w:pPr>
        <w:ind w:firstLine="720"/>
        <w:jc w:val="both"/>
        <w:rPr>
          <w:rStyle w:val="SUBST"/>
          <w:rFonts w:ascii="Verdana" w:hAnsi="Verdana"/>
          <w:i w:val="0"/>
          <w:sz w:val="20"/>
        </w:rPr>
      </w:pPr>
      <w:r w:rsidRPr="00D0282D">
        <w:rPr>
          <w:rStyle w:val="SUBST"/>
          <w:rFonts w:ascii="Verdana" w:hAnsi="Verdana"/>
          <w:i w:val="0"/>
          <w:sz w:val="20"/>
        </w:rPr>
        <w:t>Дата приобретения: 7 (</w:t>
      </w:r>
      <w:r>
        <w:rPr>
          <w:rStyle w:val="SUBST"/>
          <w:rFonts w:ascii="Verdana" w:hAnsi="Verdana"/>
          <w:i w:val="0"/>
          <w:sz w:val="20"/>
        </w:rPr>
        <w:t>С</w:t>
      </w:r>
      <w:r w:rsidRPr="00D0282D">
        <w:rPr>
          <w:rStyle w:val="SUBST"/>
          <w:rFonts w:ascii="Verdana" w:hAnsi="Verdana"/>
          <w:i w:val="0"/>
          <w:sz w:val="20"/>
        </w:rPr>
        <w:t>едьмой) рабочий день с даты окончания Периода предъявления.</w:t>
      </w:r>
    </w:p>
    <w:p w:rsidR="00EA356F" w:rsidRPr="00D0282D" w:rsidRDefault="00EA356F" w:rsidP="00EA356F">
      <w:pPr>
        <w:ind w:firstLine="720"/>
        <w:jc w:val="both"/>
        <w:rPr>
          <w:rStyle w:val="SUBST"/>
          <w:rFonts w:ascii="Verdana" w:hAnsi="Verdana"/>
          <w:i w:val="0"/>
          <w:sz w:val="20"/>
        </w:rPr>
      </w:pPr>
      <w:r w:rsidRPr="00D0282D">
        <w:rPr>
          <w:rStyle w:val="SUBST"/>
          <w:rFonts w:ascii="Verdana" w:hAnsi="Verdana"/>
          <w:i w:val="0"/>
          <w:sz w:val="20"/>
        </w:rPr>
        <w:t>Цена приобретения Облигаций: 100% (Сто процентов) от номинальной стоимости Облигаций.</w:t>
      </w:r>
    </w:p>
    <w:p w:rsidR="00EA356F" w:rsidRPr="00D0282D" w:rsidRDefault="00EA356F" w:rsidP="00EA356F">
      <w:pPr>
        <w:ind w:firstLine="720"/>
        <w:jc w:val="both"/>
        <w:rPr>
          <w:rStyle w:val="SUBST"/>
          <w:rFonts w:ascii="Verdana" w:hAnsi="Verdana"/>
          <w:bCs/>
          <w:i w:val="0"/>
          <w:iCs/>
          <w:sz w:val="20"/>
        </w:rPr>
      </w:pPr>
      <w:r w:rsidRPr="00D0282D">
        <w:rPr>
          <w:rStyle w:val="SUBST"/>
          <w:rFonts w:ascii="Verdana" w:hAnsi="Verdana"/>
          <w:i w:val="0"/>
          <w:sz w:val="20"/>
        </w:rPr>
        <w:t>Эмитент при совершении операции купли-продажи в Дату приобретения Облигаций дополнительно уплачивает накопленный купонный доход по Облигациям (НКД), рассчитанный в соответствии с Решением о выпуске ценных бумаг и Проспектом ценных бумаг на Дату приобретения включительно.</w:t>
      </w:r>
    </w:p>
    <w:p w:rsidR="00EA356F" w:rsidRDefault="00EA356F" w:rsidP="00EA356F">
      <w:pPr>
        <w:adjustRightInd w:val="0"/>
        <w:ind w:firstLine="709"/>
        <w:jc w:val="both"/>
        <w:rPr>
          <w:rFonts w:ascii="Verdana" w:hAnsi="Verdana"/>
        </w:rPr>
      </w:pPr>
      <w:r>
        <w:rPr>
          <w:rFonts w:ascii="Verdana" w:hAnsi="Verdana"/>
        </w:rPr>
        <w:t>Иные условия приобретения:</w:t>
      </w:r>
    </w:p>
    <w:p w:rsidR="00EA356F" w:rsidRDefault="00EA356F" w:rsidP="00EA356F">
      <w:pPr>
        <w:adjustRightInd w:val="0"/>
        <w:ind w:firstLine="709"/>
        <w:jc w:val="both"/>
        <w:rPr>
          <w:rFonts w:ascii="Verdana" w:hAnsi="Verdana"/>
        </w:rPr>
      </w:pPr>
      <w:r w:rsidRPr="001E76DE">
        <w:rPr>
          <w:rFonts w:ascii="Verdana" w:hAnsi="Verdana"/>
          <w:b/>
        </w:rPr>
        <w:t>Иных условий приобретения Облигаций Эмитентом</w:t>
      </w:r>
      <w:r>
        <w:rPr>
          <w:rFonts w:ascii="Verdana" w:hAnsi="Verdana"/>
        </w:rPr>
        <w:t xml:space="preserve"> </w:t>
      </w:r>
      <w:r>
        <w:rPr>
          <w:rStyle w:val="SUBST"/>
          <w:rFonts w:ascii="Verdana" w:hAnsi="Verdana"/>
          <w:bCs/>
          <w:i w:val="0"/>
          <w:iCs/>
          <w:sz w:val="20"/>
        </w:rPr>
        <w:t xml:space="preserve">по </w:t>
      </w:r>
      <w:r w:rsidRPr="00A46648">
        <w:rPr>
          <w:rStyle w:val="SUBST"/>
          <w:rFonts w:ascii="Verdana" w:hAnsi="Verdana"/>
          <w:bCs/>
          <w:i w:val="0"/>
          <w:iCs/>
          <w:sz w:val="20"/>
        </w:rPr>
        <w:t xml:space="preserve">требованию владельцев </w:t>
      </w:r>
      <w:r>
        <w:rPr>
          <w:rStyle w:val="SUBST"/>
          <w:rFonts w:ascii="Verdana" w:hAnsi="Verdana"/>
          <w:bCs/>
          <w:i w:val="0"/>
          <w:iCs/>
          <w:sz w:val="20"/>
        </w:rPr>
        <w:t>Об</w:t>
      </w:r>
      <w:r w:rsidRPr="00A46648">
        <w:rPr>
          <w:rStyle w:val="SUBST"/>
          <w:rFonts w:ascii="Verdana" w:hAnsi="Verdana"/>
          <w:bCs/>
          <w:i w:val="0"/>
          <w:iCs/>
          <w:sz w:val="20"/>
        </w:rPr>
        <w:t xml:space="preserve">лигаций с возможностью их </w:t>
      </w:r>
      <w:r>
        <w:rPr>
          <w:rStyle w:val="SUBST"/>
          <w:rFonts w:ascii="Verdana" w:hAnsi="Verdana"/>
          <w:bCs/>
          <w:i w:val="0"/>
          <w:iCs/>
          <w:sz w:val="20"/>
        </w:rPr>
        <w:t>последующего</w:t>
      </w:r>
      <w:r w:rsidRPr="00A46648">
        <w:rPr>
          <w:rStyle w:val="SUBST"/>
          <w:rFonts w:ascii="Verdana" w:hAnsi="Verdana"/>
          <w:bCs/>
          <w:i w:val="0"/>
          <w:iCs/>
          <w:sz w:val="20"/>
        </w:rPr>
        <w:t xml:space="preserve"> обращения до истечения срока погашения</w:t>
      </w:r>
      <w:r>
        <w:rPr>
          <w:rStyle w:val="SUBST"/>
          <w:rFonts w:ascii="Verdana" w:hAnsi="Verdana"/>
          <w:bCs/>
          <w:i w:val="0"/>
          <w:iCs/>
          <w:sz w:val="20"/>
        </w:rPr>
        <w:t xml:space="preserve"> нет.</w:t>
      </w:r>
    </w:p>
    <w:p w:rsidR="007132ED" w:rsidRDefault="007132ED" w:rsidP="007132ED">
      <w:pPr>
        <w:adjustRightInd w:val="0"/>
        <w:ind w:firstLine="720"/>
        <w:jc w:val="both"/>
        <w:outlineLvl w:val="0"/>
        <w:rPr>
          <w:rFonts w:ascii="Verdana" w:hAnsi="Verdana"/>
          <w:b/>
          <w:bCs/>
          <w:color w:val="000000"/>
        </w:rPr>
      </w:pPr>
    </w:p>
    <w:p w:rsidR="007132ED" w:rsidRDefault="007132ED" w:rsidP="007132ED">
      <w:pPr>
        <w:adjustRightInd w:val="0"/>
        <w:ind w:firstLine="720"/>
        <w:jc w:val="both"/>
        <w:outlineLvl w:val="0"/>
        <w:rPr>
          <w:rFonts w:ascii="Verdana" w:hAnsi="Verdana"/>
          <w:b/>
          <w:bCs/>
          <w:color w:val="000000"/>
        </w:rPr>
      </w:pPr>
    </w:p>
    <w:p w:rsidR="007132ED" w:rsidRDefault="007132ED" w:rsidP="007132ED">
      <w:pPr>
        <w:adjustRightInd w:val="0"/>
        <w:ind w:firstLine="720"/>
        <w:jc w:val="both"/>
        <w:outlineLvl w:val="0"/>
        <w:rPr>
          <w:rFonts w:ascii="Verdana" w:hAnsi="Verdana"/>
          <w:b/>
          <w:bCs/>
          <w:color w:val="000000"/>
        </w:rPr>
      </w:pPr>
    </w:p>
    <w:p w:rsidR="007132ED" w:rsidRPr="007132ED" w:rsidRDefault="007132ED" w:rsidP="007132ED">
      <w:pPr>
        <w:adjustRightInd w:val="0"/>
        <w:ind w:firstLine="720"/>
        <w:outlineLvl w:val="0"/>
        <w:rPr>
          <w:rFonts w:ascii="Verdana" w:hAnsi="Verdana"/>
        </w:rPr>
      </w:pPr>
      <w:r w:rsidRPr="007132ED">
        <w:rPr>
          <w:rFonts w:ascii="Verdana" w:hAnsi="Verdana"/>
          <w:b/>
          <w:u w:val="single"/>
        </w:rPr>
        <w:t>Текст новой редакции с изменениями</w:t>
      </w:r>
      <w:r w:rsidRPr="007132ED">
        <w:rPr>
          <w:rFonts w:ascii="Verdana" w:hAnsi="Verdana"/>
        </w:rPr>
        <w:t xml:space="preserve"> </w:t>
      </w:r>
    </w:p>
    <w:p w:rsidR="007132ED" w:rsidRPr="00991289" w:rsidRDefault="007132ED" w:rsidP="007132ED">
      <w:pPr>
        <w:adjustRightInd w:val="0"/>
        <w:ind w:firstLine="720"/>
        <w:jc w:val="both"/>
        <w:outlineLvl w:val="0"/>
        <w:rPr>
          <w:rFonts w:ascii="Verdana" w:hAnsi="Verdana"/>
        </w:rPr>
      </w:pPr>
      <w:r w:rsidRPr="00991289">
        <w:rPr>
          <w:rFonts w:ascii="Verdana" w:hAnsi="Verdana"/>
        </w:rPr>
        <w:t>10. Сведения о приобретении облигаций</w:t>
      </w:r>
    </w:p>
    <w:p w:rsidR="007132ED" w:rsidRPr="00991289"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Предусматривается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r>
        <w:rPr>
          <w:rStyle w:val="SUBST"/>
          <w:rFonts w:ascii="Verdana" w:hAnsi="Verdana"/>
          <w:i w:val="0"/>
          <w:sz w:val="20"/>
        </w:rPr>
        <w:t xml:space="preserve"> до наступления срока их погашения</w:t>
      </w:r>
      <w:r w:rsidRPr="00991289">
        <w:rPr>
          <w:rStyle w:val="SUBST"/>
          <w:rFonts w:ascii="Verdana" w:hAnsi="Verdana"/>
          <w:i w:val="0"/>
          <w:sz w:val="20"/>
        </w:rPr>
        <w:t>.</w:t>
      </w:r>
    </w:p>
    <w:p w:rsidR="007132ED" w:rsidRPr="00991289"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Приобретение Облигаций в рамках одного отдельного выпуска осуществляется на одинаковых условиях.</w:t>
      </w:r>
    </w:p>
    <w:p w:rsidR="007132ED" w:rsidRPr="00991289"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Приобретение Облигаций допускается только после их полной оплаты.</w:t>
      </w:r>
    </w:p>
    <w:p w:rsidR="007132ED" w:rsidRPr="00920106"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Эмитент имеет право приобретать Облигации путем заключения сделок купли-продажи</w:t>
      </w:r>
      <w:r>
        <w:rPr>
          <w:rStyle w:val="SUBST"/>
          <w:rFonts w:ascii="Verdana" w:hAnsi="Verdana"/>
          <w:i w:val="0"/>
          <w:sz w:val="20"/>
        </w:rPr>
        <w:t xml:space="preserve"> </w:t>
      </w:r>
      <w:r w:rsidRPr="00991289">
        <w:rPr>
          <w:rStyle w:val="SUBST"/>
          <w:rFonts w:ascii="Verdana" w:hAnsi="Verdana"/>
          <w:i w:val="0"/>
          <w:sz w:val="20"/>
        </w:rPr>
        <w:t>Облигаций с владельцами Облигаций в соответствии с законод</w:t>
      </w:r>
      <w:r>
        <w:rPr>
          <w:rStyle w:val="SUBST"/>
          <w:rFonts w:ascii="Verdana" w:hAnsi="Verdana"/>
          <w:i w:val="0"/>
          <w:sz w:val="20"/>
        </w:rPr>
        <w:t xml:space="preserve">ательством Российской Федерации, </w:t>
      </w:r>
      <w:r w:rsidRPr="00920106">
        <w:rPr>
          <w:rStyle w:val="SUBST"/>
          <w:rFonts w:ascii="Verdana" w:hAnsi="Verdana"/>
          <w:i w:val="0"/>
          <w:sz w:val="20"/>
        </w:rPr>
        <w:t>в том числе на основании публичных безотзывных оферт Эмитента, публикуемых в средствах массовой информации.</w:t>
      </w:r>
    </w:p>
    <w:p w:rsidR="007132ED" w:rsidRPr="00991289"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Оплата Облигаций при их приобретении производится денежными средствами в безналичном порядке в рублях Российской Федерации.</w:t>
      </w:r>
    </w:p>
    <w:p w:rsidR="007132ED" w:rsidRPr="00991289"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Приобретенные Эмитентом Облигации могут быть вновь выпущены в обращение на</w:t>
      </w:r>
      <w:r>
        <w:rPr>
          <w:rStyle w:val="SUBST"/>
          <w:rFonts w:ascii="Verdana" w:hAnsi="Verdana"/>
          <w:i w:val="0"/>
          <w:sz w:val="20"/>
        </w:rPr>
        <w:t xml:space="preserve"> </w:t>
      </w:r>
      <w:r w:rsidRPr="00991289">
        <w:rPr>
          <w:rStyle w:val="SUBST"/>
          <w:rFonts w:ascii="Verdana" w:hAnsi="Verdana"/>
          <w:i w:val="0"/>
          <w:sz w:val="20"/>
        </w:rPr>
        <w:t>вторичный рынок (при условии соблюдения Эмитентом требований законодательства Российской Федерации).</w:t>
      </w:r>
    </w:p>
    <w:p w:rsidR="007132ED"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Эмитент до наступления срока погашения Облигаций вправе погасить приобретенные им</w:t>
      </w:r>
      <w:r>
        <w:rPr>
          <w:rStyle w:val="SUBST"/>
          <w:rFonts w:ascii="Verdana" w:hAnsi="Verdana"/>
          <w:i w:val="0"/>
          <w:sz w:val="20"/>
        </w:rPr>
        <w:t xml:space="preserve"> </w:t>
      </w:r>
      <w:r w:rsidRPr="00991289">
        <w:rPr>
          <w:rStyle w:val="SUBST"/>
          <w:rFonts w:ascii="Verdana" w:hAnsi="Verdana"/>
          <w:i w:val="0"/>
          <w:sz w:val="20"/>
        </w:rPr>
        <w:t>Облигации досрочно. Приобретенные Эмитентом Облигации, погашенные им досрочно, не могут</w:t>
      </w:r>
      <w:r>
        <w:rPr>
          <w:rStyle w:val="SUBST"/>
          <w:rFonts w:ascii="Verdana" w:hAnsi="Verdana"/>
          <w:i w:val="0"/>
          <w:sz w:val="20"/>
        </w:rPr>
        <w:t xml:space="preserve"> </w:t>
      </w:r>
      <w:r w:rsidRPr="00991289">
        <w:rPr>
          <w:rStyle w:val="SUBST"/>
          <w:rFonts w:ascii="Verdana" w:hAnsi="Verdana"/>
          <w:i w:val="0"/>
          <w:sz w:val="20"/>
        </w:rPr>
        <w:t>быть вновь выпущены в обращение.</w:t>
      </w:r>
    </w:p>
    <w:p w:rsidR="007132ED" w:rsidRDefault="007132ED" w:rsidP="007132ED">
      <w:pPr>
        <w:widowControl w:val="0"/>
        <w:adjustRightInd w:val="0"/>
        <w:ind w:firstLine="720"/>
        <w:jc w:val="both"/>
        <w:rPr>
          <w:rStyle w:val="SUBST"/>
          <w:rFonts w:ascii="Verdana" w:hAnsi="Verdana"/>
          <w:i w:val="0"/>
          <w:sz w:val="20"/>
        </w:rPr>
      </w:pPr>
    </w:p>
    <w:p w:rsidR="007132ED" w:rsidRPr="00991289" w:rsidRDefault="007132ED" w:rsidP="007132ED">
      <w:pPr>
        <w:adjustRightInd w:val="0"/>
        <w:ind w:firstLine="720"/>
        <w:jc w:val="both"/>
        <w:outlineLvl w:val="0"/>
        <w:rPr>
          <w:rFonts w:ascii="Verdana" w:hAnsi="Verdana"/>
        </w:rPr>
      </w:pPr>
      <w:r w:rsidRPr="00991289">
        <w:rPr>
          <w:rFonts w:ascii="Verdana" w:hAnsi="Verdana"/>
        </w:rPr>
        <w:t xml:space="preserve">10.1 Приобретение эмитентом облигаций по требованию их </w:t>
      </w:r>
      <w:r>
        <w:rPr>
          <w:rFonts w:ascii="Verdana" w:hAnsi="Verdana"/>
        </w:rPr>
        <w:t>владельцев</w:t>
      </w:r>
      <w:r w:rsidRPr="00991289">
        <w:rPr>
          <w:rFonts w:ascii="Verdana" w:hAnsi="Verdana"/>
        </w:rPr>
        <w:t>:</w:t>
      </w:r>
    </w:p>
    <w:p w:rsidR="007132ED" w:rsidRPr="00991289" w:rsidRDefault="007132ED" w:rsidP="007132ED">
      <w:pPr>
        <w:widowControl w:val="0"/>
        <w:adjustRightInd w:val="0"/>
        <w:ind w:firstLine="720"/>
        <w:jc w:val="both"/>
        <w:rPr>
          <w:rStyle w:val="SUBST"/>
          <w:rFonts w:ascii="Verdana" w:hAnsi="Verdana"/>
          <w:i w:val="0"/>
          <w:sz w:val="20"/>
        </w:rPr>
      </w:pPr>
      <w:r w:rsidRPr="00991289">
        <w:rPr>
          <w:rStyle w:val="SUBST"/>
          <w:rFonts w:ascii="Verdana" w:hAnsi="Verdana"/>
          <w:i w:val="0"/>
          <w:sz w:val="20"/>
        </w:rPr>
        <w:t>Предусматривается возможность приобретения Облигаций Эмитентом по</w:t>
      </w:r>
      <w:r w:rsidRPr="00991289">
        <w:rPr>
          <w:rStyle w:val="SUBST"/>
          <w:rFonts w:ascii="Verdana" w:hAnsi="Verdana"/>
          <w:b w:val="0"/>
          <w:sz w:val="20"/>
        </w:rPr>
        <w:t xml:space="preserve"> </w:t>
      </w:r>
      <w:r w:rsidRPr="00991289">
        <w:rPr>
          <w:rStyle w:val="SUBST"/>
          <w:rFonts w:ascii="Verdana" w:hAnsi="Verdana"/>
          <w:i w:val="0"/>
          <w:sz w:val="20"/>
        </w:rPr>
        <w:t xml:space="preserve">требованию владельцев Облигаций с возможностью их дальнейшего обращения до </w:t>
      </w:r>
      <w:r w:rsidRPr="00991289">
        <w:rPr>
          <w:rStyle w:val="SUBST"/>
          <w:rFonts w:ascii="Verdana" w:hAnsi="Verdana"/>
          <w:i w:val="0"/>
          <w:sz w:val="20"/>
        </w:rPr>
        <w:lastRenderedPageBreak/>
        <w:t>истечения срока погашения.</w:t>
      </w:r>
    </w:p>
    <w:p w:rsidR="007132ED" w:rsidRPr="007A0637" w:rsidRDefault="007132ED" w:rsidP="007132ED">
      <w:pPr>
        <w:widowControl w:val="0"/>
        <w:adjustRightInd w:val="0"/>
        <w:ind w:firstLine="720"/>
        <w:jc w:val="both"/>
        <w:rPr>
          <w:rStyle w:val="SUBST"/>
          <w:rFonts w:ascii="Verdana" w:hAnsi="Verdana"/>
          <w:i w:val="0"/>
          <w:sz w:val="20"/>
        </w:rPr>
      </w:pPr>
      <w:r w:rsidRPr="007A0637">
        <w:rPr>
          <w:rStyle w:val="SUBST"/>
          <w:rFonts w:ascii="Verdana" w:hAnsi="Verdana"/>
          <w:i w:val="0"/>
          <w:sz w:val="20"/>
        </w:rPr>
        <w:t xml:space="preserve">Эмитент обязан приобретать размещенные им Облигации, заявленные к приобретению владельцами Облигаций в случае, если размер (порядок определения размера) процента (купона) по Облигациям определяется Эмитентом после </w:t>
      </w:r>
      <w:r w:rsidR="0026409A">
        <w:rPr>
          <w:rStyle w:val="SUBST"/>
          <w:rFonts w:ascii="Verdana" w:hAnsi="Verdana"/>
          <w:i w:val="0"/>
          <w:sz w:val="20"/>
        </w:rPr>
        <w:t>государственной регистрации отчета об итогах выпуска</w:t>
      </w:r>
      <w:r w:rsidRPr="007A0637">
        <w:rPr>
          <w:rStyle w:val="SUBST"/>
          <w:rFonts w:ascii="Verdana" w:hAnsi="Verdana"/>
          <w:i w:val="0"/>
          <w:sz w:val="20"/>
        </w:rPr>
        <w:t xml:space="preserve"> Облигаций.</w:t>
      </w:r>
    </w:p>
    <w:p w:rsidR="007132ED" w:rsidRPr="00D424D0" w:rsidRDefault="007132ED" w:rsidP="007132ED">
      <w:pPr>
        <w:adjustRightInd w:val="0"/>
        <w:ind w:firstLine="720"/>
        <w:jc w:val="both"/>
        <w:outlineLvl w:val="0"/>
        <w:rPr>
          <w:rFonts w:ascii="Verdana" w:hAnsi="Verdana"/>
        </w:rPr>
      </w:pPr>
      <w:r w:rsidRPr="00D424D0">
        <w:rPr>
          <w:rFonts w:ascii="Verdana" w:hAnsi="Verdana"/>
        </w:rPr>
        <w:t>Порядок и условия приобретения облигаций их эмитентом, в том числе:</w:t>
      </w:r>
    </w:p>
    <w:p w:rsidR="007132ED" w:rsidRDefault="007132ED" w:rsidP="007132ED">
      <w:pPr>
        <w:widowControl w:val="0"/>
        <w:adjustRightInd w:val="0"/>
        <w:ind w:firstLine="720"/>
        <w:jc w:val="both"/>
        <w:rPr>
          <w:rFonts w:ascii="Verdana" w:hAnsi="Verdana"/>
        </w:rPr>
      </w:pPr>
      <w:r w:rsidRPr="00D424D0">
        <w:rPr>
          <w:rFonts w:ascii="Verdana" w:hAnsi="Verdana"/>
        </w:rPr>
        <w:t>порядок принятия уполномоченным органом эмитента решения о приобретении облигаций:</w:t>
      </w:r>
    </w:p>
    <w:p w:rsidR="007132ED" w:rsidRPr="00942759" w:rsidRDefault="007132ED" w:rsidP="007132ED">
      <w:pPr>
        <w:widowControl w:val="0"/>
        <w:adjustRightInd w:val="0"/>
        <w:ind w:firstLine="720"/>
        <w:jc w:val="both"/>
        <w:rPr>
          <w:rStyle w:val="SUBST"/>
          <w:rFonts w:ascii="Verdana" w:hAnsi="Verdana"/>
          <w:i w:val="0"/>
          <w:sz w:val="20"/>
        </w:rPr>
      </w:pPr>
      <w:r w:rsidRPr="00942759">
        <w:rPr>
          <w:rStyle w:val="SUBST"/>
          <w:rFonts w:ascii="Verdana" w:hAnsi="Verdana"/>
          <w:i w:val="0"/>
          <w:sz w:val="20"/>
        </w:rPr>
        <w:t>Принятия отдельного решения уполномоченного органа Эмитента о приобретении Облигаций по требованию их владельцев не требуется.</w:t>
      </w:r>
    </w:p>
    <w:p w:rsidR="007132ED" w:rsidRDefault="007132ED" w:rsidP="007132ED">
      <w:pPr>
        <w:widowControl w:val="0"/>
        <w:adjustRightInd w:val="0"/>
        <w:ind w:firstLine="720"/>
        <w:jc w:val="both"/>
        <w:rPr>
          <w:b/>
          <w:bCs/>
          <w:i/>
          <w:iCs/>
          <w:color w:val="000000"/>
        </w:rPr>
      </w:pPr>
    </w:p>
    <w:p w:rsidR="007132ED" w:rsidRPr="00D424D0" w:rsidRDefault="007132ED" w:rsidP="007132ED">
      <w:pPr>
        <w:widowControl w:val="0"/>
        <w:adjustRightInd w:val="0"/>
        <w:ind w:firstLine="720"/>
        <w:jc w:val="both"/>
        <w:rPr>
          <w:rFonts w:ascii="Verdana" w:hAnsi="Verdana"/>
        </w:rPr>
      </w:pPr>
      <w:r w:rsidRPr="00D424D0">
        <w:rPr>
          <w:rFonts w:ascii="Verdana" w:hAnsi="Verdana"/>
        </w:rPr>
        <w:t>срок (порядок определения срока</w:t>
      </w:r>
      <w:r>
        <w:rPr>
          <w:rFonts w:ascii="Verdana" w:hAnsi="Verdana"/>
        </w:rPr>
        <w:t>) приобретения</w:t>
      </w:r>
      <w:r w:rsidRPr="00D424D0">
        <w:rPr>
          <w:rFonts w:ascii="Verdana" w:hAnsi="Verdana"/>
        </w:rPr>
        <w:t xml:space="preserve"> облигаций:</w:t>
      </w:r>
    </w:p>
    <w:p w:rsidR="007132ED" w:rsidRPr="00942759" w:rsidRDefault="007132ED" w:rsidP="007132ED">
      <w:pPr>
        <w:widowControl w:val="0"/>
        <w:adjustRightInd w:val="0"/>
        <w:ind w:firstLine="720"/>
        <w:jc w:val="both"/>
        <w:rPr>
          <w:rStyle w:val="SUBST"/>
          <w:rFonts w:ascii="Verdana" w:hAnsi="Verdana"/>
          <w:i w:val="0"/>
          <w:sz w:val="20"/>
        </w:rPr>
      </w:pPr>
      <w:r w:rsidRPr="00942759">
        <w:rPr>
          <w:rStyle w:val="SUBST"/>
          <w:rFonts w:ascii="Verdana" w:hAnsi="Verdana"/>
          <w:i w:val="0"/>
          <w:sz w:val="20"/>
        </w:rPr>
        <w:t>Эмитент обязан приобретать размещенные им Облигации по требованиям,</w:t>
      </w:r>
      <w:r w:rsidRPr="00942759">
        <w:rPr>
          <w:rStyle w:val="SUBST"/>
          <w:rFonts w:ascii="Verdana" w:hAnsi="Verdana"/>
          <w:b w:val="0"/>
          <w:sz w:val="20"/>
        </w:rPr>
        <w:t xml:space="preserve"> </w:t>
      </w:r>
      <w:r w:rsidRPr="00942759">
        <w:rPr>
          <w:rStyle w:val="SUBST"/>
          <w:rFonts w:ascii="Verdana" w:hAnsi="Verdana"/>
          <w:i w:val="0"/>
          <w:sz w:val="20"/>
        </w:rPr>
        <w:t xml:space="preserve">заявленным владельцами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Облигациям после </w:t>
      </w:r>
      <w:r w:rsidR="0026409A">
        <w:rPr>
          <w:rStyle w:val="SUBST"/>
          <w:rFonts w:ascii="Verdana" w:hAnsi="Verdana"/>
          <w:i w:val="0"/>
          <w:sz w:val="20"/>
        </w:rPr>
        <w:t xml:space="preserve">государственной регистрации отчета </w:t>
      </w:r>
      <w:r w:rsidR="00EA52DD">
        <w:rPr>
          <w:rStyle w:val="SUBST"/>
          <w:rFonts w:ascii="Verdana" w:hAnsi="Verdana"/>
          <w:i w:val="0"/>
          <w:sz w:val="20"/>
        </w:rPr>
        <w:t>об итогах выпуска</w:t>
      </w:r>
      <w:r w:rsidRPr="00942759">
        <w:rPr>
          <w:rStyle w:val="SUBST"/>
          <w:rFonts w:ascii="Verdana" w:hAnsi="Verdana"/>
          <w:i w:val="0"/>
          <w:sz w:val="20"/>
        </w:rPr>
        <w:t xml:space="preserve"> Облигаций (далее – Период предъявления Облигаций к приобретению).</w:t>
      </w:r>
    </w:p>
    <w:p w:rsidR="007132ED" w:rsidRPr="00942759" w:rsidRDefault="007132ED" w:rsidP="007132ED">
      <w:pPr>
        <w:widowControl w:val="0"/>
        <w:adjustRightInd w:val="0"/>
        <w:ind w:firstLine="720"/>
        <w:jc w:val="both"/>
        <w:rPr>
          <w:rStyle w:val="SUBST"/>
          <w:rFonts w:ascii="Verdana" w:hAnsi="Verdana"/>
          <w:i w:val="0"/>
          <w:sz w:val="20"/>
        </w:rPr>
      </w:pPr>
      <w:r w:rsidRPr="00942759">
        <w:rPr>
          <w:rStyle w:val="SUBST"/>
          <w:rFonts w:ascii="Verdana" w:hAnsi="Verdana"/>
          <w:i w:val="0"/>
          <w:sz w:val="20"/>
        </w:rPr>
        <w:t>Если размер (порядок определения размера) процента (купона) по Облигациям определяется одновременно по нескольким купонным периодам, Эмитент обязан приобретать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Облигаций перед иными купонными периодами, по которым определяется размер (порядок определения размера) процента (купона) по Облигациям, в этом случае не осуществляется.</w:t>
      </w:r>
    </w:p>
    <w:p w:rsidR="007132ED" w:rsidRPr="00942759" w:rsidRDefault="007132ED" w:rsidP="007132ED">
      <w:pPr>
        <w:widowControl w:val="0"/>
        <w:adjustRightInd w:val="0"/>
        <w:ind w:firstLine="720"/>
        <w:jc w:val="both"/>
        <w:rPr>
          <w:rStyle w:val="SUBST"/>
          <w:rFonts w:ascii="Verdana" w:hAnsi="Verdana"/>
          <w:i w:val="0"/>
          <w:sz w:val="20"/>
        </w:rPr>
      </w:pPr>
      <w:r w:rsidRPr="00942759">
        <w:rPr>
          <w:rStyle w:val="SUBST"/>
          <w:rFonts w:ascii="Verdana" w:hAnsi="Verdana"/>
          <w:i w:val="0"/>
          <w:sz w:val="20"/>
        </w:rPr>
        <w:t>Эмитент обязуется приобрести все Облигации, заявленные к приобретению в установленный срок.</w:t>
      </w:r>
    </w:p>
    <w:p w:rsidR="007132ED" w:rsidRPr="00FF43C6"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Облигации приобретаются в 7</w:t>
      </w:r>
      <w:r w:rsidRPr="00FF43C6">
        <w:rPr>
          <w:rStyle w:val="SUBST"/>
          <w:rFonts w:ascii="Verdana" w:hAnsi="Verdana"/>
          <w:i w:val="0"/>
          <w:sz w:val="20"/>
        </w:rPr>
        <w:t xml:space="preserve"> (</w:t>
      </w:r>
      <w:r>
        <w:rPr>
          <w:rStyle w:val="SUBST"/>
          <w:rFonts w:ascii="Verdana" w:hAnsi="Verdana"/>
          <w:i w:val="0"/>
          <w:sz w:val="20"/>
        </w:rPr>
        <w:t>Седьмой</w:t>
      </w:r>
      <w:r w:rsidRPr="00FF43C6">
        <w:rPr>
          <w:rStyle w:val="SUBST"/>
          <w:rFonts w:ascii="Verdana" w:hAnsi="Verdana"/>
          <w:i w:val="0"/>
          <w:sz w:val="20"/>
        </w:rPr>
        <w:t>) рабочий день с даты окончания Периода предъявления Облигаций к приобретению (далее – Дата приобретения по требованию владельцев).</w:t>
      </w:r>
    </w:p>
    <w:p w:rsidR="007132ED" w:rsidRPr="00571111" w:rsidRDefault="007132ED" w:rsidP="007132ED">
      <w:pPr>
        <w:widowControl w:val="0"/>
        <w:adjustRightInd w:val="0"/>
        <w:ind w:firstLine="720"/>
        <w:jc w:val="both"/>
        <w:rPr>
          <w:rStyle w:val="SUBST"/>
          <w:rFonts w:ascii="Verdana" w:hAnsi="Verdana"/>
          <w:i w:val="0"/>
          <w:sz w:val="20"/>
        </w:rPr>
      </w:pPr>
    </w:p>
    <w:p w:rsidR="007132ED" w:rsidRPr="00942759" w:rsidRDefault="007132ED" w:rsidP="007132ED">
      <w:pPr>
        <w:widowControl w:val="0"/>
        <w:adjustRightInd w:val="0"/>
        <w:ind w:firstLine="720"/>
        <w:jc w:val="both"/>
        <w:rPr>
          <w:rFonts w:ascii="Verdana" w:hAnsi="Verdana"/>
        </w:rPr>
      </w:pPr>
      <w:r w:rsidRPr="00942759">
        <w:rPr>
          <w:rFonts w:ascii="Verdana" w:hAnsi="Verdana"/>
        </w:rPr>
        <w:t>порядок реализации лицами, осуществляющими права по ценным бумагам, права требовать от эмитента приобретения облигаций:</w:t>
      </w:r>
    </w:p>
    <w:p w:rsidR="007132ED" w:rsidRPr="00FF43C6" w:rsidRDefault="007132ED" w:rsidP="007132ED">
      <w:pPr>
        <w:widowControl w:val="0"/>
        <w:adjustRightInd w:val="0"/>
        <w:ind w:firstLine="720"/>
        <w:jc w:val="both"/>
        <w:rPr>
          <w:rStyle w:val="SUBST"/>
          <w:rFonts w:ascii="Verdana" w:hAnsi="Verdana"/>
          <w:i w:val="0"/>
          <w:sz w:val="20"/>
        </w:rPr>
      </w:pPr>
      <w:r w:rsidRPr="00FF43C6">
        <w:rPr>
          <w:rStyle w:val="SUBST"/>
          <w:rFonts w:ascii="Verdana" w:hAnsi="Verdana"/>
          <w:i w:val="0"/>
          <w:sz w:val="20"/>
        </w:rPr>
        <w:t>Лицо, осуществляющее права по Облигациям, реализует право требовать приобретения принадлежащих ему Облигаций по правилам, установленным действующим законодательством Российской Федерации.</w:t>
      </w:r>
    </w:p>
    <w:p w:rsidR="007132ED" w:rsidRDefault="007132ED" w:rsidP="007132ED">
      <w:pPr>
        <w:widowControl w:val="0"/>
        <w:adjustRightInd w:val="0"/>
        <w:ind w:firstLine="720"/>
        <w:jc w:val="both"/>
        <w:rPr>
          <w:rStyle w:val="SUBST"/>
          <w:rFonts w:ascii="Verdana" w:hAnsi="Verdana"/>
          <w:i w:val="0"/>
          <w:sz w:val="20"/>
        </w:rPr>
      </w:pPr>
      <w:r w:rsidRPr="00FF43C6">
        <w:rPr>
          <w:rStyle w:val="SUBST"/>
          <w:rFonts w:ascii="Verdana" w:hAnsi="Verdana"/>
          <w:i w:val="0"/>
          <w:sz w:val="20"/>
        </w:rPr>
        <w:t>Требование о приобретении Облигаций должно содержать сведения, предусмотренные законод</w:t>
      </w:r>
      <w:r>
        <w:rPr>
          <w:rStyle w:val="SUBST"/>
          <w:rFonts w:ascii="Verdana" w:hAnsi="Verdana"/>
          <w:i w:val="0"/>
          <w:sz w:val="20"/>
        </w:rPr>
        <w:t xml:space="preserve">ательством Российской Федерации, а </w:t>
      </w:r>
      <w:r w:rsidRPr="00FF43C6">
        <w:rPr>
          <w:rStyle w:val="SUBST"/>
          <w:rFonts w:ascii="Verdana" w:hAnsi="Verdana"/>
          <w:i w:val="0"/>
          <w:sz w:val="20"/>
        </w:rPr>
        <w:t xml:space="preserve">также сведения, </w:t>
      </w:r>
      <w:r w:rsidRPr="00571111">
        <w:rPr>
          <w:rStyle w:val="SUBST"/>
          <w:rFonts w:ascii="Verdana" w:hAnsi="Verdana"/>
          <w:i w:val="0"/>
          <w:sz w:val="20"/>
        </w:rPr>
        <w:t>позволяющие идентифицировать участника организованных торгов, от имени которого будет выставлена заявка на продажу Облигаций</w:t>
      </w:r>
      <w:r>
        <w:rPr>
          <w:rStyle w:val="SUBST"/>
          <w:rFonts w:ascii="Verdana" w:hAnsi="Verdana"/>
          <w:i w:val="0"/>
          <w:sz w:val="20"/>
        </w:rPr>
        <w:t>, а также организатора торгов, в системе которого она будет выставлена</w:t>
      </w:r>
      <w:r w:rsidRPr="00571111">
        <w:rPr>
          <w:rStyle w:val="SUBST"/>
          <w:rFonts w:ascii="Verdana" w:hAnsi="Verdana"/>
          <w:i w:val="0"/>
          <w:sz w:val="20"/>
        </w:rPr>
        <w:t>.</w:t>
      </w:r>
    </w:p>
    <w:p w:rsidR="007132ED" w:rsidRPr="00CC69D0" w:rsidRDefault="007132ED" w:rsidP="007132ED">
      <w:pPr>
        <w:widowControl w:val="0"/>
        <w:adjustRightInd w:val="0"/>
        <w:ind w:firstLine="720"/>
        <w:jc w:val="both"/>
        <w:rPr>
          <w:rStyle w:val="SUBST"/>
          <w:rFonts w:ascii="Verdana" w:hAnsi="Verdana"/>
          <w:i w:val="0"/>
          <w:sz w:val="20"/>
        </w:rPr>
      </w:pPr>
      <w:r w:rsidRPr="00CC69D0">
        <w:rPr>
          <w:rStyle w:val="SUBST"/>
          <w:rFonts w:ascii="Verdana" w:hAnsi="Verdana"/>
          <w:i w:val="0"/>
          <w:sz w:val="20"/>
        </w:rPr>
        <w:t>В соответствии с требованиями действующего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Облигаций путем дачи соответствующих указаний (инструкций) (далее – Требование о приобретении Облигаций) таким организациям.</w:t>
      </w:r>
    </w:p>
    <w:p w:rsidR="007132ED" w:rsidRPr="00CC69D0" w:rsidRDefault="007132ED" w:rsidP="007132ED">
      <w:pPr>
        <w:widowControl w:val="0"/>
        <w:adjustRightInd w:val="0"/>
        <w:ind w:firstLine="720"/>
        <w:jc w:val="both"/>
        <w:rPr>
          <w:rStyle w:val="SUBST"/>
          <w:rFonts w:ascii="Verdana" w:hAnsi="Verdana"/>
          <w:i w:val="0"/>
          <w:sz w:val="20"/>
        </w:rPr>
      </w:pPr>
      <w:r w:rsidRPr="00CC69D0">
        <w:rPr>
          <w:rStyle w:val="SUBST"/>
          <w:rFonts w:ascii="Verdana" w:hAnsi="Verdana"/>
          <w:i w:val="0"/>
          <w:sz w:val="20"/>
        </w:rPr>
        <w:t>Требование о приобретении Облигаций направляется по правилам, установленным действующим законодательством Российской Федерации.</w:t>
      </w:r>
    </w:p>
    <w:p w:rsidR="007132ED" w:rsidRPr="00CC69D0" w:rsidRDefault="007132ED" w:rsidP="007132ED">
      <w:pPr>
        <w:widowControl w:val="0"/>
        <w:adjustRightInd w:val="0"/>
        <w:ind w:firstLine="720"/>
        <w:jc w:val="both"/>
        <w:rPr>
          <w:rStyle w:val="SUBST"/>
          <w:rFonts w:ascii="Verdana" w:hAnsi="Verdana"/>
          <w:i w:val="0"/>
          <w:sz w:val="20"/>
        </w:rPr>
      </w:pPr>
      <w:r w:rsidRPr="00CC69D0">
        <w:rPr>
          <w:rStyle w:val="SUBST"/>
          <w:rFonts w:ascii="Verdana" w:hAnsi="Verdana"/>
          <w:i w:val="0"/>
          <w:sz w:val="20"/>
        </w:rPr>
        <w:t xml:space="preserve">В дополнение к Требованию о приобретении владелец Облигаций, либо лицо, уполномоченное владельцем Облигаций, вправе передать депозитарию документы, необходимые для применения соответствующих ставок налогообложения при налогообложении доходов, полученных по Облигациям. В случае </w:t>
      </w:r>
      <w:proofErr w:type="spellStart"/>
      <w:r w:rsidRPr="00CC69D0">
        <w:rPr>
          <w:rStyle w:val="SUBST"/>
          <w:rFonts w:ascii="Verdana" w:hAnsi="Verdana"/>
          <w:i w:val="0"/>
          <w:sz w:val="20"/>
        </w:rPr>
        <w:t>непредоставления</w:t>
      </w:r>
      <w:proofErr w:type="spellEnd"/>
      <w:r w:rsidRPr="00CC69D0">
        <w:rPr>
          <w:rStyle w:val="SUBST"/>
          <w:rFonts w:ascii="Verdana" w:hAnsi="Verdana"/>
          <w:i w:val="0"/>
          <w:sz w:val="20"/>
        </w:rPr>
        <w:t xml:space="preserve">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rsidR="007132ED" w:rsidRPr="00CC69D0" w:rsidRDefault="007132ED" w:rsidP="007132ED">
      <w:pPr>
        <w:widowControl w:val="0"/>
        <w:adjustRightInd w:val="0"/>
        <w:ind w:firstLine="720"/>
        <w:jc w:val="both"/>
        <w:rPr>
          <w:rStyle w:val="SUBST"/>
          <w:rFonts w:ascii="Verdana" w:hAnsi="Verdana"/>
          <w:i w:val="0"/>
          <w:sz w:val="20"/>
        </w:rPr>
      </w:pPr>
      <w:r w:rsidRPr="00CC69D0">
        <w:rPr>
          <w:rStyle w:val="SUBST"/>
          <w:rFonts w:ascii="Verdana" w:hAnsi="Verdana"/>
          <w:i w:val="0"/>
          <w:sz w:val="20"/>
        </w:rPr>
        <w:t xml:space="preserve">Волеизъявление лиц, осуществляющих права по ценным бумагам, считается </w:t>
      </w:r>
      <w:r w:rsidRPr="00CC69D0">
        <w:rPr>
          <w:rStyle w:val="SUBST"/>
          <w:rFonts w:ascii="Verdana" w:hAnsi="Verdana"/>
          <w:i w:val="0"/>
          <w:sz w:val="20"/>
        </w:rPr>
        <w:lastRenderedPageBreak/>
        <w:t>полученным Эмитентом в день получения Требования о приобретении Облигаций НРД. Требования о приобретении Облигаций доводится до Эмитента путем направления сообщения о волеизъявлении НРД.</w:t>
      </w:r>
    </w:p>
    <w:p w:rsidR="007132ED" w:rsidRPr="00CC69D0" w:rsidRDefault="007132ED" w:rsidP="007132ED">
      <w:pPr>
        <w:widowControl w:val="0"/>
        <w:adjustRightInd w:val="0"/>
        <w:ind w:firstLine="720"/>
        <w:jc w:val="both"/>
        <w:rPr>
          <w:rStyle w:val="SUBST"/>
          <w:rFonts w:ascii="Verdana" w:hAnsi="Verdana"/>
          <w:i w:val="0"/>
          <w:sz w:val="20"/>
        </w:rPr>
      </w:pPr>
      <w:r w:rsidRPr="00CC69D0">
        <w:rPr>
          <w:rStyle w:val="SUBST"/>
          <w:rFonts w:ascii="Verdana" w:hAnsi="Verdana"/>
          <w:i w:val="0"/>
          <w:sz w:val="20"/>
        </w:rPr>
        <w:t xml:space="preserve">Требования о приобретении Облигаций должно быть получено в любой из дней, входящих в Период предъявления </w:t>
      </w:r>
      <w:r w:rsidRPr="00942759">
        <w:rPr>
          <w:rStyle w:val="SUBST"/>
          <w:rFonts w:ascii="Verdana" w:hAnsi="Verdana"/>
          <w:i w:val="0"/>
          <w:sz w:val="20"/>
        </w:rPr>
        <w:t>Облигаций к приобретению</w:t>
      </w:r>
      <w:r w:rsidRPr="00CC69D0">
        <w:rPr>
          <w:rStyle w:val="SUBST"/>
          <w:rFonts w:ascii="Verdana" w:hAnsi="Verdana"/>
          <w:i w:val="0"/>
          <w:sz w:val="20"/>
        </w:rPr>
        <w:t xml:space="preserve">. </w:t>
      </w:r>
    </w:p>
    <w:p w:rsidR="007132ED" w:rsidRPr="00571111" w:rsidRDefault="007132ED" w:rsidP="007132ED">
      <w:pPr>
        <w:widowControl w:val="0"/>
        <w:adjustRightInd w:val="0"/>
        <w:ind w:firstLine="720"/>
        <w:jc w:val="both"/>
        <w:rPr>
          <w:rStyle w:val="SUBST"/>
          <w:rFonts w:ascii="Verdana" w:hAnsi="Verdana"/>
          <w:i w:val="0"/>
          <w:sz w:val="20"/>
        </w:rPr>
      </w:pPr>
      <w:r w:rsidRPr="00CC69D0">
        <w:rPr>
          <w:rStyle w:val="SUBST"/>
          <w:rFonts w:ascii="Verdana" w:hAnsi="Verdana"/>
          <w:i w:val="0"/>
          <w:sz w:val="20"/>
        </w:rPr>
        <w:t>Эмитент не несет обязательств по покупке Облигаций по отношению к владельцам Облигаций, не представившим в указанный срок свои Требования о приобретении Облигаций</w:t>
      </w:r>
      <w:r>
        <w:rPr>
          <w:rStyle w:val="SUBST"/>
          <w:rFonts w:ascii="Verdana" w:hAnsi="Verdana"/>
          <w:i w:val="0"/>
          <w:sz w:val="20"/>
        </w:rPr>
        <w:t>.</w:t>
      </w:r>
    </w:p>
    <w:p w:rsidR="007132ED" w:rsidRDefault="007132ED" w:rsidP="007132ED">
      <w:pPr>
        <w:widowControl w:val="0"/>
        <w:adjustRightInd w:val="0"/>
        <w:ind w:firstLine="720"/>
        <w:jc w:val="both"/>
        <w:rPr>
          <w:b/>
          <w:bCs/>
          <w:i/>
          <w:iCs/>
          <w:color w:val="000000"/>
        </w:rPr>
      </w:pPr>
    </w:p>
    <w:p w:rsidR="007132ED" w:rsidRPr="00FF43C6" w:rsidRDefault="007132ED" w:rsidP="007132ED">
      <w:pPr>
        <w:widowControl w:val="0"/>
        <w:adjustRightInd w:val="0"/>
        <w:ind w:firstLine="720"/>
        <w:jc w:val="both"/>
        <w:rPr>
          <w:rFonts w:ascii="Verdana" w:hAnsi="Verdana"/>
        </w:rPr>
      </w:pPr>
      <w:r w:rsidRPr="00FF43C6">
        <w:rPr>
          <w:rFonts w:ascii="Verdana" w:hAnsi="Verdana"/>
        </w:rPr>
        <w:t>по</w:t>
      </w:r>
      <w:r>
        <w:rPr>
          <w:rFonts w:ascii="Verdana" w:hAnsi="Verdana"/>
        </w:rPr>
        <w:t xml:space="preserve">рядок приобретения облигаций их </w:t>
      </w:r>
      <w:r w:rsidRPr="00FF43C6">
        <w:rPr>
          <w:rFonts w:ascii="Verdana" w:hAnsi="Verdana"/>
        </w:rPr>
        <w:t>эмитентом:</w:t>
      </w:r>
    </w:p>
    <w:p w:rsidR="007132ED"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Приобретение Эмитентом Облигаций осуществляется путем заключения договоров купли-продажи Облигаций на торгах, проводимых ПАО Московская биржа</w:t>
      </w:r>
      <w:r>
        <w:rPr>
          <w:rStyle w:val="SUBST"/>
          <w:rFonts w:ascii="Verdana" w:hAnsi="Verdana"/>
          <w:i w:val="0"/>
          <w:sz w:val="20"/>
        </w:rPr>
        <w:t xml:space="preserve"> (Далее – Биржа)</w:t>
      </w:r>
      <w:r w:rsidRPr="00FE03DC">
        <w:rPr>
          <w:rStyle w:val="SUBST"/>
          <w:rFonts w:ascii="Verdana" w:hAnsi="Verdana"/>
          <w:i w:val="0"/>
          <w:sz w:val="20"/>
        </w:rPr>
        <w:t>, путём удовлетворения адресных заявок на продажу Облигаций, поданных с использованием системы торгов Биржи в</w:t>
      </w:r>
      <w:r>
        <w:rPr>
          <w:rStyle w:val="SUBST"/>
          <w:rFonts w:ascii="Verdana" w:hAnsi="Verdana"/>
          <w:i w:val="0"/>
          <w:sz w:val="20"/>
        </w:rPr>
        <w:t xml:space="preserve"> </w:t>
      </w:r>
      <w:r w:rsidRPr="00FE03DC">
        <w:rPr>
          <w:rStyle w:val="SUBST"/>
          <w:rFonts w:ascii="Verdana" w:hAnsi="Verdana"/>
          <w:i w:val="0"/>
          <w:sz w:val="20"/>
        </w:rPr>
        <w:t xml:space="preserve">соответствии с Правилами проведения торгов </w:t>
      </w:r>
      <w:r w:rsidRPr="005866ED">
        <w:rPr>
          <w:rStyle w:val="SUBST"/>
          <w:rFonts w:ascii="Verdana" w:hAnsi="Verdana"/>
          <w:i w:val="0"/>
          <w:sz w:val="20"/>
        </w:rPr>
        <w:t>на фондовом рынке и рынке депозитов ПАО Московская Биржа</w:t>
      </w:r>
      <w:r w:rsidRPr="00FE03DC">
        <w:rPr>
          <w:rStyle w:val="SUBST"/>
          <w:rFonts w:ascii="Verdana" w:hAnsi="Verdana"/>
          <w:i w:val="0"/>
          <w:sz w:val="20"/>
        </w:rPr>
        <w:t xml:space="preserve"> (далее –Правила торгов Биржи).</w:t>
      </w:r>
    </w:p>
    <w:p w:rsidR="007132ED" w:rsidRDefault="007132ED" w:rsidP="007132ED">
      <w:pPr>
        <w:widowControl w:val="0"/>
        <w:adjustRightInd w:val="0"/>
        <w:ind w:firstLine="720"/>
        <w:jc w:val="both"/>
        <w:rPr>
          <w:rStyle w:val="SUBST"/>
          <w:rFonts w:ascii="Verdana" w:hAnsi="Verdana"/>
          <w:i w:val="0"/>
          <w:sz w:val="20"/>
        </w:rPr>
      </w:pPr>
      <w:r w:rsidRPr="005866ED">
        <w:rPr>
          <w:rStyle w:val="SUBST"/>
          <w:rFonts w:ascii="Verdana" w:hAnsi="Verdana"/>
          <w:i w:val="0"/>
          <w:sz w:val="20"/>
        </w:rPr>
        <w:t>При приобретении Эмитентом Облигаций на Бирже оплата производиться в российских рублях в безналичном порядке</w:t>
      </w:r>
      <w:r>
        <w:rPr>
          <w:rStyle w:val="SUBST"/>
          <w:rFonts w:ascii="Verdana" w:hAnsi="Verdana"/>
          <w:i w:val="0"/>
          <w:sz w:val="20"/>
        </w:rPr>
        <w:t>.</w:t>
      </w:r>
    </w:p>
    <w:p w:rsidR="007132ED" w:rsidRPr="00FE03DC"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Владелец Облигаций вправе действовать самостоятельно (в случае, если владелец Облигаций является участником организованных торгов) или с привлечением участника организованных торгов, уполномоченного владельцем Облигаций на продажу Облигаций Эмитенту (далее – Агент по продаже).</w:t>
      </w:r>
    </w:p>
    <w:p w:rsidR="007132ED"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Облигаций (далее – Агент по приобретению).</w:t>
      </w:r>
    </w:p>
    <w:p w:rsidR="007132ED" w:rsidRPr="00FE03DC"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Агентом</w:t>
      </w:r>
      <w:r>
        <w:rPr>
          <w:rStyle w:val="SUBST"/>
          <w:rFonts w:ascii="Verdana" w:hAnsi="Verdana"/>
          <w:i w:val="0"/>
          <w:sz w:val="20"/>
        </w:rPr>
        <w:t xml:space="preserve"> по приобретению,</w:t>
      </w:r>
      <w:r w:rsidRPr="00FE03DC">
        <w:rPr>
          <w:rStyle w:val="SUBST"/>
          <w:rFonts w:ascii="Verdana" w:hAnsi="Verdana"/>
          <w:i w:val="0"/>
          <w:sz w:val="20"/>
        </w:rPr>
        <w:t xml:space="preserve"> действующим по поручению и за счет Эмитента по приобретению Облигаций является Общество с ограниченной ответственностью "Инвестиционная компания "Спарта-</w:t>
      </w:r>
      <w:proofErr w:type="spellStart"/>
      <w:r w:rsidRPr="00FE03DC">
        <w:rPr>
          <w:rStyle w:val="SUBST"/>
          <w:rFonts w:ascii="Verdana" w:hAnsi="Verdana"/>
          <w:i w:val="0"/>
          <w:sz w:val="20"/>
        </w:rPr>
        <w:t>финанс</w:t>
      </w:r>
      <w:proofErr w:type="spellEnd"/>
      <w:r w:rsidRPr="00FE03DC">
        <w:rPr>
          <w:rStyle w:val="SUBST"/>
          <w:rFonts w:ascii="Verdana" w:hAnsi="Verdana"/>
          <w:i w:val="0"/>
          <w:sz w:val="20"/>
        </w:rPr>
        <w:t>".</w:t>
      </w:r>
    </w:p>
    <w:p w:rsidR="007132ED" w:rsidRPr="00322A10" w:rsidRDefault="007132ED" w:rsidP="007132ED">
      <w:pPr>
        <w:widowControl w:val="0"/>
        <w:adjustRightInd w:val="0"/>
        <w:ind w:firstLine="720"/>
        <w:jc w:val="both"/>
        <w:rPr>
          <w:rStyle w:val="SUBST"/>
          <w:rFonts w:ascii="Verdana" w:hAnsi="Verdana"/>
          <w:i w:val="0"/>
          <w:sz w:val="20"/>
        </w:rPr>
      </w:pPr>
      <w:r w:rsidRPr="00322A10">
        <w:rPr>
          <w:rStyle w:val="SUBST"/>
          <w:rFonts w:ascii="Verdana" w:hAnsi="Verdana"/>
          <w:i w:val="0"/>
          <w:sz w:val="20"/>
        </w:rPr>
        <w:t xml:space="preserve">Не позднее чем за </w:t>
      </w:r>
      <w:r w:rsidRPr="00EE2C4E">
        <w:rPr>
          <w:rStyle w:val="SUBST"/>
          <w:rFonts w:ascii="Verdana" w:hAnsi="Verdana"/>
          <w:i w:val="0"/>
          <w:sz w:val="20"/>
        </w:rPr>
        <w:t>14 (Четырнадцать) рабочих дней до Даты приобретения</w:t>
      </w:r>
      <w:r w:rsidRPr="00322A10">
        <w:rPr>
          <w:rStyle w:val="SUBST"/>
          <w:rFonts w:ascii="Verdana" w:hAnsi="Verdana"/>
          <w:i w:val="0"/>
          <w:sz w:val="20"/>
        </w:rPr>
        <w:t xml:space="preserve"> Облигаций Эмитент может принять решение о смене </w:t>
      </w:r>
      <w:r>
        <w:rPr>
          <w:rStyle w:val="SUBST"/>
          <w:rFonts w:ascii="Verdana" w:hAnsi="Verdana"/>
          <w:i w:val="0"/>
          <w:sz w:val="20"/>
        </w:rPr>
        <w:t xml:space="preserve">или отмене </w:t>
      </w:r>
      <w:r w:rsidRPr="00322A10">
        <w:rPr>
          <w:rStyle w:val="SUBST"/>
          <w:rFonts w:ascii="Verdana" w:hAnsi="Verdana"/>
          <w:i w:val="0"/>
          <w:sz w:val="20"/>
        </w:rPr>
        <w:t>Агента по приобретению. В таком случае Эмитент обязан опубликовать информацию в форме сообщения о существенном факте в следующие сроки:</w:t>
      </w:r>
    </w:p>
    <w:p w:rsidR="007132ED" w:rsidRDefault="007132ED" w:rsidP="007132ED">
      <w:pPr>
        <w:widowControl w:val="0"/>
        <w:adjustRightInd w:val="0"/>
        <w:ind w:firstLine="720"/>
        <w:jc w:val="both"/>
        <w:rPr>
          <w:rStyle w:val="SUBST"/>
          <w:rFonts w:ascii="Verdana" w:hAnsi="Verdana"/>
          <w:i w:val="0"/>
          <w:sz w:val="20"/>
        </w:rPr>
      </w:pPr>
      <w:r w:rsidRPr="00322A10">
        <w:rPr>
          <w:rStyle w:val="SUBST"/>
          <w:rFonts w:ascii="Verdana" w:hAnsi="Verdana"/>
          <w:i w:val="0"/>
          <w:sz w:val="20"/>
        </w:rPr>
        <w:t>- в Ленте новостей - не позднее 1 (Одного) дня</w:t>
      </w:r>
      <w:r>
        <w:rPr>
          <w:rStyle w:val="SUBST"/>
          <w:rFonts w:ascii="Verdana" w:hAnsi="Verdana"/>
          <w:i w:val="0"/>
          <w:sz w:val="20"/>
        </w:rPr>
        <w:t xml:space="preserve"> </w:t>
      </w:r>
    </w:p>
    <w:p w:rsidR="007132ED" w:rsidRPr="00CD3DA6" w:rsidRDefault="007132ED" w:rsidP="007132ED">
      <w:pPr>
        <w:widowControl w:val="0"/>
        <w:tabs>
          <w:tab w:val="num" w:pos="-284"/>
        </w:tabs>
        <w:adjustRightInd w:val="0"/>
        <w:ind w:firstLine="720"/>
        <w:jc w:val="both"/>
        <w:rPr>
          <w:rStyle w:val="SUBST"/>
          <w:rFonts w:ascii="Verdana" w:hAnsi="Verdana"/>
          <w:i w:val="0"/>
          <w:sz w:val="20"/>
        </w:rPr>
      </w:pPr>
      <w:r>
        <w:rPr>
          <w:rStyle w:val="SUBST"/>
          <w:rFonts w:ascii="Verdana" w:hAnsi="Verdana"/>
          <w:i w:val="0"/>
          <w:sz w:val="20"/>
        </w:rPr>
        <w:t xml:space="preserve">- </w:t>
      </w:r>
      <w:r w:rsidRPr="00CD3DA6">
        <w:rPr>
          <w:rStyle w:val="SUBST"/>
          <w:rFonts w:ascii="Verdana" w:hAnsi="Verdana"/>
          <w:i w:val="0"/>
          <w:sz w:val="20"/>
        </w:rPr>
        <w:t xml:space="preserve">на странице Эмитента в сети Интернет – </w:t>
      </w:r>
      <w:hyperlink r:id="rId33" w:history="1">
        <w:r w:rsidR="00EA356F" w:rsidRPr="00A01219">
          <w:rPr>
            <w:rStyle w:val="SUBST"/>
            <w:rFonts w:ascii="Verdana" w:eastAsia="SimSun" w:hAnsi="Verdana"/>
            <w:bCs/>
            <w:i w:val="0"/>
            <w:iCs/>
            <w:sz w:val="20"/>
          </w:rPr>
          <w:t>http://transbalts.ru/about.html</w:t>
        </w:r>
      </w:hyperlink>
      <w:r w:rsidR="00EA356F" w:rsidRPr="003A2A4A">
        <w:rPr>
          <w:rFonts w:ascii="Verdana" w:hAnsi="Verdana"/>
          <w:b/>
          <w:color w:val="1F497D"/>
        </w:rPr>
        <w:t xml:space="preserve">, </w:t>
      </w:r>
      <w:hyperlink r:id="rId34" w:history="1">
        <w:r w:rsidR="00EA356F" w:rsidRPr="003A2A4A">
          <w:rPr>
            <w:rFonts w:ascii="Verdana" w:hAnsi="Verdana"/>
            <w:b/>
            <w:bCs/>
            <w:iCs/>
          </w:rPr>
          <w:t>http://www.e-disclosure.ru/portal/company.aspx?id=33860</w:t>
        </w:r>
      </w:hyperlink>
      <w:r w:rsidRPr="00CD3DA6">
        <w:rPr>
          <w:rStyle w:val="SUBST"/>
          <w:b w:val="0"/>
          <w:sz w:val="20"/>
        </w:rPr>
        <w:t xml:space="preserve"> </w:t>
      </w:r>
      <w:r w:rsidRPr="00CD3DA6">
        <w:rPr>
          <w:rStyle w:val="SUBST"/>
          <w:rFonts w:ascii="Verdana" w:hAnsi="Verdana"/>
          <w:i w:val="0"/>
          <w:sz w:val="20"/>
        </w:rPr>
        <w:t>– не позднее 2 (Двух) дней.</w:t>
      </w:r>
    </w:p>
    <w:p w:rsidR="007132ED" w:rsidRPr="00CD3DA6" w:rsidRDefault="007132ED" w:rsidP="007132ED">
      <w:pPr>
        <w:widowControl w:val="0"/>
        <w:adjustRightInd w:val="0"/>
        <w:ind w:firstLine="720"/>
        <w:jc w:val="both"/>
        <w:rPr>
          <w:rStyle w:val="SUBST"/>
          <w:rFonts w:ascii="Verdana" w:hAnsi="Verdana"/>
          <w:i w:val="0"/>
          <w:sz w:val="20"/>
        </w:rPr>
      </w:pPr>
      <w:r w:rsidRPr="00CD3DA6">
        <w:rPr>
          <w:rStyle w:val="SUBST"/>
          <w:rFonts w:ascii="Verdana" w:hAnsi="Verdana"/>
          <w:i w:val="0"/>
          <w:sz w:val="20"/>
        </w:rPr>
        <w:t>При этом публикация в сети Интернет осуществляется после публикации в Ленте новостей.</w:t>
      </w:r>
    </w:p>
    <w:p w:rsidR="007132ED" w:rsidRDefault="007132ED" w:rsidP="007132ED">
      <w:pPr>
        <w:widowControl w:val="0"/>
        <w:adjustRightInd w:val="0"/>
        <w:ind w:firstLine="720"/>
        <w:jc w:val="both"/>
        <w:rPr>
          <w:rStyle w:val="SUBST"/>
          <w:rFonts w:ascii="Verdana" w:hAnsi="Verdana"/>
          <w:i w:val="0"/>
          <w:sz w:val="20"/>
        </w:rPr>
      </w:pPr>
      <w:r w:rsidRPr="00CD3DA6">
        <w:rPr>
          <w:rStyle w:val="SUBST"/>
          <w:rFonts w:ascii="Verdana" w:hAnsi="Verdana"/>
          <w:i w:val="0"/>
          <w:sz w:val="20"/>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Облигаций (выставленных владельцем Облигаций или Агентом по продаже), от которых Эмитент получил Требования о приобретении Облигаций, находящимся в системе торгов Биржи к моменту совершения сделки.</w:t>
      </w:r>
    </w:p>
    <w:p w:rsidR="007132ED" w:rsidRDefault="007132ED" w:rsidP="007132ED">
      <w:pPr>
        <w:widowControl w:val="0"/>
        <w:adjustRightInd w:val="0"/>
        <w:ind w:firstLine="720"/>
        <w:jc w:val="both"/>
        <w:rPr>
          <w:rStyle w:val="SUBST"/>
          <w:rFonts w:ascii="Verdana" w:hAnsi="Verdana"/>
          <w:i w:val="0"/>
          <w:sz w:val="20"/>
        </w:rPr>
      </w:pPr>
      <w:r w:rsidRPr="005943FA">
        <w:rPr>
          <w:rStyle w:val="SUBST"/>
          <w:rFonts w:ascii="Verdana" w:hAnsi="Verdana"/>
          <w:i w:val="0"/>
          <w:sz w:val="20"/>
        </w:rPr>
        <w:t>Цена приобретения Облигаций определяется как 100 (Сто) процентов от номинальной стоимости Облигаций. При этом дополнительно выплачивается накопленный купонный доход, рассчитанный на Дату приобретения по требованию владельцев.</w:t>
      </w:r>
    </w:p>
    <w:p w:rsidR="00326AF5" w:rsidRDefault="00326AF5" w:rsidP="00326AF5">
      <w:pPr>
        <w:widowControl w:val="0"/>
        <w:adjustRightInd w:val="0"/>
        <w:ind w:firstLine="720"/>
        <w:jc w:val="both"/>
        <w:rPr>
          <w:rStyle w:val="SUBST"/>
          <w:rFonts w:ascii="Verdana" w:hAnsi="Verdana"/>
          <w:i w:val="0"/>
          <w:sz w:val="20"/>
        </w:rPr>
      </w:pPr>
      <w:r>
        <w:rPr>
          <w:rStyle w:val="SUBST"/>
          <w:rFonts w:ascii="Verdana" w:hAnsi="Verdana"/>
          <w:i w:val="0"/>
          <w:sz w:val="20"/>
        </w:rPr>
        <w:t>Эмитент уведомляет Биржу о</w:t>
      </w:r>
      <w:r w:rsidRPr="00FC45A5">
        <w:rPr>
          <w:rStyle w:val="SUBST"/>
          <w:rFonts w:ascii="Verdana" w:hAnsi="Verdana"/>
          <w:i w:val="0"/>
          <w:sz w:val="20"/>
        </w:rPr>
        <w:t xml:space="preserve"> приобретении, включая условия о приобретении облигаций</w:t>
      </w:r>
      <w:r>
        <w:rPr>
          <w:rStyle w:val="SUBST"/>
          <w:rFonts w:ascii="Verdana" w:hAnsi="Verdana"/>
          <w:i w:val="0"/>
          <w:sz w:val="20"/>
        </w:rPr>
        <w:t xml:space="preserve">, в соответствии с Правилами проведения торгов. </w:t>
      </w:r>
    </w:p>
    <w:p w:rsidR="007132ED"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В случае, если в Д</w:t>
      </w:r>
      <w:r w:rsidRPr="0036408F">
        <w:rPr>
          <w:rStyle w:val="SUBST"/>
          <w:rFonts w:ascii="Verdana" w:hAnsi="Verdana"/>
          <w:i w:val="0"/>
          <w:sz w:val="20"/>
        </w:rPr>
        <w:t xml:space="preserve">ату приобретения Облигации не обращаются на торгах Биржи, </w:t>
      </w:r>
      <w:r>
        <w:rPr>
          <w:rStyle w:val="SUBST"/>
          <w:rFonts w:ascii="Verdana" w:hAnsi="Verdana"/>
          <w:i w:val="0"/>
          <w:sz w:val="20"/>
        </w:rPr>
        <w:t>порядок приобретения облигаций осуществляется в соответствии с п. 10.3 Решения о выпуске ценных бумаг.</w:t>
      </w:r>
    </w:p>
    <w:p w:rsidR="007132ED" w:rsidRDefault="007132ED" w:rsidP="007132ED">
      <w:pPr>
        <w:widowControl w:val="0"/>
        <w:adjustRightInd w:val="0"/>
        <w:ind w:firstLine="720"/>
        <w:jc w:val="both"/>
        <w:rPr>
          <w:rStyle w:val="SUBST"/>
          <w:rFonts w:ascii="Verdana" w:hAnsi="Verdana"/>
          <w:i w:val="0"/>
          <w:sz w:val="20"/>
        </w:rPr>
      </w:pPr>
    </w:p>
    <w:p w:rsidR="007132ED" w:rsidRPr="005943FA" w:rsidRDefault="007132ED" w:rsidP="007132ED">
      <w:pPr>
        <w:widowControl w:val="0"/>
        <w:adjustRightInd w:val="0"/>
        <w:ind w:firstLine="720"/>
        <w:jc w:val="both"/>
        <w:rPr>
          <w:b/>
        </w:rPr>
      </w:pPr>
      <w:r w:rsidRPr="005943FA">
        <w:rPr>
          <w:rFonts w:ascii="Verdana" w:hAnsi="Verdana"/>
        </w:rPr>
        <w:t>порядок раскрытия эмитентом информации об условиях и итогах приобретения облигаций</w:t>
      </w:r>
      <w:r>
        <w:rPr>
          <w:rFonts w:ascii="Verdana" w:hAnsi="Verdana"/>
        </w:rPr>
        <w:t>:</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lastRenderedPageBreak/>
        <w:t xml:space="preserve">- </w:t>
      </w:r>
      <w:r w:rsidRPr="00FC45A5">
        <w:rPr>
          <w:rStyle w:val="SUBST"/>
          <w:rFonts w:ascii="Verdana" w:hAnsi="Verdana"/>
          <w:i w:val="0"/>
          <w:sz w:val="20"/>
        </w:rPr>
        <w:t xml:space="preserve">на странице Эмитента в сети Интернет – </w:t>
      </w:r>
      <w:hyperlink r:id="rId35" w:history="1">
        <w:r w:rsidR="00EA356F" w:rsidRPr="00A01219">
          <w:rPr>
            <w:rStyle w:val="SUBST"/>
            <w:rFonts w:ascii="Verdana" w:eastAsia="SimSun" w:hAnsi="Verdana"/>
            <w:bCs/>
            <w:i w:val="0"/>
            <w:iCs/>
            <w:sz w:val="20"/>
          </w:rPr>
          <w:t>http://transbalts.ru/about.html</w:t>
        </w:r>
      </w:hyperlink>
      <w:r w:rsidR="00EA356F" w:rsidRPr="003A2A4A">
        <w:rPr>
          <w:rFonts w:ascii="Verdana" w:hAnsi="Verdana"/>
          <w:b/>
          <w:color w:val="1F497D"/>
        </w:rPr>
        <w:t xml:space="preserve">, </w:t>
      </w:r>
      <w:hyperlink r:id="rId36" w:history="1">
        <w:r w:rsidR="00EA356F" w:rsidRPr="003A2A4A">
          <w:rPr>
            <w:rFonts w:ascii="Verdana" w:hAnsi="Verdana"/>
            <w:b/>
            <w:bCs/>
            <w:iCs/>
          </w:rPr>
          <w:t>http://www.e-disclosure.ru/portal/company.aspx?id=33860</w:t>
        </w:r>
      </w:hyperlink>
      <w:r w:rsidRPr="00FC45A5">
        <w:rPr>
          <w:rStyle w:val="SUBST"/>
          <w:rFonts w:ascii="Verdana" w:hAnsi="Verdana"/>
          <w:i w:val="0"/>
          <w:sz w:val="20"/>
        </w:rPr>
        <w:t>.</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 – не позднее 1 (Одного) дня;</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37" w:history="1">
        <w:r w:rsidR="00EA356F" w:rsidRPr="00A01219">
          <w:rPr>
            <w:rStyle w:val="SUBST"/>
            <w:rFonts w:ascii="Verdana" w:eastAsia="SimSun" w:hAnsi="Verdana"/>
            <w:bCs/>
            <w:i w:val="0"/>
            <w:iCs/>
            <w:sz w:val="20"/>
          </w:rPr>
          <w:t>http://transbalts.ru/about.html</w:t>
        </w:r>
      </w:hyperlink>
      <w:r w:rsidR="00EA356F" w:rsidRPr="003A2A4A">
        <w:rPr>
          <w:rFonts w:ascii="Verdana" w:hAnsi="Verdana"/>
          <w:b/>
          <w:color w:val="1F497D"/>
        </w:rPr>
        <w:t xml:space="preserve">, </w:t>
      </w:r>
      <w:hyperlink r:id="rId38" w:history="1">
        <w:r w:rsidR="00EA356F" w:rsidRPr="003A2A4A">
          <w:rPr>
            <w:rFonts w:ascii="Verdana" w:hAnsi="Verdana"/>
            <w:b/>
            <w:bCs/>
            <w:iCs/>
          </w:rPr>
          <w:t>http://www.e-disclosure.ru/portal/company.aspx?id=33860</w:t>
        </w:r>
      </w:hyperlink>
      <w:r w:rsidRPr="00FC45A5">
        <w:rPr>
          <w:rStyle w:val="SUBST"/>
          <w:b w:val="0"/>
          <w:sz w:val="20"/>
        </w:rPr>
        <w:t xml:space="preserve"> </w:t>
      </w:r>
      <w:r w:rsidRPr="00FC45A5">
        <w:rPr>
          <w:rStyle w:val="SUBST"/>
          <w:rFonts w:ascii="Verdana" w:hAnsi="Verdana"/>
          <w:i w:val="0"/>
          <w:sz w:val="20"/>
        </w:rPr>
        <w:t>– не позднее 2 (Двух) дней.</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7132ED" w:rsidRDefault="007132ED" w:rsidP="007132ED">
      <w:pPr>
        <w:widowControl w:val="0"/>
        <w:adjustRightInd w:val="0"/>
        <w:ind w:firstLine="720"/>
        <w:jc w:val="both"/>
        <w:rPr>
          <w:rStyle w:val="SUBST"/>
          <w:rFonts w:ascii="Verdana" w:hAnsi="Verdana"/>
          <w:i w:val="0"/>
          <w:sz w:val="20"/>
        </w:rPr>
      </w:pPr>
    </w:p>
    <w:p w:rsidR="007132ED" w:rsidRPr="007E5E2A" w:rsidRDefault="007132ED" w:rsidP="007132ED">
      <w:pPr>
        <w:widowControl w:val="0"/>
        <w:adjustRightInd w:val="0"/>
        <w:ind w:firstLine="720"/>
        <w:jc w:val="both"/>
        <w:rPr>
          <w:rStyle w:val="SUBST"/>
          <w:rFonts w:ascii="Verdana" w:hAnsi="Verdana"/>
          <w:i w:val="0"/>
          <w:sz w:val="20"/>
        </w:rPr>
      </w:pPr>
    </w:p>
    <w:p w:rsidR="007132ED" w:rsidRDefault="007132ED" w:rsidP="007132ED">
      <w:pPr>
        <w:widowControl w:val="0"/>
        <w:adjustRightInd w:val="0"/>
        <w:ind w:firstLine="720"/>
        <w:jc w:val="both"/>
        <w:rPr>
          <w:rFonts w:ascii="Verdana" w:hAnsi="Verdana"/>
        </w:rPr>
      </w:pPr>
      <w:r w:rsidRPr="005943FA">
        <w:rPr>
          <w:rFonts w:ascii="Verdana" w:hAnsi="Verdana"/>
        </w:rPr>
        <w:t>10.2 Приобретение эмитентом облигаций по соглашен</w:t>
      </w:r>
      <w:r>
        <w:rPr>
          <w:rFonts w:ascii="Verdana" w:hAnsi="Verdana"/>
        </w:rPr>
        <w:t>ию с их владельцами</w:t>
      </w:r>
      <w:r w:rsidRPr="005943FA">
        <w:rPr>
          <w:rFonts w:ascii="Verdana" w:hAnsi="Verdana"/>
        </w:rPr>
        <w:t>:</w:t>
      </w:r>
    </w:p>
    <w:p w:rsidR="007132ED" w:rsidRPr="00BE5B26" w:rsidRDefault="007132ED" w:rsidP="007132ED">
      <w:pPr>
        <w:widowControl w:val="0"/>
        <w:adjustRightInd w:val="0"/>
        <w:ind w:firstLine="720"/>
        <w:jc w:val="both"/>
        <w:rPr>
          <w:rStyle w:val="SUBST"/>
          <w:rFonts w:ascii="Verdana" w:hAnsi="Verdana"/>
          <w:i w:val="0"/>
          <w:sz w:val="20"/>
        </w:rPr>
      </w:pPr>
      <w:r w:rsidRPr="00BE5B26">
        <w:rPr>
          <w:rStyle w:val="SUBST"/>
          <w:rFonts w:ascii="Verdana" w:hAnsi="Verdana"/>
          <w:i w:val="0"/>
          <w:sz w:val="20"/>
        </w:rPr>
        <w:t>Эмитент имеет право приобретать Облигации путем заключения договоров купли-продажи Облигаций в соответствии с законодательством Российской Федерации, в том числе на основании публичных безотзывных оферт Эмитента, публикуемых в соответствии с законодательством Российской Федерации.</w:t>
      </w:r>
    </w:p>
    <w:p w:rsidR="007132ED" w:rsidRPr="00D424D0" w:rsidRDefault="007132ED" w:rsidP="007132ED">
      <w:pPr>
        <w:adjustRightInd w:val="0"/>
        <w:ind w:firstLine="720"/>
        <w:jc w:val="both"/>
        <w:outlineLvl w:val="0"/>
        <w:rPr>
          <w:rFonts w:ascii="Verdana" w:hAnsi="Verdana"/>
        </w:rPr>
      </w:pPr>
      <w:r w:rsidRPr="00D424D0">
        <w:rPr>
          <w:rFonts w:ascii="Verdana" w:hAnsi="Verdana"/>
        </w:rPr>
        <w:t>Порядок и условия приобретения облигаций их эмитентом, в том числе:</w:t>
      </w:r>
    </w:p>
    <w:p w:rsidR="007132ED" w:rsidRDefault="007132ED" w:rsidP="007132ED">
      <w:pPr>
        <w:widowControl w:val="0"/>
        <w:adjustRightInd w:val="0"/>
        <w:ind w:firstLine="720"/>
        <w:jc w:val="both"/>
        <w:rPr>
          <w:rFonts w:ascii="Verdana" w:hAnsi="Verdana"/>
        </w:rPr>
      </w:pPr>
      <w:r w:rsidRPr="00D424D0">
        <w:rPr>
          <w:rFonts w:ascii="Verdana" w:hAnsi="Verdana"/>
        </w:rPr>
        <w:t>порядок принятия уполномоченным органом эмитента решения о приобретении облигаций:</w:t>
      </w:r>
    </w:p>
    <w:p w:rsidR="007132ED" w:rsidRPr="00BE5B26" w:rsidRDefault="007132ED" w:rsidP="007132ED">
      <w:pPr>
        <w:widowControl w:val="0"/>
        <w:adjustRightInd w:val="0"/>
        <w:ind w:firstLine="720"/>
        <w:jc w:val="both"/>
        <w:rPr>
          <w:rStyle w:val="SUBST"/>
          <w:rFonts w:ascii="Verdana" w:hAnsi="Verdana"/>
          <w:i w:val="0"/>
          <w:sz w:val="20"/>
        </w:rPr>
      </w:pPr>
      <w:r w:rsidRPr="00BE5B26">
        <w:rPr>
          <w:rStyle w:val="SUBST"/>
          <w:rFonts w:ascii="Verdana" w:hAnsi="Verdana"/>
          <w:i w:val="0"/>
          <w:sz w:val="20"/>
        </w:rPr>
        <w:t>Решение о приобретении Облигаций, в том числе на основании публичных безотзывных оферт, принимается уполномоченным органом управления Эмитента с учетом положений Решения о выпуске ценных бумаг. При принятии указанного решения уполномоченным органом управления Эмитента должны быть установлены условия, порядок и сроки приобретения Облигаций, которые будут опубликованы в Ленте новостей и на странице в сети Интернет.</w:t>
      </w:r>
    </w:p>
    <w:p w:rsidR="007132ED" w:rsidRDefault="007132ED" w:rsidP="007132ED">
      <w:pPr>
        <w:widowControl w:val="0"/>
        <w:adjustRightInd w:val="0"/>
        <w:ind w:firstLine="720"/>
        <w:jc w:val="both"/>
        <w:rPr>
          <w:rStyle w:val="SUBST"/>
          <w:rFonts w:ascii="Verdana" w:hAnsi="Verdana"/>
          <w:i w:val="0"/>
          <w:sz w:val="20"/>
        </w:rPr>
      </w:pPr>
      <w:r w:rsidRPr="00BE5B26">
        <w:rPr>
          <w:rStyle w:val="SUBST"/>
          <w:rFonts w:ascii="Verdana" w:hAnsi="Verdana"/>
          <w:i w:val="0"/>
          <w:sz w:val="20"/>
        </w:rPr>
        <w:t>Возможно неоднократное принятие решений о приобретении Облигаций.</w:t>
      </w:r>
    </w:p>
    <w:p w:rsidR="007132ED" w:rsidRDefault="007132ED" w:rsidP="007132ED">
      <w:pPr>
        <w:widowControl w:val="0"/>
        <w:adjustRightInd w:val="0"/>
        <w:ind w:firstLine="720"/>
        <w:jc w:val="both"/>
        <w:rPr>
          <w:rStyle w:val="SUBST"/>
          <w:rFonts w:ascii="Verdana" w:hAnsi="Verdana"/>
          <w:i w:val="0"/>
          <w:sz w:val="20"/>
        </w:rPr>
      </w:pPr>
    </w:p>
    <w:p w:rsidR="007132ED" w:rsidRPr="00D424D0" w:rsidRDefault="007132ED" w:rsidP="007132ED">
      <w:pPr>
        <w:widowControl w:val="0"/>
        <w:adjustRightInd w:val="0"/>
        <w:ind w:firstLine="720"/>
        <w:jc w:val="both"/>
        <w:rPr>
          <w:rFonts w:ascii="Verdana" w:hAnsi="Verdana"/>
        </w:rPr>
      </w:pPr>
      <w:r w:rsidRPr="00D424D0">
        <w:rPr>
          <w:rFonts w:ascii="Verdana" w:hAnsi="Verdana"/>
        </w:rPr>
        <w:t>срок (порядок определения срока</w:t>
      </w:r>
      <w:r>
        <w:rPr>
          <w:rFonts w:ascii="Verdana" w:hAnsi="Verdana"/>
        </w:rPr>
        <w:t>) приобретения</w:t>
      </w:r>
      <w:r w:rsidRPr="00D424D0">
        <w:rPr>
          <w:rFonts w:ascii="Verdana" w:hAnsi="Verdana"/>
        </w:rPr>
        <w:t xml:space="preserve"> облигаций:</w:t>
      </w:r>
    </w:p>
    <w:p w:rsidR="007132ED" w:rsidRPr="00BE5B26" w:rsidRDefault="007132ED" w:rsidP="007132ED">
      <w:pPr>
        <w:widowControl w:val="0"/>
        <w:adjustRightInd w:val="0"/>
        <w:ind w:firstLine="720"/>
        <w:jc w:val="both"/>
        <w:rPr>
          <w:rStyle w:val="SUBST"/>
          <w:rFonts w:ascii="Verdana" w:hAnsi="Verdana"/>
          <w:i w:val="0"/>
          <w:sz w:val="20"/>
        </w:rPr>
      </w:pPr>
      <w:r w:rsidRPr="00BE5B26">
        <w:rPr>
          <w:rStyle w:val="SUBST"/>
          <w:rFonts w:ascii="Verdana" w:hAnsi="Verdana"/>
          <w:i w:val="0"/>
          <w:sz w:val="20"/>
        </w:rPr>
        <w:t>Эмитент может принять решение о приобретении размещенных им Облигаций по соглашению с их владельцами в течение всего срока обращения Облигаций. Решение уполномоченного органа Эмитента о приобретении Облигаций по соглашению с владельцами Облигаций должно содержать:</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дату принятия Эмитентом решения о приобретении (выкупе) Облигаций;</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серию и форму Облигаций, государственный регистрационный номер выпуска Облигаций и дата его присвоения, а также иные идентификационные признаки Облигаций;</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количество Облигаций, которое Эмитент намерен приобрести;</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порядок принятия владельцами Облигаций предложения Эмитента о приобретении Облигаций и срок, в течение которого владельцы Облигаций могут направить Сообщение о принятии предложения Эмитента о приобретении Облигаций на установленных в решении о приобретении Облигаций и изложенных в опубликованном сообщении о приобретении Облигаций условиях (срок для направления владельцами Облигаций Сообщений о принятии предложения Эмитента о приобретении Облигаций при этом должен составлять не менее 5 (Пяти) рабочих дней до даты начала приобретения Облигаций);</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дату начала приобретения Эмитентом Облигаций;</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дату окончания приобретения Облигаций;</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цену приобретения Облигаций или порядок ее определения;</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порядок приобретения Облигаций;</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форму и срок оплаты;</w:t>
      </w:r>
    </w:p>
    <w:p w:rsidR="007132ED" w:rsidRPr="00BE5B26" w:rsidRDefault="007132ED" w:rsidP="007132ED">
      <w:pPr>
        <w:pStyle w:val="af5"/>
        <w:widowControl w:val="0"/>
        <w:numPr>
          <w:ilvl w:val="0"/>
          <w:numId w:val="10"/>
        </w:numPr>
        <w:autoSpaceDE w:val="0"/>
        <w:autoSpaceDN w:val="0"/>
        <w:adjustRightInd w:val="0"/>
        <w:spacing w:after="0" w:line="240" w:lineRule="auto"/>
        <w:ind w:left="0" w:firstLine="284"/>
        <w:jc w:val="both"/>
        <w:rPr>
          <w:rStyle w:val="SUBST"/>
          <w:rFonts w:ascii="Verdana" w:eastAsia="MS Mincho" w:hAnsi="Verdana"/>
          <w:i w:val="0"/>
          <w:sz w:val="20"/>
          <w:szCs w:val="20"/>
          <w:lang w:eastAsia="ja-JP"/>
        </w:rPr>
      </w:pPr>
      <w:r w:rsidRPr="00BE5B26">
        <w:rPr>
          <w:rStyle w:val="SUBST"/>
          <w:rFonts w:ascii="Verdana" w:eastAsia="MS Mincho" w:hAnsi="Verdana"/>
          <w:i w:val="0"/>
          <w:sz w:val="20"/>
          <w:szCs w:val="20"/>
          <w:lang w:eastAsia="ja-JP"/>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rsidR="007132ED" w:rsidRDefault="007132ED" w:rsidP="007132ED">
      <w:pPr>
        <w:widowControl w:val="0"/>
        <w:adjustRightInd w:val="0"/>
        <w:ind w:firstLine="720"/>
        <w:jc w:val="both"/>
        <w:rPr>
          <w:rStyle w:val="SUBST"/>
          <w:rFonts w:ascii="Verdana" w:hAnsi="Verdana"/>
          <w:i w:val="0"/>
          <w:sz w:val="20"/>
        </w:rPr>
      </w:pPr>
      <w:r w:rsidRPr="00BE5B26">
        <w:rPr>
          <w:rStyle w:val="SUBST"/>
          <w:rFonts w:ascii="Verdana" w:hAnsi="Verdana"/>
          <w:i w:val="0"/>
          <w:sz w:val="20"/>
        </w:rPr>
        <w:t>Не позднее чем за 7 (Семь) рабочих дней до начала срока, в течение которого владельцами Облигаций может быть принято предложение о приобретении Эмитентом принадлежащих им Облигаций, Эмитент обязан раскрыть информацию о таком приобретении или уведомить о таком приобретении всех владельцев приобретаемых Облигаций.</w:t>
      </w:r>
    </w:p>
    <w:p w:rsidR="007132ED" w:rsidRDefault="007132ED" w:rsidP="007132ED">
      <w:pPr>
        <w:widowControl w:val="0"/>
        <w:adjustRightInd w:val="0"/>
        <w:ind w:firstLine="720"/>
        <w:jc w:val="both"/>
        <w:rPr>
          <w:rStyle w:val="SUBST"/>
          <w:rFonts w:ascii="Verdana" w:hAnsi="Verdana"/>
          <w:i w:val="0"/>
          <w:sz w:val="20"/>
        </w:rPr>
      </w:pPr>
      <w:r w:rsidRPr="00514EF4">
        <w:rPr>
          <w:rStyle w:val="SUBST"/>
          <w:rFonts w:ascii="Verdana" w:hAnsi="Verdana"/>
          <w:i w:val="0"/>
          <w:sz w:val="20"/>
        </w:rPr>
        <w:lastRenderedPageBreak/>
        <w:t>Облигации приобретаются в Дату (даты) приобретения Облигаций, определенную</w:t>
      </w:r>
      <w:r>
        <w:rPr>
          <w:rStyle w:val="SUBST"/>
          <w:rFonts w:ascii="Verdana" w:hAnsi="Verdana"/>
          <w:i w:val="0"/>
          <w:sz w:val="20"/>
        </w:rPr>
        <w:t xml:space="preserve"> </w:t>
      </w:r>
      <w:r w:rsidRPr="00514EF4">
        <w:rPr>
          <w:rStyle w:val="SUBST"/>
          <w:rFonts w:ascii="Verdana" w:hAnsi="Verdana"/>
          <w:i w:val="0"/>
          <w:sz w:val="20"/>
        </w:rPr>
        <w:t>(определенные) соответствующим решением о приобретении Облигаций, принятым</w:t>
      </w:r>
      <w:r>
        <w:rPr>
          <w:rStyle w:val="SUBST"/>
          <w:rFonts w:ascii="Verdana" w:hAnsi="Verdana"/>
          <w:i w:val="0"/>
          <w:sz w:val="20"/>
        </w:rPr>
        <w:t xml:space="preserve"> </w:t>
      </w:r>
      <w:r w:rsidRPr="00514EF4">
        <w:rPr>
          <w:rStyle w:val="SUBST"/>
          <w:rFonts w:ascii="Verdana" w:hAnsi="Verdana"/>
          <w:i w:val="0"/>
          <w:sz w:val="20"/>
        </w:rPr>
        <w:t>уполномоченным органом управления Эмитента (далее – Дата приобретения по соглашению с владельцами).</w:t>
      </w:r>
    </w:p>
    <w:p w:rsidR="007132ED" w:rsidRDefault="007132ED" w:rsidP="007132ED">
      <w:pPr>
        <w:widowControl w:val="0"/>
        <w:adjustRightInd w:val="0"/>
        <w:ind w:firstLine="720"/>
        <w:jc w:val="both"/>
        <w:rPr>
          <w:rStyle w:val="SUBST"/>
          <w:rFonts w:ascii="Verdana" w:hAnsi="Verdana"/>
          <w:i w:val="0"/>
          <w:sz w:val="20"/>
        </w:rPr>
      </w:pPr>
    </w:p>
    <w:p w:rsidR="007132ED" w:rsidRPr="00942759" w:rsidRDefault="007132ED" w:rsidP="007132ED">
      <w:pPr>
        <w:widowControl w:val="0"/>
        <w:adjustRightInd w:val="0"/>
        <w:ind w:firstLine="720"/>
        <w:jc w:val="both"/>
        <w:rPr>
          <w:rFonts w:ascii="Verdana" w:hAnsi="Verdana"/>
        </w:rPr>
      </w:pPr>
      <w:r w:rsidRPr="00942759">
        <w:rPr>
          <w:rFonts w:ascii="Verdana" w:hAnsi="Verdana"/>
        </w:rPr>
        <w:t>порядок реализации лицами, осуществляющими права по ценным бумагам, права требовать от эмитента приобретения облигаций:</w:t>
      </w:r>
    </w:p>
    <w:p w:rsidR="007132ED" w:rsidRPr="00514EF4" w:rsidRDefault="007132ED" w:rsidP="007132ED">
      <w:pPr>
        <w:widowControl w:val="0"/>
        <w:adjustRightInd w:val="0"/>
        <w:ind w:firstLine="720"/>
        <w:jc w:val="both"/>
        <w:rPr>
          <w:rStyle w:val="SUBST"/>
          <w:rFonts w:ascii="Verdana" w:hAnsi="Verdana"/>
          <w:i w:val="0"/>
          <w:sz w:val="20"/>
        </w:rPr>
      </w:pPr>
      <w:r w:rsidRPr="00514EF4">
        <w:rPr>
          <w:rStyle w:val="SUBST"/>
          <w:rFonts w:ascii="Verdana" w:hAnsi="Verdana"/>
          <w:i w:val="0"/>
          <w:sz w:val="20"/>
        </w:rPr>
        <w:t>Сообщение о принятии предложения Эмитента о приобретении Облигаций направляется по правилам, установленным действующим законодательством Российской Федерации.</w:t>
      </w:r>
    </w:p>
    <w:p w:rsidR="007132ED" w:rsidRPr="00571111" w:rsidRDefault="007132ED" w:rsidP="007132ED">
      <w:pPr>
        <w:widowControl w:val="0"/>
        <w:adjustRightInd w:val="0"/>
        <w:ind w:firstLine="720"/>
        <w:jc w:val="both"/>
        <w:rPr>
          <w:rStyle w:val="SUBST"/>
          <w:rFonts w:ascii="Verdana" w:hAnsi="Verdana"/>
          <w:i w:val="0"/>
          <w:sz w:val="20"/>
        </w:rPr>
      </w:pPr>
      <w:r w:rsidRPr="00FF43C6">
        <w:rPr>
          <w:rStyle w:val="SUBST"/>
          <w:rFonts w:ascii="Verdana" w:hAnsi="Verdana"/>
          <w:i w:val="0"/>
          <w:sz w:val="20"/>
        </w:rPr>
        <w:t>Требование о приобретении Облигаций должно содержать сведения, предусмотренные законод</w:t>
      </w:r>
      <w:r>
        <w:rPr>
          <w:rStyle w:val="SUBST"/>
          <w:rFonts w:ascii="Verdana" w:hAnsi="Verdana"/>
          <w:i w:val="0"/>
          <w:sz w:val="20"/>
        </w:rPr>
        <w:t>ательством Российской Федерации, а в</w:t>
      </w:r>
      <w:r w:rsidRPr="00FF43C6">
        <w:rPr>
          <w:rStyle w:val="SUBST"/>
          <w:rFonts w:ascii="Verdana" w:hAnsi="Verdana"/>
          <w:i w:val="0"/>
          <w:sz w:val="20"/>
        </w:rPr>
        <w:t xml:space="preserve"> случае приобретения Облигаций</w:t>
      </w:r>
      <w:r>
        <w:rPr>
          <w:rStyle w:val="SUBST"/>
          <w:rFonts w:ascii="Verdana" w:hAnsi="Verdana"/>
          <w:i w:val="0"/>
          <w:sz w:val="20"/>
        </w:rPr>
        <w:t xml:space="preserve"> на бирже,</w:t>
      </w:r>
      <w:r w:rsidRPr="00FF43C6">
        <w:rPr>
          <w:rStyle w:val="SUBST"/>
          <w:rFonts w:ascii="Verdana" w:hAnsi="Verdana"/>
          <w:i w:val="0"/>
          <w:sz w:val="20"/>
        </w:rPr>
        <w:t xml:space="preserve"> также сведения, </w:t>
      </w:r>
      <w:r w:rsidRPr="00571111">
        <w:rPr>
          <w:rStyle w:val="SUBST"/>
          <w:rFonts w:ascii="Verdana" w:hAnsi="Verdana"/>
          <w:i w:val="0"/>
          <w:sz w:val="20"/>
        </w:rPr>
        <w:t>позволяющие идентифицировать участника организованных торгов, от имени которого будет выставлена заявка на продажу Облигаций.</w:t>
      </w:r>
    </w:p>
    <w:p w:rsidR="007132ED" w:rsidRDefault="007132ED" w:rsidP="007132ED">
      <w:pPr>
        <w:widowControl w:val="0"/>
        <w:adjustRightInd w:val="0"/>
        <w:ind w:firstLine="720"/>
        <w:jc w:val="both"/>
        <w:rPr>
          <w:rStyle w:val="SUBST"/>
          <w:rFonts w:ascii="Verdana" w:hAnsi="Verdana"/>
          <w:i w:val="0"/>
          <w:sz w:val="20"/>
        </w:rPr>
      </w:pPr>
    </w:p>
    <w:p w:rsidR="007132ED" w:rsidRPr="00FF43C6" w:rsidRDefault="007132ED" w:rsidP="007132ED">
      <w:pPr>
        <w:widowControl w:val="0"/>
        <w:adjustRightInd w:val="0"/>
        <w:ind w:firstLine="720"/>
        <w:jc w:val="both"/>
        <w:rPr>
          <w:rFonts w:ascii="Verdana" w:hAnsi="Verdana"/>
        </w:rPr>
      </w:pPr>
      <w:r w:rsidRPr="00FF43C6">
        <w:rPr>
          <w:rFonts w:ascii="Verdana" w:hAnsi="Verdana"/>
        </w:rPr>
        <w:t>по</w:t>
      </w:r>
      <w:r>
        <w:rPr>
          <w:rFonts w:ascii="Verdana" w:hAnsi="Verdana"/>
        </w:rPr>
        <w:t xml:space="preserve">рядок приобретения облигаций их </w:t>
      </w:r>
      <w:r w:rsidRPr="00FF43C6">
        <w:rPr>
          <w:rFonts w:ascii="Verdana" w:hAnsi="Verdana"/>
        </w:rPr>
        <w:t>эмитентом:</w:t>
      </w:r>
    </w:p>
    <w:p w:rsidR="007132ED"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 xml:space="preserve">Приобретение Эмитентом Облигаций </w:t>
      </w:r>
      <w:r>
        <w:rPr>
          <w:rStyle w:val="SUBST"/>
          <w:rFonts w:ascii="Verdana" w:hAnsi="Verdana"/>
          <w:i w:val="0"/>
          <w:sz w:val="20"/>
        </w:rPr>
        <w:t xml:space="preserve">может осуществляться по решению Эмитента </w:t>
      </w:r>
      <w:r w:rsidRPr="00DE7EBF">
        <w:rPr>
          <w:rStyle w:val="SUBST"/>
          <w:rFonts w:ascii="Verdana" w:hAnsi="Verdana"/>
          <w:i w:val="0"/>
          <w:sz w:val="20"/>
        </w:rPr>
        <w:t>на внебиржевом рынке</w:t>
      </w:r>
      <w:r>
        <w:rPr>
          <w:rStyle w:val="SUBST"/>
          <w:rFonts w:ascii="Verdana" w:hAnsi="Verdana"/>
          <w:i w:val="0"/>
          <w:sz w:val="20"/>
        </w:rPr>
        <w:t xml:space="preserve"> или на торгах, </w:t>
      </w:r>
      <w:r w:rsidRPr="00FE03DC">
        <w:rPr>
          <w:rStyle w:val="SUBST"/>
          <w:rFonts w:ascii="Verdana" w:hAnsi="Verdana"/>
          <w:i w:val="0"/>
          <w:sz w:val="20"/>
        </w:rPr>
        <w:t>проводимых ПАО Московская биржа</w:t>
      </w:r>
      <w:r>
        <w:rPr>
          <w:rStyle w:val="SUBST"/>
          <w:rFonts w:ascii="Verdana" w:hAnsi="Verdana"/>
          <w:i w:val="0"/>
          <w:sz w:val="20"/>
        </w:rPr>
        <w:t>, информация о чем раскрывается в Решении</w:t>
      </w:r>
      <w:r w:rsidRPr="00BE5B26">
        <w:rPr>
          <w:rStyle w:val="SUBST"/>
          <w:rFonts w:ascii="Verdana" w:hAnsi="Verdana"/>
          <w:i w:val="0"/>
          <w:sz w:val="20"/>
        </w:rPr>
        <w:t xml:space="preserve"> уполномоченного органа Эмитента о приобретении Облигаций</w:t>
      </w:r>
      <w:r>
        <w:rPr>
          <w:rStyle w:val="SUBST"/>
          <w:rFonts w:ascii="Verdana" w:hAnsi="Verdana"/>
          <w:i w:val="0"/>
          <w:sz w:val="20"/>
        </w:rPr>
        <w:t xml:space="preserve"> и(или) в тексте </w:t>
      </w:r>
      <w:r w:rsidRPr="00920106">
        <w:rPr>
          <w:rStyle w:val="SUBST"/>
          <w:rFonts w:ascii="Verdana" w:hAnsi="Verdana"/>
          <w:i w:val="0"/>
          <w:sz w:val="20"/>
        </w:rPr>
        <w:t>публичных безотзывных оферт Эмитента</w:t>
      </w:r>
      <w:r>
        <w:rPr>
          <w:rStyle w:val="SUBST"/>
          <w:rFonts w:ascii="Verdana" w:hAnsi="Verdana"/>
          <w:i w:val="0"/>
          <w:sz w:val="20"/>
        </w:rPr>
        <w:t>.</w:t>
      </w:r>
    </w:p>
    <w:p w:rsidR="007132ED"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В случае приобретения Облигаций на торгах, </w:t>
      </w:r>
      <w:r w:rsidRPr="00FE03DC">
        <w:rPr>
          <w:rStyle w:val="SUBST"/>
          <w:rFonts w:ascii="Verdana" w:hAnsi="Verdana"/>
          <w:i w:val="0"/>
          <w:sz w:val="20"/>
        </w:rPr>
        <w:t>проводимых ПАО Московская биржа</w:t>
      </w:r>
      <w:r>
        <w:rPr>
          <w:rStyle w:val="SUBST"/>
          <w:rFonts w:ascii="Verdana" w:hAnsi="Verdana"/>
          <w:i w:val="0"/>
          <w:sz w:val="20"/>
        </w:rPr>
        <w:t>, приобретение</w:t>
      </w:r>
      <w:r w:rsidRPr="00FE03DC">
        <w:rPr>
          <w:rStyle w:val="SUBST"/>
          <w:rFonts w:ascii="Verdana" w:hAnsi="Verdana"/>
          <w:i w:val="0"/>
          <w:sz w:val="20"/>
        </w:rPr>
        <w:t xml:space="preserve"> осуществляется путем заключения договоров купли-продажи Облигаций на торгах</w:t>
      </w:r>
      <w:r>
        <w:rPr>
          <w:rStyle w:val="SUBST"/>
          <w:rFonts w:ascii="Verdana" w:hAnsi="Verdana"/>
          <w:i w:val="0"/>
          <w:sz w:val="20"/>
        </w:rPr>
        <w:t xml:space="preserve">, </w:t>
      </w:r>
      <w:r w:rsidRPr="00FE03DC">
        <w:rPr>
          <w:rStyle w:val="SUBST"/>
          <w:rFonts w:ascii="Verdana" w:hAnsi="Verdana"/>
          <w:i w:val="0"/>
          <w:sz w:val="20"/>
        </w:rPr>
        <w:t>путём удовлетворения адресных заявок на продажу Облигаций, поданных с использованием системы торгов Биржи в</w:t>
      </w:r>
      <w:r>
        <w:rPr>
          <w:rStyle w:val="SUBST"/>
          <w:rFonts w:ascii="Verdana" w:hAnsi="Verdana"/>
          <w:i w:val="0"/>
          <w:sz w:val="20"/>
        </w:rPr>
        <w:t xml:space="preserve"> </w:t>
      </w:r>
      <w:r w:rsidRPr="00FE03DC">
        <w:rPr>
          <w:rStyle w:val="SUBST"/>
          <w:rFonts w:ascii="Verdana" w:hAnsi="Verdana"/>
          <w:i w:val="0"/>
          <w:sz w:val="20"/>
        </w:rPr>
        <w:t xml:space="preserve">соответствии с Правилами проведения торгов по ценным бумагам </w:t>
      </w:r>
      <w:r>
        <w:rPr>
          <w:rStyle w:val="SUBST"/>
          <w:rFonts w:ascii="Verdana" w:hAnsi="Verdana"/>
          <w:i w:val="0"/>
          <w:sz w:val="20"/>
        </w:rPr>
        <w:t>Биржи</w:t>
      </w:r>
      <w:r w:rsidRPr="00FE03DC">
        <w:rPr>
          <w:rStyle w:val="SUBST"/>
          <w:rFonts w:ascii="Verdana" w:hAnsi="Verdana"/>
          <w:i w:val="0"/>
          <w:sz w:val="20"/>
        </w:rPr>
        <w:t>.</w:t>
      </w:r>
    </w:p>
    <w:p w:rsidR="007132ED" w:rsidRPr="00FE03DC"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 xml:space="preserve">Владелец Облигаций вправе действовать самостоятельно (в случае, если владелец Облигаций является участником организованных торгов) или с привлечением участника организованных торгов, уполномоченного владельцем Облигаций на продажу </w:t>
      </w:r>
      <w:r>
        <w:rPr>
          <w:rStyle w:val="SUBST"/>
          <w:rFonts w:ascii="Verdana" w:hAnsi="Verdana"/>
          <w:i w:val="0"/>
          <w:sz w:val="20"/>
        </w:rPr>
        <w:t>Облигаций Эмитенту (Агента по продаже)</w:t>
      </w:r>
      <w:r w:rsidRPr="00FE03DC">
        <w:rPr>
          <w:rStyle w:val="SUBST"/>
          <w:rFonts w:ascii="Verdana" w:hAnsi="Verdana"/>
          <w:i w:val="0"/>
          <w:sz w:val="20"/>
        </w:rPr>
        <w:t>.</w:t>
      </w:r>
    </w:p>
    <w:p w:rsidR="007132ED" w:rsidRDefault="007132ED" w:rsidP="007132ED">
      <w:pPr>
        <w:widowControl w:val="0"/>
        <w:adjustRightInd w:val="0"/>
        <w:ind w:firstLine="720"/>
        <w:jc w:val="both"/>
        <w:rPr>
          <w:rStyle w:val="SUBST"/>
          <w:rFonts w:ascii="Verdana" w:hAnsi="Verdana"/>
          <w:i w:val="0"/>
          <w:sz w:val="20"/>
        </w:rPr>
      </w:pPr>
      <w:r w:rsidRPr="00FE03DC">
        <w:rPr>
          <w:rStyle w:val="SUBST"/>
          <w:rFonts w:ascii="Verdana" w:hAnsi="Verdana"/>
          <w:i w:val="0"/>
          <w:sz w:val="20"/>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Облигаций (Агент</w:t>
      </w:r>
      <w:r>
        <w:rPr>
          <w:rStyle w:val="SUBST"/>
          <w:rFonts w:ascii="Verdana" w:hAnsi="Verdana"/>
          <w:i w:val="0"/>
          <w:sz w:val="20"/>
        </w:rPr>
        <w:t>а</w:t>
      </w:r>
      <w:r w:rsidRPr="00FE03DC">
        <w:rPr>
          <w:rStyle w:val="SUBST"/>
          <w:rFonts w:ascii="Verdana" w:hAnsi="Verdana"/>
          <w:i w:val="0"/>
          <w:sz w:val="20"/>
        </w:rPr>
        <w:t xml:space="preserve"> по приобретению).</w:t>
      </w:r>
      <w:r>
        <w:rPr>
          <w:rStyle w:val="SUBST"/>
          <w:rFonts w:ascii="Verdana" w:hAnsi="Verdana"/>
          <w:i w:val="0"/>
          <w:sz w:val="20"/>
        </w:rPr>
        <w:t xml:space="preserve"> В случае привлечения Агента по приобретению информация о нем (</w:t>
      </w:r>
      <w:r w:rsidRPr="00BE5B26">
        <w:rPr>
          <w:rStyle w:val="SUBST"/>
          <w:rFonts w:ascii="Verdana" w:hAnsi="Verdana"/>
          <w:i w:val="0"/>
          <w:sz w:val="20"/>
        </w:rPr>
        <w:t>место нахождения, почтовый адрес, сведения о реквизитах его лицензии профессионального участника рынка ценных бумаг</w:t>
      </w:r>
      <w:r>
        <w:rPr>
          <w:rStyle w:val="SUBST"/>
          <w:rFonts w:ascii="Verdana" w:hAnsi="Verdana"/>
          <w:i w:val="0"/>
          <w:sz w:val="20"/>
        </w:rPr>
        <w:t>) Эмитент раскрывает в Решении</w:t>
      </w:r>
      <w:r w:rsidRPr="00BE5B26">
        <w:rPr>
          <w:rStyle w:val="SUBST"/>
          <w:rFonts w:ascii="Verdana" w:hAnsi="Verdana"/>
          <w:i w:val="0"/>
          <w:sz w:val="20"/>
        </w:rPr>
        <w:t xml:space="preserve"> уполномоченного органа Эмитента о приобретении Облигаций</w:t>
      </w:r>
      <w:r>
        <w:rPr>
          <w:rStyle w:val="SUBST"/>
          <w:rFonts w:ascii="Verdana" w:hAnsi="Verdana"/>
          <w:i w:val="0"/>
          <w:sz w:val="20"/>
        </w:rPr>
        <w:t xml:space="preserve"> и(или) в тексте </w:t>
      </w:r>
      <w:r w:rsidRPr="00920106">
        <w:rPr>
          <w:rStyle w:val="SUBST"/>
          <w:rFonts w:ascii="Verdana" w:hAnsi="Verdana"/>
          <w:i w:val="0"/>
          <w:sz w:val="20"/>
        </w:rPr>
        <w:t>публичных безотзывных оферт Эмитента</w:t>
      </w:r>
      <w:r>
        <w:rPr>
          <w:rStyle w:val="SUBST"/>
          <w:rFonts w:ascii="Verdana" w:hAnsi="Verdana"/>
          <w:i w:val="0"/>
          <w:sz w:val="20"/>
        </w:rPr>
        <w:t>.</w:t>
      </w:r>
    </w:p>
    <w:p w:rsidR="007132ED" w:rsidRDefault="007132ED" w:rsidP="007132ED">
      <w:pPr>
        <w:widowControl w:val="0"/>
        <w:adjustRightInd w:val="0"/>
        <w:ind w:firstLine="720"/>
        <w:jc w:val="both"/>
        <w:rPr>
          <w:rStyle w:val="SUBST"/>
          <w:rFonts w:ascii="Verdana" w:hAnsi="Verdana"/>
          <w:i w:val="0"/>
          <w:sz w:val="20"/>
        </w:rPr>
      </w:pPr>
      <w:r w:rsidRPr="00CD3DA6">
        <w:rPr>
          <w:rStyle w:val="SUBST"/>
          <w:rFonts w:ascii="Verdana" w:hAnsi="Verdana"/>
          <w:i w:val="0"/>
          <w:sz w:val="20"/>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Облигаций (выставленных владельцем Облигаций или Агентом по продаже), от которых Эмитент получил Требования о приобретении Облигаций, находящимся в системе торгов Биржи к моменту совершения сделки.</w:t>
      </w:r>
    </w:p>
    <w:p w:rsidR="007132ED"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В случае приобретения </w:t>
      </w:r>
      <w:r w:rsidRPr="00FE03DC">
        <w:rPr>
          <w:rStyle w:val="SUBST"/>
          <w:rFonts w:ascii="Verdana" w:hAnsi="Verdana"/>
          <w:i w:val="0"/>
          <w:sz w:val="20"/>
        </w:rPr>
        <w:t xml:space="preserve">Эмитентом Облигаций </w:t>
      </w:r>
      <w:r w:rsidRPr="00DE7EBF">
        <w:rPr>
          <w:rStyle w:val="SUBST"/>
          <w:rFonts w:ascii="Verdana" w:hAnsi="Verdana"/>
          <w:i w:val="0"/>
          <w:sz w:val="20"/>
        </w:rPr>
        <w:t>на внебиржевом рынке</w:t>
      </w:r>
      <w:r>
        <w:rPr>
          <w:rStyle w:val="SUBST"/>
          <w:rFonts w:ascii="Verdana" w:hAnsi="Verdana"/>
          <w:i w:val="0"/>
          <w:sz w:val="20"/>
        </w:rPr>
        <w:t>, порядок приобретения облигаций осуществляется в соответствии с п. 10.3 Решения о выпуске ценных бумаг.</w:t>
      </w:r>
    </w:p>
    <w:p w:rsidR="008E2754" w:rsidRPr="00D510EC" w:rsidRDefault="008E2754" w:rsidP="008E2754">
      <w:pPr>
        <w:widowControl w:val="0"/>
        <w:adjustRightInd w:val="0"/>
        <w:ind w:firstLine="720"/>
        <w:jc w:val="both"/>
        <w:rPr>
          <w:rStyle w:val="SUBST"/>
          <w:rFonts w:ascii="Verdana" w:hAnsi="Verdana"/>
          <w:i w:val="0"/>
          <w:sz w:val="20"/>
        </w:rPr>
      </w:pPr>
      <w:r w:rsidRPr="00D510EC">
        <w:rPr>
          <w:rStyle w:val="SUBST"/>
          <w:rFonts w:ascii="Verdana" w:hAnsi="Verdana"/>
          <w:i w:val="0"/>
          <w:sz w:val="20"/>
        </w:rPr>
        <w:t>В случае принятия владельцами Облигаций предложения Эмитента об их приобретении в отношении большего количества Облигаций, чем указано в таком предложении, Эмитент приобретает Облигации у владельцев пропорционально заявленным требованиям при соблюдении условия о приобретении только целого количества Облигаций.</w:t>
      </w:r>
    </w:p>
    <w:p w:rsidR="008E2754" w:rsidRDefault="008E2754" w:rsidP="007132ED">
      <w:pPr>
        <w:widowControl w:val="0"/>
        <w:adjustRightInd w:val="0"/>
        <w:ind w:firstLine="720"/>
        <w:jc w:val="both"/>
        <w:rPr>
          <w:rStyle w:val="SUBST"/>
          <w:rFonts w:ascii="Verdana" w:hAnsi="Verdana"/>
          <w:i w:val="0"/>
          <w:sz w:val="20"/>
        </w:rPr>
      </w:pPr>
    </w:p>
    <w:p w:rsidR="007132ED" w:rsidRPr="005943FA" w:rsidRDefault="007132ED" w:rsidP="007132ED">
      <w:pPr>
        <w:widowControl w:val="0"/>
        <w:adjustRightInd w:val="0"/>
        <w:ind w:firstLine="720"/>
        <w:jc w:val="both"/>
        <w:rPr>
          <w:b/>
        </w:rPr>
      </w:pPr>
      <w:r w:rsidRPr="005943FA">
        <w:rPr>
          <w:rFonts w:ascii="Verdana" w:hAnsi="Verdana"/>
        </w:rPr>
        <w:t>порядок раскрытия эмитентом информации об условиях и итогах приобретения облигаций</w:t>
      </w:r>
      <w:r>
        <w:rPr>
          <w:rFonts w:ascii="Verdana" w:hAnsi="Verdana"/>
        </w:rPr>
        <w:t>:</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 приобретении, включая условия о приобретении облигаций, раскрывается Эмитентом в форме безотзывной оферты на приобретение облигаций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облигаций (периода предъявления):</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39" w:history="1">
        <w:r w:rsidR="00EA356F" w:rsidRPr="00A01219">
          <w:rPr>
            <w:rStyle w:val="SUBST"/>
            <w:rFonts w:ascii="Verdana" w:eastAsia="SimSun" w:hAnsi="Verdana"/>
            <w:bCs/>
            <w:i w:val="0"/>
            <w:iCs/>
            <w:sz w:val="20"/>
          </w:rPr>
          <w:t>http://transbalts.ru/about.html</w:t>
        </w:r>
      </w:hyperlink>
      <w:r w:rsidR="00EA356F" w:rsidRPr="003A2A4A">
        <w:rPr>
          <w:rFonts w:ascii="Verdana" w:hAnsi="Verdana"/>
          <w:b/>
          <w:color w:val="1F497D"/>
        </w:rPr>
        <w:t xml:space="preserve">, </w:t>
      </w:r>
      <w:hyperlink r:id="rId40" w:history="1">
        <w:r w:rsidR="00EA356F" w:rsidRPr="003A2A4A">
          <w:rPr>
            <w:rFonts w:ascii="Verdana" w:hAnsi="Verdana"/>
            <w:b/>
            <w:bCs/>
            <w:iCs/>
          </w:rPr>
          <w:t>http://www.e-disclosure.ru/portal/company.aspx?id=33860</w:t>
        </w:r>
      </w:hyperlink>
      <w:r w:rsidRPr="00FC45A5">
        <w:rPr>
          <w:rStyle w:val="SUBST"/>
          <w:rFonts w:ascii="Verdana" w:hAnsi="Verdana"/>
          <w:i w:val="0"/>
          <w:sz w:val="20"/>
        </w:rPr>
        <w:t>.</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lastRenderedPageBreak/>
        <w:t>При этом публикация в сети Интернет осуществляется после публикации в Ленте новостей.</w:t>
      </w:r>
    </w:p>
    <w:p w:rsidR="007132ED" w:rsidRPr="00FC45A5"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Информация об итогах приобретения Эмитентом Облигаций в соответствии с настоящим пунктом публикуется в форме существенного факта в следующие сроки с даты окончания срока исполнения обязательств:</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в Ленте новостей – не позднее 1 (Одного) дня;</w:t>
      </w:r>
    </w:p>
    <w:p w:rsidR="007132ED" w:rsidRPr="00FC45A5" w:rsidRDefault="007132ED" w:rsidP="007132ED">
      <w:pPr>
        <w:widowControl w:val="0"/>
        <w:adjustRightInd w:val="0"/>
        <w:ind w:firstLine="720"/>
        <w:jc w:val="both"/>
        <w:rPr>
          <w:rStyle w:val="SUBST"/>
          <w:rFonts w:ascii="Verdana" w:hAnsi="Verdana"/>
          <w:i w:val="0"/>
          <w:sz w:val="20"/>
        </w:rPr>
      </w:pPr>
      <w:r>
        <w:rPr>
          <w:rStyle w:val="SUBST"/>
          <w:rFonts w:ascii="Verdana" w:hAnsi="Verdana"/>
          <w:i w:val="0"/>
          <w:sz w:val="20"/>
        </w:rPr>
        <w:t xml:space="preserve">- </w:t>
      </w:r>
      <w:r w:rsidRPr="00FC45A5">
        <w:rPr>
          <w:rStyle w:val="SUBST"/>
          <w:rFonts w:ascii="Verdana" w:hAnsi="Verdana"/>
          <w:i w:val="0"/>
          <w:sz w:val="20"/>
        </w:rPr>
        <w:t xml:space="preserve">на странице Эмитента в сети Интернет – </w:t>
      </w:r>
      <w:hyperlink r:id="rId41" w:history="1">
        <w:r w:rsidR="00EA356F" w:rsidRPr="00A01219">
          <w:rPr>
            <w:rStyle w:val="SUBST"/>
            <w:rFonts w:ascii="Verdana" w:eastAsia="SimSun" w:hAnsi="Verdana"/>
            <w:bCs/>
            <w:i w:val="0"/>
            <w:iCs/>
            <w:sz w:val="20"/>
          </w:rPr>
          <w:t>http://transbalts.ru/about.html</w:t>
        </w:r>
      </w:hyperlink>
      <w:r w:rsidR="00EA356F" w:rsidRPr="003A2A4A">
        <w:rPr>
          <w:rFonts w:ascii="Verdana" w:hAnsi="Verdana"/>
          <w:b/>
          <w:color w:val="1F497D"/>
        </w:rPr>
        <w:t xml:space="preserve">, </w:t>
      </w:r>
      <w:hyperlink r:id="rId42" w:history="1">
        <w:r w:rsidR="00EA356F" w:rsidRPr="003A2A4A">
          <w:rPr>
            <w:rFonts w:ascii="Verdana" w:hAnsi="Verdana"/>
            <w:b/>
            <w:bCs/>
            <w:iCs/>
          </w:rPr>
          <w:t>http://www.e-disclosure.ru/portal/company.aspx?id=33860</w:t>
        </w:r>
      </w:hyperlink>
      <w:r w:rsidRPr="00FC45A5">
        <w:rPr>
          <w:rStyle w:val="SUBST"/>
          <w:b w:val="0"/>
          <w:sz w:val="20"/>
        </w:rPr>
        <w:t xml:space="preserve"> </w:t>
      </w:r>
      <w:r w:rsidRPr="00FC45A5">
        <w:rPr>
          <w:rStyle w:val="SUBST"/>
          <w:rFonts w:ascii="Verdana" w:hAnsi="Verdana"/>
          <w:i w:val="0"/>
          <w:sz w:val="20"/>
        </w:rPr>
        <w:t>– не позднее 2 (Двух) дней.</w:t>
      </w:r>
    </w:p>
    <w:p w:rsidR="007132ED" w:rsidRDefault="007132ED" w:rsidP="007132ED">
      <w:pPr>
        <w:widowControl w:val="0"/>
        <w:adjustRightInd w:val="0"/>
        <w:ind w:firstLine="720"/>
        <w:jc w:val="both"/>
        <w:rPr>
          <w:rStyle w:val="SUBST"/>
          <w:rFonts w:ascii="Verdana" w:hAnsi="Verdana"/>
          <w:i w:val="0"/>
          <w:sz w:val="20"/>
        </w:rPr>
      </w:pPr>
      <w:r w:rsidRPr="00FC45A5">
        <w:rPr>
          <w:rStyle w:val="SUBST"/>
          <w:rFonts w:ascii="Verdana" w:hAnsi="Verdana"/>
          <w:i w:val="0"/>
          <w:sz w:val="20"/>
        </w:rPr>
        <w:t>При этом публикация в сети Интернет осуществляется после публикации в Ленте новостей.</w:t>
      </w:r>
    </w:p>
    <w:p w:rsidR="00326AF5" w:rsidRDefault="00326AF5" w:rsidP="007132ED">
      <w:pPr>
        <w:widowControl w:val="0"/>
        <w:adjustRightInd w:val="0"/>
        <w:ind w:firstLine="720"/>
        <w:jc w:val="both"/>
        <w:rPr>
          <w:rStyle w:val="SUBST"/>
          <w:rFonts w:ascii="Verdana" w:hAnsi="Verdana"/>
          <w:i w:val="0"/>
          <w:sz w:val="20"/>
        </w:rPr>
      </w:pPr>
      <w:r>
        <w:rPr>
          <w:rStyle w:val="SUBST"/>
          <w:rFonts w:ascii="Verdana" w:hAnsi="Verdana"/>
          <w:i w:val="0"/>
          <w:sz w:val="20"/>
        </w:rPr>
        <w:t>Эмитент уведомляет Биржу о</w:t>
      </w:r>
      <w:r w:rsidRPr="00FC45A5">
        <w:rPr>
          <w:rStyle w:val="SUBST"/>
          <w:rFonts w:ascii="Verdana" w:hAnsi="Verdana"/>
          <w:i w:val="0"/>
          <w:sz w:val="20"/>
        </w:rPr>
        <w:t xml:space="preserve"> приобретении, включая условия о приобретении облигаций</w:t>
      </w:r>
      <w:r>
        <w:rPr>
          <w:rStyle w:val="SUBST"/>
          <w:rFonts w:ascii="Verdana" w:hAnsi="Verdana"/>
          <w:i w:val="0"/>
          <w:sz w:val="20"/>
        </w:rPr>
        <w:t xml:space="preserve">, в соответствии с Правилами проведения торгов. </w:t>
      </w:r>
    </w:p>
    <w:p w:rsidR="007132ED" w:rsidRDefault="007132ED" w:rsidP="007132ED">
      <w:pPr>
        <w:widowControl w:val="0"/>
        <w:adjustRightInd w:val="0"/>
        <w:ind w:firstLine="720"/>
        <w:jc w:val="both"/>
        <w:rPr>
          <w:rStyle w:val="SUBST"/>
          <w:rFonts w:ascii="Verdana" w:hAnsi="Verdana"/>
          <w:i w:val="0"/>
          <w:sz w:val="20"/>
        </w:rPr>
      </w:pPr>
    </w:p>
    <w:p w:rsidR="007132ED" w:rsidRDefault="007132ED" w:rsidP="007132ED">
      <w:pPr>
        <w:widowControl w:val="0"/>
        <w:adjustRightInd w:val="0"/>
        <w:ind w:firstLine="720"/>
        <w:jc w:val="both"/>
        <w:rPr>
          <w:rFonts w:ascii="Verdana" w:hAnsi="Verdana"/>
        </w:rPr>
      </w:pPr>
      <w:r w:rsidRPr="00DE7EBF">
        <w:rPr>
          <w:rFonts w:ascii="Verdana" w:hAnsi="Verdana"/>
        </w:rPr>
        <w:t>10.3. В случае, если в дату приобретения Облигации не обращаются на торгах Биржи,</w:t>
      </w:r>
      <w:r>
        <w:rPr>
          <w:rFonts w:ascii="Verdana" w:hAnsi="Verdana"/>
        </w:rPr>
        <w:t xml:space="preserve"> или </w:t>
      </w:r>
      <w:r w:rsidRPr="00DE7EBF">
        <w:rPr>
          <w:rFonts w:ascii="Verdana" w:hAnsi="Verdana"/>
        </w:rPr>
        <w:t xml:space="preserve">Эмитент приобретает Облигации </w:t>
      </w:r>
      <w:r>
        <w:rPr>
          <w:rFonts w:ascii="Verdana" w:hAnsi="Verdana"/>
        </w:rPr>
        <w:t xml:space="preserve">по соглашению с </w:t>
      </w:r>
      <w:r w:rsidRPr="00DE7EBF">
        <w:rPr>
          <w:rFonts w:ascii="Verdana" w:hAnsi="Verdana"/>
        </w:rPr>
        <w:t>их владельц</w:t>
      </w:r>
      <w:r>
        <w:rPr>
          <w:rFonts w:ascii="Verdana" w:hAnsi="Verdana"/>
        </w:rPr>
        <w:t>ами</w:t>
      </w:r>
      <w:r w:rsidRPr="00DE7EBF">
        <w:rPr>
          <w:rFonts w:ascii="Verdana" w:hAnsi="Verdana"/>
        </w:rPr>
        <w:t xml:space="preserve"> на </w:t>
      </w:r>
      <w:r>
        <w:rPr>
          <w:rFonts w:ascii="Verdana" w:hAnsi="Verdana"/>
        </w:rPr>
        <w:t xml:space="preserve">внебиржевом рынке, приобретение осуществляется на </w:t>
      </w:r>
      <w:r w:rsidRPr="00DE7EBF">
        <w:rPr>
          <w:rFonts w:ascii="Verdana" w:hAnsi="Verdana"/>
        </w:rPr>
        <w:t>следующих условиях и в следующем порядке:</w:t>
      </w:r>
    </w:p>
    <w:p w:rsidR="007132ED" w:rsidRDefault="007132ED" w:rsidP="007132ED">
      <w:pPr>
        <w:widowControl w:val="0"/>
        <w:adjustRightInd w:val="0"/>
        <w:ind w:firstLine="720"/>
        <w:jc w:val="both"/>
        <w:rPr>
          <w:rStyle w:val="SUBST"/>
          <w:rFonts w:ascii="Verdana" w:hAnsi="Verdana"/>
          <w:i w:val="0"/>
          <w:sz w:val="20"/>
        </w:rPr>
      </w:pPr>
      <w:r w:rsidRPr="00DE7EBF">
        <w:rPr>
          <w:rStyle w:val="SUBST"/>
          <w:rFonts w:ascii="Verdana" w:hAnsi="Verdana"/>
          <w:i w:val="0"/>
          <w:sz w:val="20"/>
        </w:rPr>
        <w:t>1) Для заключения договора (сделки) о приобретении Облигаций Эмитентом, лицо, осуществляющее права по Облигациям</w:t>
      </w:r>
      <w:r>
        <w:rPr>
          <w:rStyle w:val="SUBST"/>
          <w:rFonts w:ascii="Verdana" w:hAnsi="Verdana"/>
          <w:i w:val="0"/>
          <w:sz w:val="20"/>
        </w:rPr>
        <w:t>,</w:t>
      </w:r>
      <w:r w:rsidRPr="00DE7EBF">
        <w:rPr>
          <w:rStyle w:val="SUBST"/>
          <w:rFonts w:ascii="Verdana" w:hAnsi="Verdana"/>
          <w:i w:val="0"/>
          <w:sz w:val="20"/>
        </w:rPr>
        <w:t xml:space="preserve"> направляет</w:t>
      </w:r>
      <w:r>
        <w:rPr>
          <w:rStyle w:val="SUBST"/>
          <w:rFonts w:ascii="Verdana" w:hAnsi="Verdana"/>
          <w:i w:val="0"/>
          <w:sz w:val="20"/>
        </w:rPr>
        <w:t>:</w:t>
      </w:r>
    </w:p>
    <w:p w:rsidR="007132ED" w:rsidRDefault="007132ED" w:rsidP="00EA52DD">
      <w:pPr>
        <w:widowControl w:val="0"/>
        <w:adjustRightInd w:val="0"/>
        <w:ind w:firstLine="709"/>
        <w:jc w:val="both"/>
        <w:rPr>
          <w:rStyle w:val="SUBST"/>
          <w:rFonts w:ascii="Verdana" w:hAnsi="Verdana"/>
          <w:i w:val="0"/>
          <w:sz w:val="20"/>
        </w:rPr>
      </w:pPr>
      <w:r>
        <w:rPr>
          <w:rStyle w:val="SUBST"/>
          <w:rFonts w:ascii="Verdana" w:hAnsi="Verdana"/>
          <w:i w:val="0"/>
          <w:sz w:val="20"/>
        </w:rPr>
        <w:t>- т</w:t>
      </w:r>
      <w:r w:rsidRPr="00DE7EBF">
        <w:rPr>
          <w:rStyle w:val="SUBST"/>
          <w:rFonts w:ascii="Verdana" w:hAnsi="Verdana"/>
          <w:i w:val="0"/>
          <w:sz w:val="20"/>
        </w:rPr>
        <w:t>ребование о приобретении Облигаций в порядке и на условиях, предусмотренных в п. 10.1 Решения о выпуске ценных бумаг</w:t>
      </w:r>
      <w:r>
        <w:rPr>
          <w:rStyle w:val="SUBST"/>
          <w:rFonts w:ascii="Verdana" w:hAnsi="Verdana"/>
          <w:i w:val="0"/>
          <w:sz w:val="20"/>
        </w:rPr>
        <w:t>,</w:t>
      </w:r>
      <w:r w:rsidRPr="00DE7EBF">
        <w:rPr>
          <w:rStyle w:val="SUBST"/>
          <w:rFonts w:ascii="Verdana" w:hAnsi="Verdana"/>
          <w:i w:val="0"/>
          <w:sz w:val="20"/>
        </w:rPr>
        <w:t xml:space="preserve"> в случае приобретения Облигаций по требованию их владельцев</w:t>
      </w:r>
      <w:r>
        <w:rPr>
          <w:rStyle w:val="SUBST"/>
          <w:rFonts w:ascii="Verdana" w:hAnsi="Verdana"/>
          <w:i w:val="0"/>
          <w:sz w:val="20"/>
        </w:rPr>
        <w:t>;</w:t>
      </w:r>
    </w:p>
    <w:p w:rsidR="007132ED" w:rsidRDefault="007132ED" w:rsidP="00EA52DD">
      <w:pPr>
        <w:widowControl w:val="0"/>
        <w:adjustRightInd w:val="0"/>
        <w:ind w:firstLine="709"/>
        <w:jc w:val="both"/>
        <w:rPr>
          <w:rStyle w:val="SUBST"/>
          <w:rFonts w:ascii="Verdana" w:hAnsi="Verdana"/>
          <w:i w:val="0"/>
          <w:sz w:val="20"/>
        </w:rPr>
      </w:pPr>
      <w:r>
        <w:rPr>
          <w:rStyle w:val="SUBST"/>
          <w:rFonts w:ascii="Verdana" w:hAnsi="Verdana"/>
          <w:i w:val="0"/>
          <w:sz w:val="20"/>
        </w:rPr>
        <w:t>-</w:t>
      </w:r>
      <w:r w:rsidRPr="00DE7EBF">
        <w:rPr>
          <w:rStyle w:val="SUBST"/>
          <w:rFonts w:ascii="Verdana" w:hAnsi="Verdana"/>
          <w:i w:val="0"/>
          <w:sz w:val="20"/>
        </w:rPr>
        <w:t xml:space="preserve"> </w:t>
      </w:r>
      <w:r>
        <w:rPr>
          <w:rStyle w:val="SUBST"/>
          <w:rFonts w:ascii="Verdana" w:hAnsi="Verdana"/>
          <w:i w:val="0"/>
          <w:sz w:val="20"/>
        </w:rPr>
        <w:t>с</w:t>
      </w:r>
      <w:r w:rsidRPr="00DE7EBF">
        <w:rPr>
          <w:rStyle w:val="SUBST"/>
          <w:rFonts w:ascii="Verdana" w:hAnsi="Verdana"/>
          <w:i w:val="0"/>
          <w:sz w:val="20"/>
        </w:rPr>
        <w:t>ообщение о принятии предложения о приобретении Облигаций в соответствии со сроками, условиями и порядком приобретения Облигаций, опубликованными в Ленте новостей и на странице в сети Интернет в соответствии с п. 10.2 Решения о выпуске ценных бумаг</w:t>
      </w:r>
      <w:r>
        <w:rPr>
          <w:rStyle w:val="SUBST"/>
          <w:rFonts w:ascii="Verdana" w:hAnsi="Verdana"/>
          <w:i w:val="0"/>
          <w:sz w:val="20"/>
        </w:rPr>
        <w:t xml:space="preserve">, </w:t>
      </w:r>
      <w:r w:rsidRPr="00DE7EBF">
        <w:rPr>
          <w:rStyle w:val="SUBST"/>
          <w:rFonts w:ascii="Verdana" w:hAnsi="Verdana"/>
          <w:i w:val="0"/>
          <w:sz w:val="20"/>
        </w:rPr>
        <w:t>в случае приобретения Облигаций по соглашению с владельцами облигаций</w:t>
      </w:r>
      <w:r>
        <w:rPr>
          <w:rStyle w:val="SUBST"/>
          <w:rFonts w:ascii="Verdana" w:hAnsi="Verdana"/>
          <w:i w:val="0"/>
          <w:sz w:val="20"/>
        </w:rPr>
        <w:t>.</w:t>
      </w:r>
    </w:p>
    <w:p w:rsidR="007132ED" w:rsidRPr="0082712F"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Облигаций путем дачи указаний (инструкций), содержащих требования (заявления) о приобретении Облигаций таким организациям. Порядок дачи указаний (инструкций), определяется договором с депозитарием.</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Депозитарий, получивший указания (инструкции), направляет НРД сообщение, содержащее требования (заявления) о приобретении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счет депо Эмитента в НРД, предназначенный для учета прав на выпущенные им ценные бумаги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 xml:space="preserve">В дополнение к требованию (заявлению) о приобретении Облигаций, переданному депозитарию путем дачи указаний (инструкций), владелец Облигаций, либо лицо, уполномоченное владельцем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Облигациям. В случае </w:t>
      </w:r>
      <w:proofErr w:type="spellStart"/>
      <w:r w:rsidRPr="0082712F">
        <w:rPr>
          <w:rStyle w:val="SUBST"/>
          <w:rFonts w:ascii="Verdana" w:hAnsi="Verdana"/>
          <w:i w:val="0"/>
          <w:sz w:val="20"/>
        </w:rPr>
        <w:t>непредоставления</w:t>
      </w:r>
      <w:proofErr w:type="spellEnd"/>
      <w:r w:rsidRPr="0082712F">
        <w:rPr>
          <w:rStyle w:val="SUBST"/>
          <w:rFonts w:ascii="Verdana" w:hAnsi="Verdana"/>
          <w:i w:val="0"/>
          <w:sz w:val="20"/>
        </w:rPr>
        <w:t xml:space="preserve"> или несвоевременного предоставления таких документов </w:t>
      </w:r>
      <w:r w:rsidRPr="0082712F">
        <w:rPr>
          <w:rStyle w:val="SUBST"/>
          <w:rFonts w:ascii="Verdana" w:hAnsi="Verdana"/>
          <w:i w:val="0"/>
          <w:sz w:val="20"/>
        </w:rPr>
        <w:lastRenderedPageBreak/>
        <w:t>Эмитент не несет ответственности перед владельцами Облигаций за неприменение соответствующих ставок налогообложения.</w:t>
      </w:r>
    </w:p>
    <w:p w:rsidR="007132ED" w:rsidRDefault="007132ED" w:rsidP="007132ED">
      <w:pPr>
        <w:widowControl w:val="0"/>
        <w:adjustRightInd w:val="0"/>
        <w:ind w:firstLine="720"/>
        <w:jc w:val="both"/>
        <w:rPr>
          <w:rStyle w:val="SUBST"/>
          <w:rFonts w:ascii="Verdana" w:hAnsi="Verdana"/>
          <w:i w:val="0"/>
          <w:sz w:val="20"/>
        </w:rPr>
      </w:pP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Сообщение о волеизъявлении владельца направляется Депозитарием в НРД в электронной форме (в форме электронных документов) в порядке, установленном НРД.</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 номинальных держателей и иностранных номинальных держателей.</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Договор (сделка) о приобретении Облигаций считается заключенным в день получения НРД Сообщения о волеизъявлении владельца.</w:t>
      </w:r>
    </w:p>
    <w:p w:rsidR="007132ED" w:rsidRPr="0082712F" w:rsidRDefault="007132ED" w:rsidP="007132ED">
      <w:pPr>
        <w:widowControl w:val="0"/>
        <w:adjustRightInd w:val="0"/>
        <w:ind w:firstLine="720"/>
        <w:jc w:val="both"/>
        <w:rPr>
          <w:rStyle w:val="SUBST"/>
          <w:rFonts w:ascii="Verdana" w:hAnsi="Verdana"/>
          <w:i w:val="0"/>
          <w:sz w:val="20"/>
        </w:rPr>
      </w:pP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2) Облигации приобретаются по установленной цене приобретения в установленную дату приобретения у владельцев Облигаций на внебиржевом рынке путем перевода Облигаций со счета депо, открытого в НРД владельцу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на банковский счет, открытый в НРД владельцу Облигаций или его уполномоченному лицу, уполномоченному владельцем Облигаций на получение денежных средств по Облигациям. Перевод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Облигаций владелец Облигаций, либо лицо, уполномоченное владельцем Облигаций на получение денежных средств по Облигациям, должен иметь открытый банковский счет в российских рублях в НРД.</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В целях исполнения договора (сделки) о приобретении Облигаций владелец Облигаций или его уполномоченное лицо подает поручение в порядке и сроки, указанные выше в настоящем подпункте.</w:t>
      </w:r>
    </w:p>
    <w:p w:rsidR="007132ED" w:rsidRDefault="007132ED" w:rsidP="007132ED">
      <w:pPr>
        <w:widowControl w:val="0"/>
        <w:adjustRightInd w:val="0"/>
        <w:ind w:firstLine="720"/>
        <w:jc w:val="both"/>
        <w:rPr>
          <w:rStyle w:val="SUBST"/>
          <w:rFonts w:ascii="Verdana" w:hAnsi="Verdana"/>
          <w:i w:val="0"/>
          <w:sz w:val="20"/>
        </w:rPr>
      </w:pPr>
      <w:r w:rsidRPr="0082712F">
        <w:rPr>
          <w:rStyle w:val="SUBST"/>
          <w:rFonts w:ascii="Verdana" w:hAnsi="Verdana"/>
          <w:i w:val="0"/>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rsidR="007132ED" w:rsidRDefault="007132ED" w:rsidP="007132ED">
      <w:pPr>
        <w:widowControl w:val="0"/>
        <w:adjustRightInd w:val="0"/>
        <w:ind w:firstLine="720"/>
        <w:jc w:val="both"/>
        <w:rPr>
          <w:rStyle w:val="SUBST"/>
          <w:rFonts w:ascii="Verdana" w:hAnsi="Verdana"/>
          <w:i w:val="0"/>
          <w:sz w:val="20"/>
        </w:rPr>
      </w:pPr>
      <w:r w:rsidRPr="007E0959">
        <w:rPr>
          <w:rStyle w:val="SUBST"/>
          <w:rFonts w:ascii="Verdana" w:hAnsi="Verdana"/>
          <w:i w:val="0"/>
          <w:sz w:val="20"/>
        </w:rPr>
        <w:t>Порядок и сроки открытия банковского счета в НРД регулируются законодательством</w:t>
      </w:r>
      <w:r>
        <w:rPr>
          <w:rStyle w:val="SUBST"/>
          <w:rFonts w:ascii="Verdana" w:hAnsi="Verdana"/>
          <w:i w:val="0"/>
          <w:sz w:val="20"/>
        </w:rPr>
        <w:t xml:space="preserve"> </w:t>
      </w:r>
      <w:r w:rsidRPr="007E0959">
        <w:rPr>
          <w:rStyle w:val="SUBST"/>
          <w:rFonts w:ascii="Verdana" w:hAnsi="Verdana"/>
          <w:i w:val="0"/>
          <w:sz w:val="20"/>
        </w:rPr>
        <w:t>Российской Федерации, нормативными актами Банка России, а также условиями договора,</w:t>
      </w:r>
      <w:r>
        <w:rPr>
          <w:rStyle w:val="SUBST"/>
          <w:rFonts w:ascii="Verdana" w:hAnsi="Verdana"/>
          <w:i w:val="0"/>
          <w:sz w:val="20"/>
        </w:rPr>
        <w:t xml:space="preserve"> </w:t>
      </w:r>
      <w:r w:rsidRPr="007E0959">
        <w:rPr>
          <w:rStyle w:val="SUBST"/>
          <w:rFonts w:ascii="Verdana" w:hAnsi="Verdana"/>
          <w:i w:val="0"/>
          <w:sz w:val="20"/>
        </w:rPr>
        <w:t>заключенного с НРД.</w:t>
      </w:r>
    </w:p>
    <w:p w:rsidR="007132ED" w:rsidRDefault="007132ED" w:rsidP="007132ED">
      <w:pPr>
        <w:widowControl w:val="0"/>
        <w:adjustRightInd w:val="0"/>
        <w:ind w:firstLine="720"/>
        <w:jc w:val="both"/>
        <w:rPr>
          <w:rStyle w:val="SUBST"/>
          <w:rFonts w:ascii="Verdana" w:hAnsi="Verdana"/>
          <w:i w:val="0"/>
          <w:sz w:val="20"/>
        </w:rPr>
      </w:pPr>
      <w:r w:rsidRPr="007E0959">
        <w:rPr>
          <w:rStyle w:val="SUBST"/>
          <w:rFonts w:ascii="Verdana" w:hAnsi="Verdana"/>
          <w:i w:val="0"/>
          <w:sz w:val="20"/>
        </w:rPr>
        <w:t>При этом владельцы Облигаций - физические лица смогут получить денежные средства по</w:t>
      </w:r>
      <w:r>
        <w:rPr>
          <w:rStyle w:val="SUBST"/>
          <w:rFonts w:ascii="Verdana" w:hAnsi="Verdana"/>
          <w:i w:val="0"/>
          <w:sz w:val="20"/>
        </w:rPr>
        <w:t xml:space="preserve"> </w:t>
      </w:r>
      <w:r w:rsidRPr="007E0959">
        <w:rPr>
          <w:rStyle w:val="SUBST"/>
          <w:rFonts w:ascii="Verdana" w:hAnsi="Verdana"/>
          <w:i w:val="0"/>
          <w:sz w:val="20"/>
        </w:rPr>
        <w:t>Облигациям только через банковский счет юридического лица, уполномоченного владельцем</w:t>
      </w:r>
      <w:r>
        <w:rPr>
          <w:rStyle w:val="SUBST"/>
          <w:rFonts w:ascii="Verdana" w:hAnsi="Verdana"/>
          <w:i w:val="0"/>
          <w:sz w:val="20"/>
        </w:rPr>
        <w:t xml:space="preserve"> </w:t>
      </w:r>
      <w:r w:rsidRPr="007E0959">
        <w:rPr>
          <w:rStyle w:val="SUBST"/>
          <w:rFonts w:ascii="Verdana" w:hAnsi="Verdana"/>
          <w:i w:val="0"/>
          <w:sz w:val="20"/>
        </w:rPr>
        <w:t>Облигаций - физическим лицом получать денежные суммы по Облигациям.</w:t>
      </w:r>
    </w:p>
    <w:p w:rsidR="007132ED" w:rsidRDefault="007132ED" w:rsidP="007132ED">
      <w:pPr>
        <w:widowControl w:val="0"/>
        <w:adjustRightInd w:val="0"/>
        <w:ind w:firstLine="720"/>
        <w:jc w:val="both"/>
        <w:rPr>
          <w:rStyle w:val="SUBST"/>
          <w:rFonts w:ascii="Verdana" w:hAnsi="Verdana"/>
          <w:i w:val="0"/>
          <w:sz w:val="20"/>
        </w:rPr>
      </w:pPr>
    </w:p>
    <w:p w:rsidR="007132ED" w:rsidRDefault="007132ED" w:rsidP="007132ED">
      <w:pPr>
        <w:widowControl w:val="0"/>
        <w:adjustRightInd w:val="0"/>
        <w:ind w:firstLine="720"/>
        <w:jc w:val="both"/>
        <w:rPr>
          <w:rStyle w:val="SUBST"/>
          <w:rFonts w:ascii="Verdana" w:hAnsi="Verdana"/>
          <w:i w:val="0"/>
          <w:sz w:val="20"/>
        </w:rPr>
      </w:pPr>
      <w:r w:rsidRPr="007E0959">
        <w:rPr>
          <w:rStyle w:val="SUBST"/>
          <w:rFonts w:ascii="Verdana" w:hAnsi="Verdana"/>
          <w:i w:val="0"/>
          <w:sz w:val="20"/>
        </w:rPr>
        <w:t>3) Эмитент не несет обязательств по приобретению Облигаций по отношению к</w:t>
      </w:r>
      <w:r>
        <w:rPr>
          <w:rStyle w:val="SUBST"/>
          <w:rFonts w:ascii="Verdana" w:hAnsi="Verdana"/>
          <w:i w:val="0"/>
          <w:sz w:val="20"/>
        </w:rPr>
        <w:t xml:space="preserve"> </w:t>
      </w:r>
      <w:r w:rsidRPr="007E0959">
        <w:rPr>
          <w:rStyle w:val="SUBST"/>
          <w:rFonts w:ascii="Verdana" w:hAnsi="Verdana"/>
          <w:i w:val="0"/>
          <w:sz w:val="20"/>
        </w:rPr>
        <w:t>владельцам Облигаций, не направившим требования (заявления) о приобретении Облигаций или</w:t>
      </w:r>
      <w:r>
        <w:rPr>
          <w:rStyle w:val="SUBST"/>
          <w:rFonts w:ascii="Verdana" w:hAnsi="Verdana"/>
          <w:i w:val="0"/>
          <w:sz w:val="20"/>
        </w:rPr>
        <w:t xml:space="preserve"> </w:t>
      </w:r>
      <w:r w:rsidRPr="007E0959">
        <w:rPr>
          <w:rStyle w:val="SUBST"/>
          <w:rFonts w:ascii="Verdana" w:hAnsi="Verdana"/>
          <w:i w:val="0"/>
          <w:sz w:val="20"/>
        </w:rPr>
        <w:t>направившим их в установленном порядке, но не подавшим поручение депо на перевод Облигаций со</w:t>
      </w:r>
      <w:r>
        <w:rPr>
          <w:rStyle w:val="SUBST"/>
          <w:rFonts w:ascii="Verdana" w:hAnsi="Verdana"/>
          <w:i w:val="0"/>
          <w:sz w:val="20"/>
        </w:rPr>
        <w:t xml:space="preserve"> </w:t>
      </w:r>
      <w:r w:rsidRPr="007E0959">
        <w:rPr>
          <w:rStyle w:val="SUBST"/>
          <w:rFonts w:ascii="Verdana" w:hAnsi="Verdana"/>
          <w:i w:val="0"/>
          <w:sz w:val="20"/>
        </w:rPr>
        <w:t>своего счета депо на счет депо Эмитента в НРД, предназначенный для учета прав на выпущенные</w:t>
      </w:r>
      <w:r>
        <w:rPr>
          <w:rStyle w:val="SUBST"/>
          <w:rFonts w:ascii="Verdana" w:hAnsi="Verdana"/>
          <w:i w:val="0"/>
          <w:sz w:val="20"/>
        </w:rPr>
        <w:t xml:space="preserve"> </w:t>
      </w:r>
      <w:r w:rsidRPr="007E0959">
        <w:rPr>
          <w:rStyle w:val="SUBST"/>
          <w:rFonts w:ascii="Verdana" w:hAnsi="Verdana"/>
          <w:i w:val="0"/>
          <w:sz w:val="20"/>
        </w:rPr>
        <w:t>Эмитентом ценные бумаги, в соответствии с требованиями НРД, а также в случае, если</w:t>
      </w:r>
      <w:r>
        <w:rPr>
          <w:rStyle w:val="SUBST"/>
          <w:rFonts w:ascii="Verdana" w:hAnsi="Verdana"/>
          <w:i w:val="0"/>
          <w:sz w:val="20"/>
        </w:rPr>
        <w:t xml:space="preserve"> </w:t>
      </w:r>
      <w:r w:rsidRPr="007E0959">
        <w:rPr>
          <w:rStyle w:val="SUBST"/>
          <w:rFonts w:ascii="Verdana" w:hAnsi="Verdana"/>
          <w:i w:val="0"/>
          <w:sz w:val="20"/>
        </w:rPr>
        <w:t>количество Облигаций, указанное в поручении депо на перевод Облигаций, поданное в НРД, не</w:t>
      </w:r>
      <w:r>
        <w:rPr>
          <w:rStyle w:val="SUBST"/>
          <w:rFonts w:ascii="Verdana" w:hAnsi="Verdana"/>
          <w:i w:val="0"/>
          <w:sz w:val="20"/>
        </w:rPr>
        <w:t xml:space="preserve"> </w:t>
      </w:r>
      <w:r w:rsidRPr="007E0959">
        <w:rPr>
          <w:rStyle w:val="SUBST"/>
          <w:rFonts w:ascii="Verdana" w:hAnsi="Verdana"/>
          <w:i w:val="0"/>
          <w:sz w:val="20"/>
        </w:rPr>
        <w:t xml:space="preserve">соответствует количеству, указанному в требовании (заявлении) о приобретении </w:t>
      </w:r>
      <w:r w:rsidRPr="007E0959">
        <w:rPr>
          <w:rStyle w:val="SUBST"/>
          <w:rFonts w:ascii="Verdana" w:hAnsi="Verdana"/>
          <w:i w:val="0"/>
          <w:sz w:val="20"/>
        </w:rPr>
        <w:lastRenderedPageBreak/>
        <w:t>Облигаций.</w:t>
      </w:r>
    </w:p>
    <w:p w:rsidR="007132ED" w:rsidRDefault="007132ED" w:rsidP="007132ED">
      <w:pPr>
        <w:widowControl w:val="0"/>
        <w:adjustRightInd w:val="0"/>
        <w:ind w:firstLine="720"/>
        <w:jc w:val="both"/>
        <w:rPr>
          <w:rStyle w:val="SUBST"/>
          <w:rFonts w:ascii="Verdana" w:hAnsi="Verdana"/>
          <w:i w:val="0"/>
          <w:sz w:val="20"/>
        </w:rPr>
      </w:pPr>
      <w:r w:rsidRPr="007E0959">
        <w:rPr>
          <w:rStyle w:val="SUBST"/>
          <w:rFonts w:ascii="Verdana" w:hAnsi="Verdana"/>
          <w:i w:val="0"/>
          <w:sz w:val="20"/>
        </w:rPr>
        <w:t>В случае изменения действующего законодательства Российской Федерации и/или</w:t>
      </w:r>
      <w:r>
        <w:rPr>
          <w:rStyle w:val="SUBST"/>
          <w:rFonts w:ascii="Verdana" w:hAnsi="Verdana"/>
          <w:i w:val="0"/>
          <w:sz w:val="20"/>
        </w:rPr>
        <w:t xml:space="preserve"> </w:t>
      </w:r>
      <w:r w:rsidRPr="007E0959">
        <w:rPr>
          <w:rStyle w:val="SUBST"/>
          <w:rFonts w:ascii="Verdana" w:hAnsi="Verdana"/>
          <w:i w:val="0"/>
          <w:sz w:val="20"/>
        </w:rPr>
        <w:t>нормативных актов в сфере финансовых рынков, порядок проведения внебиржевых расчетов по</w:t>
      </w:r>
      <w:r>
        <w:rPr>
          <w:rStyle w:val="SUBST"/>
          <w:rFonts w:ascii="Verdana" w:hAnsi="Verdana"/>
          <w:i w:val="0"/>
          <w:sz w:val="20"/>
        </w:rPr>
        <w:t xml:space="preserve"> </w:t>
      </w:r>
      <w:r w:rsidRPr="007E0959">
        <w:rPr>
          <w:rStyle w:val="SUBST"/>
          <w:rFonts w:ascii="Verdana" w:hAnsi="Verdana"/>
          <w:i w:val="0"/>
          <w:sz w:val="20"/>
        </w:rPr>
        <w:t>приобретению Облигаций (в том числе с учетом порядка учета и перехода прав на Облигации)</w:t>
      </w:r>
      <w:r>
        <w:rPr>
          <w:rStyle w:val="SUBST"/>
          <w:rFonts w:ascii="Verdana" w:hAnsi="Verdana"/>
          <w:i w:val="0"/>
          <w:sz w:val="20"/>
        </w:rPr>
        <w:t xml:space="preserve"> </w:t>
      </w:r>
      <w:r w:rsidRPr="007E0959">
        <w:rPr>
          <w:rStyle w:val="SUBST"/>
          <w:rFonts w:ascii="Verdana" w:hAnsi="Verdana"/>
          <w:i w:val="0"/>
          <w:sz w:val="20"/>
        </w:rPr>
        <w:t>будет регулироваться с учетом изменившихся требований законодательства и/или нормативных</w:t>
      </w:r>
      <w:r>
        <w:rPr>
          <w:rStyle w:val="SUBST"/>
          <w:rFonts w:ascii="Verdana" w:hAnsi="Verdana"/>
          <w:i w:val="0"/>
          <w:sz w:val="20"/>
        </w:rPr>
        <w:t xml:space="preserve"> </w:t>
      </w:r>
      <w:r w:rsidRPr="007E0959">
        <w:rPr>
          <w:rStyle w:val="SUBST"/>
          <w:rFonts w:ascii="Verdana" w:hAnsi="Verdana"/>
          <w:i w:val="0"/>
          <w:sz w:val="20"/>
        </w:rPr>
        <w:t>актов в сфере финансовых рынков.</w:t>
      </w:r>
    </w:p>
    <w:p w:rsidR="007132ED" w:rsidRPr="00E075E2" w:rsidRDefault="007132ED" w:rsidP="00E075E2">
      <w:pPr>
        <w:adjustRightInd w:val="0"/>
        <w:ind w:firstLine="720"/>
        <w:jc w:val="both"/>
        <w:outlineLvl w:val="0"/>
      </w:pPr>
    </w:p>
    <w:sectPr w:rsidR="007132ED" w:rsidRPr="00E075E2" w:rsidSect="00152EB9">
      <w:footerReference w:type="even" r:id="rId43"/>
      <w:footerReference w:type="default" r:id="rId44"/>
      <w:pgSz w:w="11906" w:h="16838"/>
      <w:pgMar w:top="851" w:right="851" w:bottom="567" w:left="1134" w:header="397" w:footer="397"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7E4" w:rsidRDefault="001D57E4">
      <w:r>
        <w:separator/>
      </w:r>
    </w:p>
  </w:endnote>
  <w:endnote w:type="continuationSeparator" w:id="0">
    <w:p w:rsidR="001D57E4" w:rsidRDefault="001D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971" w:rsidRDefault="00BD6971" w:rsidP="00CA1AC1">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BD6971" w:rsidRDefault="00BD6971" w:rsidP="00152EB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971" w:rsidRDefault="00BD6971" w:rsidP="00CA1AC1">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3070C5">
      <w:rPr>
        <w:rStyle w:val="af3"/>
        <w:noProof/>
      </w:rPr>
      <w:t>21</w:t>
    </w:r>
    <w:r>
      <w:rPr>
        <w:rStyle w:val="af3"/>
      </w:rPr>
      <w:fldChar w:fldCharType="end"/>
    </w:r>
  </w:p>
  <w:p w:rsidR="00BD6971" w:rsidRDefault="00BD6971" w:rsidP="00152EB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7E4" w:rsidRDefault="001D57E4">
      <w:r>
        <w:separator/>
      </w:r>
    </w:p>
  </w:footnote>
  <w:footnote w:type="continuationSeparator" w:id="0">
    <w:p w:rsidR="001D57E4" w:rsidRDefault="001D5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B3C08"/>
    <w:multiLevelType w:val="hybridMultilevel"/>
    <w:tmpl w:val="9314FC28"/>
    <w:lvl w:ilvl="0" w:tplc="302453A2">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F697F08"/>
    <w:multiLevelType w:val="hybridMultilevel"/>
    <w:tmpl w:val="5BE828CC"/>
    <w:lvl w:ilvl="0" w:tplc="302453A2">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05403D"/>
    <w:multiLevelType w:val="hybridMultilevel"/>
    <w:tmpl w:val="2AA8F274"/>
    <w:lvl w:ilvl="0" w:tplc="EC2C058E">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52B0BF5"/>
    <w:multiLevelType w:val="hybridMultilevel"/>
    <w:tmpl w:val="ADB2F244"/>
    <w:lvl w:ilvl="0" w:tplc="2466DE28">
      <w:start w:val="1"/>
      <w:numFmt w:val="bullet"/>
      <w:lvlText w:val=""/>
      <w:lvlJc w:val="left"/>
      <w:pPr>
        <w:tabs>
          <w:tab w:val="num" w:pos="709"/>
        </w:tabs>
        <w:ind w:left="709" w:hanging="349"/>
      </w:pPr>
      <w:rPr>
        <w:rFonts w:ascii="Symbol" w:hAnsi="Symbol" w:hint="default"/>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CC3BFD"/>
    <w:multiLevelType w:val="hybridMultilevel"/>
    <w:tmpl w:val="29F63426"/>
    <w:lvl w:ilvl="0" w:tplc="302453A2">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5C5B98"/>
    <w:multiLevelType w:val="hybridMultilevel"/>
    <w:tmpl w:val="35C2E24A"/>
    <w:lvl w:ilvl="0" w:tplc="EC2C058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64B36418"/>
    <w:multiLevelType w:val="hybridMultilevel"/>
    <w:tmpl w:val="6540A236"/>
    <w:lvl w:ilvl="0" w:tplc="EC2C05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3405EB"/>
    <w:multiLevelType w:val="hybridMultilevel"/>
    <w:tmpl w:val="6332E6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69693D4C"/>
    <w:multiLevelType w:val="hybridMultilevel"/>
    <w:tmpl w:val="C78856EC"/>
    <w:lvl w:ilvl="0" w:tplc="C7C08A78">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6ABA3DDD"/>
    <w:multiLevelType w:val="hybridMultilevel"/>
    <w:tmpl w:val="0682F166"/>
    <w:lvl w:ilvl="0" w:tplc="EC2C058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9"/>
  </w:num>
  <w:num w:numId="4">
    <w:abstractNumId w:val="2"/>
  </w:num>
  <w:num w:numId="5">
    <w:abstractNumId w:val="4"/>
  </w:num>
  <w:num w:numId="6">
    <w:abstractNumId w:val="1"/>
  </w:num>
  <w:num w:numId="7">
    <w:abstractNumId w:val="0"/>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64"/>
    <w:rsid w:val="000051FD"/>
    <w:rsid w:val="00012A0C"/>
    <w:rsid w:val="000227B3"/>
    <w:rsid w:val="000243C0"/>
    <w:rsid w:val="00026172"/>
    <w:rsid w:val="00030D16"/>
    <w:rsid w:val="00043C99"/>
    <w:rsid w:val="00051586"/>
    <w:rsid w:val="00054019"/>
    <w:rsid w:val="0006324C"/>
    <w:rsid w:val="000632C8"/>
    <w:rsid w:val="00070AAB"/>
    <w:rsid w:val="00091C77"/>
    <w:rsid w:val="000936CF"/>
    <w:rsid w:val="000A5C23"/>
    <w:rsid w:val="000A6CE5"/>
    <w:rsid w:val="000B0C32"/>
    <w:rsid w:val="000D2E09"/>
    <w:rsid w:val="0010080D"/>
    <w:rsid w:val="00107BB7"/>
    <w:rsid w:val="00133298"/>
    <w:rsid w:val="00137796"/>
    <w:rsid w:val="00142D12"/>
    <w:rsid w:val="00145C97"/>
    <w:rsid w:val="0015224C"/>
    <w:rsid w:val="00152EB9"/>
    <w:rsid w:val="00153A9A"/>
    <w:rsid w:val="00156C34"/>
    <w:rsid w:val="001572F4"/>
    <w:rsid w:val="001600B1"/>
    <w:rsid w:val="00161C02"/>
    <w:rsid w:val="001640A9"/>
    <w:rsid w:val="0017636C"/>
    <w:rsid w:val="00180F96"/>
    <w:rsid w:val="00182FA6"/>
    <w:rsid w:val="00183735"/>
    <w:rsid w:val="00187D39"/>
    <w:rsid w:val="00190A26"/>
    <w:rsid w:val="001B4CB7"/>
    <w:rsid w:val="001D1931"/>
    <w:rsid w:val="001D1CBF"/>
    <w:rsid w:val="001D57E4"/>
    <w:rsid w:val="001E20A4"/>
    <w:rsid w:val="001F4D05"/>
    <w:rsid w:val="00202A47"/>
    <w:rsid w:val="0021194F"/>
    <w:rsid w:val="00212CD5"/>
    <w:rsid w:val="00214F6A"/>
    <w:rsid w:val="00225B16"/>
    <w:rsid w:val="002337BA"/>
    <w:rsid w:val="002442B3"/>
    <w:rsid w:val="002620F4"/>
    <w:rsid w:val="0026409A"/>
    <w:rsid w:val="00266DAA"/>
    <w:rsid w:val="00276096"/>
    <w:rsid w:val="002803E2"/>
    <w:rsid w:val="0028142F"/>
    <w:rsid w:val="002A0DE1"/>
    <w:rsid w:val="002A13D0"/>
    <w:rsid w:val="002A36F3"/>
    <w:rsid w:val="002B46F5"/>
    <w:rsid w:val="002B6A94"/>
    <w:rsid w:val="00302720"/>
    <w:rsid w:val="003070C5"/>
    <w:rsid w:val="0030758E"/>
    <w:rsid w:val="003152EA"/>
    <w:rsid w:val="00320576"/>
    <w:rsid w:val="00322A10"/>
    <w:rsid w:val="00326AF5"/>
    <w:rsid w:val="00334ED3"/>
    <w:rsid w:val="00337AF3"/>
    <w:rsid w:val="00337D3E"/>
    <w:rsid w:val="0036408F"/>
    <w:rsid w:val="0037321A"/>
    <w:rsid w:val="00380C5B"/>
    <w:rsid w:val="00386BF5"/>
    <w:rsid w:val="00387117"/>
    <w:rsid w:val="003968AD"/>
    <w:rsid w:val="0039783E"/>
    <w:rsid w:val="003A2E63"/>
    <w:rsid w:val="003B12BF"/>
    <w:rsid w:val="003B24FA"/>
    <w:rsid w:val="003B4BC2"/>
    <w:rsid w:val="003B53ED"/>
    <w:rsid w:val="003B5996"/>
    <w:rsid w:val="003D6BE3"/>
    <w:rsid w:val="003E27DD"/>
    <w:rsid w:val="003F1266"/>
    <w:rsid w:val="00401DB4"/>
    <w:rsid w:val="0040274F"/>
    <w:rsid w:val="004323D3"/>
    <w:rsid w:val="004431C7"/>
    <w:rsid w:val="00447815"/>
    <w:rsid w:val="00450612"/>
    <w:rsid w:val="00457D4C"/>
    <w:rsid w:val="00463AAC"/>
    <w:rsid w:val="00464B3E"/>
    <w:rsid w:val="004670EB"/>
    <w:rsid w:val="00496191"/>
    <w:rsid w:val="004A2350"/>
    <w:rsid w:val="004B0C1E"/>
    <w:rsid w:val="004B244A"/>
    <w:rsid w:val="004B36EF"/>
    <w:rsid w:val="004B73FD"/>
    <w:rsid w:val="004C03D3"/>
    <w:rsid w:val="004D7949"/>
    <w:rsid w:val="004E1D4A"/>
    <w:rsid w:val="004E4165"/>
    <w:rsid w:val="004E6D16"/>
    <w:rsid w:val="00500488"/>
    <w:rsid w:val="005029BC"/>
    <w:rsid w:val="005043EC"/>
    <w:rsid w:val="00510AD5"/>
    <w:rsid w:val="00511683"/>
    <w:rsid w:val="00514EF4"/>
    <w:rsid w:val="00516212"/>
    <w:rsid w:val="005175B5"/>
    <w:rsid w:val="00522107"/>
    <w:rsid w:val="005330E5"/>
    <w:rsid w:val="00536C53"/>
    <w:rsid w:val="00557535"/>
    <w:rsid w:val="00571111"/>
    <w:rsid w:val="00584B3B"/>
    <w:rsid w:val="00585097"/>
    <w:rsid w:val="005866ED"/>
    <w:rsid w:val="00586BAD"/>
    <w:rsid w:val="00586E56"/>
    <w:rsid w:val="00592619"/>
    <w:rsid w:val="005943FA"/>
    <w:rsid w:val="005A3CEA"/>
    <w:rsid w:val="005B6B25"/>
    <w:rsid w:val="005B7064"/>
    <w:rsid w:val="005C3499"/>
    <w:rsid w:val="005C36BB"/>
    <w:rsid w:val="005C3BB0"/>
    <w:rsid w:val="005C6345"/>
    <w:rsid w:val="005C7AEB"/>
    <w:rsid w:val="005D5E26"/>
    <w:rsid w:val="005E7E84"/>
    <w:rsid w:val="005F12AB"/>
    <w:rsid w:val="005F46E6"/>
    <w:rsid w:val="005F4722"/>
    <w:rsid w:val="005F49B2"/>
    <w:rsid w:val="005F5933"/>
    <w:rsid w:val="005F5B83"/>
    <w:rsid w:val="00602D36"/>
    <w:rsid w:val="0060384E"/>
    <w:rsid w:val="0061000B"/>
    <w:rsid w:val="00621C40"/>
    <w:rsid w:val="00624559"/>
    <w:rsid w:val="006271D7"/>
    <w:rsid w:val="00632A0B"/>
    <w:rsid w:val="00635206"/>
    <w:rsid w:val="00640D1C"/>
    <w:rsid w:val="00655CA4"/>
    <w:rsid w:val="006569D3"/>
    <w:rsid w:val="00672CB8"/>
    <w:rsid w:val="00691B32"/>
    <w:rsid w:val="00696C20"/>
    <w:rsid w:val="006A1DA2"/>
    <w:rsid w:val="006B1805"/>
    <w:rsid w:val="006B325B"/>
    <w:rsid w:val="006B6821"/>
    <w:rsid w:val="006C5FA1"/>
    <w:rsid w:val="006D6A42"/>
    <w:rsid w:val="006E26AE"/>
    <w:rsid w:val="006F3115"/>
    <w:rsid w:val="007001E8"/>
    <w:rsid w:val="0070348A"/>
    <w:rsid w:val="00703B52"/>
    <w:rsid w:val="00710637"/>
    <w:rsid w:val="007132ED"/>
    <w:rsid w:val="00713474"/>
    <w:rsid w:val="00716B61"/>
    <w:rsid w:val="007201D7"/>
    <w:rsid w:val="0072104D"/>
    <w:rsid w:val="00726492"/>
    <w:rsid w:val="0073075B"/>
    <w:rsid w:val="00731881"/>
    <w:rsid w:val="00734813"/>
    <w:rsid w:val="007358A3"/>
    <w:rsid w:val="00737BDE"/>
    <w:rsid w:val="007408E8"/>
    <w:rsid w:val="00747DE6"/>
    <w:rsid w:val="0075153B"/>
    <w:rsid w:val="00760CCD"/>
    <w:rsid w:val="00766D36"/>
    <w:rsid w:val="00767F66"/>
    <w:rsid w:val="00770E6E"/>
    <w:rsid w:val="007A0637"/>
    <w:rsid w:val="007B0F47"/>
    <w:rsid w:val="007B35E0"/>
    <w:rsid w:val="007B4E5F"/>
    <w:rsid w:val="007B5C97"/>
    <w:rsid w:val="007B7086"/>
    <w:rsid w:val="007D1FC7"/>
    <w:rsid w:val="007D469F"/>
    <w:rsid w:val="007D7812"/>
    <w:rsid w:val="007E0959"/>
    <w:rsid w:val="007E5E2A"/>
    <w:rsid w:val="007F6E7D"/>
    <w:rsid w:val="00800D28"/>
    <w:rsid w:val="008026E9"/>
    <w:rsid w:val="0080503E"/>
    <w:rsid w:val="0081436F"/>
    <w:rsid w:val="00814CFF"/>
    <w:rsid w:val="00816403"/>
    <w:rsid w:val="0081793A"/>
    <w:rsid w:val="008204A3"/>
    <w:rsid w:val="008260E9"/>
    <w:rsid w:val="0082712F"/>
    <w:rsid w:val="0083381B"/>
    <w:rsid w:val="00851702"/>
    <w:rsid w:val="00854044"/>
    <w:rsid w:val="0088427C"/>
    <w:rsid w:val="0088581D"/>
    <w:rsid w:val="00891B6E"/>
    <w:rsid w:val="0089373D"/>
    <w:rsid w:val="00895717"/>
    <w:rsid w:val="008A45C1"/>
    <w:rsid w:val="008A6838"/>
    <w:rsid w:val="008C2D93"/>
    <w:rsid w:val="008C6070"/>
    <w:rsid w:val="008D0BE5"/>
    <w:rsid w:val="008E2754"/>
    <w:rsid w:val="008E353E"/>
    <w:rsid w:val="008E6CDD"/>
    <w:rsid w:val="008F56F9"/>
    <w:rsid w:val="0090448B"/>
    <w:rsid w:val="009144AF"/>
    <w:rsid w:val="009147B9"/>
    <w:rsid w:val="00920106"/>
    <w:rsid w:val="00925520"/>
    <w:rsid w:val="00933372"/>
    <w:rsid w:val="00942759"/>
    <w:rsid w:val="009505F0"/>
    <w:rsid w:val="00951629"/>
    <w:rsid w:val="00983F65"/>
    <w:rsid w:val="0099002E"/>
    <w:rsid w:val="00991289"/>
    <w:rsid w:val="0099790C"/>
    <w:rsid w:val="009B59BF"/>
    <w:rsid w:val="009C72DB"/>
    <w:rsid w:val="009E22E0"/>
    <w:rsid w:val="009E2541"/>
    <w:rsid w:val="009F1A22"/>
    <w:rsid w:val="009F562C"/>
    <w:rsid w:val="009F5893"/>
    <w:rsid w:val="00A14C7F"/>
    <w:rsid w:val="00A17C26"/>
    <w:rsid w:val="00A20946"/>
    <w:rsid w:val="00A31ED8"/>
    <w:rsid w:val="00A42175"/>
    <w:rsid w:val="00A51734"/>
    <w:rsid w:val="00A524E8"/>
    <w:rsid w:val="00A739C4"/>
    <w:rsid w:val="00A7493E"/>
    <w:rsid w:val="00A83B0F"/>
    <w:rsid w:val="00AA2049"/>
    <w:rsid w:val="00AA254D"/>
    <w:rsid w:val="00AA4750"/>
    <w:rsid w:val="00AB700B"/>
    <w:rsid w:val="00AE4A67"/>
    <w:rsid w:val="00AF055D"/>
    <w:rsid w:val="00B16DE1"/>
    <w:rsid w:val="00B2012A"/>
    <w:rsid w:val="00B3172F"/>
    <w:rsid w:val="00B34A36"/>
    <w:rsid w:val="00B35C08"/>
    <w:rsid w:val="00B35D11"/>
    <w:rsid w:val="00B47577"/>
    <w:rsid w:val="00B5317F"/>
    <w:rsid w:val="00B64067"/>
    <w:rsid w:val="00B74600"/>
    <w:rsid w:val="00B849C3"/>
    <w:rsid w:val="00B90C35"/>
    <w:rsid w:val="00B930BD"/>
    <w:rsid w:val="00BB0380"/>
    <w:rsid w:val="00BB194A"/>
    <w:rsid w:val="00BB7FF9"/>
    <w:rsid w:val="00BC3232"/>
    <w:rsid w:val="00BD0296"/>
    <w:rsid w:val="00BD6971"/>
    <w:rsid w:val="00BD70EB"/>
    <w:rsid w:val="00BE04C1"/>
    <w:rsid w:val="00BE0C80"/>
    <w:rsid w:val="00BE17AF"/>
    <w:rsid w:val="00BE5B26"/>
    <w:rsid w:val="00C072B6"/>
    <w:rsid w:val="00C12E2A"/>
    <w:rsid w:val="00C1302D"/>
    <w:rsid w:val="00C2719B"/>
    <w:rsid w:val="00C37507"/>
    <w:rsid w:val="00C4214F"/>
    <w:rsid w:val="00C52510"/>
    <w:rsid w:val="00C525D2"/>
    <w:rsid w:val="00C53E01"/>
    <w:rsid w:val="00C57351"/>
    <w:rsid w:val="00C6402E"/>
    <w:rsid w:val="00C81309"/>
    <w:rsid w:val="00C8171A"/>
    <w:rsid w:val="00C84C5A"/>
    <w:rsid w:val="00C972EA"/>
    <w:rsid w:val="00CA089B"/>
    <w:rsid w:val="00CA1AC1"/>
    <w:rsid w:val="00CB3E3A"/>
    <w:rsid w:val="00CC139F"/>
    <w:rsid w:val="00CC326F"/>
    <w:rsid w:val="00CC69D0"/>
    <w:rsid w:val="00CD3DA6"/>
    <w:rsid w:val="00CD55FC"/>
    <w:rsid w:val="00CD7DE6"/>
    <w:rsid w:val="00CE1BE0"/>
    <w:rsid w:val="00CE28E5"/>
    <w:rsid w:val="00CF2D3F"/>
    <w:rsid w:val="00D2082D"/>
    <w:rsid w:val="00D22E3D"/>
    <w:rsid w:val="00D2465D"/>
    <w:rsid w:val="00D3417A"/>
    <w:rsid w:val="00D374ED"/>
    <w:rsid w:val="00D40321"/>
    <w:rsid w:val="00D424D0"/>
    <w:rsid w:val="00D44042"/>
    <w:rsid w:val="00D552BB"/>
    <w:rsid w:val="00D63339"/>
    <w:rsid w:val="00D66177"/>
    <w:rsid w:val="00D67D11"/>
    <w:rsid w:val="00D7164A"/>
    <w:rsid w:val="00D85CC4"/>
    <w:rsid w:val="00D900EC"/>
    <w:rsid w:val="00D90F8A"/>
    <w:rsid w:val="00D9393B"/>
    <w:rsid w:val="00D9605A"/>
    <w:rsid w:val="00D969E9"/>
    <w:rsid w:val="00DA2EC1"/>
    <w:rsid w:val="00DA4247"/>
    <w:rsid w:val="00DA4487"/>
    <w:rsid w:val="00DB6A25"/>
    <w:rsid w:val="00DD4E7F"/>
    <w:rsid w:val="00DD6C19"/>
    <w:rsid w:val="00DE1CEF"/>
    <w:rsid w:val="00DE449B"/>
    <w:rsid w:val="00DE5D40"/>
    <w:rsid w:val="00DE7EBF"/>
    <w:rsid w:val="00DF217A"/>
    <w:rsid w:val="00DF22C4"/>
    <w:rsid w:val="00E075E2"/>
    <w:rsid w:val="00E21F3D"/>
    <w:rsid w:val="00E248E5"/>
    <w:rsid w:val="00E27583"/>
    <w:rsid w:val="00E3461C"/>
    <w:rsid w:val="00E35078"/>
    <w:rsid w:val="00E413A4"/>
    <w:rsid w:val="00E54C8E"/>
    <w:rsid w:val="00E60440"/>
    <w:rsid w:val="00E61A85"/>
    <w:rsid w:val="00E74113"/>
    <w:rsid w:val="00E8363F"/>
    <w:rsid w:val="00E84D00"/>
    <w:rsid w:val="00E95FC7"/>
    <w:rsid w:val="00EA07F7"/>
    <w:rsid w:val="00EA356F"/>
    <w:rsid w:val="00EA3BFC"/>
    <w:rsid w:val="00EA4521"/>
    <w:rsid w:val="00EA52DD"/>
    <w:rsid w:val="00EB1F3E"/>
    <w:rsid w:val="00EB6762"/>
    <w:rsid w:val="00EC71CE"/>
    <w:rsid w:val="00ED520D"/>
    <w:rsid w:val="00ED55C9"/>
    <w:rsid w:val="00ED589C"/>
    <w:rsid w:val="00EE2C4E"/>
    <w:rsid w:val="00EF4185"/>
    <w:rsid w:val="00EF4F68"/>
    <w:rsid w:val="00F12220"/>
    <w:rsid w:val="00F154E4"/>
    <w:rsid w:val="00F214E8"/>
    <w:rsid w:val="00F30EC4"/>
    <w:rsid w:val="00F31BD9"/>
    <w:rsid w:val="00F44074"/>
    <w:rsid w:val="00F47FF8"/>
    <w:rsid w:val="00F561DC"/>
    <w:rsid w:val="00F727E3"/>
    <w:rsid w:val="00F90A13"/>
    <w:rsid w:val="00F93F80"/>
    <w:rsid w:val="00FA1A82"/>
    <w:rsid w:val="00FA2670"/>
    <w:rsid w:val="00FA31F9"/>
    <w:rsid w:val="00FB2A1A"/>
    <w:rsid w:val="00FB7707"/>
    <w:rsid w:val="00FB77F1"/>
    <w:rsid w:val="00FC3DB9"/>
    <w:rsid w:val="00FC45A5"/>
    <w:rsid w:val="00FC4F3C"/>
    <w:rsid w:val="00FD2478"/>
    <w:rsid w:val="00FE03DC"/>
    <w:rsid w:val="00FE7541"/>
    <w:rsid w:val="00FF1789"/>
    <w:rsid w:val="00FF43C6"/>
    <w:rsid w:val="00FF488F"/>
    <w:rsid w:val="00FF686F"/>
    <w:rsid w:val="00FF6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54F6AA88-EE4F-4185-A362-BD1627BF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lang w:eastAsia="ja-JP"/>
    </w:rPr>
  </w:style>
  <w:style w:type="paragraph" w:styleId="1">
    <w:name w:val="heading 1"/>
    <w:basedOn w:val="a"/>
    <w:next w:val="a"/>
    <w:link w:val="10"/>
    <w:uiPriority w:val="99"/>
    <w:qFormat/>
    <w:rsid w:val="002620F4"/>
    <w:pPr>
      <w:widowControl w:val="0"/>
      <w:autoSpaceDE/>
      <w:autoSpaceDN/>
      <w:spacing w:before="360" w:after="40"/>
      <w:outlineLvl w:val="0"/>
    </w:pPr>
    <w:rPr>
      <w:b/>
      <w:bCs/>
      <w:sz w:val="24"/>
      <w:szCs w:val="24"/>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20F4"/>
    <w:rPr>
      <w:rFonts w:cs="Times New Roman"/>
      <w:b/>
      <w:sz w:val="24"/>
      <w:lang w:val="en-AU" w:eastAsia="en-US"/>
    </w:rPr>
  </w:style>
  <w:style w:type="paragraph" w:customStyle="1" w:styleId="NormalPrefix">
    <w:name w:val="Normal Prefix"/>
    <w:link w:val="NormalPrefix0"/>
    <w:rsid w:val="002620F4"/>
    <w:pPr>
      <w:widowControl w:val="0"/>
      <w:autoSpaceDE w:val="0"/>
      <w:autoSpaceDN w:val="0"/>
      <w:adjustRightInd w:val="0"/>
      <w:spacing w:before="200" w:after="40" w:line="240" w:lineRule="auto"/>
    </w:pPr>
    <w:rPr>
      <w:rFonts w:eastAsia="SimSun"/>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lang w:val="x-none" w:eastAsia="ja-JP"/>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lang w:val="x-none" w:eastAsia="ja-JP"/>
    </w:rPr>
  </w:style>
  <w:style w:type="paragraph" w:styleId="a7">
    <w:name w:val="footnote text"/>
    <w:basedOn w:val="a"/>
    <w:link w:val="a8"/>
    <w:uiPriority w:val="99"/>
  </w:style>
  <w:style w:type="character" w:customStyle="1" w:styleId="a8">
    <w:name w:val="Текст сноски Знак"/>
    <w:basedOn w:val="a0"/>
    <w:link w:val="a7"/>
    <w:uiPriority w:val="99"/>
    <w:semiHidden/>
    <w:locked/>
    <w:rPr>
      <w:rFonts w:cs="Times New Roman"/>
      <w:sz w:val="20"/>
      <w:szCs w:val="20"/>
      <w:lang w:val="x-none" w:eastAsia="ja-JP"/>
    </w:rPr>
  </w:style>
  <w:style w:type="character" w:styleId="a9">
    <w:name w:val="footnote reference"/>
    <w:basedOn w:val="a0"/>
    <w:uiPriority w:val="99"/>
    <w:rPr>
      <w:rFonts w:cs="Times New Roman"/>
      <w:vertAlign w:val="superscript"/>
    </w:rPr>
  </w:style>
  <w:style w:type="character" w:customStyle="1" w:styleId="SUBST">
    <w:name w:val="__SUBST"/>
    <w:rsid w:val="00133298"/>
    <w:rPr>
      <w:b/>
      <w:i/>
      <w:sz w:val="22"/>
    </w:rPr>
  </w:style>
  <w:style w:type="character" w:styleId="aa">
    <w:name w:val="annotation reference"/>
    <w:basedOn w:val="a0"/>
    <w:uiPriority w:val="99"/>
    <w:semiHidden/>
    <w:rsid w:val="00133298"/>
    <w:rPr>
      <w:rFonts w:cs="Times New Roman"/>
      <w:sz w:val="16"/>
      <w:szCs w:val="16"/>
    </w:rPr>
  </w:style>
  <w:style w:type="paragraph" w:styleId="ab">
    <w:name w:val="annotation text"/>
    <w:basedOn w:val="a"/>
    <w:link w:val="ac"/>
    <w:uiPriority w:val="99"/>
    <w:semiHidden/>
    <w:rsid w:val="00133298"/>
  </w:style>
  <w:style w:type="character" w:customStyle="1" w:styleId="ac">
    <w:name w:val="Текст примечания Знак"/>
    <w:basedOn w:val="a0"/>
    <w:link w:val="ab"/>
    <w:uiPriority w:val="99"/>
    <w:semiHidden/>
    <w:locked/>
    <w:rPr>
      <w:rFonts w:cs="Times New Roman"/>
      <w:sz w:val="20"/>
      <w:szCs w:val="20"/>
      <w:lang w:val="x-none" w:eastAsia="ja-JP"/>
    </w:rPr>
  </w:style>
  <w:style w:type="paragraph" w:styleId="ad">
    <w:name w:val="annotation subject"/>
    <w:basedOn w:val="ab"/>
    <w:next w:val="ab"/>
    <w:link w:val="ae"/>
    <w:uiPriority w:val="99"/>
    <w:semiHidden/>
    <w:rsid w:val="00133298"/>
    <w:rPr>
      <w:b/>
      <w:bCs/>
    </w:rPr>
  </w:style>
  <w:style w:type="character" w:customStyle="1" w:styleId="ae">
    <w:name w:val="Тема примечания Знак"/>
    <w:basedOn w:val="ac"/>
    <w:link w:val="ad"/>
    <w:uiPriority w:val="99"/>
    <w:semiHidden/>
    <w:locked/>
    <w:rPr>
      <w:rFonts w:cs="Times New Roman"/>
      <w:b/>
      <w:bCs/>
      <w:sz w:val="20"/>
      <w:szCs w:val="20"/>
      <w:lang w:val="x-none" w:eastAsia="ja-JP"/>
    </w:rPr>
  </w:style>
  <w:style w:type="paragraph" w:styleId="af">
    <w:name w:val="Balloon Text"/>
    <w:basedOn w:val="a"/>
    <w:link w:val="af0"/>
    <w:uiPriority w:val="99"/>
    <w:semiHidden/>
    <w:rsid w:val="00133298"/>
    <w:rPr>
      <w:rFonts w:ascii="Tahoma" w:hAnsi="Tahoma" w:cs="Tahoma"/>
      <w:sz w:val="16"/>
      <w:szCs w:val="16"/>
    </w:rPr>
  </w:style>
  <w:style w:type="character" w:customStyle="1" w:styleId="af0">
    <w:name w:val="Текст выноски Знак"/>
    <w:basedOn w:val="a0"/>
    <w:link w:val="af"/>
    <w:uiPriority w:val="99"/>
    <w:semiHidden/>
    <w:locked/>
    <w:rPr>
      <w:rFonts w:ascii="Tahoma" w:hAnsi="Tahoma" w:cs="Tahoma"/>
      <w:sz w:val="16"/>
      <w:szCs w:val="16"/>
      <w:lang w:val="x-none" w:eastAsia="ja-JP"/>
    </w:rPr>
  </w:style>
  <w:style w:type="paragraph" w:styleId="af1">
    <w:name w:val="Signature"/>
    <w:basedOn w:val="a"/>
    <w:link w:val="af2"/>
    <w:uiPriority w:val="99"/>
    <w:rsid w:val="007B4E5F"/>
    <w:pPr>
      <w:autoSpaceDE/>
      <w:autoSpaceDN/>
      <w:ind w:left="4320"/>
    </w:pPr>
    <w:rPr>
      <w:sz w:val="24"/>
      <w:lang w:val="en-US" w:eastAsia="en-US"/>
    </w:rPr>
  </w:style>
  <w:style w:type="character" w:customStyle="1" w:styleId="af2">
    <w:name w:val="Подпись Знак"/>
    <w:basedOn w:val="a0"/>
    <w:link w:val="af1"/>
    <w:uiPriority w:val="99"/>
    <w:locked/>
    <w:rsid w:val="007B4E5F"/>
    <w:rPr>
      <w:rFonts w:cs="Times New Roman"/>
      <w:sz w:val="24"/>
      <w:lang w:val="en-US" w:eastAsia="en-US"/>
    </w:rPr>
  </w:style>
  <w:style w:type="character" w:customStyle="1" w:styleId="NormalPrefix0">
    <w:name w:val="Normal Prefix Знак"/>
    <w:link w:val="NormalPrefix"/>
    <w:locked/>
    <w:rsid w:val="002620F4"/>
    <w:rPr>
      <w:rFonts w:eastAsia="SimSun"/>
      <w:sz w:val="22"/>
      <w:lang w:val="ru-RU" w:eastAsia="ru-RU"/>
    </w:rPr>
  </w:style>
  <w:style w:type="character" w:customStyle="1" w:styleId="-">
    <w:name w:val="Проспект -"/>
    <w:uiPriority w:val="99"/>
    <w:rsid w:val="000A5C23"/>
    <w:rPr>
      <w:b/>
      <w:i/>
      <w:lang w:val="ru-RU" w:eastAsia="x-none"/>
    </w:rPr>
  </w:style>
  <w:style w:type="character" w:customStyle="1" w:styleId="161">
    <w:name w:val="Знак Знак161"/>
    <w:uiPriority w:val="99"/>
    <w:locked/>
    <w:rsid w:val="00760CCD"/>
    <w:rPr>
      <w:b/>
      <w:sz w:val="24"/>
      <w:lang w:val="en-AU" w:eastAsia="en-US"/>
    </w:rPr>
  </w:style>
  <w:style w:type="paragraph" w:styleId="3">
    <w:name w:val="Body Text Indent 3"/>
    <w:basedOn w:val="a"/>
    <w:link w:val="30"/>
    <w:uiPriority w:val="99"/>
    <w:rsid w:val="00463AAC"/>
    <w:pPr>
      <w:spacing w:after="120"/>
      <w:ind w:left="283"/>
    </w:pPr>
    <w:rPr>
      <w:sz w:val="16"/>
      <w:szCs w:val="16"/>
      <w:lang w:eastAsia="ru-RU"/>
    </w:rPr>
  </w:style>
  <w:style w:type="character" w:customStyle="1" w:styleId="30">
    <w:name w:val="Основной текст с отступом 3 Знак"/>
    <w:basedOn w:val="a0"/>
    <w:link w:val="3"/>
    <w:uiPriority w:val="99"/>
    <w:semiHidden/>
    <w:locked/>
    <w:rsid w:val="00463AAC"/>
    <w:rPr>
      <w:rFonts w:cs="Times New Roman"/>
      <w:sz w:val="16"/>
      <w:lang w:val="ru-RU" w:eastAsia="ru-RU"/>
    </w:rPr>
  </w:style>
  <w:style w:type="character" w:styleId="af3">
    <w:name w:val="page number"/>
    <w:basedOn w:val="a0"/>
    <w:uiPriority w:val="99"/>
    <w:rsid w:val="00152EB9"/>
    <w:rPr>
      <w:rFonts w:cs="Times New Roman"/>
    </w:rPr>
  </w:style>
  <w:style w:type="paragraph" w:customStyle="1" w:styleId="TableText">
    <w:name w:val="Table Text"/>
    <w:uiPriority w:val="99"/>
    <w:rsid w:val="00145C97"/>
    <w:pPr>
      <w:widowControl w:val="0"/>
      <w:autoSpaceDE w:val="0"/>
      <w:autoSpaceDN w:val="0"/>
      <w:adjustRightInd w:val="0"/>
      <w:spacing w:before="20" w:after="20" w:line="240" w:lineRule="auto"/>
    </w:pPr>
    <w:rPr>
      <w:rFonts w:eastAsia="SimSun"/>
      <w:sz w:val="20"/>
      <w:szCs w:val="20"/>
    </w:rPr>
  </w:style>
  <w:style w:type="character" w:customStyle="1" w:styleId="11">
    <w:name w:val="Знак Знак1"/>
    <w:uiPriority w:val="99"/>
    <w:locked/>
    <w:rsid w:val="00E60440"/>
    <w:rPr>
      <w:sz w:val="24"/>
      <w:lang w:val="en-US" w:eastAsia="en-US"/>
    </w:rPr>
  </w:style>
  <w:style w:type="character" w:styleId="af4">
    <w:name w:val="Hyperlink"/>
    <w:basedOn w:val="a0"/>
    <w:uiPriority w:val="99"/>
    <w:rsid w:val="009147B9"/>
    <w:rPr>
      <w:rFonts w:cs="Times New Roman"/>
      <w:color w:val="0000FF" w:themeColor="hyperlink"/>
      <w:u w:val="single"/>
    </w:rPr>
  </w:style>
  <w:style w:type="paragraph" w:styleId="31">
    <w:name w:val="Body Text 3"/>
    <w:aliases w:val="Основной текст 3 Знак2 Знак"/>
    <w:basedOn w:val="a"/>
    <w:link w:val="32"/>
    <w:uiPriority w:val="99"/>
    <w:rsid w:val="007201D7"/>
    <w:pPr>
      <w:autoSpaceDE/>
      <w:autoSpaceDN/>
      <w:spacing w:after="120"/>
    </w:pPr>
    <w:rPr>
      <w:sz w:val="16"/>
      <w:szCs w:val="16"/>
      <w:lang w:eastAsia="ru-RU"/>
    </w:rPr>
  </w:style>
  <w:style w:type="character" w:customStyle="1" w:styleId="32">
    <w:name w:val="Основной текст 3 Знак"/>
    <w:aliases w:val="Основной текст 3 Знак2 Знак Знак"/>
    <w:basedOn w:val="a0"/>
    <w:link w:val="31"/>
    <w:uiPriority w:val="99"/>
    <w:locked/>
    <w:rsid w:val="007201D7"/>
    <w:rPr>
      <w:rFonts w:eastAsia="Times New Roman" w:cs="Times New Roman"/>
      <w:sz w:val="16"/>
      <w:szCs w:val="16"/>
    </w:rPr>
  </w:style>
  <w:style w:type="paragraph" w:styleId="2">
    <w:name w:val="Body Text 2"/>
    <w:basedOn w:val="a"/>
    <w:link w:val="20"/>
    <w:uiPriority w:val="99"/>
    <w:rsid w:val="00142D12"/>
    <w:pPr>
      <w:autoSpaceDE/>
      <w:autoSpaceDN/>
      <w:spacing w:after="120" w:line="480" w:lineRule="auto"/>
    </w:pPr>
    <w:rPr>
      <w:sz w:val="24"/>
      <w:szCs w:val="24"/>
      <w:lang w:eastAsia="ru-RU"/>
    </w:rPr>
  </w:style>
  <w:style w:type="character" w:customStyle="1" w:styleId="20">
    <w:name w:val="Основной текст 2 Знак"/>
    <w:basedOn w:val="a0"/>
    <w:link w:val="2"/>
    <w:uiPriority w:val="99"/>
    <w:locked/>
    <w:rsid w:val="00142D12"/>
    <w:rPr>
      <w:rFonts w:eastAsia="Times New Roman" w:cs="Times New Roman"/>
      <w:sz w:val="24"/>
      <w:szCs w:val="24"/>
    </w:rPr>
  </w:style>
  <w:style w:type="paragraph" w:styleId="af5">
    <w:name w:val="List Paragraph"/>
    <w:basedOn w:val="a"/>
    <w:uiPriority w:val="34"/>
    <w:qFormat/>
    <w:rsid w:val="005D5E26"/>
    <w:pPr>
      <w:autoSpaceDE/>
      <w:autoSpaceDN/>
      <w:spacing w:after="160" w:line="259" w:lineRule="auto"/>
      <w:ind w:left="720"/>
      <w:contextualSpacing/>
    </w:pPr>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3860" TargetMode="External"/><Relationship Id="rId13" Type="http://schemas.openxmlformats.org/officeDocument/2006/relationships/hyperlink" Target="http://transbalts.ru/about.html" TargetMode="External"/><Relationship Id="rId18" Type="http://schemas.openxmlformats.org/officeDocument/2006/relationships/hyperlink" Target="http://www.e-disclosure.ru/portal/company.aspx?id=33860" TargetMode="External"/><Relationship Id="rId26" Type="http://schemas.openxmlformats.org/officeDocument/2006/relationships/hyperlink" Target="http://www.e-disclosure.ru/portal/company.aspx?id=33860" TargetMode="External"/><Relationship Id="rId39" Type="http://schemas.openxmlformats.org/officeDocument/2006/relationships/hyperlink" Target="http://transbalts.ru/about.html" TargetMode="External"/><Relationship Id="rId3" Type="http://schemas.openxmlformats.org/officeDocument/2006/relationships/settings" Target="settings.xml"/><Relationship Id="rId21" Type="http://schemas.openxmlformats.org/officeDocument/2006/relationships/hyperlink" Target="http://transbalts.ru/about.html" TargetMode="External"/><Relationship Id="rId34" Type="http://schemas.openxmlformats.org/officeDocument/2006/relationships/hyperlink" Target="http://www.e-disclosure.ru/portal/company.aspx?id=33860" TargetMode="External"/><Relationship Id="rId42" Type="http://schemas.openxmlformats.org/officeDocument/2006/relationships/hyperlink" Target="http://www.e-disclosure.ru/portal/company.aspx?id=33860" TargetMode="External"/><Relationship Id="rId7" Type="http://schemas.openxmlformats.org/officeDocument/2006/relationships/hyperlink" Target="http://transbalts.ru/about.html" TargetMode="External"/><Relationship Id="rId12" Type="http://schemas.openxmlformats.org/officeDocument/2006/relationships/hyperlink" Target="http://www.e-disclosure.ru/portal/company.aspx?id=33860" TargetMode="External"/><Relationship Id="rId17" Type="http://schemas.openxmlformats.org/officeDocument/2006/relationships/hyperlink" Target="http://transbalts.ru/about.html" TargetMode="External"/><Relationship Id="rId25" Type="http://schemas.openxmlformats.org/officeDocument/2006/relationships/hyperlink" Target="http://transbalts.ru/about.html" TargetMode="External"/><Relationship Id="rId33" Type="http://schemas.openxmlformats.org/officeDocument/2006/relationships/hyperlink" Target="http://transbalts.ru/about.html" TargetMode="External"/><Relationship Id="rId38" Type="http://schemas.openxmlformats.org/officeDocument/2006/relationships/hyperlink" Target="http://www.e-disclosure.ru/portal/company.aspx?id=3386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disclosure.ru/portal/company.aspx?id=33860" TargetMode="External"/><Relationship Id="rId20" Type="http://schemas.openxmlformats.org/officeDocument/2006/relationships/hyperlink" Target="http://www.e-disclosure.ru/portal/company.aspx?id=33860" TargetMode="External"/><Relationship Id="rId29" Type="http://schemas.openxmlformats.org/officeDocument/2006/relationships/hyperlink" Target="http://transbalts.ru/about.html" TargetMode="External"/><Relationship Id="rId41" Type="http://schemas.openxmlformats.org/officeDocument/2006/relationships/hyperlink" Target="http://transbalts.ru/abou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ansbalts.ru/about.html" TargetMode="External"/><Relationship Id="rId24" Type="http://schemas.openxmlformats.org/officeDocument/2006/relationships/hyperlink" Target="http://www.e-disclosure.ru/portal/company.aspx?id=33860" TargetMode="External"/><Relationship Id="rId32" Type="http://schemas.openxmlformats.org/officeDocument/2006/relationships/hyperlink" Target="http://www.e-disclosure.ru/portal/company.aspx?id=33860" TargetMode="External"/><Relationship Id="rId37" Type="http://schemas.openxmlformats.org/officeDocument/2006/relationships/hyperlink" Target="http://transbalts.ru/about.html" TargetMode="External"/><Relationship Id="rId40" Type="http://schemas.openxmlformats.org/officeDocument/2006/relationships/hyperlink" Target="http://www.e-disclosure.ru/portal/company.aspx?id=3386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transbalts.ru/about.html" TargetMode="External"/><Relationship Id="rId23" Type="http://schemas.openxmlformats.org/officeDocument/2006/relationships/hyperlink" Target="http://transbalts.ru/about.html" TargetMode="External"/><Relationship Id="rId28" Type="http://schemas.openxmlformats.org/officeDocument/2006/relationships/hyperlink" Target="http://www.e-disclosure.ru/portal/company.aspx?id=33860" TargetMode="External"/><Relationship Id="rId36" Type="http://schemas.openxmlformats.org/officeDocument/2006/relationships/hyperlink" Target="http://www.e-disclosure.ru/portal/company.aspx?id=33860" TargetMode="External"/><Relationship Id="rId10" Type="http://schemas.openxmlformats.org/officeDocument/2006/relationships/hyperlink" Target="http://www.e-disclosure.ru/portal/company.aspx?id=33860" TargetMode="External"/><Relationship Id="rId19" Type="http://schemas.openxmlformats.org/officeDocument/2006/relationships/hyperlink" Target="http://transbalts.ru/about.html" TargetMode="External"/><Relationship Id="rId31" Type="http://schemas.openxmlformats.org/officeDocument/2006/relationships/hyperlink" Target="http://transbalts.ru/about.html"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transbalts.ru/about.html" TargetMode="External"/><Relationship Id="rId14" Type="http://schemas.openxmlformats.org/officeDocument/2006/relationships/hyperlink" Target="http://www.e-disclosure.ru/portal/company.aspx?id=33860" TargetMode="External"/><Relationship Id="rId22" Type="http://schemas.openxmlformats.org/officeDocument/2006/relationships/hyperlink" Target="http://www.e-disclosure.ru/portal/company.aspx?id=33860" TargetMode="External"/><Relationship Id="rId27" Type="http://schemas.openxmlformats.org/officeDocument/2006/relationships/hyperlink" Target="http://transbalts.ru/about.html" TargetMode="External"/><Relationship Id="rId30" Type="http://schemas.openxmlformats.org/officeDocument/2006/relationships/hyperlink" Target="http://www.e-disclosure.ru/portal/company.aspx?id=33860" TargetMode="External"/><Relationship Id="rId35" Type="http://schemas.openxmlformats.org/officeDocument/2006/relationships/hyperlink" Target="http://transbalts.ru/about.html"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11984</Words>
  <Characters>68314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Зарегистрировано “</vt:lpstr>
    </vt:vector>
  </TitlesOfParts>
  <Company>КонсультантПлюс</Company>
  <LinksUpToDate>false</LinksUpToDate>
  <CharactersWithSpaces>80138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dc:title>
  <dc:subject/>
  <dc:creator>КонсультантПлюс</dc:creator>
  <cp:keywords/>
  <dc:description/>
  <cp:lastModifiedBy>Shishkanova</cp:lastModifiedBy>
  <cp:revision>2</cp:revision>
  <cp:lastPrinted>2014-07-29T13:45:00Z</cp:lastPrinted>
  <dcterms:created xsi:type="dcterms:W3CDTF">2017-11-02T11:21:00Z</dcterms:created>
  <dcterms:modified xsi:type="dcterms:W3CDTF">2017-11-02T11:21:00Z</dcterms:modified>
</cp:coreProperties>
</file>