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BC28A3" w14:paraId="724B59BF" w14:textId="77777777" w:rsidTr="00A956D6">
        <w:tc>
          <w:tcPr>
            <w:tcW w:w="2835" w:type="dxa"/>
            <w:vAlign w:val="bottom"/>
          </w:tcPr>
          <w:p w14:paraId="38FFC8A8" w14:textId="77777777" w:rsidR="0032150A" w:rsidRPr="009F2B7F" w:rsidRDefault="000962CF" w:rsidP="0032150A">
            <w:pPr>
              <w:spacing w:after="0" w:line="240" w:lineRule="auto"/>
              <w:rPr>
                <w:rFonts w:ascii="Times New Roman" w:eastAsia="Times New Roman" w:hAnsi="Times New Roman"/>
                <w:color w:val="000000"/>
                <w:sz w:val="18"/>
                <w:szCs w:val="18"/>
              </w:rPr>
            </w:pPr>
            <w:bookmarkStart w:id="0" w:name="_GoBack"/>
            <w:bookmarkEnd w:id="0"/>
            <w:r>
              <w:rPr>
                <w:rFonts w:ascii="Times New Roman" w:eastAsia="Times New Roman" w:hAnsi="Times New Roman"/>
                <w:color w:val="000000"/>
                <w:sz w:val="18"/>
                <w:szCs w:val="18"/>
              </w:rPr>
              <w:t xml:space="preserve">Допущены </w:t>
            </w:r>
            <w:r w:rsidR="0032150A" w:rsidRPr="009F2B7F">
              <w:rPr>
                <w:rFonts w:ascii="Times New Roman" w:eastAsia="Times New Roman" w:hAnsi="Times New Roman"/>
                <w:color w:val="000000"/>
                <w:sz w:val="18"/>
                <w:szCs w:val="18"/>
              </w:rPr>
              <w:t>к торгам на бирже</w:t>
            </w:r>
          </w:p>
          <w:p w14:paraId="47C1A8E0" w14:textId="77777777" w:rsidR="00B97F78" w:rsidRPr="00BC28A3" w:rsidRDefault="0032150A" w:rsidP="0032150A">
            <w:pPr>
              <w:spacing w:after="0" w:line="240" w:lineRule="auto"/>
              <w:rPr>
                <w:rFonts w:ascii="Times New Roman" w:hAnsi="Times New Roman"/>
                <w:color w:val="000000" w:themeColor="text1"/>
                <w:sz w:val="18"/>
                <w:szCs w:val="18"/>
              </w:rPr>
            </w:pPr>
            <w:r w:rsidRPr="009F2B7F">
              <w:rPr>
                <w:rFonts w:ascii="Times New Roman" w:eastAsia="Times New Roman" w:hAnsi="Times New Roman"/>
                <w:color w:val="000000"/>
                <w:sz w:val="18"/>
                <w:szCs w:val="18"/>
              </w:rPr>
              <w:t>в процессе размещения</w:t>
            </w:r>
            <w:r w:rsidR="00B97F78" w:rsidRPr="00BC28A3">
              <w:rPr>
                <w:rFonts w:ascii="Times New Roman" w:hAnsi="Times New Roman"/>
                <w:color w:val="000000" w:themeColor="text1"/>
                <w:sz w:val="18"/>
                <w:szCs w:val="18"/>
              </w:rPr>
              <w:t xml:space="preserve"> </w:t>
            </w:r>
          </w:p>
        </w:tc>
        <w:tc>
          <w:tcPr>
            <w:tcW w:w="425" w:type="dxa"/>
            <w:tcBorders>
              <w:bottom w:val="single" w:sz="4" w:space="0" w:color="auto"/>
            </w:tcBorders>
            <w:vAlign w:val="bottom"/>
          </w:tcPr>
          <w:p w14:paraId="6B787D07" w14:textId="77970A8C" w:rsidR="00B97F78" w:rsidRPr="00A515B6" w:rsidRDefault="00A515B6"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03</w:t>
            </w:r>
          </w:p>
        </w:tc>
        <w:tc>
          <w:tcPr>
            <w:tcW w:w="142" w:type="dxa"/>
            <w:vAlign w:val="bottom"/>
          </w:tcPr>
          <w:p w14:paraId="086165B7" w14:textId="77777777" w:rsidR="00B97F78"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AD9D0A5" w:rsidR="00B97F78" w:rsidRPr="00F3736B" w:rsidRDefault="00A515B6"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декабря</w:t>
            </w:r>
          </w:p>
        </w:tc>
        <w:tc>
          <w:tcPr>
            <w:tcW w:w="425" w:type="dxa"/>
            <w:vAlign w:val="bottom"/>
          </w:tcPr>
          <w:p w14:paraId="43EF5E1C" w14:textId="77777777" w:rsidR="00B97F78" w:rsidRPr="00BC28A3"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BC28A3">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51261E4F" w:rsidR="00B97F78" w:rsidRPr="00F3736B" w:rsidRDefault="00A515B6"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19</w:t>
            </w:r>
          </w:p>
        </w:tc>
        <w:tc>
          <w:tcPr>
            <w:tcW w:w="285" w:type="dxa"/>
            <w:vAlign w:val="bottom"/>
          </w:tcPr>
          <w:p w14:paraId="267D8FDF" w14:textId="77777777" w:rsidR="00B97F78" w:rsidRPr="00BC28A3"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BC28A3" w:rsidRDefault="00B97F78" w:rsidP="00C13697">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4FBEF9AF" w14:textId="77777777" w:rsidR="00B97F78" w:rsidRPr="00BC28A3" w:rsidRDefault="00B97F78" w:rsidP="00B97F78">
      <w:pPr>
        <w:autoSpaceDE w:val="0"/>
        <w:autoSpaceDN w:val="0"/>
        <w:spacing w:after="0" w:line="240" w:lineRule="auto"/>
        <w:ind w:left="3828"/>
        <w:jc w:val="center"/>
        <w:rPr>
          <w:rFonts w:ascii="Times New Roman" w:hAnsi="Times New Roman"/>
          <w:color w:val="000000" w:themeColor="text1"/>
          <w:sz w:val="18"/>
          <w:szCs w:val="18"/>
        </w:rPr>
      </w:pPr>
      <w:r w:rsidRPr="00BC28A3">
        <w:rPr>
          <w:rFonts w:ascii="Times New Roman" w:hAnsi="Times New Roman"/>
          <w:color w:val="000000" w:themeColor="text1"/>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B97F78" w:rsidRPr="00FB5C43" w14:paraId="4BF143D5" w14:textId="77777777" w:rsidTr="00A956D6">
        <w:trPr>
          <w:trHeight w:hRule="exact" w:val="306"/>
        </w:trPr>
        <w:tc>
          <w:tcPr>
            <w:tcW w:w="312" w:type="dxa"/>
            <w:tcBorders>
              <w:top w:val="single" w:sz="4" w:space="0" w:color="auto"/>
              <w:left w:val="single" w:sz="4" w:space="0" w:color="auto"/>
              <w:bottom w:val="single" w:sz="4" w:space="0" w:color="auto"/>
            </w:tcBorders>
            <w:vAlign w:val="center"/>
          </w:tcPr>
          <w:p w14:paraId="6C7D8DCE" w14:textId="3E65AAC5" w:rsidR="00B97F78" w:rsidRPr="00A515B6" w:rsidRDefault="00A515B6" w:rsidP="00C1369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551AE3" w:rsidR="00B97F78" w:rsidRPr="00F3736B" w:rsidRDefault="00A515B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24F54FB5" w:rsidR="00B97F78" w:rsidRPr="00F3736B" w:rsidRDefault="00A515B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71FF930A" w:rsidR="00B97F78" w:rsidRPr="00F3736B" w:rsidRDefault="00A515B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74B8E0FD" w:rsidR="00B97F78" w:rsidRPr="0073579E" w:rsidRDefault="00A515B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312" w:type="dxa"/>
            <w:tcBorders>
              <w:top w:val="single" w:sz="4" w:space="0" w:color="auto"/>
              <w:bottom w:val="single" w:sz="4" w:space="0" w:color="auto"/>
            </w:tcBorders>
            <w:vAlign w:val="center"/>
          </w:tcPr>
          <w:p w14:paraId="032888D0" w14:textId="739C3B93" w:rsidR="00B97F78" w:rsidRPr="000C1EB2" w:rsidRDefault="00A515B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BA6655F" w:rsidR="00B97F78" w:rsidRPr="00ED3C50" w:rsidRDefault="00A515B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498BC7CD" w:rsidR="00B97F78" w:rsidRPr="00F3736B" w:rsidRDefault="00A515B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127CD898" w:rsidR="00B97F78" w:rsidRPr="00F3736B" w:rsidRDefault="00A515B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5A8DFFE1" w:rsidR="00B97F78" w:rsidRPr="00F3736B" w:rsidRDefault="00A515B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149E5194" w:rsidR="00B97F78" w:rsidRPr="00F3736B" w:rsidRDefault="00A515B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18AC5164" w:rsidR="00B97F78" w:rsidRPr="00F3736B" w:rsidRDefault="00A515B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25BB2CC4" w:rsidR="00B97F78" w:rsidRPr="00F3736B" w:rsidRDefault="00A515B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18B120F7" w:rsidR="00B97F78" w:rsidRPr="00F3736B" w:rsidRDefault="00A515B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5E4A5B53" w:rsidR="00B97F78" w:rsidRPr="00F3736B" w:rsidRDefault="00A515B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59E76D0" w:rsidR="00B97F78" w:rsidRPr="00F3736B" w:rsidRDefault="00A515B6"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77777777" w:rsidR="00B97F78" w:rsidRPr="00BC28A3" w:rsidRDefault="00B97F78" w:rsidP="00C13697">
            <w:pPr>
              <w:autoSpaceDE w:val="0"/>
              <w:autoSpaceDN w:val="0"/>
              <w:spacing w:after="0" w:line="240" w:lineRule="auto"/>
              <w:ind w:left="-28" w:firstLine="28"/>
              <w:jc w:val="center"/>
              <w:rPr>
                <w:rFonts w:ascii="Times New Roman" w:hAnsi="Times New Roman"/>
                <w:color w:val="000000" w:themeColor="text1"/>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77777777" w:rsidR="00B97F78" w:rsidRPr="00BC28A3" w:rsidRDefault="00B97F78" w:rsidP="00C13697">
            <w:pPr>
              <w:autoSpaceDE w:val="0"/>
              <w:autoSpaceDN w:val="0"/>
              <w:spacing w:after="0" w:line="240" w:lineRule="auto"/>
              <w:jc w:val="center"/>
              <w:rPr>
                <w:rFonts w:ascii="Times New Roman" w:hAnsi="Times New Roman"/>
                <w:color w:val="000000" w:themeColor="text1"/>
                <w:sz w:val="24"/>
                <w:szCs w:val="24"/>
              </w:rPr>
            </w:pP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5D21EF01" w14:textId="77777777" w:rsidR="00B97F78"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наименование биржи, допустившей биржевые облигации к торгам в процессе их размещения</w:t>
      </w:r>
      <w:r w:rsidRPr="00BC28A3">
        <w:rPr>
          <w:rFonts w:ascii="Times New Roman" w:hAnsi="Times New Roman"/>
          <w:color w:val="000000" w:themeColor="text1"/>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3BE25C4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r>
        <w:rPr>
          <w:rFonts w:ascii="Times New Roman" w:hAnsi="Times New Roman"/>
          <w:color w:val="000000" w:themeColor="text1"/>
          <w:sz w:val="12"/>
          <w:szCs w:val="12"/>
        </w:rPr>
        <w:t>)</w:t>
      </w:r>
    </w:p>
    <w:p w14:paraId="75FAA272" w14:textId="77777777" w:rsidR="00B97F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15EEBB24" w14:textId="77777777" w:rsidR="00B97F78" w:rsidRPr="00292429"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УСЛОВИЯ ВЫПУСКА БИРЖЕВЫХ ОБЛИГАЦИЙ</w:t>
      </w:r>
    </w:p>
    <w:p w14:paraId="028E0190" w14:textId="77777777" w:rsidR="00B97F78" w:rsidRPr="00BC28A3"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 xml:space="preserve">В РАМКАХ ПРОГРАММЫ БИРЖЕВЫХ ОБЛИГАЦИЙ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5AFD1617"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биржевые облигации процентные неконвертируемые документарные на предъявителя с обязательным централизованным хранением серии</w:t>
      </w:r>
      <w:r w:rsidRPr="00201123">
        <w:rPr>
          <w:rFonts w:ascii="Times New Roman" w:hAnsi="Times New Roman"/>
          <w:b/>
          <w:bCs/>
          <w:i/>
          <w:iCs/>
          <w:sz w:val="24"/>
          <w:szCs w:val="24"/>
        </w:rPr>
        <w:t xml:space="preserve"> Б-1</w:t>
      </w:r>
      <w:r w:rsidR="0011701C" w:rsidRPr="00201123">
        <w:rPr>
          <w:rFonts w:ascii="Times New Roman" w:hAnsi="Times New Roman"/>
          <w:b/>
          <w:bCs/>
          <w:i/>
          <w:iCs/>
          <w:sz w:val="24"/>
          <w:szCs w:val="24"/>
        </w:rPr>
        <w:t>-</w:t>
      </w:r>
      <w:r w:rsidR="009F7AE1" w:rsidRPr="009F7AE1">
        <w:rPr>
          <w:rFonts w:ascii="Times New Roman" w:hAnsi="Times New Roman"/>
          <w:b/>
          <w:bCs/>
          <w:i/>
          <w:iCs/>
          <w:sz w:val="24"/>
          <w:szCs w:val="24"/>
        </w:rPr>
        <w:t>51</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в количестве </w:t>
      </w:r>
      <w:r w:rsidR="00465EFE">
        <w:rPr>
          <w:rFonts w:ascii="Times New Roman" w:hAnsi="Times New Roman"/>
          <w:b/>
          <w:bCs/>
          <w:i/>
          <w:iCs/>
          <w:sz w:val="24"/>
          <w:szCs w:val="24"/>
        </w:rPr>
        <w:t>1 0</w:t>
      </w:r>
      <w:r w:rsidRPr="00C12901">
        <w:rPr>
          <w:rFonts w:ascii="Times New Roman" w:hAnsi="Times New Roman"/>
          <w:b/>
          <w:bCs/>
          <w:i/>
          <w:iCs/>
          <w:sz w:val="24"/>
          <w:szCs w:val="24"/>
        </w:rPr>
        <w:t>00 000 (</w:t>
      </w:r>
      <w:r w:rsidR="00465EFE">
        <w:rPr>
          <w:rFonts w:ascii="Times New Roman" w:hAnsi="Times New Roman"/>
          <w:b/>
          <w:bCs/>
          <w:i/>
          <w:iCs/>
          <w:sz w:val="24"/>
          <w:szCs w:val="24"/>
        </w:rPr>
        <w:t>Один миллион</w:t>
      </w:r>
      <w:r w:rsidRPr="00C12901">
        <w:rPr>
          <w:rFonts w:ascii="Times New Roman" w:hAnsi="Times New Roman"/>
          <w:b/>
          <w:bCs/>
          <w:i/>
          <w:iCs/>
          <w:sz w:val="24"/>
          <w:szCs w:val="24"/>
        </w:rPr>
        <w:t xml:space="preserve">) штук, общей номинальной стоимостью </w:t>
      </w:r>
      <w:r w:rsidR="00465EFE">
        <w:rPr>
          <w:rFonts w:ascii="Times New Roman" w:hAnsi="Times New Roman"/>
          <w:b/>
          <w:bCs/>
          <w:i/>
          <w:iCs/>
          <w:sz w:val="24"/>
          <w:szCs w:val="24"/>
        </w:rPr>
        <w:t>1 0</w:t>
      </w:r>
      <w:r w:rsidRPr="00C12901">
        <w:rPr>
          <w:rFonts w:ascii="Times New Roman" w:hAnsi="Times New Roman"/>
          <w:b/>
          <w:bCs/>
          <w:i/>
          <w:iCs/>
          <w:sz w:val="24"/>
          <w:szCs w:val="24"/>
        </w:rPr>
        <w:t>00 000 000 (</w:t>
      </w:r>
      <w:r w:rsidR="00465EFE">
        <w:rPr>
          <w:rFonts w:ascii="Times New Roman" w:hAnsi="Times New Roman"/>
          <w:b/>
          <w:bCs/>
          <w:i/>
          <w:iCs/>
          <w:sz w:val="24"/>
          <w:szCs w:val="24"/>
        </w:rPr>
        <w:t>Один миллиард</w:t>
      </w:r>
      <w:r w:rsidRPr="00C12901">
        <w:rPr>
          <w:rFonts w:ascii="Times New Roman" w:hAnsi="Times New Roman"/>
          <w:b/>
          <w:bCs/>
          <w:i/>
          <w:iCs/>
          <w:sz w:val="24"/>
          <w:szCs w:val="24"/>
        </w:rPr>
        <w:t xml:space="preserve">) российских рублей, со сроком погашения в </w:t>
      </w:r>
      <w:r w:rsidR="00CC5DBD">
        <w:rPr>
          <w:rFonts w:ascii="Times New Roman" w:hAnsi="Times New Roman"/>
          <w:b/>
          <w:bCs/>
          <w:i/>
          <w:iCs/>
          <w:sz w:val="24"/>
          <w:szCs w:val="24"/>
        </w:rPr>
        <w:t>1</w:t>
      </w:r>
      <w:r w:rsidR="00C25DED">
        <w:rPr>
          <w:rFonts w:ascii="Times New Roman" w:hAnsi="Times New Roman"/>
          <w:b/>
          <w:bCs/>
          <w:i/>
          <w:iCs/>
          <w:sz w:val="24"/>
          <w:szCs w:val="24"/>
        </w:rPr>
        <w:t>09</w:t>
      </w:r>
      <w:r w:rsidR="00F86FEF">
        <w:rPr>
          <w:rFonts w:ascii="Times New Roman" w:hAnsi="Times New Roman"/>
          <w:b/>
          <w:bCs/>
          <w:i/>
          <w:iCs/>
          <w:sz w:val="24"/>
          <w:szCs w:val="24"/>
        </w:rPr>
        <w:t>2</w:t>
      </w:r>
      <w:r w:rsidRPr="00C12901">
        <w:rPr>
          <w:rFonts w:ascii="Times New Roman" w:hAnsi="Times New Roman"/>
          <w:b/>
          <w:bCs/>
          <w:i/>
          <w:iCs/>
          <w:sz w:val="24"/>
          <w:szCs w:val="24"/>
        </w:rPr>
        <w:t>-й (</w:t>
      </w:r>
      <w:r w:rsidR="00CC5DBD">
        <w:rPr>
          <w:rFonts w:ascii="Times New Roman" w:hAnsi="Times New Roman"/>
          <w:b/>
          <w:bCs/>
          <w:i/>
          <w:iCs/>
          <w:sz w:val="24"/>
          <w:szCs w:val="24"/>
        </w:rPr>
        <w:t xml:space="preserve">Одна тысяча </w:t>
      </w:r>
      <w:r w:rsidR="00C25DED">
        <w:rPr>
          <w:rFonts w:ascii="Times New Roman" w:hAnsi="Times New Roman"/>
          <w:b/>
          <w:bCs/>
          <w:i/>
          <w:iCs/>
          <w:sz w:val="24"/>
          <w:szCs w:val="24"/>
        </w:rPr>
        <w:t xml:space="preserve">девяносто </w:t>
      </w:r>
      <w:r w:rsidR="00F86FEF">
        <w:rPr>
          <w:rFonts w:ascii="Times New Roman" w:hAnsi="Times New Roman"/>
          <w:b/>
          <w:bCs/>
          <w:i/>
          <w:iCs/>
          <w:sz w:val="24"/>
          <w:szCs w:val="24"/>
        </w:rPr>
        <w:t>второй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7C20BCFA" w14:textId="33102F6E" w:rsidR="00B97F78" w:rsidRPr="004827ED"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Утверждены Приказом </w:t>
      </w:r>
      <w:r w:rsidRPr="004827ED">
        <w:rPr>
          <w:rFonts w:ascii="Times New Roman" w:hAnsi="Times New Roman"/>
          <w:color w:val="000000" w:themeColor="text1"/>
          <w:sz w:val="24"/>
          <w:szCs w:val="24"/>
        </w:rPr>
        <w:t>Президента</w:t>
      </w:r>
      <w:r w:rsidRPr="004827ED">
        <w:rPr>
          <w:rFonts w:ascii="Times New Roman" w:hAnsi="Times New Roman"/>
          <w:sz w:val="24"/>
          <w:szCs w:val="24"/>
        </w:rPr>
        <w:t>-</w:t>
      </w:r>
      <w:r w:rsidRPr="004827ED">
        <w:rPr>
          <w:rFonts w:ascii="Times New Roman" w:hAnsi="Times New Roman"/>
          <w:color w:val="000000" w:themeColor="text1"/>
          <w:sz w:val="24"/>
          <w:szCs w:val="24"/>
        </w:rPr>
        <w:t>Председателя Правления Банка ВТБ (</w:t>
      </w:r>
      <w:r w:rsidRPr="004827ED">
        <w:rPr>
          <w:rFonts w:ascii="Times New Roman" w:hAnsi="Times New Roman"/>
          <w:sz w:val="24"/>
          <w:szCs w:val="24"/>
        </w:rPr>
        <w:t>публичное акционерное общество</w:t>
      </w:r>
      <w:r w:rsidRPr="004827ED">
        <w:rPr>
          <w:rFonts w:ascii="Times New Roman" w:hAnsi="Times New Roman"/>
          <w:color w:val="000000" w:themeColor="text1"/>
          <w:sz w:val="24"/>
          <w:szCs w:val="24"/>
        </w:rPr>
        <w:t xml:space="preserve">) об утверждении Условий выпуска биржевых облигаций в рамках Программы биржевых облигаций, принятым </w:t>
      </w:r>
      <w:r w:rsidR="005336E1">
        <w:rPr>
          <w:rFonts w:ascii="Times New Roman" w:hAnsi="Times New Roman"/>
          <w:color w:val="000000" w:themeColor="text1"/>
          <w:sz w:val="24"/>
          <w:szCs w:val="24"/>
        </w:rPr>
        <w:t>«</w:t>
      </w:r>
      <w:r w:rsidR="00343C60" w:rsidRPr="00343C60">
        <w:rPr>
          <w:rFonts w:ascii="Times New Roman" w:hAnsi="Times New Roman"/>
          <w:color w:val="000000" w:themeColor="text1"/>
          <w:sz w:val="24"/>
          <w:szCs w:val="24"/>
        </w:rPr>
        <w:t>28</w:t>
      </w:r>
      <w:r w:rsidR="005336E1">
        <w:rPr>
          <w:rFonts w:ascii="Times New Roman" w:hAnsi="Times New Roman"/>
          <w:color w:val="000000" w:themeColor="text1"/>
          <w:sz w:val="24"/>
          <w:szCs w:val="24"/>
        </w:rPr>
        <w:t xml:space="preserve">» </w:t>
      </w:r>
      <w:r w:rsidR="00343C60">
        <w:rPr>
          <w:rFonts w:ascii="Times New Roman" w:hAnsi="Times New Roman"/>
          <w:color w:val="000000" w:themeColor="text1"/>
          <w:sz w:val="24"/>
          <w:szCs w:val="24"/>
        </w:rPr>
        <w:t>ноября</w:t>
      </w:r>
      <w:r w:rsidR="005336E1">
        <w:rPr>
          <w:rFonts w:ascii="Times New Roman" w:hAnsi="Times New Roman"/>
          <w:color w:val="000000" w:themeColor="text1"/>
          <w:sz w:val="24"/>
          <w:szCs w:val="24"/>
        </w:rPr>
        <w:t xml:space="preserve"> </w:t>
      </w:r>
      <w:r w:rsidRPr="004827ED">
        <w:rPr>
          <w:rFonts w:ascii="Times New Roman" w:hAnsi="Times New Roman"/>
          <w:color w:val="000000" w:themeColor="text1"/>
          <w:sz w:val="24"/>
          <w:szCs w:val="24"/>
        </w:rPr>
        <w:t>201</w:t>
      </w:r>
      <w:r w:rsidR="00DB763E">
        <w:rPr>
          <w:rFonts w:ascii="Times New Roman" w:hAnsi="Times New Roman"/>
          <w:color w:val="000000" w:themeColor="text1"/>
          <w:sz w:val="24"/>
          <w:szCs w:val="24"/>
        </w:rPr>
        <w:t>9</w:t>
      </w:r>
      <w:r w:rsidRPr="004827ED">
        <w:rPr>
          <w:rFonts w:ascii="Times New Roman" w:hAnsi="Times New Roman"/>
          <w:color w:val="000000" w:themeColor="text1"/>
          <w:sz w:val="24"/>
          <w:szCs w:val="24"/>
        </w:rPr>
        <w:t xml:space="preserve"> года (Приказ № </w:t>
      </w:r>
      <w:r w:rsidR="00343C60">
        <w:rPr>
          <w:rFonts w:ascii="Times New Roman" w:hAnsi="Times New Roman"/>
          <w:color w:val="000000" w:themeColor="text1"/>
          <w:sz w:val="24"/>
          <w:szCs w:val="24"/>
        </w:rPr>
        <w:t>2408</w:t>
      </w:r>
      <w:r w:rsidRPr="004827ED">
        <w:rPr>
          <w:rFonts w:ascii="Times New Roman" w:hAnsi="Times New Roman"/>
          <w:color w:val="000000" w:themeColor="text1"/>
          <w:sz w:val="24"/>
          <w:szCs w:val="24"/>
        </w:rPr>
        <w:t xml:space="preserve"> от </w:t>
      </w:r>
      <w:r w:rsidR="005336E1">
        <w:rPr>
          <w:rFonts w:ascii="Times New Roman" w:hAnsi="Times New Roman"/>
          <w:color w:val="000000" w:themeColor="text1"/>
          <w:sz w:val="24"/>
          <w:szCs w:val="24"/>
        </w:rPr>
        <w:t>«</w:t>
      </w:r>
      <w:r w:rsidR="00343C60">
        <w:rPr>
          <w:rFonts w:ascii="Times New Roman" w:hAnsi="Times New Roman"/>
          <w:color w:val="000000" w:themeColor="text1"/>
          <w:sz w:val="24"/>
          <w:szCs w:val="24"/>
        </w:rPr>
        <w:t>28</w:t>
      </w:r>
      <w:r w:rsidR="005336E1">
        <w:rPr>
          <w:rFonts w:ascii="Times New Roman" w:hAnsi="Times New Roman"/>
          <w:color w:val="000000" w:themeColor="text1"/>
          <w:sz w:val="24"/>
          <w:szCs w:val="24"/>
        </w:rPr>
        <w:t>» </w:t>
      </w:r>
      <w:r w:rsidR="00343C60">
        <w:rPr>
          <w:rFonts w:ascii="Times New Roman" w:hAnsi="Times New Roman"/>
          <w:color w:val="000000" w:themeColor="text1"/>
          <w:sz w:val="24"/>
          <w:szCs w:val="24"/>
        </w:rPr>
        <w:t>ноября</w:t>
      </w:r>
      <w:r w:rsidR="005336E1">
        <w:rPr>
          <w:rFonts w:ascii="Times New Roman" w:hAnsi="Times New Roman"/>
          <w:color w:val="000000" w:themeColor="text1"/>
          <w:sz w:val="24"/>
          <w:szCs w:val="24"/>
        </w:rPr>
        <w:t xml:space="preserve"> </w:t>
      </w:r>
      <w:r w:rsidRPr="004827ED">
        <w:rPr>
          <w:rFonts w:ascii="Times New Roman" w:hAnsi="Times New Roman"/>
          <w:color w:val="000000" w:themeColor="text1"/>
          <w:sz w:val="24"/>
          <w:szCs w:val="24"/>
        </w:rPr>
        <w:t>201</w:t>
      </w:r>
      <w:r w:rsidR="00DB763E">
        <w:rPr>
          <w:rFonts w:ascii="Times New Roman" w:hAnsi="Times New Roman"/>
          <w:color w:val="000000" w:themeColor="text1"/>
          <w:sz w:val="24"/>
          <w:szCs w:val="24"/>
        </w:rPr>
        <w:t>9</w:t>
      </w:r>
      <w:r w:rsidRPr="004827ED">
        <w:rPr>
          <w:rFonts w:ascii="Times New Roman" w:hAnsi="Times New Roman"/>
          <w:color w:val="000000" w:themeColor="text1"/>
          <w:sz w:val="24"/>
          <w:szCs w:val="24"/>
        </w:rPr>
        <w:t xml:space="preserve"> года) </w:t>
      </w:r>
    </w:p>
    <w:p w14:paraId="0EFEBF6E" w14:textId="76CDAD6E" w:rsidR="00B97F78" w:rsidRPr="00077477"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4827ED">
        <w:rPr>
          <w:rFonts w:ascii="Times New Roman" w:hAnsi="Times New Roman"/>
          <w:color w:val="000000" w:themeColor="text1"/>
          <w:sz w:val="24"/>
          <w:szCs w:val="24"/>
        </w:rPr>
        <w:t xml:space="preserve">на основании решения </w:t>
      </w:r>
      <w:r w:rsidRPr="009962B4">
        <w:rPr>
          <w:rFonts w:ascii="Times New Roman" w:hAnsi="Times New Roman"/>
          <w:color w:val="000000" w:themeColor="text1"/>
          <w:sz w:val="24"/>
          <w:szCs w:val="24"/>
        </w:rPr>
        <w:t>Наблюдательного совета Банка ВТБ (открытое акционерное общество) об утверждении Программы биржевых облигаций, принятого 22 июня 2015 года (Протокол №</w:t>
      </w:r>
      <w:r w:rsidR="000D44AA">
        <w:rPr>
          <w:rFonts w:ascii="Times New Roman" w:hAnsi="Times New Roman"/>
          <w:color w:val="000000" w:themeColor="text1"/>
          <w:sz w:val="24"/>
          <w:szCs w:val="24"/>
          <w:lang w:val="en-US"/>
        </w:rPr>
        <w:t> </w:t>
      </w:r>
      <w:r w:rsidRPr="009962B4">
        <w:rPr>
          <w:rFonts w:ascii="Times New Roman" w:hAnsi="Times New Roman"/>
          <w:color w:val="000000" w:themeColor="text1"/>
          <w:sz w:val="24"/>
          <w:szCs w:val="24"/>
        </w:rPr>
        <w:t xml:space="preserve">17 от </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22</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 xml:space="preserve"> июня 2015 года)</w:t>
      </w:r>
      <w:r w:rsidRPr="00C12901">
        <w:rPr>
          <w:rFonts w:ascii="Times New Roman" w:hAnsi="Times New Roman"/>
          <w:color w:val="000000" w:themeColor="text1"/>
          <w:sz w:val="24"/>
          <w:szCs w:val="24"/>
        </w:rPr>
        <w:t xml:space="preserve"> </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207" w:type="dxa"/>
        <w:tblInd w:w="-114" w:type="dxa"/>
        <w:tblCellMar>
          <w:left w:w="28" w:type="dxa"/>
          <w:right w:w="28" w:type="dxa"/>
        </w:tblCellMar>
        <w:tblLook w:val="0000" w:firstRow="0" w:lastRow="0" w:firstColumn="0" w:lastColumn="0" w:noHBand="0" w:noVBand="0"/>
      </w:tblPr>
      <w:tblGrid>
        <w:gridCol w:w="871"/>
        <w:gridCol w:w="474"/>
        <w:gridCol w:w="280"/>
        <w:gridCol w:w="1527"/>
        <w:gridCol w:w="362"/>
        <w:gridCol w:w="345"/>
        <w:gridCol w:w="1245"/>
        <w:gridCol w:w="567"/>
        <w:gridCol w:w="77"/>
        <w:gridCol w:w="1273"/>
        <w:gridCol w:w="428"/>
        <w:gridCol w:w="284"/>
        <w:gridCol w:w="105"/>
        <w:gridCol w:w="2369"/>
      </w:tblGrid>
      <w:tr w:rsidR="001108FD" w:rsidRPr="00FB5C43" w14:paraId="2145ACB5" w14:textId="77777777" w:rsidTr="00343C60">
        <w:tc>
          <w:tcPr>
            <w:tcW w:w="5671" w:type="dxa"/>
            <w:gridSpan w:val="8"/>
            <w:tcBorders>
              <w:top w:val="single" w:sz="4" w:space="0" w:color="auto"/>
              <w:left w:val="single" w:sz="4" w:space="0" w:color="auto"/>
              <w:right w:val="nil"/>
            </w:tcBorders>
            <w:vAlign w:val="bottom"/>
          </w:tcPr>
          <w:p w14:paraId="6FC92F52" w14:textId="77777777" w:rsidR="004827ED" w:rsidRPr="00A956D6" w:rsidRDefault="004827ED" w:rsidP="00C13697">
            <w:pPr>
              <w:spacing w:after="0" w:line="240" w:lineRule="auto"/>
              <w:ind w:left="142"/>
              <w:rPr>
                <w:rFonts w:ascii="Times New Roman" w:hAnsi="Times New Roman"/>
                <w:b/>
                <w:color w:val="000000" w:themeColor="text1"/>
                <w:sz w:val="24"/>
              </w:rPr>
            </w:pPr>
          </w:p>
          <w:p w14:paraId="14295ABF"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Управляющий директор Казначейства</w:t>
            </w:r>
          </w:p>
          <w:p w14:paraId="118B11E7"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Финансового департамента - вице-президент, действующий на основании доверенности</w:t>
            </w:r>
          </w:p>
          <w:p w14:paraId="1F3A8D75" w14:textId="77777777" w:rsidR="004827ED" w:rsidRPr="00A956D6" w:rsidRDefault="00867C11" w:rsidP="00C13697">
            <w:pPr>
              <w:spacing w:after="0" w:line="240" w:lineRule="auto"/>
              <w:ind w:left="142"/>
              <w:rPr>
                <w:rFonts w:ascii="Times New Roman" w:hAnsi="Times New Roman"/>
                <w:b/>
                <w:color w:val="000000" w:themeColor="text1"/>
                <w:sz w:val="24"/>
              </w:rPr>
            </w:pPr>
            <w:r w:rsidRPr="00E578AA">
              <w:rPr>
                <w:rFonts w:ascii="Times New Roman" w:hAnsi="Times New Roman"/>
                <w:b/>
                <w:color w:val="000000"/>
                <w:sz w:val="24"/>
                <w:szCs w:val="24"/>
              </w:rPr>
              <w:t>№350000/3594-ДН от 10.07.2019</w:t>
            </w:r>
          </w:p>
        </w:tc>
        <w:tc>
          <w:tcPr>
            <w:tcW w:w="77" w:type="dxa"/>
            <w:tcBorders>
              <w:top w:val="single" w:sz="4" w:space="0" w:color="auto"/>
              <w:left w:val="nil"/>
              <w:bottom w:val="nil"/>
              <w:right w:val="nil"/>
            </w:tcBorders>
            <w:vAlign w:val="bottom"/>
          </w:tcPr>
          <w:p w14:paraId="2451805F"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C552DDA" w:rsidR="004827ED" w:rsidRPr="00A956D6" w:rsidRDefault="00343C60" w:rsidP="00C13697">
            <w:pPr>
              <w:spacing w:after="0" w:line="240" w:lineRule="auto"/>
              <w:ind w:left="142" w:right="-28"/>
              <w:jc w:val="center"/>
              <w:rPr>
                <w:rFonts w:ascii="Times New Roman" w:hAnsi="Times New Roman"/>
                <w:color w:val="000000" w:themeColor="text1"/>
                <w:sz w:val="24"/>
              </w:rPr>
            </w:pPr>
            <w:r>
              <w:rPr>
                <w:rFonts w:ascii="Times New Roman" w:hAnsi="Times New Roman"/>
                <w:color w:val="000000" w:themeColor="text1"/>
                <w:sz w:val="24"/>
              </w:rPr>
              <w:t xml:space="preserve"> </w:t>
            </w:r>
          </w:p>
        </w:tc>
        <w:tc>
          <w:tcPr>
            <w:tcW w:w="105" w:type="dxa"/>
            <w:tcBorders>
              <w:top w:val="single" w:sz="4" w:space="0" w:color="auto"/>
              <w:left w:val="nil"/>
              <w:bottom w:val="nil"/>
              <w:right w:val="nil"/>
            </w:tcBorders>
            <w:vAlign w:val="bottom"/>
          </w:tcPr>
          <w:p w14:paraId="253A9455"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2369" w:type="dxa"/>
            <w:tcBorders>
              <w:top w:val="single" w:sz="4" w:space="0" w:color="auto"/>
              <w:left w:val="nil"/>
              <w:right w:val="single" w:sz="4" w:space="0" w:color="auto"/>
            </w:tcBorders>
            <w:vAlign w:val="bottom"/>
          </w:tcPr>
          <w:p w14:paraId="53593B52" w14:textId="77777777" w:rsidR="004827ED" w:rsidRPr="00A956D6" w:rsidRDefault="004827ED" w:rsidP="004827ED">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B97F78" w:rsidRPr="00FB5C43" w14:paraId="3C9B5FB8" w14:textId="77777777" w:rsidTr="00343C60">
        <w:tc>
          <w:tcPr>
            <w:tcW w:w="5104" w:type="dxa"/>
            <w:gridSpan w:val="7"/>
            <w:tcBorders>
              <w:left w:val="single" w:sz="4" w:space="0" w:color="auto"/>
              <w:right w:val="nil"/>
            </w:tcBorders>
          </w:tcPr>
          <w:p w14:paraId="08FF4F29"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644" w:type="dxa"/>
            <w:gridSpan w:val="2"/>
            <w:tcBorders>
              <w:top w:val="nil"/>
              <w:left w:val="nil"/>
              <w:right w:val="nil"/>
            </w:tcBorders>
          </w:tcPr>
          <w:p w14:paraId="458C7C3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B97F78" w:rsidRPr="00361F14" w:rsidRDefault="00B97F78" w:rsidP="00C13697">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2474" w:type="dxa"/>
            <w:gridSpan w:val="2"/>
            <w:tcBorders>
              <w:top w:val="nil"/>
              <w:left w:val="nil"/>
              <w:right w:val="single" w:sz="4" w:space="0" w:color="auto"/>
            </w:tcBorders>
          </w:tcPr>
          <w:p w14:paraId="37E3E37F"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r>
      <w:tr w:rsidR="00B97F78" w:rsidRPr="00FB5C43" w14:paraId="64665353" w14:textId="77777777" w:rsidTr="00343C60">
        <w:tc>
          <w:tcPr>
            <w:tcW w:w="871" w:type="dxa"/>
            <w:tcBorders>
              <w:left w:val="single" w:sz="4" w:space="0" w:color="auto"/>
            </w:tcBorders>
            <w:vAlign w:val="bottom"/>
          </w:tcPr>
          <w:p w14:paraId="2FB3F4DB" w14:textId="77777777" w:rsidR="00B97F78" w:rsidRPr="00C12901" w:rsidRDefault="00B97F78" w:rsidP="00C13697">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6F24A0DC" w:rsidR="00B97F78" w:rsidRPr="00C12901" w:rsidRDefault="00B97F78" w:rsidP="00343C60">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343C60">
              <w:rPr>
                <w:rFonts w:ascii="Times New Roman" w:hAnsi="Times New Roman"/>
                <w:bCs/>
                <w:iCs/>
                <w:sz w:val="24"/>
                <w:szCs w:val="24"/>
              </w:rPr>
              <w:t xml:space="preserve"> 28 </w:t>
            </w:r>
            <w:r w:rsidRPr="00C12901">
              <w:rPr>
                <w:rFonts w:ascii="Times New Roman" w:hAnsi="Times New Roman"/>
                <w:color w:val="000000" w:themeColor="text1"/>
                <w:sz w:val="24"/>
                <w:szCs w:val="24"/>
              </w:rPr>
              <w:t>»</w:t>
            </w:r>
          </w:p>
        </w:tc>
        <w:tc>
          <w:tcPr>
            <w:tcW w:w="1527" w:type="dxa"/>
            <w:vAlign w:val="bottom"/>
          </w:tcPr>
          <w:p w14:paraId="199B7ABC" w14:textId="6B3C1354" w:rsidR="00B97F78" w:rsidRPr="00C12901" w:rsidRDefault="00343C60" w:rsidP="00C1369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ноября</w:t>
            </w:r>
            <w:r w:rsidR="009F7AE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rPr>
              <w:t xml:space="preserve">     </w:t>
            </w:r>
          </w:p>
        </w:tc>
        <w:tc>
          <w:tcPr>
            <w:tcW w:w="362" w:type="dxa"/>
            <w:vAlign w:val="bottom"/>
          </w:tcPr>
          <w:p w14:paraId="7CC04001" w14:textId="77777777" w:rsidR="00B97F78" w:rsidRPr="00C12901" w:rsidRDefault="00B97F78" w:rsidP="00C13697">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20</w:t>
            </w:r>
          </w:p>
        </w:tc>
        <w:tc>
          <w:tcPr>
            <w:tcW w:w="345" w:type="dxa"/>
            <w:vAlign w:val="bottom"/>
          </w:tcPr>
          <w:p w14:paraId="76647207" w14:textId="0B0B06EE" w:rsidR="00B97F78" w:rsidRPr="00C12901" w:rsidRDefault="005336E1" w:rsidP="00B342DB">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rPr>
              <w:t>19</w:t>
            </w:r>
          </w:p>
        </w:tc>
        <w:tc>
          <w:tcPr>
            <w:tcW w:w="3162" w:type="dxa"/>
            <w:gridSpan w:val="4"/>
            <w:vAlign w:val="bottom"/>
          </w:tcPr>
          <w:p w14:paraId="06776691" w14:textId="77777777" w:rsidR="00B97F78" w:rsidRPr="00C12901" w:rsidRDefault="00B97F78" w:rsidP="00C13697">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186" w:type="dxa"/>
            <w:gridSpan w:val="4"/>
            <w:tcBorders>
              <w:right w:val="single" w:sz="4" w:space="0" w:color="auto"/>
            </w:tcBorders>
          </w:tcPr>
          <w:p w14:paraId="2DA66B12"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r w:rsidR="001108FD" w:rsidRPr="00FB5C43" w14:paraId="4C34D64D" w14:textId="77777777" w:rsidTr="00343C60">
        <w:tc>
          <w:tcPr>
            <w:tcW w:w="871" w:type="dxa"/>
            <w:tcBorders>
              <w:left w:val="single" w:sz="4" w:space="0" w:color="auto"/>
              <w:bottom w:val="single" w:sz="4" w:space="0" w:color="auto"/>
              <w:right w:val="nil"/>
            </w:tcBorders>
            <w:vAlign w:val="bottom"/>
          </w:tcPr>
          <w:p w14:paraId="4497836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B97F78" w:rsidRPr="00BC28A3" w:rsidRDefault="00B97F78" w:rsidP="00C13697">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3162" w:type="dxa"/>
            <w:gridSpan w:val="4"/>
            <w:tcBorders>
              <w:left w:val="nil"/>
              <w:bottom w:val="single" w:sz="4" w:space="0" w:color="auto"/>
              <w:right w:val="nil"/>
            </w:tcBorders>
            <w:vAlign w:val="bottom"/>
          </w:tcPr>
          <w:p w14:paraId="4C52170C"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c>
          <w:tcPr>
            <w:tcW w:w="3186" w:type="dxa"/>
            <w:gridSpan w:val="4"/>
            <w:tcBorders>
              <w:left w:val="nil"/>
              <w:bottom w:val="single" w:sz="4" w:space="0" w:color="auto"/>
              <w:right w:val="single" w:sz="4" w:space="0" w:color="auto"/>
            </w:tcBorders>
          </w:tcPr>
          <w:p w14:paraId="044AFF67"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65C13F77" w14:textId="45324733"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w:t>
      </w:r>
      <w:r>
        <w:rPr>
          <w:rFonts w:ascii="Times New Roman" w:hAnsi="Times New Roman"/>
          <w:bCs/>
          <w:iCs/>
          <w:sz w:val="24"/>
          <w:szCs w:val="24"/>
        </w:rPr>
        <w:t xml:space="preserve"> размещаемых в рамках Программы;</w:t>
      </w:r>
    </w:p>
    <w:p w14:paraId="41AC9285" w14:textId="34E2380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w:t>
      </w:r>
      <w:r w:rsidRPr="00965AA8">
        <w:rPr>
          <w:rFonts w:ascii="Times New Roman" w:hAnsi="Times New Roman"/>
          <w:bCs/>
          <w:iCs/>
          <w:sz w:val="24"/>
          <w:szCs w:val="24"/>
        </w:rPr>
        <w:t>номер 401000B001P02E от 5 августа</w:t>
      </w:r>
      <w:r w:rsidRPr="00306242">
        <w:rPr>
          <w:rFonts w:ascii="Times New Roman" w:hAnsi="Times New Roman"/>
          <w:bCs/>
          <w:iCs/>
          <w:sz w:val="24"/>
          <w:szCs w:val="24"/>
        </w:rPr>
        <w:t xml:space="preserve"> 2015 года, в рамках которой размещается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w:t>
      </w:r>
      <w:r>
        <w:rPr>
          <w:rFonts w:ascii="Times New Roman" w:hAnsi="Times New Roman"/>
          <w:bCs/>
          <w:iCs/>
          <w:sz w:val="24"/>
          <w:szCs w:val="24"/>
        </w:rPr>
        <w:t>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5001D99B" w14:textId="7D4300E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sidRPr="00306242">
        <w:rPr>
          <w:rFonts w:ascii="Times New Roman" w:hAnsi="Times New Roman"/>
          <w:bCs/>
          <w:iCs/>
          <w:sz w:val="24"/>
          <w:szCs w:val="24"/>
        </w:rPr>
        <w:t xml:space="preserve">– настоящие условия выпуска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 xml:space="preserve">щего выпуска </w:t>
      </w:r>
      <w:r w:rsidR="00DB74A0">
        <w:rPr>
          <w:rFonts w:ascii="Times New Roman" w:hAnsi="Times New Roman"/>
          <w:bCs/>
          <w:iCs/>
          <w:sz w:val="24"/>
          <w:szCs w:val="24"/>
        </w:rPr>
        <w:t>Б</w:t>
      </w:r>
      <w:r>
        <w:rPr>
          <w:rFonts w:ascii="Times New Roman" w:hAnsi="Times New Roman"/>
          <w:bCs/>
          <w:iCs/>
          <w:sz w:val="24"/>
          <w:szCs w:val="24"/>
        </w:rPr>
        <w:t>иржевых облигаций;</w:t>
      </w:r>
    </w:p>
    <w:p w14:paraId="7205F91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77777777"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Условиями выпуска.</w:t>
      </w:r>
    </w:p>
    <w:p w14:paraId="5F44146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указанные с заглавной буквы и не определенные в Условиях выпуска</w:t>
      </w:r>
      <w:r w:rsidRPr="00306242">
        <w:rPr>
          <w:rFonts w:ascii="Times New Roman" w:hAnsi="Times New Roman"/>
          <w:bCs/>
          <w:iCs/>
          <w:sz w:val="24"/>
          <w:szCs w:val="24"/>
        </w:rPr>
        <w:t>, имеют значения, определенные в Программе.</w:t>
      </w:r>
    </w:p>
    <w:p w14:paraId="51CF8C3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 ценных бумаг</w:t>
      </w:r>
    </w:p>
    <w:p w14:paraId="2242B076" w14:textId="77777777"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73786539" w14:textId="4FDBD74C"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4827ED">
        <w:rPr>
          <w:rFonts w:ascii="Times New Roman" w:hAnsi="Times New Roman"/>
          <w:bCs/>
          <w:iCs/>
          <w:sz w:val="24"/>
          <w:szCs w:val="24"/>
        </w:rPr>
        <w:t>Б-1</w:t>
      </w:r>
      <w:r w:rsidR="0011701C" w:rsidRPr="004827ED">
        <w:rPr>
          <w:rFonts w:ascii="Times New Roman" w:hAnsi="Times New Roman"/>
          <w:bCs/>
          <w:iCs/>
          <w:sz w:val="24"/>
          <w:szCs w:val="24"/>
        </w:rPr>
        <w:t>-</w:t>
      </w:r>
      <w:r w:rsidR="009F7AE1">
        <w:rPr>
          <w:rFonts w:ascii="Times New Roman" w:hAnsi="Times New Roman"/>
          <w:bCs/>
          <w:iCs/>
          <w:sz w:val="24"/>
          <w:szCs w:val="24"/>
          <w:lang w:val="en-US"/>
        </w:rPr>
        <w:t>51</w:t>
      </w:r>
      <w:r w:rsidR="0011701C" w:rsidRPr="004827ED">
        <w:rPr>
          <w:rFonts w:ascii="Times New Roman" w:hAnsi="Times New Roman"/>
          <w:bCs/>
          <w:iCs/>
          <w:sz w:val="24"/>
          <w:szCs w:val="24"/>
        </w:rPr>
        <w:t>.</w:t>
      </w:r>
    </w:p>
    <w:p w14:paraId="6CD02B0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0910689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облигаций: </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6894A5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Предусмотрено обязательное централизованное хранение Биржевых облигаций. </w:t>
      </w:r>
    </w:p>
    <w:p w14:paraId="2991B73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06242">
        <w:rPr>
          <w:rFonts w:ascii="Times New Roman" w:hAnsi="Times New Roman"/>
          <w:bCs/>
          <w:iCs/>
          <w:sz w:val="24"/>
          <w:szCs w:val="24"/>
        </w:rPr>
        <w:t>ведения, подлежащие указанию в настоящем пункте, приведены в пункте 3 Программы.</w:t>
      </w:r>
    </w:p>
    <w:p w14:paraId="562DB8B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облигации выпуска </w:t>
      </w:r>
    </w:p>
    <w:p w14:paraId="3313AC6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1 000 (Одна тысяча) российских рублей.</w:t>
      </w:r>
    </w:p>
    <w:p w14:paraId="14CAC60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5. Количество облигаций выпуска</w:t>
      </w:r>
    </w:p>
    <w:p w14:paraId="421C2B73" w14:textId="0CBDB49E"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Количество размещаемых облигаций выпуска:</w:t>
      </w:r>
      <w:r w:rsidRPr="00306242">
        <w:rPr>
          <w:rFonts w:ascii="Times New Roman" w:hAnsi="Times New Roman"/>
          <w:bCs/>
          <w:iCs/>
          <w:sz w:val="24"/>
          <w:szCs w:val="24"/>
        </w:rPr>
        <w:t xml:space="preserve"> </w:t>
      </w:r>
      <w:r w:rsidR="00D47B35">
        <w:rPr>
          <w:rFonts w:ascii="Times New Roman" w:hAnsi="Times New Roman"/>
          <w:bCs/>
          <w:iCs/>
          <w:sz w:val="24"/>
          <w:szCs w:val="24"/>
        </w:rPr>
        <w:t>1 0</w:t>
      </w:r>
      <w:r w:rsidR="007F3C82">
        <w:rPr>
          <w:rFonts w:ascii="Times New Roman" w:hAnsi="Times New Roman"/>
          <w:bCs/>
          <w:iCs/>
          <w:sz w:val="24"/>
          <w:szCs w:val="24"/>
        </w:rPr>
        <w:t>00</w:t>
      </w:r>
      <w:r w:rsidRPr="00306242">
        <w:rPr>
          <w:rFonts w:ascii="Times New Roman" w:hAnsi="Times New Roman"/>
          <w:bCs/>
          <w:iCs/>
          <w:sz w:val="24"/>
          <w:szCs w:val="24"/>
        </w:rPr>
        <w:t xml:space="preserve"> 000 (</w:t>
      </w:r>
      <w:r w:rsidR="00D47B35">
        <w:rPr>
          <w:rFonts w:ascii="Times New Roman" w:hAnsi="Times New Roman"/>
          <w:bCs/>
          <w:iCs/>
          <w:sz w:val="24"/>
          <w:szCs w:val="24"/>
        </w:rPr>
        <w:t>Один миллион)</w:t>
      </w:r>
      <w:r w:rsidRPr="00306242">
        <w:rPr>
          <w:rFonts w:ascii="Times New Roman" w:hAnsi="Times New Roman"/>
          <w:bCs/>
          <w:iCs/>
          <w:sz w:val="24"/>
          <w:szCs w:val="24"/>
        </w:rPr>
        <w:t xml:space="preserve"> штук.</w:t>
      </w:r>
    </w:p>
    <w:p w14:paraId="4DBBAEF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не предполагается размещать траншами.</w:t>
      </w:r>
    </w:p>
    <w:p w14:paraId="34354CC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6. Общее количество облигаций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Биржевые облигации данного выпуска ранее не размещались, выпуск Биржевых облигаций не является дополнительным.</w:t>
      </w:r>
    </w:p>
    <w:p w14:paraId="4ED1B37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7. Права владельца каждой облигации выпуска</w:t>
      </w:r>
    </w:p>
    <w:p w14:paraId="5DDF3D1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7</w:t>
      </w:r>
      <w:r w:rsidR="00284234">
        <w:rPr>
          <w:rFonts w:ascii="Times New Roman" w:hAnsi="Times New Roman"/>
          <w:bCs/>
          <w:iCs/>
          <w:sz w:val="24"/>
          <w:szCs w:val="24"/>
        </w:rPr>
        <w:t>.3</w:t>
      </w:r>
      <w:r w:rsidRPr="00306242">
        <w:rPr>
          <w:rFonts w:ascii="Times New Roman" w:hAnsi="Times New Roman"/>
          <w:bCs/>
          <w:iCs/>
          <w:sz w:val="24"/>
          <w:szCs w:val="24"/>
        </w:rPr>
        <w:t xml:space="preserve"> Программы.</w:t>
      </w:r>
    </w:p>
    <w:p w14:paraId="5837792A" w14:textId="77777777" w:rsidR="00284234" w:rsidRPr="00222C57" w:rsidRDefault="00284234" w:rsidP="00284234">
      <w:pPr>
        <w:pStyle w:val="Default"/>
        <w:ind w:firstLine="567"/>
        <w:jc w:val="both"/>
        <w:rPr>
          <w:rFonts w:eastAsiaTheme="minorHAnsi" w:cstheme="minorBidi"/>
          <w:bCs/>
          <w:iCs/>
          <w:color w:val="auto"/>
          <w:lang w:eastAsia="en-US"/>
        </w:rPr>
      </w:pPr>
      <w:r w:rsidRPr="00222C57">
        <w:rPr>
          <w:rFonts w:eastAsiaTheme="minorHAnsi" w:cstheme="minorBidi"/>
          <w:bCs/>
          <w:iCs/>
          <w:color w:val="auto"/>
          <w:lang w:eastAsia="en-US"/>
        </w:rPr>
        <w:t>Владелец Биржевой облигации имеет право на получение купонного дохода</w:t>
      </w:r>
      <w:r w:rsidR="00EE3782" w:rsidRPr="00EE3782">
        <w:rPr>
          <w:rFonts w:eastAsiaTheme="minorHAnsi" w:cstheme="minorBidi"/>
          <w:bCs/>
          <w:iCs/>
          <w:color w:val="auto"/>
          <w:lang w:eastAsia="en-US"/>
        </w:rPr>
        <w:t xml:space="preserve"> (процента от непогашенной части номинальной стоимости)</w:t>
      </w:r>
      <w:r w:rsidRPr="00222C57">
        <w:rPr>
          <w:rFonts w:eastAsiaTheme="minorHAnsi" w:cstheme="minorBidi"/>
          <w:bCs/>
          <w:iCs/>
          <w:color w:val="auto"/>
          <w:lang w:eastAsia="en-US"/>
        </w:rPr>
        <w:t xml:space="preserve">, порядок определения размера которого указан в п. 9.3 Программы, а сроки выплаты </w:t>
      </w:r>
      <w:r w:rsidR="00233AB2">
        <w:rPr>
          <w:rFonts w:eastAsiaTheme="minorHAnsi" w:cstheme="minorBidi"/>
          <w:bCs/>
          <w:iCs/>
          <w:color w:val="auto"/>
          <w:lang w:eastAsia="en-US"/>
        </w:rPr>
        <w:t xml:space="preserve">указаны </w:t>
      </w:r>
      <w:r w:rsidRPr="00222C57">
        <w:rPr>
          <w:rFonts w:eastAsiaTheme="minorHAnsi" w:cstheme="minorBidi"/>
          <w:bCs/>
          <w:iCs/>
          <w:color w:val="auto"/>
          <w:lang w:eastAsia="en-US"/>
        </w:rPr>
        <w:t>в п. 9.4 Программы.</w:t>
      </w:r>
    </w:p>
    <w:p w14:paraId="633029FB" w14:textId="5E92C2CD" w:rsidR="00284234" w:rsidRPr="00306242" w:rsidRDefault="00284234"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Владелец Биржевой облигации имеет право на получение </w:t>
      </w:r>
      <w:r w:rsidR="002A1404">
        <w:rPr>
          <w:rFonts w:ascii="Times New Roman" w:hAnsi="Times New Roman"/>
          <w:bCs/>
          <w:iCs/>
          <w:sz w:val="24"/>
          <w:szCs w:val="24"/>
        </w:rPr>
        <w:t>д</w:t>
      </w:r>
      <w:r w:rsidRPr="00222C57">
        <w:rPr>
          <w:rFonts w:ascii="Times New Roman" w:hAnsi="Times New Roman"/>
          <w:bCs/>
          <w:iCs/>
          <w:sz w:val="24"/>
          <w:szCs w:val="24"/>
        </w:rPr>
        <w:t xml:space="preserve">ополнительного дохода, порядок определения размера которого указан </w:t>
      </w:r>
      <w:r w:rsidR="00324412">
        <w:rPr>
          <w:rFonts w:ascii="Times New Roman" w:hAnsi="Times New Roman"/>
          <w:bCs/>
          <w:iCs/>
          <w:sz w:val="24"/>
          <w:szCs w:val="24"/>
        </w:rPr>
        <w:t xml:space="preserve"> в </w:t>
      </w:r>
      <w:r w:rsidR="00324412" w:rsidRPr="00222C57">
        <w:rPr>
          <w:rFonts w:ascii="Times New Roman" w:hAnsi="Times New Roman"/>
          <w:bCs/>
          <w:iCs/>
          <w:sz w:val="24"/>
          <w:szCs w:val="24"/>
        </w:rPr>
        <w:t>пункте 9.3 Условий выпуска</w:t>
      </w:r>
      <w:r w:rsidR="00D47B35">
        <w:rPr>
          <w:rFonts w:ascii="Times New Roman" w:hAnsi="Times New Roman"/>
          <w:bCs/>
          <w:iCs/>
          <w:sz w:val="24"/>
          <w:szCs w:val="24"/>
        </w:rPr>
        <w:t xml:space="preserve">, а также раскрывается Эмитентом </w:t>
      </w:r>
      <w:r w:rsidR="00B648F7" w:rsidRPr="00B648F7">
        <w:rPr>
          <w:rFonts w:ascii="Times New Roman" w:hAnsi="Times New Roman"/>
          <w:bCs/>
          <w:iCs/>
          <w:sz w:val="24"/>
          <w:szCs w:val="24"/>
        </w:rPr>
        <w:t xml:space="preserve">в соответствии с </w:t>
      </w:r>
      <w:r w:rsidR="00B648F7">
        <w:rPr>
          <w:rFonts w:ascii="Times New Roman" w:hAnsi="Times New Roman"/>
          <w:bCs/>
          <w:iCs/>
          <w:sz w:val="24"/>
          <w:szCs w:val="24"/>
        </w:rPr>
        <w:t>под</w:t>
      </w:r>
      <w:r w:rsidR="00B648F7" w:rsidRPr="00B648F7">
        <w:rPr>
          <w:rFonts w:ascii="Times New Roman" w:hAnsi="Times New Roman"/>
          <w:bCs/>
          <w:iCs/>
          <w:sz w:val="24"/>
          <w:szCs w:val="24"/>
        </w:rPr>
        <w:t>пунктом</w:t>
      </w:r>
      <w:r w:rsidR="00B648F7">
        <w:rPr>
          <w:rFonts w:ascii="Times New Roman" w:hAnsi="Times New Roman"/>
          <w:bCs/>
          <w:iCs/>
          <w:sz w:val="24"/>
          <w:szCs w:val="24"/>
        </w:rPr>
        <w:t xml:space="preserve"> 23.3 пункта</w:t>
      </w:r>
      <w:r w:rsidR="00B648F7" w:rsidRPr="002A09D3">
        <w:rPr>
          <w:rFonts w:ascii="Times New Roman" w:hAnsi="Times New Roman"/>
          <w:bCs/>
          <w:iCs/>
          <w:sz w:val="24"/>
          <w:szCs w:val="24"/>
        </w:rPr>
        <w:t xml:space="preserve"> 11 Программы</w:t>
      </w:r>
      <w:r w:rsidR="00D47B35">
        <w:rPr>
          <w:rFonts w:ascii="Times New Roman" w:hAnsi="Times New Roman"/>
          <w:bCs/>
          <w:iCs/>
          <w:sz w:val="24"/>
          <w:szCs w:val="24"/>
        </w:rPr>
        <w:t xml:space="preserve"> </w:t>
      </w:r>
      <w:r w:rsidR="00D47B35" w:rsidRPr="002A09D3">
        <w:rPr>
          <w:rFonts w:ascii="Times New Roman" w:hAnsi="Times New Roman"/>
          <w:bCs/>
          <w:iCs/>
          <w:sz w:val="24"/>
          <w:szCs w:val="24"/>
        </w:rPr>
        <w:t xml:space="preserve">до даты начала приёма оферт от потенциальных </w:t>
      </w:r>
      <w:r w:rsidR="009516F6" w:rsidRPr="002A09D3">
        <w:rPr>
          <w:rFonts w:ascii="Times New Roman" w:hAnsi="Times New Roman"/>
          <w:bCs/>
          <w:iCs/>
          <w:sz w:val="24"/>
          <w:szCs w:val="24"/>
        </w:rPr>
        <w:t>покупателей на заключение Предварительных договоров</w:t>
      </w:r>
      <w:r w:rsidR="00ED1367" w:rsidRPr="002A09D3">
        <w:rPr>
          <w:rFonts w:ascii="Times New Roman" w:hAnsi="Times New Roman"/>
          <w:bCs/>
          <w:iCs/>
          <w:sz w:val="24"/>
          <w:szCs w:val="24"/>
        </w:rPr>
        <w:t xml:space="preserve"> (как этот термин определен ниже)</w:t>
      </w:r>
      <w:r w:rsidRPr="00B648F7">
        <w:rPr>
          <w:rFonts w:ascii="Times New Roman" w:hAnsi="Times New Roman"/>
          <w:bCs/>
          <w:iCs/>
          <w:sz w:val="24"/>
          <w:szCs w:val="24"/>
        </w:rPr>
        <w:t xml:space="preserve">, а сроки выплаты </w:t>
      </w:r>
      <w:r w:rsidR="00D47B35" w:rsidRPr="00B648F7">
        <w:rPr>
          <w:rFonts w:ascii="Times New Roman" w:hAnsi="Times New Roman"/>
          <w:bCs/>
          <w:iCs/>
          <w:sz w:val="24"/>
          <w:szCs w:val="24"/>
        </w:rPr>
        <w:t xml:space="preserve">дополнительного дохода указаны </w:t>
      </w:r>
      <w:r w:rsidRPr="00B648F7">
        <w:rPr>
          <w:rFonts w:ascii="Times New Roman" w:hAnsi="Times New Roman"/>
          <w:bCs/>
          <w:iCs/>
          <w:sz w:val="24"/>
          <w:szCs w:val="24"/>
        </w:rPr>
        <w:t>в пункте 9.</w:t>
      </w:r>
      <w:r w:rsidR="009739EE" w:rsidRPr="00B648F7">
        <w:rPr>
          <w:rFonts w:ascii="Times New Roman" w:hAnsi="Times New Roman"/>
          <w:bCs/>
          <w:iCs/>
          <w:sz w:val="24"/>
          <w:szCs w:val="24"/>
        </w:rPr>
        <w:t>4</w:t>
      </w:r>
      <w:r w:rsidRPr="00B648F7">
        <w:rPr>
          <w:rFonts w:ascii="Times New Roman" w:hAnsi="Times New Roman"/>
          <w:bCs/>
          <w:iCs/>
          <w:sz w:val="24"/>
          <w:szCs w:val="24"/>
        </w:rPr>
        <w:t xml:space="preserve"> Условий выпуска.</w:t>
      </w:r>
    </w:p>
    <w:p w14:paraId="49C7675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 облигаций выпуска</w:t>
      </w:r>
    </w:p>
    <w:p w14:paraId="01D4305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облигаций: </w:t>
      </w:r>
      <w:r w:rsidRPr="00306242">
        <w:rPr>
          <w:rFonts w:ascii="Times New Roman" w:hAnsi="Times New Roman"/>
          <w:bCs/>
          <w:iCs/>
          <w:sz w:val="24"/>
          <w:szCs w:val="24"/>
        </w:rPr>
        <w:t>открытая подписка.</w:t>
      </w:r>
    </w:p>
    <w:p w14:paraId="444EB11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8.2. Срок размещения облигаций</w:t>
      </w:r>
    </w:p>
    <w:p w14:paraId="19EC0657" w14:textId="77777777" w:rsidR="00B97F78" w:rsidRDefault="00B97F78" w:rsidP="00E075C6">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начала размещения Биржевых облигаций определяется уполномоченным органом</w:t>
      </w:r>
      <w:r w:rsidR="00E075C6">
        <w:rPr>
          <w:rFonts w:ascii="Times New Roman" w:hAnsi="Times New Roman"/>
          <w:bCs/>
          <w:iCs/>
          <w:sz w:val="24"/>
          <w:szCs w:val="24"/>
        </w:rPr>
        <w:t xml:space="preserve"> </w:t>
      </w:r>
      <w:r>
        <w:rPr>
          <w:rFonts w:ascii="Times New Roman" w:hAnsi="Times New Roman"/>
          <w:bCs/>
          <w:iCs/>
          <w:sz w:val="24"/>
          <w:szCs w:val="24"/>
        </w:rPr>
        <w:t>управления</w:t>
      </w:r>
      <w:r w:rsidRPr="00306242">
        <w:rPr>
          <w:rFonts w:ascii="Times New Roman" w:hAnsi="Times New Roman"/>
          <w:bCs/>
          <w:iCs/>
          <w:sz w:val="24"/>
          <w:szCs w:val="24"/>
        </w:rPr>
        <w:t xml:space="preserve"> Эмитента</w:t>
      </w:r>
      <w:r w:rsidR="00060E39" w:rsidRPr="00060E39">
        <w:rPr>
          <w:rFonts w:ascii="Times New Roman" w:hAnsi="Times New Roman"/>
          <w:bCs/>
          <w:iCs/>
          <w:sz w:val="24"/>
          <w:szCs w:val="24"/>
        </w:rPr>
        <w:t xml:space="preserve"> после допуска Биржевых облигаций к торгам в процессе их размещения</w:t>
      </w:r>
      <w:r w:rsidRPr="00306242">
        <w:rPr>
          <w:rFonts w:ascii="Times New Roman" w:hAnsi="Times New Roman"/>
          <w:bCs/>
          <w:iCs/>
          <w:sz w:val="24"/>
          <w:szCs w:val="24"/>
        </w:rPr>
        <w:t>.</w:t>
      </w:r>
    </w:p>
    <w:p w14:paraId="0EBBF952" w14:textId="77777777" w:rsidR="00222C57" w:rsidRPr="00222C57" w:rsidRDefault="00222C57"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Дат</w:t>
      </w:r>
      <w:r>
        <w:rPr>
          <w:rFonts w:ascii="Times New Roman" w:hAnsi="Times New Roman"/>
          <w:bCs/>
          <w:iCs/>
          <w:sz w:val="24"/>
          <w:szCs w:val="24"/>
        </w:rPr>
        <w:t>а</w:t>
      </w:r>
      <w:r w:rsidRPr="00222C57">
        <w:rPr>
          <w:rFonts w:ascii="Times New Roman" w:hAnsi="Times New Roman"/>
          <w:bCs/>
          <w:iCs/>
          <w:sz w:val="24"/>
          <w:szCs w:val="24"/>
        </w:rPr>
        <w:t xml:space="preserve"> начала и дата окончания размещения Биржевых облигаций выпуска совпадают.</w:t>
      </w:r>
    </w:p>
    <w:p w14:paraId="5C587DB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дате начала размещения Биржевых облигаций раскрывается Эмитентом в порядке и сроки, установленные пунктом 11 Программы.</w:t>
      </w:r>
    </w:p>
    <w:p w14:paraId="49DC38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Выпуск Биржевых облигаций не предполагается размещать траншами.</w:t>
      </w:r>
    </w:p>
    <w:p w14:paraId="2073C18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w:t>
      </w:r>
      <w:r>
        <w:rPr>
          <w:rFonts w:ascii="Times New Roman" w:hAnsi="Times New Roman"/>
          <w:bCs/>
          <w:iCs/>
          <w:sz w:val="24"/>
          <w:szCs w:val="24"/>
        </w:rPr>
        <w:t>, подлежащие указанию в настоящем пункте,</w:t>
      </w:r>
      <w:r w:rsidRPr="00306242">
        <w:rPr>
          <w:rFonts w:ascii="Times New Roman" w:hAnsi="Times New Roman"/>
          <w:bCs/>
          <w:iCs/>
          <w:sz w:val="24"/>
          <w:szCs w:val="24"/>
        </w:rPr>
        <w:t xml:space="preserve"> приведены в </w:t>
      </w:r>
      <w:r w:rsidR="00F640C7" w:rsidRPr="00306242">
        <w:rPr>
          <w:rFonts w:ascii="Times New Roman" w:hAnsi="Times New Roman"/>
          <w:bCs/>
          <w:iCs/>
          <w:sz w:val="24"/>
          <w:szCs w:val="24"/>
        </w:rPr>
        <w:t>пункт</w:t>
      </w:r>
      <w:r w:rsidR="00F640C7">
        <w:rPr>
          <w:rFonts w:ascii="Times New Roman" w:hAnsi="Times New Roman"/>
          <w:bCs/>
          <w:iCs/>
          <w:sz w:val="24"/>
          <w:szCs w:val="24"/>
        </w:rPr>
        <w:t>е</w:t>
      </w:r>
      <w:r w:rsidR="00F640C7" w:rsidRPr="00306242">
        <w:rPr>
          <w:rFonts w:ascii="Times New Roman" w:hAnsi="Times New Roman"/>
          <w:bCs/>
          <w:iCs/>
          <w:sz w:val="24"/>
          <w:szCs w:val="24"/>
        </w:rPr>
        <w:t xml:space="preserve"> </w:t>
      </w:r>
      <w:r w:rsidRPr="00306242">
        <w:rPr>
          <w:rFonts w:ascii="Times New Roman" w:hAnsi="Times New Roman"/>
          <w:bCs/>
          <w:iCs/>
          <w:sz w:val="24"/>
          <w:szCs w:val="24"/>
        </w:rPr>
        <w:t>8.2 Программы.</w:t>
      </w:r>
    </w:p>
    <w:p w14:paraId="13D485F4" w14:textId="77777777"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8.3. Порядок размещения облигаций</w:t>
      </w:r>
    </w:p>
    <w:p w14:paraId="5B23ABA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Размещение Биржевых облигаций </w:t>
      </w:r>
      <w:r>
        <w:rPr>
          <w:rFonts w:ascii="Times New Roman" w:hAnsi="Times New Roman"/>
          <w:bCs/>
          <w:iCs/>
          <w:sz w:val="24"/>
          <w:szCs w:val="24"/>
        </w:rPr>
        <w:t>осуществляется Эмитентом самостоятельно</w:t>
      </w:r>
      <w:r w:rsidRPr="00306242">
        <w:rPr>
          <w:rFonts w:ascii="Times New Roman" w:hAnsi="Times New Roman"/>
          <w:bCs/>
          <w:iCs/>
          <w:sz w:val="24"/>
          <w:szCs w:val="24"/>
        </w:rPr>
        <w:t xml:space="preserve"> </w:t>
      </w:r>
      <w:r>
        <w:rPr>
          <w:rFonts w:ascii="Times New Roman" w:hAnsi="Times New Roman"/>
          <w:bCs/>
          <w:iCs/>
          <w:sz w:val="24"/>
          <w:szCs w:val="24"/>
        </w:rPr>
        <w:t>без привлечения</w:t>
      </w:r>
      <w:r w:rsidRPr="00306242">
        <w:rPr>
          <w:rFonts w:ascii="Times New Roman" w:hAnsi="Times New Roman"/>
          <w:bCs/>
          <w:iCs/>
          <w:sz w:val="24"/>
          <w:szCs w:val="24"/>
        </w:rPr>
        <w:t xml:space="preserve"> профессиональн</w:t>
      </w:r>
      <w:r>
        <w:rPr>
          <w:rFonts w:ascii="Times New Roman" w:hAnsi="Times New Roman"/>
          <w:bCs/>
          <w:iCs/>
          <w:sz w:val="24"/>
          <w:szCs w:val="24"/>
        </w:rPr>
        <w:t>ых</w:t>
      </w:r>
      <w:r w:rsidRPr="00306242">
        <w:rPr>
          <w:rFonts w:ascii="Times New Roman" w:hAnsi="Times New Roman"/>
          <w:bCs/>
          <w:iCs/>
          <w:sz w:val="24"/>
          <w:szCs w:val="24"/>
        </w:rPr>
        <w:t xml:space="preserve"> участник</w:t>
      </w:r>
      <w:r>
        <w:rPr>
          <w:rFonts w:ascii="Times New Roman" w:hAnsi="Times New Roman"/>
          <w:bCs/>
          <w:iCs/>
          <w:sz w:val="24"/>
          <w:szCs w:val="24"/>
        </w:rPr>
        <w:t>ов</w:t>
      </w:r>
      <w:r w:rsidRPr="00306242">
        <w:rPr>
          <w:rFonts w:ascii="Times New Roman" w:hAnsi="Times New Roman"/>
          <w:bCs/>
          <w:iCs/>
          <w:sz w:val="24"/>
          <w:szCs w:val="24"/>
        </w:rPr>
        <w:t xml:space="preserve"> рынка ценных бумаг, оказывающ</w:t>
      </w:r>
      <w:r>
        <w:rPr>
          <w:rFonts w:ascii="Times New Roman" w:hAnsi="Times New Roman"/>
          <w:bCs/>
          <w:iCs/>
          <w:sz w:val="24"/>
          <w:szCs w:val="24"/>
        </w:rPr>
        <w:t>их</w:t>
      </w:r>
      <w:r w:rsidRPr="00306242">
        <w:rPr>
          <w:rFonts w:ascii="Times New Roman" w:hAnsi="Times New Roman"/>
          <w:bCs/>
          <w:iCs/>
          <w:sz w:val="24"/>
          <w:szCs w:val="24"/>
        </w:rPr>
        <w:t xml:space="preserve"> Эмитенту услуги по </w:t>
      </w:r>
      <w:r>
        <w:rPr>
          <w:rFonts w:ascii="Times New Roman" w:hAnsi="Times New Roman"/>
          <w:bCs/>
          <w:iCs/>
          <w:sz w:val="24"/>
          <w:szCs w:val="24"/>
        </w:rPr>
        <w:t xml:space="preserve">организации размещения и (или) по </w:t>
      </w:r>
      <w:r w:rsidRPr="00306242">
        <w:rPr>
          <w:rFonts w:ascii="Times New Roman" w:hAnsi="Times New Roman"/>
          <w:bCs/>
          <w:iCs/>
          <w:sz w:val="24"/>
          <w:szCs w:val="24"/>
        </w:rPr>
        <w:t>размещению Биржевых облигаций.</w:t>
      </w:r>
    </w:p>
    <w:p w14:paraId="027DAAA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w:t>
      </w:r>
      <w:r w:rsidRPr="00442114">
        <w:rPr>
          <w:rFonts w:ascii="Times New Roman" w:hAnsi="Times New Roman"/>
          <w:bCs/>
          <w:iCs/>
          <w:sz w:val="24"/>
          <w:szCs w:val="24"/>
        </w:rPr>
        <w:t xml:space="preserve"> проводится </w:t>
      </w:r>
      <w:r>
        <w:rPr>
          <w:rFonts w:ascii="Times New Roman" w:hAnsi="Times New Roman"/>
          <w:bCs/>
          <w:iCs/>
          <w:sz w:val="24"/>
          <w:szCs w:val="24"/>
        </w:rPr>
        <w:t xml:space="preserve">в течение срока размещения Биржевых облигаций, определяемого в соответствии с пунктом 8.2 Условий выпуска, </w:t>
      </w:r>
      <w:r w:rsidRPr="00442114">
        <w:rPr>
          <w:rFonts w:ascii="Times New Roman" w:hAnsi="Times New Roman"/>
          <w:bCs/>
          <w:iCs/>
          <w:sz w:val="24"/>
          <w:szCs w:val="24"/>
        </w:rPr>
        <w:t>пут</w:t>
      </w:r>
      <w:r>
        <w:rPr>
          <w:rFonts w:ascii="Times New Roman" w:hAnsi="Times New Roman"/>
          <w:bCs/>
          <w:iCs/>
          <w:sz w:val="24"/>
          <w:szCs w:val="24"/>
        </w:rPr>
        <w:t>е</w:t>
      </w:r>
      <w:r w:rsidRPr="00442114">
        <w:rPr>
          <w:rFonts w:ascii="Times New Roman" w:hAnsi="Times New Roman"/>
          <w:bCs/>
          <w:iCs/>
          <w:sz w:val="24"/>
          <w:szCs w:val="24"/>
        </w:rPr>
        <w:t xml:space="preserve">м заключения сделок купли-продажи </w:t>
      </w:r>
      <w:r>
        <w:rPr>
          <w:rFonts w:ascii="Times New Roman" w:hAnsi="Times New Roman"/>
          <w:bCs/>
          <w:iCs/>
          <w:sz w:val="24"/>
          <w:szCs w:val="24"/>
        </w:rPr>
        <w:t xml:space="preserve">Биржевых облигаций по цене размещения Биржевых </w:t>
      </w:r>
      <w:r w:rsidRPr="00442114">
        <w:rPr>
          <w:rFonts w:ascii="Times New Roman" w:hAnsi="Times New Roman"/>
          <w:bCs/>
          <w:iCs/>
          <w:sz w:val="24"/>
          <w:szCs w:val="24"/>
        </w:rPr>
        <w:t xml:space="preserve">облигаций, установленной в </w:t>
      </w:r>
      <w:r>
        <w:rPr>
          <w:rFonts w:ascii="Times New Roman" w:hAnsi="Times New Roman"/>
          <w:bCs/>
          <w:iCs/>
          <w:sz w:val="24"/>
          <w:szCs w:val="24"/>
        </w:rPr>
        <w:t>пункте</w:t>
      </w:r>
      <w:r w:rsidRPr="00442114">
        <w:rPr>
          <w:rFonts w:ascii="Times New Roman" w:hAnsi="Times New Roman"/>
          <w:bCs/>
          <w:iCs/>
          <w:sz w:val="24"/>
          <w:szCs w:val="24"/>
        </w:rPr>
        <w:t xml:space="preserve"> 8.4 Условий выпуска.</w:t>
      </w:r>
    </w:p>
    <w:p w14:paraId="2A084885"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Сделки при размещении Биржевых облигаций заключаются </w:t>
      </w:r>
      <w:r>
        <w:rPr>
          <w:rFonts w:ascii="Times New Roman" w:hAnsi="Times New Roman"/>
          <w:bCs/>
          <w:iCs/>
          <w:sz w:val="24"/>
          <w:szCs w:val="24"/>
        </w:rPr>
        <w:t>на Бирже путе</w:t>
      </w:r>
      <w:r w:rsidRPr="00894DC8">
        <w:rPr>
          <w:rFonts w:ascii="Times New Roman" w:hAnsi="Times New Roman"/>
          <w:bCs/>
          <w:iCs/>
          <w:sz w:val="24"/>
          <w:szCs w:val="24"/>
        </w:rPr>
        <w:t xml:space="preserve">м удовлетворения заявок на приобретение Биржевых облигаций, поданных с использованием </w:t>
      </w:r>
      <w:r>
        <w:rPr>
          <w:rFonts w:ascii="Times New Roman" w:hAnsi="Times New Roman"/>
          <w:bCs/>
          <w:iCs/>
          <w:sz w:val="24"/>
          <w:szCs w:val="24"/>
        </w:rPr>
        <w:t>Системы торгов</w:t>
      </w:r>
      <w:r w:rsidRPr="00894DC8">
        <w:rPr>
          <w:rFonts w:ascii="Times New Roman" w:hAnsi="Times New Roman"/>
          <w:bCs/>
          <w:iCs/>
          <w:sz w:val="24"/>
          <w:szCs w:val="24"/>
        </w:rPr>
        <w:t xml:space="preserve"> в соответствии с Правилами </w:t>
      </w:r>
      <w:r>
        <w:rPr>
          <w:rFonts w:ascii="Times New Roman" w:hAnsi="Times New Roman"/>
          <w:bCs/>
          <w:iCs/>
          <w:sz w:val="24"/>
          <w:szCs w:val="24"/>
        </w:rPr>
        <w:t>Биржи</w:t>
      </w:r>
      <w:r w:rsidRPr="00894DC8">
        <w:rPr>
          <w:rFonts w:ascii="Times New Roman" w:hAnsi="Times New Roman"/>
          <w:bCs/>
          <w:iCs/>
          <w:sz w:val="24"/>
          <w:szCs w:val="24"/>
        </w:rPr>
        <w:t>.</w:t>
      </w:r>
    </w:p>
    <w:p w14:paraId="1AD2E23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73D6F43"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7AE22CE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Торги проводятся в соответствии с Правилами Биржи, зарегистрированными в установленном законодательством Ро</w:t>
      </w:r>
      <w:r>
        <w:rPr>
          <w:rFonts w:ascii="Times New Roman" w:hAnsi="Times New Roman"/>
          <w:bCs/>
          <w:iCs/>
          <w:sz w:val="24"/>
          <w:szCs w:val="24"/>
        </w:rPr>
        <w:t>ссийской Федерации порядке</w:t>
      </w:r>
      <w:r w:rsidRPr="00894DC8">
        <w:rPr>
          <w:rFonts w:ascii="Times New Roman" w:hAnsi="Times New Roman"/>
          <w:bCs/>
          <w:iCs/>
          <w:sz w:val="24"/>
          <w:szCs w:val="24"/>
        </w:rPr>
        <w:t xml:space="preserve"> и действующими на дату проведения торгов.</w:t>
      </w:r>
    </w:p>
    <w:p w14:paraId="51E1E31A" w14:textId="49E90E21"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6622F">
        <w:rPr>
          <w:rFonts w:ascii="Times New Roman" w:hAnsi="Times New Roman"/>
          <w:bCs/>
          <w:iCs/>
          <w:sz w:val="24"/>
          <w:szCs w:val="24"/>
        </w:rPr>
        <w:t>Размещение Биржевых облигаций осуществляется путем сбора адресных заявок со стороны покупателей на приобретение Биржевых облигаций по фиксированной цене</w:t>
      </w:r>
      <w:r w:rsidR="00796EA8" w:rsidRPr="0096622F">
        <w:rPr>
          <w:rFonts w:ascii="Times New Roman" w:hAnsi="Times New Roman"/>
          <w:bCs/>
          <w:iCs/>
          <w:sz w:val="24"/>
          <w:szCs w:val="24"/>
        </w:rPr>
        <w:t xml:space="preserve"> и фиксированной </w:t>
      </w:r>
      <w:r w:rsidR="00796EA8" w:rsidRPr="0096622F">
        <w:rPr>
          <w:rFonts w:ascii="Times New Roman" w:hAnsi="Times New Roman"/>
          <w:bCs/>
          <w:iCs/>
          <w:sz w:val="24"/>
          <w:szCs w:val="24"/>
        </w:rPr>
        <w:lastRenderedPageBreak/>
        <w:t>процентной ставке купонного дохода на все купонные периоды</w:t>
      </w:r>
      <w:r w:rsidRPr="0096622F">
        <w:rPr>
          <w:rFonts w:ascii="Times New Roman" w:hAnsi="Times New Roman"/>
          <w:bCs/>
          <w:iCs/>
          <w:sz w:val="24"/>
          <w:szCs w:val="24"/>
        </w:rPr>
        <w:t xml:space="preserve">, </w:t>
      </w:r>
      <w:r w:rsidR="00BC50C3">
        <w:rPr>
          <w:rFonts w:ascii="Times New Roman" w:hAnsi="Times New Roman"/>
          <w:bCs/>
          <w:iCs/>
          <w:sz w:val="24"/>
          <w:szCs w:val="24"/>
        </w:rPr>
        <w:t xml:space="preserve">установленными в Условиях выпуска, </w:t>
      </w:r>
      <w:r w:rsidRPr="0096622F">
        <w:rPr>
          <w:rFonts w:ascii="Times New Roman" w:hAnsi="Times New Roman"/>
          <w:bCs/>
          <w:iCs/>
          <w:sz w:val="24"/>
          <w:szCs w:val="24"/>
        </w:rPr>
        <w:t xml:space="preserve">а также </w:t>
      </w:r>
      <w:r w:rsidR="00BC50C3">
        <w:rPr>
          <w:rFonts w:ascii="Times New Roman" w:hAnsi="Times New Roman"/>
          <w:bCs/>
          <w:iCs/>
          <w:sz w:val="24"/>
          <w:szCs w:val="24"/>
        </w:rPr>
        <w:t xml:space="preserve">по </w:t>
      </w:r>
      <w:r w:rsidRPr="0096622F">
        <w:rPr>
          <w:rFonts w:ascii="Times New Roman" w:hAnsi="Times New Roman"/>
          <w:bCs/>
          <w:iCs/>
          <w:sz w:val="24"/>
          <w:szCs w:val="24"/>
        </w:rPr>
        <w:t xml:space="preserve">величине </w:t>
      </w:r>
      <w:r w:rsidR="00B1365D" w:rsidRPr="00B1365D">
        <w:rPr>
          <w:rFonts w:ascii="Times New Roman" w:hAnsi="Times New Roman"/>
          <w:b/>
          <w:bCs/>
          <w:i/>
          <w:iCs/>
          <w:sz w:val="24"/>
          <w:szCs w:val="24"/>
        </w:rPr>
        <w:t>Параметра</w:t>
      </w:r>
      <w:r w:rsidR="00B1365D">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sidR="00324412">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A523C1">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 xml:space="preserve">), </w:t>
      </w:r>
      <w:r w:rsidR="00BC50C3" w:rsidRPr="002808EF">
        <w:rPr>
          <w:rFonts w:ascii="Times New Roman" w:hAnsi="Times New Roman"/>
          <w:bCs/>
          <w:iCs/>
          <w:sz w:val="24"/>
          <w:szCs w:val="24"/>
        </w:rPr>
        <w:t>котор</w:t>
      </w:r>
      <w:r w:rsidR="00BC50C3">
        <w:rPr>
          <w:rFonts w:ascii="Times New Roman" w:hAnsi="Times New Roman"/>
          <w:bCs/>
          <w:iCs/>
          <w:sz w:val="24"/>
          <w:szCs w:val="24"/>
        </w:rPr>
        <w:t>ая</w:t>
      </w:r>
      <w:r w:rsidR="00BC50C3" w:rsidRPr="002808EF">
        <w:rPr>
          <w:rFonts w:ascii="Times New Roman" w:hAnsi="Times New Roman"/>
          <w:bCs/>
          <w:iCs/>
          <w:sz w:val="24"/>
          <w:szCs w:val="24"/>
        </w:rPr>
        <w:t xml:space="preserve"> </w:t>
      </w:r>
      <w:r w:rsidRPr="002808EF">
        <w:rPr>
          <w:rFonts w:ascii="Times New Roman" w:hAnsi="Times New Roman"/>
          <w:bCs/>
          <w:iCs/>
          <w:sz w:val="24"/>
          <w:szCs w:val="24"/>
        </w:rPr>
        <w:t>заранее (</w:t>
      </w:r>
      <w:r w:rsidRPr="00B648F7">
        <w:rPr>
          <w:rFonts w:ascii="Times New Roman" w:hAnsi="Times New Roman"/>
          <w:bCs/>
          <w:iCs/>
          <w:sz w:val="24"/>
          <w:szCs w:val="24"/>
        </w:rPr>
        <w:t>до даты начала размещения Биржевых облигаций) определен</w:t>
      </w:r>
      <w:r w:rsidR="00BC50C3" w:rsidRPr="00B648F7">
        <w:rPr>
          <w:rFonts w:ascii="Times New Roman" w:hAnsi="Times New Roman"/>
          <w:bCs/>
          <w:iCs/>
          <w:sz w:val="24"/>
          <w:szCs w:val="24"/>
        </w:rPr>
        <w:t>а</w:t>
      </w:r>
      <w:r w:rsidRPr="00B648F7">
        <w:rPr>
          <w:rFonts w:ascii="Times New Roman" w:hAnsi="Times New Roman"/>
          <w:bCs/>
          <w:iCs/>
          <w:sz w:val="24"/>
          <w:szCs w:val="24"/>
        </w:rPr>
        <w:t xml:space="preserve"> Эмитентом в порядке и на</w:t>
      </w:r>
      <w:r w:rsidRPr="002808EF">
        <w:rPr>
          <w:rFonts w:ascii="Times New Roman" w:hAnsi="Times New Roman"/>
          <w:bCs/>
          <w:iCs/>
          <w:sz w:val="24"/>
          <w:szCs w:val="24"/>
        </w:rPr>
        <w:t xml:space="preserve"> условиях, предусмотренных Условиями выпуска</w:t>
      </w:r>
      <w:r w:rsidRPr="0096622F">
        <w:rPr>
          <w:rFonts w:ascii="Times New Roman" w:hAnsi="Times New Roman"/>
          <w:bCs/>
          <w:iCs/>
          <w:sz w:val="24"/>
          <w:szCs w:val="24"/>
        </w:rPr>
        <w:t xml:space="preserve"> (далее – </w:t>
      </w:r>
      <w:r w:rsidRPr="0096622F">
        <w:rPr>
          <w:rFonts w:ascii="Times New Roman" w:hAnsi="Times New Roman"/>
          <w:b/>
          <w:bCs/>
          <w:iCs/>
          <w:sz w:val="24"/>
          <w:szCs w:val="24"/>
        </w:rPr>
        <w:t>Формирование книги заявок</w:t>
      </w:r>
      <w:r w:rsidRPr="0096622F">
        <w:rPr>
          <w:rFonts w:ascii="Times New Roman" w:hAnsi="Times New Roman"/>
          <w:bCs/>
          <w:iCs/>
          <w:sz w:val="24"/>
          <w:szCs w:val="24"/>
        </w:rPr>
        <w:t xml:space="preserve">). Во избежание сомнений в адресных заявках покупателей на приобретение Биржевых облигаций </w:t>
      </w:r>
      <w:r w:rsidR="000A35FB">
        <w:rPr>
          <w:rFonts w:ascii="Times New Roman" w:hAnsi="Times New Roman"/>
          <w:bCs/>
          <w:iCs/>
          <w:sz w:val="24"/>
          <w:szCs w:val="24"/>
        </w:rPr>
        <w:t xml:space="preserve">величина </w:t>
      </w:r>
      <w:r w:rsidR="00B1365D">
        <w:rPr>
          <w:rFonts w:ascii="Times New Roman" w:hAnsi="Times New Roman"/>
          <w:b/>
          <w:bCs/>
          <w:i/>
          <w:iCs/>
          <w:sz w:val="24"/>
          <w:szCs w:val="24"/>
        </w:rPr>
        <w:t xml:space="preserve">Параметра </w:t>
      </w:r>
      <w:r w:rsidR="000A35FB">
        <w:rPr>
          <w:rFonts w:ascii="Times New Roman" w:hAnsi="Times New Roman"/>
          <w:bCs/>
          <w:iCs/>
          <w:sz w:val="24"/>
          <w:szCs w:val="24"/>
        </w:rPr>
        <w:t>не указывается</w:t>
      </w:r>
      <w:r>
        <w:rPr>
          <w:rFonts w:ascii="Times New Roman" w:hAnsi="Times New Roman"/>
          <w:bCs/>
          <w:iCs/>
          <w:sz w:val="24"/>
          <w:szCs w:val="24"/>
        </w:rPr>
        <w:t>.</w:t>
      </w:r>
    </w:p>
    <w:p w14:paraId="61D22B0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Размещение Биржевых облигаций путем Формирования книги заявок предусматривает адр</w:t>
      </w:r>
      <w:r>
        <w:rPr>
          <w:rFonts w:ascii="Times New Roman" w:hAnsi="Times New Roman"/>
          <w:bCs/>
          <w:iCs/>
          <w:sz w:val="24"/>
          <w:szCs w:val="24"/>
        </w:rPr>
        <w:t xml:space="preserve">есованное неопределенному кругу </w:t>
      </w:r>
      <w:r w:rsidRPr="00442114">
        <w:rPr>
          <w:rFonts w:ascii="Times New Roman" w:hAnsi="Times New Roman"/>
          <w:bCs/>
          <w:iCs/>
          <w:sz w:val="24"/>
          <w:szCs w:val="24"/>
        </w:rPr>
        <w:t xml:space="preserve">лиц приглашение делать предложения (оферты) о приобретении </w:t>
      </w:r>
      <w:r>
        <w:rPr>
          <w:rFonts w:ascii="Times New Roman" w:hAnsi="Times New Roman"/>
          <w:bCs/>
          <w:iCs/>
          <w:sz w:val="24"/>
          <w:szCs w:val="24"/>
        </w:rPr>
        <w:t>Биржевых облигаций</w:t>
      </w:r>
      <w:r w:rsidRPr="00442114">
        <w:rPr>
          <w:rFonts w:ascii="Times New Roman" w:hAnsi="Times New Roman"/>
          <w:bCs/>
          <w:iCs/>
          <w:sz w:val="24"/>
          <w:szCs w:val="24"/>
        </w:rPr>
        <w:t>. Адресные заявки со стороны</w:t>
      </w:r>
      <w:r>
        <w:rPr>
          <w:rFonts w:ascii="Times New Roman" w:hAnsi="Times New Roman"/>
          <w:bCs/>
          <w:iCs/>
          <w:sz w:val="24"/>
          <w:szCs w:val="24"/>
        </w:rPr>
        <w:t xml:space="preserve"> </w:t>
      </w:r>
      <w:r w:rsidRPr="00442114">
        <w:rPr>
          <w:rFonts w:ascii="Times New Roman" w:hAnsi="Times New Roman"/>
          <w:bCs/>
          <w:iCs/>
          <w:sz w:val="24"/>
          <w:szCs w:val="24"/>
        </w:rPr>
        <w:t>Участников торгов являются офертами Участников торгов на приобретение размещаемых Биржевых облигаций.</w:t>
      </w:r>
    </w:p>
    <w:p w14:paraId="56CA3397"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Ответ о принятии предложений (оферт) о приобретении размещаемых Биржевых облигаций направляется Участникам</w:t>
      </w:r>
      <w:r>
        <w:rPr>
          <w:rFonts w:ascii="Times New Roman" w:hAnsi="Times New Roman"/>
          <w:bCs/>
          <w:iCs/>
          <w:sz w:val="24"/>
          <w:szCs w:val="24"/>
        </w:rPr>
        <w:t xml:space="preserve"> </w:t>
      </w:r>
      <w:r w:rsidRPr="00442114">
        <w:rPr>
          <w:rFonts w:ascii="Times New Roman" w:hAnsi="Times New Roman"/>
          <w:bCs/>
          <w:iCs/>
          <w:sz w:val="24"/>
          <w:szCs w:val="24"/>
        </w:rPr>
        <w:t>торгов, определяемым по усмотрению Эмитента из числа Участников торгов, сделавших такие предложения (оферты), путем</w:t>
      </w:r>
      <w:r>
        <w:rPr>
          <w:rFonts w:ascii="Times New Roman" w:hAnsi="Times New Roman"/>
          <w:bCs/>
          <w:iCs/>
          <w:sz w:val="24"/>
          <w:szCs w:val="24"/>
        </w:rPr>
        <w:t xml:space="preserve"> </w:t>
      </w:r>
      <w:r w:rsidRPr="00442114">
        <w:rPr>
          <w:rFonts w:ascii="Times New Roman" w:hAnsi="Times New Roman"/>
          <w:bCs/>
          <w:iCs/>
          <w:sz w:val="24"/>
          <w:szCs w:val="24"/>
        </w:rPr>
        <w:t>выставления встречных адресных заявок. При этом Участник торгов соглашается с тем, что его заявка может быть отклонена,</w:t>
      </w:r>
      <w:r>
        <w:rPr>
          <w:rFonts w:ascii="Times New Roman" w:hAnsi="Times New Roman"/>
          <w:bCs/>
          <w:iCs/>
          <w:sz w:val="24"/>
          <w:szCs w:val="24"/>
        </w:rPr>
        <w:t xml:space="preserve"> </w:t>
      </w:r>
      <w:r w:rsidRPr="00442114">
        <w:rPr>
          <w:rFonts w:ascii="Times New Roman" w:hAnsi="Times New Roman"/>
          <w:bCs/>
          <w:iCs/>
          <w:sz w:val="24"/>
          <w:szCs w:val="24"/>
        </w:rPr>
        <w:t>акцептована полностью или в части.</w:t>
      </w:r>
    </w:p>
    <w:p w14:paraId="262A059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дату начала размещения Биржевых облигаций Участники торгов в течение периода подачи </w:t>
      </w:r>
      <w:r>
        <w:rPr>
          <w:rFonts w:ascii="Times New Roman" w:hAnsi="Times New Roman"/>
          <w:bCs/>
          <w:iCs/>
          <w:sz w:val="24"/>
          <w:szCs w:val="24"/>
        </w:rPr>
        <w:t xml:space="preserve">заявок на приобретение Биржевых </w:t>
      </w:r>
      <w:r w:rsidRPr="00442114">
        <w:rPr>
          <w:rFonts w:ascii="Times New Roman" w:hAnsi="Times New Roman"/>
          <w:bCs/>
          <w:iCs/>
          <w:sz w:val="24"/>
          <w:szCs w:val="24"/>
        </w:rPr>
        <w:t>облигаций подают адресные заявки на покупку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с использованием Системы то</w:t>
      </w:r>
      <w:r>
        <w:rPr>
          <w:rFonts w:ascii="Times New Roman" w:hAnsi="Times New Roman"/>
          <w:bCs/>
          <w:iCs/>
          <w:sz w:val="24"/>
          <w:szCs w:val="24"/>
        </w:rPr>
        <w:t xml:space="preserve">ргов как за свой счет, так и за </w:t>
      </w:r>
      <w:r w:rsidRPr="00442114">
        <w:rPr>
          <w:rFonts w:ascii="Times New Roman" w:hAnsi="Times New Roman"/>
          <w:bCs/>
          <w:iCs/>
          <w:sz w:val="24"/>
          <w:szCs w:val="24"/>
        </w:rPr>
        <w:t>счет и по поручению потенциальных покупателей.</w:t>
      </w:r>
    </w:p>
    <w:p w14:paraId="3525549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Время и порядок подачи адресных заявок в течение периода подачи заявок устанавливается Биржей.</w:t>
      </w:r>
    </w:p>
    <w:p w14:paraId="742BCDF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По окончании периода подачи заявок на приобретение Биржевых облигаций Биржа составляет </w:t>
      </w:r>
      <w:r>
        <w:rPr>
          <w:rFonts w:ascii="Times New Roman" w:hAnsi="Times New Roman"/>
          <w:bCs/>
          <w:iCs/>
          <w:sz w:val="24"/>
          <w:szCs w:val="24"/>
        </w:rPr>
        <w:t>с</w:t>
      </w:r>
      <w:r w:rsidRPr="00442114">
        <w:rPr>
          <w:rFonts w:ascii="Times New Roman" w:hAnsi="Times New Roman"/>
          <w:bCs/>
          <w:iCs/>
          <w:sz w:val="24"/>
          <w:szCs w:val="24"/>
        </w:rPr>
        <w:t>водный реестр заявок</w:t>
      </w:r>
      <w:r>
        <w:rPr>
          <w:rFonts w:ascii="Times New Roman" w:hAnsi="Times New Roman"/>
          <w:bCs/>
          <w:iCs/>
          <w:sz w:val="24"/>
          <w:szCs w:val="24"/>
        </w:rPr>
        <w:t xml:space="preserve"> (далее – </w:t>
      </w:r>
      <w:r w:rsidRPr="00894DC8">
        <w:rPr>
          <w:rFonts w:ascii="Times New Roman" w:hAnsi="Times New Roman"/>
          <w:b/>
          <w:bCs/>
          <w:iCs/>
          <w:sz w:val="24"/>
          <w:szCs w:val="24"/>
        </w:rPr>
        <w:t>Сводный реестр заявок</w:t>
      </w:r>
      <w:r>
        <w:rPr>
          <w:rFonts w:ascii="Times New Roman" w:hAnsi="Times New Roman"/>
          <w:bCs/>
          <w:iCs/>
          <w:sz w:val="24"/>
          <w:szCs w:val="24"/>
        </w:rPr>
        <w:t>)</w:t>
      </w:r>
      <w:r w:rsidRPr="00442114">
        <w:rPr>
          <w:rFonts w:ascii="Times New Roman" w:hAnsi="Times New Roman"/>
          <w:bCs/>
          <w:iCs/>
          <w:sz w:val="24"/>
          <w:szCs w:val="24"/>
        </w:rPr>
        <w:t xml:space="preserve"> и передает его Эмитенту.</w:t>
      </w:r>
    </w:p>
    <w:p w14:paraId="4F889E9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Сводный реестр заявок содержит все значимые условия каждой заявки - цену приобретения, </w:t>
      </w:r>
      <w:r>
        <w:rPr>
          <w:rFonts w:ascii="Times New Roman" w:hAnsi="Times New Roman"/>
          <w:bCs/>
          <w:iCs/>
          <w:sz w:val="24"/>
          <w:szCs w:val="24"/>
        </w:rPr>
        <w:t xml:space="preserve">количество ценных бумаг, дату и </w:t>
      </w:r>
      <w:r w:rsidRPr="00442114">
        <w:rPr>
          <w:rFonts w:ascii="Times New Roman" w:hAnsi="Times New Roman"/>
          <w:bCs/>
          <w:iCs/>
          <w:sz w:val="24"/>
          <w:szCs w:val="24"/>
        </w:rPr>
        <w:t xml:space="preserve">время поступления заявки, номер заявки, а также иные реквизиты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w:t>
      </w:r>
    </w:p>
    <w:p w14:paraId="473A0E35"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 основании анализа Сводного реестра заявок Эмитент определяет приобретателей, которым он намерев</w:t>
      </w:r>
      <w:r>
        <w:rPr>
          <w:rFonts w:ascii="Times New Roman" w:hAnsi="Times New Roman"/>
          <w:bCs/>
          <w:iCs/>
          <w:sz w:val="24"/>
          <w:szCs w:val="24"/>
        </w:rPr>
        <w:t xml:space="preserve">ается продать </w:t>
      </w:r>
      <w:r w:rsidRPr="00442114">
        <w:rPr>
          <w:rFonts w:ascii="Times New Roman" w:hAnsi="Times New Roman"/>
          <w:bCs/>
          <w:iCs/>
          <w:sz w:val="24"/>
          <w:szCs w:val="24"/>
        </w:rPr>
        <w:t>Биржевые облигации, а также количество Биржевых облигаций, которые он намеревается</w:t>
      </w:r>
      <w:r>
        <w:rPr>
          <w:rFonts w:ascii="Times New Roman" w:hAnsi="Times New Roman"/>
          <w:bCs/>
          <w:iCs/>
          <w:sz w:val="24"/>
          <w:szCs w:val="24"/>
        </w:rPr>
        <w:t xml:space="preserve"> продать данным приобретателям</w:t>
      </w:r>
      <w:r w:rsidRPr="00442114">
        <w:rPr>
          <w:rFonts w:ascii="Times New Roman" w:hAnsi="Times New Roman"/>
          <w:bCs/>
          <w:iCs/>
          <w:sz w:val="24"/>
          <w:szCs w:val="24"/>
        </w:rPr>
        <w:t>.</w:t>
      </w:r>
    </w:p>
    <w:p w14:paraId="193FD5EE"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указанием количества бумаг, которое Эмитент желает продать данному приобретателю. Первоочередному удовлетворению</w:t>
      </w:r>
      <w:r>
        <w:rPr>
          <w:rFonts w:ascii="Times New Roman" w:hAnsi="Times New Roman"/>
          <w:bCs/>
          <w:iCs/>
          <w:sz w:val="24"/>
          <w:szCs w:val="24"/>
        </w:rPr>
        <w:t xml:space="preserve"> </w:t>
      </w:r>
      <w:r w:rsidRPr="00442114">
        <w:rPr>
          <w:rFonts w:ascii="Times New Roman" w:hAnsi="Times New Roman"/>
          <w:bCs/>
          <w:iCs/>
          <w:sz w:val="24"/>
          <w:szCs w:val="24"/>
        </w:rPr>
        <w:t>подлежат заявки</w:t>
      </w:r>
      <w:r>
        <w:rPr>
          <w:rFonts w:ascii="Times New Roman" w:hAnsi="Times New Roman"/>
          <w:bCs/>
          <w:iCs/>
          <w:sz w:val="24"/>
          <w:szCs w:val="24"/>
        </w:rPr>
        <w:t xml:space="preserve"> тех приобретателей, с которыми</w:t>
      </w:r>
      <w:r w:rsidRPr="00442114">
        <w:rPr>
          <w:rFonts w:ascii="Times New Roman" w:hAnsi="Times New Roman"/>
          <w:bCs/>
          <w:iCs/>
          <w:sz w:val="24"/>
          <w:szCs w:val="24"/>
        </w:rPr>
        <w:t xml:space="preserve"> либ</w:t>
      </w:r>
      <w:r>
        <w:rPr>
          <w:rFonts w:ascii="Times New Roman" w:hAnsi="Times New Roman"/>
          <w:bCs/>
          <w:iCs/>
          <w:sz w:val="24"/>
          <w:szCs w:val="24"/>
        </w:rPr>
        <w:t>о с клиентами которых (в случае</w:t>
      </w:r>
      <w:r w:rsidRPr="00442114">
        <w:rPr>
          <w:rFonts w:ascii="Times New Roman" w:hAnsi="Times New Roman"/>
          <w:bCs/>
          <w:iCs/>
          <w:sz w:val="24"/>
          <w:szCs w:val="24"/>
        </w:rPr>
        <w:t xml:space="preserve"> если приобретатель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действует в качестве агента по приобретению Биржевых облигаций в ходе размещения), Эмитент заключил Предварительные договоры (как этот термин определен ниже), в соответствии с которыми потенциальный</w:t>
      </w:r>
      <w:r>
        <w:rPr>
          <w:rFonts w:ascii="Times New Roman" w:hAnsi="Times New Roman"/>
          <w:bCs/>
          <w:iCs/>
          <w:sz w:val="24"/>
          <w:szCs w:val="24"/>
        </w:rPr>
        <w:t xml:space="preserve"> </w:t>
      </w:r>
      <w:r w:rsidRPr="00442114">
        <w:rPr>
          <w:rFonts w:ascii="Times New Roman" w:hAnsi="Times New Roman"/>
          <w:bCs/>
          <w:iCs/>
          <w:sz w:val="24"/>
          <w:szCs w:val="24"/>
        </w:rPr>
        <w:t>приобретатель и Эмитент обязуются заключить в дату начал</w:t>
      </w:r>
      <w:r>
        <w:rPr>
          <w:rFonts w:ascii="Times New Roman" w:hAnsi="Times New Roman"/>
          <w:bCs/>
          <w:iCs/>
          <w:sz w:val="24"/>
          <w:szCs w:val="24"/>
        </w:rPr>
        <w:t xml:space="preserve">а </w:t>
      </w:r>
      <w:r w:rsidRPr="00442114">
        <w:rPr>
          <w:rFonts w:ascii="Times New Roman" w:hAnsi="Times New Roman"/>
          <w:bCs/>
          <w:iCs/>
          <w:sz w:val="24"/>
          <w:szCs w:val="24"/>
        </w:rPr>
        <w:t>размещения Биржевых облигаций основные договоры купли - продажи Биржевых облигаций, при условии, что такие заявки поданы</w:t>
      </w:r>
      <w:r>
        <w:rPr>
          <w:rFonts w:ascii="Times New Roman" w:hAnsi="Times New Roman"/>
          <w:bCs/>
          <w:iCs/>
          <w:sz w:val="24"/>
          <w:szCs w:val="24"/>
        </w:rPr>
        <w:t xml:space="preserve"> </w:t>
      </w:r>
      <w:r w:rsidRPr="00442114">
        <w:rPr>
          <w:rFonts w:ascii="Times New Roman" w:hAnsi="Times New Roman"/>
          <w:bCs/>
          <w:iCs/>
          <w:sz w:val="24"/>
          <w:szCs w:val="24"/>
        </w:rPr>
        <w:t>указанными приобретателями в</w:t>
      </w:r>
      <w:r>
        <w:rPr>
          <w:rFonts w:ascii="Times New Roman" w:hAnsi="Times New Roman"/>
          <w:bCs/>
          <w:iCs/>
          <w:sz w:val="24"/>
          <w:szCs w:val="24"/>
        </w:rPr>
        <w:t>о</w:t>
      </w:r>
      <w:r w:rsidRPr="00442114">
        <w:rPr>
          <w:rFonts w:ascii="Times New Roman" w:hAnsi="Times New Roman"/>
          <w:bCs/>
          <w:iCs/>
          <w:sz w:val="24"/>
          <w:szCs w:val="24"/>
        </w:rPr>
        <w:t xml:space="preserve"> исполнение заключенных с ними Предварительных договоров.</w:t>
      </w:r>
    </w:p>
    <w:p w14:paraId="40FEDAA9" w14:textId="71BA3983"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После удовлетворения заявок, поданных в течение периода подачи заявок, в случае неполн</w:t>
      </w:r>
      <w:r>
        <w:rPr>
          <w:rFonts w:ascii="Times New Roman" w:hAnsi="Times New Roman"/>
          <w:bCs/>
          <w:iCs/>
          <w:sz w:val="24"/>
          <w:szCs w:val="24"/>
        </w:rPr>
        <w:t xml:space="preserve">ого размещения Выпуска Биржевых </w:t>
      </w:r>
      <w:r w:rsidRPr="00442114">
        <w:rPr>
          <w:rFonts w:ascii="Times New Roman" w:hAnsi="Times New Roman"/>
          <w:bCs/>
          <w:iCs/>
          <w:sz w:val="24"/>
          <w:szCs w:val="24"/>
        </w:rPr>
        <w:t>облигаций по его итогам, Участники торгов, действу</w:t>
      </w:r>
      <w:r>
        <w:rPr>
          <w:rFonts w:ascii="Times New Roman" w:hAnsi="Times New Roman"/>
          <w:bCs/>
          <w:iCs/>
          <w:sz w:val="24"/>
          <w:szCs w:val="24"/>
        </w:rPr>
        <w:t xml:space="preserve">ющие как за свой счет, так и за </w:t>
      </w:r>
      <w:r w:rsidRPr="00442114">
        <w:rPr>
          <w:rFonts w:ascii="Times New Roman" w:hAnsi="Times New Roman"/>
          <w:bCs/>
          <w:iCs/>
          <w:sz w:val="24"/>
          <w:szCs w:val="24"/>
        </w:rPr>
        <w:t>счет и по поручению потенциальных</w:t>
      </w:r>
      <w:r>
        <w:rPr>
          <w:rFonts w:ascii="Times New Roman" w:hAnsi="Times New Roman"/>
          <w:bCs/>
          <w:iCs/>
          <w:sz w:val="24"/>
          <w:szCs w:val="24"/>
        </w:rPr>
        <w:t xml:space="preserve"> </w:t>
      </w:r>
      <w:r w:rsidRPr="00442114">
        <w:rPr>
          <w:rFonts w:ascii="Times New Roman" w:hAnsi="Times New Roman"/>
          <w:bCs/>
          <w:iCs/>
          <w:sz w:val="24"/>
          <w:szCs w:val="24"/>
        </w:rPr>
        <w:t xml:space="preserve">приобретателей, могут в течение срока размещения подавать адресные заявки на покупку Биржевых облигаций по </w:t>
      </w:r>
      <w:r>
        <w:rPr>
          <w:rFonts w:ascii="Times New Roman" w:hAnsi="Times New Roman"/>
          <w:bCs/>
          <w:iCs/>
          <w:sz w:val="24"/>
          <w:szCs w:val="24"/>
        </w:rPr>
        <w:t>ц</w:t>
      </w:r>
      <w:r w:rsidRPr="00442114">
        <w:rPr>
          <w:rFonts w:ascii="Times New Roman" w:hAnsi="Times New Roman"/>
          <w:bCs/>
          <w:iCs/>
          <w:sz w:val="24"/>
          <w:szCs w:val="24"/>
        </w:rPr>
        <w:t>ене размещения</w:t>
      </w:r>
      <w:r>
        <w:rPr>
          <w:rFonts w:ascii="Times New Roman" w:hAnsi="Times New Roman"/>
          <w:bCs/>
          <w:iCs/>
          <w:sz w:val="24"/>
          <w:szCs w:val="24"/>
        </w:rPr>
        <w:t xml:space="preserve"> </w:t>
      </w:r>
      <w:r w:rsidRPr="00442114">
        <w:rPr>
          <w:rFonts w:ascii="Times New Roman" w:hAnsi="Times New Roman"/>
          <w:bCs/>
          <w:iCs/>
          <w:sz w:val="24"/>
          <w:szCs w:val="24"/>
        </w:rPr>
        <w:t>в адрес Эмитента.</w:t>
      </w:r>
      <w:r>
        <w:rPr>
          <w:rFonts w:ascii="Times New Roman" w:hAnsi="Times New Roman"/>
          <w:bCs/>
          <w:iCs/>
          <w:sz w:val="24"/>
          <w:szCs w:val="24"/>
        </w:rPr>
        <w:t xml:space="preserve"> </w:t>
      </w:r>
      <w:r w:rsidRPr="00442114">
        <w:rPr>
          <w:rFonts w:ascii="Times New Roman" w:hAnsi="Times New Roman"/>
          <w:bCs/>
          <w:iCs/>
          <w:sz w:val="24"/>
          <w:szCs w:val="24"/>
        </w:rPr>
        <w:t>Эмитент рассматривает такие заявки и определяет приобретателей, которым о</w:t>
      </w:r>
      <w:r>
        <w:rPr>
          <w:rFonts w:ascii="Times New Roman" w:hAnsi="Times New Roman"/>
          <w:bCs/>
          <w:iCs/>
          <w:sz w:val="24"/>
          <w:szCs w:val="24"/>
        </w:rPr>
        <w:t xml:space="preserve">н намеревается продать Биржевые </w:t>
      </w:r>
      <w:r w:rsidRPr="00442114">
        <w:rPr>
          <w:rFonts w:ascii="Times New Roman" w:hAnsi="Times New Roman"/>
          <w:bCs/>
          <w:iCs/>
          <w:sz w:val="24"/>
          <w:szCs w:val="24"/>
        </w:rPr>
        <w:t>облигации, а также количество Биржевых облигаций, которые он намереваетс</w:t>
      </w:r>
      <w:r>
        <w:rPr>
          <w:rFonts w:ascii="Times New Roman" w:hAnsi="Times New Roman"/>
          <w:bCs/>
          <w:iCs/>
          <w:sz w:val="24"/>
          <w:szCs w:val="24"/>
        </w:rPr>
        <w:t>я продать данным приобретателям</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 xml:space="preserve">указанием количества </w:t>
      </w:r>
      <w:r>
        <w:rPr>
          <w:rFonts w:ascii="Times New Roman" w:hAnsi="Times New Roman"/>
          <w:bCs/>
          <w:iCs/>
          <w:sz w:val="24"/>
          <w:szCs w:val="24"/>
        </w:rPr>
        <w:t>Биржевых облигаций</w:t>
      </w:r>
      <w:r w:rsidRPr="00442114">
        <w:rPr>
          <w:rFonts w:ascii="Times New Roman" w:hAnsi="Times New Roman"/>
          <w:bCs/>
          <w:iCs/>
          <w:sz w:val="24"/>
          <w:szCs w:val="24"/>
        </w:rPr>
        <w:t xml:space="preserve">, которое Эмитент желает продать данному приобретателю. </w:t>
      </w:r>
    </w:p>
    <w:p w14:paraId="0C175F03" w14:textId="77777777" w:rsidR="00B20707" w:rsidRDefault="00B2070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20707">
        <w:rPr>
          <w:rFonts w:ascii="Times New Roman" w:hAnsi="Times New Roman"/>
          <w:bCs/>
          <w:iCs/>
          <w:sz w:val="24"/>
          <w:szCs w:val="24"/>
        </w:rPr>
        <w:t>Заявки на приобретение Биржевых облигаций направляются Участниками торгов в адрес Эмитента.</w:t>
      </w:r>
    </w:p>
    <w:p w14:paraId="77A4B2D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Заявка на приобретение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должна содержать следующие значимые условия:</w:t>
      </w:r>
    </w:p>
    <w:p w14:paraId="046E61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цена приобретения;</w:t>
      </w:r>
    </w:p>
    <w:p w14:paraId="199807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785D6C50"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3113A9D"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прочие параметры в соответствии с Правилами Биржи.</w:t>
      </w:r>
    </w:p>
    <w:p w14:paraId="3702751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качестве цены приобретения должна быть указана </w:t>
      </w:r>
      <w:r>
        <w:rPr>
          <w:rFonts w:ascii="Times New Roman" w:hAnsi="Times New Roman"/>
          <w:bCs/>
          <w:iCs/>
          <w:sz w:val="24"/>
          <w:szCs w:val="24"/>
        </w:rPr>
        <w:t>ц</w:t>
      </w:r>
      <w:r w:rsidRPr="00442114">
        <w:rPr>
          <w:rFonts w:ascii="Times New Roman" w:hAnsi="Times New Roman"/>
          <w:bCs/>
          <w:iCs/>
          <w:sz w:val="24"/>
          <w:szCs w:val="24"/>
        </w:rPr>
        <w:t xml:space="preserve">ена размещения Биржевых облигаций, установленная </w:t>
      </w:r>
      <w:r>
        <w:rPr>
          <w:rFonts w:ascii="Times New Roman" w:hAnsi="Times New Roman"/>
          <w:bCs/>
          <w:iCs/>
          <w:sz w:val="24"/>
          <w:szCs w:val="24"/>
        </w:rPr>
        <w:t>пунктом 8.4 Условий выпуска</w:t>
      </w:r>
      <w:r w:rsidRPr="00442114">
        <w:rPr>
          <w:rFonts w:ascii="Times New Roman" w:hAnsi="Times New Roman"/>
          <w:bCs/>
          <w:iCs/>
          <w:sz w:val="24"/>
          <w:szCs w:val="24"/>
        </w:rPr>
        <w:t>.</w:t>
      </w:r>
    </w:p>
    <w:p w14:paraId="7454092A" w14:textId="7CBCB3AB"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качестве количества Биржевых облигаций должно быть указано то количес</w:t>
      </w:r>
      <w:r>
        <w:rPr>
          <w:rFonts w:ascii="Times New Roman" w:hAnsi="Times New Roman"/>
          <w:bCs/>
          <w:iCs/>
          <w:sz w:val="24"/>
          <w:szCs w:val="24"/>
        </w:rPr>
        <w:t xml:space="preserve">тво Биржевых облигаций, которое </w:t>
      </w:r>
      <w:r w:rsidRPr="00442114">
        <w:rPr>
          <w:rFonts w:ascii="Times New Roman" w:hAnsi="Times New Roman"/>
          <w:bCs/>
          <w:iCs/>
          <w:sz w:val="24"/>
          <w:szCs w:val="24"/>
        </w:rPr>
        <w:t xml:space="preserve">потенциальный покупатель хотел бы приобрести </w:t>
      </w:r>
      <w:r>
        <w:rPr>
          <w:rFonts w:ascii="Times New Roman" w:hAnsi="Times New Roman"/>
          <w:bCs/>
          <w:iCs/>
          <w:sz w:val="24"/>
          <w:szCs w:val="24"/>
        </w:rPr>
        <w:t xml:space="preserve">по </w:t>
      </w:r>
      <w:r w:rsidR="005F5696">
        <w:rPr>
          <w:rFonts w:ascii="Times New Roman" w:hAnsi="Times New Roman"/>
          <w:bCs/>
          <w:iCs/>
          <w:sz w:val="24"/>
          <w:szCs w:val="24"/>
        </w:rPr>
        <w:t xml:space="preserve">установленной </w:t>
      </w:r>
      <w:r w:rsidR="00C02235">
        <w:rPr>
          <w:rFonts w:ascii="Times New Roman" w:hAnsi="Times New Roman"/>
          <w:bCs/>
          <w:iCs/>
          <w:sz w:val="24"/>
          <w:szCs w:val="24"/>
        </w:rPr>
        <w:t xml:space="preserve">Условиями выпуска </w:t>
      </w:r>
      <w:r w:rsidR="005F5696">
        <w:rPr>
          <w:rFonts w:ascii="Times New Roman" w:hAnsi="Times New Roman"/>
          <w:bCs/>
          <w:iCs/>
          <w:sz w:val="24"/>
          <w:szCs w:val="24"/>
        </w:rPr>
        <w:t xml:space="preserve">цене приобретения, </w:t>
      </w:r>
      <w:r>
        <w:rPr>
          <w:rFonts w:ascii="Times New Roman" w:hAnsi="Times New Roman"/>
          <w:bCs/>
          <w:iCs/>
          <w:sz w:val="24"/>
          <w:szCs w:val="24"/>
        </w:rPr>
        <w:t xml:space="preserve">фиксированной </w:t>
      </w:r>
      <w:r w:rsidR="00BC50C3">
        <w:rPr>
          <w:rFonts w:ascii="Times New Roman" w:hAnsi="Times New Roman"/>
          <w:bCs/>
          <w:iCs/>
          <w:sz w:val="24"/>
          <w:szCs w:val="24"/>
        </w:rPr>
        <w:t xml:space="preserve">в Условиях выпуска </w:t>
      </w:r>
      <w:r>
        <w:rPr>
          <w:rFonts w:ascii="Times New Roman" w:hAnsi="Times New Roman"/>
          <w:bCs/>
          <w:iCs/>
          <w:sz w:val="24"/>
          <w:szCs w:val="24"/>
        </w:rPr>
        <w:t xml:space="preserve">процентной ставке купонного дохода на все купонные периоды, а также </w:t>
      </w:r>
      <w:r w:rsidR="00BC50C3">
        <w:rPr>
          <w:rFonts w:ascii="Times New Roman" w:hAnsi="Times New Roman"/>
          <w:bCs/>
          <w:iCs/>
          <w:sz w:val="24"/>
          <w:szCs w:val="24"/>
        </w:rPr>
        <w:t xml:space="preserve">по </w:t>
      </w:r>
      <w:r>
        <w:rPr>
          <w:rFonts w:ascii="Times New Roman" w:hAnsi="Times New Roman"/>
          <w:bCs/>
          <w:iCs/>
          <w:sz w:val="24"/>
          <w:szCs w:val="24"/>
        </w:rPr>
        <w:t xml:space="preserve">величине </w:t>
      </w:r>
      <w:r w:rsidR="004D55DD" w:rsidRPr="00F605F4">
        <w:rPr>
          <w:rFonts w:ascii="Times New Roman" w:hAnsi="Times New Roman"/>
          <w:b/>
          <w:bCs/>
          <w:i/>
          <w:iCs/>
          <w:sz w:val="24"/>
          <w:szCs w:val="24"/>
        </w:rPr>
        <w:t>Параметра</w:t>
      </w:r>
      <w:r>
        <w:rPr>
          <w:rFonts w:ascii="Times New Roman" w:hAnsi="Times New Roman"/>
          <w:bCs/>
          <w:iCs/>
          <w:sz w:val="24"/>
          <w:szCs w:val="24"/>
          <w:vertAlign w:val="subscript"/>
        </w:rPr>
        <w:t xml:space="preserve"> </w:t>
      </w:r>
      <w:r>
        <w:rPr>
          <w:rFonts w:ascii="Times New Roman" w:hAnsi="Times New Roman"/>
          <w:bCs/>
          <w:iCs/>
          <w:sz w:val="24"/>
          <w:szCs w:val="24"/>
        </w:rPr>
        <w:t>(как этот термин</w:t>
      </w:r>
      <w:r w:rsidR="00324412">
        <w:rPr>
          <w:rFonts w:ascii="Times New Roman" w:hAnsi="Times New Roman"/>
          <w:bCs/>
          <w:iCs/>
          <w:sz w:val="24"/>
          <w:szCs w:val="24"/>
        </w:rPr>
        <w:t xml:space="preserve"> будет</w:t>
      </w:r>
      <w:r>
        <w:rPr>
          <w:rFonts w:ascii="Times New Roman" w:hAnsi="Times New Roman"/>
          <w:bCs/>
          <w:iCs/>
          <w:sz w:val="24"/>
          <w:szCs w:val="24"/>
        </w:rPr>
        <w:t xml:space="preserve"> 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Pr>
          <w:rFonts w:ascii="Times New Roman" w:hAnsi="Times New Roman"/>
          <w:bCs/>
          <w:iCs/>
          <w:sz w:val="24"/>
          <w:szCs w:val="24"/>
        </w:rPr>
        <w:t>), котор</w:t>
      </w:r>
      <w:r w:rsidR="00BC50C3">
        <w:rPr>
          <w:rFonts w:ascii="Times New Roman" w:hAnsi="Times New Roman"/>
          <w:bCs/>
          <w:iCs/>
          <w:sz w:val="24"/>
          <w:szCs w:val="24"/>
        </w:rPr>
        <w:t>ая</w:t>
      </w:r>
      <w:r>
        <w:rPr>
          <w:rFonts w:ascii="Times New Roman" w:hAnsi="Times New Roman"/>
          <w:bCs/>
          <w:iCs/>
          <w:sz w:val="24"/>
          <w:szCs w:val="24"/>
        </w:rPr>
        <w:t xml:space="preserve"> заранее </w:t>
      </w:r>
      <w:r w:rsidRPr="00B648F7">
        <w:rPr>
          <w:rFonts w:ascii="Times New Roman" w:hAnsi="Times New Roman"/>
          <w:bCs/>
          <w:iCs/>
          <w:sz w:val="24"/>
          <w:szCs w:val="24"/>
        </w:rPr>
        <w:t>(</w:t>
      </w:r>
      <w:r w:rsidRPr="002A09D3">
        <w:rPr>
          <w:rFonts w:ascii="Times New Roman" w:hAnsi="Times New Roman"/>
          <w:bCs/>
          <w:iCs/>
          <w:sz w:val="24"/>
          <w:szCs w:val="24"/>
        </w:rPr>
        <w:t>до даты начала размещения Биржевых облигаций</w:t>
      </w:r>
      <w:r w:rsidRPr="00B648F7">
        <w:rPr>
          <w:rFonts w:ascii="Times New Roman" w:hAnsi="Times New Roman"/>
          <w:bCs/>
          <w:iCs/>
          <w:sz w:val="24"/>
          <w:szCs w:val="24"/>
        </w:rPr>
        <w:t xml:space="preserve">) </w:t>
      </w:r>
      <w:r w:rsidR="00BC50C3" w:rsidRPr="00B648F7">
        <w:rPr>
          <w:rFonts w:ascii="Times New Roman" w:hAnsi="Times New Roman"/>
          <w:bCs/>
          <w:iCs/>
          <w:sz w:val="24"/>
          <w:szCs w:val="24"/>
        </w:rPr>
        <w:t xml:space="preserve">определена </w:t>
      </w:r>
      <w:r w:rsidRPr="00B648F7">
        <w:rPr>
          <w:rFonts w:ascii="Times New Roman" w:hAnsi="Times New Roman"/>
          <w:bCs/>
          <w:iCs/>
          <w:sz w:val="24"/>
          <w:szCs w:val="24"/>
        </w:rPr>
        <w:t>Эмитентом.</w:t>
      </w:r>
    </w:p>
    <w:p w14:paraId="56F0877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 этом денежные средства должны быть зарезервированы на торговых счетах У</w:t>
      </w:r>
      <w:r>
        <w:rPr>
          <w:rFonts w:ascii="Times New Roman" w:hAnsi="Times New Roman"/>
          <w:bCs/>
          <w:iCs/>
          <w:sz w:val="24"/>
          <w:szCs w:val="24"/>
        </w:rPr>
        <w:t xml:space="preserve">частников торгов в НРД в сумме, </w:t>
      </w:r>
      <w:r w:rsidRPr="00442114">
        <w:rPr>
          <w:rFonts w:ascii="Times New Roman" w:hAnsi="Times New Roman"/>
          <w:bCs/>
          <w:iCs/>
          <w:sz w:val="24"/>
          <w:szCs w:val="24"/>
        </w:rPr>
        <w:t>достаточной для полной оплаты Биржевых облигаций, указанных в заявках на приобретение Биржевых облигаций, с уч</w:t>
      </w:r>
      <w:r>
        <w:rPr>
          <w:rFonts w:ascii="Times New Roman" w:hAnsi="Times New Roman"/>
          <w:bCs/>
          <w:iCs/>
          <w:sz w:val="24"/>
          <w:szCs w:val="24"/>
        </w:rPr>
        <w:t>е</w:t>
      </w:r>
      <w:r w:rsidRPr="00442114">
        <w:rPr>
          <w:rFonts w:ascii="Times New Roman" w:hAnsi="Times New Roman"/>
          <w:bCs/>
          <w:iCs/>
          <w:sz w:val="24"/>
          <w:szCs w:val="24"/>
        </w:rPr>
        <w:t>том всех</w:t>
      </w:r>
      <w:r>
        <w:rPr>
          <w:rFonts w:ascii="Times New Roman" w:hAnsi="Times New Roman"/>
          <w:bCs/>
          <w:iCs/>
          <w:sz w:val="24"/>
          <w:szCs w:val="24"/>
        </w:rPr>
        <w:t xml:space="preserve"> </w:t>
      </w:r>
      <w:r w:rsidRPr="00442114">
        <w:rPr>
          <w:rFonts w:ascii="Times New Roman" w:hAnsi="Times New Roman"/>
          <w:bCs/>
          <w:iCs/>
          <w:sz w:val="24"/>
          <w:szCs w:val="24"/>
        </w:rPr>
        <w:t>необходимых комиссионных сборов.</w:t>
      </w:r>
    </w:p>
    <w:p w14:paraId="6489E022"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Заявки, не соответствующие изложенным выше требованиям, не принимаются.</w:t>
      </w:r>
    </w:p>
    <w:p w14:paraId="1868548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Приобретение Биржевых облигаций Эмитента в ходе их размещения не может быть осуществлено за счет Эмитента.</w:t>
      </w:r>
    </w:p>
    <w:p w14:paraId="757F0F76"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Изменение и/или расторжение договоров, заключенных при размещении Биржевых облигаций, осуществляется по основаниям </w:t>
      </w:r>
      <w:r>
        <w:rPr>
          <w:rFonts w:ascii="Times New Roman" w:hAnsi="Times New Roman"/>
          <w:bCs/>
          <w:iCs/>
          <w:sz w:val="24"/>
          <w:szCs w:val="24"/>
        </w:rPr>
        <w:t xml:space="preserve">и в порядке, предусмотренном главой </w:t>
      </w:r>
      <w:r w:rsidRPr="00160C19">
        <w:rPr>
          <w:rFonts w:ascii="Times New Roman" w:hAnsi="Times New Roman"/>
          <w:bCs/>
          <w:iCs/>
          <w:sz w:val="24"/>
          <w:szCs w:val="24"/>
        </w:rPr>
        <w:t>29 Гражданского кодекса Российской Федерации.</w:t>
      </w:r>
    </w:p>
    <w:p w14:paraId="268114F5" w14:textId="77777777" w:rsidR="00B97F78" w:rsidRPr="0079283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92832">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792832">
        <w:rPr>
          <w:rFonts w:ascii="Times New Roman" w:hAnsi="Times New Roman"/>
          <w:b/>
          <w:bCs/>
          <w:i/>
          <w:iCs/>
          <w:sz w:val="24"/>
          <w:szCs w:val="24"/>
        </w:rPr>
        <w:t>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410DD4D8" w14:textId="794EF0F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w:t>
      </w:r>
      <w:r>
        <w:rPr>
          <w:rFonts w:ascii="Times New Roman" w:hAnsi="Times New Roman"/>
          <w:bCs/>
          <w:iCs/>
          <w:sz w:val="24"/>
          <w:szCs w:val="24"/>
        </w:rPr>
        <w:t>намеревается</w:t>
      </w:r>
      <w:r w:rsidRPr="00442114">
        <w:rPr>
          <w:rFonts w:ascii="Times New Roman" w:hAnsi="Times New Roman"/>
          <w:bCs/>
          <w:iCs/>
          <w:sz w:val="24"/>
          <w:szCs w:val="24"/>
        </w:rPr>
        <w:t xml:space="preserve"> заключать предварительные договоры с потенциальными приобретателями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содержащие обязанность заключить в будущем с ними или с действующим в их интересах Участником торгов основные договоры,</w:t>
      </w:r>
      <w:r>
        <w:rPr>
          <w:rFonts w:ascii="Times New Roman" w:hAnsi="Times New Roman"/>
          <w:bCs/>
          <w:iCs/>
          <w:sz w:val="24"/>
          <w:szCs w:val="24"/>
        </w:rPr>
        <w:t xml:space="preserve"> </w:t>
      </w:r>
      <w:r w:rsidRPr="00442114">
        <w:rPr>
          <w:rFonts w:ascii="Times New Roman" w:hAnsi="Times New Roman"/>
          <w:bCs/>
          <w:iCs/>
          <w:sz w:val="24"/>
          <w:szCs w:val="24"/>
        </w:rPr>
        <w:t xml:space="preserve">направленные на отчуждение им размещаемых </w:t>
      </w:r>
      <w:r>
        <w:rPr>
          <w:rFonts w:ascii="Times New Roman" w:hAnsi="Times New Roman"/>
          <w:bCs/>
          <w:iCs/>
          <w:sz w:val="24"/>
          <w:szCs w:val="24"/>
        </w:rPr>
        <w:t>Биржевых облигаций</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Заключение таких предварительных договоров осущест</w:t>
      </w:r>
      <w:r>
        <w:rPr>
          <w:rFonts w:ascii="Times New Roman" w:hAnsi="Times New Roman"/>
          <w:bCs/>
          <w:iCs/>
          <w:sz w:val="24"/>
          <w:szCs w:val="24"/>
        </w:rPr>
        <w:t xml:space="preserve">вляется путем акцепта </w:t>
      </w:r>
      <w:r w:rsidRPr="002A09D3">
        <w:rPr>
          <w:rFonts w:ascii="Times New Roman" w:hAnsi="Times New Roman"/>
          <w:bCs/>
          <w:iCs/>
          <w:sz w:val="24"/>
          <w:szCs w:val="24"/>
        </w:rPr>
        <w:t>Эмитентом оферт от потенциальных покупателей на заключение предварительных договоров, в соответстви</w:t>
      </w:r>
      <w:r w:rsidRPr="00442114">
        <w:rPr>
          <w:rFonts w:ascii="Times New Roman" w:hAnsi="Times New Roman"/>
          <w:bCs/>
          <w:iCs/>
          <w:sz w:val="24"/>
          <w:szCs w:val="24"/>
        </w:rPr>
        <w:t>и с которыми</w:t>
      </w:r>
      <w:r>
        <w:rPr>
          <w:rFonts w:ascii="Times New Roman" w:hAnsi="Times New Roman"/>
          <w:bCs/>
          <w:iCs/>
          <w:sz w:val="24"/>
          <w:szCs w:val="24"/>
        </w:rPr>
        <w:t xml:space="preserve"> </w:t>
      </w:r>
      <w:r w:rsidRPr="00442114">
        <w:rPr>
          <w:rFonts w:ascii="Times New Roman" w:hAnsi="Times New Roman"/>
          <w:bCs/>
          <w:iCs/>
          <w:sz w:val="24"/>
          <w:szCs w:val="24"/>
        </w:rPr>
        <w:t>потенциальный покупатель и Эмитент обязуются заключить в</w:t>
      </w:r>
      <w:r>
        <w:rPr>
          <w:rFonts w:ascii="Times New Roman" w:hAnsi="Times New Roman"/>
          <w:bCs/>
          <w:iCs/>
          <w:sz w:val="24"/>
          <w:szCs w:val="24"/>
        </w:rPr>
        <w:t xml:space="preserve"> </w:t>
      </w:r>
      <w:r w:rsidRPr="00442114">
        <w:rPr>
          <w:rFonts w:ascii="Times New Roman" w:hAnsi="Times New Roman"/>
          <w:bCs/>
          <w:iCs/>
          <w:sz w:val="24"/>
          <w:szCs w:val="24"/>
        </w:rPr>
        <w:t>дату начала размещения Биржевых облигаций основные договоры купли - прода</w:t>
      </w:r>
      <w:r>
        <w:rPr>
          <w:rFonts w:ascii="Times New Roman" w:hAnsi="Times New Roman"/>
          <w:bCs/>
          <w:iCs/>
          <w:sz w:val="24"/>
          <w:szCs w:val="24"/>
        </w:rPr>
        <w:t>жи Биржевых облигаций (</w:t>
      </w:r>
      <w:r w:rsidR="009516F6">
        <w:rPr>
          <w:rFonts w:ascii="Times New Roman" w:hAnsi="Times New Roman"/>
          <w:bCs/>
          <w:iCs/>
          <w:sz w:val="24"/>
          <w:szCs w:val="24"/>
        </w:rPr>
        <w:t xml:space="preserve">ранее и </w:t>
      </w:r>
      <w:r>
        <w:rPr>
          <w:rFonts w:ascii="Times New Roman" w:hAnsi="Times New Roman"/>
          <w:bCs/>
          <w:iCs/>
          <w:sz w:val="24"/>
          <w:szCs w:val="24"/>
        </w:rPr>
        <w:t xml:space="preserve">далее – </w:t>
      </w:r>
      <w:r w:rsidRPr="00581208">
        <w:rPr>
          <w:rFonts w:ascii="Times New Roman" w:hAnsi="Times New Roman"/>
          <w:b/>
          <w:bCs/>
          <w:iCs/>
          <w:sz w:val="24"/>
          <w:szCs w:val="24"/>
        </w:rPr>
        <w:t>Предварительные договоры</w:t>
      </w:r>
      <w:r w:rsidRPr="00442114">
        <w:rPr>
          <w:rFonts w:ascii="Times New Roman" w:hAnsi="Times New Roman"/>
          <w:bCs/>
          <w:iCs/>
          <w:sz w:val="24"/>
          <w:szCs w:val="24"/>
        </w:rPr>
        <w:t>).</w:t>
      </w:r>
    </w:p>
    <w:p w14:paraId="4AAB342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направляемых офертах с предложением заключить Предварительный договор пот</w:t>
      </w:r>
      <w:r>
        <w:rPr>
          <w:rFonts w:ascii="Times New Roman" w:hAnsi="Times New Roman"/>
          <w:bCs/>
          <w:iCs/>
          <w:sz w:val="24"/>
          <w:szCs w:val="24"/>
        </w:rPr>
        <w:t xml:space="preserve">енциальный приобретатель Биржевых облигаций указывает: </w:t>
      </w:r>
    </w:p>
    <w:p w14:paraId="24FC2278" w14:textId="77777777" w:rsidR="005536F0" w:rsidRPr="00D41F93" w:rsidRDefault="005536F0"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w:t>
      </w:r>
      <w:r w:rsidR="00A35939" w:rsidRPr="00D41F93">
        <w:rPr>
          <w:rFonts w:ascii="Times New Roman" w:hAnsi="Times New Roman" w:cs="Times New Roman"/>
          <w:bCs/>
          <w:iCs/>
          <w:sz w:val="24"/>
          <w:szCs w:val="24"/>
        </w:rPr>
        <w:t>у</w:t>
      </w:r>
      <w:r w:rsidRPr="00D41F93">
        <w:rPr>
          <w:rFonts w:ascii="Times New Roman" w:hAnsi="Times New Roman" w:cs="Times New Roman"/>
          <w:bCs/>
          <w:iCs/>
          <w:sz w:val="24"/>
          <w:szCs w:val="24"/>
        </w:rPr>
        <w:t xml:space="preserve"> приобретения;</w:t>
      </w:r>
    </w:p>
    <w:p w14:paraId="77C323D1"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1441FB0B" w14:textId="7E7F0BEF" w:rsidR="00B97F78" w:rsidRPr="00D41F93" w:rsidRDefault="0064679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минимальный уровень </w:t>
      </w:r>
      <w:r w:rsidR="004D55DD">
        <w:rPr>
          <w:rFonts w:ascii="Times New Roman" w:hAnsi="Times New Roman" w:cs="Times New Roman"/>
          <w:b/>
          <w:bCs/>
          <w:i/>
          <w:iCs/>
          <w:sz w:val="24"/>
          <w:szCs w:val="24"/>
        </w:rPr>
        <w:t>Параметра</w:t>
      </w:r>
      <w:r w:rsidR="00B97F78" w:rsidRPr="00D41F93">
        <w:rPr>
          <w:rFonts w:ascii="Times New Roman" w:hAnsi="Times New Roman" w:cs="Times New Roman"/>
          <w:bCs/>
          <w:iCs/>
          <w:sz w:val="24"/>
          <w:szCs w:val="24"/>
        </w:rPr>
        <w:t xml:space="preserve"> (как этот термин</w:t>
      </w:r>
      <w:r w:rsidR="00324412">
        <w:rPr>
          <w:rFonts w:ascii="Times New Roman" w:hAnsi="Times New Roman" w:cs="Times New Roman"/>
          <w:bCs/>
          <w:iCs/>
          <w:sz w:val="24"/>
          <w:szCs w:val="24"/>
        </w:rPr>
        <w:t xml:space="preserve"> будет</w:t>
      </w:r>
      <w:r w:rsidR="00B97F78" w:rsidRPr="00D41F93">
        <w:rPr>
          <w:rFonts w:ascii="Times New Roman" w:hAnsi="Times New Roman" w:cs="Times New Roman"/>
          <w:bCs/>
          <w:iCs/>
          <w:sz w:val="24"/>
          <w:szCs w:val="24"/>
        </w:rPr>
        <w:t xml:space="preserve"> </w:t>
      </w:r>
      <w:r w:rsidR="00B97F78" w:rsidRPr="00B648F7">
        <w:rPr>
          <w:rFonts w:ascii="Times New Roman" w:hAnsi="Times New Roman" w:cs="Times New Roman"/>
          <w:bCs/>
          <w:iCs/>
          <w:sz w:val="24"/>
          <w:szCs w:val="24"/>
        </w:rPr>
        <w:t xml:space="preserve">определен </w:t>
      </w:r>
      <w:r w:rsidR="00B97F78" w:rsidRPr="002A09D3">
        <w:rPr>
          <w:rFonts w:ascii="Times New Roman" w:hAnsi="Times New Roman" w:cs="Times New Roman"/>
          <w:bCs/>
          <w:iCs/>
          <w:sz w:val="24"/>
          <w:szCs w:val="24"/>
        </w:rPr>
        <w:t xml:space="preserve">в </w:t>
      </w:r>
      <w:r w:rsidR="00324412" w:rsidRPr="002A09D3">
        <w:rPr>
          <w:rFonts w:ascii="Times New Roman" w:hAnsi="Times New Roman"/>
          <w:bCs/>
          <w:iCs/>
          <w:sz w:val="24"/>
          <w:szCs w:val="24"/>
        </w:rPr>
        <w:t xml:space="preserve">решении </w:t>
      </w:r>
      <w:r w:rsidR="00040BE8" w:rsidRPr="002A09D3">
        <w:rPr>
          <w:rFonts w:ascii="Times New Roman" w:hAnsi="Times New Roman"/>
          <w:bCs/>
          <w:iCs/>
          <w:sz w:val="24"/>
          <w:szCs w:val="24"/>
        </w:rPr>
        <w:t xml:space="preserve">о </w:t>
      </w:r>
      <w:r w:rsidR="002C4EB0" w:rsidRPr="00B648F7">
        <w:rPr>
          <w:rFonts w:ascii="Times New Roman" w:hAnsi="Times New Roman"/>
          <w:bCs/>
          <w:iCs/>
          <w:sz w:val="24"/>
          <w:szCs w:val="24"/>
        </w:rPr>
        <w:t>выплате дополнительного дохода и</w:t>
      </w:r>
      <w:r w:rsidR="002C4EB0" w:rsidRPr="002A09D3">
        <w:rPr>
          <w:rFonts w:ascii="Times New Roman" w:hAnsi="Times New Roman"/>
          <w:sz w:val="24"/>
        </w:rPr>
        <w:t xml:space="preserve"> о 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B97F78" w:rsidRPr="00B648F7">
        <w:rPr>
          <w:rFonts w:ascii="Times New Roman" w:hAnsi="Times New Roman" w:cs="Times New Roman"/>
          <w:bCs/>
          <w:iCs/>
          <w:sz w:val="24"/>
          <w:szCs w:val="24"/>
        </w:rPr>
        <w:t>);</w:t>
      </w:r>
    </w:p>
    <w:p w14:paraId="4248A10C"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предпочтительный способ получения акцепта.</w:t>
      </w:r>
    </w:p>
    <w:p w14:paraId="77573135" w14:textId="77777777" w:rsidR="005536F0" w:rsidRPr="005536F0" w:rsidRDefault="005536F0" w:rsidP="005536F0">
      <w:pPr>
        <w:autoSpaceDE w:val="0"/>
        <w:autoSpaceDN w:val="0"/>
        <w:adjustRightInd w:val="0"/>
        <w:spacing w:before="120" w:after="120" w:line="240" w:lineRule="auto"/>
        <w:ind w:firstLine="540"/>
        <w:jc w:val="both"/>
        <w:rPr>
          <w:rFonts w:ascii="Times New Roman" w:hAnsi="Times New Roman"/>
          <w:bCs/>
          <w:iCs/>
          <w:sz w:val="24"/>
          <w:szCs w:val="24"/>
        </w:rPr>
      </w:pPr>
      <w:r w:rsidRPr="005536F0">
        <w:rPr>
          <w:rFonts w:ascii="Times New Roman" w:hAnsi="Times New Roman"/>
          <w:bCs/>
          <w:iCs/>
          <w:sz w:val="24"/>
          <w:szCs w:val="24"/>
        </w:rPr>
        <w:t>В качестве цены приобретения должна быть указана цена размещения Биржевых облигаций, установленная пунктом 8.4 Условий выпуска.</w:t>
      </w:r>
    </w:p>
    <w:p w14:paraId="6707B503" w14:textId="6AF9CE3A" w:rsidR="00B97F78" w:rsidRPr="00965A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В качестве количества Биржевых облигаций должно быть указано то количество Биржевых облигаций, которое</w:t>
      </w:r>
      <w:r>
        <w:rPr>
          <w:rFonts w:ascii="Times New Roman" w:hAnsi="Times New Roman"/>
          <w:bCs/>
          <w:iCs/>
          <w:sz w:val="24"/>
          <w:szCs w:val="24"/>
        </w:rPr>
        <w:t xml:space="preserve"> </w:t>
      </w:r>
      <w:r w:rsidRPr="00A91551">
        <w:rPr>
          <w:rFonts w:ascii="Times New Roman" w:hAnsi="Times New Roman"/>
          <w:bCs/>
          <w:iCs/>
          <w:sz w:val="24"/>
          <w:szCs w:val="24"/>
        </w:rPr>
        <w:t xml:space="preserve">потенциальный </w:t>
      </w:r>
      <w:r>
        <w:rPr>
          <w:rFonts w:ascii="Times New Roman" w:hAnsi="Times New Roman"/>
          <w:bCs/>
          <w:iCs/>
          <w:sz w:val="24"/>
          <w:szCs w:val="24"/>
        </w:rPr>
        <w:t>приобретатель хотел бы приобрести</w:t>
      </w:r>
      <w:r w:rsidR="00C02235" w:rsidRPr="00C02235">
        <w:t xml:space="preserve"> </w:t>
      </w:r>
      <w:r w:rsidR="00C02235" w:rsidRPr="00C02235">
        <w:rPr>
          <w:rFonts w:ascii="Times New Roman" w:hAnsi="Times New Roman"/>
          <w:bCs/>
          <w:iCs/>
          <w:sz w:val="24"/>
          <w:szCs w:val="24"/>
        </w:rPr>
        <w:t>по установленной Условиями выпуска цене приобретения, фиксированной в Условиях выпуска процентной ставке купонного дохода на все купонные периоды</w:t>
      </w:r>
      <w:r w:rsidR="00C02235">
        <w:rPr>
          <w:rFonts w:ascii="Times New Roman" w:hAnsi="Times New Roman"/>
          <w:bCs/>
          <w:iCs/>
          <w:sz w:val="24"/>
          <w:szCs w:val="24"/>
        </w:rPr>
        <w:t xml:space="preserve"> и </w:t>
      </w:r>
      <w:r>
        <w:rPr>
          <w:rFonts w:ascii="Times New Roman" w:hAnsi="Times New Roman"/>
          <w:bCs/>
          <w:iCs/>
          <w:sz w:val="24"/>
          <w:szCs w:val="24"/>
        </w:rPr>
        <w:t>в случае</w:t>
      </w:r>
      <w:r w:rsidRPr="00A91551">
        <w:rPr>
          <w:rFonts w:ascii="Times New Roman" w:hAnsi="Times New Roman"/>
          <w:bCs/>
          <w:iCs/>
          <w:sz w:val="24"/>
          <w:szCs w:val="24"/>
        </w:rPr>
        <w:t xml:space="preserve"> если уполномоченный орган управления Эмитента назначит</w:t>
      </w:r>
      <w:r>
        <w:rPr>
          <w:rFonts w:ascii="Times New Roman" w:hAnsi="Times New Roman"/>
          <w:bCs/>
          <w:iCs/>
          <w:sz w:val="24"/>
          <w:szCs w:val="24"/>
        </w:rPr>
        <w:t xml:space="preserve"> величину </w:t>
      </w:r>
      <w:r w:rsidR="004D55DD">
        <w:rPr>
          <w:rFonts w:ascii="Times New Roman" w:hAnsi="Times New Roman"/>
          <w:b/>
          <w:bCs/>
          <w:i/>
          <w:iCs/>
          <w:sz w:val="24"/>
          <w:szCs w:val="24"/>
        </w:rPr>
        <w:t>Параметра</w:t>
      </w:r>
      <w:r w:rsidR="009848B0">
        <w:rPr>
          <w:rFonts w:ascii="Times New Roman" w:hAnsi="Times New Roman"/>
          <w:bCs/>
          <w:iCs/>
          <w:sz w:val="24"/>
          <w:szCs w:val="24"/>
        </w:rPr>
        <w:t xml:space="preserve"> </w:t>
      </w:r>
      <w:r w:rsidRPr="00A91551">
        <w:rPr>
          <w:rFonts w:ascii="Times New Roman" w:hAnsi="Times New Roman"/>
          <w:bCs/>
          <w:iCs/>
          <w:sz w:val="24"/>
          <w:szCs w:val="24"/>
        </w:rPr>
        <w:t>больш</w:t>
      </w:r>
      <w:r>
        <w:rPr>
          <w:rFonts w:ascii="Times New Roman" w:hAnsi="Times New Roman"/>
          <w:bCs/>
          <w:iCs/>
          <w:sz w:val="24"/>
          <w:szCs w:val="24"/>
        </w:rPr>
        <w:t>ей</w:t>
      </w:r>
      <w:r w:rsidRPr="00A91551">
        <w:rPr>
          <w:rFonts w:ascii="Times New Roman" w:hAnsi="Times New Roman"/>
          <w:bCs/>
          <w:iCs/>
          <w:sz w:val="24"/>
          <w:szCs w:val="24"/>
        </w:rPr>
        <w:t xml:space="preserve"> или равн</w:t>
      </w:r>
      <w:r>
        <w:rPr>
          <w:rFonts w:ascii="Times New Roman" w:hAnsi="Times New Roman"/>
          <w:bCs/>
          <w:iCs/>
          <w:sz w:val="24"/>
          <w:szCs w:val="24"/>
        </w:rPr>
        <w:t>ой</w:t>
      </w:r>
      <w:r w:rsidR="00C02235">
        <w:rPr>
          <w:rFonts w:ascii="Times New Roman" w:hAnsi="Times New Roman"/>
          <w:bCs/>
          <w:iCs/>
          <w:sz w:val="24"/>
          <w:szCs w:val="24"/>
        </w:rPr>
        <w:t>,</w:t>
      </w:r>
      <w:r w:rsidRPr="00A91551">
        <w:rPr>
          <w:rFonts w:ascii="Times New Roman" w:hAnsi="Times New Roman"/>
          <w:bCs/>
          <w:iCs/>
          <w:sz w:val="24"/>
          <w:szCs w:val="24"/>
        </w:rPr>
        <w:t xml:space="preserve"> указанн</w:t>
      </w:r>
      <w:r>
        <w:rPr>
          <w:rFonts w:ascii="Times New Roman" w:hAnsi="Times New Roman"/>
          <w:bCs/>
          <w:iCs/>
          <w:sz w:val="24"/>
          <w:szCs w:val="24"/>
        </w:rPr>
        <w:t>ой</w:t>
      </w:r>
      <w:r w:rsidRPr="00A91551">
        <w:rPr>
          <w:rFonts w:ascii="Times New Roman" w:hAnsi="Times New Roman"/>
          <w:bCs/>
          <w:iCs/>
          <w:sz w:val="24"/>
          <w:szCs w:val="24"/>
        </w:rPr>
        <w:t xml:space="preserve"> </w:t>
      </w:r>
      <w:r w:rsidR="00C02235" w:rsidRPr="00C02235">
        <w:rPr>
          <w:rFonts w:ascii="Times New Roman" w:hAnsi="Times New Roman"/>
          <w:bCs/>
          <w:iCs/>
          <w:sz w:val="24"/>
          <w:szCs w:val="24"/>
        </w:rPr>
        <w:t>потенциальны</w:t>
      </w:r>
      <w:r w:rsidR="00C02235">
        <w:rPr>
          <w:rFonts w:ascii="Times New Roman" w:hAnsi="Times New Roman"/>
          <w:bCs/>
          <w:iCs/>
          <w:sz w:val="24"/>
          <w:szCs w:val="24"/>
        </w:rPr>
        <w:t>м</w:t>
      </w:r>
      <w:r w:rsidR="00C02235" w:rsidRPr="00C02235">
        <w:rPr>
          <w:rFonts w:ascii="Times New Roman" w:hAnsi="Times New Roman"/>
          <w:bCs/>
          <w:iCs/>
          <w:sz w:val="24"/>
          <w:szCs w:val="24"/>
        </w:rPr>
        <w:t xml:space="preserve"> приобретател</w:t>
      </w:r>
      <w:r w:rsidR="00C02235">
        <w:rPr>
          <w:rFonts w:ascii="Times New Roman" w:hAnsi="Times New Roman"/>
          <w:bCs/>
          <w:iCs/>
          <w:sz w:val="24"/>
          <w:szCs w:val="24"/>
        </w:rPr>
        <w:t>ем</w:t>
      </w:r>
      <w:r w:rsidR="00C02235" w:rsidRPr="00C02235">
        <w:rPr>
          <w:rFonts w:ascii="Times New Roman" w:hAnsi="Times New Roman"/>
          <w:bCs/>
          <w:iCs/>
          <w:sz w:val="24"/>
          <w:szCs w:val="24"/>
        </w:rPr>
        <w:t xml:space="preserve"> </w:t>
      </w:r>
      <w:r w:rsidRPr="00A91551">
        <w:rPr>
          <w:rFonts w:ascii="Times New Roman" w:hAnsi="Times New Roman"/>
          <w:bCs/>
          <w:iCs/>
          <w:sz w:val="24"/>
          <w:szCs w:val="24"/>
        </w:rPr>
        <w:t xml:space="preserve">в </w:t>
      </w:r>
      <w:r>
        <w:rPr>
          <w:rFonts w:ascii="Times New Roman" w:hAnsi="Times New Roman"/>
          <w:bCs/>
          <w:iCs/>
          <w:sz w:val="24"/>
          <w:szCs w:val="24"/>
        </w:rPr>
        <w:t>оферте</w:t>
      </w:r>
      <w:r w:rsidRPr="00A91551">
        <w:rPr>
          <w:rFonts w:ascii="Times New Roman" w:hAnsi="Times New Roman"/>
          <w:bCs/>
          <w:iCs/>
          <w:sz w:val="24"/>
          <w:szCs w:val="24"/>
        </w:rPr>
        <w:t>.</w:t>
      </w:r>
    </w:p>
    <w:p w14:paraId="2DB8308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 xml:space="preserve">В качестве </w:t>
      </w:r>
      <w:r>
        <w:rPr>
          <w:rFonts w:ascii="Times New Roman" w:hAnsi="Times New Roman"/>
          <w:bCs/>
          <w:iCs/>
          <w:sz w:val="24"/>
          <w:szCs w:val="24"/>
        </w:rPr>
        <w:t xml:space="preserve">минимального </w:t>
      </w:r>
      <w:r w:rsidR="00646798">
        <w:rPr>
          <w:rFonts w:ascii="Times New Roman" w:hAnsi="Times New Roman"/>
          <w:bCs/>
          <w:iCs/>
          <w:sz w:val="24"/>
          <w:szCs w:val="24"/>
        </w:rPr>
        <w:t xml:space="preserve">уровня </w:t>
      </w:r>
      <w:r w:rsidR="004D55DD">
        <w:rPr>
          <w:rFonts w:ascii="Times New Roman" w:hAnsi="Times New Roman"/>
          <w:b/>
          <w:bCs/>
          <w:i/>
          <w:iCs/>
          <w:sz w:val="24"/>
          <w:szCs w:val="24"/>
        </w:rPr>
        <w:t>Параметра</w:t>
      </w:r>
      <w:r>
        <w:rPr>
          <w:rFonts w:ascii="Times New Roman" w:hAnsi="Times New Roman"/>
          <w:bCs/>
          <w:iCs/>
          <w:sz w:val="24"/>
          <w:szCs w:val="24"/>
        </w:rPr>
        <w:t xml:space="preserve"> </w:t>
      </w:r>
      <w:r w:rsidRPr="00A91551">
        <w:rPr>
          <w:rFonts w:ascii="Times New Roman" w:hAnsi="Times New Roman"/>
          <w:bCs/>
          <w:iCs/>
          <w:sz w:val="24"/>
          <w:szCs w:val="24"/>
        </w:rPr>
        <w:t>указыва</w:t>
      </w:r>
      <w:r>
        <w:rPr>
          <w:rFonts w:ascii="Times New Roman" w:hAnsi="Times New Roman"/>
          <w:bCs/>
          <w:iCs/>
          <w:sz w:val="24"/>
          <w:szCs w:val="24"/>
        </w:rPr>
        <w:t>е</w:t>
      </w:r>
      <w:r w:rsidRPr="00A91551">
        <w:rPr>
          <w:rFonts w:ascii="Times New Roman" w:hAnsi="Times New Roman"/>
          <w:bCs/>
          <w:iCs/>
          <w:sz w:val="24"/>
          <w:szCs w:val="24"/>
        </w:rPr>
        <w:t>тся т</w:t>
      </w:r>
      <w:r>
        <w:rPr>
          <w:rFonts w:ascii="Times New Roman" w:hAnsi="Times New Roman"/>
          <w:bCs/>
          <w:iCs/>
          <w:sz w:val="24"/>
          <w:szCs w:val="24"/>
        </w:rPr>
        <w:t>а величина</w:t>
      </w:r>
      <w:r w:rsidRPr="00A91551">
        <w:rPr>
          <w:rFonts w:ascii="Times New Roman" w:hAnsi="Times New Roman"/>
          <w:bCs/>
          <w:iCs/>
          <w:sz w:val="24"/>
          <w:szCs w:val="24"/>
        </w:rPr>
        <w:t xml:space="preserve"> (в числовом выражении с</w:t>
      </w:r>
      <w:r>
        <w:rPr>
          <w:rFonts w:ascii="Times New Roman" w:hAnsi="Times New Roman"/>
          <w:bCs/>
          <w:iCs/>
          <w:sz w:val="24"/>
          <w:szCs w:val="24"/>
        </w:rPr>
        <w:t xml:space="preserve"> </w:t>
      </w:r>
      <w:r w:rsidRPr="00A91551">
        <w:rPr>
          <w:rFonts w:ascii="Times New Roman" w:hAnsi="Times New Roman"/>
          <w:bCs/>
          <w:iCs/>
          <w:sz w:val="24"/>
          <w:szCs w:val="24"/>
        </w:rPr>
        <w:t>точностью до</w:t>
      </w:r>
      <w:r w:rsidR="00016A62">
        <w:rPr>
          <w:rFonts w:ascii="Times New Roman" w:hAnsi="Times New Roman"/>
          <w:bCs/>
          <w:iCs/>
          <w:sz w:val="24"/>
          <w:szCs w:val="24"/>
        </w:rPr>
        <w:t xml:space="preserve"> четырёх</w:t>
      </w:r>
      <w:r w:rsidRPr="00A91551">
        <w:rPr>
          <w:rFonts w:ascii="Times New Roman" w:hAnsi="Times New Roman"/>
          <w:bCs/>
          <w:iCs/>
          <w:sz w:val="24"/>
          <w:szCs w:val="24"/>
        </w:rPr>
        <w:t xml:space="preserve"> знаков после запятой), при объявлении котор</w:t>
      </w:r>
      <w:r>
        <w:rPr>
          <w:rFonts w:ascii="Times New Roman" w:hAnsi="Times New Roman"/>
          <w:bCs/>
          <w:iCs/>
          <w:sz w:val="24"/>
          <w:szCs w:val="24"/>
        </w:rPr>
        <w:t xml:space="preserve">ой </w:t>
      </w:r>
      <w:r w:rsidRPr="00A91551">
        <w:rPr>
          <w:rFonts w:ascii="Times New Roman" w:hAnsi="Times New Roman"/>
          <w:bCs/>
          <w:iCs/>
          <w:sz w:val="24"/>
          <w:szCs w:val="24"/>
        </w:rPr>
        <w:t xml:space="preserve">Эмитентом потенциальный </w:t>
      </w:r>
      <w:r>
        <w:rPr>
          <w:rFonts w:ascii="Times New Roman" w:hAnsi="Times New Roman"/>
          <w:bCs/>
          <w:iCs/>
          <w:sz w:val="24"/>
          <w:szCs w:val="24"/>
        </w:rPr>
        <w:t>приобретатель</w:t>
      </w:r>
      <w:r w:rsidRPr="00A91551">
        <w:rPr>
          <w:rFonts w:ascii="Times New Roman" w:hAnsi="Times New Roman"/>
          <w:bCs/>
          <w:iCs/>
          <w:sz w:val="24"/>
          <w:szCs w:val="24"/>
        </w:rPr>
        <w:t xml:space="preserve"> был бы готов купить количество Биржевых облигаций, указанное в </w:t>
      </w:r>
      <w:r>
        <w:rPr>
          <w:rFonts w:ascii="Times New Roman" w:hAnsi="Times New Roman"/>
          <w:bCs/>
          <w:iCs/>
          <w:sz w:val="24"/>
          <w:szCs w:val="24"/>
        </w:rPr>
        <w:t>оферте</w:t>
      </w:r>
      <w:r w:rsidRPr="00A91551">
        <w:rPr>
          <w:rFonts w:ascii="Times New Roman" w:hAnsi="Times New Roman"/>
          <w:bCs/>
          <w:iCs/>
          <w:sz w:val="24"/>
          <w:szCs w:val="24"/>
        </w:rPr>
        <w:t>.</w:t>
      </w:r>
    </w:p>
    <w:p w14:paraId="0E2B3963" w14:textId="77777777" w:rsidR="00B97F78" w:rsidRPr="00A9155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Оферты</w:t>
      </w:r>
      <w:r w:rsidRPr="00A91551">
        <w:rPr>
          <w:rFonts w:ascii="Times New Roman" w:hAnsi="Times New Roman"/>
          <w:bCs/>
          <w:iCs/>
          <w:sz w:val="24"/>
          <w:szCs w:val="24"/>
        </w:rPr>
        <w:t xml:space="preserve">, не соответствующие изложенным выше требованиям, </w:t>
      </w:r>
      <w:r>
        <w:rPr>
          <w:rFonts w:ascii="Times New Roman" w:hAnsi="Times New Roman"/>
          <w:bCs/>
          <w:iCs/>
          <w:sz w:val="24"/>
          <w:szCs w:val="24"/>
        </w:rPr>
        <w:t>Эмитентом не рассматриваются</w:t>
      </w:r>
      <w:r w:rsidRPr="00A91551">
        <w:rPr>
          <w:rFonts w:ascii="Times New Roman" w:hAnsi="Times New Roman"/>
          <w:bCs/>
          <w:iCs/>
          <w:sz w:val="24"/>
          <w:szCs w:val="24"/>
        </w:rPr>
        <w:t>.</w:t>
      </w:r>
    </w:p>
    <w:p w14:paraId="2B454C3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Направляя оферту с предложением заключить</w:t>
      </w:r>
      <w:r>
        <w:rPr>
          <w:rFonts w:ascii="Times New Roman" w:hAnsi="Times New Roman"/>
          <w:bCs/>
          <w:iCs/>
          <w:sz w:val="24"/>
          <w:szCs w:val="24"/>
        </w:rPr>
        <w:t xml:space="preserve"> </w:t>
      </w:r>
      <w:r w:rsidRPr="00442114">
        <w:rPr>
          <w:rFonts w:ascii="Times New Roman" w:hAnsi="Times New Roman"/>
          <w:bCs/>
          <w:iCs/>
          <w:sz w:val="24"/>
          <w:szCs w:val="24"/>
        </w:rPr>
        <w:t xml:space="preserve">Предварительный договор, потенциальный </w:t>
      </w:r>
      <w:r>
        <w:rPr>
          <w:rFonts w:ascii="Times New Roman" w:hAnsi="Times New Roman"/>
          <w:bCs/>
          <w:iCs/>
          <w:sz w:val="24"/>
          <w:szCs w:val="24"/>
        </w:rPr>
        <w:t>приобретатель Биржевых облигаций</w:t>
      </w:r>
      <w:r w:rsidRPr="00442114">
        <w:rPr>
          <w:rFonts w:ascii="Times New Roman" w:hAnsi="Times New Roman"/>
          <w:bCs/>
          <w:iCs/>
          <w:sz w:val="24"/>
          <w:szCs w:val="24"/>
        </w:rPr>
        <w:t xml:space="preserve"> соглашается с тем, что она может быть отклонена, акцептована</w:t>
      </w:r>
      <w:r>
        <w:rPr>
          <w:rFonts w:ascii="Times New Roman" w:hAnsi="Times New Roman"/>
          <w:bCs/>
          <w:iCs/>
          <w:sz w:val="24"/>
          <w:szCs w:val="24"/>
        </w:rPr>
        <w:t xml:space="preserve"> </w:t>
      </w:r>
      <w:r w:rsidRPr="00442114">
        <w:rPr>
          <w:rFonts w:ascii="Times New Roman" w:hAnsi="Times New Roman"/>
          <w:bCs/>
          <w:iCs/>
          <w:sz w:val="24"/>
          <w:szCs w:val="24"/>
        </w:rPr>
        <w:t>полностью или в части.</w:t>
      </w:r>
    </w:p>
    <w:p w14:paraId="1C8A2EEE"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Прием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Предварительные договоры в Ленте новостей и заканчивается</w:t>
      </w:r>
      <w:r w:rsidR="002D3687" w:rsidRPr="0028500D">
        <w:rPr>
          <w:rFonts w:ascii="Times New Roman" w:hAnsi="Times New Roman"/>
          <w:bCs/>
          <w:iCs/>
          <w:sz w:val="24"/>
          <w:szCs w:val="24"/>
        </w:rPr>
        <w:t xml:space="preserve"> </w:t>
      </w:r>
      <w:r w:rsidR="002D3687">
        <w:rPr>
          <w:rFonts w:ascii="Times New Roman" w:hAnsi="Times New Roman"/>
          <w:bCs/>
          <w:iCs/>
          <w:sz w:val="24"/>
          <w:szCs w:val="24"/>
        </w:rPr>
        <w:t>в дату, определенную уполномоченным органом управления Эмитента, но в любом случае</w:t>
      </w:r>
      <w:r w:rsidRPr="00160C19">
        <w:rPr>
          <w:rFonts w:ascii="Times New Roman" w:hAnsi="Times New Roman"/>
          <w:bCs/>
          <w:iCs/>
          <w:sz w:val="24"/>
          <w:szCs w:val="24"/>
        </w:rPr>
        <w:t xml:space="preserve"> </w:t>
      </w:r>
      <w:r w:rsidR="00B20707" w:rsidRPr="00B20707">
        <w:rPr>
          <w:rFonts w:ascii="Times New Roman" w:hAnsi="Times New Roman"/>
          <w:bCs/>
          <w:iCs/>
          <w:sz w:val="24"/>
          <w:szCs w:val="24"/>
        </w:rPr>
        <w:t xml:space="preserve">не позднее даты, </w:t>
      </w:r>
      <w:r w:rsidR="00167580" w:rsidRPr="00167580">
        <w:rPr>
          <w:rFonts w:ascii="Times New Roman" w:hAnsi="Times New Roman"/>
          <w:bCs/>
          <w:iCs/>
          <w:sz w:val="24"/>
          <w:szCs w:val="24"/>
        </w:rPr>
        <w:t xml:space="preserve">непосредственно </w:t>
      </w:r>
      <w:r w:rsidR="00B20707" w:rsidRPr="00B20707">
        <w:rPr>
          <w:rFonts w:ascii="Times New Roman" w:hAnsi="Times New Roman"/>
          <w:bCs/>
          <w:iCs/>
          <w:sz w:val="24"/>
          <w:szCs w:val="24"/>
        </w:rPr>
        <w:t>предшествующей дате начала размещения Биржевых облигаций</w:t>
      </w:r>
      <w:r w:rsidRPr="00160C19">
        <w:rPr>
          <w:rFonts w:ascii="Times New Roman" w:hAnsi="Times New Roman"/>
          <w:bCs/>
          <w:iCs/>
          <w:sz w:val="24"/>
          <w:szCs w:val="24"/>
        </w:rPr>
        <w:t>.</w:t>
      </w:r>
    </w:p>
    <w:p w14:paraId="7C371C7A"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D4100">
        <w:rPr>
          <w:rFonts w:ascii="Times New Roman" w:hAnsi="Times New Roman"/>
          <w:bCs/>
          <w:iCs/>
          <w:sz w:val="24"/>
          <w:szCs w:val="24"/>
        </w:rPr>
        <w:t>Ответ о принятии предложения на заключение Предварительного</w:t>
      </w:r>
      <w:r>
        <w:rPr>
          <w:rFonts w:ascii="Times New Roman" w:hAnsi="Times New Roman"/>
          <w:bCs/>
          <w:iCs/>
          <w:sz w:val="24"/>
          <w:szCs w:val="24"/>
        </w:rPr>
        <w:t xml:space="preserve"> договора (акцепт оферт) направляется</w:t>
      </w:r>
      <w:r w:rsidRPr="004D4100">
        <w:rPr>
          <w:rFonts w:ascii="Times New Roman" w:hAnsi="Times New Roman"/>
          <w:bCs/>
          <w:iCs/>
          <w:sz w:val="24"/>
          <w:szCs w:val="24"/>
        </w:rPr>
        <w:t xml:space="preserve">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w:t>
      </w:r>
      <w:r>
        <w:rPr>
          <w:rFonts w:ascii="Times New Roman" w:hAnsi="Times New Roman"/>
          <w:bCs/>
          <w:iCs/>
          <w:sz w:val="24"/>
          <w:szCs w:val="24"/>
        </w:rPr>
        <w:t>приобретателя</w:t>
      </w:r>
      <w:r w:rsidRPr="004D4100">
        <w:rPr>
          <w:rFonts w:ascii="Times New Roman" w:hAnsi="Times New Roman"/>
          <w:bCs/>
          <w:iCs/>
          <w:sz w:val="24"/>
          <w:szCs w:val="24"/>
        </w:rPr>
        <w:t xml:space="preserve"> Биржевых облигаций, не позднее </w:t>
      </w:r>
      <w:r>
        <w:rPr>
          <w:rFonts w:ascii="Times New Roman" w:hAnsi="Times New Roman"/>
          <w:bCs/>
          <w:iCs/>
          <w:sz w:val="24"/>
          <w:szCs w:val="24"/>
        </w:rPr>
        <w:t xml:space="preserve">даты </w:t>
      </w:r>
      <w:r w:rsidRPr="004D4100">
        <w:rPr>
          <w:rFonts w:ascii="Times New Roman" w:hAnsi="Times New Roman"/>
          <w:bCs/>
          <w:iCs/>
          <w:sz w:val="24"/>
          <w:szCs w:val="24"/>
        </w:rPr>
        <w:t xml:space="preserve">начала размещения Биржевых облигаций. </w:t>
      </w:r>
      <w:r w:rsidRPr="00442114">
        <w:rPr>
          <w:rFonts w:ascii="Times New Roman" w:hAnsi="Times New Roman"/>
          <w:bCs/>
          <w:iCs/>
          <w:sz w:val="24"/>
          <w:szCs w:val="24"/>
        </w:rPr>
        <w:t>При этом любая оферта с предложением заключить Предварительный договор, по усмотрению Эмитента, может</w:t>
      </w:r>
      <w:r>
        <w:rPr>
          <w:rFonts w:ascii="Times New Roman" w:hAnsi="Times New Roman"/>
          <w:bCs/>
          <w:iCs/>
          <w:sz w:val="24"/>
          <w:szCs w:val="24"/>
        </w:rPr>
        <w:t xml:space="preserve"> </w:t>
      </w:r>
      <w:r w:rsidRPr="00442114">
        <w:rPr>
          <w:rFonts w:ascii="Times New Roman" w:hAnsi="Times New Roman"/>
          <w:bCs/>
          <w:iCs/>
          <w:sz w:val="24"/>
          <w:szCs w:val="24"/>
        </w:rPr>
        <w:t>быть отклонена, ак</w:t>
      </w:r>
      <w:r>
        <w:rPr>
          <w:rFonts w:ascii="Times New Roman" w:hAnsi="Times New Roman"/>
          <w:bCs/>
          <w:iCs/>
          <w:sz w:val="24"/>
          <w:szCs w:val="24"/>
        </w:rPr>
        <w:t>цептована полностью или в части</w:t>
      </w:r>
      <w:r w:rsidRPr="00442114">
        <w:rPr>
          <w:rFonts w:ascii="Times New Roman" w:hAnsi="Times New Roman"/>
          <w:bCs/>
          <w:iCs/>
          <w:sz w:val="24"/>
          <w:szCs w:val="24"/>
        </w:rPr>
        <w:t>.</w:t>
      </w:r>
    </w:p>
    <w:p w14:paraId="694C611D"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32368BD9" w14:textId="77777777" w:rsidR="00B97F78" w:rsidRPr="00C22A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22AE0">
        <w:rPr>
          <w:rFonts w:ascii="Times New Roman" w:hAnsi="Times New Roman"/>
          <w:bCs/>
          <w:iCs/>
          <w:sz w:val="24"/>
          <w:szCs w:val="24"/>
        </w:rPr>
        <w:t xml:space="preserve">Решение о сроке </w:t>
      </w:r>
      <w:r>
        <w:rPr>
          <w:rFonts w:ascii="Times New Roman" w:hAnsi="Times New Roman"/>
          <w:bCs/>
          <w:iCs/>
          <w:sz w:val="24"/>
          <w:szCs w:val="24"/>
        </w:rPr>
        <w:t xml:space="preserve">(включая дату начала и дату окончания срока) </w:t>
      </w:r>
      <w:r w:rsidRPr="00C22AE0">
        <w:rPr>
          <w:rFonts w:ascii="Times New Roman" w:hAnsi="Times New Roman"/>
          <w:bCs/>
          <w:iCs/>
          <w:sz w:val="24"/>
          <w:szCs w:val="24"/>
        </w:rPr>
        <w:t>для направления оферт с предложением за</w:t>
      </w:r>
      <w:r>
        <w:rPr>
          <w:rFonts w:ascii="Times New Roman" w:hAnsi="Times New Roman"/>
          <w:bCs/>
          <w:iCs/>
          <w:sz w:val="24"/>
          <w:szCs w:val="24"/>
        </w:rPr>
        <w:t>ключить Предварительный договор</w:t>
      </w:r>
      <w:r w:rsidRPr="00C22AE0">
        <w:rPr>
          <w:rFonts w:ascii="Times New Roman" w:hAnsi="Times New Roman"/>
          <w:bCs/>
          <w:iCs/>
          <w:sz w:val="24"/>
          <w:szCs w:val="24"/>
        </w:rPr>
        <w:t xml:space="preserve"> принимается </w:t>
      </w:r>
      <w:r>
        <w:rPr>
          <w:rFonts w:ascii="Times New Roman" w:hAnsi="Times New Roman"/>
          <w:bCs/>
          <w:iCs/>
          <w:sz w:val="24"/>
          <w:szCs w:val="24"/>
        </w:rPr>
        <w:t>уполномоченным</w:t>
      </w:r>
      <w:r w:rsidRPr="00C22AE0">
        <w:rPr>
          <w:rFonts w:ascii="Times New Roman" w:hAnsi="Times New Roman"/>
          <w:bCs/>
          <w:iCs/>
          <w:sz w:val="24"/>
          <w:szCs w:val="24"/>
        </w:rPr>
        <w:t xml:space="preserve"> органом</w:t>
      </w:r>
      <w:r>
        <w:rPr>
          <w:rFonts w:ascii="Times New Roman" w:hAnsi="Times New Roman"/>
          <w:bCs/>
          <w:iCs/>
          <w:sz w:val="24"/>
          <w:szCs w:val="24"/>
        </w:rPr>
        <w:t xml:space="preserve"> управления</w:t>
      </w:r>
      <w:r w:rsidRPr="00C22AE0">
        <w:rPr>
          <w:rFonts w:ascii="Times New Roman" w:hAnsi="Times New Roman"/>
          <w:bCs/>
          <w:iCs/>
          <w:sz w:val="24"/>
          <w:szCs w:val="24"/>
        </w:rPr>
        <w:t xml:space="preserve"> Эмитента</w:t>
      </w:r>
      <w:r>
        <w:rPr>
          <w:rFonts w:ascii="Times New Roman" w:hAnsi="Times New Roman"/>
          <w:bCs/>
          <w:iCs/>
          <w:sz w:val="24"/>
          <w:szCs w:val="24"/>
        </w:rPr>
        <w:t xml:space="preserve">, при этом дата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 xml:space="preserve">чить Предварительные договоры, </w:t>
      </w:r>
      <w:r w:rsidRPr="00106B1B">
        <w:rPr>
          <w:rFonts w:ascii="Times New Roman" w:hAnsi="Times New Roman"/>
          <w:bCs/>
          <w:iCs/>
          <w:sz w:val="24"/>
          <w:szCs w:val="24"/>
        </w:rPr>
        <w:t>не может наступать позднее даты, непосредственно предшествующей дате начала размещения Биржевых облигаций</w:t>
      </w:r>
      <w:r w:rsidRPr="00201123">
        <w:rPr>
          <w:rFonts w:ascii="Times New Roman" w:hAnsi="Times New Roman"/>
          <w:bCs/>
          <w:iCs/>
          <w:sz w:val="24"/>
          <w:szCs w:val="24"/>
        </w:rPr>
        <w:t>.</w:t>
      </w:r>
      <w:r w:rsidRPr="00C22AE0">
        <w:rPr>
          <w:rFonts w:ascii="Times New Roman" w:hAnsi="Times New Roman"/>
          <w:bCs/>
          <w:iCs/>
          <w:sz w:val="24"/>
          <w:szCs w:val="24"/>
        </w:rPr>
        <w:t xml:space="preserve"> </w:t>
      </w:r>
    </w:p>
    <w:p w14:paraId="719FD66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раскрывает информацию о сроке 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в порядке и сроки, указанные в подпункте 12 пункта</w:t>
      </w:r>
      <w:r w:rsidRPr="00442114">
        <w:rPr>
          <w:rFonts w:ascii="Times New Roman" w:hAnsi="Times New Roman"/>
          <w:bCs/>
          <w:iCs/>
          <w:sz w:val="24"/>
          <w:szCs w:val="24"/>
        </w:rPr>
        <w:t xml:space="preserve"> 11 Программы.</w:t>
      </w:r>
      <w:r>
        <w:rPr>
          <w:rFonts w:ascii="Times New Roman" w:hAnsi="Times New Roman"/>
          <w:bCs/>
          <w:iCs/>
          <w:sz w:val="24"/>
          <w:szCs w:val="24"/>
        </w:rPr>
        <w:t xml:space="preserve"> </w:t>
      </w:r>
      <w:r w:rsidRPr="00C22AE0">
        <w:rPr>
          <w:rFonts w:ascii="Times New Roman" w:hAnsi="Times New Roman"/>
          <w:bCs/>
          <w:iCs/>
          <w:sz w:val="24"/>
          <w:szCs w:val="24"/>
        </w:rPr>
        <w:t xml:space="preserve">Указанная информация должна содержать в себе форму оферты от потенциального </w:t>
      </w:r>
      <w:r>
        <w:rPr>
          <w:rFonts w:ascii="Times New Roman" w:hAnsi="Times New Roman"/>
          <w:bCs/>
          <w:iCs/>
          <w:sz w:val="24"/>
          <w:szCs w:val="24"/>
        </w:rPr>
        <w:t>приобретателя Биржевых облигаций</w:t>
      </w:r>
      <w:r w:rsidRPr="00C22AE0">
        <w:rPr>
          <w:rFonts w:ascii="Times New Roman" w:hAnsi="Times New Roman"/>
          <w:bCs/>
          <w:iCs/>
          <w:sz w:val="24"/>
          <w:szCs w:val="24"/>
        </w:rPr>
        <w:t xml:space="preserve"> с предложением заключить Предварительный договор, а также порядок и срок </w:t>
      </w:r>
      <w:r w:rsidRPr="00442114">
        <w:rPr>
          <w:rFonts w:ascii="Times New Roman" w:hAnsi="Times New Roman"/>
          <w:bCs/>
          <w:iCs/>
          <w:sz w:val="24"/>
          <w:szCs w:val="24"/>
        </w:rPr>
        <w:t>для направления оферт с предложением заклю</w:t>
      </w:r>
      <w:r>
        <w:rPr>
          <w:rFonts w:ascii="Times New Roman" w:hAnsi="Times New Roman"/>
          <w:bCs/>
          <w:iCs/>
          <w:sz w:val="24"/>
          <w:szCs w:val="24"/>
        </w:rPr>
        <w:t>чить Предварительные договоры</w:t>
      </w:r>
      <w:r w:rsidRPr="00C22AE0">
        <w:rPr>
          <w:rFonts w:ascii="Times New Roman" w:hAnsi="Times New Roman"/>
          <w:bCs/>
          <w:iCs/>
          <w:sz w:val="24"/>
          <w:szCs w:val="24"/>
        </w:rPr>
        <w:t>.</w:t>
      </w:r>
    </w:p>
    <w:p w14:paraId="1BF10DB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Первоначально установленные решением уполномоченного органа управления Эмитента д</w:t>
      </w:r>
      <w:r>
        <w:rPr>
          <w:rFonts w:ascii="Times New Roman" w:hAnsi="Times New Roman"/>
          <w:bCs/>
          <w:iCs/>
          <w:sz w:val="24"/>
          <w:szCs w:val="24"/>
        </w:rPr>
        <w:t xml:space="preserve">ата и/или время окончания срока </w:t>
      </w:r>
      <w:r w:rsidRPr="00442114">
        <w:rPr>
          <w:rFonts w:ascii="Times New Roman" w:hAnsi="Times New Roman"/>
          <w:bCs/>
          <w:iCs/>
          <w:sz w:val="24"/>
          <w:szCs w:val="24"/>
        </w:rPr>
        <w:t>для направления оферт от потенциальных покупателей на заключение Предварительных договоров могут быть изменены</w:t>
      </w:r>
      <w:r>
        <w:rPr>
          <w:rFonts w:ascii="Times New Roman" w:hAnsi="Times New Roman"/>
          <w:bCs/>
          <w:iCs/>
          <w:sz w:val="24"/>
          <w:szCs w:val="24"/>
        </w:rPr>
        <w:t xml:space="preserve"> </w:t>
      </w:r>
      <w:r w:rsidRPr="00442114">
        <w:rPr>
          <w:rFonts w:ascii="Times New Roman" w:hAnsi="Times New Roman"/>
          <w:bCs/>
          <w:iCs/>
          <w:sz w:val="24"/>
          <w:szCs w:val="24"/>
        </w:rPr>
        <w:t>решением уполномоченного органа управления Эмитента.</w:t>
      </w:r>
      <w:r>
        <w:rPr>
          <w:rFonts w:ascii="Times New Roman" w:hAnsi="Times New Roman"/>
          <w:bCs/>
          <w:iCs/>
          <w:sz w:val="24"/>
          <w:szCs w:val="24"/>
        </w:rPr>
        <w:t xml:space="preserve"> </w:t>
      </w:r>
      <w:r w:rsidRPr="00442114">
        <w:rPr>
          <w:rFonts w:ascii="Times New Roman" w:hAnsi="Times New Roman"/>
          <w:bCs/>
          <w:iCs/>
          <w:sz w:val="24"/>
          <w:szCs w:val="24"/>
        </w:rPr>
        <w:t>Информация об этом раскрывается в</w:t>
      </w:r>
      <w:r>
        <w:rPr>
          <w:rFonts w:ascii="Times New Roman" w:hAnsi="Times New Roman"/>
          <w:bCs/>
          <w:iCs/>
          <w:sz w:val="24"/>
          <w:szCs w:val="24"/>
        </w:rPr>
        <w:t xml:space="preserve"> порядке и сроки, указанные в подпункте 12 пункта 11</w:t>
      </w:r>
      <w:r w:rsidRPr="00442114">
        <w:rPr>
          <w:rFonts w:ascii="Times New Roman" w:hAnsi="Times New Roman"/>
          <w:bCs/>
          <w:iCs/>
          <w:sz w:val="24"/>
          <w:szCs w:val="24"/>
        </w:rPr>
        <w:t xml:space="preserve"> Программы.</w:t>
      </w:r>
    </w:p>
    <w:p w14:paraId="09A7759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78576C2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Информация об истечении срока для направления оферт потенциальных покуп</w:t>
      </w:r>
      <w:r>
        <w:rPr>
          <w:rFonts w:ascii="Times New Roman" w:hAnsi="Times New Roman"/>
          <w:bCs/>
          <w:iCs/>
          <w:sz w:val="24"/>
          <w:szCs w:val="24"/>
        </w:rPr>
        <w:t xml:space="preserve">ателей с предложением заключить </w:t>
      </w:r>
      <w:r w:rsidRPr="00442114">
        <w:rPr>
          <w:rFonts w:ascii="Times New Roman" w:hAnsi="Times New Roman"/>
          <w:bCs/>
          <w:iCs/>
          <w:sz w:val="24"/>
          <w:szCs w:val="24"/>
        </w:rPr>
        <w:t>Предварительный договор раскрывается в</w:t>
      </w:r>
      <w:r>
        <w:rPr>
          <w:rFonts w:ascii="Times New Roman" w:hAnsi="Times New Roman"/>
          <w:bCs/>
          <w:iCs/>
          <w:sz w:val="24"/>
          <w:szCs w:val="24"/>
        </w:rPr>
        <w:t xml:space="preserve"> порядке и сроки, указанные в подпункте 12 пункта</w:t>
      </w:r>
      <w:r w:rsidRPr="00442114">
        <w:rPr>
          <w:rFonts w:ascii="Times New Roman" w:hAnsi="Times New Roman"/>
          <w:bCs/>
          <w:iCs/>
          <w:sz w:val="24"/>
          <w:szCs w:val="24"/>
        </w:rPr>
        <w:t xml:space="preserve"> 11 Программы.</w:t>
      </w:r>
    </w:p>
    <w:p w14:paraId="4CDD4B38"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Основные договоры купли - продажи Биржевых облигаций заключаются в порядке, указанном выше в настоящем пункте.</w:t>
      </w:r>
    </w:p>
    <w:p w14:paraId="609B739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46AE56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w:t>
      </w:r>
      <w:r w:rsidRPr="00442114">
        <w:rPr>
          <w:rFonts w:ascii="Times New Roman" w:hAnsi="Times New Roman"/>
          <w:bCs/>
          <w:iCs/>
          <w:sz w:val="24"/>
          <w:szCs w:val="24"/>
        </w:rPr>
        <w:t>озможность преимущественного приобретения размещаемых Биржевых облигаций не установлена.</w:t>
      </w:r>
    </w:p>
    <w:p w14:paraId="293197C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p>
    <w:p w14:paraId="6E984B9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Биржевые</w:t>
      </w:r>
      <w:r>
        <w:rPr>
          <w:rFonts w:ascii="Times New Roman" w:hAnsi="Times New Roman"/>
          <w:bCs/>
          <w:iCs/>
          <w:sz w:val="24"/>
          <w:szCs w:val="24"/>
        </w:rPr>
        <w:t xml:space="preserve"> </w:t>
      </w:r>
      <w:r w:rsidRPr="00442114">
        <w:rPr>
          <w:rFonts w:ascii="Times New Roman" w:hAnsi="Times New Roman"/>
          <w:bCs/>
          <w:iCs/>
          <w:sz w:val="24"/>
          <w:szCs w:val="24"/>
        </w:rPr>
        <w:t>облигации, размещаемые в рамках Программы, не являются именными.</w:t>
      </w:r>
    </w:p>
    <w:p w14:paraId="6397BBD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4F0DE99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Размещенные через </w:t>
      </w:r>
      <w:r>
        <w:rPr>
          <w:rFonts w:ascii="Times New Roman" w:hAnsi="Times New Roman"/>
          <w:bCs/>
          <w:iCs/>
          <w:sz w:val="24"/>
          <w:szCs w:val="24"/>
        </w:rPr>
        <w:t>Биржу</w:t>
      </w:r>
      <w:r w:rsidRPr="00442114">
        <w:rPr>
          <w:rFonts w:ascii="Times New Roman" w:hAnsi="Times New Roman"/>
          <w:bCs/>
          <w:iCs/>
          <w:sz w:val="24"/>
          <w:szCs w:val="24"/>
        </w:rPr>
        <w:t xml:space="preserve"> Биржевые облигации зачисляются НРД </w:t>
      </w:r>
      <w:r>
        <w:rPr>
          <w:rFonts w:ascii="Times New Roman" w:hAnsi="Times New Roman"/>
          <w:bCs/>
          <w:iCs/>
          <w:sz w:val="24"/>
          <w:szCs w:val="24"/>
        </w:rPr>
        <w:t xml:space="preserve">или Депозитариями на счета депо </w:t>
      </w:r>
      <w:r w:rsidRPr="00442114">
        <w:rPr>
          <w:rFonts w:ascii="Times New Roman" w:hAnsi="Times New Roman"/>
          <w:bCs/>
          <w:iCs/>
          <w:sz w:val="24"/>
          <w:szCs w:val="24"/>
        </w:rPr>
        <w:t>покупателей Биржевых облигаций в дату совершения операции купли - продажи Биржевых облигаций.</w:t>
      </w:r>
    </w:p>
    <w:p w14:paraId="63C63DE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Приходная запись по счету депо первого приобретателя в НРД вносится на основании информ</w:t>
      </w:r>
      <w:r>
        <w:rPr>
          <w:rFonts w:ascii="Times New Roman" w:hAnsi="Times New Roman"/>
          <w:bCs/>
          <w:iCs/>
          <w:sz w:val="24"/>
          <w:szCs w:val="24"/>
        </w:rPr>
        <w:t xml:space="preserve">ации, полученной от Клиринговой </w:t>
      </w:r>
      <w:r w:rsidRPr="00442114">
        <w:rPr>
          <w:rFonts w:ascii="Times New Roman" w:hAnsi="Times New Roman"/>
          <w:bCs/>
          <w:iCs/>
          <w:sz w:val="24"/>
          <w:szCs w:val="24"/>
        </w:rPr>
        <w:t>организации.</w:t>
      </w:r>
    </w:p>
    <w:p w14:paraId="4742E6F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Проданные при размещении Биржевые облигации зачисляются НРД или Депозитариями на </w:t>
      </w:r>
      <w:r>
        <w:rPr>
          <w:rFonts w:ascii="Times New Roman" w:hAnsi="Times New Roman"/>
          <w:bCs/>
          <w:iCs/>
          <w:sz w:val="24"/>
          <w:szCs w:val="24"/>
        </w:rPr>
        <w:t xml:space="preserve">счета депо покупателей Биржевых </w:t>
      </w:r>
      <w:r w:rsidRPr="00442114">
        <w:rPr>
          <w:rFonts w:ascii="Times New Roman" w:hAnsi="Times New Roman"/>
          <w:bCs/>
          <w:iCs/>
          <w:sz w:val="24"/>
          <w:szCs w:val="24"/>
        </w:rPr>
        <w:t>облигаций в соответствии с условиями осуществления депозитарной деятельности НРД и Депозитариев.</w:t>
      </w:r>
    </w:p>
    <w:p w14:paraId="6CA4911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Расходы, связанные с внесением приходных записей о зачислении размещаемых Биржевых облигаций на счета депо их первых</w:t>
      </w:r>
      <w:r>
        <w:rPr>
          <w:rFonts w:ascii="Times New Roman" w:hAnsi="Times New Roman"/>
          <w:bCs/>
          <w:iCs/>
          <w:sz w:val="24"/>
          <w:szCs w:val="24"/>
        </w:rPr>
        <w:t xml:space="preserve"> </w:t>
      </w:r>
      <w:r w:rsidRPr="00442114">
        <w:rPr>
          <w:rFonts w:ascii="Times New Roman" w:hAnsi="Times New Roman"/>
          <w:bCs/>
          <w:iCs/>
          <w:sz w:val="24"/>
          <w:szCs w:val="24"/>
        </w:rPr>
        <w:t>владельцев (приобретателей), несут первые владельцы Биржевых облигаций.</w:t>
      </w:r>
    </w:p>
    <w:p w14:paraId="005DF725"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p>
    <w:p w14:paraId="2FDF024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Pr="00442114">
        <w:rPr>
          <w:rFonts w:ascii="Times New Roman" w:hAnsi="Times New Roman"/>
          <w:bCs/>
          <w:iCs/>
          <w:sz w:val="24"/>
          <w:szCs w:val="24"/>
        </w:rPr>
        <w:t>о Биржевым облигациям предусмотрено обязательное централизованное хранение.</w:t>
      </w:r>
    </w:p>
    <w:p w14:paraId="19686F90"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14:paraId="568CA78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 н</w:t>
      </w:r>
      <w:r w:rsidRPr="00442114">
        <w:rPr>
          <w:rFonts w:ascii="Times New Roman" w:hAnsi="Times New Roman"/>
          <w:bCs/>
          <w:iCs/>
          <w:sz w:val="24"/>
          <w:szCs w:val="24"/>
        </w:rPr>
        <w:t xml:space="preserve">е </w:t>
      </w:r>
      <w:r>
        <w:rPr>
          <w:rFonts w:ascii="Times New Roman" w:hAnsi="Times New Roman"/>
          <w:bCs/>
          <w:iCs/>
          <w:sz w:val="24"/>
          <w:szCs w:val="24"/>
        </w:rPr>
        <w:t xml:space="preserve">предполагается </w:t>
      </w:r>
      <w:r w:rsidRPr="00590FA9">
        <w:rPr>
          <w:rFonts w:ascii="Times New Roman" w:hAnsi="Times New Roman"/>
          <w:bCs/>
          <w:iCs/>
          <w:sz w:val="24"/>
          <w:szCs w:val="24"/>
        </w:rPr>
        <w:t>осуществлять за пределами Российской Федерации</w:t>
      </w:r>
      <w:r w:rsidRPr="00442114">
        <w:rPr>
          <w:rFonts w:ascii="Times New Roman" w:hAnsi="Times New Roman"/>
          <w:bCs/>
          <w:iCs/>
          <w:sz w:val="24"/>
          <w:szCs w:val="24"/>
        </w:rPr>
        <w:t>.</w:t>
      </w:r>
    </w:p>
    <w:p w14:paraId="6D03B311"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
          <w:bCs/>
          <w:i/>
          <w:iCs/>
          <w:sz w:val="24"/>
          <w:szCs w:val="24"/>
        </w:rPr>
        <w:t>Э</w:t>
      </w:r>
      <w:r w:rsidRPr="003565EE">
        <w:rPr>
          <w:rFonts w:ascii="Times New Roman" w:hAnsi="Times New Roman"/>
          <w:b/>
          <w:bCs/>
          <w:i/>
          <w:iCs/>
          <w:sz w:val="24"/>
          <w:szCs w:val="24"/>
        </w:rPr>
        <w:t xml:space="preserve">митента того же вида, категории (типа): </w:t>
      </w:r>
    </w:p>
    <w:p w14:paraId="41F988E3"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w:t>
      </w:r>
      <w:r w:rsidRPr="00E307A6">
        <w:rPr>
          <w:rFonts w:ascii="Times New Roman" w:hAnsi="Times New Roman"/>
          <w:bCs/>
          <w:iCs/>
          <w:sz w:val="24"/>
          <w:szCs w:val="24"/>
        </w:rPr>
        <w:t xml:space="preserve">дновременно с размещением </w:t>
      </w:r>
      <w:r>
        <w:rPr>
          <w:rFonts w:ascii="Times New Roman" w:hAnsi="Times New Roman"/>
          <w:bCs/>
          <w:iCs/>
          <w:sz w:val="24"/>
          <w:szCs w:val="24"/>
        </w:rPr>
        <w:t>Биржевых облигаций не</w:t>
      </w:r>
      <w:r w:rsidRPr="00E307A6">
        <w:rPr>
          <w:rFonts w:ascii="Times New Roman" w:hAnsi="Times New Roman"/>
          <w:bCs/>
          <w:iCs/>
          <w:sz w:val="24"/>
          <w:szCs w:val="24"/>
        </w:rPr>
        <w:t xml:space="preserve">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Cs/>
          <w:iCs/>
          <w:sz w:val="24"/>
          <w:szCs w:val="24"/>
        </w:rPr>
        <w:t>Э</w:t>
      </w:r>
      <w:r w:rsidRPr="00E307A6">
        <w:rPr>
          <w:rFonts w:ascii="Times New Roman" w:hAnsi="Times New Roman"/>
          <w:bCs/>
          <w:iCs/>
          <w:sz w:val="24"/>
          <w:szCs w:val="24"/>
        </w:rPr>
        <w:t>митента того же вида, категории (типа)</w:t>
      </w:r>
      <w:r>
        <w:rPr>
          <w:rFonts w:ascii="Times New Roman" w:hAnsi="Times New Roman"/>
          <w:bCs/>
          <w:iCs/>
          <w:sz w:val="24"/>
          <w:szCs w:val="24"/>
        </w:rPr>
        <w:t>.</w:t>
      </w:r>
    </w:p>
    <w:p w14:paraId="1D055418"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3565EE">
        <w:rPr>
          <w:rFonts w:ascii="Times New Roman" w:hAnsi="Times New Roman"/>
          <w:b/>
          <w:bCs/>
          <w:i/>
          <w:iCs/>
          <w:sz w:val="24"/>
          <w:szCs w:val="24"/>
        </w:rPr>
        <w:t xml:space="preserve">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p>
    <w:p w14:paraId="7077D83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не является хозяйственным обществом, имеющим стратегическое значение для обеспечения обороны</w:t>
      </w:r>
      <w:r>
        <w:rPr>
          <w:rFonts w:ascii="Times New Roman" w:hAnsi="Times New Roman"/>
          <w:bCs/>
          <w:iCs/>
          <w:sz w:val="24"/>
          <w:szCs w:val="24"/>
        </w:rPr>
        <w:t xml:space="preserve"> </w:t>
      </w:r>
      <w:r w:rsidRPr="00442114">
        <w:rPr>
          <w:rFonts w:ascii="Times New Roman" w:hAnsi="Times New Roman"/>
          <w:bCs/>
          <w:iCs/>
          <w:sz w:val="24"/>
          <w:szCs w:val="24"/>
        </w:rPr>
        <w:t>страны и безопасности государства</w:t>
      </w:r>
      <w:r>
        <w:rPr>
          <w:rFonts w:ascii="Times New Roman" w:hAnsi="Times New Roman"/>
          <w:bCs/>
          <w:iCs/>
          <w:sz w:val="24"/>
          <w:szCs w:val="24"/>
        </w:rPr>
        <w:t xml:space="preserve"> </w:t>
      </w:r>
      <w:r w:rsidRPr="00E307A6">
        <w:rPr>
          <w:rFonts w:ascii="Times New Roman" w:hAnsi="Times New Roman"/>
          <w:bCs/>
          <w:iCs/>
          <w:sz w:val="24"/>
          <w:szCs w:val="24"/>
        </w:rPr>
        <w:t>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442114">
        <w:rPr>
          <w:rFonts w:ascii="Times New Roman" w:hAnsi="Times New Roman"/>
          <w:bCs/>
          <w:iCs/>
          <w:sz w:val="24"/>
          <w:szCs w:val="24"/>
        </w:rPr>
        <w:t>.</w:t>
      </w:r>
    </w:p>
    <w:p w14:paraId="40AE720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заключение договоров, направленных на отчуждение ценных бумаг </w:t>
      </w:r>
      <w:r>
        <w:rPr>
          <w:rFonts w:ascii="Times New Roman" w:hAnsi="Times New Roman"/>
          <w:b/>
          <w:bCs/>
          <w:i/>
          <w:iCs/>
          <w:sz w:val="24"/>
          <w:szCs w:val="24"/>
        </w:rPr>
        <w:t>Э</w:t>
      </w:r>
      <w:r w:rsidRPr="003565EE">
        <w:rPr>
          <w:rFonts w:ascii="Times New Roman" w:hAnsi="Times New Roman"/>
          <w:b/>
          <w:bCs/>
          <w:i/>
          <w:iCs/>
          <w:sz w:val="24"/>
          <w:szCs w:val="24"/>
        </w:rPr>
        <w:t>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14:paraId="7F583081" w14:textId="77777777" w:rsidR="00B97F78" w:rsidRPr="00E307A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З</w:t>
      </w:r>
      <w:r w:rsidRPr="00E307A6">
        <w:rPr>
          <w:rFonts w:ascii="Times New Roman" w:hAnsi="Times New Roman"/>
          <w:bCs/>
          <w:iCs/>
          <w:sz w:val="24"/>
          <w:szCs w:val="24"/>
        </w:rPr>
        <w:t xml:space="preserve">аключение договоров, направленных на отчуждение </w:t>
      </w:r>
      <w:r>
        <w:rPr>
          <w:rFonts w:ascii="Times New Roman" w:hAnsi="Times New Roman"/>
          <w:bCs/>
          <w:iCs/>
          <w:sz w:val="24"/>
          <w:szCs w:val="24"/>
        </w:rPr>
        <w:t>Биржевых облигаций</w:t>
      </w:r>
      <w:r w:rsidRPr="00E307A6">
        <w:rPr>
          <w:rFonts w:ascii="Times New Roman" w:hAnsi="Times New Roman"/>
          <w:bCs/>
          <w:iCs/>
          <w:sz w:val="24"/>
          <w:szCs w:val="24"/>
        </w:rPr>
        <w:t xml:space="preserve"> первым владельцам в ходе их размещения </w:t>
      </w:r>
      <w:r>
        <w:rPr>
          <w:rFonts w:ascii="Times New Roman" w:hAnsi="Times New Roman"/>
          <w:bCs/>
          <w:iCs/>
          <w:sz w:val="24"/>
          <w:szCs w:val="24"/>
        </w:rPr>
        <w:t>не требует</w:t>
      </w:r>
      <w:r w:rsidRPr="00E307A6">
        <w:rPr>
          <w:rFonts w:ascii="Times New Roman" w:hAnsi="Times New Roman"/>
          <w:bCs/>
          <w:iCs/>
          <w:sz w:val="24"/>
          <w:szCs w:val="24"/>
        </w:rPr>
        <w:t xml:space="preserve">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bCs/>
          <w:iCs/>
          <w:sz w:val="24"/>
          <w:szCs w:val="24"/>
        </w:rPr>
        <w:t>.</w:t>
      </w:r>
    </w:p>
    <w:p w14:paraId="7549C224" w14:textId="77777777" w:rsidR="00B97F78" w:rsidRPr="009A46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 xml:space="preserve"> </w:t>
      </w:r>
      <w:r w:rsidRPr="009A46A8">
        <w:rPr>
          <w:rFonts w:ascii="Times New Roman" w:hAnsi="Times New Roman"/>
          <w:bCs/>
          <w:iCs/>
          <w:sz w:val="24"/>
          <w:szCs w:val="24"/>
        </w:rPr>
        <w:t>Иные сведения, подлежащие указанию в настоящем пункте, приведены в пункте 8.3 Программы.</w:t>
      </w:r>
    </w:p>
    <w:p w14:paraId="29A9D3E5"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8.4. Цена (цены) или порядок определения цены размещения облигаций</w:t>
      </w:r>
    </w:p>
    <w:p w14:paraId="7332B28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Цена размещения Биржевых облигаций – 1 000 (Одна тысяча) российских рублей за Биржевую облигацию, что соответствует 100%</w:t>
      </w:r>
      <w:r>
        <w:rPr>
          <w:rFonts w:ascii="Times New Roman" w:hAnsi="Times New Roman"/>
          <w:bCs/>
          <w:iCs/>
          <w:sz w:val="24"/>
          <w:szCs w:val="24"/>
        </w:rPr>
        <w:t xml:space="preserve"> (Ста процентам)</w:t>
      </w:r>
      <w:r w:rsidRPr="00306242">
        <w:rPr>
          <w:rFonts w:ascii="Times New Roman" w:hAnsi="Times New Roman"/>
          <w:bCs/>
          <w:iCs/>
          <w:sz w:val="24"/>
          <w:szCs w:val="24"/>
        </w:rPr>
        <w:t xml:space="preserve"> от номинальной стоимости Биржевой облигации.</w:t>
      </w:r>
    </w:p>
    <w:p w14:paraId="7AF904E4"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8.5. Условия и порядок оплаты облигаций</w:t>
      </w:r>
    </w:p>
    <w:p w14:paraId="3E3DA33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p>
    <w:p w14:paraId="5DABC06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Реквизиты счета, на который должны перечисляться денежные средства в оплату Биржевых облигаций выпуска:</w:t>
      </w:r>
    </w:p>
    <w:p w14:paraId="21015B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Полное фирменное наименование: Банк ВТБ (публичное акционерное общество) </w:t>
      </w:r>
    </w:p>
    <w:p w14:paraId="4C2F8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Банк ВТБ (ПАО)</w:t>
      </w:r>
    </w:p>
    <w:p w14:paraId="571AC91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ИНН получателя средств, поступающих в оплату ценных бумаг: </w:t>
      </w:r>
      <w:r w:rsidRPr="00306242">
        <w:rPr>
          <w:rFonts w:ascii="Times New Roman" w:hAnsi="Times New Roman"/>
          <w:iCs/>
          <w:sz w:val="24"/>
          <w:szCs w:val="24"/>
        </w:rPr>
        <w:t>7702070139</w:t>
      </w:r>
    </w:p>
    <w:p w14:paraId="39A1898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Номер </w:t>
      </w:r>
      <w:r w:rsidRPr="00905805">
        <w:rPr>
          <w:rFonts w:ascii="Times New Roman" w:hAnsi="Times New Roman"/>
          <w:iCs/>
          <w:sz w:val="24"/>
          <w:szCs w:val="24"/>
        </w:rPr>
        <w:t xml:space="preserve">счета: </w:t>
      </w:r>
      <w:r w:rsidRPr="00201123">
        <w:rPr>
          <w:rFonts w:ascii="Times New Roman" w:hAnsi="Times New Roman"/>
          <w:iCs/>
          <w:sz w:val="24"/>
          <w:szCs w:val="24"/>
        </w:rPr>
        <w:t>30411810200000000141</w:t>
      </w:r>
      <w:r w:rsidRPr="00306242">
        <w:rPr>
          <w:rFonts w:ascii="Times New Roman" w:hAnsi="Times New Roman"/>
          <w:bCs/>
          <w:iCs/>
          <w:sz w:val="24"/>
          <w:szCs w:val="24"/>
          <w:highlight w:val="yellow"/>
        </w:rPr>
        <w:t xml:space="preserve"> </w:t>
      </w:r>
    </w:p>
    <w:p w14:paraId="05265B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КПП получателя средств, поступающих в оплату ценных бумаг: 783501001</w:t>
      </w:r>
    </w:p>
    <w:p w14:paraId="2B9444E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Кредитная организация, в которой открыт счет, на который должны перечисляться денежные средства в оплату Биржевых облигаций выпуска:</w:t>
      </w:r>
    </w:p>
    <w:p w14:paraId="72247A0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Полное фирменное наименование: Небанковская кредитная организация акционерное общество «Национальный расчетный депозитарий»</w:t>
      </w:r>
    </w:p>
    <w:p w14:paraId="7C6B5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НКО АО НРД</w:t>
      </w:r>
    </w:p>
    <w:p w14:paraId="3DB5620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Место нахождения: город Москва, улица Спартаковская, дом 12</w:t>
      </w:r>
    </w:p>
    <w:p w14:paraId="727DEA3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Почтовый адрес: 105066, г. Москва, ул. Спартаковская, дом 12</w:t>
      </w:r>
    </w:p>
    <w:p w14:paraId="638F847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БИК: 044525505</w:t>
      </w:r>
    </w:p>
    <w:p w14:paraId="13D8C71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Корреспондентский счет: 30105810345250000505 в ГУ Банка России по ЦФО</w:t>
      </w:r>
    </w:p>
    <w:p w14:paraId="7E5A36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Номер лицензии на осуществление банковских операций: 3294</w:t>
      </w:r>
    </w:p>
    <w:p w14:paraId="65F9710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Срок действия: без ограничения срока действия</w:t>
      </w:r>
    </w:p>
    <w:p w14:paraId="2D71A7B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выдачи: 4 августа 2016 года</w:t>
      </w:r>
    </w:p>
    <w:p w14:paraId="7C3B8A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Орган, выдавший указанную лицензию: Банк России</w:t>
      </w:r>
    </w:p>
    <w:p w14:paraId="134C394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приведены в пункте 8.6 Программы.</w:t>
      </w:r>
    </w:p>
    <w:p w14:paraId="6E3D1FCB" w14:textId="7777777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39F99C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8.7 Программы.</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18646C">
        <w:rPr>
          <w:rFonts w:ascii="Times New Roman" w:hAnsi="Times New Roman"/>
          <w:bCs/>
          <w:iCs/>
          <w:sz w:val="24"/>
          <w:szCs w:val="24"/>
        </w:rPr>
        <w:t>09</w:t>
      </w:r>
      <w:r w:rsidR="00F86FEF">
        <w:rPr>
          <w:rFonts w:ascii="Times New Roman" w:hAnsi="Times New Roman"/>
          <w:bCs/>
          <w:iCs/>
          <w:sz w:val="24"/>
          <w:szCs w:val="24"/>
        </w:rPr>
        <w:t>2</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18646C">
        <w:rPr>
          <w:rFonts w:ascii="Times New Roman" w:hAnsi="Times New Roman"/>
          <w:bCs/>
          <w:iCs/>
          <w:sz w:val="24"/>
          <w:szCs w:val="24"/>
        </w:rPr>
        <w:t xml:space="preserve">девяносто </w:t>
      </w:r>
      <w:r w:rsidR="00F86FEF">
        <w:rPr>
          <w:rFonts w:ascii="Times New Roman" w:hAnsi="Times New Roman"/>
          <w:bCs/>
          <w:iCs/>
          <w:sz w:val="24"/>
          <w:szCs w:val="24"/>
        </w:rPr>
        <w:t>второй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59503A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F7A64C1"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4376E" w:rsidRPr="00A523C1">
        <w:rPr>
          <w:rFonts w:ascii="Times New Roman" w:hAnsi="Times New Roman"/>
          <w:bCs/>
          <w:iCs/>
          <w:sz w:val="24"/>
          <w:szCs w:val="24"/>
        </w:rPr>
        <w:t>6</w:t>
      </w:r>
      <w:r>
        <w:rPr>
          <w:rFonts w:ascii="Times New Roman" w:hAnsi="Times New Roman"/>
          <w:bCs/>
          <w:iCs/>
          <w:sz w:val="24"/>
          <w:szCs w:val="24"/>
        </w:rPr>
        <w:t>.</w:t>
      </w:r>
    </w:p>
    <w:p w14:paraId="02831591" w14:textId="48465D4B"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Длительность каждого из купонных периодов:</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09CF472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1092</w:t>
            </w:r>
            <w:r>
              <w:rPr>
                <w:rFonts w:ascii="Times New Roman" w:hAnsi="Times New Roman"/>
                <w:sz w:val="24"/>
                <w:szCs w:val="24"/>
              </w:rPr>
              <w:t>-й (</w:t>
            </w:r>
            <w:r w:rsidR="00080012">
              <w:rPr>
                <w:rFonts w:ascii="Times New Roman" w:hAnsi="Times New Roman"/>
                <w:sz w:val="24"/>
                <w:szCs w:val="24"/>
              </w:rPr>
              <w:t>Одна тысяча девяносто второй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Дополнительный</w:t>
      </w:r>
      <w:r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1A33F720" w14:textId="007A88A3" w:rsidR="00055CA9"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F605F4">
        <w:rPr>
          <w:rFonts w:ascii="Times New Roman" w:hAnsi="Times New Roman"/>
          <w:bCs/>
          <w:iCs/>
          <w:sz w:val="24"/>
          <w:szCs w:val="24"/>
        </w:rPr>
        <w:t xml:space="preserve">Единоличный исполнительный орган Эмитента </w:t>
      </w:r>
      <w:r w:rsidR="003F2241">
        <w:rPr>
          <w:rFonts w:ascii="Times New Roman" w:hAnsi="Times New Roman"/>
          <w:bCs/>
          <w:iCs/>
          <w:sz w:val="24"/>
          <w:szCs w:val="24"/>
        </w:rPr>
        <w:t xml:space="preserve">не позднее, чем за 1 (один) </w:t>
      </w:r>
      <w:r w:rsidR="003F2241" w:rsidRPr="00B648F7">
        <w:rPr>
          <w:rFonts w:ascii="Times New Roman" w:hAnsi="Times New Roman"/>
          <w:bCs/>
          <w:iCs/>
          <w:sz w:val="24"/>
          <w:szCs w:val="24"/>
        </w:rPr>
        <w:t xml:space="preserve">рабочий день </w:t>
      </w:r>
      <w:r w:rsidRPr="00B648F7">
        <w:rPr>
          <w:rFonts w:ascii="Times New Roman" w:hAnsi="Times New Roman"/>
          <w:bCs/>
          <w:iCs/>
          <w:sz w:val="24"/>
          <w:szCs w:val="24"/>
        </w:rPr>
        <w:t xml:space="preserve">до даты начала </w:t>
      </w:r>
      <w:r w:rsidR="00933EAC" w:rsidRPr="00B648F7">
        <w:rPr>
          <w:rFonts w:ascii="Times New Roman" w:hAnsi="Times New Roman"/>
          <w:bCs/>
          <w:iCs/>
          <w:sz w:val="24"/>
          <w:szCs w:val="24"/>
        </w:rPr>
        <w:t xml:space="preserve">приёма оферт </w:t>
      </w:r>
      <w:r w:rsidR="00C05F5B" w:rsidRPr="00B648F7">
        <w:rPr>
          <w:rFonts w:ascii="Times New Roman" w:hAnsi="Times New Roman"/>
          <w:bCs/>
          <w:iCs/>
          <w:sz w:val="24"/>
          <w:szCs w:val="24"/>
        </w:rPr>
        <w:t>от потенциальных покупателей на заключение Предварительных договоров</w:t>
      </w:r>
      <w:r w:rsidR="00C05F5B" w:rsidRPr="00B648F7" w:rsidDel="00C05F5B">
        <w:rPr>
          <w:rFonts w:ascii="Times New Roman" w:hAnsi="Times New Roman"/>
          <w:bCs/>
          <w:iCs/>
          <w:sz w:val="24"/>
          <w:szCs w:val="24"/>
        </w:rPr>
        <w:t xml:space="preserve"> </w:t>
      </w:r>
      <w:r w:rsidRPr="00B648F7">
        <w:rPr>
          <w:rFonts w:ascii="Times New Roman" w:hAnsi="Times New Roman"/>
          <w:bCs/>
          <w:iCs/>
          <w:sz w:val="24"/>
          <w:szCs w:val="24"/>
        </w:rPr>
        <w:t xml:space="preserve">принимает </w:t>
      </w:r>
      <w:r w:rsidRPr="002A09D3">
        <w:rPr>
          <w:rFonts w:ascii="Times New Roman" w:hAnsi="Times New Roman"/>
          <w:sz w:val="24"/>
        </w:rPr>
        <w:t>решение</w:t>
      </w:r>
      <w:r w:rsidR="002C4EB0" w:rsidRPr="002A09D3">
        <w:rPr>
          <w:rFonts w:ascii="Times New Roman" w:hAnsi="Times New Roman"/>
          <w:sz w:val="24"/>
        </w:rPr>
        <w:t xml:space="preserve"> о</w:t>
      </w:r>
      <w:r w:rsidRPr="002A09D3">
        <w:rPr>
          <w:rFonts w:ascii="Times New Roman" w:hAnsi="Times New Roman"/>
          <w:sz w:val="24"/>
        </w:rPr>
        <w:t xml:space="preserve"> </w:t>
      </w:r>
      <w:r w:rsidR="002C4EB0" w:rsidRPr="00B648F7">
        <w:rPr>
          <w:rFonts w:ascii="Times New Roman" w:hAnsi="Times New Roman"/>
          <w:bCs/>
          <w:iCs/>
          <w:sz w:val="24"/>
          <w:szCs w:val="24"/>
        </w:rPr>
        <w:t>выплате</w:t>
      </w:r>
      <w:r w:rsidR="002C4EB0" w:rsidRPr="002A09D3">
        <w:rPr>
          <w:rFonts w:ascii="Times New Roman" w:hAnsi="Times New Roman"/>
          <w:sz w:val="24"/>
        </w:rPr>
        <w:t xml:space="preserve"> дополнительного дохода</w:t>
      </w:r>
      <w:r w:rsidR="002C4EB0" w:rsidRPr="00B648F7">
        <w:rPr>
          <w:rFonts w:ascii="Times New Roman" w:hAnsi="Times New Roman"/>
          <w:bCs/>
          <w:iCs/>
          <w:sz w:val="24"/>
          <w:szCs w:val="24"/>
        </w:rPr>
        <w:t xml:space="preserve"> и о порядке расчета дополнительного дохода</w:t>
      </w:r>
      <w:r w:rsidRPr="00B648F7">
        <w:rPr>
          <w:rFonts w:ascii="Times New Roman" w:hAnsi="Times New Roman"/>
          <w:bCs/>
          <w:iCs/>
          <w:sz w:val="24"/>
          <w:szCs w:val="24"/>
        </w:rPr>
        <w:t>.</w:t>
      </w:r>
      <w:r w:rsidR="00933EAC" w:rsidRPr="00B648F7">
        <w:rPr>
          <w:rFonts w:ascii="Times New Roman" w:hAnsi="Times New Roman"/>
          <w:bCs/>
          <w:iCs/>
          <w:sz w:val="24"/>
          <w:szCs w:val="24"/>
        </w:rPr>
        <w:t xml:space="preserve"> </w:t>
      </w:r>
    </w:p>
    <w:p w14:paraId="1A693D4C" w14:textId="477F914E" w:rsidR="00A6642A" w:rsidRPr="00B648F7" w:rsidRDefault="00A6642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 xml:space="preserve">Решение о </w:t>
      </w:r>
      <w:r w:rsidR="002C4EB0" w:rsidRPr="00B648F7">
        <w:rPr>
          <w:rFonts w:ascii="Times New Roman" w:hAnsi="Times New Roman"/>
          <w:bCs/>
          <w:iCs/>
          <w:sz w:val="24"/>
          <w:szCs w:val="24"/>
        </w:rPr>
        <w:t xml:space="preserve">выплате дополнительного дохода и о порядке расчета дополнительного дохода </w:t>
      </w:r>
      <w:r w:rsidRPr="00B648F7">
        <w:rPr>
          <w:rFonts w:ascii="Times New Roman" w:hAnsi="Times New Roman"/>
          <w:bCs/>
          <w:iCs/>
          <w:sz w:val="24"/>
          <w:szCs w:val="24"/>
        </w:rPr>
        <w:t xml:space="preserve">содержит способ (формулу) расчета величины дополнительного дохода, включая, но не ограничиваясь, способ определения </w:t>
      </w:r>
      <w:r w:rsidRPr="002A09D3">
        <w:rPr>
          <w:rFonts w:ascii="Times New Roman" w:hAnsi="Times New Roman"/>
          <w:b/>
          <w:bCs/>
          <w:i/>
          <w:iCs/>
          <w:sz w:val="24"/>
          <w:szCs w:val="24"/>
        </w:rPr>
        <w:t>Референсного актива (активов)</w:t>
      </w:r>
      <w:r w:rsidRPr="00B648F7">
        <w:rPr>
          <w:rFonts w:ascii="Times New Roman" w:hAnsi="Times New Roman"/>
          <w:bCs/>
          <w:iCs/>
          <w:sz w:val="24"/>
          <w:szCs w:val="24"/>
        </w:rPr>
        <w:t xml:space="preserve"> и способ определения </w:t>
      </w:r>
      <w:r w:rsidRPr="002A09D3">
        <w:rPr>
          <w:rFonts w:ascii="Times New Roman" w:hAnsi="Times New Roman"/>
          <w:b/>
          <w:bCs/>
          <w:i/>
          <w:iCs/>
          <w:sz w:val="24"/>
          <w:szCs w:val="24"/>
        </w:rPr>
        <w:t>Параметра</w:t>
      </w:r>
      <w:r w:rsidRPr="00B648F7">
        <w:rPr>
          <w:rFonts w:ascii="Times New Roman" w:hAnsi="Times New Roman"/>
          <w:bCs/>
          <w:iCs/>
          <w:sz w:val="24"/>
          <w:szCs w:val="24"/>
        </w:rPr>
        <w:t xml:space="preserve">.  </w:t>
      </w:r>
    </w:p>
    <w:p w14:paraId="569C4078" w14:textId="77777777" w:rsidR="009534DA"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Информация о порядке определения размера дополнительного дохода раскрывается Эмитентом в соответствии с п.11 Программы.</w:t>
      </w:r>
    </w:p>
    <w:p w14:paraId="43621E20" w14:textId="15DDDFF9" w:rsidR="00040BE8"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w:t>
      </w:r>
    </w:p>
    <w:p w14:paraId="69586733" w14:textId="6EE22BCE"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4B4056">
        <w:rPr>
          <w:rFonts w:ascii="Times New Roman" w:hAnsi="Times New Roman"/>
          <w:bCs/>
          <w:iCs/>
          <w:sz w:val="24"/>
          <w:szCs w:val="24"/>
        </w:rPr>
        <w:t xml:space="preserve">Информация о </w:t>
      </w:r>
      <w:r w:rsidR="004D0325">
        <w:rPr>
          <w:rFonts w:ascii="Times New Roman" w:hAnsi="Times New Roman"/>
          <w:bCs/>
          <w:iCs/>
          <w:sz w:val="24"/>
          <w:szCs w:val="24"/>
        </w:rPr>
        <w:t>величине</w:t>
      </w:r>
      <w:r>
        <w:rPr>
          <w:rFonts w:ascii="Times New Roman" w:hAnsi="Times New Roman"/>
          <w:bCs/>
          <w:iCs/>
          <w:sz w:val="24"/>
          <w:szCs w:val="24"/>
        </w:rPr>
        <w:t xml:space="preserve">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77777777"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Pr>
          <w:rFonts w:ascii="Times New Roman" w:hAnsi="Times New Roman" w:cs="Times New Roman"/>
          <w:sz w:val="24"/>
          <w:szCs w:val="24"/>
        </w:rPr>
        <w:t>Условий выпуска</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6853159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Pr>
          <w:rFonts w:ascii="Times New Roman" w:hAnsi="Times New Roman" w:cs="Times New Roman"/>
          <w:sz w:val="24"/>
          <w:szCs w:val="24"/>
        </w:rPr>
        <w:t>Условий выпуска.</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 Условий выпуска</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77777777"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к 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А)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3996656E" w14:textId="77777777" w:rsidR="00D91B7A" w:rsidRPr="00222C57" w:rsidRDefault="00D00A1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D00A1A">
        <w:rPr>
          <w:rFonts w:ascii="Times New Roman" w:hAnsi="Times New Roman"/>
          <w:bCs/>
          <w:iCs/>
          <w:sz w:val="24"/>
          <w:szCs w:val="24"/>
        </w:rPr>
        <w:t>Сведения, подлежащие указанию в настоящем пункт</w:t>
      </w:r>
      <w:r>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17E0C6C9"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Условиями выпуска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Условий выпуска</w:t>
      </w:r>
      <w:r w:rsidR="0073550D">
        <w:rPr>
          <w:rFonts w:ascii="Times New Roman" w:hAnsi="Times New Roman"/>
          <w:bCs/>
          <w:iCs/>
          <w:sz w:val="24"/>
          <w:szCs w:val="24"/>
        </w:rPr>
        <w:t>)</w:t>
      </w:r>
      <w:r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9.4 Условий выпуска,</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48F29EC5"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Дополнительные к случаю, указанному в п. 9.5.1 Программы, случаи досрочного погашения Биржевых облигаций по требованию их владельцев не предусмотрены.</w:t>
      </w:r>
    </w:p>
    <w:p w14:paraId="1EC1CED9" w14:textId="77777777"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77777777" w:rsidR="00797E7E" w:rsidRPr="00797E7E" w:rsidRDefault="00797E7E"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Сведения, подлежащие указанию в настоящем пункте, приведены в 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676D02F" w14:textId="212D517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Условий выпуска</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Pr="00716DEA">
        <w:rPr>
          <w:rFonts w:ascii="Times New Roman" w:hAnsi="Times New Roman"/>
          <w:bCs/>
          <w:iCs/>
          <w:sz w:val="24"/>
          <w:szCs w:val="24"/>
        </w:rPr>
        <w:t>выплате дополнительного дохода и о порядке расчета дополнительного дохода</w:t>
      </w:r>
      <w:r w:rsidR="003A23AF">
        <w:rPr>
          <w:rFonts w:ascii="Times New Roman" w:hAnsi="Times New Roman"/>
          <w:bCs/>
          <w:iCs/>
          <w:sz w:val="24"/>
          <w:szCs w:val="24"/>
        </w:rPr>
        <w:t xml:space="preserve"> и </w:t>
      </w:r>
      <w:r w:rsidR="003A23AF" w:rsidRPr="003A23AF">
        <w:rPr>
          <w:rFonts w:ascii="Times New Roman" w:hAnsi="Times New Roman"/>
          <w:bCs/>
          <w:iCs/>
          <w:sz w:val="24"/>
          <w:szCs w:val="24"/>
        </w:rPr>
        <w:t xml:space="preserve"> </w:t>
      </w:r>
      <w:r w:rsidR="003A23AF">
        <w:rPr>
          <w:rFonts w:ascii="Times New Roman" w:hAnsi="Times New Roman"/>
          <w:bCs/>
          <w:iCs/>
          <w:sz w:val="24"/>
          <w:szCs w:val="24"/>
        </w:rPr>
        <w:t xml:space="preserve">раскрывается Эмитентом в порядке и сроки, </w:t>
      </w:r>
      <w:r w:rsidR="003A23AF" w:rsidRPr="0028500D">
        <w:rPr>
          <w:rFonts w:ascii="Times New Roman" w:hAnsi="Times New Roman"/>
          <w:bCs/>
          <w:iCs/>
          <w:sz w:val="24"/>
          <w:szCs w:val="24"/>
        </w:rPr>
        <w:t>установленные подпунктом 23.3 (</w:t>
      </w:r>
      <w:r w:rsidR="003C5A1F">
        <w:rPr>
          <w:rFonts w:ascii="Times New Roman" w:hAnsi="Times New Roman"/>
          <w:bCs/>
          <w:iCs/>
          <w:sz w:val="24"/>
          <w:szCs w:val="24"/>
        </w:rPr>
        <w:t>1</w:t>
      </w:r>
      <w:r w:rsidR="003A23AF" w:rsidRPr="0028500D">
        <w:rPr>
          <w:rFonts w:ascii="Times New Roman" w:hAnsi="Times New Roman"/>
          <w:bCs/>
          <w:iCs/>
          <w:sz w:val="24"/>
          <w:szCs w:val="24"/>
        </w:rPr>
        <w:t>) пункта 11 Программы</w:t>
      </w:r>
      <w:r>
        <w:rPr>
          <w:rFonts w:ascii="Times New Roman" w:hAnsi="Times New Roman"/>
          <w:bCs/>
          <w:iCs/>
          <w:sz w:val="24"/>
          <w:szCs w:val="24"/>
        </w:rPr>
        <w:t>.</w:t>
      </w:r>
    </w:p>
    <w:p w14:paraId="171D511A" w14:textId="77777777" w:rsid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5ABD047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A69458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На дату утверждения Условий выпуска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17981C70" w14:textId="77777777" w:rsidR="00F11F97" w:rsidRDefault="00F11F97"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w:t>
      </w:r>
      <w:r w:rsidRPr="00762005" w:rsidDel="004E4A91">
        <w:rPr>
          <w:rFonts w:ascii="Times New Roman" w:hAnsi="Times New Roman"/>
          <w:bCs/>
          <w:iCs/>
          <w:sz w:val="24"/>
          <w:szCs w:val="24"/>
        </w:rPr>
        <w:t xml:space="preserve"> </w:t>
      </w:r>
    </w:p>
    <w:p w14:paraId="4187A93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Особого 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12. Сведения об обеспечении исполнения обязательств по облигациям выпуска</w:t>
      </w:r>
    </w:p>
    <w:p w14:paraId="62878FD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утверждения Условий выпуска не определен.  </w:t>
      </w:r>
    </w:p>
    <w:p w14:paraId="0624530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3A92969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Эмитент обязуется по требованию заинтересованного лица предоставить ему копию Условий выпуска за плату, не превышающую затраты на ее изготовление.</w:t>
      </w:r>
    </w:p>
    <w:p w14:paraId="24A76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461FC6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4C13B1C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16. Иные сведения</w:t>
      </w:r>
    </w:p>
    <w:p w14:paraId="2A980E5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включению в Условия выпуска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p>
    <w:p w14:paraId="266ADA6D" w14:textId="6003DA93"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дополнительного дохода, указанного в пункте 9.3 Условий выпуска</w:t>
      </w:r>
      <w:r w:rsidR="0014216F" w:rsidRPr="00B648F7">
        <w:rPr>
          <w:rFonts w:ascii="Times New Roman" w:hAnsi="Times New Roman"/>
          <w:bCs/>
          <w:iCs/>
          <w:sz w:val="24"/>
          <w:szCs w:val="24"/>
        </w:rPr>
        <w:t xml:space="preserve"> и определяемого в соответствии с </w:t>
      </w:r>
      <w:r w:rsidR="0014216F"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Pr="00B648F7">
        <w:rPr>
          <w:rFonts w:ascii="Times New Roman" w:hAnsi="Times New Roman"/>
          <w:bCs/>
          <w:iCs/>
          <w:sz w:val="24"/>
          <w:szCs w:val="24"/>
        </w:rPr>
        <w:t xml:space="preserve">,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 xml:space="preserve">ополнительного дохода в соответствии с </w:t>
      </w:r>
      <w:r w:rsidR="001B5689"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1B5689">
        <w:rPr>
          <w:rFonts w:ascii="Times New Roman" w:hAnsi="Times New Roman"/>
          <w:bCs/>
          <w:iCs/>
          <w:sz w:val="24"/>
          <w:szCs w:val="24"/>
        </w:rPr>
        <w:t xml:space="preserve">, которое принимается единоличным исполнительным органом Эмитента до даты начала приёма оферт от потенциальных </w:t>
      </w:r>
      <w:r w:rsidR="003A23AF">
        <w:rPr>
          <w:rFonts w:ascii="Times New Roman" w:hAnsi="Times New Roman"/>
          <w:bCs/>
          <w:iCs/>
          <w:sz w:val="24"/>
          <w:szCs w:val="24"/>
        </w:rPr>
        <w:t>покупателей на заключение Предварительных договоров</w:t>
      </w:r>
      <w:r w:rsidR="001B5689">
        <w:rPr>
          <w:rFonts w:ascii="Times New Roman" w:hAnsi="Times New Roman"/>
          <w:bCs/>
          <w:iCs/>
          <w:sz w:val="24"/>
          <w:szCs w:val="24"/>
        </w:rPr>
        <w:t xml:space="preserve">. </w:t>
      </w:r>
    </w:p>
    <w:p w14:paraId="6C4A51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раскрываемые Эмитентом по собственному усмотрению, приведены в пункте 17 Программы.</w:t>
      </w:r>
    </w:p>
    <w:p w14:paraId="7A2A52A5" w14:textId="77777777" w:rsidR="00B97F78" w:rsidRPr="00306242" w:rsidRDefault="00B97F78" w:rsidP="00B97F78">
      <w:pPr>
        <w:rPr>
          <w:rFonts w:ascii="Times New Roman" w:hAnsi="Times New Roman"/>
          <w:bCs/>
          <w:iCs/>
          <w:sz w:val="24"/>
          <w:szCs w:val="24"/>
        </w:rPr>
      </w:pPr>
      <w:r w:rsidRPr="00306242">
        <w:rPr>
          <w:rFonts w:ascii="Times New Roman" w:hAnsi="Times New Roman"/>
          <w:bCs/>
          <w:iCs/>
          <w:sz w:val="24"/>
          <w:szCs w:val="24"/>
        </w:rPr>
        <w:br w:type="page"/>
      </w:r>
    </w:p>
    <w:p w14:paraId="44B176F5" w14:textId="77777777" w:rsidR="00B97F78" w:rsidRPr="00306242" w:rsidRDefault="00B97F78" w:rsidP="00B97F78">
      <w:pPr>
        <w:adjustRightInd w:val="0"/>
        <w:spacing w:before="120" w:after="120"/>
        <w:ind w:firstLine="540"/>
        <w:jc w:val="right"/>
        <w:rPr>
          <w:rFonts w:ascii="Times New Roman" w:hAnsi="Times New Roman"/>
          <w:sz w:val="24"/>
          <w:szCs w:val="24"/>
        </w:rPr>
      </w:pPr>
      <w:r w:rsidRPr="00306242">
        <w:rPr>
          <w:rFonts w:ascii="Times New Roman" w:hAnsi="Times New Roman"/>
          <w:sz w:val="24"/>
          <w:szCs w:val="24"/>
        </w:rPr>
        <w:t>Приложение</w:t>
      </w:r>
    </w:p>
    <w:p w14:paraId="672D67F3" w14:textId="77777777" w:rsidR="00B97F78" w:rsidRPr="00306242" w:rsidRDefault="00B97F78" w:rsidP="00B97F78">
      <w:pPr>
        <w:adjustRightInd w:val="0"/>
        <w:spacing w:before="120" w:after="120"/>
        <w:ind w:firstLine="540"/>
        <w:jc w:val="center"/>
        <w:rPr>
          <w:rFonts w:ascii="Times New Roman" w:hAnsi="Times New Roman"/>
          <w:b/>
          <w:sz w:val="24"/>
          <w:szCs w:val="24"/>
        </w:rPr>
      </w:pPr>
      <w:r w:rsidRPr="00306242">
        <w:rPr>
          <w:rFonts w:ascii="Times New Roman" w:hAnsi="Times New Roman"/>
          <w:b/>
          <w:sz w:val="24"/>
          <w:szCs w:val="24"/>
        </w:rPr>
        <w:t>ОБРАЗЕЦ СЕРТИФИКАТА БИРЖЕВЫХ ОБЛИГАЦИЙ</w:t>
      </w:r>
    </w:p>
    <w:p w14:paraId="53F9B20A" w14:textId="77777777" w:rsidR="00B97F78" w:rsidRPr="003B09F3" w:rsidRDefault="00B97F78" w:rsidP="00B97F78">
      <w:pPr>
        <w:spacing w:before="240" w:after="60" w:line="240" w:lineRule="auto"/>
        <w:ind w:right="-1"/>
        <w:jc w:val="center"/>
        <w:outlineLvl w:val="0"/>
        <w:rPr>
          <w:rFonts w:ascii="Times New Roman" w:eastAsia="Times New Roman" w:hAnsi="Times New Roman"/>
          <w:b/>
          <w:bCs/>
          <w:kern w:val="28"/>
          <w:sz w:val="24"/>
          <w:szCs w:val="24"/>
        </w:rPr>
      </w:pPr>
      <w:bookmarkStart w:id="1" w:name="_Toc86085504"/>
      <w:bookmarkStart w:id="2" w:name="_Toc86085663"/>
      <w:bookmarkStart w:id="3" w:name="_Toc86086998"/>
      <w:r w:rsidRPr="003B09F3">
        <w:rPr>
          <w:rFonts w:ascii="Times New Roman" w:eastAsia="Times New Roman" w:hAnsi="Times New Roman"/>
          <w:b/>
          <w:bCs/>
          <w:noProof/>
          <w:kern w:val="28"/>
          <w:sz w:val="24"/>
          <w:szCs w:val="24"/>
          <w:lang w:eastAsia="ru-RU"/>
        </w:rPr>
        <mc:AlternateContent>
          <mc:Choice Requires="wps">
            <w:drawing>
              <wp:anchor distT="0" distB="0" distL="114300" distR="114300" simplePos="0" relativeHeight="251659264" behindDoc="1" locked="0" layoutInCell="1" allowOverlap="1" wp14:anchorId="09D8DDE9" wp14:editId="5FC5ECBD">
                <wp:simplePos x="0" y="0"/>
                <wp:positionH relativeFrom="column">
                  <wp:posOffset>-234315</wp:posOffset>
                </wp:positionH>
                <wp:positionV relativeFrom="paragraph">
                  <wp:posOffset>66675</wp:posOffset>
                </wp:positionV>
                <wp:extent cx="6800850" cy="8939174"/>
                <wp:effectExtent l="19050" t="19050" r="38100" b="3365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8939174"/>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D2B2C" id="Прямоугольник 6" o:spid="_x0000_s1026" style="position:absolute;margin-left:-18.45pt;margin-top:5.25pt;width:535.5pt;height:70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" filled="f" strokeweight="4.5pt">
                <v:stroke linestyle="thickThin"/>
              </v:rect>
            </w:pict>
          </mc:Fallback>
        </mc:AlternateContent>
      </w:r>
      <w:bookmarkEnd w:id="1"/>
      <w:bookmarkEnd w:id="2"/>
      <w:bookmarkEnd w:id="3"/>
      <w:r w:rsidRPr="003B09F3">
        <w:rPr>
          <w:rFonts w:ascii="Times New Roman" w:eastAsia="Times New Roman" w:hAnsi="Times New Roman"/>
          <w:b/>
          <w:bCs/>
          <w:kern w:val="28"/>
          <w:sz w:val="24"/>
          <w:szCs w:val="24"/>
        </w:rPr>
        <w:t>Банк ВТБ (публичное акционерное общество)</w:t>
      </w:r>
    </w:p>
    <w:p w14:paraId="2D2FFE87" w14:textId="77777777" w:rsidR="00B97F78" w:rsidRPr="003B09F3" w:rsidRDefault="00B97F78" w:rsidP="00B97F78">
      <w:pPr>
        <w:spacing w:before="240" w:after="0" w:line="240" w:lineRule="auto"/>
        <w:ind w:right="-1"/>
        <w:jc w:val="center"/>
        <w:rPr>
          <w:rFonts w:ascii="Times New Roman" w:eastAsia="Times New Roman" w:hAnsi="Times New Roman"/>
          <w:b/>
          <w:i/>
          <w:sz w:val="24"/>
          <w:szCs w:val="24"/>
        </w:rPr>
      </w:pPr>
      <w:r w:rsidRPr="003B09F3">
        <w:rPr>
          <w:rFonts w:ascii="Times New Roman" w:eastAsia="Times New Roman" w:hAnsi="Times New Roman"/>
          <w:sz w:val="24"/>
          <w:szCs w:val="24"/>
        </w:rPr>
        <w:t xml:space="preserve">Место нахождения: </w:t>
      </w:r>
      <w:r w:rsidRPr="003B09F3">
        <w:rPr>
          <w:rFonts w:ascii="Times New Roman" w:eastAsia="Times New Roman" w:hAnsi="Times New Roman"/>
          <w:b/>
          <w:i/>
          <w:sz w:val="24"/>
          <w:szCs w:val="24"/>
        </w:rPr>
        <w:t>Российская Федерация, город Санкт-Петербург</w:t>
      </w:r>
      <w:r w:rsidRPr="003B09F3">
        <w:rPr>
          <w:rFonts w:ascii="Times New Roman" w:eastAsia="Times New Roman" w:hAnsi="Times New Roman"/>
          <w:sz w:val="24"/>
          <w:szCs w:val="24"/>
        </w:rPr>
        <w:t xml:space="preserve"> </w:t>
      </w:r>
    </w:p>
    <w:p w14:paraId="2544532B" w14:textId="77777777" w:rsidR="00B97F78" w:rsidRPr="003B09F3" w:rsidRDefault="00B97F78" w:rsidP="00B97F78">
      <w:pPr>
        <w:spacing w:before="240"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Почтовый адрес: </w:t>
      </w:r>
      <w:r w:rsidRPr="003B09F3">
        <w:rPr>
          <w:rFonts w:ascii="Times New Roman" w:eastAsia="Times New Roman" w:hAnsi="Times New Roman"/>
          <w:b/>
          <w:i/>
          <w:sz w:val="24"/>
          <w:szCs w:val="24"/>
        </w:rPr>
        <w:t xml:space="preserve">109147, г. Москва, ул. Воронцовская, д. 43, стр. 1 </w:t>
      </w:r>
    </w:p>
    <w:p w14:paraId="49374F18"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p>
    <w:p w14:paraId="69E22794"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СЕРТИФИКАТ</w:t>
      </w:r>
    </w:p>
    <w:p w14:paraId="24154D22" w14:textId="77777777" w:rsidR="0011701C" w:rsidRDefault="0011701C" w:rsidP="00B97F78">
      <w:pPr>
        <w:autoSpaceDE w:val="0"/>
        <w:autoSpaceDN w:val="0"/>
        <w:spacing w:after="0" w:line="240" w:lineRule="auto"/>
        <w:ind w:right="-1"/>
        <w:jc w:val="center"/>
        <w:rPr>
          <w:rFonts w:ascii="Times New Roman" w:eastAsia="Times New Roman" w:hAnsi="Times New Roman"/>
          <w:b/>
          <w:bCs/>
          <w:sz w:val="24"/>
          <w:szCs w:val="24"/>
        </w:rPr>
      </w:pPr>
      <w:r>
        <w:rPr>
          <w:rFonts w:ascii="Times New Roman" w:eastAsia="Times New Roman" w:hAnsi="Times New Roman"/>
          <w:b/>
          <w:bCs/>
          <w:sz w:val="24"/>
          <w:szCs w:val="24"/>
        </w:rPr>
        <w:t>Б</w:t>
      </w:r>
      <w:r w:rsidRPr="003B09F3">
        <w:rPr>
          <w:rFonts w:ascii="Times New Roman" w:eastAsia="Times New Roman" w:hAnsi="Times New Roman"/>
          <w:b/>
          <w:bCs/>
          <w:sz w:val="24"/>
          <w:szCs w:val="24"/>
        </w:rPr>
        <w:t xml:space="preserve">иржевых облигаций процентных </w:t>
      </w:r>
      <w:r w:rsidR="00B97F78" w:rsidRPr="003B09F3">
        <w:rPr>
          <w:rFonts w:ascii="Times New Roman" w:eastAsia="Times New Roman" w:hAnsi="Times New Roman"/>
          <w:b/>
          <w:bCs/>
          <w:sz w:val="24"/>
          <w:szCs w:val="24"/>
        </w:rPr>
        <w:t>неконвертируемых документарных на</w:t>
      </w:r>
    </w:p>
    <w:p w14:paraId="603CC833" w14:textId="7FE9BD75" w:rsidR="00B97F78" w:rsidRPr="009F7AE1"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предъявителя с обязательным централизованным хранением</w:t>
      </w:r>
      <w:r w:rsidR="0011701C" w:rsidRPr="0011701C">
        <w:rPr>
          <w:rFonts w:ascii="Times New Roman" w:eastAsia="Times New Roman" w:hAnsi="Times New Roman"/>
          <w:b/>
          <w:bCs/>
          <w:sz w:val="24"/>
          <w:szCs w:val="24"/>
        </w:rPr>
        <w:t xml:space="preserve"> </w:t>
      </w:r>
      <w:r w:rsidR="0011701C" w:rsidRPr="003B09F3">
        <w:rPr>
          <w:rFonts w:ascii="Times New Roman" w:eastAsia="Times New Roman" w:hAnsi="Times New Roman"/>
          <w:b/>
          <w:bCs/>
          <w:sz w:val="24"/>
          <w:szCs w:val="24"/>
        </w:rPr>
        <w:t xml:space="preserve">серии </w:t>
      </w:r>
      <w:r w:rsidR="0011701C">
        <w:rPr>
          <w:rFonts w:ascii="Times New Roman" w:eastAsia="Times New Roman" w:hAnsi="Times New Roman"/>
          <w:b/>
          <w:bCs/>
          <w:sz w:val="24"/>
          <w:szCs w:val="24"/>
        </w:rPr>
        <w:t>Б-1-</w:t>
      </w:r>
      <w:r w:rsidR="009F7AE1" w:rsidRPr="009F7AE1">
        <w:rPr>
          <w:rFonts w:ascii="Times New Roman" w:eastAsia="Times New Roman" w:hAnsi="Times New Roman"/>
          <w:b/>
          <w:bCs/>
          <w:sz w:val="24"/>
          <w:szCs w:val="24"/>
        </w:rPr>
        <w:t>51</w:t>
      </w:r>
    </w:p>
    <w:p w14:paraId="16D924DF"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23683869" w14:textId="77777777" w:rsidR="00B97F78" w:rsidRPr="003B09F3" w:rsidRDefault="00B97F78" w:rsidP="00B97F78">
      <w:pPr>
        <w:spacing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108FD" w:rsidRPr="003B09F3" w14:paraId="03C861B9" w14:textId="77777777" w:rsidTr="00C13697">
        <w:trPr>
          <w:trHeight w:hRule="exact" w:val="360"/>
        </w:trPr>
        <w:tc>
          <w:tcPr>
            <w:tcW w:w="312" w:type="dxa"/>
            <w:tcBorders>
              <w:top w:val="single" w:sz="4" w:space="0" w:color="auto"/>
              <w:left w:val="single" w:sz="4" w:space="0" w:color="auto"/>
              <w:bottom w:val="single" w:sz="4" w:space="0" w:color="auto"/>
            </w:tcBorders>
            <w:vAlign w:val="bottom"/>
          </w:tcPr>
          <w:p w14:paraId="7048CCD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3E82762"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6C3BA00F"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67847E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F6B247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1C63926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2F4155E"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8E48778"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22DFC01"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929A46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D94EEC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3599A063"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61AACA1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70186D55"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74275BE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24FE6B4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F66C7C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50B0B9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r>
    </w:tbl>
    <w:p w14:paraId="39599CB9"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r w:rsidRPr="003B09F3">
        <w:rPr>
          <w:rFonts w:ascii="Times New Roman" w:eastAsia="Calibri" w:hAnsi="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B97F78" w:rsidRPr="003B09F3" w14:paraId="0CAE20F5" w14:textId="77777777" w:rsidTr="00A956D6">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14:paraId="3DDE269F" w14:textId="77777777" w:rsidR="00B97F78" w:rsidRPr="003B09F3" w:rsidRDefault="00B97F78" w:rsidP="00C13697">
            <w:pPr>
              <w:autoSpaceDE w:val="0"/>
              <w:autoSpaceDN w:val="0"/>
              <w:spacing w:after="0"/>
              <w:ind w:left="-28" w:right="-1" w:firstLine="28"/>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7C6B32"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62910F0" w14:textId="77777777" w:rsidR="00B97F78" w:rsidRPr="003B09F3" w:rsidRDefault="00B97F78" w:rsidP="00C13697">
            <w:pPr>
              <w:autoSpaceDE w:val="0"/>
              <w:autoSpaceDN w:val="0"/>
              <w:spacing w:after="0"/>
              <w:ind w:right="-1"/>
              <w:jc w:val="right"/>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07BB4BD"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24D15934"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57EF9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E904990"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6063149B"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41A670F"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3F081B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r>
    </w:tbl>
    <w:p w14:paraId="0F32FCB2"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3214FA27"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Биржевые облигации размещаются путем открытой подписки</w:t>
      </w:r>
    </w:p>
    <w:p w14:paraId="69CD7A90"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Cрок погашения: в </w:t>
      </w:r>
      <w:r w:rsidR="00B342DB">
        <w:rPr>
          <w:rFonts w:ascii="Times New Roman" w:eastAsia="Times New Roman" w:hAnsi="Times New Roman"/>
          <w:sz w:val="24"/>
          <w:szCs w:val="24"/>
        </w:rPr>
        <w:t>109</w:t>
      </w:r>
      <w:r w:rsidR="00F86FEF">
        <w:rPr>
          <w:rFonts w:ascii="Times New Roman" w:eastAsia="Times New Roman" w:hAnsi="Times New Roman"/>
          <w:sz w:val="24"/>
          <w:szCs w:val="24"/>
        </w:rPr>
        <w:t>2</w:t>
      </w:r>
      <w:r w:rsidRPr="003B09F3">
        <w:rPr>
          <w:rFonts w:ascii="Times New Roman" w:eastAsia="Times New Roman" w:hAnsi="Times New Roman"/>
          <w:sz w:val="24"/>
          <w:szCs w:val="24"/>
        </w:rPr>
        <w:t>-й (</w:t>
      </w:r>
      <w:r w:rsidR="00381C35">
        <w:rPr>
          <w:rFonts w:ascii="Times New Roman" w:eastAsia="Times New Roman" w:hAnsi="Times New Roman"/>
          <w:sz w:val="24"/>
          <w:szCs w:val="24"/>
        </w:rPr>
        <w:t xml:space="preserve">Одна </w:t>
      </w:r>
      <w:r w:rsidR="00381C35">
        <w:rPr>
          <w:rFonts w:ascii="Times New Roman" w:hAnsi="Times New Roman"/>
          <w:bCs/>
          <w:iCs/>
          <w:sz w:val="24"/>
          <w:szCs w:val="24"/>
        </w:rPr>
        <w:t>т</w:t>
      </w:r>
      <w:r w:rsidR="00B342DB">
        <w:rPr>
          <w:rFonts w:ascii="Times New Roman" w:hAnsi="Times New Roman"/>
          <w:bCs/>
          <w:iCs/>
          <w:sz w:val="24"/>
          <w:szCs w:val="24"/>
        </w:rPr>
        <w:t xml:space="preserve">ысяча девяносто </w:t>
      </w:r>
      <w:r w:rsidR="00F86FEF">
        <w:rPr>
          <w:rFonts w:ascii="Times New Roman" w:hAnsi="Times New Roman"/>
          <w:bCs/>
          <w:iCs/>
          <w:sz w:val="24"/>
          <w:szCs w:val="24"/>
        </w:rPr>
        <w:t>второй</w:t>
      </w:r>
      <w:r w:rsidRPr="003B09F3">
        <w:rPr>
          <w:rFonts w:ascii="Times New Roman" w:eastAsia="Times New Roman" w:hAnsi="Times New Roman"/>
          <w:sz w:val="24"/>
          <w:szCs w:val="24"/>
        </w:rPr>
        <w:t>) день с даты начала размещения биржевых облигаций.</w:t>
      </w:r>
    </w:p>
    <w:p w14:paraId="0AE3E2B2"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Банк ВТБ (публичное акционерное общество)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37C8E38" w14:textId="277907D0"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Настоящий сертификат удостоверяет права на </w:t>
      </w:r>
      <w:r w:rsidR="007732F2">
        <w:rPr>
          <w:rFonts w:ascii="Times New Roman" w:eastAsia="Times New Roman" w:hAnsi="Times New Roman"/>
          <w:sz w:val="24"/>
          <w:szCs w:val="24"/>
        </w:rPr>
        <w:t>1 0</w:t>
      </w:r>
      <w:r w:rsidR="005A2503" w:rsidRPr="00A0076F">
        <w:rPr>
          <w:rFonts w:ascii="Times New Roman" w:eastAsia="Times New Roman" w:hAnsi="Times New Roman"/>
          <w:sz w:val="24"/>
          <w:szCs w:val="24"/>
        </w:rPr>
        <w:t>00 000</w:t>
      </w:r>
      <w:r w:rsidRPr="003B09F3">
        <w:rPr>
          <w:rFonts w:ascii="Times New Roman" w:eastAsia="Times New Roman" w:hAnsi="Times New Roman"/>
          <w:sz w:val="24"/>
          <w:szCs w:val="24"/>
        </w:rPr>
        <w:t> (</w:t>
      </w:r>
      <w:r w:rsidR="007732F2">
        <w:rPr>
          <w:rFonts w:ascii="Times New Roman" w:eastAsia="Times New Roman" w:hAnsi="Times New Roman"/>
          <w:sz w:val="24"/>
          <w:szCs w:val="24"/>
        </w:rPr>
        <w:t>Один миллион</w:t>
      </w:r>
      <w:r w:rsidRPr="003B09F3">
        <w:rPr>
          <w:rFonts w:ascii="Times New Roman" w:eastAsia="Times New Roman" w:hAnsi="Times New Roman"/>
          <w:sz w:val="24"/>
          <w:szCs w:val="24"/>
        </w:rPr>
        <w:t>) штук биржевых облигаций</w:t>
      </w:r>
      <w:r w:rsidRPr="003B09F3" w:rsidDel="0004329D">
        <w:rPr>
          <w:rFonts w:ascii="Times New Roman" w:eastAsia="Times New Roman" w:hAnsi="Times New Roman"/>
          <w:sz w:val="24"/>
          <w:szCs w:val="24"/>
        </w:rPr>
        <w:t xml:space="preserve"> </w:t>
      </w:r>
      <w:r w:rsidRPr="003B09F3">
        <w:rPr>
          <w:rFonts w:ascii="Times New Roman" w:eastAsia="Times New Roman" w:hAnsi="Times New Roman"/>
          <w:sz w:val="24"/>
          <w:szCs w:val="24"/>
        </w:rPr>
        <w:t xml:space="preserve">номинальной стоимостью 1 000 (Одна тысяча) российских рублей каждая общей номинальной стоимостью </w:t>
      </w:r>
      <w:r w:rsidR="007732F2">
        <w:rPr>
          <w:rFonts w:ascii="Times New Roman" w:eastAsia="Times New Roman" w:hAnsi="Times New Roman"/>
          <w:sz w:val="24"/>
          <w:szCs w:val="24"/>
        </w:rPr>
        <w:t>1 0</w:t>
      </w:r>
      <w:r w:rsidRPr="003B09F3">
        <w:rPr>
          <w:rFonts w:ascii="Times New Roman" w:eastAsia="Times New Roman" w:hAnsi="Times New Roman"/>
          <w:sz w:val="24"/>
          <w:szCs w:val="24"/>
        </w:rPr>
        <w:t>00 000 000 (</w:t>
      </w:r>
      <w:r w:rsidR="007732F2">
        <w:rPr>
          <w:rFonts w:ascii="Times New Roman" w:eastAsia="Times New Roman" w:hAnsi="Times New Roman"/>
          <w:sz w:val="24"/>
          <w:szCs w:val="24"/>
        </w:rPr>
        <w:t>Один миллиард</w:t>
      </w:r>
      <w:r w:rsidRPr="003B09F3">
        <w:rPr>
          <w:rFonts w:ascii="Times New Roman" w:eastAsia="Times New Roman" w:hAnsi="Times New Roman"/>
          <w:sz w:val="24"/>
          <w:szCs w:val="24"/>
        </w:rPr>
        <w:t>) российских рублей.</w:t>
      </w:r>
    </w:p>
    <w:p w14:paraId="3C68E617" w14:textId="6DA4F89E" w:rsidR="00B97F78" w:rsidRPr="003B09F3" w:rsidRDefault="00B97F78" w:rsidP="00B97F78">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 xml:space="preserve">Общее количество биржевых облигаций, имеющих идентификационный номер ________________________, составляет </w:t>
      </w:r>
      <w:r w:rsidR="007732F2">
        <w:rPr>
          <w:rFonts w:ascii="Times New Roman" w:eastAsia="Times New Roman" w:hAnsi="Times New Roman"/>
          <w:sz w:val="24"/>
          <w:szCs w:val="24"/>
        </w:rPr>
        <w:t>1 0</w:t>
      </w:r>
      <w:r w:rsidR="005A2503">
        <w:rPr>
          <w:rFonts w:ascii="Times New Roman" w:eastAsia="Times New Roman" w:hAnsi="Times New Roman"/>
          <w:sz w:val="24"/>
          <w:szCs w:val="24"/>
        </w:rPr>
        <w:t>00 000</w:t>
      </w:r>
      <w:r w:rsidRPr="003B09F3">
        <w:rPr>
          <w:rFonts w:ascii="Times New Roman" w:eastAsia="Times New Roman" w:hAnsi="Times New Roman"/>
          <w:sz w:val="24"/>
          <w:szCs w:val="24"/>
        </w:rPr>
        <w:t> (</w:t>
      </w:r>
      <w:r w:rsidR="007732F2">
        <w:rPr>
          <w:rFonts w:ascii="Times New Roman" w:eastAsia="Times New Roman" w:hAnsi="Times New Roman"/>
          <w:sz w:val="24"/>
          <w:szCs w:val="24"/>
        </w:rPr>
        <w:t>Один миллион</w:t>
      </w:r>
      <w:r w:rsidRPr="003B09F3">
        <w:rPr>
          <w:rFonts w:ascii="Times New Roman" w:eastAsia="Times New Roman" w:hAnsi="Times New Roman"/>
          <w:sz w:val="24"/>
          <w:szCs w:val="24"/>
        </w:rPr>
        <w:t xml:space="preserve">) штук биржевых облигаций номинальной стоимостью 1 000 (Одна тысяча) российских рублей каждая и общей номинальной стоимостью </w:t>
      </w:r>
      <w:r w:rsidR="007732F2">
        <w:rPr>
          <w:rFonts w:ascii="Times New Roman" w:eastAsia="Times New Roman" w:hAnsi="Times New Roman"/>
          <w:sz w:val="24"/>
          <w:szCs w:val="24"/>
        </w:rPr>
        <w:t>1 0</w:t>
      </w:r>
      <w:r w:rsidRPr="003B09F3">
        <w:rPr>
          <w:rFonts w:ascii="Times New Roman" w:eastAsia="Times New Roman" w:hAnsi="Times New Roman"/>
          <w:sz w:val="24"/>
          <w:szCs w:val="24"/>
        </w:rPr>
        <w:t>00 000 000 (</w:t>
      </w:r>
      <w:r w:rsidR="007732F2">
        <w:rPr>
          <w:rFonts w:ascii="Times New Roman" w:eastAsia="Times New Roman" w:hAnsi="Times New Roman"/>
          <w:sz w:val="24"/>
          <w:szCs w:val="24"/>
        </w:rPr>
        <w:t>Один миллиард</w:t>
      </w:r>
      <w:r w:rsidRPr="003B09F3">
        <w:rPr>
          <w:rFonts w:ascii="Times New Roman" w:eastAsia="Times New Roman" w:hAnsi="Times New Roman"/>
          <w:sz w:val="24"/>
          <w:szCs w:val="24"/>
        </w:rPr>
        <w:t>) российских рублей.</w:t>
      </w:r>
    </w:p>
    <w:p w14:paraId="1F4FE1D7"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5697B4A5"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Место нахождения Депозитария: город Москва, улица Спартаковская, дом 12</w:t>
      </w:r>
      <w:r>
        <w:rPr>
          <w:rFonts w:ascii="Times New Roman" w:eastAsia="Times New Roman" w:hAnsi="Times New Roman"/>
          <w:iCs/>
          <w:sz w:val="24"/>
          <w:szCs w:val="24"/>
        </w:rPr>
        <w:t>.</w:t>
      </w:r>
    </w:p>
    <w:p w14:paraId="14F9F8FB" w14:textId="77777777" w:rsidR="00B97F78" w:rsidRDefault="00B97F78" w:rsidP="00B97F78">
      <w:pPr>
        <w:spacing w:after="0" w:line="240" w:lineRule="auto"/>
        <w:ind w:right="-1"/>
        <w:rPr>
          <w:rFonts w:ascii="Times New Roman" w:eastAsia="Times New Roman" w:hAnsi="Times New Roman"/>
          <w:sz w:val="24"/>
          <w:szCs w:val="24"/>
        </w:rPr>
      </w:pPr>
    </w:p>
    <w:p w14:paraId="54D18342"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Управляющий директор Казначейства</w:t>
      </w:r>
    </w:p>
    <w:p w14:paraId="04A55F29"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Финансового департамента - вице-президент,</w:t>
      </w:r>
    </w:p>
    <w:p w14:paraId="574055C0"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действующий на основании доверенности</w:t>
      </w:r>
    </w:p>
    <w:p w14:paraId="5A2686E2" w14:textId="77777777" w:rsidR="000B3DF0" w:rsidRPr="00066C9B" w:rsidRDefault="000B3DF0" w:rsidP="000B3DF0">
      <w:pPr>
        <w:autoSpaceDE w:val="0"/>
        <w:autoSpaceDN w:val="0"/>
        <w:spacing w:after="0" w:line="240" w:lineRule="auto"/>
        <w:ind w:right="-1"/>
        <w:rPr>
          <w:rFonts w:ascii="Times New Roman" w:hAnsi="Times New Roman"/>
          <w:b/>
          <w:bCs/>
          <w:color w:val="000000"/>
          <w:sz w:val="24"/>
          <w:szCs w:val="24"/>
        </w:rPr>
      </w:pPr>
      <w:r w:rsidRPr="00066C9B">
        <w:rPr>
          <w:rFonts w:ascii="Times New Roman" w:hAnsi="Times New Roman"/>
          <w:b/>
          <w:color w:val="000000"/>
          <w:sz w:val="24"/>
          <w:szCs w:val="24"/>
        </w:rPr>
        <w:t xml:space="preserve">№350000/3594-ДН от 10.07.2019 </w:t>
      </w:r>
      <w:r w:rsidRPr="00066C9B">
        <w:rPr>
          <w:rFonts w:ascii="Times New Roman" w:hAnsi="Times New Roman"/>
          <w:b/>
          <w:sz w:val="24"/>
          <w:szCs w:val="24"/>
        </w:rPr>
        <w:t xml:space="preserve">     </w:t>
      </w:r>
      <w:r>
        <w:rPr>
          <w:rFonts w:ascii="Times New Roman" w:hAnsi="Times New Roman"/>
          <w:b/>
          <w:sz w:val="24"/>
          <w:szCs w:val="24"/>
        </w:rPr>
        <w:t xml:space="preserve">    </w:t>
      </w:r>
      <w:r w:rsidRPr="00066C9B">
        <w:rPr>
          <w:rFonts w:ascii="Times New Roman" w:hAnsi="Times New Roman"/>
          <w:b/>
          <w:sz w:val="24"/>
          <w:szCs w:val="24"/>
        </w:rPr>
        <w:t xml:space="preserve">                        </w:t>
      </w:r>
      <w:r w:rsidRPr="00066C9B">
        <w:rPr>
          <w:rFonts w:ascii="Times New Roman" w:hAnsi="Times New Roman"/>
          <w:b/>
          <w:color w:val="000000"/>
          <w:sz w:val="24"/>
          <w:szCs w:val="24"/>
        </w:rPr>
        <w:t xml:space="preserve"> </w:t>
      </w:r>
      <w:r w:rsidRPr="00066C9B">
        <w:rPr>
          <w:rFonts w:ascii="Times New Roman" w:hAnsi="Times New Roman"/>
          <w:b/>
          <w:bCs/>
          <w:color w:val="000000"/>
          <w:sz w:val="24"/>
          <w:szCs w:val="24"/>
        </w:rPr>
        <w:t>________________</w:t>
      </w:r>
      <w:r w:rsidRPr="00066C9B">
        <w:rPr>
          <w:rFonts w:ascii="Times New Roman" w:hAnsi="Times New Roman"/>
          <w:bCs/>
          <w:color w:val="000000"/>
          <w:sz w:val="24"/>
          <w:szCs w:val="24"/>
        </w:rPr>
        <w:t xml:space="preserve">  </w:t>
      </w:r>
      <w:r w:rsidRPr="00066C9B">
        <w:rPr>
          <w:rFonts w:ascii="Times New Roman" w:hAnsi="Times New Roman"/>
          <w:b/>
          <w:bCs/>
          <w:color w:val="000000"/>
          <w:sz w:val="24"/>
          <w:szCs w:val="24"/>
        </w:rPr>
        <w:t>В.В. Томашевский</w:t>
      </w:r>
    </w:p>
    <w:p w14:paraId="131167AB" w14:textId="77777777" w:rsidR="000B3DF0" w:rsidRPr="00C04C3C" w:rsidRDefault="000B3DF0" w:rsidP="000B3DF0">
      <w:pPr>
        <w:autoSpaceDE w:val="0"/>
        <w:autoSpaceDN w:val="0"/>
        <w:spacing w:after="0" w:line="240" w:lineRule="auto"/>
        <w:ind w:right="141"/>
        <w:rPr>
          <w:rFonts w:ascii="Times New Roman" w:hAnsi="Times New Roman"/>
          <w:color w:val="000000"/>
          <w:sz w:val="18"/>
          <w:szCs w:val="18"/>
        </w:rPr>
      </w:pPr>
      <w:r w:rsidRPr="00C04C3C">
        <w:rPr>
          <w:rFonts w:ascii="Times New Roman" w:hAnsi="Times New Roman"/>
          <w:color w:val="000000"/>
          <w:sz w:val="18"/>
          <w:szCs w:val="18"/>
        </w:rPr>
        <w:t>(наименование должности руководителя эмитента)                                              (подпись)                             (Ф.И.О.)</w:t>
      </w:r>
    </w:p>
    <w:p w14:paraId="1DC2BD40" w14:textId="77777777" w:rsidR="000B3DF0" w:rsidRDefault="000B3DF0" w:rsidP="00B97F78">
      <w:pPr>
        <w:spacing w:after="0" w:line="240" w:lineRule="auto"/>
        <w:ind w:right="-1"/>
        <w:rPr>
          <w:rFonts w:ascii="Times New Roman" w:eastAsia="Times New Roman" w:hAnsi="Times New Roman"/>
          <w:sz w:val="24"/>
          <w:szCs w:val="24"/>
        </w:rPr>
      </w:pPr>
    </w:p>
    <w:p w14:paraId="52E30795" w14:textId="77777777" w:rsidR="000B3DF0" w:rsidRPr="003B09F3" w:rsidRDefault="000B3DF0" w:rsidP="00B97F78">
      <w:pPr>
        <w:spacing w:after="0" w:line="240" w:lineRule="auto"/>
        <w:ind w:right="-1"/>
        <w:rPr>
          <w:rFonts w:ascii="Times New Roman" w:eastAsia="Times New Roman" w:hAnsi="Times New Roman"/>
          <w:sz w:val="24"/>
          <w:szCs w:val="24"/>
        </w:rPr>
      </w:pPr>
    </w:p>
    <w:p w14:paraId="6AA6B5F8"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p>
    <w:p w14:paraId="189FD8F1"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r w:rsidRPr="003B09F3">
        <w:rPr>
          <w:rFonts w:ascii="Times New Roman" w:eastAsia="Times New Roman" w:hAnsi="Times New Roman"/>
          <w:sz w:val="24"/>
          <w:szCs w:val="24"/>
        </w:rPr>
        <w:t xml:space="preserve">Дата «___» ___________ 20__ г. </w:t>
      </w:r>
    </w:p>
    <w:p w14:paraId="475253F7" w14:textId="77777777" w:rsidR="00B97F78" w:rsidRPr="0073663A" w:rsidRDefault="00B97F78" w:rsidP="00B97F78">
      <w:pPr>
        <w:spacing w:after="0" w:line="240" w:lineRule="auto"/>
        <w:rPr>
          <w:rFonts w:ascii="Times New Roman" w:eastAsia="Times New Roman" w:hAnsi="Times New Roman"/>
        </w:rPr>
      </w:pPr>
    </w:p>
    <w:p w14:paraId="3C6C1055"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18BB7269"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6A20DE57"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9FE924A"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63EDCD4" w14:textId="77777777" w:rsidR="00B97F78"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34AA707B" w14:textId="77777777" w:rsidR="00B97F78" w:rsidRPr="0073663A" w:rsidRDefault="00B97F78" w:rsidP="00B97F78">
      <w:pPr>
        <w:autoSpaceDE w:val="0"/>
        <w:autoSpaceDN w:val="0"/>
        <w:adjustRightInd w:val="0"/>
        <w:spacing w:after="0" w:line="240" w:lineRule="auto"/>
        <w:jc w:val="both"/>
        <w:rPr>
          <w:rFonts w:ascii="Times New Roman" w:eastAsia="Times New Roman" w:hAnsi="Times New Roman"/>
          <w:bCs/>
        </w:rPr>
      </w:pPr>
    </w:p>
    <w:p w14:paraId="09A9F2C2" w14:textId="77777777" w:rsidR="00B97F78" w:rsidRPr="00306242" w:rsidRDefault="00B97F78" w:rsidP="004827ED">
      <w:pPr>
        <w:autoSpaceDE w:val="0"/>
        <w:autoSpaceDN w:val="0"/>
        <w:adjustRightInd w:val="0"/>
        <w:spacing w:after="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Далее в настоящем документе будут использоваться следующие термины:</w:t>
      </w:r>
    </w:p>
    <w:p w14:paraId="57D2A84F" w14:textId="77777777" w:rsidR="00B97F78" w:rsidRPr="00306242" w:rsidRDefault="00B97F78" w:rsidP="004827ED">
      <w:pPr>
        <w:autoSpaceDE w:val="0"/>
        <w:autoSpaceDN w:val="0"/>
        <w:adjustRightInd w:val="0"/>
        <w:spacing w:before="120" w:after="0" w:line="240" w:lineRule="auto"/>
        <w:ind w:firstLine="539"/>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478FC281"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7125A69A"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номер 401000B001P02E от 5 августа 2015 года, в рамках которой размещается настоящий выпуск биржевых обли</w:t>
      </w:r>
      <w:r>
        <w:rPr>
          <w:rFonts w:ascii="Times New Roman" w:hAnsi="Times New Roman"/>
          <w:bCs/>
          <w:iCs/>
          <w:sz w:val="24"/>
          <w:szCs w:val="24"/>
        </w:rPr>
        <w:t>гаций;</w:t>
      </w:r>
    </w:p>
    <w:p w14:paraId="4C7556AF"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Pr>
          <w:rFonts w:ascii="Times New Roman" w:hAnsi="Times New Roman"/>
          <w:bCs/>
          <w:iCs/>
          <w:sz w:val="24"/>
          <w:szCs w:val="24"/>
        </w:rPr>
        <w:t>– У</w:t>
      </w:r>
      <w:r w:rsidRPr="00306242">
        <w:rPr>
          <w:rFonts w:ascii="Times New Roman" w:hAnsi="Times New Roman"/>
          <w:bCs/>
          <w:iCs/>
          <w:sz w:val="24"/>
          <w:szCs w:val="24"/>
        </w:rPr>
        <w:t>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4C8B516A" w14:textId="77777777" w:rsidR="00B97F78" w:rsidRPr="000E047C"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17BF212F" w14:textId="77777777" w:rsidR="00B97F78" w:rsidRPr="0053036B" w:rsidRDefault="00B97F78" w:rsidP="004827ED">
      <w:pPr>
        <w:adjustRightInd w:val="0"/>
        <w:spacing w:after="0" w:line="240" w:lineRule="auto"/>
        <w:ind w:firstLine="567"/>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используемые в Сертификате</w:t>
      </w:r>
      <w:r w:rsidRPr="00306242">
        <w:rPr>
          <w:rFonts w:ascii="Times New Roman" w:hAnsi="Times New Roman"/>
          <w:bCs/>
          <w:iCs/>
          <w:sz w:val="24"/>
          <w:szCs w:val="24"/>
        </w:rPr>
        <w:t>, имеют значения, определенные в Программе</w:t>
      </w:r>
      <w:r>
        <w:rPr>
          <w:rFonts w:ascii="Times New Roman" w:hAnsi="Times New Roman"/>
          <w:bCs/>
          <w:iCs/>
          <w:sz w:val="24"/>
          <w:szCs w:val="24"/>
        </w:rPr>
        <w:t xml:space="preserve"> и Условиях выпуска</w:t>
      </w:r>
      <w:r w:rsidRPr="00306242">
        <w:rPr>
          <w:rFonts w:ascii="Times New Roman" w:hAnsi="Times New Roman"/>
          <w:bCs/>
          <w:iCs/>
          <w:sz w:val="24"/>
          <w:szCs w:val="24"/>
        </w:rPr>
        <w:t>.</w:t>
      </w:r>
    </w:p>
    <w:p w14:paraId="1A68BB1A" w14:textId="77777777" w:rsidR="004827ED" w:rsidRPr="0053036B" w:rsidRDefault="004827ED" w:rsidP="004827ED">
      <w:pPr>
        <w:adjustRightInd w:val="0"/>
        <w:spacing w:after="0" w:line="240" w:lineRule="auto"/>
        <w:ind w:firstLine="567"/>
        <w:jc w:val="both"/>
        <w:rPr>
          <w:rFonts w:ascii="Times New Roman" w:eastAsia="Calibri" w:hAnsi="Times New Roman"/>
          <w:b/>
          <w:sz w:val="24"/>
          <w:szCs w:val="24"/>
        </w:rPr>
      </w:pPr>
    </w:p>
    <w:p w14:paraId="3EDEA2AC"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Идентификационные признаки выпуска облигаций</w:t>
      </w:r>
    </w:p>
    <w:p w14:paraId="7E136C3C" w14:textId="77777777"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4A2C2C23" w14:textId="4B4DF44B"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201123">
        <w:rPr>
          <w:rFonts w:ascii="Times New Roman" w:hAnsi="Times New Roman"/>
          <w:bCs/>
          <w:iCs/>
          <w:sz w:val="24"/>
          <w:szCs w:val="24"/>
        </w:rPr>
        <w:t>Б-1</w:t>
      </w:r>
      <w:r w:rsidR="0011701C" w:rsidRPr="00201123">
        <w:rPr>
          <w:rFonts w:ascii="Times New Roman" w:hAnsi="Times New Roman"/>
          <w:bCs/>
          <w:iCs/>
          <w:sz w:val="24"/>
          <w:szCs w:val="24"/>
        </w:rPr>
        <w:t>-</w:t>
      </w:r>
      <w:r w:rsidR="009F7AE1">
        <w:rPr>
          <w:rFonts w:ascii="Times New Roman" w:hAnsi="Times New Roman"/>
          <w:bCs/>
          <w:iCs/>
          <w:sz w:val="24"/>
          <w:szCs w:val="24"/>
          <w:lang w:val="en-US"/>
        </w:rPr>
        <w:t>51</w:t>
      </w:r>
      <w:r w:rsidR="0011701C" w:rsidRPr="000B3978">
        <w:rPr>
          <w:rFonts w:ascii="Times New Roman" w:hAnsi="Times New Roman"/>
          <w:bCs/>
          <w:iCs/>
          <w:sz w:val="24"/>
          <w:szCs w:val="24"/>
        </w:rPr>
        <w:t>.</w:t>
      </w:r>
    </w:p>
    <w:p w14:paraId="1BA61BC0" w14:textId="77777777" w:rsidR="00B97F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4E8350D8" w14:textId="77777777" w:rsidR="00B97F78" w:rsidRPr="0053036B" w:rsidRDefault="00571A3D"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Срок</w:t>
      </w:r>
      <w:r w:rsidR="00B97F78" w:rsidRPr="003B09F3">
        <w:rPr>
          <w:rFonts w:ascii="Times New Roman" w:hAnsi="Times New Roman"/>
          <w:bCs/>
          <w:iCs/>
          <w:sz w:val="24"/>
          <w:szCs w:val="24"/>
        </w:rPr>
        <w:t xml:space="preserve"> погашения: в </w:t>
      </w:r>
      <w:r w:rsidR="00B342DB">
        <w:rPr>
          <w:rFonts w:ascii="Times New Roman" w:hAnsi="Times New Roman"/>
          <w:bCs/>
          <w:iCs/>
          <w:sz w:val="24"/>
          <w:szCs w:val="24"/>
        </w:rPr>
        <w:t>109</w:t>
      </w:r>
      <w:r w:rsidR="00F86FEF">
        <w:rPr>
          <w:rFonts w:ascii="Times New Roman" w:hAnsi="Times New Roman"/>
          <w:bCs/>
          <w:iCs/>
          <w:sz w:val="24"/>
          <w:szCs w:val="24"/>
        </w:rPr>
        <w:t>2</w:t>
      </w:r>
      <w:r w:rsidR="00B97F78" w:rsidRPr="003B09F3">
        <w:rPr>
          <w:rFonts w:ascii="Times New Roman" w:hAnsi="Times New Roman"/>
          <w:bCs/>
          <w:iCs/>
          <w:sz w:val="24"/>
          <w:szCs w:val="24"/>
        </w:rPr>
        <w:t>-й (</w:t>
      </w:r>
      <w:r w:rsidR="00381C35">
        <w:rPr>
          <w:rFonts w:ascii="Times New Roman" w:hAnsi="Times New Roman"/>
          <w:bCs/>
          <w:iCs/>
          <w:sz w:val="24"/>
          <w:szCs w:val="24"/>
        </w:rPr>
        <w:t>Одна т</w:t>
      </w:r>
      <w:r w:rsidR="00B342DB">
        <w:rPr>
          <w:rFonts w:ascii="Times New Roman" w:hAnsi="Times New Roman"/>
          <w:bCs/>
          <w:iCs/>
          <w:sz w:val="24"/>
          <w:szCs w:val="24"/>
        </w:rPr>
        <w:t xml:space="preserve">ысяча девяносто </w:t>
      </w:r>
      <w:r w:rsidR="00F86FEF">
        <w:rPr>
          <w:rFonts w:ascii="Times New Roman" w:hAnsi="Times New Roman"/>
          <w:bCs/>
          <w:iCs/>
          <w:sz w:val="24"/>
          <w:szCs w:val="24"/>
        </w:rPr>
        <w:t>второй</w:t>
      </w:r>
      <w:r w:rsidR="00B97F78" w:rsidRPr="003B09F3">
        <w:rPr>
          <w:rFonts w:ascii="Times New Roman" w:hAnsi="Times New Roman"/>
          <w:bCs/>
          <w:iCs/>
          <w:sz w:val="24"/>
          <w:szCs w:val="24"/>
        </w:rPr>
        <w:t xml:space="preserve">) день с даты начала размещения </w:t>
      </w:r>
      <w:r w:rsidR="00B97F78">
        <w:rPr>
          <w:rFonts w:ascii="Times New Roman" w:hAnsi="Times New Roman"/>
          <w:bCs/>
          <w:iCs/>
          <w:sz w:val="24"/>
          <w:szCs w:val="24"/>
        </w:rPr>
        <w:t>Б</w:t>
      </w:r>
      <w:r w:rsidR="00B97F78" w:rsidRPr="003B09F3">
        <w:rPr>
          <w:rFonts w:ascii="Times New Roman" w:hAnsi="Times New Roman"/>
          <w:bCs/>
          <w:iCs/>
          <w:sz w:val="24"/>
          <w:szCs w:val="24"/>
        </w:rPr>
        <w:t>иржевых облигаций.</w:t>
      </w:r>
    </w:p>
    <w:p w14:paraId="1EC13BDF" w14:textId="77777777" w:rsidR="004827ED" w:rsidRPr="0053036B" w:rsidRDefault="004827ED" w:rsidP="004827ED">
      <w:pPr>
        <w:autoSpaceDE w:val="0"/>
        <w:autoSpaceDN w:val="0"/>
        <w:adjustRightInd w:val="0"/>
        <w:spacing w:after="0" w:line="240" w:lineRule="auto"/>
        <w:ind w:firstLine="540"/>
        <w:jc w:val="both"/>
        <w:rPr>
          <w:rFonts w:ascii="Times New Roman" w:hAnsi="Times New Roman"/>
          <w:bCs/>
          <w:iCs/>
          <w:sz w:val="24"/>
          <w:szCs w:val="24"/>
        </w:rPr>
      </w:pPr>
    </w:p>
    <w:p w14:paraId="7622A5D6"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Права владельца каждой облигации выпуска</w:t>
      </w:r>
    </w:p>
    <w:p w14:paraId="2A40FC0E"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Каждая Биржевая облигация имеет равные объем и сроки осуществления прав внутри одного Выпуска вне зависимости от времени приобретения Биржевой облигации.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1A125B9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4D4F58D0" w14:textId="77777777" w:rsidR="00EE3782" w:rsidRPr="00A956D6" w:rsidRDefault="00F428EA" w:rsidP="00EE3782">
      <w:pPr>
        <w:autoSpaceDE w:val="0"/>
        <w:autoSpaceDN w:val="0"/>
        <w:adjustRightInd w:val="0"/>
        <w:spacing w:after="0" w:line="240" w:lineRule="auto"/>
        <w:ind w:firstLine="540"/>
        <w:jc w:val="both"/>
        <w:rPr>
          <w:rFonts w:ascii="Times New Roman" w:hAnsi="Times New Roman"/>
          <w:sz w:val="24"/>
        </w:rPr>
      </w:pPr>
      <w:r w:rsidRPr="001B4772">
        <w:rPr>
          <w:rFonts w:ascii="Times New Roman" w:hAnsi="Times New Roman"/>
          <w:bCs/>
          <w:iCs/>
          <w:sz w:val="24"/>
          <w:szCs w:val="24"/>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EE3782">
        <w:rPr>
          <w:rFonts w:ascii="Times New Roman" w:hAnsi="Times New Roman"/>
          <w:bCs/>
          <w:iCs/>
          <w:sz w:val="24"/>
          <w:szCs w:val="24"/>
        </w:rPr>
        <w:t xml:space="preserve"> </w:t>
      </w:r>
      <w:r w:rsidR="00EE3782" w:rsidRPr="00EE3782">
        <w:rPr>
          <w:rFonts w:ascii="Times New Roman" w:hAnsi="Times New Roman"/>
          <w:bCs/>
          <w:iCs/>
          <w:sz w:val="24"/>
          <w:szCs w:val="24"/>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780EF18F" w14:textId="77777777" w:rsidR="00F428EA" w:rsidRPr="00EE3782" w:rsidRDefault="00EE3782" w:rsidP="00EE3782">
      <w:pPr>
        <w:autoSpaceDE w:val="0"/>
        <w:autoSpaceDN w:val="0"/>
        <w:adjustRightInd w:val="0"/>
        <w:spacing w:after="0" w:line="240" w:lineRule="auto"/>
        <w:ind w:firstLine="540"/>
        <w:jc w:val="both"/>
        <w:rPr>
          <w:rFonts w:ascii="Times New Roman" w:hAnsi="Times New Roman"/>
          <w:bCs/>
          <w:iCs/>
          <w:sz w:val="24"/>
          <w:szCs w:val="24"/>
        </w:rPr>
      </w:pPr>
      <w:r w:rsidRPr="00EE3782">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55FE85"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Биржевой облигации имеет право на получение купонного дохода, порядок определения размера котор</w:t>
      </w:r>
      <w:r w:rsidR="00123193">
        <w:rPr>
          <w:rFonts w:ascii="Times New Roman" w:hAnsi="Times New Roman"/>
          <w:bCs/>
          <w:iCs/>
          <w:sz w:val="24"/>
          <w:szCs w:val="24"/>
        </w:rPr>
        <w:t>ого</w:t>
      </w:r>
      <w:r w:rsidRPr="001B4772">
        <w:rPr>
          <w:rFonts w:ascii="Times New Roman" w:hAnsi="Times New Roman"/>
          <w:bCs/>
          <w:iCs/>
          <w:sz w:val="24"/>
          <w:szCs w:val="24"/>
        </w:rPr>
        <w:t xml:space="preserve"> указан в пункте 9.3 Программы и пункте 9.3 Условий выпуска, а сроки выплаты – в пункте 9.4 Программы и пункте 9.4 Условий выпуска.</w:t>
      </w:r>
    </w:p>
    <w:p w14:paraId="2E123306" w14:textId="6CE2BD0E" w:rsidR="00123193" w:rsidRDefault="00123193" w:rsidP="001B4772">
      <w:pPr>
        <w:autoSpaceDE w:val="0"/>
        <w:autoSpaceDN w:val="0"/>
        <w:adjustRightInd w:val="0"/>
        <w:spacing w:after="0" w:line="240" w:lineRule="auto"/>
        <w:ind w:firstLine="540"/>
        <w:jc w:val="both"/>
        <w:rPr>
          <w:rFonts w:ascii="Times New Roman" w:hAnsi="Times New Roman"/>
          <w:bCs/>
          <w:iCs/>
          <w:sz w:val="24"/>
          <w:szCs w:val="24"/>
        </w:rPr>
      </w:pPr>
      <w:r w:rsidRPr="00123193">
        <w:rPr>
          <w:rFonts w:ascii="Times New Roman" w:hAnsi="Times New Roman"/>
          <w:bCs/>
          <w:iCs/>
          <w:sz w:val="24"/>
          <w:szCs w:val="24"/>
        </w:rPr>
        <w:t xml:space="preserve">Владелец Биржевой облигации имеет право на получение дополнительного дохода, порядок определения размера и сроки выплаты </w:t>
      </w:r>
      <w:r w:rsidR="00D81EE4" w:rsidRPr="00123193">
        <w:rPr>
          <w:rFonts w:ascii="Times New Roman" w:hAnsi="Times New Roman"/>
          <w:bCs/>
          <w:iCs/>
          <w:sz w:val="24"/>
          <w:szCs w:val="24"/>
        </w:rPr>
        <w:t xml:space="preserve">которого </w:t>
      </w:r>
      <w:r w:rsidRPr="00123193">
        <w:rPr>
          <w:rFonts w:ascii="Times New Roman" w:hAnsi="Times New Roman"/>
          <w:bCs/>
          <w:iCs/>
          <w:sz w:val="24"/>
          <w:szCs w:val="24"/>
        </w:rPr>
        <w:t>установлены Условиями выпуска</w:t>
      </w:r>
      <w:r w:rsidR="00250AEE">
        <w:rPr>
          <w:rFonts w:ascii="Times New Roman" w:hAnsi="Times New Roman"/>
          <w:bCs/>
          <w:iCs/>
          <w:sz w:val="24"/>
          <w:szCs w:val="24"/>
        </w:rPr>
        <w:t xml:space="preserve"> и решением о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123193">
        <w:rPr>
          <w:rFonts w:ascii="Times New Roman" w:hAnsi="Times New Roman"/>
          <w:bCs/>
          <w:iCs/>
          <w:sz w:val="24"/>
          <w:szCs w:val="24"/>
        </w:rPr>
        <w:t>.</w:t>
      </w:r>
    </w:p>
    <w:p w14:paraId="0B3C26A7"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в случаях, указанных в </w:t>
      </w:r>
      <w:r w:rsidR="00123193" w:rsidRPr="00123193">
        <w:rPr>
          <w:rFonts w:ascii="Times New Roman" w:hAnsi="Times New Roman"/>
          <w:bCs/>
          <w:iCs/>
          <w:sz w:val="24"/>
          <w:szCs w:val="24"/>
        </w:rPr>
        <w:t>п. 9.5.1. Программы</w:t>
      </w:r>
      <w:r w:rsidRPr="001B4772">
        <w:rPr>
          <w:rFonts w:ascii="Times New Roman" w:hAnsi="Times New Roman"/>
          <w:bCs/>
          <w:iCs/>
          <w:sz w:val="24"/>
          <w:szCs w:val="24"/>
        </w:rPr>
        <w:t>, а также предусмотренных законодательством Российской Федерации.</w:t>
      </w:r>
    </w:p>
    <w:p w14:paraId="1DA3945C" w14:textId="77777777" w:rsidR="00595581" w:rsidRDefault="00595581" w:rsidP="00123193">
      <w:pPr>
        <w:autoSpaceDE w:val="0"/>
        <w:autoSpaceDN w:val="0"/>
        <w:adjustRightInd w:val="0"/>
        <w:spacing w:after="0" w:line="240" w:lineRule="auto"/>
        <w:ind w:firstLine="540"/>
        <w:jc w:val="both"/>
        <w:rPr>
          <w:rFonts w:ascii="Times New Roman" w:hAnsi="Times New Roman"/>
          <w:bCs/>
          <w:iCs/>
          <w:sz w:val="24"/>
          <w:szCs w:val="24"/>
        </w:rPr>
      </w:pPr>
      <w:r w:rsidRPr="002102D3">
        <w:rPr>
          <w:rFonts w:ascii="Times New Roman" w:hAnsi="Times New Roman"/>
          <w:bCs/>
          <w:iCs/>
          <w:sz w:val="24"/>
          <w:szCs w:val="24"/>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r w:rsidRPr="00595581">
        <w:rPr>
          <w:rFonts w:ascii="Times New Roman" w:hAnsi="Times New Roman"/>
          <w:bCs/>
          <w:iCs/>
          <w:sz w:val="24"/>
          <w:szCs w:val="24"/>
        </w:rPr>
        <w:t xml:space="preserve"> </w:t>
      </w:r>
    </w:p>
    <w:p w14:paraId="277F5009" w14:textId="77777777" w:rsidR="00F428EA" w:rsidRPr="001B4772" w:rsidRDefault="00F428EA" w:rsidP="00123193">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A2E2F1A"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38D1DD6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Биржевых облигаций вправе осуществлять иные права, предусмотренные законодательством Российской Федерации.</w:t>
      </w:r>
    </w:p>
    <w:p w14:paraId="6626790D"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CFEC502"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Предоставление обеспечения по Биржевым облигациям не предусмотрено.</w:t>
      </w:r>
    </w:p>
    <w:p w14:paraId="04D8BD0A" w14:textId="77777777" w:rsidR="00123193" w:rsidRPr="00762005" w:rsidRDefault="00F428EA" w:rsidP="00381C35">
      <w:pPr>
        <w:autoSpaceDE w:val="0"/>
        <w:autoSpaceDN w:val="0"/>
        <w:adjustRightInd w:val="0"/>
        <w:spacing w:after="0" w:line="240" w:lineRule="auto"/>
        <w:ind w:firstLine="540"/>
        <w:jc w:val="both"/>
        <w:rPr>
          <w:rFonts w:ascii="Times New Roman" w:hAnsi="Times New Roman"/>
          <w:bCs/>
          <w:iCs/>
          <w:sz w:val="24"/>
          <w:szCs w:val="24"/>
        </w:rPr>
      </w:pPr>
      <w:r w:rsidRPr="001B4772">
        <w:rPr>
          <w:rFonts w:ascii="Times New Roman" w:hAnsi="Times New Roman"/>
          <w:bCs/>
          <w:iCs/>
          <w:sz w:val="24"/>
          <w:szCs w:val="24"/>
        </w:rPr>
        <w:t>Размещаемые Биржевые облигации не являются ценными бумагами, предназначенными для квалифицированных инвесторов</w:t>
      </w:r>
      <w:r w:rsidR="00123193">
        <w:rPr>
          <w:rFonts w:ascii="Times New Roman" w:hAnsi="Times New Roman"/>
          <w:bCs/>
          <w:iCs/>
          <w:sz w:val="24"/>
          <w:szCs w:val="24"/>
        </w:rPr>
        <w:t>.</w:t>
      </w:r>
    </w:p>
    <w:sectPr w:rsidR="00123193" w:rsidRPr="00762005"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A4547" w14:textId="77777777" w:rsidR="002A2368" w:rsidRDefault="002A2368" w:rsidP="00B97F78">
      <w:pPr>
        <w:spacing w:after="0" w:line="240" w:lineRule="auto"/>
      </w:pPr>
      <w:r>
        <w:separator/>
      </w:r>
    </w:p>
  </w:endnote>
  <w:endnote w:type="continuationSeparator" w:id="0">
    <w:p w14:paraId="2276AE78" w14:textId="77777777" w:rsidR="002A2368" w:rsidRDefault="002A2368" w:rsidP="00B97F78">
      <w:pPr>
        <w:spacing w:after="0" w:line="240" w:lineRule="auto"/>
      </w:pPr>
      <w:r>
        <w:continuationSeparator/>
      </w:r>
    </w:p>
  </w:endnote>
  <w:endnote w:type="continuationNotice" w:id="1">
    <w:p w14:paraId="05D332AF" w14:textId="77777777" w:rsidR="002A2368" w:rsidRDefault="002A2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5E87DDA" w:rsidR="00BC50C3" w:rsidRPr="00C12901" w:rsidRDefault="00BC50C3"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EC2F7C">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E961B" w14:textId="77777777" w:rsidR="002A2368" w:rsidRDefault="002A2368" w:rsidP="00B97F78">
      <w:pPr>
        <w:spacing w:after="0" w:line="240" w:lineRule="auto"/>
      </w:pPr>
      <w:r>
        <w:separator/>
      </w:r>
    </w:p>
  </w:footnote>
  <w:footnote w:type="continuationSeparator" w:id="0">
    <w:p w14:paraId="63759F7E" w14:textId="77777777" w:rsidR="002A2368" w:rsidRDefault="002A2368" w:rsidP="00B97F78">
      <w:pPr>
        <w:spacing w:after="0" w:line="240" w:lineRule="auto"/>
      </w:pPr>
      <w:r>
        <w:continuationSeparator/>
      </w:r>
    </w:p>
  </w:footnote>
  <w:footnote w:type="continuationNotice" w:id="1">
    <w:p w14:paraId="3F124631" w14:textId="77777777" w:rsidR="002A2368" w:rsidRDefault="002A23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50C3" w:rsidRPr="0096612E" w:rsidRDefault="00BC50C3"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4074E"/>
    <w:rsid w:val="00040BE8"/>
    <w:rsid w:val="0005061A"/>
    <w:rsid w:val="000551B3"/>
    <w:rsid w:val="00055C19"/>
    <w:rsid w:val="00055CA9"/>
    <w:rsid w:val="00060E39"/>
    <w:rsid w:val="00071472"/>
    <w:rsid w:val="00074DD8"/>
    <w:rsid w:val="00075D7D"/>
    <w:rsid w:val="00076396"/>
    <w:rsid w:val="00080012"/>
    <w:rsid w:val="00082F60"/>
    <w:rsid w:val="00087F00"/>
    <w:rsid w:val="00095D51"/>
    <w:rsid w:val="000962CF"/>
    <w:rsid w:val="000A35FB"/>
    <w:rsid w:val="000A3FA5"/>
    <w:rsid w:val="000B0764"/>
    <w:rsid w:val="000B3DF0"/>
    <w:rsid w:val="000C0CC6"/>
    <w:rsid w:val="000D13AB"/>
    <w:rsid w:val="000D41B7"/>
    <w:rsid w:val="000D44AA"/>
    <w:rsid w:val="000E3BDF"/>
    <w:rsid w:val="000F7463"/>
    <w:rsid w:val="00106B1B"/>
    <w:rsid w:val="001108FD"/>
    <w:rsid w:val="001157C7"/>
    <w:rsid w:val="0011701C"/>
    <w:rsid w:val="00123193"/>
    <w:rsid w:val="00124D9E"/>
    <w:rsid w:val="00125EA8"/>
    <w:rsid w:val="00136C53"/>
    <w:rsid w:val="00141FDE"/>
    <w:rsid w:val="0014216F"/>
    <w:rsid w:val="00143207"/>
    <w:rsid w:val="00145A71"/>
    <w:rsid w:val="001460AF"/>
    <w:rsid w:val="00155371"/>
    <w:rsid w:val="00160A48"/>
    <w:rsid w:val="00167580"/>
    <w:rsid w:val="0018646C"/>
    <w:rsid w:val="001A28D1"/>
    <w:rsid w:val="001A6984"/>
    <w:rsid w:val="001A6C83"/>
    <w:rsid w:val="001B0533"/>
    <w:rsid w:val="001B1A6F"/>
    <w:rsid w:val="001B4772"/>
    <w:rsid w:val="001B5689"/>
    <w:rsid w:val="001C0762"/>
    <w:rsid w:val="001C1BA0"/>
    <w:rsid w:val="001D4AE9"/>
    <w:rsid w:val="001D6715"/>
    <w:rsid w:val="001E0985"/>
    <w:rsid w:val="00205116"/>
    <w:rsid w:val="00207271"/>
    <w:rsid w:val="002102D3"/>
    <w:rsid w:val="00210EF2"/>
    <w:rsid w:val="00222C57"/>
    <w:rsid w:val="00223F3D"/>
    <w:rsid w:val="002254D1"/>
    <w:rsid w:val="00231872"/>
    <w:rsid w:val="00232033"/>
    <w:rsid w:val="00233AB2"/>
    <w:rsid w:val="00233D8A"/>
    <w:rsid w:val="00237379"/>
    <w:rsid w:val="002462CA"/>
    <w:rsid w:val="00250AEE"/>
    <w:rsid w:val="0026503B"/>
    <w:rsid w:val="00266E36"/>
    <w:rsid w:val="00276B2D"/>
    <w:rsid w:val="002808EF"/>
    <w:rsid w:val="002810C6"/>
    <w:rsid w:val="00284234"/>
    <w:rsid w:val="0028500D"/>
    <w:rsid w:val="00291C64"/>
    <w:rsid w:val="00294739"/>
    <w:rsid w:val="002A09D3"/>
    <w:rsid w:val="002A0E03"/>
    <w:rsid w:val="002A1404"/>
    <w:rsid w:val="002A2368"/>
    <w:rsid w:val="002A367C"/>
    <w:rsid w:val="002A54C2"/>
    <w:rsid w:val="002B5E61"/>
    <w:rsid w:val="002C08B4"/>
    <w:rsid w:val="002C3FF5"/>
    <w:rsid w:val="002C4EB0"/>
    <w:rsid w:val="002D3687"/>
    <w:rsid w:val="002D65AE"/>
    <w:rsid w:val="002F7F3F"/>
    <w:rsid w:val="00301387"/>
    <w:rsid w:val="00311671"/>
    <w:rsid w:val="0032150A"/>
    <w:rsid w:val="00324412"/>
    <w:rsid w:val="00335693"/>
    <w:rsid w:val="00336A29"/>
    <w:rsid w:val="00341B2E"/>
    <w:rsid w:val="00342BBF"/>
    <w:rsid w:val="00343C60"/>
    <w:rsid w:val="00367919"/>
    <w:rsid w:val="003800F2"/>
    <w:rsid w:val="00381C35"/>
    <w:rsid w:val="00386D73"/>
    <w:rsid w:val="003933A5"/>
    <w:rsid w:val="00394475"/>
    <w:rsid w:val="003A23AF"/>
    <w:rsid w:val="003A421B"/>
    <w:rsid w:val="003A4328"/>
    <w:rsid w:val="003B0940"/>
    <w:rsid w:val="003B48C1"/>
    <w:rsid w:val="003B6DE7"/>
    <w:rsid w:val="003C0080"/>
    <w:rsid w:val="003C00C4"/>
    <w:rsid w:val="003C20B6"/>
    <w:rsid w:val="003C5A1F"/>
    <w:rsid w:val="003C79B0"/>
    <w:rsid w:val="003D1C2C"/>
    <w:rsid w:val="003D3EB6"/>
    <w:rsid w:val="003E109B"/>
    <w:rsid w:val="003E6C31"/>
    <w:rsid w:val="003F1C46"/>
    <w:rsid w:val="003F2241"/>
    <w:rsid w:val="003F43A4"/>
    <w:rsid w:val="003F5710"/>
    <w:rsid w:val="003F64A1"/>
    <w:rsid w:val="003F693D"/>
    <w:rsid w:val="003F6C71"/>
    <w:rsid w:val="003F7A26"/>
    <w:rsid w:val="00401105"/>
    <w:rsid w:val="00410FB5"/>
    <w:rsid w:val="00421545"/>
    <w:rsid w:val="0042449B"/>
    <w:rsid w:val="00424D3F"/>
    <w:rsid w:val="00431EF3"/>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C382E"/>
    <w:rsid w:val="004C4583"/>
    <w:rsid w:val="004D0325"/>
    <w:rsid w:val="004D55DD"/>
    <w:rsid w:val="004F2A92"/>
    <w:rsid w:val="004F2F7E"/>
    <w:rsid w:val="0053036B"/>
    <w:rsid w:val="005336E1"/>
    <w:rsid w:val="0053746B"/>
    <w:rsid w:val="00544408"/>
    <w:rsid w:val="00547798"/>
    <w:rsid w:val="005536F0"/>
    <w:rsid w:val="00557006"/>
    <w:rsid w:val="0056132B"/>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5696"/>
    <w:rsid w:val="00607659"/>
    <w:rsid w:val="00610559"/>
    <w:rsid w:val="00613CDC"/>
    <w:rsid w:val="0063705C"/>
    <w:rsid w:val="00646798"/>
    <w:rsid w:val="0065105B"/>
    <w:rsid w:val="00663722"/>
    <w:rsid w:val="0066425D"/>
    <w:rsid w:val="006720A7"/>
    <w:rsid w:val="00673E2F"/>
    <w:rsid w:val="00676C6D"/>
    <w:rsid w:val="00685B5E"/>
    <w:rsid w:val="00691B5A"/>
    <w:rsid w:val="0069479D"/>
    <w:rsid w:val="006B378F"/>
    <w:rsid w:val="006C204B"/>
    <w:rsid w:val="006C2EE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50D"/>
    <w:rsid w:val="00747B97"/>
    <w:rsid w:val="007536B5"/>
    <w:rsid w:val="00762005"/>
    <w:rsid w:val="007732F2"/>
    <w:rsid w:val="0077348E"/>
    <w:rsid w:val="00775D19"/>
    <w:rsid w:val="007818B7"/>
    <w:rsid w:val="007818E9"/>
    <w:rsid w:val="00796EA8"/>
    <w:rsid w:val="00797E7E"/>
    <w:rsid w:val="007A0EA8"/>
    <w:rsid w:val="007A7022"/>
    <w:rsid w:val="007B228F"/>
    <w:rsid w:val="007B74EF"/>
    <w:rsid w:val="007D7BB3"/>
    <w:rsid w:val="007E1833"/>
    <w:rsid w:val="007F3C82"/>
    <w:rsid w:val="007F468C"/>
    <w:rsid w:val="00810AC8"/>
    <w:rsid w:val="00811AA4"/>
    <w:rsid w:val="00826E3E"/>
    <w:rsid w:val="00834E5D"/>
    <w:rsid w:val="008411EC"/>
    <w:rsid w:val="008526EB"/>
    <w:rsid w:val="0085735B"/>
    <w:rsid w:val="00857ECA"/>
    <w:rsid w:val="00867C11"/>
    <w:rsid w:val="008759B9"/>
    <w:rsid w:val="008816A3"/>
    <w:rsid w:val="00883B85"/>
    <w:rsid w:val="00891640"/>
    <w:rsid w:val="0089569D"/>
    <w:rsid w:val="008A1DBF"/>
    <w:rsid w:val="008B197F"/>
    <w:rsid w:val="008B3DC4"/>
    <w:rsid w:val="008B7BD6"/>
    <w:rsid w:val="008E1337"/>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62B4"/>
    <w:rsid w:val="00997952"/>
    <w:rsid w:val="009A53D9"/>
    <w:rsid w:val="009A7912"/>
    <w:rsid w:val="009B372E"/>
    <w:rsid w:val="009C5311"/>
    <w:rsid w:val="009D2A21"/>
    <w:rsid w:val="009F7AE1"/>
    <w:rsid w:val="00A0076F"/>
    <w:rsid w:val="00A302E1"/>
    <w:rsid w:val="00A31958"/>
    <w:rsid w:val="00A3474C"/>
    <w:rsid w:val="00A35939"/>
    <w:rsid w:val="00A515B6"/>
    <w:rsid w:val="00A523C1"/>
    <w:rsid w:val="00A6642A"/>
    <w:rsid w:val="00A7345E"/>
    <w:rsid w:val="00A85EE5"/>
    <w:rsid w:val="00A93CEA"/>
    <w:rsid w:val="00A956D6"/>
    <w:rsid w:val="00AA51C0"/>
    <w:rsid w:val="00AA5D71"/>
    <w:rsid w:val="00AC23B2"/>
    <w:rsid w:val="00AE61D3"/>
    <w:rsid w:val="00AF0B95"/>
    <w:rsid w:val="00AF57EB"/>
    <w:rsid w:val="00B1365D"/>
    <w:rsid w:val="00B14600"/>
    <w:rsid w:val="00B201E2"/>
    <w:rsid w:val="00B20707"/>
    <w:rsid w:val="00B2082E"/>
    <w:rsid w:val="00B26CA9"/>
    <w:rsid w:val="00B30E1B"/>
    <w:rsid w:val="00B342DB"/>
    <w:rsid w:val="00B34C80"/>
    <w:rsid w:val="00B47524"/>
    <w:rsid w:val="00B54949"/>
    <w:rsid w:val="00B55418"/>
    <w:rsid w:val="00B56D1F"/>
    <w:rsid w:val="00B6339F"/>
    <w:rsid w:val="00B648F7"/>
    <w:rsid w:val="00B6669F"/>
    <w:rsid w:val="00B709F7"/>
    <w:rsid w:val="00B714EC"/>
    <w:rsid w:val="00B74BA6"/>
    <w:rsid w:val="00B74F6B"/>
    <w:rsid w:val="00B77F1C"/>
    <w:rsid w:val="00B77FD2"/>
    <w:rsid w:val="00B919BB"/>
    <w:rsid w:val="00B93E37"/>
    <w:rsid w:val="00B97F78"/>
    <w:rsid w:val="00BB379E"/>
    <w:rsid w:val="00BB4478"/>
    <w:rsid w:val="00BC00AC"/>
    <w:rsid w:val="00BC50C3"/>
    <w:rsid w:val="00BC69B7"/>
    <w:rsid w:val="00BD0182"/>
    <w:rsid w:val="00BD6CAA"/>
    <w:rsid w:val="00BE4F40"/>
    <w:rsid w:val="00BF1FFC"/>
    <w:rsid w:val="00BF2269"/>
    <w:rsid w:val="00C02235"/>
    <w:rsid w:val="00C05F5B"/>
    <w:rsid w:val="00C10A74"/>
    <w:rsid w:val="00C13697"/>
    <w:rsid w:val="00C13844"/>
    <w:rsid w:val="00C25DED"/>
    <w:rsid w:val="00C40342"/>
    <w:rsid w:val="00C4376E"/>
    <w:rsid w:val="00C4682A"/>
    <w:rsid w:val="00C47CD5"/>
    <w:rsid w:val="00C6426E"/>
    <w:rsid w:val="00C86F46"/>
    <w:rsid w:val="00C94047"/>
    <w:rsid w:val="00C95C61"/>
    <w:rsid w:val="00C969E1"/>
    <w:rsid w:val="00CB26E6"/>
    <w:rsid w:val="00CC5DBD"/>
    <w:rsid w:val="00CC5F90"/>
    <w:rsid w:val="00CC6B66"/>
    <w:rsid w:val="00CD2781"/>
    <w:rsid w:val="00CD6F98"/>
    <w:rsid w:val="00CE1781"/>
    <w:rsid w:val="00CE7E6C"/>
    <w:rsid w:val="00D00A1A"/>
    <w:rsid w:val="00D06EA0"/>
    <w:rsid w:val="00D14E12"/>
    <w:rsid w:val="00D312D5"/>
    <w:rsid w:val="00D33383"/>
    <w:rsid w:val="00D35334"/>
    <w:rsid w:val="00D41F93"/>
    <w:rsid w:val="00D47B35"/>
    <w:rsid w:val="00D47BE6"/>
    <w:rsid w:val="00D51C87"/>
    <w:rsid w:val="00D61C94"/>
    <w:rsid w:val="00D65CD4"/>
    <w:rsid w:val="00D76B07"/>
    <w:rsid w:val="00D805A8"/>
    <w:rsid w:val="00D81EE4"/>
    <w:rsid w:val="00D91B7A"/>
    <w:rsid w:val="00DA4B5C"/>
    <w:rsid w:val="00DA7895"/>
    <w:rsid w:val="00DB209A"/>
    <w:rsid w:val="00DB74A0"/>
    <w:rsid w:val="00DB763E"/>
    <w:rsid w:val="00DC2E5F"/>
    <w:rsid w:val="00DC3E98"/>
    <w:rsid w:val="00DD578B"/>
    <w:rsid w:val="00DE1B21"/>
    <w:rsid w:val="00DE387A"/>
    <w:rsid w:val="00E0597C"/>
    <w:rsid w:val="00E075C6"/>
    <w:rsid w:val="00E165F4"/>
    <w:rsid w:val="00E20922"/>
    <w:rsid w:val="00E226AC"/>
    <w:rsid w:val="00E22CFA"/>
    <w:rsid w:val="00E37D17"/>
    <w:rsid w:val="00E432BE"/>
    <w:rsid w:val="00E54EC8"/>
    <w:rsid w:val="00E97757"/>
    <w:rsid w:val="00EB12AE"/>
    <w:rsid w:val="00EB5BF8"/>
    <w:rsid w:val="00EC2F7C"/>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736B"/>
    <w:rsid w:val="00F41E75"/>
    <w:rsid w:val="00F428EA"/>
    <w:rsid w:val="00F53083"/>
    <w:rsid w:val="00F55609"/>
    <w:rsid w:val="00F605F4"/>
    <w:rsid w:val="00F640C7"/>
    <w:rsid w:val="00F661A7"/>
    <w:rsid w:val="00F86208"/>
    <w:rsid w:val="00F86FEF"/>
    <w:rsid w:val="00F962B8"/>
    <w:rsid w:val="00FD06DB"/>
    <w:rsid w:val="00FD2BD9"/>
    <w:rsid w:val="00FE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B89746A0-4A17-42B5-9AEA-2EEFBF47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E09A7-1459-42F0-8A47-52A339076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7895</Words>
  <Characters>45004</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Титова Наталья Вадимовна</dc:creator>
  <cp:lastModifiedBy>Родичева Дарья Алексеевна (drodicheva)</cp:lastModifiedBy>
  <cp:revision>3</cp:revision>
  <cp:lastPrinted>2019-11-11T14:35:00Z</cp:lastPrinted>
  <dcterms:created xsi:type="dcterms:W3CDTF">2020-02-03T09:26:00Z</dcterms:created>
  <dcterms:modified xsi:type="dcterms:W3CDTF">2020-02-03T09:26:00Z</dcterms:modified>
</cp:coreProperties>
</file>