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09" w:type="dxa"/>
        <w:tblInd w:w="37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7"/>
        <w:gridCol w:w="283"/>
        <w:gridCol w:w="426"/>
        <w:gridCol w:w="283"/>
        <w:gridCol w:w="1418"/>
        <w:gridCol w:w="283"/>
        <w:gridCol w:w="425"/>
        <w:gridCol w:w="284"/>
      </w:tblGrid>
      <w:tr w:rsidR="00C65605" w:rsidRPr="00C65605" w14:paraId="7FB9F506" w14:textId="77777777" w:rsidTr="00C65605">
        <w:tc>
          <w:tcPr>
            <w:tcW w:w="2807" w:type="dxa"/>
            <w:tcBorders>
              <w:top w:val="nil"/>
              <w:left w:val="nil"/>
              <w:bottom w:val="nil"/>
            </w:tcBorders>
            <w:vAlign w:val="bottom"/>
          </w:tcPr>
          <w:p w14:paraId="4049DDD9" w14:textId="77777777" w:rsidR="00036D2D" w:rsidRPr="00C65605" w:rsidRDefault="00036D2D" w:rsidP="00C65605">
            <w:pPr>
              <w:snapToGrid w:val="0"/>
            </w:pPr>
            <w:bookmarkStart w:id="0" w:name="_GoBack"/>
            <w:bookmarkEnd w:id="0"/>
            <w:r w:rsidRPr="00C65605">
              <w:t xml:space="preserve">Допущены к торгам на бирже в процессе размещения </w:t>
            </w:r>
          </w:p>
        </w:tc>
        <w:tc>
          <w:tcPr>
            <w:tcW w:w="283" w:type="dxa"/>
            <w:tcBorders>
              <w:top w:val="nil"/>
            </w:tcBorders>
            <w:vAlign w:val="bottom"/>
          </w:tcPr>
          <w:p w14:paraId="6CD0B4B5" w14:textId="77777777" w:rsidR="00036D2D" w:rsidRPr="00C65605" w:rsidRDefault="00036D2D" w:rsidP="00C65605">
            <w:pPr>
              <w:snapToGrid w:val="0"/>
              <w:jc w:val="center"/>
            </w:pPr>
            <w:r w:rsidRPr="00C65605">
              <w:t>“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14:paraId="1DB16CA8" w14:textId="5C16984B" w:rsidR="00036D2D" w:rsidRPr="00EC166D" w:rsidRDefault="005B3A13" w:rsidP="005B3A1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3AA227E6" w14:textId="77777777" w:rsidR="00036D2D" w:rsidRPr="00C65605" w:rsidRDefault="00036D2D" w:rsidP="00C65605">
            <w:pPr>
              <w:snapToGrid w:val="0"/>
            </w:pPr>
            <w:r w:rsidRPr="00C65605">
              <w:t>”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79E1653D" w14:textId="69DD56A7" w:rsidR="00036D2D" w:rsidRPr="00EC166D" w:rsidRDefault="005B3A13" w:rsidP="00C65605">
            <w:pPr>
              <w:snapToGrid w:val="0"/>
              <w:jc w:val="center"/>
            </w:pPr>
            <w:r>
              <w:t>декабря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56F5C853" w14:textId="77777777" w:rsidR="00036D2D" w:rsidRPr="00C65605" w:rsidRDefault="00036D2D" w:rsidP="00C65605">
            <w:pPr>
              <w:snapToGrid w:val="0"/>
              <w:jc w:val="right"/>
            </w:pPr>
            <w:r w:rsidRPr="00C65605">
              <w:t>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14:paraId="2E12F909" w14:textId="6B52313D" w:rsidR="00036D2D" w:rsidRPr="00C65605" w:rsidRDefault="005B3A13" w:rsidP="00C65605">
            <w:pPr>
              <w:snapToGrid w:val="0"/>
            </w:pPr>
            <w:r>
              <w:t>19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28E8A2CA" w14:textId="77777777" w:rsidR="00036D2D" w:rsidRPr="00C65605" w:rsidRDefault="00036D2D" w:rsidP="00C65605">
            <w:pPr>
              <w:snapToGrid w:val="0"/>
              <w:ind w:left="57"/>
            </w:pPr>
            <w:r w:rsidRPr="00C65605">
              <w:t>г.</w:t>
            </w:r>
          </w:p>
        </w:tc>
      </w:tr>
    </w:tbl>
    <w:p w14:paraId="1BF9D8A0" w14:textId="77777777" w:rsidR="00036D2D" w:rsidRPr="00C65605" w:rsidRDefault="00036D2D" w:rsidP="00C65605">
      <w:pPr>
        <w:snapToGrid w:val="0"/>
        <w:ind w:left="3714"/>
      </w:pPr>
    </w:p>
    <w:p w14:paraId="5AF825E6" w14:textId="77777777" w:rsidR="00B74EF0" w:rsidRPr="00C65605" w:rsidRDefault="00036D2D" w:rsidP="00C65605">
      <w:pPr>
        <w:snapToGrid w:val="0"/>
        <w:ind w:left="3714"/>
      </w:pPr>
      <w:r w:rsidRPr="00C65605">
        <w:t>Идентификационный</w:t>
      </w:r>
      <w:r w:rsidR="00B74EF0" w:rsidRPr="00C65605">
        <w:t xml:space="preserve"> номер</w:t>
      </w:r>
    </w:p>
    <w:p w14:paraId="7CD2D619" w14:textId="77777777" w:rsidR="00036D2D" w:rsidRPr="00036D2D" w:rsidRDefault="00036D2D" w:rsidP="00C65605">
      <w:pPr>
        <w:snapToGrid w:val="0"/>
        <w:ind w:left="3714"/>
        <w:rPr>
          <w:sz w:val="8"/>
          <w:szCs w:val="24"/>
        </w:rPr>
      </w:pPr>
    </w:p>
    <w:tbl>
      <w:tblPr>
        <w:tblStyle w:val="ad"/>
        <w:tblW w:w="6800" w:type="dxa"/>
        <w:tblInd w:w="3114" w:type="dxa"/>
        <w:tblLook w:val="04A0" w:firstRow="1" w:lastRow="0" w:firstColumn="1" w:lastColumn="0" w:noHBand="0" w:noVBand="1"/>
      </w:tblPr>
      <w:tblGrid>
        <w:gridCol w:w="338"/>
        <w:gridCol w:w="377"/>
        <w:gridCol w:w="338"/>
        <w:gridCol w:w="338"/>
        <w:gridCol w:w="323"/>
        <w:gridCol w:w="338"/>
        <w:gridCol w:w="338"/>
        <w:gridCol w:w="323"/>
        <w:gridCol w:w="339"/>
        <w:gridCol w:w="339"/>
        <w:gridCol w:w="339"/>
        <w:gridCol w:w="339"/>
        <w:gridCol w:w="339"/>
        <w:gridCol w:w="324"/>
        <w:gridCol w:w="377"/>
        <w:gridCol w:w="324"/>
        <w:gridCol w:w="339"/>
        <w:gridCol w:w="339"/>
        <w:gridCol w:w="339"/>
        <w:gridCol w:w="350"/>
      </w:tblGrid>
      <w:tr w:rsidR="005B3A13" w14:paraId="51EF8A82" w14:textId="77777777" w:rsidTr="00036D2D">
        <w:trPr>
          <w:trHeight w:val="340"/>
        </w:trPr>
        <w:tc>
          <w:tcPr>
            <w:tcW w:w="340" w:type="dxa"/>
          </w:tcPr>
          <w:p w14:paraId="3F6C6C5A" w14:textId="7DE1D0AF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0" w:type="dxa"/>
          </w:tcPr>
          <w:p w14:paraId="3D85887F" w14:textId="5B0FB312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40" w:type="dxa"/>
          </w:tcPr>
          <w:p w14:paraId="46D234C5" w14:textId="0455B028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</w:tcPr>
          <w:p w14:paraId="093F5218" w14:textId="6653903F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</w:tcPr>
          <w:p w14:paraId="5D3D251B" w14:textId="2ED1B70D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</w:tcPr>
          <w:p w14:paraId="0DC5541A" w14:textId="3E68325B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</w:tcPr>
          <w:p w14:paraId="6638345F" w14:textId="3E60B595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0" w:type="dxa"/>
          </w:tcPr>
          <w:p w14:paraId="153E12EE" w14:textId="1F22FDE2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</w:tcPr>
          <w:p w14:paraId="0968F5F4" w14:textId="1C727808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</w:tcPr>
          <w:p w14:paraId="1AB03BAE" w14:textId="6E7395D5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</w:tcPr>
          <w:p w14:paraId="75EE31DD" w14:textId="6347FECB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0" w:type="dxa"/>
          </w:tcPr>
          <w:p w14:paraId="4DFBD934" w14:textId="5C0699AC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0" w:type="dxa"/>
          </w:tcPr>
          <w:p w14:paraId="51C88BB6" w14:textId="044232DB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</w:tcPr>
          <w:p w14:paraId="15A4AD92" w14:textId="7AA5A717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</w:tcPr>
          <w:p w14:paraId="69A37574" w14:textId="40080BA6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340" w:type="dxa"/>
          </w:tcPr>
          <w:p w14:paraId="3EDDE4EB" w14:textId="6A0BA6EE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</w:tcPr>
          <w:p w14:paraId="61A3D5EC" w14:textId="5C0FE854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</w:tcPr>
          <w:p w14:paraId="6552B4AB" w14:textId="6950BF9F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</w:tcPr>
          <w:p w14:paraId="30EA0094" w14:textId="59D4202F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0" w:type="dxa"/>
          </w:tcPr>
          <w:p w14:paraId="1C24FC4B" w14:textId="39E39AB8" w:rsidR="00036D2D" w:rsidRPr="00EC166D" w:rsidRDefault="005B3A13" w:rsidP="00C65605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</w:tr>
    </w:tbl>
    <w:p w14:paraId="6DA17F15" w14:textId="77777777" w:rsidR="00036D2D" w:rsidRPr="003D5006" w:rsidRDefault="00036D2D" w:rsidP="00C65605">
      <w:pPr>
        <w:snapToGrid w:val="0"/>
        <w:ind w:left="3714"/>
        <w:rPr>
          <w:sz w:val="24"/>
          <w:szCs w:val="24"/>
        </w:rPr>
      </w:pPr>
    </w:p>
    <w:p w14:paraId="67952B02" w14:textId="5251CF98" w:rsidR="00B74EF0" w:rsidRPr="004B6A90" w:rsidRDefault="00422A91" w:rsidP="00C65605">
      <w:pPr>
        <w:snapToGrid w:val="0"/>
        <w:ind w:left="37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ПАО </w:t>
      </w:r>
      <w:r w:rsidR="00174105">
        <w:rPr>
          <w:b/>
          <w:sz w:val="24"/>
          <w:szCs w:val="24"/>
        </w:rPr>
        <w:t>Московская Б</w:t>
      </w:r>
      <w:r w:rsidR="004B6A90" w:rsidRPr="004B6A90">
        <w:rPr>
          <w:b/>
          <w:sz w:val="24"/>
          <w:szCs w:val="24"/>
        </w:rPr>
        <w:t>иржа</w:t>
      </w:r>
    </w:p>
    <w:p w14:paraId="609FD899" w14:textId="77777777" w:rsidR="00B74EF0" w:rsidRPr="003D5006" w:rsidRDefault="00036D2D" w:rsidP="00C65605">
      <w:pPr>
        <w:pBdr>
          <w:top w:val="single" w:sz="4" w:space="1" w:color="auto"/>
        </w:pBdr>
        <w:snapToGrid w:val="0"/>
        <w:ind w:left="3714" w:right="-2"/>
        <w:jc w:val="center"/>
      </w:pPr>
      <w:r>
        <w:rPr>
          <w:sz w:val="16"/>
        </w:rPr>
        <w:t>(наименование биржи, допустившей биржевые облигации к торгам в процессе их размещения)</w:t>
      </w:r>
    </w:p>
    <w:p w14:paraId="6F453C7F" w14:textId="77777777" w:rsidR="00B74EF0" w:rsidRPr="003D5006" w:rsidRDefault="00B74EF0" w:rsidP="00C65605">
      <w:pPr>
        <w:snapToGrid w:val="0"/>
        <w:ind w:left="3714" w:right="-2"/>
        <w:jc w:val="center"/>
        <w:rPr>
          <w:sz w:val="24"/>
          <w:szCs w:val="24"/>
        </w:rPr>
      </w:pPr>
    </w:p>
    <w:p w14:paraId="4E2EC8F3" w14:textId="3CD26E9E" w:rsidR="00036D2D" w:rsidRDefault="00036D2D" w:rsidP="00C65605">
      <w:pPr>
        <w:pBdr>
          <w:top w:val="single" w:sz="4" w:space="1" w:color="auto"/>
        </w:pBdr>
        <w:snapToGrid w:val="0"/>
        <w:ind w:left="3714"/>
        <w:jc w:val="center"/>
        <w:rPr>
          <w:sz w:val="16"/>
        </w:rPr>
      </w:pPr>
      <w:r>
        <w:rPr>
          <w:sz w:val="16"/>
        </w:rPr>
        <w:t>(подпись уполномоченного лица биржи, допустившей биржевые облигации к торгам в процессе их размещения)</w:t>
      </w:r>
    </w:p>
    <w:p w14:paraId="73DFF302" w14:textId="77777777" w:rsidR="00C65605" w:rsidRDefault="00C65605" w:rsidP="00C65605">
      <w:pPr>
        <w:snapToGrid w:val="0"/>
        <w:ind w:left="3714"/>
        <w:jc w:val="center"/>
        <w:rPr>
          <w:sz w:val="16"/>
        </w:rPr>
      </w:pPr>
    </w:p>
    <w:p w14:paraId="717A80AB" w14:textId="77777777" w:rsidR="00B74EF0" w:rsidRPr="00036D2D" w:rsidRDefault="00B74EF0" w:rsidP="00C65605">
      <w:pPr>
        <w:snapToGrid w:val="0"/>
        <w:ind w:left="3714"/>
        <w:jc w:val="center"/>
        <w:rPr>
          <w:sz w:val="16"/>
        </w:rPr>
      </w:pPr>
      <w:r w:rsidRPr="00036D2D">
        <w:rPr>
          <w:sz w:val="16"/>
        </w:rPr>
        <w:t>(печать)</w:t>
      </w:r>
    </w:p>
    <w:p w14:paraId="3E30DAA8" w14:textId="77777777" w:rsidR="00C65605" w:rsidRPr="00C44335" w:rsidRDefault="00C65605" w:rsidP="00C65605">
      <w:pPr>
        <w:snapToGrid w:val="0"/>
        <w:rPr>
          <w:b/>
          <w:bCs/>
          <w:sz w:val="26"/>
          <w:szCs w:val="26"/>
        </w:rPr>
      </w:pPr>
    </w:p>
    <w:p w14:paraId="73413EC9" w14:textId="77777777" w:rsidR="00C44335" w:rsidRPr="00C44335" w:rsidRDefault="00C44335" w:rsidP="00C44335">
      <w:pPr>
        <w:jc w:val="center"/>
        <w:rPr>
          <w:rFonts w:eastAsia="Times New Roman"/>
          <w:color w:val="333333"/>
          <w:sz w:val="28"/>
          <w:szCs w:val="28"/>
        </w:rPr>
      </w:pPr>
      <w:r w:rsidRPr="00C44335">
        <w:rPr>
          <w:rFonts w:eastAsia="Times New Roman"/>
          <w:b/>
          <w:bCs/>
          <w:color w:val="333333"/>
          <w:sz w:val="28"/>
          <w:szCs w:val="28"/>
        </w:rPr>
        <w:t>УСЛОВИЯ ВЫПУСКА БИРЖЕВЫХ ОБЛИГАЦИЙ</w:t>
      </w:r>
    </w:p>
    <w:p w14:paraId="2912AA78" w14:textId="77777777" w:rsidR="00C44335" w:rsidRPr="00C44335" w:rsidRDefault="00C44335" w:rsidP="00C44335">
      <w:pPr>
        <w:jc w:val="center"/>
        <w:rPr>
          <w:rFonts w:eastAsia="Times New Roman"/>
          <w:color w:val="333333"/>
          <w:sz w:val="28"/>
          <w:szCs w:val="28"/>
        </w:rPr>
      </w:pPr>
      <w:r w:rsidRPr="00C44335">
        <w:rPr>
          <w:rFonts w:eastAsia="Times New Roman"/>
          <w:b/>
          <w:bCs/>
          <w:color w:val="333333"/>
          <w:sz w:val="28"/>
          <w:szCs w:val="28"/>
        </w:rPr>
        <w:t>В РАМКАХ ПРОГРАММЫ БИРЖЕВЫХ ОБЛИГАЦИЙ</w:t>
      </w:r>
    </w:p>
    <w:p w14:paraId="4C228467" w14:textId="77777777" w:rsidR="00C44335" w:rsidRPr="00C44335" w:rsidRDefault="00C44335" w:rsidP="00C44335">
      <w:pPr>
        <w:rPr>
          <w:rFonts w:eastAsia="Times New Roman"/>
        </w:rPr>
      </w:pPr>
    </w:p>
    <w:p w14:paraId="633E2FD8" w14:textId="77777777" w:rsidR="00C44335" w:rsidRPr="00C44335" w:rsidRDefault="00C44335" w:rsidP="00C44335">
      <w:pPr>
        <w:jc w:val="center"/>
        <w:rPr>
          <w:rFonts w:eastAsia="Times New Roman"/>
          <w:b/>
          <w:bCs/>
          <w:i/>
          <w:iCs/>
          <w:color w:val="333333"/>
        </w:rPr>
      </w:pPr>
      <w:r w:rsidRPr="00C44335">
        <w:rPr>
          <w:rFonts w:eastAsia="Times New Roman"/>
          <w:b/>
          <w:bCs/>
          <w:i/>
          <w:iCs/>
          <w:color w:val="333333"/>
        </w:rPr>
        <w:t xml:space="preserve">Общество с ограниченной ответственностью «Солид-Лизинг» </w:t>
      </w:r>
    </w:p>
    <w:p w14:paraId="63BE55CC" w14:textId="77777777" w:rsidR="00C44335" w:rsidRPr="00C44335" w:rsidRDefault="00C44335" w:rsidP="00C44335">
      <w:pPr>
        <w:jc w:val="center"/>
        <w:rPr>
          <w:rFonts w:eastAsia="Times New Roman"/>
          <w:color w:val="333333"/>
          <w:sz w:val="18"/>
          <w:szCs w:val="18"/>
        </w:rPr>
      </w:pPr>
      <w:r w:rsidRPr="00C44335">
        <w:rPr>
          <w:rFonts w:eastAsia="Times New Roman"/>
          <w:color w:val="333333"/>
          <w:sz w:val="18"/>
          <w:szCs w:val="18"/>
        </w:rPr>
        <w:t>(указывается полное наименование эмитента)</w:t>
      </w:r>
    </w:p>
    <w:p w14:paraId="17EE5545" w14:textId="77777777" w:rsidR="00C44335" w:rsidRPr="00C44335" w:rsidRDefault="00C44335" w:rsidP="00C44335">
      <w:pPr>
        <w:rPr>
          <w:rFonts w:eastAsia="Times New Roman"/>
          <w:color w:val="333333"/>
        </w:rPr>
      </w:pPr>
    </w:p>
    <w:p w14:paraId="2D49E998" w14:textId="26BC2CFE" w:rsidR="00C44335" w:rsidRPr="00C44335" w:rsidRDefault="00C44335" w:rsidP="00C44335">
      <w:pPr>
        <w:jc w:val="center"/>
        <w:rPr>
          <w:rFonts w:eastAsia="Times New Roman"/>
          <w:color w:val="333333"/>
        </w:rPr>
      </w:pPr>
      <w:r w:rsidRPr="00C44335">
        <w:rPr>
          <w:rFonts w:eastAsia="Times New Roman"/>
          <w:b/>
          <w:bCs/>
          <w:i/>
          <w:iCs/>
          <w:color w:val="333333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B9138D">
        <w:rPr>
          <w:rFonts w:eastAsia="Times New Roman"/>
          <w:b/>
          <w:bCs/>
          <w:i/>
          <w:iCs/>
          <w:color w:val="333333"/>
        </w:rPr>
        <w:t>БО-001-</w:t>
      </w:r>
      <w:r w:rsidR="00C12FFF" w:rsidRPr="00C44335">
        <w:rPr>
          <w:rFonts w:eastAsia="Times New Roman"/>
          <w:b/>
          <w:bCs/>
          <w:i/>
          <w:iCs/>
          <w:color w:val="333333"/>
        </w:rPr>
        <w:t>0</w:t>
      </w:r>
      <w:r w:rsidR="00A90B63">
        <w:rPr>
          <w:rFonts w:eastAsia="Times New Roman"/>
          <w:b/>
          <w:bCs/>
          <w:i/>
          <w:iCs/>
          <w:color w:val="333333"/>
        </w:rPr>
        <w:t>6</w:t>
      </w:r>
      <w:r w:rsidRPr="00C44335">
        <w:rPr>
          <w:rFonts w:eastAsia="Times New Roman"/>
          <w:b/>
          <w:bCs/>
          <w:i/>
          <w:iCs/>
          <w:color w:val="333333"/>
        </w:rPr>
        <w:t xml:space="preserve">, </w:t>
      </w:r>
      <w:r w:rsidRPr="00B44000">
        <w:rPr>
          <w:rFonts w:eastAsia="Times New Roman"/>
          <w:b/>
          <w:bCs/>
          <w:i/>
          <w:iCs/>
          <w:color w:val="333333"/>
        </w:rPr>
        <w:t xml:space="preserve">в количестве </w:t>
      </w:r>
      <w:r w:rsidR="00C12FFF" w:rsidRPr="00C12FFF">
        <w:rPr>
          <w:rFonts w:eastAsia="Times New Roman"/>
          <w:b/>
          <w:bCs/>
          <w:i/>
          <w:iCs/>
          <w:color w:val="333333"/>
        </w:rPr>
        <w:t>2</w:t>
      </w:r>
      <w:r w:rsidR="00C774FC">
        <w:rPr>
          <w:rFonts w:eastAsia="Times New Roman"/>
          <w:b/>
          <w:bCs/>
          <w:i/>
          <w:iCs/>
          <w:color w:val="333333"/>
        </w:rPr>
        <w:t>2</w:t>
      </w:r>
      <w:r w:rsidR="00C12FFF" w:rsidRPr="0056642C">
        <w:rPr>
          <w:rFonts w:eastAsia="Times New Roman"/>
          <w:b/>
          <w:bCs/>
          <w:i/>
          <w:iCs/>
          <w:color w:val="333333"/>
        </w:rPr>
        <w:t>0</w:t>
      </w:r>
      <w:r w:rsidR="00C12FFF" w:rsidRPr="003641A4">
        <w:rPr>
          <w:rFonts w:eastAsia="Times New Roman"/>
          <w:b/>
          <w:bCs/>
          <w:i/>
          <w:iCs/>
          <w:color w:val="333333"/>
        </w:rPr>
        <w:t xml:space="preserve"> </w:t>
      </w:r>
      <w:r w:rsidRPr="00B44000">
        <w:rPr>
          <w:rFonts w:eastAsia="Times New Roman"/>
          <w:b/>
          <w:bCs/>
          <w:i/>
          <w:iCs/>
          <w:color w:val="333333"/>
        </w:rPr>
        <w:t>000 (</w:t>
      </w:r>
      <w:r w:rsidR="00C12FFF">
        <w:rPr>
          <w:rFonts w:eastAsia="Times New Roman"/>
          <w:b/>
          <w:bCs/>
          <w:i/>
          <w:iCs/>
          <w:color w:val="333333"/>
        </w:rPr>
        <w:t xml:space="preserve">Двести </w:t>
      </w:r>
      <w:r w:rsidR="00C774FC">
        <w:rPr>
          <w:rFonts w:eastAsia="Times New Roman"/>
          <w:b/>
          <w:bCs/>
          <w:i/>
          <w:iCs/>
          <w:color w:val="333333"/>
        </w:rPr>
        <w:t>двадцать</w:t>
      </w:r>
      <w:r w:rsidR="00E4018D">
        <w:rPr>
          <w:rFonts w:eastAsia="Times New Roman"/>
          <w:b/>
          <w:bCs/>
          <w:i/>
          <w:iCs/>
          <w:color w:val="333333"/>
        </w:rPr>
        <w:t xml:space="preserve"> </w:t>
      </w:r>
      <w:r w:rsidRPr="00B44000">
        <w:rPr>
          <w:rFonts w:eastAsia="Times New Roman"/>
          <w:b/>
          <w:bCs/>
          <w:i/>
          <w:iCs/>
          <w:color w:val="333333"/>
        </w:rPr>
        <w:t>тысяч) штук, номинальной стоимостью 1 000 (</w:t>
      </w:r>
      <w:r w:rsidR="006A2127">
        <w:rPr>
          <w:rFonts w:eastAsia="Times New Roman"/>
          <w:b/>
          <w:bCs/>
          <w:i/>
          <w:iCs/>
          <w:color w:val="333333"/>
        </w:rPr>
        <w:t>О</w:t>
      </w:r>
      <w:r w:rsidRPr="00B44000">
        <w:rPr>
          <w:rFonts w:eastAsia="Times New Roman"/>
          <w:b/>
          <w:bCs/>
          <w:i/>
          <w:iCs/>
          <w:color w:val="333333"/>
        </w:rPr>
        <w:t xml:space="preserve">дна тысяча) российских рублей каждая, общей номинальной стоимостью </w:t>
      </w:r>
      <w:r w:rsidR="00C12FFF">
        <w:rPr>
          <w:rFonts w:eastAsia="Times New Roman"/>
          <w:b/>
          <w:bCs/>
          <w:i/>
          <w:iCs/>
          <w:color w:val="333333"/>
        </w:rPr>
        <w:t>2</w:t>
      </w:r>
      <w:r w:rsidR="00C774FC">
        <w:rPr>
          <w:rFonts w:eastAsia="Times New Roman"/>
          <w:b/>
          <w:bCs/>
          <w:i/>
          <w:iCs/>
          <w:color w:val="333333"/>
        </w:rPr>
        <w:t>2</w:t>
      </w:r>
      <w:r w:rsidR="00C12FFF" w:rsidRPr="0056642C">
        <w:rPr>
          <w:rFonts w:eastAsia="Times New Roman"/>
          <w:b/>
          <w:bCs/>
          <w:i/>
          <w:iCs/>
          <w:color w:val="333333"/>
        </w:rPr>
        <w:t>0</w:t>
      </w:r>
      <w:r w:rsidR="00C12FFF" w:rsidRPr="00B44000">
        <w:rPr>
          <w:rFonts w:eastAsia="Times New Roman"/>
          <w:b/>
          <w:bCs/>
          <w:i/>
          <w:iCs/>
          <w:color w:val="333333"/>
        </w:rPr>
        <w:t xml:space="preserve"> </w:t>
      </w:r>
      <w:r w:rsidRPr="00B44000">
        <w:rPr>
          <w:rFonts w:eastAsia="Times New Roman"/>
          <w:b/>
          <w:bCs/>
          <w:i/>
          <w:iCs/>
          <w:color w:val="333333"/>
        </w:rPr>
        <w:t>000 000 (</w:t>
      </w:r>
      <w:r w:rsidR="00C12FFF">
        <w:rPr>
          <w:rFonts w:eastAsia="Times New Roman"/>
          <w:b/>
          <w:bCs/>
          <w:i/>
          <w:iCs/>
          <w:color w:val="333333"/>
        </w:rPr>
        <w:t xml:space="preserve">Двести </w:t>
      </w:r>
      <w:r w:rsidR="00C774FC">
        <w:rPr>
          <w:rFonts w:eastAsia="Times New Roman"/>
          <w:b/>
          <w:bCs/>
          <w:i/>
          <w:iCs/>
          <w:color w:val="333333"/>
        </w:rPr>
        <w:t>двадцать</w:t>
      </w:r>
      <w:r w:rsidR="00E4018D">
        <w:rPr>
          <w:rFonts w:eastAsia="Times New Roman"/>
          <w:b/>
          <w:bCs/>
          <w:i/>
          <w:iCs/>
          <w:color w:val="333333"/>
        </w:rPr>
        <w:t xml:space="preserve"> </w:t>
      </w:r>
      <w:r w:rsidRPr="00B44000">
        <w:rPr>
          <w:rFonts w:eastAsia="Times New Roman"/>
          <w:b/>
          <w:bCs/>
          <w:i/>
          <w:iCs/>
          <w:color w:val="333333"/>
        </w:rPr>
        <w:t xml:space="preserve">миллионов) российских рублей, со сроком погашения в </w:t>
      </w:r>
      <w:r w:rsidRPr="00C33C24">
        <w:rPr>
          <w:rFonts w:eastAsia="Times New Roman"/>
          <w:b/>
          <w:bCs/>
          <w:i/>
          <w:iCs/>
          <w:color w:val="333333"/>
        </w:rPr>
        <w:t>1</w:t>
      </w:r>
      <w:r w:rsidR="00390807">
        <w:rPr>
          <w:rFonts w:eastAsia="Times New Roman"/>
          <w:b/>
          <w:bCs/>
          <w:i/>
          <w:iCs/>
          <w:color w:val="333333"/>
        </w:rPr>
        <w:t> </w:t>
      </w:r>
      <w:r w:rsidR="000112AD" w:rsidRPr="00C33C24">
        <w:rPr>
          <w:rFonts w:eastAsia="Times New Roman"/>
          <w:b/>
          <w:bCs/>
          <w:i/>
          <w:iCs/>
          <w:color w:val="333333"/>
        </w:rPr>
        <w:t>092</w:t>
      </w:r>
      <w:r w:rsidR="00390807">
        <w:rPr>
          <w:rFonts w:eastAsia="Times New Roman"/>
          <w:b/>
          <w:bCs/>
          <w:i/>
          <w:iCs/>
          <w:color w:val="333333"/>
        </w:rPr>
        <w:t>-й</w:t>
      </w:r>
      <w:r w:rsidR="000112AD" w:rsidRPr="00C33C24">
        <w:rPr>
          <w:rFonts w:eastAsia="Times New Roman"/>
          <w:b/>
          <w:bCs/>
          <w:i/>
          <w:iCs/>
          <w:color w:val="333333"/>
        </w:rPr>
        <w:t xml:space="preserve"> </w:t>
      </w:r>
      <w:r w:rsidRPr="00C33C24">
        <w:rPr>
          <w:rFonts w:eastAsia="Times New Roman"/>
          <w:b/>
          <w:bCs/>
          <w:i/>
          <w:iCs/>
          <w:color w:val="333333"/>
        </w:rPr>
        <w:t>день с</w:t>
      </w:r>
      <w:r w:rsidRPr="00C44335">
        <w:rPr>
          <w:rFonts w:eastAsia="Times New Roman"/>
          <w:b/>
          <w:bCs/>
          <w:i/>
          <w:iCs/>
          <w:color w:val="333333"/>
        </w:rPr>
        <w:t xml:space="preserve"> даты начал</w:t>
      </w:r>
      <w:r w:rsidR="007C0D85">
        <w:rPr>
          <w:rFonts w:eastAsia="Times New Roman"/>
          <w:b/>
          <w:bCs/>
          <w:i/>
          <w:iCs/>
          <w:color w:val="333333"/>
        </w:rPr>
        <w:t>а размещения биржевых облигаций</w:t>
      </w:r>
      <w:r w:rsidRPr="00C44335">
        <w:rPr>
          <w:rFonts w:eastAsia="Times New Roman"/>
          <w:b/>
          <w:bCs/>
          <w:i/>
          <w:iCs/>
          <w:color w:val="333333"/>
        </w:rPr>
        <w:t>, размещаемые путем открытой подписки</w:t>
      </w:r>
    </w:p>
    <w:p w14:paraId="07934889" w14:textId="77777777" w:rsidR="00C44335" w:rsidRPr="00C44335" w:rsidRDefault="00C44335" w:rsidP="00C44335">
      <w:pPr>
        <w:jc w:val="center"/>
        <w:rPr>
          <w:rFonts w:eastAsia="Times New Roman"/>
          <w:color w:val="333333"/>
          <w:sz w:val="18"/>
          <w:szCs w:val="18"/>
        </w:rPr>
      </w:pPr>
      <w:r w:rsidRPr="00C44335">
        <w:rPr>
          <w:rFonts w:eastAsia="Times New Roman"/>
          <w:color w:val="333333"/>
          <w:sz w:val="18"/>
          <w:szCs w:val="18"/>
        </w:rPr>
        <w:t>(форма (документарные), серия и иные идентификационные признаки облигаций, размещаемых в рамках программы облигаций)</w:t>
      </w:r>
    </w:p>
    <w:p w14:paraId="38525ADB" w14:textId="77777777" w:rsidR="00C44335" w:rsidRPr="00C44335" w:rsidRDefault="00C44335" w:rsidP="00C44335">
      <w:pPr>
        <w:jc w:val="center"/>
        <w:rPr>
          <w:rFonts w:eastAsia="Times New Roman"/>
          <w:b/>
          <w:bCs/>
          <w:i/>
          <w:iCs/>
          <w:color w:val="333333"/>
          <w:u w:val="single"/>
        </w:rPr>
      </w:pPr>
      <w:r w:rsidRPr="00C44335">
        <w:rPr>
          <w:rFonts w:eastAsia="Times New Roman"/>
          <w:b/>
          <w:bCs/>
          <w:i/>
          <w:iCs/>
          <w:color w:val="333333"/>
        </w:rPr>
        <w:t xml:space="preserve">Программа биржевых облигаций серии БО-001, имеющая идентификационный номер </w:t>
      </w:r>
    </w:p>
    <w:p w14:paraId="4A74480B" w14:textId="77777777" w:rsidR="00C44335" w:rsidRPr="001F4DFB" w:rsidRDefault="001F4DFB" w:rsidP="00C44335">
      <w:pPr>
        <w:jc w:val="center"/>
        <w:rPr>
          <w:rFonts w:eastAsia="Times New Roman"/>
          <w:b/>
          <w:bCs/>
          <w:i/>
          <w:iCs/>
          <w:color w:val="333333"/>
        </w:rPr>
      </w:pPr>
      <w:r w:rsidRPr="001F4DFB">
        <w:rPr>
          <w:rFonts w:eastAsia="Times New Roman"/>
          <w:b/>
          <w:bCs/>
          <w:i/>
          <w:iCs/>
          <w:color w:val="333333"/>
        </w:rPr>
        <w:t>4-</w:t>
      </w:r>
      <w:r w:rsidR="008567AD">
        <w:rPr>
          <w:rFonts w:eastAsia="Times New Roman"/>
          <w:b/>
          <w:bCs/>
          <w:i/>
          <w:iCs/>
          <w:color w:val="333333"/>
        </w:rPr>
        <w:t>00330</w:t>
      </w:r>
      <w:r w:rsidRPr="001F4DFB">
        <w:rPr>
          <w:rFonts w:eastAsia="Times New Roman"/>
          <w:b/>
          <w:bCs/>
          <w:i/>
          <w:iCs/>
          <w:color w:val="333333"/>
        </w:rPr>
        <w:t>-</w:t>
      </w:r>
      <w:r w:rsidR="008567AD">
        <w:rPr>
          <w:rFonts w:eastAsia="Times New Roman"/>
          <w:b/>
          <w:bCs/>
          <w:i/>
          <w:iCs/>
          <w:color w:val="333333"/>
          <w:lang w:val="en-US"/>
        </w:rPr>
        <w:t>R</w:t>
      </w:r>
      <w:r w:rsidRPr="001F4DFB">
        <w:rPr>
          <w:rFonts w:eastAsia="Times New Roman"/>
          <w:b/>
          <w:bCs/>
          <w:i/>
          <w:iCs/>
          <w:color w:val="333333"/>
        </w:rPr>
        <w:t>-001P-02E от 14.06.2018</w:t>
      </w:r>
    </w:p>
    <w:p w14:paraId="69FCA895" w14:textId="77777777" w:rsidR="00C44335" w:rsidRPr="00C44335" w:rsidRDefault="00C44335" w:rsidP="00C44335">
      <w:pPr>
        <w:jc w:val="center"/>
        <w:rPr>
          <w:rFonts w:eastAsia="Times New Roman"/>
          <w:color w:val="333333"/>
          <w:sz w:val="18"/>
          <w:szCs w:val="18"/>
        </w:rPr>
      </w:pPr>
      <w:r w:rsidRPr="00C44335">
        <w:rPr>
          <w:rFonts w:eastAsia="Times New Roman"/>
          <w:color w:val="333333"/>
          <w:sz w:val="18"/>
          <w:szCs w:val="18"/>
        </w:rPr>
        <w:t>(серия и иные идентификационные признаки программы облигаций)</w:t>
      </w:r>
    </w:p>
    <w:p w14:paraId="1CDC4D20" w14:textId="77777777" w:rsidR="00C44335" w:rsidRPr="00C44335" w:rsidRDefault="00C44335" w:rsidP="00C44335">
      <w:pPr>
        <w:rPr>
          <w:rFonts w:eastAsia="Times New Roman"/>
          <w:color w:val="333333"/>
        </w:rPr>
      </w:pPr>
    </w:p>
    <w:p w14:paraId="4A8774CE" w14:textId="77777777" w:rsidR="00C44335" w:rsidRPr="00C44335" w:rsidRDefault="00C44335" w:rsidP="00C44335">
      <w:pPr>
        <w:jc w:val="center"/>
        <w:rPr>
          <w:rFonts w:eastAsia="Times New Roman"/>
          <w:color w:val="333333"/>
        </w:rPr>
      </w:pPr>
      <w:r w:rsidRPr="00C44335">
        <w:rPr>
          <w:rFonts w:eastAsia="Times New Roman"/>
          <w:color w:val="333333"/>
        </w:rPr>
        <w:t>Утверждены решением</w:t>
      </w:r>
      <w:r w:rsidRPr="00C44335">
        <w:rPr>
          <w:rFonts w:eastAsia="Times New Roman"/>
          <w:b/>
          <w:bCs/>
          <w:i/>
          <w:iCs/>
          <w:color w:val="333333"/>
        </w:rPr>
        <w:t> Генерального директора</w:t>
      </w:r>
      <w:r w:rsidRPr="00C44335">
        <w:rPr>
          <w:rFonts w:eastAsia="Times New Roman"/>
          <w:color w:val="333333"/>
        </w:rPr>
        <w:t> </w:t>
      </w:r>
      <w:r w:rsidRPr="00C44335">
        <w:rPr>
          <w:rFonts w:eastAsia="Times New Roman"/>
          <w:b/>
          <w:bCs/>
          <w:i/>
          <w:iCs/>
          <w:color w:val="333333"/>
        </w:rPr>
        <w:t>ООО "Солид-Лизинг"</w:t>
      </w:r>
    </w:p>
    <w:p w14:paraId="4998D4CF" w14:textId="77777777" w:rsidR="00C44335" w:rsidRPr="00C44335" w:rsidRDefault="00C44335" w:rsidP="00C44335">
      <w:pPr>
        <w:jc w:val="center"/>
        <w:rPr>
          <w:rFonts w:eastAsia="Times New Roman"/>
          <w:color w:val="333333"/>
          <w:sz w:val="18"/>
          <w:szCs w:val="18"/>
        </w:rPr>
      </w:pPr>
      <w:r w:rsidRPr="00C44335">
        <w:rPr>
          <w:rFonts w:eastAsia="Times New Roman"/>
          <w:color w:val="333333"/>
          <w:sz w:val="18"/>
          <w:szCs w:val="18"/>
        </w:rPr>
        <w:t>(указывается орган управления эмитента, утвердивший условия выпуска (дополнительного выпуска) облигаций в рамках программы облигаций)</w:t>
      </w:r>
    </w:p>
    <w:p w14:paraId="0728D81A" w14:textId="139BD6D1" w:rsidR="00C44335" w:rsidRPr="002A7497" w:rsidRDefault="00C44335" w:rsidP="00C44335">
      <w:pPr>
        <w:jc w:val="center"/>
        <w:rPr>
          <w:rFonts w:eastAsia="Times New Roman"/>
          <w:b/>
          <w:bCs/>
          <w:i/>
          <w:iCs/>
          <w:color w:val="262626" w:themeColor="text1" w:themeTint="D9"/>
        </w:rPr>
      </w:pPr>
      <w:r w:rsidRPr="00C33C24">
        <w:rPr>
          <w:rFonts w:eastAsia="Times New Roman"/>
          <w:b/>
          <w:bCs/>
          <w:i/>
          <w:iCs/>
          <w:color w:val="333333"/>
        </w:rPr>
        <w:t xml:space="preserve">принятым </w:t>
      </w:r>
      <w:r w:rsidR="00C774FC">
        <w:rPr>
          <w:rFonts w:eastAsia="Times New Roman"/>
          <w:b/>
          <w:bCs/>
          <w:i/>
          <w:iCs/>
          <w:color w:val="333333"/>
        </w:rPr>
        <w:t>10</w:t>
      </w:r>
      <w:r w:rsidR="002A7497" w:rsidRPr="00C33C24">
        <w:rPr>
          <w:rFonts w:eastAsia="Times New Roman"/>
          <w:b/>
          <w:bCs/>
          <w:i/>
          <w:iCs/>
          <w:color w:val="333333"/>
        </w:rPr>
        <w:t>.</w:t>
      </w:r>
      <w:r w:rsidR="00A90B63">
        <w:rPr>
          <w:rFonts w:eastAsia="Times New Roman"/>
          <w:b/>
          <w:bCs/>
          <w:i/>
          <w:iCs/>
          <w:color w:val="333333"/>
        </w:rPr>
        <w:t>12</w:t>
      </w:r>
      <w:r w:rsidR="0006779F" w:rsidRPr="00C33C24">
        <w:rPr>
          <w:rFonts w:eastAsia="Times New Roman"/>
          <w:b/>
          <w:bCs/>
          <w:i/>
          <w:iCs/>
          <w:color w:val="333333"/>
        </w:rPr>
        <w:t>.</w:t>
      </w:r>
      <w:r w:rsidRPr="00C33C24">
        <w:rPr>
          <w:rFonts w:eastAsia="Times New Roman"/>
          <w:b/>
          <w:bCs/>
          <w:i/>
          <w:iCs/>
          <w:color w:val="333333"/>
        </w:rPr>
        <w:t>201</w:t>
      </w:r>
      <w:r w:rsidR="00C12FFF" w:rsidRPr="00C33C24">
        <w:rPr>
          <w:rFonts w:eastAsia="Times New Roman"/>
          <w:b/>
          <w:bCs/>
          <w:i/>
          <w:iCs/>
          <w:color w:val="333333"/>
        </w:rPr>
        <w:t>9</w:t>
      </w:r>
      <w:r w:rsidRPr="00C33C24">
        <w:rPr>
          <w:rFonts w:eastAsia="Times New Roman"/>
          <w:b/>
          <w:bCs/>
          <w:i/>
          <w:iCs/>
          <w:color w:val="333333"/>
        </w:rPr>
        <w:t xml:space="preserve"> г., Приказ от </w:t>
      </w:r>
      <w:r w:rsidR="00C774FC">
        <w:rPr>
          <w:rFonts w:eastAsia="Times New Roman"/>
          <w:b/>
          <w:bCs/>
          <w:i/>
          <w:iCs/>
          <w:color w:val="333333"/>
        </w:rPr>
        <w:t>10</w:t>
      </w:r>
      <w:r w:rsidR="002A7497" w:rsidRPr="00C33C24">
        <w:rPr>
          <w:rFonts w:eastAsia="Times New Roman"/>
          <w:b/>
          <w:bCs/>
          <w:i/>
          <w:iCs/>
          <w:color w:val="333333"/>
        </w:rPr>
        <w:t>.</w:t>
      </w:r>
      <w:r w:rsidR="00A90B63">
        <w:rPr>
          <w:rFonts w:eastAsia="Times New Roman"/>
          <w:b/>
          <w:bCs/>
          <w:i/>
          <w:iCs/>
          <w:color w:val="333333"/>
        </w:rPr>
        <w:t>12</w:t>
      </w:r>
      <w:r w:rsidR="0006779F" w:rsidRPr="00C33C24">
        <w:rPr>
          <w:rFonts w:eastAsia="Times New Roman"/>
          <w:b/>
          <w:bCs/>
          <w:i/>
          <w:iCs/>
          <w:color w:val="333333"/>
        </w:rPr>
        <w:t>.</w:t>
      </w:r>
      <w:r w:rsidRPr="00C33C24">
        <w:rPr>
          <w:rFonts w:eastAsia="Times New Roman"/>
          <w:b/>
          <w:bCs/>
          <w:i/>
          <w:iCs/>
          <w:color w:val="333333"/>
        </w:rPr>
        <w:t>201</w:t>
      </w:r>
      <w:r w:rsidR="00C12FFF" w:rsidRPr="00C33C24">
        <w:rPr>
          <w:rFonts w:eastAsia="Times New Roman"/>
          <w:b/>
          <w:bCs/>
          <w:i/>
          <w:iCs/>
          <w:color w:val="333333"/>
        </w:rPr>
        <w:t>9</w:t>
      </w:r>
      <w:r w:rsidRPr="00C33C24">
        <w:rPr>
          <w:rFonts w:eastAsia="Times New Roman"/>
          <w:b/>
          <w:bCs/>
          <w:i/>
          <w:iCs/>
          <w:color w:val="333333"/>
        </w:rPr>
        <w:t xml:space="preserve"> г. </w:t>
      </w:r>
      <w:r w:rsidR="0006779F" w:rsidRPr="00C33C24">
        <w:rPr>
          <w:rFonts w:eastAsia="Times New Roman"/>
          <w:b/>
          <w:bCs/>
          <w:i/>
          <w:iCs/>
          <w:color w:val="262626" w:themeColor="text1" w:themeTint="D9"/>
        </w:rPr>
        <w:t xml:space="preserve">№ </w:t>
      </w:r>
      <w:r w:rsidR="00A90B63">
        <w:rPr>
          <w:rFonts w:eastAsia="Times New Roman"/>
          <w:b/>
          <w:bCs/>
          <w:i/>
          <w:iCs/>
          <w:color w:val="333333"/>
        </w:rPr>
        <w:t>34</w:t>
      </w:r>
    </w:p>
    <w:p w14:paraId="44F71B30" w14:textId="77777777" w:rsidR="00C44335" w:rsidRPr="00C44335" w:rsidRDefault="00C44335" w:rsidP="00C44335">
      <w:pPr>
        <w:rPr>
          <w:rFonts w:eastAsia="Times New Roman"/>
          <w:color w:val="333333"/>
        </w:rPr>
      </w:pPr>
    </w:p>
    <w:p w14:paraId="56DACDB0" w14:textId="77777777" w:rsidR="00C44335" w:rsidRPr="00C44335" w:rsidRDefault="00C44335" w:rsidP="00C44335">
      <w:pPr>
        <w:jc w:val="center"/>
        <w:rPr>
          <w:rFonts w:eastAsia="Times New Roman"/>
          <w:color w:val="333333"/>
        </w:rPr>
      </w:pPr>
      <w:r w:rsidRPr="00C44335">
        <w:rPr>
          <w:rFonts w:eastAsia="Times New Roman"/>
          <w:color w:val="333333"/>
        </w:rPr>
        <w:t>на основании решения</w:t>
      </w:r>
      <w:r w:rsidRPr="00C44335">
        <w:rPr>
          <w:rFonts w:eastAsia="Times New Roman"/>
          <w:b/>
          <w:bCs/>
          <w:i/>
          <w:iCs/>
          <w:color w:val="333333"/>
        </w:rPr>
        <w:t xml:space="preserve"> </w:t>
      </w:r>
      <w:r w:rsidR="00F86139">
        <w:rPr>
          <w:rFonts w:eastAsia="Times New Roman"/>
          <w:b/>
          <w:bCs/>
          <w:i/>
          <w:iCs/>
          <w:color w:val="333333"/>
        </w:rPr>
        <w:t>общего собрания участников</w:t>
      </w:r>
      <w:r w:rsidRPr="00C44335">
        <w:rPr>
          <w:rFonts w:eastAsia="Times New Roman"/>
          <w:color w:val="333333"/>
        </w:rPr>
        <w:t> </w:t>
      </w:r>
      <w:r w:rsidRPr="00C44335">
        <w:rPr>
          <w:rFonts w:eastAsia="Times New Roman"/>
          <w:b/>
          <w:bCs/>
          <w:i/>
          <w:iCs/>
          <w:color w:val="333333"/>
        </w:rPr>
        <w:t>ООО " Солид-Лизинг" об утверждении Программы биржевых облигаций серии БО-001</w:t>
      </w:r>
    </w:p>
    <w:p w14:paraId="2311BD32" w14:textId="77777777" w:rsidR="00C44335" w:rsidRPr="00C44335" w:rsidRDefault="00C44335" w:rsidP="00C44335">
      <w:pPr>
        <w:jc w:val="center"/>
        <w:rPr>
          <w:rFonts w:eastAsia="Times New Roman"/>
          <w:color w:val="333333"/>
          <w:sz w:val="18"/>
          <w:szCs w:val="18"/>
        </w:rPr>
      </w:pPr>
      <w:r w:rsidRPr="00C44335">
        <w:rPr>
          <w:rFonts w:eastAsia="Times New Roman"/>
          <w:color w:val="333333"/>
          <w:sz w:val="18"/>
          <w:szCs w:val="18"/>
        </w:rPr>
        <w:t>(указывается орган управления эмитента, утвердивший программу биржевых облигаций)</w:t>
      </w:r>
    </w:p>
    <w:p w14:paraId="7A93DBFC" w14:textId="77777777" w:rsidR="00C44335" w:rsidRPr="00C44335" w:rsidRDefault="00C44335" w:rsidP="00C44335">
      <w:pPr>
        <w:jc w:val="center"/>
        <w:rPr>
          <w:rFonts w:eastAsia="Times New Roman"/>
          <w:b/>
          <w:bCs/>
          <w:i/>
          <w:iCs/>
          <w:color w:val="333333"/>
        </w:rPr>
      </w:pPr>
      <w:r w:rsidRPr="00C44335">
        <w:rPr>
          <w:rFonts w:eastAsia="Times New Roman"/>
          <w:b/>
          <w:bCs/>
          <w:i/>
          <w:iCs/>
          <w:color w:val="333333"/>
        </w:rPr>
        <w:t xml:space="preserve">принятого </w:t>
      </w:r>
      <w:r w:rsidR="001F4DFB">
        <w:rPr>
          <w:rFonts w:eastAsia="Times New Roman"/>
          <w:b/>
          <w:bCs/>
          <w:i/>
          <w:iCs/>
          <w:color w:val="333333"/>
        </w:rPr>
        <w:t>28 мая</w:t>
      </w:r>
      <w:r w:rsidRPr="00C44335">
        <w:rPr>
          <w:rFonts w:eastAsia="Times New Roman"/>
          <w:b/>
          <w:bCs/>
          <w:i/>
          <w:iCs/>
          <w:color w:val="333333"/>
        </w:rPr>
        <w:t xml:space="preserve"> 2018 г.</w:t>
      </w:r>
      <w:r w:rsidR="006A2127">
        <w:rPr>
          <w:rFonts w:eastAsia="Times New Roman"/>
          <w:b/>
          <w:bCs/>
          <w:i/>
          <w:iCs/>
          <w:color w:val="333333"/>
        </w:rPr>
        <w:t>,</w:t>
      </w:r>
      <w:r w:rsidRPr="00C44335">
        <w:rPr>
          <w:rFonts w:eastAsia="Times New Roman"/>
          <w:b/>
          <w:bCs/>
          <w:i/>
          <w:iCs/>
          <w:color w:val="333333"/>
        </w:rPr>
        <w:t xml:space="preserve"> </w:t>
      </w:r>
      <w:r w:rsidR="00873BB4">
        <w:rPr>
          <w:rFonts w:eastAsia="Times New Roman"/>
          <w:b/>
          <w:bCs/>
          <w:i/>
          <w:iCs/>
          <w:color w:val="333333"/>
        </w:rPr>
        <w:t>протокол</w:t>
      </w:r>
      <w:r w:rsidR="00873BB4" w:rsidRPr="00C44335">
        <w:rPr>
          <w:rFonts w:eastAsia="Times New Roman"/>
          <w:b/>
          <w:bCs/>
          <w:i/>
          <w:iCs/>
          <w:color w:val="333333"/>
        </w:rPr>
        <w:t xml:space="preserve"> </w:t>
      </w:r>
      <w:r w:rsidRPr="00C44335">
        <w:rPr>
          <w:rFonts w:eastAsia="Times New Roman"/>
          <w:b/>
          <w:bCs/>
          <w:i/>
          <w:iCs/>
          <w:color w:val="333333"/>
        </w:rPr>
        <w:t xml:space="preserve">от </w:t>
      </w:r>
      <w:r w:rsidR="001F4DFB">
        <w:rPr>
          <w:rFonts w:eastAsia="Times New Roman"/>
          <w:b/>
          <w:bCs/>
          <w:i/>
          <w:iCs/>
          <w:color w:val="333333"/>
        </w:rPr>
        <w:t>28 мая</w:t>
      </w:r>
      <w:r w:rsidR="003641A4">
        <w:rPr>
          <w:rFonts w:eastAsia="Times New Roman"/>
          <w:b/>
          <w:bCs/>
          <w:i/>
          <w:iCs/>
          <w:color w:val="333333"/>
        </w:rPr>
        <w:t xml:space="preserve"> </w:t>
      </w:r>
      <w:r w:rsidR="00E76A70">
        <w:rPr>
          <w:rFonts w:eastAsia="Times New Roman"/>
          <w:b/>
          <w:bCs/>
          <w:i/>
          <w:iCs/>
          <w:color w:val="333333"/>
        </w:rPr>
        <w:t>2018 г.</w:t>
      </w:r>
      <w:r w:rsidRPr="00C44335">
        <w:rPr>
          <w:rFonts w:eastAsia="Times New Roman"/>
          <w:b/>
          <w:bCs/>
          <w:i/>
          <w:iCs/>
          <w:color w:val="333333"/>
        </w:rPr>
        <w:t xml:space="preserve"> № </w:t>
      </w:r>
      <w:r w:rsidR="001F4DFB">
        <w:rPr>
          <w:rFonts w:eastAsia="Times New Roman"/>
          <w:b/>
          <w:bCs/>
          <w:i/>
          <w:iCs/>
          <w:color w:val="333333"/>
        </w:rPr>
        <w:t>12</w:t>
      </w:r>
    </w:p>
    <w:p w14:paraId="156B54ED" w14:textId="77777777" w:rsidR="00C44335" w:rsidRPr="00C44335" w:rsidRDefault="00C44335" w:rsidP="00C44335">
      <w:pPr>
        <w:rPr>
          <w:rFonts w:eastAsia="Times New Roman"/>
          <w:color w:val="333333"/>
        </w:rPr>
      </w:pPr>
      <w:r w:rsidRPr="00C44335">
        <w:rPr>
          <w:rFonts w:eastAsia="Times New Roman"/>
          <w:color w:val="333333"/>
        </w:rPr>
        <w:br/>
        <w:t>Место нахождения эмитента и контактные телефоны:</w:t>
      </w:r>
    </w:p>
    <w:p w14:paraId="51A5BDAC" w14:textId="6257398F" w:rsidR="00C44335" w:rsidRPr="00174105" w:rsidRDefault="00C44335" w:rsidP="00C44335">
      <w:pPr>
        <w:rPr>
          <w:rFonts w:eastAsia="Times New Roman"/>
          <w:b/>
          <w:bCs/>
          <w:i/>
          <w:iCs/>
          <w:color w:val="333333"/>
        </w:rPr>
      </w:pPr>
      <w:r w:rsidRPr="00C44335">
        <w:rPr>
          <w:rFonts w:eastAsia="Times New Roman"/>
          <w:b/>
          <w:bCs/>
          <w:i/>
          <w:iCs/>
          <w:color w:val="333333"/>
        </w:rPr>
        <w:t>Место нахождения: 123007, Российская Федерация, г. Москва, Хорошевское шоссе, д. 32А</w:t>
      </w:r>
    </w:p>
    <w:p w14:paraId="5E6A4474" w14:textId="77777777" w:rsidR="00C44335" w:rsidRPr="00C44335" w:rsidRDefault="00C44335" w:rsidP="00C44335">
      <w:pPr>
        <w:rPr>
          <w:rFonts w:eastAsia="Times New Roman"/>
          <w:color w:val="333333"/>
        </w:rPr>
      </w:pPr>
      <w:r w:rsidRPr="00C44335">
        <w:rPr>
          <w:rFonts w:eastAsia="Times New Roman"/>
          <w:b/>
          <w:bCs/>
          <w:i/>
          <w:iCs/>
          <w:color w:val="333333"/>
        </w:rPr>
        <w:t>Контактные телефоны: +7 (495) 7</w:t>
      </w:r>
      <w:r w:rsidR="00873BB4">
        <w:rPr>
          <w:rFonts w:eastAsia="Times New Roman"/>
          <w:b/>
          <w:bCs/>
          <w:i/>
          <w:iCs/>
          <w:color w:val="333333"/>
        </w:rPr>
        <w:t>75-77-10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482"/>
        <w:gridCol w:w="283"/>
        <w:gridCol w:w="1554"/>
        <w:gridCol w:w="424"/>
        <w:gridCol w:w="283"/>
        <w:gridCol w:w="1385"/>
        <w:gridCol w:w="282"/>
        <w:gridCol w:w="1018"/>
        <w:gridCol w:w="537"/>
        <w:gridCol w:w="283"/>
        <w:gridCol w:w="2713"/>
      </w:tblGrid>
      <w:tr w:rsidR="00C44335" w:rsidRPr="00C44335" w14:paraId="688F7F4D" w14:textId="77777777" w:rsidTr="00AE7DAA">
        <w:trPr>
          <w:trHeight w:val="78"/>
        </w:trPr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D0EF3B" w14:textId="77777777" w:rsidR="00C44335" w:rsidRPr="00C44335" w:rsidRDefault="00C44335" w:rsidP="00AE7DAA">
            <w:pPr>
              <w:pStyle w:val="2"/>
              <w:jc w:val="left"/>
              <w:rPr>
                <w:sz w:val="22"/>
                <w:lang w:eastAsia="en-US"/>
              </w:rPr>
            </w:pPr>
          </w:p>
          <w:p w14:paraId="43768326" w14:textId="77777777" w:rsidR="00C44335" w:rsidRPr="00C44335" w:rsidRDefault="00C44335" w:rsidP="00AE7DAA">
            <w:pPr>
              <w:pStyle w:val="2"/>
              <w:jc w:val="left"/>
              <w:rPr>
                <w:sz w:val="22"/>
                <w:lang w:eastAsia="en-US"/>
              </w:rPr>
            </w:pPr>
            <w:r w:rsidRPr="00C44335">
              <w:rPr>
                <w:sz w:val="22"/>
                <w:lang w:eastAsia="en-US"/>
              </w:rPr>
              <w:t>Генеральный директор</w:t>
            </w:r>
          </w:p>
          <w:p w14:paraId="3492250B" w14:textId="77777777" w:rsidR="00C44335" w:rsidRPr="00C44335" w:rsidRDefault="00C44335" w:rsidP="00AE7DAA">
            <w:pPr>
              <w:pStyle w:val="2"/>
              <w:jc w:val="left"/>
              <w:rPr>
                <w:sz w:val="22"/>
                <w:lang w:eastAsia="en-US"/>
              </w:rPr>
            </w:pPr>
            <w:r w:rsidRPr="00C44335">
              <w:rPr>
                <w:sz w:val="22"/>
                <w:lang w:eastAsia="en-US"/>
              </w:rPr>
              <w:t>Общества с ограниченной ответственностью</w:t>
            </w:r>
          </w:p>
          <w:p w14:paraId="65A3E179" w14:textId="77777777" w:rsidR="00C44335" w:rsidRPr="00C44335" w:rsidRDefault="00C44335" w:rsidP="00AE7DAA">
            <w:pPr>
              <w:pStyle w:val="2"/>
              <w:jc w:val="left"/>
              <w:rPr>
                <w:bCs/>
                <w:iCs/>
                <w:sz w:val="22"/>
                <w:lang w:eastAsia="en-US"/>
              </w:rPr>
            </w:pPr>
            <w:r w:rsidRPr="00C44335">
              <w:rPr>
                <w:sz w:val="22"/>
                <w:lang w:eastAsia="en-US"/>
              </w:rPr>
              <w:t>«Солид-Лизинг»</w:t>
            </w:r>
          </w:p>
        </w:tc>
        <w:tc>
          <w:tcPr>
            <w:tcW w:w="283" w:type="dxa"/>
            <w:vAlign w:val="bottom"/>
          </w:tcPr>
          <w:p w14:paraId="5B0DCDED" w14:textId="77777777" w:rsidR="00C44335" w:rsidRPr="00C44335" w:rsidRDefault="00C44335" w:rsidP="00AE7DAA"/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A1D750" w14:textId="77777777" w:rsidR="00C44335" w:rsidRPr="00C44335" w:rsidRDefault="00C44335" w:rsidP="00AE7DAA">
            <w:pPr>
              <w:jc w:val="center"/>
            </w:pPr>
          </w:p>
        </w:tc>
        <w:tc>
          <w:tcPr>
            <w:tcW w:w="284" w:type="dxa"/>
            <w:vAlign w:val="bottom"/>
          </w:tcPr>
          <w:p w14:paraId="4ACDE636" w14:textId="77777777" w:rsidR="00C44335" w:rsidRPr="00C44335" w:rsidRDefault="00C44335" w:rsidP="00AE7DAA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0590C3" w14:textId="77777777" w:rsidR="00C44335" w:rsidRPr="00C44335" w:rsidRDefault="00C44335" w:rsidP="00AE7DAA">
            <w:pPr>
              <w:jc w:val="center"/>
              <w:rPr>
                <w:b/>
                <w:bCs/>
                <w:i/>
                <w:iCs/>
              </w:rPr>
            </w:pPr>
            <w:r w:rsidRPr="00C44335">
              <w:rPr>
                <w:b/>
                <w:i/>
              </w:rPr>
              <w:t>Канунников К.В.</w:t>
            </w:r>
          </w:p>
        </w:tc>
      </w:tr>
      <w:tr w:rsidR="00C44335" w:rsidRPr="00C44335" w14:paraId="66978AC6" w14:textId="77777777" w:rsidTr="00AE7DAA">
        <w:trPr>
          <w:gridAfter w:val="3"/>
          <w:wAfter w:w="3544" w:type="dxa"/>
        </w:trPr>
        <w:tc>
          <w:tcPr>
            <w:tcW w:w="680" w:type="dxa"/>
            <w:vAlign w:val="bottom"/>
            <w:hideMark/>
          </w:tcPr>
          <w:p w14:paraId="64138D7A" w14:textId="77777777" w:rsidR="00C44335" w:rsidRPr="00C44335" w:rsidRDefault="00C44335" w:rsidP="00AE7DAA">
            <w:r w:rsidRPr="00C44335"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77FB9" w14:textId="48DB0901" w:rsidR="00C44335" w:rsidRPr="00C33C24" w:rsidRDefault="00C774FC" w:rsidP="00D229B3">
            <w:pPr>
              <w:jc w:val="center"/>
              <w:rPr>
                <w:lang w:val="en-US"/>
              </w:rPr>
            </w:pPr>
            <w:r>
              <w:t>1</w:t>
            </w:r>
            <w:r w:rsidR="00BF214D">
              <w:t>7</w:t>
            </w:r>
          </w:p>
        </w:tc>
        <w:tc>
          <w:tcPr>
            <w:tcW w:w="284" w:type="dxa"/>
            <w:vAlign w:val="bottom"/>
            <w:hideMark/>
          </w:tcPr>
          <w:p w14:paraId="4F5BC674" w14:textId="77777777" w:rsidR="00C44335" w:rsidRPr="00C33C24" w:rsidRDefault="00C44335" w:rsidP="00AE7DAA">
            <w:r w:rsidRPr="00C33C24"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93FB6" w14:textId="71D82771" w:rsidR="00C44335" w:rsidRPr="00C33C24" w:rsidRDefault="00A90B63" w:rsidP="00A90B63">
            <w:pPr>
              <w:jc w:val="center"/>
            </w:pPr>
            <w:r>
              <w:t>дека</w:t>
            </w:r>
            <w:r w:rsidR="00207D47">
              <w:t>бря</w:t>
            </w:r>
            <w:r w:rsidR="000112AD" w:rsidRPr="00C33C24">
              <w:t xml:space="preserve"> </w:t>
            </w:r>
          </w:p>
        </w:tc>
        <w:tc>
          <w:tcPr>
            <w:tcW w:w="425" w:type="dxa"/>
            <w:vAlign w:val="bottom"/>
            <w:hideMark/>
          </w:tcPr>
          <w:p w14:paraId="3F6DEE5A" w14:textId="77777777" w:rsidR="00C44335" w:rsidRPr="00C33C24" w:rsidRDefault="00C44335" w:rsidP="00AE7DAA">
            <w:pPr>
              <w:jc w:val="right"/>
            </w:pPr>
            <w:r w:rsidRPr="00C33C24"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5DC63D" w14:textId="6F03770F" w:rsidR="00C44335" w:rsidRPr="00C33C24" w:rsidRDefault="00C12FFF" w:rsidP="00AE7DAA">
            <w:r w:rsidRPr="00C33C24">
              <w:t>9</w:t>
            </w:r>
          </w:p>
        </w:tc>
        <w:tc>
          <w:tcPr>
            <w:tcW w:w="2693" w:type="dxa"/>
            <w:gridSpan w:val="3"/>
            <w:vAlign w:val="bottom"/>
            <w:hideMark/>
          </w:tcPr>
          <w:p w14:paraId="638B004E" w14:textId="77777777" w:rsidR="00C44335" w:rsidRPr="00C33C24" w:rsidRDefault="00C44335" w:rsidP="00AE7DAA">
            <w:pPr>
              <w:tabs>
                <w:tab w:val="left" w:pos="2098"/>
              </w:tabs>
              <w:ind w:left="57"/>
            </w:pPr>
            <w:r w:rsidRPr="00C33C24">
              <w:t>г.</w:t>
            </w:r>
            <w:r w:rsidRPr="00C33C24">
              <w:tab/>
              <w:t>М.П.</w:t>
            </w:r>
          </w:p>
        </w:tc>
      </w:tr>
    </w:tbl>
    <w:p w14:paraId="5EB3B0FC" w14:textId="77777777" w:rsidR="00C44335" w:rsidRPr="00C44335" w:rsidRDefault="00C44335" w:rsidP="00C44335">
      <w:pPr>
        <w:adjustRightInd w:val="0"/>
        <w:ind w:firstLine="539"/>
        <w:jc w:val="both"/>
        <w:rPr>
          <w:rStyle w:val="7"/>
          <w:rFonts w:ascii="Times New Roman" w:hAnsi="Times New Roman" w:cs="Times New Roman"/>
        </w:rPr>
      </w:pPr>
      <w:r w:rsidRPr="00C44335">
        <w:br w:type="page"/>
      </w:r>
    </w:p>
    <w:p w14:paraId="2E999255" w14:textId="77777777" w:rsidR="00B74EF0" w:rsidRPr="003D5006" w:rsidRDefault="001D3D56" w:rsidP="00B3789D">
      <w:pPr>
        <w:widowControl w:val="0"/>
        <w:adjustRightInd w:val="0"/>
        <w:snapToGrid w:val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lastRenderedPageBreak/>
        <w:t>Далее в настоящем документе будут использоваться следующие термины:</w:t>
      </w:r>
    </w:p>
    <w:p w14:paraId="548F981A" w14:textId="77777777" w:rsidR="00C44335" w:rsidRPr="00C44335" w:rsidRDefault="00C44335" w:rsidP="00C44335">
      <w:pPr>
        <w:pStyle w:val="aa"/>
        <w:widowControl w:val="0"/>
        <w:adjustRightInd w:val="0"/>
        <w:snapToGrid w:val="0"/>
        <w:spacing w:after="120"/>
        <w:jc w:val="both"/>
        <w:rPr>
          <w:rFonts w:eastAsiaTheme="minorEastAsia"/>
          <w:b/>
          <w:i/>
          <w:sz w:val="22"/>
          <w:szCs w:val="22"/>
        </w:rPr>
      </w:pPr>
      <w:r w:rsidRPr="00C44335">
        <w:rPr>
          <w:rFonts w:eastAsiaTheme="minorEastAsia"/>
          <w:b/>
          <w:i/>
          <w:sz w:val="22"/>
          <w:szCs w:val="22"/>
        </w:rPr>
        <w:t>Эмитент –</w:t>
      </w:r>
      <w:r w:rsidR="007C0D85">
        <w:rPr>
          <w:rFonts w:eastAsiaTheme="minorEastAsia"/>
          <w:b/>
          <w:i/>
          <w:sz w:val="22"/>
          <w:szCs w:val="22"/>
        </w:rPr>
        <w:t xml:space="preserve"> </w:t>
      </w:r>
      <w:r w:rsidRPr="00C44335">
        <w:rPr>
          <w:rFonts w:eastAsiaTheme="minorEastAsia"/>
          <w:b/>
          <w:i/>
          <w:sz w:val="22"/>
          <w:szCs w:val="22"/>
        </w:rPr>
        <w:t>Общество с ограниченной ответственностью " Солид-Лизинг ".</w:t>
      </w:r>
    </w:p>
    <w:p w14:paraId="23CAF364" w14:textId="77777777" w:rsidR="00C44335" w:rsidRPr="00C44335" w:rsidRDefault="00C44335" w:rsidP="00F45ED7">
      <w:pPr>
        <w:pStyle w:val="aa"/>
        <w:widowControl w:val="0"/>
        <w:adjustRightInd w:val="0"/>
        <w:snapToGrid w:val="0"/>
        <w:spacing w:after="120"/>
        <w:jc w:val="both"/>
        <w:rPr>
          <w:rFonts w:eastAsiaTheme="minorEastAsia"/>
          <w:b/>
          <w:i/>
          <w:sz w:val="22"/>
          <w:szCs w:val="22"/>
        </w:rPr>
      </w:pPr>
      <w:r w:rsidRPr="00C44335">
        <w:rPr>
          <w:rFonts w:eastAsiaTheme="minorEastAsia"/>
          <w:b/>
          <w:i/>
          <w:sz w:val="22"/>
          <w:szCs w:val="22"/>
        </w:rPr>
        <w:t xml:space="preserve">Программа или Программа облигаций – программа биржевых облигаций серии БО-001,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</w:t>
      </w:r>
      <w:r w:rsidR="008567AD" w:rsidRPr="008567AD">
        <w:rPr>
          <w:rFonts w:eastAsiaTheme="minorEastAsia"/>
          <w:b/>
          <w:i/>
          <w:sz w:val="22"/>
          <w:szCs w:val="22"/>
        </w:rPr>
        <w:t>4-00330-R-001P-02E</w:t>
      </w:r>
      <w:r w:rsidR="008567AD" w:rsidRPr="001F4DFB">
        <w:rPr>
          <w:b/>
          <w:bCs/>
          <w:i/>
          <w:iCs/>
          <w:color w:val="333333"/>
        </w:rPr>
        <w:t xml:space="preserve"> </w:t>
      </w:r>
      <w:r w:rsidR="001F4DFB" w:rsidRPr="001F4DFB">
        <w:rPr>
          <w:rFonts w:eastAsiaTheme="minorEastAsia"/>
          <w:b/>
          <w:i/>
          <w:sz w:val="22"/>
          <w:szCs w:val="22"/>
        </w:rPr>
        <w:t>от 14.06.2018</w:t>
      </w:r>
      <w:r w:rsidR="001F4DFB">
        <w:rPr>
          <w:rFonts w:eastAsiaTheme="minorEastAsia"/>
          <w:b/>
          <w:i/>
          <w:sz w:val="22"/>
          <w:szCs w:val="22"/>
        </w:rPr>
        <w:t>,</w:t>
      </w:r>
      <w:r w:rsidRPr="00C44335">
        <w:rPr>
          <w:rFonts w:eastAsiaTheme="minorEastAsia"/>
          <w:b/>
          <w:i/>
          <w:sz w:val="22"/>
          <w:szCs w:val="22"/>
        </w:rPr>
        <w:t xml:space="preserve"> в рамках которой размещается настоящий выпуск биржевых облигаций.</w:t>
      </w:r>
    </w:p>
    <w:p w14:paraId="3BE803EB" w14:textId="77777777" w:rsidR="00C44335" w:rsidRPr="00C44335" w:rsidRDefault="00C44335" w:rsidP="00F45ED7">
      <w:pPr>
        <w:pStyle w:val="aa"/>
        <w:widowControl w:val="0"/>
        <w:adjustRightInd w:val="0"/>
        <w:snapToGrid w:val="0"/>
        <w:spacing w:after="120"/>
        <w:jc w:val="both"/>
        <w:rPr>
          <w:rFonts w:eastAsiaTheme="minorEastAsia"/>
          <w:b/>
          <w:i/>
          <w:sz w:val="22"/>
          <w:szCs w:val="22"/>
        </w:rPr>
      </w:pPr>
      <w:r w:rsidRPr="00C44335">
        <w:rPr>
          <w:rFonts w:eastAsiaTheme="minorEastAsia"/>
          <w:b/>
          <w:i/>
          <w:sz w:val="22"/>
          <w:szCs w:val="22"/>
        </w:rPr>
        <w:t>Выпуск – настоящий выпуск биржевых облигаций, размещаемых в рамках Программы.</w:t>
      </w:r>
    </w:p>
    <w:p w14:paraId="4EEB17E0" w14:textId="77777777" w:rsidR="00C44335" w:rsidRPr="00C44335" w:rsidRDefault="00C44335" w:rsidP="00C44335">
      <w:pPr>
        <w:pStyle w:val="aa"/>
        <w:widowControl w:val="0"/>
        <w:adjustRightInd w:val="0"/>
        <w:snapToGrid w:val="0"/>
        <w:spacing w:after="120"/>
        <w:jc w:val="both"/>
        <w:rPr>
          <w:rFonts w:eastAsiaTheme="minorEastAsia"/>
          <w:b/>
          <w:i/>
          <w:sz w:val="22"/>
          <w:szCs w:val="22"/>
        </w:rPr>
      </w:pPr>
      <w:r w:rsidRPr="00C44335">
        <w:rPr>
          <w:rFonts w:eastAsiaTheme="minorEastAsia"/>
          <w:b/>
          <w:i/>
          <w:sz w:val="22"/>
          <w:szCs w:val="22"/>
        </w:rPr>
        <w:t>Условия выпуска – настоящие Условия выпуска биржевых облигаций в рамках Программы биржевых облигаций, вторая часть решения о выпуске ценных бумаг, содержащая конкретные условия настоящего выпуска биржевых облигаций.</w:t>
      </w:r>
    </w:p>
    <w:p w14:paraId="2BFFCD7C" w14:textId="77777777" w:rsidR="00C44335" w:rsidRPr="00C44335" w:rsidRDefault="00C44335" w:rsidP="00C44335">
      <w:pPr>
        <w:pStyle w:val="aa"/>
        <w:widowControl w:val="0"/>
        <w:adjustRightInd w:val="0"/>
        <w:snapToGrid w:val="0"/>
        <w:spacing w:after="120"/>
        <w:jc w:val="both"/>
        <w:rPr>
          <w:rFonts w:eastAsiaTheme="minorEastAsia"/>
          <w:b/>
          <w:i/>
          <w:sz w:val="22"/>
          <w:szCs w:val="22"/>
        </w:rPr>
      </w:pPr>
      <w:r w:rsidRPr="00C44335">
        <w:rPr>
          <w:rFonts w:eastAsiaTheme="minorEastAsia"/>
          <w:b/>
          <w:i/>
          <w:sz w:val="22"/>
          <w:szCs w:val="22"/>
        </w:rPr>
        <w:t>Биржевая облигация или Биржевая облигация выпуска – биржевая облигация, размещаемая в рамках Выпуска.</w:t>
      </w:r>
    </w:p>
    <w:p w14:paraId="0F7AD11C" w14:textId="77777777" w:rsidR="00D07781" w:rsidRPr="00C44335" w:rsidRDefault="00C44335" w:rsidP="00C44335">
      <w:pPr>
        <w:pStyle w:val="aa"/>
        <w:widowControl w:val="0"/>
        <w:adjustRightInd w:val="0"/>
        <w:snapToGrid w:val="0"/>
        <w:spacing w:before="0" w:beforeAutospacing="0" w:after="120" w:afterAutospacing="0"/>
        <w:jc w:val="both"/>
        <w:rPr>
          <w:b/>
          <w:i/>
          <w:sz w:val="22"/>
          <w:szCs w:val="22"/>
        </w:rPr>
      </w:pPr>
      <w:r w:rsidRPr="00C44335">
        <w:rPr>
          <w:rFonts w:eastAsiaTheme="minorEastAsia"/>
          <w:b/>
          <w:i/>
          <w:sz w:val="22"/>
          <w:szCs w:val="22"/>
        </w:rPr>
        <w:t>Иные термины, используемые в Условиях выпуска, имеют значения, определенные в Программе.</w:t>
      </w:r>
    </w:p>
    <w:p w14:paraId="75B4E873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38467658" w14:textId="77777777" w:rsidR="00D07781" w:rsidRPr="003D5006" w:rsidRDefault="00D07781" w:rsidP="00B3789D">
      <w:pPr>
        <w:pStyle w:val="aa"/>
        <w:widowControl w:val="0"/>
        <w:numPr>
          <w:ilvl w:val="0"/>
          <w:numId w:val="1"/>
        </w:numPr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>Вид ценных бумаг</w:t>
      </w:r>
    </w:p>
    <w:p w14:paraId="0236DD79" w14:textId="77777777" w:rsidR="00C44335" w:rsidRPr="00C44335" w:rsidRDefault="00C44335" w:rsidP="00C44335">
      <w:pPr>
        <w:pStyle w:val="aa"/>
        <w:widowControl w:val="0"/>
        <w:adjustRightInd w:val="0"/>
        <w:snapToGrid w:val="0"/>
        <w:rPr>
          <w:sz w:val="22"/>
          <w:szCs w:val="22"/>
        </w:rPr>
      </w:pPr>
      <w:r w:rsidRPr="00C44335">
        <w:rPr>
          <w:sz w:val="22"/>
          <w:szCs w:val="22"/>
        </w:rPr>
        <w:t>Вид ценных бумаг, размещаемых в рамках программы облигаций:</w:t>
      </w:r>
    </w:p>
    <w:p w14:paraId="0DDB13B9" w14:textId="77777777" w:rsidR="00C44335" w:rsidRPr="00C44335" w:rsidRDefault="00C44335" w:rsidP="00C44335">
      <w:pPr>
        <w:pStyle w:val="aa"/>
        <w:widowControl w:val="0"/>
        <w:adjustRightInd w:val="0"/>
        <w:snapToGrid w:val="0"/>
        <w:rPr>
          <w:sz w:val="22"/>
          <w:szCs w:val="22"/>
        </w:rPr>
      </w:pPr>
      <w:r w:rsidRPr="00C44335">
        <w:rPr>
          <w:b/>
          <w:bCs/>
          <w:i/>
          <w:iCs/>
          <w:sz w:val="22"/>
          <w:szCs w:val="22"/>
        </w:rPr>
        <w:t>Биржевые облигации на предъявителя</w:t>
      </w:r>
    </w:p>
    <w:p w14:paraId="28904C7E" w14:textId="73D8A50D" w:rsidR="00C44335" w:rsidRPr="00C44335" w:rsidRDefault="00C44335" w:rsidP="00C44335">
      <w:pPr>
        <w:pStyle w:val="aa"/>
        <w:widowControl w:val="0"/>
        <w:adjustRightInd w:val="0"/>
        <w:snapToGrid w:val="0"/>
        <w:rPr>
          <w:sz w:val="22"/>
          <w:szCs w:val="22"/>
        </w:rPr>
      </w:pPr>
      <w:r w:rsidRPr="00C44335">
        <w:rPr>
          <w:sz w:val="22"/>
          <w:szCs w:val="22"/>
        </w:rPr>
        <w:t xml:space="preserve">Серия облигаций выпуска: </w:t>
      </w:r>
      <w:r>
        <w:rPr>
          <w:b/>
          <w:bCs/>
          <w:i/>
          <w:iCs/>
          <w:sz w:val="22"/>
          <w:szCs w:val="22"/>
        </w:rPr>
        <w:t>БО</w:t>
      </w:r>
      <w:r w:rsidR="0052777F">
        <w:rPr>
          <w:b/>
          <w:bCs/>
          <w:i/>
          <w:iCs/>
          <w:sz w:val="22"/>
          <w:szCs w:val="22"/>
        </w:rPr>
        <w:t>-</w:t>
      </w:r>
      <w:r w:rsidRPr="00C44335">
        <w:rPr>
          <w:b/>
          <w:bCs/>
          <w:i/>
          <w:iCs/>
          <w:sz w:val="22"/>
          <w:szCs w:val="22"/>
        </w:rPr>
        <w:t>0</w:t>
      </w:r>
      <w:r>
        <w:rPr>
          <w:b/>
          <w:bCs/>
          <w:i/>
          <w:iCs/>
          <w:sz w:val="22"/>
          <w:szCs w:val="22"/>
        </w:rPr>
        <w:t>0</w:t>
      </w:r>
      <w:r w:rsidRPr="00C44335">
        <w:rPr>
          <w:b/>
          <w:bCs/>
          <w:i/>
          <w:iCs/>
          <w:sz w:val="22"/>
          <w:szCs w:val="22"/>
        </w:rPr>
        <w:t>1</w:t>
      </w:r>
      <w:r>
        <w:rPr>
          <w:b/>
          <w:bCs/>
          <w:i/>
          <w:iCs/>
          <w:sz w:val="22"/>
          <w:szCs w:val="22"/>
        </w:rPr>
        <w:t>-</w:t>
      </w:r>
      <w:r w:rsidR="00C12FFF">
        <w:rPr>
          <w:b/>
          <w:bCs/>
          <w:i/>
          <w:iCs/>
          <w:sz w:val="22"/>
          <w:szCs w:val="22"/>
        </w:rPr>
        <w:t>0</w:t>
      </w:r>
      <w:r w:rsidR="00A90B63">
        <w:rPr>
          <w:b/>
          <w:bCs/>
          <w:i/>
          <w:iCs/>
          <w:sz w:val="22"/>
          <w:szCs w:val="22"/>
        </w:rPr>
        <w:t>6</w:t>
      </w:r>
      <w:r w:rsidR="00C12FFF">
        <w:rPr>
          <w:b/>
          <w:bCs/>
          <w:i/>
          <w:iCs/>
          <w:sz w:val="22"/>
          <w:szCs w:val="22"/>
        </w:rPr>
        <w:t xml:space="preserve"> </w:t>
      </w:r>
    </w:p>
    <w:p w14:paraId="42D355AA" w14:textId="286978F3" w:rsidR="00D07781" w:rsidRPr="003D5006" w:rsidRDefault="00C44335" w:rsidP="00C44335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44335">
        <w:rPr>
          <w:sz w:val="22"/>
          <w:szCs w:val="22"/>
        </w:rPr>
        <w:t xml:space="preserve">Иные идентификационные признаки облигаций выпуска, размещаемых в рамках программы облигаций: </w:t>
      </w:r>
      <w:r w:rsidRPr="00C44335">
        <w:rPr>
          <w:b/>
          <w:bCs/>
          <w:i/>
          <w:iCs/>
          <w:sz w:val="22"/>
          <w:szCs w:val="22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серии </w:t>
      </w:r>
      <w:r>
        <w:rPr>
          <w:b/>
          <w:bCs/>
          <w:i/>
          <w:iCs/>
          <w:sz w:val="22"/>
          <w:szCs w:val="22"/>
        </w:rPr>
        <w:t>БО</w:t>
      </w:r>
      <w:r w:rsidR="0052777F">
        <w:rPr>
          <w:b/>
          <w:bCs/>
          <w:i/>
          <w:iCs/>
          <w:sz w:val="22"/>
          <w:szCs w:val="22"/>
        </w:rPr>
        <w:t>-</w:t>
      </w:r>
      <w:r w:rsidRPr="00C44335">
        <w:rPr>
          <w:b/>
          <w:bCs/>
          <w:i/>
          <w:iCs/>
          <w:sz w:val="22"/>
          <w:szCs w:val="22"/>
        </w:rPr>
        <w:t>0</w:t>
      </w:r>
      <w:r>
        <w:rPr>
          <w:b/>
          <w:bCs/>
          <w:i/>
          <w:iCs/>
          <w:sz w:val="22"/>
          <w:szCs w:val="22"/>
        </w:rPr>
        <w:t>0</w:t>
      </w:r>
      <w:r w:rsidRPr="00C44335">
        <w:rPr>
          <w:b/>
          <w:bCs/>
          <w:i/>
          <w:iCs/>
          <w:sz w:val="22"/>
          <w:szCs w:val="22"/>
        </w:rPr>
        <w:t>1</w:t>
      </w:r>
      <w:r>
        <w:rPr>
          <w:b/>
          <w:bCs/>
          <w:i/>
          <w:iCs/>
          <w:sz w:val="22"/>
          <w:szCs w:val="22"/>
        </w:rPr>
        <w:t>-</w:t>
      </w:r>
      <w:r w:rsidR="00C12FFF">
        <w:rPr>
          <w:b/>
          <w:bCs/>
          <w:i/>
          <w:iCs/>
          <w:sz w:val="22"/>
          <w:szCs w:val="22"/>
        </w:rPr>
        <w:t>0</w:t>
      </w:r>
      <w:r w:rsidR="00A90B63">
        <w:rPr>
          <w:b/>
          <w:bCs/>
          <w:i/>
          <w:iCs/>
          <w:sz w:val="22"/>
          <w:szCs w:val="22"/>
        </w:rPr>
        <w:t>6</w:t>
      </w:r>
      <w:r w:rsidRPr="00C44335">
        <w:rPr>
          <w:b/>
          <w:bCs/>
          <w:i/>
          <w:iCs/>
          <w:sz w:val="22"/>
          <w:szCs w:val="22"/>
        </w:rPr>
        <w:t>.</w:t>
      </w:r>
    </w:p>
    <w:p w14:paraId="408A3712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116F7EFD" w14:textId="77777777" w:rsidR="00D07781" w:rsidRPr="003D5006" w:rsidRDefault="00D07781" w:rsidP="00B3789D">
      <w:pPr>
        <w:pStyle w:val="aa"/>
        <w:widowControl w:val="0"/>
        <w:numPr>
          <w:ilvl w:val="0"/>
          <w:numId w:val="1"/>
        </w:numPr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 xml:space="preserve">Форма облигаций: </w:t>
      </w:r>
      <w:r w:rsidRPr="003D5006">
        <w:rPr>
          <w:b/>
          <w:bCs/>
          <w:i/>
          <w:iCs/>
          <w:sz w:val="22"/>
          <w:szCs w:val="22"/>
        </w:rPr>
        <w:t>документарные</w:t>
      </w:r>
    </w:p>
    <w:p w14:paraId="7D677464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04E92149" w14:textId="77777777" w:rsidR="001E1DBE" w:rsidRPr="003D5006" w:rsidRDefault="00D07781" w:rsidP="00B3789D">
      <w:pPr>
        <w:pStyle w:val="aa"/>
        <w:widowControl w:val="0"/>
        <w:numPr>
          <w:ilvl w:val="0"/>
          <w:numId w:val="1"/>
        </w:numPr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>Указание на обязательное централизованное хранение</w:t>
      </w:r>
    </w:p>
    <w:p w14:paraId="7EAE91DB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0A1E8270" w14:textId="77777777" w:rsidR="00D07781" w:rsidRPr="003D5006" w:rsidRDefault="00D0778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b/>
          <w:bCs/>
          <w:i/>
          <w:iCs/>
          <w:sz w:val="22"/>
          <w:szCs w:val="22"/>
        </w:rPr>
        <w:t xml:space="preserve">Предусмотрено обязательное централизованное хранение Биржевых облигаций. </w:t>
      </w:r>
    </w:p>
    <w:p w14:paraId="4F7EAA2D" w14:textId="77777777" w:rsidR="00D07781" w:rsidRPr="003D5006" w:rsidRDefault="00D0778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приведены в п. 3 Программы биржевых облигаций. </w:t>
      </w:r>
    </w:p>
    <w:p w14:paraId="49534F9F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1C226759" w14:textId="77777777" w:rsidR="00D07781" w:rsidRPr="003D5006" w:rsidRDefault="00D07781" w:rsidP="00B3789D">
      <w:pPr>
        <w:pStyle w:val="aa"/>
        <w:widowControl w:val="0"/>
        <w:numPr>
          <w:ilvl w:val="0"/>
          <w:numId w:val="1"/>
        </w:numPr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 xml:space="preserve">Номинальная стоимость каждой облигации выпуска (дополнительного выпуска) </w:t>
      </w:r>
    </w:p>
    <w:p w14:paraId="6EE379FA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27CB51F3" w14:textId="77777777" w:rsidR="00D07781" w:rsidRPr="003D5006" w:rsidRDefault="00D0778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sz w:val="22"/>
          <w:szCs w:val="22"/>
        </w:rPr>
        <w:t xml:space="preserve">Номинальная стоимость каждой биржевой облигации выпуска: </w:t>
      </w:r>
      <w:r w:rsidRPr="003D5006">
        <w:rPr>
          <w:b/>
          <w:bCs/>
          <w:i/>
          <w:iCs/>
          <w:sz w:val="22"/>
          <w:szCs w:val="22"/>
        </w:rPr>
        <w:t xml:space="preserve">1 000 (Одна тысяча) российских рублей. </w:t>
      </w:r>
    </w:p>
    <w:p w14:paraId="3E13A0EF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1211B982" w14:textId="77777777" w:rsidR="00D07781" w:rsidRPr="003D5006" w:rsidRDefault="00D07781" w:rsidP="00B3789D">
      <w:pPr>
        <w:pStyle w:val="aa"/>
        <w:widowControl w:val="0"/>
        <w:numPr>
          <w:ilvl w:val="0"/>
          <w:numId w:val="1"/>
        </w:numPr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>Количество облигаций выпуска (дополнительного выпуска)</w:t>
      </w:r>
    </w:p>
    <w:p w14:paraId="4D066B0B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0A457564" w14:textId="06F4E7C9" w:rsidR="00D07781" w:rsidRPr="003D5006" w:rsidRDefault="00D0778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 xml:space="preserve">Количество размещаемых биржевых облигаций выпуска: </w:t>
      </w:r>
      <w:r w:rsidR="00C12FFF">
        <w:rPr>
          <w:b/>
          <w:bCs/>
          <w:i/>
          <w:iCs/>
          <w:sz w:val="22"/>
          <w:szCs w:val="22"/>
        </w:rPr>
        <w:t>2</w:t>
      </w:r>
      <w:r w:rsidR="00C774FC">
        <w:rPr>
          <w:b/>
          <w:bCs/>
          <w:i/>
          <w:iCs/>
          <w:sz w:val="22"/>
          <w:szCs w:val="22"/>
        </w:rPr>
        <w:t>2</w:t>
      </w:r>
      <w:r w:rsidR="00C12FFF" w:rsidRPr="0056642C">
        <w:rPr>
          <w:b/>
          <w:bCs/>
          <w:i/>
          <w:iCs/>
          <w:sz w:val="22"/>
          <w:szCs w:val="22"/>
        </w:rPr>
        <w:t>0</w:t>
      </w:r>
      <w:r w:rsidR="00C12FFF" w:rsidRPr="00B44000">
        <w:rPr>
          <w:b/>
          <w:bCs/>
          <w:i/>
          <w:iCs/>
          <w:sz w:val="22"/>
          <w:szCs w:val="22"/>
        </w:rPr>
        <w:t xml:space="preserve"> </w:t>
      </w:r>
      <w:r w:rsidRPr="00B44000">
        <w:rPr>
          <w:b/>
          <w:bCs/>
          <w:i/>
          <w:iCs/>
          <w:sz w:val="22"/>
          <w:szCs w:val="22"/>
        </w:rPr>
        <w:t>000 (</w:t>
      </w:r>
      <w:r w:rsidR="00C12FFF">
        <w:rPr>
          <w:b/>
          <w:bCs/>
          <w:i/>
          <w:iCs/>
          <w:sz w:val="22"/>
          <w:szCs w:val="22"/>
        </w:rPr>
        <w:t xml:space="preserve">Двести </w:t>
      </w:r>
      <w:r w:rsidR="00C774FC">
        <w:rPr>
          <w:b/>
          <w:bCs/>
          <w:i/>
          <w:iCs/>
          <w:sz w:val="22"/>
          <w:szCs w:val="22"/>
        </w:rPr>
        <w:t>двадцать</w:t>
      </w:r>
      <w:r w:rsidR="00E4018D">
        <w:rPr>
          <w:b/>
          <w:bCs/>
          <w:i/>
          <w:iCs/>
          <w:sz w:val="22"/>
          <w:szCs w:val="22"/>
        </w:rPr>
        <w:t xml:space="preserve"> </w:t>
      </w:r>
      <w:r w:rsidRPr="003D5006">
        <w:rPr>
          <w:b/>
          <w:bCs/>
          <w:i/>
          <w:iCs/>
          <w:sz w:val="22"/>
          <w:szCs w:val="22"/>
        </w:rPr>
        <w:t>тысяч) штук.</w:t>
      </w:r>
    </w:p>
    <w:p w14:paraId="25B5427D" w14:textId="77777777" w:rsidR="00D07781" w:rsidRPr="003D5006" w:rsidRDefault="00D0778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b/>
          <w:bCs/>
          <w:i/>
          <w:iCs/>
          <w:sz w:val="22"/>
          <w:szCs w:val="22"/>
        </w:rPr>
        <w:t>Биржевые облигации не предполагается размещать траншами.</w:t>
      </w:r>
    </w:p>
    <w:p w14:paraId="35C481FD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4EBB92D0" w14:textId="77777777" w:rsidR="00D07781" w:rsidRPr="003D5006" w:rsidRDefault="00D07781" w:rsidP="00B3789D">
      <w:pPr>
        <w:pStyle w:val="aa"/>
        <w:widowControl w:val="0"/>
        <w:numPr>
          <w:ilvl w:val="0"/>
          <w:numId w:val="1"/>
        </w:numPr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 xml:space="preserve">Общее количество облигаций данного выпуска, размещенных ранее </w:t>
      </w:r>
    </w:p>
    <w:p w14:paraId="0CFC0F7B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3CEA93F6" w14:textId="77777777" w:rsidR="00D07781" w:rsidRPr="003D5006" w:rsidRDefault="00D0778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0E3B19A4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0C5350D1" w14:textId="77777777" w:rsidR="00D07781" w:rsidRPr="003D5006" w:rsidRDefault="00D07781" w:rsidP="00B3789D">
      <w:pPr>
        <w:pStyle w:val="aa"/>
        <w:widowControl w:val="0"/>
        <w:numPr>
          <w:ilvl w:val="0"/>
          <w:numId w:val="1"/>
        </w:numPr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>Права владельца каждой облигации выпуска (дополнительного выпуска)</w:t>
      </w:r>
    </w:p>
    <w:p w14:paraId="73502A27" w14:textId="77777777" w:rsidR="008C6671" w:rsidRPr="003D5006" w:rsidRDefault="008C667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14:paraId="656E1E44" w14:textId="77777777" w:rsidR="00D07781" w:rsidRPr="003D5006" w:rsidRDefault="00D0778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приведены в п. 7 Программы биржевых </w:t>
      </w:r>
      <w:r w:rsidRPr="003D5006">
        <w:rPr>
          <w:b/>
          <w:bCs/>
          <w:i/>
          <w:iCs/>
          <w:sz w:val="22"/>
          <w:szCs w:val="22"/>
        </w:rPr>
        <w:lastRenderedPageBreak/>
        <w:t xml:space="preserve">облигаций. </w:t>
      </w:r>
    </w:p>
    <w:p w14:paraId="4C8BF988" w14:textId="77777777" w:rsidR="00864401" w:rsidRPr="003D5006" w:rsidRDefault="0086440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30F0C6A6" w14:textId="77777777" w:rsidR="001E1DBE" w:rsidRPr="003D5006" w:rsidRDefault="001E1DBE" w:rsidP="00B3789D">
      <w:pPr>
        <w:pStyle w:val="aa"/>
        <w:widowControl w:val="0"/>
        <w:numPr>
          <w:ilvl w:val="0"/>
          <w:numId w:val="1"/>
        </w:numPr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>Условия и порядок размещения облигаци</w:t>
      </w:r>
      <w:r w:rsidR="00864401" w:rsidRPr="003D5006">
        <w:rPr>
          <w:sz w:val="22"/>
          <w:szCs w:val="22"/>
        </w:rPr>
        <w:t>й</w:t>
      </w:r>
      <w:r w:rsidRPr="003D5006">
        <w:rPr>
          <w:sz w:val="22"/>
          <w:szCs w:val="22"/>
        </w:rPr>
        <w:t xml:space="preserve"> вы</w:t>
      </w:r>
      <w:r w:rsidR="008C6671" w:rsidRPr="003D5006">
        <w:rPr>
          <w:sz w:val="22"/>
          <w:szCs w:val="22"/>
        </w:rPr>
        <w:t>пуска (дополнительного выпуска)</w:t>
      </w:r>
    </w:p>
    <w:p w14:paraId="2001ABE4" w14:textId="77777777" w:rsidR="008C6671" w:rsidRPr="003D5006" w:rsidRDefault="008C667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7B2C1EA5" w14:textId="77777777" w:rsidR="008C6671" w:rsidRPr="008C664A" w:rsidRDefault="001E1DBE" w:rsidP="00B3789D">
      <w:pPr>
        <w:pStyle w:val="aa"/>
        <w:widowControl w:val="0"/>
        <w:numPr>
          <w:ilvl w:val="1"/>
          <w:numId w:val="1"/>
        </w:numPr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sz w:val="22"/>
          <w:szCs w:val="22"/>
        </w:rPr>
        <w:t>Способ размещения облигаци</w:t>
      </w:r>
      <w:r w:rsidR="00864401" w:rsidRPr="003D5006">
        <w:rPr>
          <w:sz w:val="22"/>
          <w:szCs w:val="22"/>
        </w:rPr>
        <w:t>й</w:t>
      </w:r>
      <w:r w:rsidRPr="003D5006">
        <w:rPr>
          <w:sz w:val="22"/>
          <w:szCs w:val="22"/>
        </w:rPr>
        <w:t xml:space="preserve">: </w:t>
      </w:r>
      <w:r w:rsidR="008C664A">
        <w:rPr>
          <w:b/>
          <w:bCs/>
          <w:i/>
          <w:iCs/>
          <w:sz w:val="22"/>
          <w:szCs w:val="22"/>
        </w:rPr>
        <w:t>открытая подписка.</w:t>
      </w:r>
    </w:p>
    <w:p w14:paraId="66A09175" w14:textId="77777777" w:rsidR="008C6671" w:rsidRPr="003D5006" w:rsidRDefault="001E1DBE" w:rsidP="00B3789D">
      <w:pPr>
        <w:pStyle w:val="aa"/>
        <w:widowControl w:val="0"/>
        <w:numPr>
          <w:ilvl w:val="1"/>
          <w:numId w:val="1"/>
        </w:numPr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>Срок размещения облигаци</w:t>
      </w:r>
      <w:r w:rsidR="00864401" w:rsidRPr="003D5006">
        <w:rPr>
          <w:sz w:val="22"/>
          <w:szCs w:val="22"/>
        </w:rPr>
        <w:t>й</w:t>
      </w:r>
    </w:p>
    <w:p w14:paraId="46E2683A" w14:textId="77777777" w:rsidR="009A4160" w:rsidRPr="00DF72AA" w:rsidRDefault="009A4160" w:rsidP="00DF72AA">
      <w:pPr>
        <w:pStyle w:val="aa"/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  <w:r w:rsidRPr="003D5006">
        <w:rPr>
          <w:sz w:val="22"/>
          <w:szCs w:val="22"/>
        </w:rPr>
        <w:t>Дата начала размещения Биржевых облигаций</w:t>
      </w:r>
      <w:r w:rsidR="00047316">
        <w:rPr>
          <w:sz w:val="22"/>
          <w:szCs w:val="22"/>
        </w:rPr>
        <w:t xml:space="preserve">: </w:t>
      </w:r>
      <w:r w:rsidR="00047316" w:rsidRPr="00047316">
        <w:rPr>
          <w:b/>
          <w:i/>
          <w:sz w:val="22"/>
          <w:szCs w:val="22"/>
        </w:rPr>
        <w:t>Дата начала размещения Биржевых облигаций определяется уполномоченным органом управления</w:t>
      </w:r>
      <w:r w:rsidR="00DF72AA">
        <w:rPr>
          <w:b/>
          <w:i/>
          <w:sz w:val="22"/>
          <w:szCs w:val="22"/>
        </w:rPr>
        <w:t xml:space="preserve"> </w:t>
      </w:r>
      <w:r w:rsidR="00047316" w:rsidRPr="00DF72AA">
        <w:rPr>
          <w:b/>
          <w:i/>
          <w:sz w:val="22"/>
          <w:szCs w:val="22"/>
        </w:rPr>
        <w:t>Эмитента.</w:t>
      </w:r>
    </w:p>
    <w:p w14:paraId="092D5BCA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>Дата окончания размещения облигаци</w:t>
      </w:r>
      <w:r w:rsidR="00864401" w:rsidRPr="003D5006">
        <w:rPr>
          <w:sz w:val="22"/>
          <w:szCs w:val="22"/>
        </w:rPr>
        <w:t>й</w:t>
      </w:r>
      <w:r w:rsidRPr="003D5006">
        <w:rPr>
          <w:sz w:val="22"/>
          <w:szCs w:val="22"/>
        </w:rPr>
        <w:t xml:space="preserve"> или порядок определения срока размещения облигаци</w:t>
      </w:r>
      <w:r w:rsidR="00864401" w:rsidRPr="003D5006">
        <w:rPr>
          <w:sz w:val="22"/>
          <w:szCs w:val="22"/>
        </w:rPr>
        <w:t>й</w:t>
      </w:r>
      <w:r w:rsidR="00695703">
        <w:rPr>
          <w:sz w:val="22"/>
          <w:szCs w:val="22"/>
        </w:rPr>
        <w:t>:</w:t>
      </w:r>
    </w:p>
    <w:p w14:paraId="2C2700F7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b/>
          <w:bCs/>
          <w:i/>
          <w:iCs/>
          <w:sz w:val="22"/>
          <w:szCs w:val="22"/>
        </w:rPr>
        <w:t>Дато</w:t>
      </w:r>
      <w:r w:rsidR="00864401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 xml:space="preserve"> окончания размещения Биржевых облигаци</w:t>
      </w:r>
      <w:r w:rsidR="00864401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 xml:space="preserve"> является наиболее ранняя из следующих дат:</w:t>
      </w:r>
    </w:p>
    <w:p w14:paraId="6F5CE07D" w14:textId="490FD62F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b/>
          <w:bCs/>
          <w:i/>
          <w:iCs/>
          <w:sz w:val="22"/>
          <w:szCs w:val="22"/>
        </w:rPr>
        <w:t xml:space="preserve">а) </w:t>
      </w:r>
      <w:r w:rsidR="00A90B63">
        <w:rPr>
          <w:b/>
          <w:bCs/>
          <w:i/>
          <w:iCs/>
          <w:sz w:val="22"/>
          <w:szCs w:val="22"/>
        </w:rPr>
        <w:t>60</w:t>
      </w:r>
      <w:r w:rsidR="00047316" w:rsidRPr="00047316">
        <w:rPr>
          <w:b/>
          <w:bCs/>
          <w:i/>
          <w:iCs/>
          <w:sz w:val="22"/>
          <w:szCs w:val="22"/>
        </w:rPr>
        <w:t xml:space="preserve"> (</w:t>
      </w:r>
      <w:r w:rsidR="00A90B63">
        <w:rPr>
          <w:b/>
          <w:bCs/>
          <w:i/>
          <w:iCs/>
          <w:sz w:val="22"/>
          <w:szCs w:val="22"/>
        </w:rPr>
        <w:t>Шестидесятый)</w:t>
      </w:r>
      <w:r w:rsidR="00047316" w:rsidRPr="00047316">
        <w:rPr>
          <w:b/>
          <w:bCs/>
          <w:i/>
          <w:iCs/>
          <w:sz w:val="22"/>
          <w:szCs w:val="22"/>
        </w:rPr>
        <w:t xml:space="preserve"> рабочий день с даты начал</w:t>
      </w:r>
      <w:r w:rsidR="00047316">
        <w:rPr>
          <w:b/>
          <w:bCs/>
          <w:i/>
          <w:iCs/>
          <w:sz w:val="22"/>
          <w:szCs w:val="22"/>
        </w:rPr>
        <w:t>а размещения Биржевых облигаций</w:t>
      </w:r>
      <w:r w:rsidRPr="003D5006">
        <w:rPr>
          <w:b/>
          <w:bCs/>
          <w:i/>
          <w:iCs/>
          <w:sz w:val="22"/>
          <w:szCs w:val="22"/>
        </w:rPr>
        <w:t>;</w:t>
      </w:r>
    </w:p>
    <w:p w14:paraId="591D16AA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b/>
          <w:bCs/>
          <w:i/>
          <w:iCs/>
          <w:sz w:val="22"/>
          <w:szCs w:val="22"/>
        </w:rPr>
        <w:t>б) дата размещения последне</w:t>
      </w:r>
      <w:r w:rsidR="00864401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 xml:space="preserve"> Биржево</w:t>
      </w:r>
      <w:r w:rsidR="00864401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 xml:space="preserve"> облигации выпуска.</w:t>
      </w:r>
    </w:p>
    <w:p w14:paraId="4BFB7051" w14:textId="77777777" w:rsidR="001E1DBE" w:rsidRPr="003D5006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b/>
          <w:bCs/>
          <w:i/>
          <w:iCs/>
          <w:sz w:val="22"/>
          <w:szCs w:val="22"/>
        </w:rPr>
        <w:t>Выпуск Биржевых облигаци</w:t>
      </w:r>
      <w:r w:rsidR="00864401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 xml:space="preserve"> не предполагается размещать траншами.</w:t>
      </w:r>
    </w:p>
    <w:p w14:paraId="0810B73C" w14:textId="77777777" w:rsidR="001E1DBE" w:rsidRPr="00DF293C" w:rsidRDefault="001E1DBE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b/>
          <w:bCs/>
          <w:i/>
          <w:iCs/>
          <w:sz w:val="22"/>
          <w:szCs w:val="22"/>
        </w:rPr>
        <w:t>Срок размещения Биржевых облигаци</w:t>
      </w:r>
      <w:r w:rsidR="00864401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 xml:space="preserve"> не определяется указанием на даты раскрытия како</w:t>
      </w:r>
      <w:r w:rsidR="00864401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>-либо информации о выпуске Биржевых облигаци</w:t>
      </w:r>
      <w:r w:rsidR="00864401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>.</w:t>
      </w:r>
    </w:p>
    <w:p w14:paraId="04522A2E" w14:textId="77777777" w:rsidR="00857D0A" w:rsidRPr="003D5006" w:rsidRDefault="00857D0A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</w:p>
    <w:p w14:paraId="5F28CEB9" w14:textId="77777777" w:rsidR="00857D0A" w:rsidRPr="003D5006" w:rsidRDefault="00857D0A" w:rsidP="00B3789D">
      <w:pPr>
        <w:pStyle w:val="aa"/>
        <w:widowControl w:val="0"/>
        <w:spacing w:before="0" w:beforeAutospacing="0" w:after="0" w:afterAutospacing="0"/>
      </w:pPr>
      <w:r w:rsidRPr="003D5006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8.2 Программы биржевых облигаци</w:t>
      </w:r>
      <w:r w:rsidR="00D56C8B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>.</w:t>
      </w:r>
    </w:p>
    <w:p w14:paraId="3B8F68E6" w14:textId="77777777" w:rsidR="00864401" w:rsidRPr="003D5006" w:rsidRDefault="0086440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07B8034B" w14:textId="77777777" w:rsidR="001E1DBE" w:rsidRPr="003D5006" w:rsidRDefault="001E1DBE" w:rsidP="00B3789D">
      <w:pPr>
        <w:pStyle w:val="aa"/>
        <w:widowControl w:val="0"/>
        <w:numPr>
          <w:ilvl w:val="1"/>
          <w:numId w:val="1"/>
        </w:numPr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>Порядок размещения облигаци</w:t>
      </w:r>
      <w:r w:rsidR="00864401" w:rsidRPr="003D5006">
        <w:rPr>
          <w:sz w:val="22"/>
          <w:szCs w:val="22"/>
        </w:rPr>
        <w:t>й</w:t>
      </w:r>
    </w:p>
    <w:p w14:paraId="39630F84" w14:textId="77777777" w:rsidR="00864401" w:rsidRPr="003D5006" w:rsidRDefault="00864401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2857086E" w14:textId="4C2D10FF" w:rsidR="00AA4D7B" w:rsidRPr="00466602" w:rsidRDefault="00AA4D7B" w:rsidP="00AA4D7B">
      <w:pPr>
        <w:spacing w:line="252" w:lineRule="atLeast"/>
        <w:ind w:firstLine="567"/>
        <w:jc w:val="both"/>
        <w:rPr>
          <w:rFonts w:eastAsia="Times New Roman"/>
          <w:sz w:val="22"/>
          <w:szCs w:val="22"/>
        </w:rPr>
      </w:pPr>
      <w:r w:rsidRPr="00466602">
        <w:rPr>
          <w:rFonts w:eastAsia="Times New Roman"/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</w:t>
      </w:r>
      <w:r w:rsidR="00174105">
        <w:rPr>
          <w:rFonts w:eastAsia="Times New Roman"/>
          <w:b/>
          <w:bCs/>
          <w:i/>
          <w:iCs/>
          <w:sz w:val="22"/>
          <w:szCs w:val="22"/>
        </w:rPr>
        <w:t xml:space="preserve">ановленной в п. 8.4 Программы </w:t>
      </w:r>
      <w:r w:rsidRPr="00466602">
        <w:rPr>
          <w:rFonts w:eastAsia="Times New Roman"/>
          <w:b/>
          <w:bCs/>
          <w:i/>
          <w:iCs/>
          <w:sz w:val="22"/>
          <w:szCs w:val="22"/>
        </w:rPr>
        <w:t>(далее – Цена размещения).</w:t>
      </w:r>
    </w:p>
    <w:p w14:paraId="2DEB36C2" w14:textId="77777777" w:rsidR="00AA4D7B" w:rsidRPr="00466602" w:rsidRDefault="00AA4D7B" w:rsidP="00AA4D7B">
      <w:pPr>
        <w:spacing w:line="252" w:lineRule="atLeast"/>
        <w:ind w:firstLine="567"/>
        <w:jc w:val="both"/>
        <w:rPr>
          <w:rFonts w:eastAsia="Times New Roman"/>
          <w:sz w:val="22"/>
          <w:szCs w:val="22"/>
        </w:rPr>
      </w:pPr>
      <w:r w:rsidRPr="00466602">
        <w:rPr>
          <w:rFonts w:eastAsia="Times New Roman"/>
          <w:sz w:val="22"/>
          <w:szCs w:val="22"/>
        </w:rPr>
        <w:t> </w:t>
      </w:r>
      <w:r w:rsidRPr="00466602">
        <w:rPr>
          <w:rFonts w:eastAsia="Times New Roman"/>
          <w:b/>
          <w:bCs/>
          <w:i/>
          <w:iCs/>
          <w:sz w:val="22"/>
          <w:szCs w:val="22"/>
        </w:rPr>
        <w:t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</w:t>
      </w:r>
    </w:p>
    <w:p w14:paraId="33A07F4D" w14:textId="77777777" w:rsidR="00AA4D7B" w:rsidRPr="00466602" w:rsidRDefault="00AA4D7B" w:rsidP="00AA4D7B">
      <w:pPr>
        <w:spacing w:line="252" w:lineRule="atLeast"/>
        <w:ind w:firstLine="567"/>
        <w:jc w:val="both"/>
        <w:rPr>
          <w:rFonts w:eastAsia="Times New Roman"/>
          <w:sz w:val="22"/>
          <w:szCs w:val="22"/>
        </w:rPr>
      </w:pPr>
      <w:r w:rsidRPr="00466602">
        <w:rPr>
          <w:rFonts w:eastAsia="Times New Roman"/>
          <w:b/>
          <w:bCs/>
          <w:i/>
          <w:iCs/>
          <w:sz w:val="22"/>
          <w:szCs w:val="22"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пп.2 п. 8.3 Программы облигаций.</w:t>
      </w:r>
    </w:p>
    <w:p w14:paraId="2F408A1C" w14:textId="77777777" w:rsidR="00AA4D7B" w:rsidRPr="003F2D47" w:rsidRDefault="00AA4D7B" w:rsidP="00AA4D7B">
      <w:pPr>
        <w:ind w:firstLine="539"/>
        <w:jc w:val="both"/>
        <w:rPr>
          <w:rFonts w:eastAsia="Times New Roman"/>
          <w:sz w:val="23"/>
          <w:szCs w:val="23"/>
        </w:rPr>
      </w:pPr>
      <w:r w:rsidRPr="003F2D47">
        <w:rPr>
          <w:rFonts w:eastAsia="Times New Roman"/>
          <w:sz w:val="23"/>
          <w:szCs w:val="23"/>
        </w:rPr>
        <w:t>Размещение ценных бумаг осуществляется эмитентом с привлечением брокеров, оказывающих эмитенту услуги по размещению или по организации размещения ценных бумаг:</w:t>
      </w:r>
    </w:p>
    <w:p w14:paraId="59FF258B" w14:textId="77777777" w:rsidR="007928C4" w:rsidRPr="00466602" w:rsidRDefault="007928C4" w:rsidP="007928C4">
      <w:pPr>
        <w:shd w:val="clear" w:color="auto" w:fill="FFFFFF"/>
        <w:autoSpaceDE/>
        <w:autoSpaceDN/>
        <w:rPr>
          <w:rFonts w:eastAsia="Times New Roman"/>
          <w:b/>
          <w:i/>
          <w:color w:val="000000"/>
          <w:sz w:val="22"/>
          <w:szCs w:val="22"/>
        </w:rPr>
      </w:pPr>
      <w:r w:rsidRPr="00466602">
        <w:rPr>
          <w:rFonts w:eastAsia="Times New Roman"/>
          <w:b/>
          <w:i/>
          <w:color w:val="000000"/>
          <w:sz w:val="22"/>
          <w:szCs w:val="22"/>
        </w:rPr>
        <w:t>Информация об организациях, которые могут оказывать Эмитенту услуги по организации</w:t>
      </w:r>
    </w:p>
    <w:p w14:paraId="2C502961" w14:textId="77777777" w:rsidR="007928C4" w:rsidRPr="00466602" w:rsidRDefault="007928C4" w:rsidP="007928C4">
      <w:pPr>
        <w:shd w:val="clear" w:color="auto" w:fill="FFFFFF"/>
        <w:autoSpaceDE/>
        <w:autoSpaceDN/>
        <w:rPr>
          <w:rFonts w:eastAsia="Times New Roman"/>
          <w:b/>
          <w:i/>
          <w:color w:val="000000"/>
          <w:sz w:val="22"/>
          <w:szCs w:val="22"/>
        </w:rPr>
      </w:pPr>
      <w:r w:rsidRPr="00466602">
        <w:rPr>
          <w:rFonts w:eastAsia="Times New Roman"/>
          <w:b/>
          <w:i/>
          <w:color w:val="000000"/>
          <w:sz w:val="22"/>
          <w:szCs w:val="22"/>
        </w:rPr>
        <w:t>размещения Биржевых облигаций (далее – «Организатор»):</w:t>
      </w:r>
    </w:p>
    <w:p w14:paraId="1A502696" w14:textId="38B3C167" w:rsidR="007928C4" w:rsidRPr="00C33C24" w:rsidRDefault="007928C4" w:rsidP="007928C4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 xml:space="preserve">Полное фирменное наименование: </w:t>
      </w:r>
      <w:r w:rsidR="004505D8" w:rsidRPr="00C33C24">
        <w:rPr>
          <w:b/>
          <w:i/>
          <w:sz w:val="22"/>
          <w:szCs w:val="22"/>
        </w:rPr>
        <w:t xml:space="preserve">Акционерное общество Инвестиционная Компания «ЦЕРИХ Кэпитал Менеджмент» </w:t>
      </w:r>
      <w:r w:rsidRPr="00C33C24">
        <w:rPr>
          <w:b/>
          <w:bCs/>
          <w:i/>
          <w:iCs/>
          <w:sz w:val="22"/>
          <w:szCs w:val="22"/>
        </w:rPr>
        <w:t xml:space="preserve"> </w:t>
      </w:r>
    </w:p>
    <w:p w14:paraId="0BFF83CE" w14:textId="630F570B" w:rsidR="00831D1E" w:rsidRPr="00C33C24" w:rsidRDefault="007928C4" w:rsidP="00831D1E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>Сокращенное фирменное наименование: АО ИК</w:t>
      </w:r>
      <w:r w:rsidR="00831D1E" w:rsidRPr="00C33C24">
        <w:rPr>
          <w:b/>
          <w:bCs/>
          <w:i/>
          <w:iCs/>
          <w:sz w:val="22"/>
          <w:szCs w:val="22"/>
        </w:rPr>
        <w:t xml:space="preserve"> </w:t>
      </w:r>
      <w:r w:rsidR="00831D1E" w:rsidRPr="00C33C24">
        <w:rPr>
          <w:b/>
          <w:i/>
          <w:sz w:val="22"/>
          <w:szCs w:val="22"/>
        </w:rPr>
        <w:t xml:space="preserve">«ЦЕРИХ Кэпитал Менеджмент» </w:t>
      </w:r>
      <w:r w:rsidR="00831D1E" w:rsidRPr="00C33C24">
        <w:rPr>
          <w:b/>
          <w:bCs/>
          <w:i/>
          <w:iCs/>
          <w:sz w:val="22"/>
          <w:szCs w:val="22"/>
        </w:rPr>
        <w:t xml:space="preserve"> </w:t>
      </w:r>
    </w:p>
    <w:p w14:paraId="620D0373" w14:textId="1ED298E4" w:rsidR="007928C4" w:rsidRPr="00C14FD9" w:rsidRDefault="007928C4" w:rsidP="007928C4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 xml:space="preserve">ИНН: </w:t>
      </w:r>
      <w:r w:rsidR="004505D8" w:rsidRPr="00C14FD9">
        <w:rPr>
          <w:b/>
          <w:i/>
          <w:sz w:val="22"/>
          <w:szCs w:val="22"/>
        </w:rPr>
        <w:t xml:space="preserve">7716051506 </w:t>
      </w:r>
    </w:p>
    <w:p w14:paraId="284A395B" w14:textId="104031BB" w:rsidR="007928C4" w:rsidRPr="00C14FD9" w:rsidRDefault="007928C4" w:rsidP="007928C4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C14FD9">
        <w:rPr>
          <w:b/>
          <w:bCs/>
          <w:i/>
          <w:iCs/>
          <w:sz w:val="22"/>
          <w:szCs w:val="22"/>
        </w:rPr>
        <w:t xml:space="preserve">ОГРН: </w:t>
      </w:r>
      <w:r w:rsidR="004505D8" w:rsidRPr="00C14FD9">
        <w:rPr>
          <w:b/>
          <w:i/>
          <w:sz w:val="22"/>
          <w:szCs w:val="22"/>
        </w:rPr>
        <w:t xml:space="preserve">1027700066646 </w:t>
      </w:r>
    </w:p>
    <w:p w14:paraId="42872516" w14:textId="6853CF6E" w:rsidR="007928C4" w:rsidRPr="00C33C24" w:rsidRDefault="007928C4" w:rsidP="007928C4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 xml:space="preserve">Место нахождения: </w:t>
      </w:r>
      <w:r w:rsidR="00831D1E" w:rsidRPr="00C33C24">
        <w:rPr>
          <w:b/>
          <w:i/>
          <w:sz w:val="22"/>
          <w:szCs w:val="22"/>
        </w:rPr>
        <w:t xml:space="preserve">119034 г. Москва, Всеволожский пер., д.2, стр. 2 </w:t>
      </w:r>
    </w:p>
    <w:p w14:paraId="55A68C57" w14:textId="5C1A090B" w:rsidR="007928C4" w:rsidRPr="00C33C24" w:rsidRDefault="007928C4" w:rsidP="007928C4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 xml:space="preserve">Почтовый адрес: </w:t>
      </w:r>
      <w:r w:rsidR="00831D1E" w:rsidRPr="00207D47">
        <w:rPr>
          <w:b/>
          <w:i/>
          <w:sz w:val="22"/>
          <w:szCs w:val="22"/>
        </w:rPr>
        <w:t>119034 г.</w:t>
      </w:r>
      <w:r w:rsidR="00207D47" w:rsidRPr="00207D47">
        <w:rPr>
          <w:b/>
          <w:i/>
          <w:sz w:val="22"/>
          <w:szCs w:val="22"/>
        </w:rPr>
        <w:t xml:space="preserve"> </w:t>
      </w:r>
      <w:r w:rsidR="00831D1E" w:rsidRPr="00207D47">
        <w:rPr>
          <w:b/>
          <w:i/>
          <w:sz w:val="22"/>
          <w:szCs w:val="22"/>
        </w:rPr>
        <w:t>Москва, Всеволожский пер., д.2, стр.2.</w:t>
      </w:r>
    </w:p>
    <w:p w14:paraId="7162CD27" w14:textId="0360B623" w:rsidR="007928C4" w:rsidRPr="00C33C24" w:rsidRDefault="007928C4" w:rsidP="007928C4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 xml:space="preserve">Номер лицензии: </w:t>
      </w:r>
      <w:r w:rsidR="00936274" w:rsidRPr="00C14FD9">
        <w:rPr>
          <w:b/>
          <w:i/>
          <w:sz w:val="22"/>
          <w:szCs w:val="22"/>
        </w:rPr>
        <w:t>045-03996-100000 от 21.12.2000</w:t>
      </w:r>
      <w:r w:rsidR="00936274" w:rsidRPr="00C33C24">
        <w:rPr>
          <w:i/>
          <w:color w:val="6C757D"/>
          <w:sz w:val="22"/>
          <w:szCs w:val="22"/>
          <w:shd w:val="clear" w:color="auto" w:fill="FFFFFF"/>
        </w:rPr>
        <w:t> </w:t>
      </w:r>
    </w:p>
    <w:p w14:paraId="7665526B" w14:textId="7285ECEA" w:rsidR="007928C4" w:rsidRPr="00C33C24" w:rsidRDefault="007928C4" w:rsidP="007928C4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>Дата выдачи: 2</w:t>
      </w:r>
      <w:r w:rsidR="00936274" w:rsidRPr="00C33C24">
        <w:rPr>
          <w:b/>
          <w:bCs/>
          <w:i/>
          <w:iCs/>
          <w:sz w:val="22"/>
          <w:szCs w:val="22"/>
        </w:rPr>
        <w:t>1</w:t>
      </w:r>
      <w:r w:rsidRPr="00C33C24">
        <w:rPr>
          <w:b/>
          <w:bCs/>
          <w:i/>
          <w:iCs/>
          <w:sz w:val="22"/>
          <w:szCs w:val="22"/>
        </w:rPr>
        <w:t>.</w:t>
      </w:r>
      <w:r w:rsidR="00936274" w:rsidRPr="00C33C24">
        <w:rPr>
          <w:b/>
          <w:bCs/>
          <w:i/>
          <w:iCs/>
          <w:sz w:val="22"/>
          <w:szCs w:val="22"/>
        </w:rPr>
        <w:t>12</w:t>
      </w:r>
      <w:r w:rsidRPr="00C33C24">
        <w:rPr>
          <w:b/>
          <w:bCs/>
          <w:i/>
          <w:iCs/>
          <w:sz w:val="22"/>
          <w:szCs w:val="22"/>
        </w:rPr>
        <w:t>.200</w:t>
      </w:r>
      <w:r w:rsidR="00936274" w:rsidRPr="00C33C24">
        <w:rPr>
          <w:b/>
          <w:bCs/>
          <w:i/>
          <w:iCs/>
          <w:sz w:val="22"/>
          <w:szCs w:val="22"/>
        </w:rPr>
        <w:t>0</w:t>
      </w:r>
    </w:p>
    <w:p w14:paraId="2817B973" w14:textId="77777777" w:rsidR="007928C4" w:rsidRPr="00C33C24" w:rsidRDefault="007928C4" w:rsidP="007928C4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>Срок действия: без ограничения срока действия</w:t>
      </w:r>
    </w:p>
    <w:p w14:paraId="31323DE1" w14:textId="77777777" w:rsidR="007928C4" w:rsidRPr="00DC0821" w:rsidRDefault="007928C4" w:rsidP="007928C4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>Орган, выдавший указанную лицензию: ФКЦБ России</w:t>
      </w:r>
    </w:p>
    <w:p w14:paraId="6F7CB70E" w14:textId="77777777" w:rsidR="007928C4" w:rsidRPr="00466602" w:rsidRDefault="007928C4" w:rsidP="007928C4">
      <w:pPr>
        <w:shd w:val="clear" w:color="auto" w:fill="FFFFFF"/>
        <w:autoSpaceDE/>
        <w:autoSpaceDN/>
        <w:ind w:firstLine="720"/>
        <w:rPr>
          <w:rFonts w:eastAsia="Times New Roman"/>
          <w:b/>
          <w:i/>
          <w:color w:val="000000"/>
          <w:sz w:val="22"/>
          <w:szCs w:val="22"/>
        </w:rPr>
      </w:pPr>
      <w:r w:rsidRPr="00466602">
        <w:rPr>
          <w:rFonts w:eastAsia="Times New Roman"/>
          <w:b/>
          <w:i/>
          <w:color w:val="000000"/>
          <w:sz w:val="22"/>
          <w:szCs w:val="22"/>
        </w:rPr>
        <w:t>Основные функции лица, оказывающего Эмитенту услуги по организации размещения Биржевых облигаций, приведены в п. 8.3 Программы облигаций.</w:t>
      </w:r>
    </w:p>
    <w:p w14:paraId="1E877785" w14:textId="77777777" w:rsidR="00AA4D7B" w:rsidRPr="003F2D47" w:rsidRDefault="00AA4D7B" w:rsidP="00AA4D7B">
      <w:pPr>
        <w:ind w:firstLine="567"/>
        <w:jc w:val="both"/>
        <w:rPr>
          <w:rFonts w:eastAsia="Times New Roman"/>
          <w:sz w:val="23"/>
          <w:szCs w:val="23"/>
        </w:rPr>
      </w:pPr>
      <w:r w:rsidRPr="003F2D47">
        <w:rPr>
          <w:rFonts w:eastAsia="Times New Roman"/>
          <w:b/>
          <w:bCs/>
          <w:i/>
          <w:iCs/>
          <w:sz w:val="23"/>
          <w:szCs w:val="23"/>
        </w:rPr>
        <w:t> </w:t>
      </w:r>
    </w:p>
    <w:p w14:paraId="4E00DE4A" w14:textId="77F1EDCF" w:rsidR="00AA4D7B" w:rsidRDefault="00AA4D7B" w:rsidP="00AA4D7B">
      <w:pPr>
        <w:ind w:firstLine="567"/>
        <w:jc w:val="both"/>
        <w:rPr>
          <w:rFonts w:eastAsia="Times New Roman"/>
          <w:bCs/>
          <w:iCs/>
          <w:sz w:val="23"/>
          <w:szCs w:val="23"/>
        </w:rPr>
      </w:pPr>
      <w:r w:rsidRPr="003F2D47">
        <w:rPr>
          <w:rFonts w:eastAsia="Times New Roman"/>
          <w:bCs/>
          <w:iCs/>
          <w:sz w:val="23"/>
          <w:szCs w:val="23"/>
        </w:rPr>
        <w:t xml:space="preserve">Информация об организации, которая оказывает Эмитенту услуги по размещению Биржевых облигаций, действующей </w:t>
      </w:r>
      <w:r w:rsidR="00174105">
        <w:rPr>
          <w:rFonts w:eastAsia="Times New Roman"/>
          <w:bCs/>
          <w:iCs/>
          <w:sz w:val="23"/>
          <w:szCs w:val="23"/>
        </w:rPr>
        <w:t xml:space="preserve">от своего имени, но </w:t>
      </w:r>
      <w:r w:rsidRPr="003F2D47">
        <w:rPr>
          <w:rFonts w:eastAsia="Times New Roman"/>
          <w:bCs/>
          <w:iCs/>
          <w:sz w:val="23"/>
          <w:szCs w:val="23"/>
        </w:rPr>
        <w:t>по поручению и за счёт Эмитента (далее и ранее – Андеррайтер):</w:t>
      </w:r>
    </w:p>
    <w:p w14:paraId="35CA9F06" w14:textId="77777777" w:rsidR="00936274" w:rsidRPr="00C33C24" w:rsidRDefault="00936274" w:rsidP="00936274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 xml:space="preserve">Полное фирменное наименование: </w:t>
      </w:r>
      <w:r w:rsidRPr="00C33C24">
        <w:rPr>
          <w:b/>
          <w:i/>
          <w:sz w:val="22"/>
          <w:szCs w:val="22"/>
        </w:rPr>
        <w:t xml:space="preserve">Акционерное общество Инвестиционная Компания «ЦЕРИХ Кэпитал Менеджмент» </w:t>
      </w:r>
      <w:r w:rsidRPr="00C33C24">
        <w:rPr>
          <w:b/>
          <w:bCs/>
          <w:i/>
          <w:iCs/>
          <w:sz w:val="22"/>
          <w:szCs w:val="22"/>
        </w:rPr>
        <w:t xml:space="preserve"> </w:t>
      </w:r>
    </w:p>
    <w:p w14:paraId="39436C3E" w14:textId="77777777" w:rsidR="00936274" w:rsidRPr="00C33C24" w:rsidRDefault="00936274" w:rsidP="00936274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 xml:space="preserve">Сокращенное фирменное наименование: АО ИК </w:t>
      </w:r>
      <w:r w:rsidRPr="00C33C24">
        <w:rPr>
          <w:b/>
          <w:i/>
          <w:sz w:val="22"/>
          <w:szCs w:val="22"/>
        </w:rPr>
        <w:t xml:space="preserve">«ЦЕРИХ Кэпитал Менеджмент» </w:t>
      </w:r>
      <w:r w:rsidRPr="00C33C24">
        <w:rPr>
          <w:b/>
          <w:bCs/>
          <w:i/>
          <w:iCs/>
          <w:sz w:val="22"/>
          <w:szCs w:val="22"/>
        </w:rPr>
        <w:t xml:space="preserve"> </w:t>
      </w:r>
    </w:p>
    <w:p w14:paraId="6A9C4FCD" w14:textId="77777777" w:rsidR="00936274" w:rsidRPr="00C33C24" w:rsidRDefault="00936274" w:rsidP="00936274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 xml:space="preserve">ИНН: </w:t>
      </w:r>
      <w:r w:rsidRPr="00C33C24">
        <w:rPr>
          <w:b/>
          <w:i/>
          <w:sz w:val="22"/>
          <w:szCs w:val="22"/>
        </w:rPr>
        <w:t xml:space="preserve">7716051506 </w:t>
      </w:r>
    </w:p>
    <w:p w14:paraId="09AE5E0B" w14:textId="77777777" w:rsidR="00936274" w:rsidRPr="00C33C24" w:rsidRDefault="00936274" w:rsidP="00936274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 xml:space="preserve">ОГРН: </w:t>
      </w:r>
      <w:r w:rsidRPr="00C33C24">
        <w:rPr>
          <w:b/>
          <w:i/>
          <w:sz w:val="22"/>
          <w:szCs w:val="22"/>
        </w:rPr>
        <w:t xml:space="preserve">1027700066646 </w:t>
      </w:r>
    </w:p>
    <w:p w14:paraId="015A7510" w14:textId="77777777" w:rsidR="00936274" w:rsidRPr="00C33C24" w:rsidRDefault="00936274" w:rsidP="00936274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 xml:space="preserve">Место нахождения: </w:t>
      </w:r>
      <w:r w:rsidRPr="00C33C24">
        <w:rPr>
          <w:b/>
          <w:i/>
          <w:sz w:val="22"/>
          <w:szCs w:val="22"/>
        </w:rPr>
        <w:t xml:space="preserve">119034 г. Москва, Всеволожский пер., д.2, стр. 2 </w:t>
      </w:r>
    </w:p>
    <w:p w14:paraId="0649889C" w14:textId="1BB4AF96" w:rsidR="00936274" w:rsidRPr="00C33C24" w:rsidRDefault="00936274" w:rsidP="00936274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lastRenderedPageBreak/>
        <w:t xml:space="preserve">Почтовый адрес: </w:t>
      </w:r>
      <w:r w:rsidRPr="00C33C24">
        <w:rPr>
          <w:b/>
          <w:bCs/>
          <w:i/>
          <w:color w:val="333333"/>
          <w:sz w:val="22"/>
          <w:szCs w:val="22"/>
          <w:shd w:val="clear" w:color="auto" w:fill="FFFFFF"/>
        </w:rPr>
        <w:t>119034 г.</w:t>
      </w:r>
      <w:r w:rsidR="002B25BA">
        <w:rPr>
          <w:b/>
          <w:bCs/>
          <w:i/>
          <w:color w:val="333333"/>
          <w:sz w:val="22"/>
          <w:szCs w:val="22"/>
          <w:shd w:val="clear" w:color="auto" w:fill="FFFFFF"/>
        </w:rPr>
        <w:t xml:space="preserve"> </w:t>
      </w:r>
      <w:r w:rsidRPr="00C33C24">
        <w:rPr>
          <w:b/>
          <w:bCs/>
          <w:i/>
          <w:color w:val="333333"/>
          <w:sz w:val="22"/>
          <w:szCs w:val="22"/>
          <w:shd w:val="clear" w:color="auto" w:fill="FFFFFF"/>
        </w:rPr>
        <w:t>Москва, Всеволожский пер., д.2, стр.2.</w:t>
      </w:r>
    </w:p>
    <w:p w14:paraId="4E0A7914" w14:textId="77777777" w:rsidR="00936274" w:rsidRPr="00C33C24" w:rsidRDefault="00936274" w:rsidP="00936274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 xml:space="preserve">Номер лицензии: </w:t>
      </w:r>
      <w:r w:rsidRPr="00C14FD9">
        <w:rPr>
          <w:b/>
          <w:i/>
          <w:sz w:val="22"/>
          <w:szCs w:val="22"/>
        </w:rPr>
        <w:t>045-03996-100000 от 21.12.2000</w:t>
      </w:r>
      <w:r w:rsidRPr="00C33C24">
        <w:rPr>
          <w:b/>
          <w:i/>
          <w:color w:val="6C757D"/>
          <w:sz w:val="22"/>
          <w:szCs w:val="22"/>
          <w:shd w:val="clear" w:color="auto" w:fill="FFFFFF"/>
        </w:rPr>
        <w:t> </w:t>
      </w:r>
    </w:p>
    <w:p w14:paraId="02D3C048" w14:textId="77777777" w:rsidR="00936274" w:rsidRPr="00C33C24" w:rsidRDefault="00936274" w:rsidP="00936274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>Дата выдачи: 21.12.2000</w:t>
      </w:r>
    </w:p>
    <w:p w14:paraId="10842D60" w14:textId="77777777" w:rsidR="00936274" w:rsidRPr="00C33C24" w:rsidRDefault="00936274" w:rsidP="00936274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>Срок действия: без ограничения срока действия</w:t>
      </w:r>
    </w:p>
    <w:p w14:paraId="39CD7D97" w14:textId="77777777" w:rsidR="00936274" w:rsidRPr="00C33C24" w:rsidRDefault="00936274" w:rsidP="00936274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33C24">
        <w:rPr>
          <w:b/>
          <w:bCs/>
          <w:i/>
          <w:iCs/>
          <w:sz w:val="22"/>
          <w:szCs w:val="22"/>
        </w:rPr>
        <w:t>Орган, выдавший указанную лицензию: ФКЦБ России</w:t>
      </w:r>
    </w:p>
    <w:p w14:paraId="774A2F46" w14:textId="77777777" w:rsidR="00E63D7A" w:rsidRPr="00466602" w:rsidRDefault="00E63D7A" w:rsidP="00E63D7A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14:paraId="74047F3F" w14:textId="77777777" w:rsidR="003F2D47" w:rsidRPr="00466602" w:rsidRDefault="003F2D47" w:rsidP="00207D47">
      <w:pPr>
        <w:jc w:val="both"/>
        <w:rPr>
          <w:rFonts w:eastAsia="Times New Roman"/>
          <w:i/>
          <w:iCs/>
          <w:sz w:val="22"/>
          <w:szCs w:val="22"/>
        </w:rPr>
      </w:pPr>
      <w:r w:rsidRPr="00466602">
        <w:rPr>
          <w:rFonts w:eastAsia="Times New Roman"/>
          <w:b/>
          <w:bCs/>
          <w:i/>
          <w:iCs/>
          <w:sz w:val="22"/>
          <w:szCs w:val="22"/>
        </w:rPr>
        <w:t>Основные функции Андеррайтера приведены в п. 8.3 Программы.</w:t>
      </w:r>
    </w:p>
    <w:p w14:paraId="6B928699" w14:textId="77777777" w:rsidR="003F2D47" w:rsidRPr="00466602" w:rsidRDefault="003F2D47" w:rsidP="003F2D47">
      <w:pPr>
        <w:ind w:firstLine="567"/>
        <w:jc w:val="both"/>
        <w:rPr>
          <w:rFonts w:eastAsia="Times New Roman"/>
          <w:i/>
          <w:iCs/>
          <w:sz w:val="22"/>
          <w:szCs w:val="22"/>
        </w:rPr>
      </w:pPr>
      <w:r w:rsidRPr="00466602">
        <w:rPr>
          <w:rFonts w:eastAsia="Times New Roman"/>
          <w:b/>
          <w:bCs/>
          <w:i/>
          <w:iCs/>
          <w:sz w:val="22"/>
          <w:szCs w:val="22"/>
        </w:rPr>
        <w:t> </w:t>
      </w:r>
    </w:p>
    <w:p w14:paraId="6F429F61" w14:textId="77777777" w:rsidR="005A1869" w:rsidRPr="00466602" w:rsidRDefault="003F2D47" w:rsidP="00207D47">
      <w:pPr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466602">
        <w:rPr>
          <w:rFonts w:eastAsia="Times New Roman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8.3 Программы.</w:t>
      </w:r>
    </w:p>
    <w:p w14:paraId="69E9398E" w14:textId="77777777" w:rsidR="005A1869" w:rsidRDefault="005A1869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173D22FA" w14:textId="1F737F34" w:rsidR="00174105" w:rsidRDefault="00174105" w:rsidP="00B3789D">
      <w:pPr>
        <w:pStyle w:val="aa"/>
        <w:widowControl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Дополнительные условия размещения условиями выпуска не установлены.</w:t>
      </w:r>
    </w:p>
    <w:p w14:paraId="51257D3E" w14:textId="77777777" w:rsidR="00466602" w:rsidRDefault="00466602" w:rsidP="00B3789D">
      <w:pPr>
        <w:pStyle w:val="aa"/>
        <w:widowControl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</w:p>
    <w:p w14:paraId="7362B736" w14:textId="77777777" w:rsidR="00857D0A" w:rsidRPr="003D5006" w:rsidRDefault="00857D0A" w:rsidP="00B3789D">
      <w:pPr>
        <w:pStyle w:val="aa"/>
        <w:widowControl w:val="0"/>
        <w:numPr>
          <w:ilvl w:val="1"/>
          <w:numId w:val="1"/>
        </w:numPr>
        <w:adjustRightInd w:val="0"/>
        <w:snapToGrid w:val="0"/>
        <w:spacing w:before="0" w:beforeAutospacing="0" w:after="0" w:afterAutospacing="0"/>
        <w:ind w:left="851"/>
        <w:rPr>
          <w:sz w:val="22"/>
          <w:szCs w:val="22"/>
        </w:rPr>
      </w:pPr>
      <w:r w:rsidRPr="003D5006">
        <w:rPr>
          <w:sz w:val="22"/>
          <w:szCs w:val="22"/>
        </w:rPr>
        <w:t>Цена (цены) или порядок определения цены размещения облигаци</w:t>
      </w:r>
      <w:r w:rsidR="00D56C8B" w:rsidRPr="003D5006">
        <w:rPr>
          <w:sz w:val="22"/>
          <w:szCs w:val="22"/>
        </w:rPr>
        <w:t>й</w:t>
      </w:r>
    </w:p>
    <w:p w14:paraId="2D1B766C" w14:textId="77777777" w:rsidR="00857D0A" w:rsidRPr="003D5006" w:rsidRDefault="00857D0A" w:rsidP="00B3789D">
      <w:pPr>
        <w:pStyle w:val="aa"/>
        <w:widowControl w:val="0"/>
        <w:adjustRightInd w:val="0"/>
        <w:snapToGrid w:val="0"/>
        <w:spacing w:before="0" w:beforeAutospacing="0" w:after="0" w:afterAutospacing="0"/>
        <w:rPr>
          <w:sz w:val="22"/>
          <w:szCs w:val="22"/>
        </w:rPr>
      </w:pPr>
    </w:p>
    <w:p w14:paraId="119AE4FB" w14:textId="77777777" w:rsidR="00857D0A" w:rsidRPr="003D5006" w:rsidRDefault="00857D0A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</w:pPr>
      <w:r w:rsidRPr="003D5006">
        <w:rPr>
          <w:b/>
          <w:bCs/>
          <w:i/>
          <w:iCs/>
          <w:sz w:val="22"/>
          <w:szCs w:val="22"/>
        </w:rPr>
        <w:t>Цена размещения Биржевых облигаци</w:t>
      </w:r>
      <w:r w:rsidR="00D56C8B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 xml:space="preserve"> устанавливается равной 1 000 (Одной тысяче) российских рублей за Биржевую облигацию, что соответствует 100% от номинальной стоимости Биржевой облигации. </w:t>
      </w:r>
    </w:p>
    <w:p w14:paraId="7E4F1931" w14:textId="77777777" w:rsidR="00857D0A" w:rsidRPr="003D5006" w:rsidRDefault="00857D0A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</w:p>
    <w:p w14:paraId="3B866CDB" w14:textId="77777777" w:rsidR="00857D0A" w:rsidRPr="003D5006" w:rsidRDefault="00857D0A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</w:pPr>
      <w:r w:rsidRPr="003D5006">
        <w:rPr>
          <w:b/>
          <w:bCs/>
          <w:i/>
          <w:iCs/>
          <w:sz w:val="22"/>
          <w:szCs w:val="22"/>
        </w:rPr>
        <w:t>Начиная со второго дня размещения Биржевых облигаци</w:t>
      </w:r>
      <w:r w:rsidR="00D56C8B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>, покупатель при совершении сделки купли-продажи Биржевых облигаци</w:t>
      </w:r>
      <w:r w:rsidR="00D56C8B" w:rsidRPr="003D5006">
        <w:rPr>
          <w:b/>
          <w:bCs/>
          <w:i/>
          <w:iCs/>
          <w:sz w:val="22"/>
          <w:szCs w:val="22"/>
        </w:rPr>
        <w:t>й</w:t>
      </w:r>
      <w:r w:rsidRPr="003D5006">
        <w:rPr>
          <w:b/>
          <w:bCs/>
          <w:i/>
          <w:iCs/>
          <w:sz w:val="22"/>
          <w:szCs w:val="22"/>
        </w:rPr>
        <w:t xml:space="preserve"> также уплачивает накопленный купонный доход по Биржевым облигациям (далее </w:t>
      </w:r>
      <w:r w:rsidR="00310B86">
        <w:rPr>
          <w:b/>
          <w:bCs/>
          <w:i/>
          <w:iCs/>
          <w:sz w:val="22"/>
          <w:szCs w:val="22"/>
        </w:rPr>
        <w:t>–</w:t>
      </w:r>
      <w:r w:rsidRPr="003D5006">
        <w:rPr>
          <w:b/>
          <w:bCs/>
          <w:i/>
          <w:iCs/>
          <w:sz w:val="22"/>
          <w:szCs w:val="22"/>
        </w:rPr>
        <w:t xml:space="preserve"> НКД), определяемый по формуле, установленной в п. 18 Программы. </w:t>
      </w:r>
    </w:p>
    <w:p w14:paraId="2F0AD15F" w14:textId="77777777" w:rsidR="003F3D4D" w:rsidRPr="003D5006" w:rsidRDefault="003F3D4D" w:rsidP="00B3789D">
      <w:pPr>
        <w:widowControl w:val="0"/>
        <w:adjustRightInd w:val="0"/>
        <w:snapToGrid w:val="0"/>
        <w:jc w:val="both"/>
        <w:rPr>
          <w:sz w:val="22"/>
          <w:szCs w:val="22"/>
        </w:rPr>
      </w:pPr>
    </w:p>
    <w:p w14:paraId="4D0EEBBF" w14:textId="77777777" w:rsidR="008C664A" w:rsidRPr="00FB5119" w:rsidRDefault="00D56C8B" w:rsidP="00B3789D">
      <w:pPr>
        <w:pStyle w:val="aa"/>
        <w:widowControl w:val="0"/>
        <w:numPr>
          <w:ilvl w:val="1"/>
          <w:numId w:val="1"/>
        </w:numPr>
        <w:spacing w:before="0" w:beforeAutospacing="0" w:after="0" w:afterAutospacing="0"/>
        <w:ind w:hanging="403"/>
        <w:rPr>
          <w:sz w:val="22"/>
          <w:szCs w:val="22"/>
        </w:rPr>
      </w:pPr>
      <w:r w:rsidRPr="003D5006">
        <w:rPr>
          <w:sz w:val="22"/>
          <w:szCs w:val="22"/>
        </w:rPr>
        <w:t>Условия и порядок оплаты облигаций</w:t>
      </w:r>
    </w:p>
    <w:p w14:paraId="5076EE1B" w14:textId="77777777" w:rsidR="00E63D7A" w:rsidRPr="00E63D7A" w:rsidRDefault="00E63D7A" w:rsidP="007C0D85">
      <w:pPr>
        <w:pStyle w:val="aa"/>
        <w:widowControl w:val="0"/>
        <w:adjustRightInd w:val="0"/>
        <w:snapToGrid w:val="0"/>
        <w:spacing w:after="0"/>
        <w:jc w:val="both"/>
        <w:rPr>
          <w:b/>
          <w:bCs/>
          <w:i/>
          <w:iCs/>
          <w:sz w:val="22"/>
          <w:szCs w:val="22"/>
        </w:rPr>
      </w:pPr>
      <w:r w:rsidRPr="00E63D7A">
        <w:rPr>
          <w:b/>
          <w:bCs/>
          <w:i/>
          <w:iCs/>
          <w:sz w:val="22"/>
          <w:szCs w:val="22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рублях.</w:t>
      </w:r>
    </w:p>
    <w:p w14:paraId="7D9954FA" w14:textId="77777777" w:rsidR="007C0D85" w:rsidRPr="00C33C24" w:rsidRDefault="00E63D7A" w:rsidP="00E63D7A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C33C24">
        <w:rPr>
          <w:b/>
          <w:bCs/>
          <w:i/>
          <w:iCs/>
          <w:sz w:val="20"/>
          <w:szCs w:val="20"/>
        </w:rPr>
        <w:t>Реквизиты счета, на который должны перечисляться денежные средства</w:t>
      </w:r>
      <w:r w:rsidR="007C0D85" w:rsidRPr="00C33C24">
        <w:rPr>
          <w:b/>
          <w:bCs/>
          <w:i/>
          <w:iCs/>
          <w:sz w:val="20"/>
          <w:szCs w:val="20"/>
        </w:rPr>
        <w:t xml:space="preserve"> в оплату ценных бумаг выпуска:</w:t>
      </w:r>
    </w:p>
    <w:p w14:paraId="147094DE" w14:textId="77777777" w:rsidR="007F4877" w:rsidRPr="00C33C24" w:rsidRDefault="00E63D7A" w:rsidP="007F4877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C33C24">
        <w:rPr>
          <w:b/>
          <w:bCs/>
          <w:i/>
          <w:iCs/>
          <w:sz w:val="20"/>
          <w:szCs w:val="20"/>
        </w:rPr>
        <w:t xml:space="preserve">Полное фирменное наименование: </w:t>
      </w:r>
      <w:r w:rsidR="007F4877" w:rsidRPr="00C33C24">
        <w:rPr>
          <w:b/>
          <w:i/>
          <w:sz w:val="20"/>
          <w:szCs w:val="20"/>
        </w:rPr>
        <w:t xml:space="preserve">Акционерное общество Инвестиционная Компания «ЦЕРИХ Кэпитал Менеджмент» </w:t>
      </w:r>
      <w:r w:rsidR="007F4877" w:rsidRPr="00C33C24">
        <w:rPr>
          <w:b/>
          <w:bCs/>
          <w:i/>
          <w:iCs/>
          <w:sz w:val="20"/>
          <w:szCs w:val="20"/>
        </w:rPr>
        <w:t xml:space="preserve"> </w:t>
      </w:r>
    </w:p>
    <w:p w14:paraId="660AE5D3" w14:textId="09BFE87B" w:rsidR="007F4877" w:rsidRPr="00C33C24" w:rsidRDefault="00E63D7A" w:rsidP="00E63D7A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C33C24">
        <w:rPr>
          <w:b/>
          <w:bCs/>
          <w:i/>
          <w:iCs/>
          <w:sz w:val="20"/>
          <w:szCs w:val="20"/>
        </w:rPr>
        <w:t xml:space="preserve">Сокращенное фирменное наименование: </w:t>
      </w:r>
      <w:r w:rsidR="007F4877" w:rsidRPr="00C33C24">
        <w:rPr>
          <w:b/>
          <w:bCs/>
          <w:i/>
          <w:iCs/>
          <w:sz w:val="20"/>
          <w:szCs w:val="20"/>
        </w:rPr>
        <w:t xml:space="preserve">АО ИК </w:t>
      </w:r>
      <w:r w:rsidR="007F4877" w:rsidRPr="00C33C24">
        <w:rPr>
          <w:b/>
          <w:i/>
          <w:sz w:val="20"/>
          <w:szCs w:val="20"/>
        </w:rPr>
        <w:t xml:space="preserve">«ЦЕРИХ Кэпитал Менеджмент» </w:t>
      </w:r>
    </w:p>
    <w:p w14:paraId="4612B3BE" w14:textId="224679BF" w:rsidR="00E63D7A" w:rsidRPr="00C33C24" w:rsidRDefault="00E63D7A" w:rsidP="00E63D7A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C33C24">
        <w:rPr>
          <w:b/>
          <w:bCs/>
          <w:i/>
          <w:iCs/>
          <w:sz w:val="20"/>
          <w:szCs w:val="20"/>
        </w:rPr>
        <w:t xml:space="preserve">ИНН получателя средств, поступающих в оплату ценных бумаг: </w:t>
      </w:r>
      <w:r w:rsidR="007F4877" w:rsidRPr="00207D47">
        <w:rPr>
          <w:b/>
          <w:bCs/>
          <w:i/>
          <w:iCs/>
          <w:sz w:val="20"/>
          <w:szCs w:val="20"/>
        </w:rPr>
        <w:t>7716051506</w:t>
      </w:r>
    </w:p>
    <w:p w14:paraId="56865537" w14:textId="564B3552" w:rsidR="00E63D7A" w:rsidRPr="00C33C24" w:rsidRDefault="004B4141" w:rsidP="00E63D7A">
      <w:pPr>
        <w:pStyle w:val="aa"/>
        <w:widowControl w:val="0"/>
        <w:adjustRightInd w:val="0"/>
        <w:snapToGrid w:val="0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  <w:r w:rsidRPr="00C33C24">
        <w:rPr>
          <w:b/>
          <w:bCs/>
          <w:i/>
          <w:iCs/>
          <w:sz w:val="20"/>
          <w:szCs w:val="20"/>
        </w:rPr>
        <w:t xml:space="preserve">Номер счета: </w:t>
      </w:r>
      <w:r w:rsidR="00C70504" w:rsidRPr="00C33C24">
        <w:rPr>
          <w:b/>
          <w:bCs/>
          <w:i/>
          <w:iCs/>
          <w:sz w:val="20"/>
          <w:szCs w:val="20"/>
        </w:rPr>
        <w:t>30411810400072000542</w:t>
      </w:r>
    </w:p>
    <w:p w14:paraId="7A800CF9" w14:textId="77777777" w:rsidR="006E0E4D" w:rsidRPr="00C33C24" w:rsidRDefault="00E63D7A" w:rsidP="00E63D7A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C33C24">
        <w:rPr>
          <w:b/>
          <w:bCs/>
          <w:i/>
          <w:iCs/>
          <w:sz w:val="20"/>
          <w:szCs w:val="20"/>
        </w:rPr>
        <w:t>КПП получателя средств, поступающих в оплату ценных бумаг: 771401001</w:t>
      </w:r>
    </w:p>
    <w:p w14:paraId="1D7E9F2D" w14:textId="77777777" w:rsidR="00E63D7A" w:rsidRPr="003D5006" w:rsidRDefault="00E63D7A" w:rsidP="00E63D7A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</w:p>
    <w:p w14:paraId="1DAD386C" w14:textId="77777777" w:rsidR="00D56C8B" w:rsidRPr="003D5006" w:rsidRDefault="00D56C8B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3D5006">
        <w:rPr>
          <w:sz w:val="22"/>
          <w:szCs w:val="22"/>
        </w:rPr>
        <w:t>Кредитная организация:</w:t>
      </w:r>
    </w:p>
    <w:p w14:paraId="195A4E1F" w14:textId="77777777" w:rsidR="00D56C8B" w:rsidRPr="003D5006" w:rsidRDefault="00D56C8B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</w:pPr>
      <w:r w:rsidRPr="003D5006">
        <w:rPr>
          <w:sz w:val="22"/>
          <w:szCs w:val="22"/>
        </w:rPr>
        <w:t xml:space="preserve">Полное фирменное наименование: </w:t>
      </w:r>
      <w:r w:rsidRPr="003D5006">
        <w:rPr>
          <w:b/>
          <w:bCs/>
          <w:i/>
          <w:iCs/>
          <w:sz w:val="22"/>
          <w:szCs w:val="22"/>
        </w:rPr>
        <w:t xml:space="preserve">Небанковская кредитная организация акционерное общество </w:t>
      </w:r>
    </w:p>
    <w:p w14:paraId="3873A84B" w14:textId="77777777" w:rsidR="00D56C8B" w:rsidRPr="003D5006" w:rsidRDefault="00D56C8B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b/>
          <w:bCs/>
          <w:i/>
          <w:iCs/>
          <w:sz w:val="22"/>
          <w:szCs w:val="22"/>
        </w:rPr>
        <w:t>«Национальный расчетный депозитарий»</w:t>
      </w:r>
    </w:p>
    <w:p w14:paraId="480C2574" w14:textId="77777777" w:rsidR="00D56C8B" w:rsidRPr="003D5006" w:rsidRDefault="00D56C8B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sz w:val="22"/>
          <w:szCs w:val="22"/>
        </w:rPr>
        <w:t xml:space="preserve">Сокращенное фирменное наименование: </w:t>
      </w:r>
      <w:r w:rsidRPr="003D5006">
        <w:rPr>
          <w:b/>
          <w:bCs/>
          <w:i/>
          <w:iCs/>
          <w:sz w:val="22"/>
          <w:szCs w:val="22"/>
        </w:rPr>
        <w:t>НКО АО НРД</w:t>
      </w:r>
    </w:p>
    <w:p w14:paraId="1505B5AD" w14:textId="77777777" w:rsidR="003B7BD4" w:rsidRDefault="00D56C8B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sz w:val="22"/>
          <w:szCs w:val="22"/>
        </w:rPr>
        <w:t xml:space="preserve">Место нахождения: </w:t>
      </w:r>
      <w:r w:rsidRPr="003D5006">
        <w:rPr>
          <w:b/>
          <w:bCs/>
          <w:i/>
          <w:iCs/>
          <w:sz w:val="22"/>
          <w:szCs w:val="22"/>
        </w:rPr>
        <w:t xml:space="preserve">город Москва, улица Спартаковская, дом 12 </w:t>
      </w:r>
    </w:p>
    <w:p w14:paraId="17175BDB" w14:textId="77777777" w:rsidR="00D56C8B" w:rsidRPr="003D5006" w:rsidRDefault="00D56C8B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sz w:val="22"/>
          <w:szCs w:val="22"/>
        </w:rPr>
        <w:t xml:space="preserve">Почтовый адрес: </w:t>
      </w:r>
      <w:r w:rsidRPr="003D5006">
        <w:rPr>
          <w:b/>
          <w:bCs/>
          <w:i/>
          <w:iCs/>
          <w:sz w:val="22"/>
          <w:szCs w:val="22"/>
        </w:rPr>
        <w:t xml:space="preserve">105066, г. Москва, ул. Спартаковская, дом 12 </w:t>
      </w:r>
    </w:p>
    <w:p w14:paraId="762BA843" w14:textId="77777777" w:rsidR="00D56C8B" w:rsidRPr="003D5006" w:rsidRDefault="00D56C8B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sz w:val="22"/>
          <w:szCs w:val="22"/>
        </w:rPr>
        <w:t xml:space="preserve">БИК: </w:t>
      </w:r>
      <w:r w:rsidRPr="003D5006">
        <w:rPr>
          <w:b/>
          <w:bCs/>
          <w:i/>
          <w:iCs/>
          <w:sz w:val="22"/>
          <w:szCs w:val="22"/>
        </w:rPr>
        <w:t>044525505</w:t>
      </w:r>
    </w:p>
    <w:p w14:paraId="03E30C07" w14:textId="77777777" w:rsidR="00D56C8B" w:rsidRPr="003D5006" w:rsidRDefault="00D56C8B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3D5006">
        <w:rPr>
          <w:sz w:val="22"/>
          <w:szCs w:val="22"/>
        </w:rPr>
        <w:t xml:space="preserve">К/с: </w:t>
      </w:r>
      <w:r w:rsidRPr="003D5006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14:paraId="38511B6C" w14:textId="77777777" w:rsidR="00D56C8B" w:rsidRPr="003D5006" w:rsidRDefault="00D56C8B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</w:pPr>
      <w:r w:rsidRPr="003D5006">
        <w:rPr>
          <w:sz w:val="22"/>
          <w:szCs w:val="22"/>
        </w:rPr>
        <w:t xml:space="preserve">тел.: </w:t>
      </w:r>
      <w:r w:rsidRPr="003D5006">
        <w:rPr>
          <w:b/>
          <w:bCs/>
          <w:i/>
          <w:iCs/>
          <w:sz w:val="22"/>
          <w:szCs w:val="22"/>
        </w:rPr>
        <w:t>(495) 956-27-90, 956-27-91</w:t>
      </w:r>
    </w:p>
    <w:p w14:paraId="1A95BE87" w14:textId="77777777" w:rsidR="00D56C8B" w:rsidRPr="003D5006" w:rsidRDefault="00D56C8B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</w:p>
    <w:p w14:paraId="7DBAEEAC" w14:textId="6FEA8879" w:rsidR="00D56C8B" w:rsidRPr="003D5006" w:rsidRDefault="00D56C8B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</w:pPr>
      <w:r w:rsidRPr="003D5006">
        <w:rPr>
          <w:b/>
          <w:bCs/>
          <w:i/>
          <w:iCs/>
          <w:sz w:val="22"/>
          <w:szCs w:val="22"/>
        </w:rPr>
        <w:t>Иные сведения, подлежащие указанию в насто</w:t>
      </w:r>
      <w:r w:rsidR="009A4160" w:rsidRPr="003D5006">
        <w:rPr>
          <w:b/>
          <w:bCs/>
          <w:i/>
          <w:iCs/>
          <w:sz w:val="22"/>
          <w:szCs w:val="22"/>
        </w:rPr>
        <w:t>ящем пункте, приведены в п. 8.5</w:t>
      </w:r>
      <w:r w:rsidRPr="003D5006">
        <w:rPr>
          <w:b/>
          <w:bCs/>
          <w:i/>
          <w:iCs/>
          <w:sz w:val="22"/>
          <w:szCs w:val="22"/>
        </w:rPr>
        <w:t xml:space="preserve"> Программы. </w:t>
      </w:r>
    </w:p>
    <w:p w14:paraId="07632E14" w14:textId="77777777" w:rsidR="00D56C8B" w:rsidRPr="003D5006" w:rsidRDefault="00D56C8B" w:rsidP="00B3789D">
      <w:pPr>
        <w:widowControl w:val="0"/>
        <w:adjustRightInd w:val="0"/>
        <w:snapToGrid w:val="0"/>
        <w:jc w:val="both"/>
        <w:rPr>
          <w:sz w:val="22"/>
          <w:szCs w:val="22"/>
        </w:rPr>
      </w:pPr>
    </w:p>
    <w:p w14:paraId="02EB76D5" w14:textId="77777777" w:rsidR="00D56C8B" w:rsidRPr="003D5006" w:rsidRDefault="00D56C8B" w:rsidP="00B3789D">
      <w:pPr>
        <w:widowControl w:val="0"/>
        <w:numPr>
          <w:ilvl w:val="1"/>
          <w:numId w:val="1"/>
        </w:numPr>
        <w:autoSpaceDE/>
        <w:autoSpaceDN/>
        <w:snapToGrid w:val="0"/>
        <w:ind w:left="0" w:firstLine="360"/>
        <w:jc w:val="both"/>
        <w:rPr>
          <w:rFonts w:eastAsia="Times New Roman"/>
          <w:sz w:val="22"/>
          <w:szCs w:val="22"/>
        </w:rPr>
      </w:pPr>
      <w:r w:rsidRPr="00D56C8B">
        <w:rPr>
          <w:rFonts w:eastAsia="Times New Roman"/>
          <w:sz w:val="22"/>
          <w:szCs w:val="22"/>
        </w:rPr>
        <w:t>Сведения о документе, содержащем фактические итоги размещения облигаци</w:t>
      </w:r>
      <w:r w:rsidRPr="003D5006">
        <w:rPr>
          <w:rFonts w:eastAsia="Times New Roman"/>
          <w:sz w:val="22"/>
          <w:szCs w:val="22"/>
        </w:rPr>
        <w:t>й</w:t>
      </w:r>
      <w:r w:rsidRPr="00D56C8B">
        <w:rPr>
          <w:rFonts w:eastAsia="Times New Roman"/>
          <w:sz w:val="22"/>
          <w:szCs w:val="22"/>
        </w:rPr>
        <w:t>, которы</w:t>
      </w:r>
      <w:r w:rsidRPr="003D5006">
        <w:rPr>
          <w:rFonts w:eastAsia="Times New Roman"/>
          <w:sz w:val="22"/>
          <w:szCs w:val="22"/>
        </w:rPr>
        <w:t>й</w:t>
      </w:r>
      <w:r w:rsidRPr="00D56C8B">
        <w:rPr>
          <w:rFonts w:eastAsia="Times New Roman"/>
          <w:sz w:val="22"/>
          <w:szCs w:val="22"/>
        </w:rPr>
        <w:t xml:space="preserve"> представляется после завершения размещения облигаци</w:t>
      </w:r>
      <w:r w:rsidRPr="003D5006">
        <w:rPr>
          <w:rFonts w:eastAsia="Times New Roman"/>
          <w:sz w:val="22"/>
          <w:szCs w:val="22"/>
        </w:rPr>
        <w:t>й</w:t>
      </w:r>
    </w:p>
    <w:p w14:paraId="1E3A7A62" w14:textId="77777777" w:rsidR="00586A33" w:rsidRPr="003D5006" w:rsidRDefault="00586A33" w:rsidP="00B3789D">
      <w:pPr>
        <w:widowControl w:val="0"/>
        <w:autoSpaceDE/>
        <w:autoSpaceDN/>
        <w:snapToGrid w:val="0"/>
        <w:ind w:left="360"/>
        <w:jc w:val="both"/>
        <w:rPr>
          <w:rFonts w:eastAsia="Times New Roman"/>
          <w:sz w:val="22"/>
          <w:szCs w:val="22"/>
        </w:rPr>
      </w:pPr>
    </w:p>
    <w:p w14:paraId="4475D380" w14:textId="13828B70" w:rsidR="009A4160" w:rsidRPr="003D5006" w:rsidRDefault="00586A33" w:rsidP="00B3789D">
      <w:pPr>
        <w:widowControl w:val="0"/>
        <w:autoSpaceDE/>
        <w:autoSpaceDN/>
        <w:snapToGrid w:val="0"/>
        <w:jc w:val="both"/>
        <w:rPr>
          <w:rFonts w:eastAsia="Times New Roman"/>
          <w:b/>
          <w:i/>
          <w:sz w:val="22"/>
          <w:szCs w:val="22"/>
        </w:rPr>
      </w:pPr>
      <w:r w:rsidRPr="003D5006">
        <w:rPr>
          <w:rFonts w:eastAsia="Times New Roman"/>
          <w:b/>
          <w:i/>
          <w:sz w:val="22"/>
          <w:szCs w:val="22"/>
        </w:rPr>
        <w:t>Сведения</w:t>
      </w:r>
      <w:r w:rsidR="00BF728A">
        <w:rPr>
          <w:rFonts w:eastAsia="Times New Roman"/>
          <w:b/>
          <w:i/>
          <w:sz w:val="22"/>
          <w:szCs w:val="22"/>
        </w:rPr>
        <w:t>,</w:t>
      </w:r>
      <w:r w:rsidRPr="003D5006">
        <w:rPr>
          <w:rFonts w:eastAsia="Times New Roman"/>
          <w:b/>
          <w:i/>
          <w:sz w:val="22"/>
          <w:szCs w:val="22"/>
        </w:rPr>
        <w:t xml:space="preserve"> подлежащие указанию в насто</w:t>
      </w:r>
      <w:r w:rsidR="009A4160" w:rsidRPr="003D5006">
        <w:rPr>
          <w:rFonts w:eastAsia="Times New Roman"/>
          <w:b/>
          <w:i/>
          <w:sz w:val="22"/>
          <w:szCs w:val="22"/>
        </w:rPr>
        <w:t>ящем пункте, приведены в п. 8.6</w:t>
      </w:r>
      <w:r w:rsidRPr="003D5006">
        <w:rPr>
          <w:rFonts w:eastAsia="Times New Roman"/>
          <w:b/>
          <w:i/>
          <w:sz w:val="22"/>
          <w:szCs w:val="22"/>
        </w:rPr>
        <w:t xml:space="preserve"> Программы</w:t>
      </w:r>
      <w:r w:rsidR="00DF72AA">
        <w:rPr>
          <w:rFonts w:eastAsia="Times New Roman"/>
          <w:b/>
          <w:i/>
          <w:sz w:val="22"/>
          <w:szCs w:val="22"/>
        </w:rPr>
        <w:t>.</w:t>
      </w:r>
    </w:p>
    <w:p w14:paraId="773FB46E" w14:textId="77777777" w:rsidR="00586A33" w:rsidRPr="00D56C8B" w:rsidRDefault="00586A33" w:rsidP="00B3789D">
      <w:pPr>
        <w:widowControl w:val="0"/>
        <w:autoSpaceDE/>
        <w:autoSpaceDN/>
        <w:snapToGrid w:val="0"/>
        <w:jc w:val="both"/>
        <w:rPr>
          <w:rFonts w:eastAsia="Times New Roman"/>
          <w:b/>
          <w:i/>
          <w:sz w:val="22"/>
          <w:szCs w:val="22"/>
        </w:rPr>
      </w:pPr>
    </w:p>
    <w:p w14:paraId="61F9E57B" w14:textId="77777777" w:rsidR="00586A33" w:rsidRPr="003D5006" w:rsidRDefault="00D56C8B" w:rsidP="00B3789D">
      <w:pPr>
        <w:widowControl w:val="0"/>
        <w:numPr>
          <w:ilvl w:val="0"/>
          <w:numId w:val="1"/>
        </w:numPr>
        <w:autoSpaceDE/>
        <w:autoSpaceDN/>
        <w:snapToGrid w:val="0"/>
        <w:jc w:val="both"/>
        <w:rPr>
          <w:rFonts w:eastAsia="Times New Roman"/>
          <w:sz w:val="22"/>
          <w:szCs w:val="22"/>
        </w:rPr>
      </w:pPr>
      <w:r w:rsidRPr="00D56C8B">
        <w:rPr>
          <w:rFonts w:eastAsia="Times New Roman"/>
          <w:sz w:val="22"/>
          <w:szCs w:val="22"/>
        </w:rPr>
        <w:t>Порядок и условия погашения и выплаты доходов по облигациям</w:t>
      </w:r>
    </w:p>
    <w:p w14:paraId="4AE593E6" w14:textId="77777777" w:rsidR="00586A33" w:rsidRPr="003D5006" w:rsidRDefault="00586A33" w:rsidP="00B3789D">
      <w:pPr>
        <w:widowControl w:val="0"/>
        <w:autoSpaceDE/>
        <w:autoSpaceDN/>
        <w:snapToGrid w:val="0"/>
        <w:ind w:left="720"/>
        <w:jc w:val="both"/>
        <w:rPr>
          <w:rFonts w:eastAsia="Times New Roman"/>
          <w:sz w:val="22"/>
          <w:szCs w:val="22"/>
        </w:rPr>
      </w:pPr>
    </w:p>
    <w:p w14:paraId="6467ADD4" w14:textId="77777777" w:rsidR="00586A33" w:rsidRPr="003D5006" w:rsidRDefault="00D56C8B" w:rsidP="00B3789D">
      <w:pPr>
        <w:widowControl w:val="0"/>
        <w:numPr>
          <w:ilvl w:val="1"/>
          <w:numId w:val="1"/>
        </w:numPr>
        <w:autoSpaceDE/>
        <w:autoSpaceDN/>
        <w:snapToGrid w:val="0"/>
        <w:jc w:val="both"/>
        <w:rPr>
          <w:rFonts w:eastAsia="Times New Roman"/>
          <w:sz w:val="22"/>
          <w:szCs w:val="22"/>
        </w:rPr>
      </w:pPr>
      <w:r w:rsidRPr="00D56C8B">
        <w:rPr>
          <w:rFonts w:eastAsia="Times New Roman"/>
          <w:sz w:val="22"/>
          <w:szCs w:val="22"/>
        </w:rPr>
        <w:t>Форма погашения облигаци</w:t>
      </w:r>
      <w:r w:rsidRPr="003D5006">
        <w:rPr>
          <w:rFonts w:eastAsia="Times New Roman"/>
          <w:sz w:val="22"/>
          <w:szCs w:val="22"/>
        </w:rPr>
        <w:t>й</w:t>
      </w:r>
    </w:p>
    <w:p w14:paraId="78847E98" w14:textId="77777777" w:rsidR="00586A33" w:rsidRPr="003D5006" w:rsidRDefault="00586A33" w:rsidP="00B3789D">
      <w:pPr>
        <w:widowControl w:val="0"/>
        <w:autoSpaceDE/>
        <w:autoSpaceDN/>
        <w:snapToGrid w:val="0"/>
        <w:ind w:left="760"/>
        <w:jc w:val="both"/>
        <w:rPr>
          <w:rFonts w:eastAsia="Times New Roman"/>
          <w:sz w:val="22"/>
          <w:szCs w:val="22"/>
        </w:rPr>
      </w:pPr>
    </w:p>
    <w:p w14:paraId="0DF99298" w14:textId="77777777" w:rsidR="00586A33" w:rsidRPr="003D5006" w:rsidRDefault="00D56C8B" w:rsidP="00B3789D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D56C8B">
        <w:rPr>
          <w:rFonts w:eastAsia="Times New Roman"/>
          <w:b/>
          <w:bCs/>
          <w:i/>
          <w:iCs/>
          <w:sz w:val="22"/>
          <w:szCs w:val="22"/>
        </w:rPr>
        <w:t>Погашение Биржевых облигаци</w:t>
      </w:r>
      <w:r w:rsidRPr="003D5006">
        <w:rPr>
          <w:rFonts w:eastAsia="Times New Roman"/>
          <w:b/>
          <w:bCs/>
          <w:i/>
          <w:iCs/>
          <w:sz w:val="22"/>
          <w:szCs w:val="22"/>
        </w:rPr>
        <w:t>й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производится денежными средствами в </w:t>
      </w:r>
      <w:r w:rsidR="00695703">
        <w:rPr>
          <w:rFonts w:eastAsia="Times New Roman"/>
          <w:b/>
          <w:bCs/>
          <w:i/>
          <w:iCs/>
          <w:sz w:val="22"/>
          <w:szCs w:val="22"/>
        </w:rPr>
        <w:t xml:space="preserve">российских 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>рублях в безналичном порядке.</w:t>
      </w:r>
      <w:r w:rsidR="00586A33" w:rsidRPr="003D5006">
        <w:rPr>
          <w:rFonts w:eastAsia="Times New Roman"/>
          <w:b/>
          <w:bCs/>
          <w:i/>
          <w:iCs/>
          <w:sz w:val="22"/>
          <w:szCs w:val="22"/>
        </w:rPr>
        <w:t xml:space="preserve"> </w:t>
      </w:r>
    </w:p>
    <w:p w14:paraId="3A7990FC" w14:textId="77777777" w:rsidR="00D56C8B" w:rsidRPr="003D5006" w:rsidRDefault="00D56C8B" w:rsidP="00B3789D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D56C8B">
        <w:rPr>
          <w:rFonts w:eastAsia="Times New Roman"/>
          <w:b/>
          <w:bCs/>
          <w:i/>
          <w:iCs/>
          <w:sz w:val="22"/>
          <w:szCs w:val="22"/>
        </w:rPr>
        <w:t>Возможность выбора владельцами Биржевых облигаци</w:t>
      </w:r>
      <w:r w:rsidRPr="003D5006">
        <w:rPr>
          <w:rFonts w:eastAsia="Times New Roman"/>
          <w:b/>
          <w:bCs/>
          <w:i/>
          <w:iCs/>
          <w:sz w:val="22"/>
          <w:szCs w:val="22"/>
        </w:rPr>
        <w:t>й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формы погашения Биржевых облигаци</w:t>
      </w:r>
      <w:r w:rsidRPr="003D5006">
        <w:rPr>
          <w:rFonts w:eastAsia="Times New Roman"/>
          <w:b/>
          <w:bCs/>
          <w:i/>
          <w:iCs/>
          <w:sz w:val="22"/>
          <w:szCs w:val="22"/>
        </w:rPr>
        <w:t>й</w:t>
      </w:r>
      <w:r w:rsidR="00586A33" w:rsidRPr="003D5006">
        <w:rPr>
          <w:rFonts w:eastAsia="Times New Roman"/>
          <w:b/>
          <w:bCs/>
          <w:i/>
          <w:iCs/>
          <w:sz w:val="22"/>
          <w:szCs w:val="22"/>
        </w:rPr>
        <w:t xml:space="preserve"> не предусмотрена.</w:t>
      </w:r>
    </w:p>
    <w:p w14:paraId="64BBDD20" w14:textId="77777777" w:rsidR="00794528" w:rsidRPr="00D56C8B" w:rsidRDefault="00794528" w:rsidP="00B3789D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14:paraId="161EFCB4" w14:textId="77777777" w:rsidR="00586A33" w:rsidRPr="003D5006" w:rsidRDefault="00D56C8B" w:rsidP="00B3789D">
      <w:pPr>
        <w:widowControl w:val="0"/>
        <w:numPr>
          <w:ilvl w:val="1"/>
          <w:numId w:val="1"/>
        </w:numPr>
        <w:autoSpaceDE/>
        <w:autoSpaceDN/>
        <w:snapToGrid w:val="0"/>
        <w:jc w:val="both"/>
        <w:rPr>
          <w:rFonts w:eastAsia="Times New Roman"/>
          <w:sz w:val="22"/>
          <w:szCs w:val="22"/>
        </w:rPr>
      </w:pPr>
      <w:r w:rsidRPr="00D56C8B">
        <w:rPr>
          <w:rFonts w:eastAsia="Times New Roman"/>
          <w:sz w:val="22"/>
          <w:szCs w:val="22"/>
        </w:rPr>
        <w:lastRenderedPageBreak/>
        <w:t>Порядок и условия погашения облигаци</w:t>
      </w:r>
      <w:r w:rsidRPr="003D5006">
        <w:rPr>
          <w:rFonts w:eastAsia="Times New Roman"/>
          <w:sz w:val="22"/>
          <w:szCs w:val="22"/>
        </w:rPr>
        <w:t>й</w:t>
      </w:r>
    </w:p>
    <w:p w14:paraId="3DD14455" w14:textId="77777777" w:rsidR="00586A33" w:rsidRPr="003D5006" w:rsidRDefault="00586A33" w:rsidP="00B3789D">
      <w:pPr>
        <w:widowControl w:val="0"/>
        <w:autoSpaceDE/>
        <w:autoSpaceDN/>
        <w:snapToGrid w:val="0"/>
        <w:jc w:val="both"/>
        <w:rPr>
          <w:rFonts w:eastAsia="Times New Roman"/>
          <w:sz w:val="22"/>
          <w:szCs w:val="22"/>
        </w:rPr>
      </w:pPr>
    </w:p>
    <w:p w14:paraId="20373A89" w14:textId="77777777" w:rsidR="00586A33" w:rsidRPr="003D5006" w:rsidRDefault="00D56C8B" w:rsidP="00B3789D">
      <w:pPr>
        <w:widowControl w:val="0"/>
        <w:autoSpaceDE/>
        <w:autoSpaceDN/>
        <w:snapToGrid w:val="0"/>
        <w:jc w:val="both"/>
        <w:rPr>
          <w:rFonts w:eastAsia="Times New Roman"/>
          <w:sz w:val="22"/>
          <w:szCs w:val="22"/>
        </w:rPr>
      </w:pPr>
      <w:r w:rsidRPr="00D56C8B">
        <w:rPr>
          <w:rFonts w:eastAsia="Times New Roman"/>
          <w:sz w:val="22"/>
          <w:szCs w:val="22"/>
        </w:rPr>
        <w:t>Срок (дата) погашения облигаци</w:t>
      </w:r>
      <w:r w:rsidRPr="003D5006">
        <w:rPr>
          <w:rFonts w:eastAsia="Times New Roman"/>
          <w:sz w:val="22"/>
          <w:szCs w:val="22"/>
        </w:rPr>
        <w:t>й</w:t>
      </w:r>
      <w:r w:rsidRPr="00D56C8B">
        <w:rPr>
          <w:rFonts w:eastAsia="Times New Roman"/>
          <w:sz w:val="22"/>
          <w:szCs w:val="22"/>
        </w:rPr>
        <w:t xml:space="preserve"> и</w:t>
      </w:r>
      <w:r w:rsidR="00B74EF0">
        <w:rPr>
          <w:rFonts w:eastAsia="Times New Roman"/>
          <w:sz w:val="22"/>
          <w:szCs w:val="22"/>
        </w:rPr>
        <w:t>ли порядок его (ее) определения:</w:t>
      </w:r>
    </w:p>
    <w:p w14:paraId="01CD6274" w14:textId="1E498094" w:rsidR="00D56C8B" w:rsidRPr="003D5006" w:rsidRDefault="00D56C8B" w:rsidP="00B3789D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D56C8B">
        <w:rPr>
          <w:rFonts w:eastAsia="Times New Roman"/>
          <w:b/>
          <w:bCs/>
          <w:i/>
          <w:iCs/>
          <w:sz w:val="22"/>
          <w:szCs w:val="22"/>
        </w:rPr>
        <w:t>Биржевые облигации погашаются по</w:t>
      </w:r>
      <w:r w:rsidR="00B3789D">
        <w:rPr>
          <w:rFonts w:eastAsia="Times New Roman"/>
          <w:b/>
          <w:bCs/>
          <w:i/>
          <w:iCs/>
          <w:sz w:val="22"/>
          <w:szCs w:val="22"/>
        </w:rPr>
        <w:t xml:space="preserve"> непогашенной части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номинально</w:t>
      </w:r>
      <w:r w:rsidRPr="003D5006">
        <w:rPr>
          <w:rFonts w:eastAsia="Times New Roman"/>
          <w:b/>
          <w:bCs/>
          <w:i/>
          <w:iCs/>
          <w:sz w:val="22"/>
          <w:szCs w:val="22"/>
        </w:rPr>
        <w:t>й</w:t>
      </w:r>
      <w:r w:rsidR="00586A33" w:rsidRPr="003D5006"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 w:rsidR="00586A33" w:rsidRPr="00F86139">
        <w:rPr>
          <w:rFonts w:eastAsia="Times New Roman"/>
          <w:b/>
          <w:bCs/>
          <w:i/>
          <w:iCs/>
          <w:sz w:val="22"/>
          <w:szCs w:val="22"/>
        </w:rPr>
        <w:t xml:space="preserve">стоимости </w:t>
      </w:r>
      <w:r w:rsidR="00E306AF" w:rsidRPr="00F86139">
        <w:rPr>
          <w:rFonts w:eastAsia="Times New Roman"/>
          <w:b/>
          <w:bCs/>
          <w:i/>
          <w:iCs/>
          <w:sz w:val="22"/>
          <w:szCs w:val="22"/>
        </w:rPr>
        <w:t xml:space="preserve">в </w:t>
      </w:r>
      <w:r w:rsidR="00BE129E" w:rsidRPr="00C33C24">
        <w:rPr>
          <w:rFonts w:eastAsia="Times New Roman"/>
          <w:b/>
          <w:bCs/>
          <w:i/>
          <w:iCs/>
          <w:sz w:val="22"/>
          <w:szCs w:val="22"/>
        </w:rPr>
        <w:t>1</w:t>
      </w:r>
      <w:r w:rsidR="000112AD" w:rsidRPr="00C33C24">
        <w:rPr>
          <w:rFonts w:eastAsia="Times New Roman"/>
          <w:b/>
          <w:bCs/>
          <w:i/>
          <w:iCs/>
          <w:sz w:val="22"/>
          <w:szCs w:val="22"/>
        </w:rPr>
        <w:t>092</w:t>
      </w:r>
      <w:r w:rsidR="00E306AF" w:rsidRPr="00C33C24">
        <w:rPr>
          <w:rFonts w:eastAsia="Times New Roman"/>
          <w:b/>
          <w:bCs/>
          <w:i/>
          <w:iCs/>
          <w:sz w:val="22"/>
          <w:szCs w:val="22"/>
        </w:rPr>
        <w:t>-й день</w:t>
      </w:r>
      <w:r w:rsidR="00E306AF" w:rsidRPr="00F86139">
        <w:rPr>
          <w:rFonts w:eastAsia="Times New Roman"/>
          <w:b/>
          <w:bCs/>
          <w:i/>
          <w:iCs/>
          <w:sz w:val="22"/>
          <w:szCs w:val="22"/>
        </w:rPr>
        <w:t xml:space="preserve"> с даты начала размещения биржевых облигаций</w:t>
      </w:r>
      <w:r w:rsidRPr="00F86139">
        <w:rPr>
          <w:rFonts w:eastAsia="Times New Roman"/>
          <w:b/>
          <w:bCs/>
          <w:i/>
          <w:iCs/>
          <w:sz w:val="22"/>
          <w:szCs w:val="22"/>
        </w:rPr>
        <w:t>. Даты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начала и дата окончания погашения Биржевых облигаци</w:t>
      </w:r>
      <w:r w:rsidRPr="003D5006">
        <w:rPr>
          <w:rFonts w:eastAsia="Times New Roman"/>
          <w:b/>
          <w:bCs/>
          <w:i/>
          <w:iCs/>
          <w:sz w:val="22"/>
          <w:szCs w:val="22"/>
        </w:rPr>
        <w:t>й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совпадают.</w:t>
      </w:r>
    </w:p>
    <w:p w14:paraId="3F46B6F6" w14:textId="77777777" w:rsidR="00586A33" w:rsidRPr="00D56C8B" w:rsidRDefault="00586A33" w:rsidP="00B3789D">
      <w:pPr>
        <w:widowControl w:val="0"/>
        <w:autoSpaceDE/>
        <w:autoSpaceDN/>
        <w:snapToGrid w:val="0"/>
        <w:jc w:val="both"/>
        <w:rPr>
          <w:rFonts w:eastAsia="Times New Roman"/>
          <w:sz w:val="22"/>
          <w:szCs w:val="22"/>
        </w:rPr>
      </w:pPr>
    </w:p>
    <w:p w14:paraId="16E5C567" w14:textId="77777777" w:rsidR="00D56C8B" w:rsidRPr="00D56C8B" w:rsidRDefault="00D56C8B" w:rsidP="00B3789D">
      <w:pPr>
        <w:widowControl w:val="0"/>
        <w:autoSpaceDE/>
        <w:autoSpaceDN/>
        <w:snapToGrid w:val="0"/>
        <w:jc w:val="both"/>
        <w:rPr>
          <w:rFonts w:eastAsia="Times New Roman"/>
          <w:sz w:val="22"/>
          <w:szCs w:val="22"/>
        </w:rPr>
      </w:pPr>
      <w:r w:rsidRPr="00D56C8B">
        <w:rPr>
          <w:rFonts w:eastAsia="Times New Roman"/>
          <w:sz w:val="22"/>
          <w:szCs w:val="22"/>
        </w:rPr>
        <w:t>Порядок и условия погашения облигаци</w:t>
      </w:r>
      <w:r w:rsidRPr="003D5006">
        <w:rPr>
          <w:rFonts w:eastAsia="Times New Roman"/>
          <w:sz w:val="22"/>
          <w:szCs w:val="22"/>
        </w:rPr>
        <w:t>й</w:t>
      </w:r>
      <w:r w:rsidR="00B74EF0">
        <w:rPr>
          <w:rFonts w:eastAsia="Times New Roman"/>
          <w:sz w:val="22"/>
          <w:szCs w:val="22"/>
        </w:rPr>
        <w:t>:</w:t>
      </w:r>
    </w:p>
    <w:p w14:paraId="07D2B638" w14:textId="77777777" w:rsidR="00D56C8B" w:rsidRDefault="00D56C8B" w:rsidP="00B3789D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D56C8B">
        <w:rPr>
          <w:rFonts w:eastAsia="Times New Roman"/>
          <w:b/>
          <w:bCs/>
          <w:i/>
          <w:iCs/>
          <w:sz w:val="22"/>
          <w:szCs w:val="22"/>
        </w:rPr>
        <w:t>Погашение Биржевых облигаци</w:t>
      </w:r>
      <w:r w:rsidRPr="003D5006">
        <w:rPr>
          <w:rFonts w:eastAsia="Times New Roman"/>
          <w:b/>
          <w:bCs/>
          <w:i/>
          <w:iCs/>
          <w:sz w:val="22"/>
          <w:szCs w:val="22"/>
        </w:rPr>
        <w:t>й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производится денежными средствами в </w:t>
      </w:r>
      <w:r w:rsidR="00695703">
        <w:rPr>
          <w:rFonts w:eastAsia="Times New Roman"/>
          <w:b/>
          <w:bCs/>
          <w:i/>
          <w:iCs/>
          <w:sz w:val="22"/>
          <w:szCs w:val="22"/>
        </w:rPr>
        <w:t>российских рублях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в безналичном порядке.</w:t>
      </w:r>
    </w:p>
    <w:p w14:paraId="39A545DB" w14:textId="77777777" w:rsidR="00695703" w:rsidRPr="00D56C8B" w:rsidRDefault="00695703" w:rsidP="00B3789D">
      <w:pPr>
        <w:widowControl w:val="0"/>
        <w:autoSpaceDE/>
        <w:autoSpaceDN/>
        <w:snapToGrid w:val="0"/>
        <w:jc w:val="both"/>
        <w:rPr>
          <w:rFonts w:eastAsia="Times New Roman"/>
          <w:sz w:val="22"/>
          <w:szCs w:val="22"/>
        </w:rPr>
      </w:pPr>
    </w:p>
    <w:p w14:paraId="1475AF4A" w14:textId="3B975435" w:rsidR="00D56C8B" w:rsidRDefault="00D56C8B" w:rsidP="00B3789D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D56C8B">
        <w:rPr>
          <w:rFonts w:eastAsia="Times New Roman"/>
          <w:b/>
          <w:bCs/>
          <w:i/>
          <w:iCs/>
          <w:sz w:val="22"/>
          <w:szCs w:val="22"/>
        </w:rPr>
        <w:t>Иные сведения, подлежащие указанию в насто</w:t>
      </w:r>
      <w:r w:rsidR="009A4160" w:rsidRPr="003D5006">
        <w:rPr>
          <w:rFonts w:eastAsia="Times New Roman"/>
          <w:b/>
          <w:bCs/>
          <w:i/>
          <w:iCs/>
          <w:sz w:val="22"/>
          <w:szCs w:val="22"/>
        </w:rPr>
        <w:t>ящем пункте, приведены в п. 9.2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Программы.</w:t>
      </w:r>
    </w:p>
    <w:p w14:paraId="21E3B531" w14:textId="77777777" w:rsidR="00924319" w:rsidRPr="003D5006" w:rsidRDefault="00924319" w:rsidP="00B3789D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14:paraId="69B9D2BB" w14:textId="6FD0373B" w:rsidR="00924319" w:rsidRDefault="00924319" w:rsidP="00924319">
      <w:pPr>
        <w:pStyle w:val="Default"/>
        <w:rPr>
          <w:sz w:val="22"/>
          <w:szCs w:val="22"/>
        </w:rPr>
      </w:pPr>
      <w:r w:rsidRPr="00422A9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9.2.1. Порядок определения выплат по каждой структурной облигации при ее погашении. </w:t>
      </w:r>
    </w:p>
    <w:p w14:paraId="01D25D5D" w14:textId="18D6498C" w:rsidR="00586A33" w:rsidRDefault="00924319" w:rsidP="00924319">
      <w:pPr>
        <w:widowControl w:val="0"/>
        <w:autoSpaceDE/>
        <w:autoSpaceDN/>
        <w:snapToGrid w:val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Биржевые облигации не являются структурными облигациями.</w:t>
      </w:r>
    </w:p>
    <w:p w14:paraId="37AADBDD" w14:textId="77777777" w:rsidR="00924319" w:rsidRPr="00D56C8B" w:rsidRDefault="00924319" w:rsidP="00924319">
      <w:pPr>
        <w:widowControl w:val="0"/>
        <w:autoSpaceDE/>
        <w:autoSpaceDN/>
        <w:snapToGrid w:val="0"/>
        <w:jc w:val="both"/>
        <w:rPr>
          <w:rFonts w:eastAsia="Times New Roman"/>
          <w:sz w:val="22"/>
          <w:szCs w:val="22"/>
        </w:rPr>
      </w:pPr>
    </w:p>
    <w:p w14:paraId="7E546417" w14:textId="77777777" w:rsidR="00D56C8B" w:rsidRPr="003D5006" w:rsidRDefault="00D56C8B" w:rsidP="00B3789D">
      <w:pPr>
        <w:widowControl w:val="0"/>
        <w:numPr>
          <w:ilvl w:val="1"/>
          <w:numId w:val="1"/>
        </w:numPr>
        <w:autoSpaceDE/>
        <w:autoSpaceDN/>
        <w:snapToGrid w:val="0"/>
        <w:jc w:val="both"/>
        <w:rPr>
          <w:rFonts w:eastAsia="Times New Roman"/>
          <w:sz w:val="22"/>
          <w:szCs w:val="22"/>
        </w:rPr>
      </w:pPr>
      <w:r w:rsidRPr="00D56C8B">
        <w:rPr>
          <w:rFonts w:eastAsia="Times New Roman"/>
          <w:sz w:val="22"/>
          <w:szCs w:val="22"/>
        </w:rPr>
        <w:t>Порядок определения дохода, выплачиваемого по каждо</w:t>
      </w:r>
      <w:r w:rsidRPr="003D5006">
        <w:rPr>
          <w:rFonts w:eastAsia="Times New Roman"/>
          <w:sz w:val="22"/>
          <w:szCs w:val="22"/>
        </w:rPr>
        <w:t>й</w:t>
      </w:r>
      <w:r w:rsidR="00586A33" w:rsidRPr="003D5006">
        <w:rPr>
          <w:rFonts w:eastAsia="Times New Roman"/>
          <w:sz w:val="22"/>
          <w:szCs w:val="22"/>
        </w:rPr>
        <w:t xml:space="preserve"> облигации</w:t>
      </w:r>
    </w:p>
    <w:p w14:paraId="0690C61D" w14:textId="77777777" w:rsidR="00586A33" w:rsidRPr="00D56C8B" w:rsidRDefault="00586A33" w:rsidP="00B3789D">
      <w:pPr>
        <w:widowControl w:val="0"/>
        <w:autoSpaceDE/>
        <w:autoSpaceDN/>
        <w:snapToGrid w:val="0"/>
        <w:jc w:val="both"/>
        <w:rPr>
          <w:rFonts w:eastAsia="Times New Roman"/>
          <w:sz w:val="22"/>
          <w:szCs w:val="22"/>
        </w:rPr>
      </w:pPr>
    </w:p>
    <w:p w14:paraId="7B0D0566" w14:textId="77777777" w:rsidR="00D56C8B" w:rsidRPr="00D56C8B" w:rsidRDefault="00D56C8B" w:rsidP="00B3789D">
      <w:pPr>
        <w:widowControl w:val="0"/>
        <w:autoSpaceDE/>
        <w:autoSpaceDN/>
        <w:snapToGrid w:val="0"/>
        <w:jc w:val="both"/>
        <w:rPr>
          <w:rFonts w:eastAsia="Times New Roman"/>
          <w:sz w:val="22"/>
          <w:szCs w:val="22"/>
        </w:rPr>
      </w:pPr>
      <w:r w:rsidRPr="00D56C8B">
        <w:rPr>
          <w:rFonts w:eastAsia="Times New Roman"/>
          <w:sz w:val="22"/>
          <w:szCs w:val="22"/>
        </w:rPr>
        <w:t>Размер дохода или порядок его определения, в том числе размер дохода, выплачиваемого по каждому купон</w:t>
      </w:r>
      <w:r w:rsidR="00586A33" w:rsidRPr="003D5006">
        <w:rPr>
          <w:rFonts w:eastAsia="Times New Roman"/>
          <w:sz w:val="22"/>
          <w:szCs w:val="22"/>
        </w:rPr>
        <w:t>у, или порядок его определения:</w:t>
      </w:r>
    </w:p>
    <w:p w14:paraId="3D95031B" w14:textId="77777777" w:rsidR="00D56C8B" w:rsidRPr="00D56C8B" w:rsidRDefault="00D56C8B" w:rsidP="00BF214D">
      <w:pPr>
        <w:widowControl w:val="0"/>
        <w:autoSpaceDE/>
        <w:autoSpaceDN/>
        <w:snapToGrid w:val="0"/>
        <w:spacing w:after="120"/>
        <w:jc w:val="both"/>
        <w:rPr>
          <w:rFonts w:eastAsia="Times New Roman"/>
          <w:sz w:val="22"/>
          <w:szCs w:val="22"/>
        </w:rPr>
      </w:pPr>
      <w:r w:rsidRPr="00D56C8B">
        <w:rPr>
          <w:rFonts w:eastAsia="Times New Roman"/>
          <w:b/>
          <w:bCs/>
          <w:i/>
          <w:iCs/>
          <w:sz w:val="22"/>
          <w:szCs w:val="22"/>
        </w:rPr>
        <w:t>Доходом по Биржевым облигациям является сумма купонных доходов, начисляемых за кажды</w:t>
      </w:r>
      <w:r w:rsidRPr="003D5006">
        <w:rPr>
          <w:rFonts w:eastAsia="Times New Roman"/>
          <w:b/>
          <w:bCs/>
          <w:i/>
          <w:iCs/>
          <w:sz w:val="22"/>
          <w:szCs w:val="22"/>
        </w:rPr>
        <w:t>й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купонны</w:t>
      </w:r>
      <w:r w:rsidRPr="003D5006">
        <w:rPr>
          <w:rFonts w:eastAsia="Times New Roman"/>
          <w:b/>
          <w:bCs/>
          <w:i/>
          <w:iCs/>
          <w:sz w:val="22"/>
          <w:szCs w:val="22"/>
        </w:rPr>
        <w:t>й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период в виде процентов от</w:t>
      </w:r>
      <w:r w:rsidR="00695703">
        <w:rPr>
          <w:rFonts w:eastAsia="Times New Roman"/>
          <w:b/>
          <w:bCs/>
          <w:i/>
          <w:iCs/>
          <w:sz w:val="22"/>
          <w:szCs w:val="22"/>
        </w:rPr>
        <w:t xml:space="preserve"> непогашенной части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номинально</w:t>
      </w:r>
      <w:r w:rsidRPr="003D5006">
        <w:rPr>
          <w:rFonts w:eastAsia="Times New Roman"/>
          <w:b/>
          <w:bCs/>
          <w:i/>
          <w:iCs/>
          <w:sz w:val="22"/>
          <w:szCs w:val="22"/>
        </w:rPr>
        <w:t>й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стоимости Биржевых облигаци</w:t>
      </w:r>
      <w:r w:rsidRPr="003D5006">
        <w:rPr>
          <w:rFonts w:eastAsia="Times New Roman"/>
          <w:b/>
          <w:bCs/>
          <w:i/>
          <w:iCs/>
          <w:sz w:val="22"/>
          <w:szCs w:val="22"/>
        </w:rPr>
        <w:t>й</w:t>
      </w:r>
      <w:r w:rsidRPr="00D56C8B">
        <w:rPr>
          <w:rFonts w:eastAsia="Times New Roman"/>
          <w:b/>
          <w:bCs/>
          <w:i/>
          <w:iCs/>
          <w:sz w:val="22"/>
          <w:szCs w:val="22"/>
        </w:rPr>
        <w:t xml:space="preserve"> и выплачиваемых в дату окончания соответствующего купонного периода.</w:t>
      </w:r>
    </w:p>
    <w:p w14:paraId="18A4EFC3" w14:textId="1D7BAC18" w:rsidR="00586A33" w:rsidRPr="00C33C24" w:rsidRDefault="00586A33" w:rsidP="00B3789D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33C24">
        <w:rPr>
          <w:rFonts w:eastAsia="Times New Roman"/>
          <w:b/>
          <w:bCs/>
          <w:i/>
          <w:iCs/>
          <w:sz w:val="22"/>
          <w:szCs w:val="22"/>
        </w:rPr>
        <w:t xml:space="preserve">Биржевые облигации </w:t>
      </w:r>
      <w:r w:rsidR="00047316" w:rsidRPr="00C33C24">
        <w:rPr>
          <w:rFonts w:eastAsia="Times New Roman"/>
          <w:b/>
          <w:bCs/>
          <w:i/>
          <w:iCs/>
          <w:sz w:val="22"/>
          <w:szCs w:val="22"/>
        </w:rPr>
        <w:t xml:space="preserve">имеют </w:t>
      </w:r>
      <w:r w:rsidR="00725CCC" w:rsidRPr="00C33C24">
        <w:rPr>
          <w:rFonts w:eastAsia="Times New Roman"/>
          <w:b/>
          <w:bCs/>
          <w:i/>
          <w:iCs/>
          <w:sz w:val="22"/>
          <w:szCs w:val="22"/>
        </w:rPr>
        <w:t>12</w:t>
      </w:r>
      <w:r w:rsidRPr="00C33C24">
        <w:rPr>
          <w:rFonts w:eastAsia="Times New Roman"/>
          <w:b/>
          <w:bCs/>
          <w:i/>
          <w:iCs/>
          <w:sz w:val="22"/>
          <w:szCs w:val="22"/>
        </w:rPr>
        <w:t xml:space="preserve"> (</w:t>
      </w:r>
      <w:r w:rsidR="00725CCC" w:rsidRPr="00C33C24">
        <w:rPr>
          <w:rFonts w:eastAsia="Times New Roman"/>
          <w:b/>
          <w:bCs/>
          <w:i/>
          <w:iCs/>
          <w:sz w:val="22"/>
          <w:szCs w:val="22"/>
        </w:rPr>
        <w:t>Двенадцать</w:t>
      </w:r>
      <w:r w:rsidRPr="00C33C24">
        <w:rPr>
          <w:rFonts w:eastAsia="Times New Roman"/>
          <w:b/>
          <w:bCs/>
          <w:i/>
          <w:iCs/>
          <w:sz w:val="22"/>
          <w:szCs w:val="22"/>
        </w:rPr>
        <w:t>)купонных периодов.</w:t>
      </w:r>
    </w:p>
    <w:p w14:paraId="0A8ED439" w14:textId="77777777" w:rsidR="00584245" w:rsidRDefault="00584245" w:rsidP="00BF214D">
      <w:pPr>
        <w:pStyle w:val="aa"/>
        <w:widowControl w:val="0"/>
        <w:spacing w:before="0" w:beforeAutospacing="0" w:after="120" w:afterAutospacing="0"/>
        <w:jc w:val="both"/>
        <w:rPr>
          <w:rFonts w:ascii="TimesNewRomanPS" w:hAnsi="TimesNewRomanPS"/>
          <w:b/>
          <w:bCs/>
          <w:i/>
          <w:iCs/>
          <w:sz w:val="22"/>
          <w:szCs w:val="22"/>
        </w:rPr>
      </w:pPr>
      <w:r w:rsidRPr="00C33C24">
        <w:rPr>
          <w:rFonts w:ascii="TimesNewRomanPS" w:hAnsi="TimesNewRomanPS" w:hint="eastAsia"/>
          <w:b/>
          <w:bCs/>
          <w:i/>
          <w:iCs/>
          <w:sz w:val="22"/>
          <w:szCs w:val="22"/>
        </w:rPr>
        <w:t>Длительность</w:t>
      </w:r>
      <w:r w:rsidRPr="00C33C24">
        <w:rPr>
          <w:rFonts w:ascii="TimesNewRomanPS" w:hAnsi="TimesNewRomanPS"/>
          <w:b/>
          <w:bCs/>
          <w:i/>
          <w:iCs/>
          <w:sz w:val="22"/>
          <w:szCs w:val="22"/>
        </w:rPr>
        <w:t xml:space="preserve"> </w:t>
      </w:r>
      <w:r w:rsidRPr="00C33C24">
        <w:rPr>
          <w:rFonts w:ascii="TimesNewRomanPS" w:hAnsi="TimesNewRomanPS" w:hint="eastAsia"/>
          <w:b/>
          <w:bCs/>
          <w:i/>
          <w:iCs/>
          <w:sz w:val="22"/>
          <w:szCs w:val="22"/>
        </w:rPr>
        <w:t>каждого</w:t>
      </w:r>
      <w:r w:rsidRPr="00C33C24">
        <w:rPr>
          <w:rFonts w:ascii="TimesNewRomanPS" w:hAnsi="TimesNewRomanPS"/>
          <w:b/>
          <w:bCs/>
          <w:i/>
          <w:iCs/>
          <w:sz w:val="22"/>
          <w:szCs w:val="22"/>
        </w:rPr>
        <w:t xml:space="preserve"> </w:t>
      </w:r>
      <w:r w:rsidRPr="00C33C24">
        <w:rPr>
          <w:rFonts w:ascii="TimesNewRomanPS" w:hAnsi="TimesNewRomanPS" w:hint="eastAsia"/>
          <w:b/>
          <w:bCs/>
          <w:i/>
          <w:iCs/>
          <w:sz w:val="22"/>
          <w:szCs w:val="22"/>
        </w:rPr>
        <w:t>из</w:t>
      </w:r>
      <w:r w:rsidRPr="00C33C24">
        <w:rPr>
          <w:rFonts w:ascii="TimesNewRomanPS" w:hAnsi="TimesNewRomanPS"/>
          <w:b/>
          <w:bCs/>
          <w:i/>
          <w:iCs/>
          <w:sz w:val="22"/>
          <w:szCs w:val="22"/>
        </w:rPr>
        <w:t xml:space="preserve"> </w:t>
      </w:r>
      <w:r w:rsidRPr="00C33C24">
        <w:rPr>
          <w:rFonts w:ascii="TimesNewRomanPS" w:hAnsi="TimesNewRomanPS" w:hint="eastAsia"/>
          <w:b/>
          <w:bCs/>
          <w:i/>
          <w:iCs/>
          <w:sz w:val="22"/>
          <w:szCs w:val="22"/>
        </w:rPr>
        <w:t>купонных</w:t>
      </w:r>
      <w:r w:rsidRPr="00C33C24">
        <w:rPr>
          <w:rFonts w:ascii="TimesNewRomanPS" w:hAnsi="TimesNewRomanPS"/>
          <w:b/>
          <w:bCs/>
          <w:i/>
          <w:iCs/>
          <w:sz w:val="22"/>
          <w:szCs w:val="22"/>
        </w:rPr>
        <w:t xml:space="preserve"> </w:t>
      </w:r>
      <w:r w:rsidRPr="00C33C24">
        <w:rPr>
          <w:rFonts w:ascii="TimesNewRomanPS" w:hAnsi="TimesNewRomanPS" w:hint="eastAsia"/>
          <w:b/>
          <w:bCs/>
          <w:i/>
          <w:iCs/>
          <w:sz w:val="22"/>
          <w:szCs w:val="22"/>
        </w:rPr>
        <w:t>периодов</w:t>
      </w:r>
      <w:r w:rsidRPr="00C33C24">
        <w:rPr>
          <w:rFonts w:ascii="TimesNewRomanPS" w:hAnsi="TimesNewRomanPS"/>
          <w:b/>
          <w:bCs/>
          <w:i/>
          <w:iCs/>
          <w:sz w:val="22"/>
          <w:szCs w:val="22"/>
        </w:rPr>
        <w:t xml:space="preserve">: 91 </w:t>
      </w:r>
      <w:r w:rsidRPr="00C33C24">
        <w:rPr>
          <w:rFonts w:ascii="TimesNewRomanPS" w:hAnsi="TimesNewRomanPS" w:hint="eastAsia"/>
          <w:b/>
          <w:bCs/>
          <w:i/>
          <w:iCs/>
          <w:sz w:val="22"/>
          <w:szCs w:val="22"/>
        </w:rPr>
        <w:t>день</w:t>
      </w:r>
    </w:p>
    <w:p w14:paraId="24705405" w14:textId="77777777" w:rsidR="00584245" w:rsidRP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Cs/>
          <w:iCs/>
          <w:sz w:val="22"/>
          <w:szCs w:val="22"/>
        </w:rPr>
      </w:pPr>
      <w:r w:rsidRPr="00584245">
        <w:rPr>
          <w:rFonts w:eastAsia="Times New Roman"/>
          <w:bCs/>
          <w:iCs/>
          <w:sz w:val="22"/>
          <w:szCs w:val="22"/>
        </w:rPr>
        <w:t>Порядок определения процентной ставки по</w:t>
      </w:r>
      <w:r w:rsidRPr="00584245" w:rsidDel="00C90BAE">
        <w:rPr>
          <w:rFonts w:eastAsia="Times New Roman"/>
          <w:bCs/>
          <w:iCs/>
          <w:sz w:val="22"/>
          <w:szCs w:val="22"/>
        </w:rPr>
        <w:t xml:space="preserve"> </w:t>
      </w:r>
      <w:r w:rsidRPr="00584245">
        <w:rPr>
          <w:rFonts w:eastAsia="Times New Roman"/>
          <w:bCs/>
          <w:iCs/>
          <w:sz w:val="22"/>
          <w:szCs w:val="22"/>
        </w:rPr>
        <w:t>первому купону:</w:t>
      </w:r>
    </w:p>
    <w:p w14:paraId="0453F7F8" w14:textId="77777777" w:rsidR="00FB5119" w:rsidRPr="00933D38" w:rsidRDefault="00584245" w:rsidP="00BF214D">
      <w:pPr>
        <w:widowControl w:val="0"/>
        <w:autoSpaceDE/>
        <w:autoSpaceDN/>
        <w:snapToGrid w:val="0"/>
        <w:spacing w:after="120"/>
        <w:jc w:val="both"/>
        <w:rPr>
          <w:rFonts w:eastAsia="Times New Roman"/>
          <w:b/>
          <w:bCs/>
          <w:i/>
          <w:iCs/>
          <w:color w:val="FF0000"/>
          <w:sz w:val="22"/>
          <w:szCs w:val="22"/>
        </w:rPr>
      </w:pPr>
      <w:r w:rsidRPr="00933D38">
        <w:rPr>
          <w:rFonts w:eastAsia="Times New Roman"/>
          <w:b/>
          <w:bCs/>
          <w:i/>
          <w:iCs/>
          <w:sz w:val="22"/>
          <w:szCs w:val="22"/>
        </w:rPr>
        <w:t xml:space="preserve">Процентная ставка по первому купону определяется уполномоченным органом управления </w:t>
      </w:r>
      <w:r w:rsidR="00FB5119" w:rsidRPr="00933D38">
        <w:rPr>
          <w:rFonts w:eastAsia="Times New Roman"/>
          <w:b/>
          <w:bCs/>
          <w:i/>
          <w:iCs/>
          <w:sz w:val="22"/>
          <w:szCs w:val="22"/>
        </w:rPr>
        <w:t xml:space="preserve">Эмитента до даты начала размещения Биржевых </w:t>
      </w:r>
      <w:r w:rsidR="00FB5119"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 xml:space="preserve">облигаций в порядке, описанном в </w:t>
      </w:r>
      <w:r w:rsidR="00D16BD9"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 xml:space="preserve">пункте </w:t>
      </w:r>
      <w:r w:rsidR="00710047"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>9</w:t>
      </w:r>
      <w:r w:rsidR="00FB5119"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>.3. Программы облигаций.</w:t>
      </w:r>
    </w:p>
    <w:p w14:paraId="245CA8C2" w14:textId="77777777" w:rsidR="00FB5119" w:rsidRPr="00933D38" w:rsidRDefault="00FB5119" w:rsidP="00BF214D">
      <w:pPr>
        <w:widowControl w:val="0"/>
        <w:autoSpaceDE/>
        <w:autoSpaceDN/>
        <w:snapToGrid w:val="0"/>
        <w:spacing w:after="120"/>
        <w:jc w:val="both"/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</w:pPr>
      <w:r w:rsidRPr="00933D38">
        <w:rPr>
          <w:rFonts w:eastAsia="Times New Roman"/>
          <w:b/>
          <w:bCs/>
          <w:i/>
          <w:iCs/>
          <w:sz w:val="22"/>
          <w:szCs w:val="22"/>
        </w:rPr>
        <w:t>Информация о величине пр</w:t>
      </w:r>
      <w:r w:rsidR="003D1B92" w:rsidRPr="00933D38">
        <w:rPr>
          <w:rFonts w:eastAsia="Times New Roman"/>
          <w:b/>
          <w:bCs/>
          <w:i/>
          <w:iCs/>
          <w:sz w:val="22"/>
          <w:szCs w:val="22"/>
        </w:rPr>
        <w:t xml:space="preserve">оцентной ставки купона </w:t>
      </w:r>
      <w:r w:rsidR="003D1B92"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 xml:space="preserve">на </w:t>
      </w:r>
      <w:r w:rsidR="00197F59"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>первый</w:t>
      </w:r>
      <w:r w:rsidR="003D1B92"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 xml:space="preserve"> купонны</w:t>
      </w:r>
      <w:r w:rsidR="00197F59"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>й</w:t>
      </w:r>
      <w:r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 xml:space="preserve"> период</w:t>
      </w:r>
      <w:r w:rsidR="00E76A70"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>раскрывается Эмитентом в соответствии с пунктом 11 Программы облигаций.</w:t>
      </w:r>
    </w:p>
    <w:p w14:paraId="11C2CEC8" w14:textId="77777777" w:rsidR="00584245" w:rsidRPr="00933D38" w:rsidRDefault="00FB5119" w:rsidP="00FB5119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</w:pPr>
      <w:r w:rsidRPr="00933D38">
        <w:rPr>
          <w:rFonts w:eastAsia="Times New Roman"/>
          <w:bCs/>
          <w:iCs/>
          <w:color w:val="000000" w:themeColor="text1"/>
          <w:sz w:val="22"/>
          <w:szCs w:val="22"/>
        </w:rPr>
        <w:t xml:space="preserve">Порядок определения процентной ставки </w:t>
      </w:r>
      <w:r w:rsidR="003D1B92" w:rsidRPr="00933D38">
        <w:rPr>
          <w:rFonts w:eastAsia="Times New Roman"/>
          <w:bCs/>
          <w:iCs/>
          <w:color w:val="000000" w:themeColor="text1"/>
          <w:sz w:val="22"/>
          <w:szCs w:val="22"/>
        </w:rPr>
        <w:t>по купонам, начиная со второго:</w:t>
      </w:r>
      <w:r w:rsidR="003D1B92"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5259B9C1" w14:textId="752282C5" w:rsidR="00D56D4C" w:rsidRPr="00FB5119" w:rsidRDefault="00D56D4C" w:rsidP="00BF214D">
      <w:pPr>
        <w:widowControl w:val="0"/>
        <w:autoSpaceDE/>
        <w:autoSpaceDN/>
        <w:snapToGrid w:val="0"/>
        <w:spacing w:after="120"/>
        <w:jc w:val="both"/>
        <w:rPr>
          <w:rFonts w:eastAsia="Times New Roman"/>
          <w:b/>
          <w:bCs/>
          <w:i/>
          <w:iCs/>
          <w:color w:val="FF0000"/>
          <w:sz w:val="22"/>
          <w:szCs w:val="22"/>
        </w:rPr>
      </w:pPr>
      <w:r w:rsidRPr="00933D38">
        <w:rPr>
          <w:rFonts w:eastAsia="Times New Roman"/>
          <w:b/>
          <w:bCs/>
          <w:i/>
          <w:iCs/>
          <w:sz w:val="22"/>
          <w:szCs w:val="22"/>
        </w:rPr>
        <w:t>Процентн</w:t>
      </w:r>
      <w:r w:rsidR="003206D1">
        <w:rPr>
          <w:rFonts w:eastAsia="Times New Roman"/>
          <w:b/>
          <w:bCs/>
          <w:i/>
          <w:iCs/>
          <w:sz w:val="22"/>
          <w:szCs w:val="22"/>
        </w:rPr>
        <w:t xml:space="preserve">ые </w:t>
      </w:r>
      <w:r w:rsidRPr="00933D38">
        <w:rPr>
          <w:rFonts w:eastAsia="Times New Roman"/>
          <w:b/>
          <w:bCs/>
          <w:i/>
          <w:iCs/>
          <w:sz w:val="22"/>
          <w:szCs w:val="22"/>
        </w:rPr>
        <w:t>ставк</w:t>
      </w:r>
      <w:r w:rsidR="003206D1">
        <w:rPr>
          <w:rFonts w:eastAsia="Times New Roman"/>
          <w:b/>
          <w:bCs/>
          <w:i/>
          <w:iCs/>
          <w:sz w:val="22"/>
          <w:szCs w:val="22"/>
        </w:rPr>
        <w:t>и</w:t>
      </w:r>
      <w:r w:rsidRPr="00933D38">
        <w:rPr>
          <w:rFonts w:eastAsia="Times New Roman"/>
          <w:b/>
          <w:bCs/>
          <w:i/>
          <w:iCs/>
          <w:sz w:val="22"/>
          <w:szCs w:val="22"/>
        </w:rPr>
        <w:t xml:space="preserve"> по </w:t>
      </w:r>
      <w:r w:rsidR="00F45ED7" w:rsidRPr="00933D38">
        <w:rPr>
          <w:rFonts w:eastAsia="Times New Roman"/>
          <w:b/>
          <w:bCs/>
          <w:i/>
          <w:iCs/>
          <w:sz w:val="22"/>
          <w:szCs w:val="22"/>
        </w:rPr>
        <w:t>купонам, начиная со второго</w:t>
      </w:r>
      <w:r w:rsidRPr="00933D38"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 w:rsidR="003206D1">
        <w:rPr>
          <w:rFonts w:eastAsia="Times New Roman"/>
          <w:b/>
          <w:bCs/>
          <w:i/>
          <w:iCs/>
          <w:sz w:val="22"/>
          <w:szCs w:val="22"/>
        </w:rPr>
        <w:t xml:space="preserve">по двенадцатый включительно, </w:t>
      </w:r>
      <w:r w:rsidRPr="00933D38">
        <w:rPr>
          <w:rFonts w:eastAsia="Times New Roman"/>
          <w:b/>
          <w:bCs/>
          <w:i/>
          <w:iCs/>
          <w:sz w:val="22"/>
          <w:szCs w:val="22"/>
        </w:rPr>
        <w:t>определя</w:t>
      </w:r>
      <w:r w:rsidR="003206D1">
        <w:rPr>
          <w:rFonts w:eastAsia="Times New Roman"/>
          <w:b/>
          <w:bCs/>
          <w:i/>
          <w:iCs/>
          <w:sz w:val="22"/>
          <w:szCs w:val="22"/>
        </w:rPr>
        <w:t>ю</w:t>
      </w:r>
      <w:r w:rsidRPr="00933D38">
        <w:rPr>
          <w:rFonts w:eastAsia="Times New Roman"/>
          <w:b/>
          <w:bCs/>
          <w:i/>
          <w:iCs/>
          <w:sz w:val="22"/>
          <w:szCs w:val="22"/>
        </w:rPr>
        <w:t xml:space="preserve">тся уполномоченным органом управления Эмитента до даты начала размещения Биржевых </w:t>
      </w:r>
      <w:r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 xml:space="preserve">облигаций в </w:t>
      </w:r>
      <w:r w:rsidR="003206D1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 xml:space="preserve">соответствии с подпунктом а) </w:t>
      </w:r>
      <w:r w:rsidR="00052DD2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>раздела «Порядок определения процентной ставки по купонам, начиная со второго»</w:t>
      </w:r>
      <w:r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 xml:space="preserve"> пункт</w:t>
      </w:r>
      <w:r w:rsidR="00052DD2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>а</w:t>
      </w:r>
      <w:r w:rsidRPr="00933D38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 xml:space="preserve"> 9.3. Программы облигаций.</w:t>
      </w:r>
    </w:p>
    <w:p w14:paraId="6DF735C8" w14:textId="39DDB402" w:rsidR="00F45ED7" w:rsidRPr="00E76A70" w:rsidRDefault="00F45ED7" w:rsidP="00F45ED7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</w:pPr>
      <w:r w:rsidRPr="00FB5119">
        <w:rPr>
          <w:rFonts w:eastAsia="Times New Roman"/>
          <w:b/>
          <w:bCs/>
          <w:i/>
          <w:iCs/>
          <w:sz w:val="22"/>
          <w:szCs w:val="22"/>
        </w:rPr>
        <w:t>Информация о</w:t>
      </w:r>
      <w:r w:rsidR="00052DD2">
        <w:rPr>
          <w:rFonts w:eastAsia="Times New Roman"/>
          <w:b/>
          <w:bCs/>
          <w:i/>
          <w:iCs/>
          <w:sz w:val="22"/>
          <w:szCs w:val="22"/>
        </w:rPr>
        <w:t xml:space="preserve"> величине</w:t>
      </w:r>
      <w:r w:rsidRPr="00FB5119"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 w:rsidR="00052DD2">
        <w:rPr>
          <w:rFonts w:eastAsia="Times New Roman"/>
          <w:b/>
          <w:bCs/>
          <w:i/>
          <w:iCs/>
          <w:sz w:val="22"/>
          <w:szCs w:val="22"/>
        </w:rPr>
        <w:t>процентных ставок по купонам, начиная со второго,</w:t>
      </w:r>
      <w:r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 w:rsidRPr="00E76A70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>раскрывается Эмитентом в соответствии с пунктом 11 Программы облигаций.</w:t>
      </w:r>
    </w:p>
    <w:p w14:paraId="43E7F240" w14:textId="77777777" w:rsid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14:paraId="34455399" w14:textId="77777777" w:rsidR="00584245" w:rsidRP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584245">
        <w:rPr>
          <w:rFonts w:eastAsia="Times New Roman"/>
          <w:b/>
          <w:bCs/>
          <w:i/>
          <w:iCs/>
          <w:sz w:val="22"/>
          <w:szCs w:val="22"/>
        </w:rPr>
        <w:t>Дата начала каждого купонного периода определяется по формуле:</w:t>
      </w:r>
    </w:p>
    <w:p w14:paraId="62A4DFF5" w14:textId="7667F94D" w:rsidR="00584245" w:rsidRP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584245">
        <w:rPr>
          <w:rFonts w:eastAsia="Times New Roman"/>
          <w:b/>
          <w:bCs/>
          <w:i/>
          <w:iCs/>
          <w:sz w:val="22"/>
          <w:szCs w:val="22"/>
        </w:rPr>
        <w:t>ДНКП(i) = ДНР +</w:t>
      </w:r>
      <w:r w:rsidR="0098217C" w:rsidRPr="00C33C24">
        <w:rPr>
          <w:rFonts w:eastAsia="Times New Roman"/>
          <w:b/>
          <w:bCs/>
          <w:i/>
          <w:iCs/>
          <w:sz w:val="22"/>
          <w:szCs w:val="22"/>
        </w:rPr>
        <w:t>91</w:t>
      </w:r>
      <w:r w:rsidR="0098217C" w:rsidRPr="00584245"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 w:rsidRPr="00584245">
        <w:rPr>
          <w:rFonts w:eastAsia="Times New Roman"/>
          <w:b/>
          <w:bCs/>
          <w:i/>
          <w:iCs/>
          <w:sz w:val="22"/>
          <w:szCs w:val="22"/>
        </w:rPr>
        <w:t>* (i-1), где</w:t>
      </w:r>
    </w:p>
    <w:p w14:paraId="6A30AFDD" w14:textId="77777777" w:rsidR="00584245" w:rsidRP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584245">
        <w:rPr>
          <w:rFonts w:eastAsia="Times New Roman"/>
          <w:b/>
          <w:bCs/>
          <w:i/>
          <w:iCs/>
          <w:sz w:val="22"/>
          <w:szCs w:val="22"/>
        </w:rPr>
        <w:t>ДНР – дата начала размещения Биржевых облигаций, установленная в соответствии с пунктом 8.2 Программы и Условий выпуска;</w:t>
      </w:r>
    </w:p>
    <w:p w14:paraId="68D7A6C5" w14:textId="53F7861B" w:rsidR="00584245" w:rsidRP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584245">
        <w:rPr>
          <w:rFonts w:eastAsia="Times New Roman"/>
          <w:b/>
          <w:bCs/>
          <w:i/>
          <w:iCs/>
          <w:sz w:val="22"/>
          <w:szCs w:val="22"/>
        </w:rPr>
        <w:t>i - порядковый номер соответствующего купонного периода, (i=1,2,3…</w:t>
      </w:r>
      <w:r w:rsidR="00207D47">
        <w:rPr>
          <w:rFonts w:eastAsia="Times New Roman"/>
          <w:b/>
          <w:bCs/>
          <w:i/>
          <w:iCs/>
          <w:sz w:val="22"/>
          <w:szCs w:val="22"/>
        </w:rPr>
        <w:t>12</w:t>
      </w:r>
      <w:r w:rsidRPr="00584245">
        <w:rPr>
          <w:rFonts w:eastAsia="Times New Roman"/>
          <w:b/>
          <w:bCs/>
          <w:i/>
          <w:iCs/>
          <w:sz w:val="22"/>
          <w:szCs w:val="22"/>
        </w:rPr>
        <w:t>);</w:t>
      </w:r>
    </w:p>
    <w:p w14:paraId="3425CC94" w14:textId="77777777" w:rsidR="00584245" w:rsidRP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584245">
        <w:rPr>
          <w:rFonts w:eastAsia="Times New Roman"/>
          <w:b/>
          <w:bCs/>
          <w:i/>
          <w:iCs/>
          <w:sz w:val="22"/>
          <w:szCs w:val="22"/>
        </w:rPr>
        <w:t>ДНКП(i) – дата начала i-го купонного периода.</w:t>
      </w:r>
    </w:p>
    <w:p w14:paraId="29260AA8" w14:textId="77777777" w:rsidR="00584245" w:rsidRP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14:paraId="33738E0C" w14:textId="77777777" w:rsidR="00584245" w:rsidRP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584245">
        <w:rPr>
          <w:rFonts w:eastAsia="Times New Roman"/>
          <w:b/>
          <w:bCs/>
          <w:i/>
          <w:iCs/>
          <w:sz w:val="22"/>
          <w:szCs w:val="22"/>
        </w:rPr>
        <w:t>Дата окончания каждого купонного периода определяется по формуле:</w:t>
      </w:r>
    </w:p>
    <w:p w14:paraId="731D32FB" w14:textId="23CD30FB" w:rsidR="00584245" w:rsidRP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584245">
        <w:rPr>
          <w:rFonts w:eastAsia="Times New Roman"/>
          <w:b/>
          <w:bCs/>
          <w:i/>
          <w:iCs/>
          <w:sz w:val="22"/>
          <w:szCs w:val="22"/>
        </w:rPr>
        <w:t xml:space="preserve">ДОКП(i) = ДНР + </w:t>
      </w:r>
      <w:r w:rsidR="0098217C" w:rsidRPr="00C33C24">
        <w:rPr>
          <w:rFonts w:eastAsia="Times New Roman"/>
          <w:b/>
          <w:bCs/>
          <w:i/>
          <w:iCs/>
          <w:sz w:val="22"/>
          <w:szCs w:val="22"/>
        </w:rPr>
        <w:t>91</w:t>
      </w:r>
      <w:r w:rsidRPr="00584245">
        <w:rPr>
          <w:rFonts w:eastAsia="Times New Roman"/>
          <w:b/>
          <w:bCs/>
          <w:i/>
          <w:iCs/>
          <w:sz w:val="22"/>
          <w:szCs w:val="22"/>
        </w:rPr>
        <w:t xml:space="preserve"> * i, где</w:t>
      </w:r>
    </w:p>
    <w:p w14:paraId="4239B21B" w14:textId="77777777" w:rsidR="00584245" w:rsidRP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584245">
        <w:rPr>
          <w:rFonts w:eastAsia="Times New Roman"/>
          <w:b/>
          <w:bCs/>
          <w:i/>
          <w:iCs/>
          <w:sz w:val="22"/>
          <w:szCs w:val="22"/>
        </w:rPr>
        <w:t xml:space="preserve">ДНР – дата начала размещения Биржевых облигаций, установленная в соответствии с пунктом 8.2 Программы и Условий выпуска; </w:t>
      </w:r>
    </w:p>
    <w:p w14:paraId="3A729771" w14:textId="1ABA9461" w:rsidR="00584245" w:rsidRP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584245">
        <w:rPr>
          <w:rFonts w:eastAsia="Times New Roman"/>
          <w:b/>
          <w:bCs/>
          <w:i/>
          <w:iCs/>
          <w:sz w:val="22"/>
          <w:szCs w:val="22"/>
        </w:rPr>
        <w:t>i - порядковый номер соответствующего купонного периода, (i=1,2,3…</w:t>
      </w:r>
      <w:r w:rsidR="00207D47">
        <w:rPr>
          <w:rFonts w:eastAsia="Times New Roman"/>
          <w:b/>
          <w:bCs/>
          <w:i/>
          <w:iCs/>
          <w:sz w:val="22"/>
          <w:szCs w:val="22"/>
        </w:rPr>
        <w:t>12</w:t>
      </w:r>
      <w:r w:rsidRPr="00584245">
        <w:rPr>
          <w:rFonts w:eastAsia="Times New Roman"/>
          <w:b/>
          <w:bCs/>
          <w:i/>
          <w:iCs/>
          <w:sz w:val="22"/>
          <w:szCs w:val="22"/>
        </w:rPr>
        <w:t>);</w:t>
      </w:r>
    </w:p>
    <w:p w14:paraId="59289787" w14:textId="77777777" w:rsid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584245">
        <w:rPr>
          <w:rFonts w:eastAsia="Times New Roman"/>
          <w:b/>
          <w:bCs/>
          <w:i/>
          <w:iCs/>
          <w:sz w:val="22"/>
          <w:szCs w:val="22"/>
        </w:rPr>
        <w:t>ДОКП(i) – дата окончания i-го купонного периода</w:t>
      </w:r>
      <w:r>
        <w:rPr>
          <w:rFonts w:eastAsia="Times New Roman"/>
          <w:b/>
          <w:bCs/>
          <w:i/>
          <w:iCs/>
          <w:sz w:val="22"/>
          <w:szCs w:val="22"/>
        </w:rPr>
        <w:t>.</w:t>
      </w:r>
    </w:p>
    <w:p w14:paraId="0549E8D8" w14:textId="77777777" w:rsidR="00584245" w:rsidRDefault="00584245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14:paraId="7F764EED" w14:textId="77777777" w:rsidR="00FB5119" w:rsidRPr="003D5006" w:rsidRDefault="00FB5119" w:rsidP="00584245">
      <w:pPr>
        <w:widowControl w:val="0"/>
        <w:autoSpaceDE/>
        <w:autoSpaceDN/>
        <w:snapToGrid w:val="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FB5119">
        <w:rPr>
          <w:rFonts w:eastAsia="Times New Roman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9.3. Программы облигаций.</w:t>
      </w:r>
    </w:p>
    <w:p w14:paraId="4D480807" w14:textId="1CC737A7" w:rsidR="0030363B" w:rsidRDefault="0030363B" w:rsidP="00B3789D">
      <w:pPr>
        <w:pStyle w:val="aa"/>
        <w:widowControl w:val="0"/>
        <w:spacing w:before="0" w:beforeAutospacing="0" w:after="0" w:afterAutospacing="0"/>
        <w:rPr>
          <w:rFonts w:ascii="TimesNewRomanPS" w:hAnsi="TimesNewRomanPS"/>
          <w:b/>
          <w:bCs/>
          <w:i/>
          <w:iCs/>
          <w:sz w:val="22"/>
          <w:szCs w:val="22"/>
        </w:rPr>
      </w:pPr>
    </w:p>
    <w:p w14:paraId="21AEBD63" w14:textId="630094CD" w:rsidR="00B33BDC" w:rsidRDefault="00B33BDC" w:rsidP="00B3789D">
      <w:pPr>
        <w:pStyle w:val="aa"/>
        <w:widowControl w:val="0"/>
        <w:spacing w:before="0" w:beforeAutospacing="0" w:after="0" w:afterAutospacing="0"/>
        <w:rPr>
          <w:rFonts w:ascii="TimesNewRomanPS" w:hAnsi="TimesNewRomanPS"/>
          <w:b/>
          <w:bCs/>
          <w:i/>
          <w:iCs/>
          <w:sz w:val="22"/>
          <w:szCs w:val="22"/>
        </w:rPr>
      </w:pPr>
    </w:p>
    <w:p w14:paraId="285959D6" w14:textId="77777777" w:rsidR="00B33BDC" w:rsidRDefault="00B33BDC" w:rsidP="00B3789D">
      <w:pPr>
        <w:pStyle w:val="aa"/>
        <w:widowControl w:val="0"/>
        <w:spacing w:before="0" w:beforeAutospacing="0" w:after="0" w:afterAutospacing="0"/>
        <w:rPr>
          <w:rFonts w:ascii="TimesNewRomanPS" w:hAnsi="TimesNewRomanPS"/>
          <w:b/>
          <w:bCs/>
          <w:i/>
          <w:iCs/>
          <w:sz w:val="22"/>
          <w:szCs w:val="22"/>
        </w:rPr>
      </w:pPr>
    </w:p>
    <w:p w14:paraId="7C723C6E" w14:textId="77777777" w:rsidR="003D5006" w:rsidRPr="00224651" w:rsidRDefault="003D5006" w:rsidP="00B3789D">
      <w:pPr>
        <w:pStyle w:val="aa"/>
        <w:widowControl w:val="0"/>
        <w:numPr>
          <w:ilvl w:val="1"/>
          <w:numId w:val="1"/>
        </w:numPr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224651">
        <w:rPr>
          <w:sz w:val="22"/>
          <w:szCs w:val="22"/>
        </w:rPr>
        <w:lastRenderedPageBreak/>
        <w:t>Порядок и срок выплаты дохода по облигациям</w:t>
      </w:r>
    </w:p>
    <w:p w14:paraId="458539DA" w14:textId="77777777" w:rsidR="00B3789D" w:rsidRDefault="00B3789D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rFonts w:ascii="TimesNewRomanPSMT" w:hAnsi="TimesNewRomanPSMT"/>
          <w:sz w:val="22"/>
          <w:szCs w:val="22"/>
        </w:rPr>
      </w:pPr>
    </w:p>
    <w:p w14:paraId="23093DA2" w14:textId="12590D40" w:rsidR="003D5006" w:rsidRDefault="003D5006" w:rsidP="00B3789D">
      <w:pPr>
        <w:pStyle w:val="aa"/>
        <w:widowControl w:val="0"/>
        <w:adjustRightInd w:val="0"/>
        <w:snapToGrid w:val="0"/>
        <w:spacing w:before="0" w:beforeAutospacing="0" w:after="0" w:afterAutospacing="0"/>
        <w:jc w:val="both"/>
        <w:rPr>
          <w:rFonts w:ascii="TimesNewRomanPS" w:hAnsi="TimesNewRomanPS"/>
          <w:b/>
          <w:bCs/>
          <w:i/>
          <w:iCs/>
          <w:sz w:val="22"/>
          <w:szCs w:val="22"/>
        </w:rPr>
      </w:pPr>
      <w:r>
        <w:rPr>
          <w:rFonts w:ascii="TimesNewRomanPS" w:hAnsi="TimesNewRomanPS"/>
          <w:b/>
          <w:bCs/>
          <w:i/>
          <w:iCs/>
          <w:sz w:val="22"/>
          <w:szCs w:val="22"/>
        </w:rPr>
        <w:t xml:space="preserve">Купонный доход по Биржевым облигациям, начисляемый за каждый купонный период, выплачивается в дату окончания соответствующего купонного периода. </w:t>
      </w:r>
      <w:r w:rsidR="00584245">
        <w:rPr>
          <w:rFonts w:ascii="TimesNewRomanPS" w:hAnsi="TimesNewRomanPS"/>
          <w:b/>
          <w:bCs/>
          <w:i/>
          <w:iCs/>
          <w:sz w:val="22"/>
          <w:szCs w:val="22"/>
        </w:rPr>
        <w:t>П</w:t>
      </w:r>
      <w:r>
        <w:rPr>
          <w:rFonts w:ascii="TimesNewRomanPS" w:hAnsi="TimesNewRomanPS"/>
          <w:b/>
          <w:bCs/>
          <w:i/>
          <w:iCs/>
          <w:sz w:val="22"/>
          <w:szCs w:val="22"/>
        </w:rPr>
        <w:t>орядок определения дат окончания купонных периодов приведен в п. 9.3 Условий выпуска.</w:t>
      </w:r>
    </w:p>
    <w:p w14:paraId="348E36BC" w14:textId="77777777" w:rsidR="003D5006" w:rsidRDefault="003D5006" w:rsidP="00B3789D">
      <w:pPr>
        <w:pStyle w:val="aa"/>
        <w:widowControl w:val="0"/>
        <w:spacing w:before="0" w:beforeAutospacing="0" w:after="0" w:afterAutospacing="0"/>
        <w:jc w:val="both"/>
      </w:pPr>
    </w:p>
    <w:p w14:paraId="4ED69DB1" w14:textId="77777777" w:rsidR="00B3789D" w:rsidRPr="00224651" w:rsidRDefault="003D5006" w:rsidP="00B3789D">
      <w:pPr>
        <w:pStyle w:val="aa"/>
        <w:widowControl w:val="0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224651">
        <w:rPr>
          <w:sz w:val="22"/>
          <w:szCs w:val="22"/>
        </w:rPr>
        <w:t>Порядок выплаты дохода по облигациям:</w:t>
      </w:r>
    </w:p>
    <w:p w14:paraId="1A6C6F83" w14:textId="094F7D75" w:rsidR="003D5006" w:rsidRDefault="003D5006" w:rsidP="00B3789D">
      <w:pPr>
        <w:pStyle w:val="aa"/>
        <w:widowControl w:val="0"/>
        <w:spacing w:before="0" w:beforeAutospacing="0" w:after="0" w:afterAutospacing="0"/>
        <w:jc w:val="both"/>
      </w:pPr>
      <w:r>
        <w:rPr>
          <w:rFonts w:ascii="TimesNewRomanPS" w:hAnsi="TimesNewRomanPS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приведены в п. 9.4 Программы. </w:t>
      </w:r>
    </w:p>
    <w:p w14:paraId="4CFEB0C2" w14:textId="77777777" w:rsidR="00D56C8B" w:rsidRDefault="00D56C8B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</w:p>
    <w:p w14:paraId="61CFD6D8" w14:textId="77777777" w:rsidR="00B74EF0" w:rsidRDefault="00B74EF0" w:rsidP="00B3789D">
      <w:pPr>
        <w:widowControl w:val="0"/>
        <w:numPr>
          <w:ilvl w:val="1"/>
          <w:numId w:val="1"/>
        </w:numPr>
        <w:adjustRightInd w:val="0"/>
        <w:snapToGrid w:val="0"/>
        <w:jc w:val="both"/>
        <w:rPr>
          <w:sz w:val="22"/>
          <w:szCs w:val="22"/>
        </w:rPr>
      </w:pPr>
      <w:r w:rsidRPr="00B74EF0">
        <w:rPr>
          <w:sz w:val="22"/>
          <w:szCs w:val="22"/>
        </w:rPr>
        <w:t xml:space="preserve">Порядок и условия </w:t>
      </w:r>
      <w:r>
        <w:rPr>
          <w:sz w:val="22"/>
          <w:szCs w:val="22"/>
        </w:rPr>
        <w:t>досрочного погашения облигаций</w:t>
      </w:r>
    </w:p>
    <w:p w14:paraId="7D720A89" w14:textId="77777777" w:rsidR="00B74EF0" w:rsidRPr="00B74EF0" w:rsidRDefault="00B74EF0" w:rsidP="00B3789D">
      <w:pPr>
        <w:widowControl w:val="0"/>
        <w:adjustRightInd w:val="0"/>
        <w:snapToGrid w:val="0"/>
        <w:jc w:val="both"/>
        <w:rPr>
          <w:sz w:val="22"/>
          <w:szCs w:val="22"/>
        </w:rPr>
      </w:pPr>
    </w:p>
    <w:p w14:paraId="290357F8" w14:textId="590E18C9" w:rsidR="00052DD2" w:rsidRDefault="00052DD2" w:rsidP="00BF214D">
      <w:pPr>
        <w:widowControl w:val="0"/>
        <w:adjustRightInd w:val="0"/>
        <w:snapToGrid w:val="0"/>
        <w:spacing w:after="12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Предусмотрена возможность досрочного погашения Биржевых облигаций по требованию их владельцев.</w:t>
      </w:r>
    </w:p>
    <w:p w14:paraId="22ADEFA9" w14:textId="79E32AFE" w:rsidR="00CF369F" w:rsidRDefault="005642CF" w:rsidP="00BF214D">
      <w:pPr>
        <w:widowControl w:val="0"/>
        <w:adjustRightInd w:val="0"/>
        <w:snapToGrid w:val="0"/>
        <w:spacing w:after="120"/>
        <w:jc w:val="both"/>
        <w:rPr>
          <w:b/>
          <w:bCs/>
          <w:i/>
          <w:iCs/>
          <w:sz w:val="22"/>
          <w:szCs w:val="22"/>
        </w:rPr>
      </w:pPr>
      <w:r w:rsidRPr="00B74EF0">
        <w:rPr>
          <w:b/>
          <w:bCs/>
          <w:i/>
          <w:iCs/>
          <w:sz w:val="22"/>
          <w:szCs w:val="22"/>
        </w:rPr>
        <w:t xml:space="preserve">Предусмотрена возможность досрочного </w:t>
      </w:r>
      <w:r w:rsidR="00584245">
        <w:rPr>
          <w:b/>
          <w:bCs/>
          <w:i/>
          <w:iCs/>
          <w:sz w:val="22"/>
          <w:szCs w:val="22"/>
        </w:rPr>
        <w:t xml:space="preserve">(в том числе частичного досрочного) </w:t>
      </w:r>
      <w:r w:rsidRPr="00B74EF0">
        <w:rPr>
          <w:b/>
          <w:bCs/>
          <w:i/>
          <w:iCs/>
          <w:sz w:val="22"/>
          <w:szCs w:val="22"/>
        </w:rPr>
        <w:t>погашения Биржевых облигаци</w:t>
      </w:r>
      <w:r>
        <w:rPr>
          <w:b/>
          <w:bCs/>
          <w:i/>
          <w:iCs/>
          <w:sz w:val="22"/>
          <w:szCs w:val="22"/>
        </w:rPr>
        <w:t>й</w:t>
      </w:r>
      <w:r w:rsidRPr="00B74EF0">
        <w:rPr>
          <w:b/>
          <w:bCs/>
          <w:i/>
          <w:iCs/>
          <w:sz w:val="22"/>
          <w:szCs w:val="22"/>
        </w:rPr>
        <w:t xml:space="preserve"> по усмотрен</w:t>
      </w:r>
      <w:r>
        <w:rPr>
          <w:b/>
          <w:bCs/>
          <w:i/>
          <w:iCs/>
          <w:sz w:val="22"/>
          <w:szCs w:val="22"/>
        </w:rPr>
        <w:t xml:space="preserve">ию Эмитента в соответствии с </w:t>
      </w:r>
      <w:r w:rsidR="00CF369F">
        <w:rPr>
          <w:b/>
          <w:bCs/>
          <w:i/>
          <w:iCs/>
          <w:sz w:val="22"/>
          <w:szCs w:val="22"/>
        </w:rPr>
        <w:t xml:space="preserve">подпунктами </w:t>
      </w:r>
      <w:r w:rsidRPr="00B74EF0">
        <w:rPr>
          <w:b/>
          <w:bCs/>
          <w:i/>
          <w:iCs/>
          <w:sz w:val="22"/>
          <w:szCs w:val="22"/>
        </w:rPr>
        <w:t>9.5.2.1</w:t>
      </w:r>
      <w:r w:rsidR="00052DD2">
        <w:rPr>
          <w:b/>
          <w:bCs/>
          <w:i/>
          <w:iCs/>
          <w:sz w:val="22"/>
          <w:szCs w:val="22"/>
        </w:rPr>
        <w:t xml:space="preserve"> и</w:t>
      </w:r>
      <w:r w:rsidRPr="00B74EF0">
        <w:rPr>
          <w:b/>
          <w:bCs/>
          <w:i/>
          <w:iCs/>
          <w:sz w:val="22"/>
          <w:szCs w:val="22"/>
        </w:rPr>
        <w:t xml:space="preserve"> 9.5.2.2 Программы.</w:t>
      </w:r>
    </w:p>
    <w:p w14:paraId="036E59E5" w14:textId="4FC8EB4F" w:rsidR="00B74EF0" w:rsidRDefault="00CF369F" w:rsidP="00BF214D">
      <w:pPr>
        <w:widowControl w:val="0"/>
        <w:adjustRightInd w:val="0"/>
        <w:snapToGrid w:val="0"/>
        <w:spacing w:after="12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Возможность досрочного погашения Биржевых облигаций по усмотрению Эмитента в соответствии с подпунктом. 9.5.2.3 Программы не предусмотрена.</w:t>
      </w:r>
    </w:p>
    <w:p w14:paraId="3F01EFAA" w14:textId="69F816A7" w:rsidR="00B74EF0" w:rsidRPr="00B74EF0" w:rsidRDefault="00584245" w:rsidP="00BF214D">
      <w:pPr>
        <w:widowControl w:val="0"/>
        <w:adjustRightInd w:val="0"/>
        <w:snapToGrid w:val="0"/>
        <w:spacing w:after="120"/>
        <w:jc w:val="both"/>
        <w:rPr>
          <w:b/>
          <w:i/>
          <w:sz w:val="22"/>
          <w:szCs w:val="22"/>
        </w:rPr>
      </w:pPr>
      <w:r w:rsidRPr="008D73D8">
        <w:rPr>
          <w:b/>
          <w:bCs/>
          <w:i/>
          <w:iCs/>
          <w:sz w:val="22"/>
          <w:szCs w:val="22"/>
        </w:rPr>
        <w:t xml:space="preserve">Дополнительные случаи досрочного погашения по требованию владельцев Биржевых </w:t>
      </w:r>
      <w:r>
        <w:rPr>
          <w:b/>
          <w:bCs/>
          <w:i/>
          <w:iCs/>
          <w:sz w:val="22"/>
          <w:szCs w:val="22"/>
        </w:rPr>
        <w:t xml:space="preserve">облигаций </w:t>
      </w:r>
      <w:r w:rsidRPr="008D73D8">
        <w:rPr>
          <w:b/>
          <w:bCs/>
          <w:i/>
          <w:iCs/>
          <w:sz w:val="22"/>
          <w:szCs w:val="22"/>
        </w:rPr>
        <w:t>не установлены.</w:t>
      </w:r>
    </w:p>
    <w:p w14:paraId="48542420" w14:textId="34391C8F" w:rsidR="00B74EF0" w:rsidRDefault="00B74EF0" w:rsidP="00B3789D">
      <w:pPr>
        <w:widowControl w:val="0"/>
        <w:adjustRightInd w:val="0"/>
        <w:snapToGrid w:val="0"/>
        <w:jc w:val="both"/>
        <w:rPr>
          <w:b/>
          <w:bCs/>
          <w:i/>
          <w:iCs/>
          <w:sz w:val="22"/>
          <w:szCs w:val="22"/>
        </w:rPr>
      </w:pPr>
      <w:r w:rsidRPr="00B74EF0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</w:t>
      </w:r>
      <w:r w:rsidR="00CF369F">
        <w:rPr>
          <w:b/>
          <w:bCs/>
          <w:i/>
          <w:iCs/>
          <w:sz w:val="22"/>
          <w:szCs w:val="22"/>
        </w:rPr>
        <w:t>унктах</w:t>
      </w:r>
      <w:r w:rsidRPr="00B74EF0">
        <w:rPr>
          <w:b/>
          <w:bCs/>
          <w:i/>
          <w:iCs/>
          <w:sz w:val="22"/>
          <w:szCs w:val="22"/>
        </w:rPr>
        <w:t xml:space="preserve"> 9.5</w:t>
      </w:r>
      <w:r w:rsidR="005642CF">
        <w:rPr>
          <w:b/>
          <w:bCs/>
          <w:i/>
          <w:iCs/>
          <w:sz w:val="22"/>
          <w:szCs w:val="22"/>
        </w:rPr>
        <w:t>, 9.5.1 и 9.5.2</w:t>
      </w:r>
      <w:r w:rsidRPr="00B74EF0">
        <w:rPr>
          <w:b/>
          <w:bCs/>
          <w:i/>
          <w:iCs/>
          <w:sz w:val="22"/>
          <w:szCs w:val="22"/>
        </w:rPr>
        <w:t xml:space="preserve"> Программы. </w:t>
      </w:r>
    </w:p>
    <w:p w14:paraId="5EFAB185" w14:textId="77777777" w:rsidR="00B74EF0" w:rsidRDefault="00B74EF0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</w:p>
    <w:p w14:paraId="0D3E2DE7" w14:textId="0E09706B" w:rsidR="00B74EF0" w:rsidRPr="002B25BA" w:rsidRDefault="00B74EF0" w:rsidP="00BF214D">
      <w:pPr>
        <w:widowControl w:val="0"/>
        <w:numPr>
          <w:ilvl w:val="1"/>
          <w:numId w:val="1"/>
        </w:numPr>
        <w:adjustRightInd w:val="0"/>
        <w:snapToGrid w:val="0"/>
        <w:spacing w:after="120"/>
        <w:ind w:hanging="403"/>
        <w:jc w:val="both"/>
        <w:rPr>
          <w:sz w:val="22"/>
          <w:szCs w:val="22"/>
        </w:rPr>
      </w:pPr>
      <w:r w:rsidRPr="002B25BA">
        <w:rPr>
          <w:sz w:val="22"/>
          <w:szCs w:val="22"/>
        </w:rPr>
        <w:t>Сведения о платежных агентах по облигациям</w:t>
      </w:r>
    </w:p>
    <w:p w14:paraId="25739D6F" w14:textId="51E6356C" w:rsidR="00B74EF0" w:rsidRPr="00B74EF0" w:rsidRDefault="00B74EF0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  <w:r w:rsidRPr="00B74EF0">
        <w:rPr>
          <w:b/>
          <w:bCs/>
          <w:i/>
          <w:iCs/>
          <w:sz w:val="22"/>
          <w:szCs w:val="22"/>
        </w:rPr>
        <w:t>На дату утверждения Услови</w:t>
      </w:r>
      <w:r>
        <w:rPr>
          <w:b/>
          <w:bCs/>
          <w:i/>
          <w:iCs/>
          <w:sz w:val="22"/>
          <w:szCs w:val="22"/>
        </w:rPr>
        <w:t>й</w:t>
      </w:r>
      <w:r w:rsidRPr="00B74EF0">
        <w:rPr>
          <w:b/>
          <w:bCs/>
          <w:i/>
          <w:iCs/>
          <w:sz w:val="22"/>
          <w:szCs w:val="22"/>
        </w:rPr>
        <w:t xml:space="preserve"> выпуска платежны</w:t>
      </w:r>
      <w:r>
        <w:rPr>
          <w:b/>
          <w:bCs/>
          <w:i/>
          <w:iCs/>
          <w:sz w:val="22"/>
          <w:szCs w:val="22"/>
        </w:rPr>
        <w:t>й</w:t>
      </w:r>
      <w:r w:rsidRPr="00B74EF0">
        <w:rPr>
          <w:b/>
          <w:bCs/>
          <w:i/>
          <w:iCs/>
          <w:sz w:val="22"/>
          <w:szCs w:val="22"/>
        </w:rPr>
        <w:t xml:space="preserve"> агент не назначен. Сведения о возможности назначения платежных агентов, отмене их назначения, а также о порядке раскрытия информации о таких де</w:t>
      </w:r>
      <w:r>
        <w:rPr>
          <w:b/>
          <w:bCs/>
          <w:i/>
          <w:iCs/>
          <w:sz w:val="22"/>
          <w:szCs w:val="22"/>
        </w:rPr>
        <w:t>й</w:t>
      </w:r>
      <w:r w:rsidRPr="00B74EF0">
        <w:rPr>
          <w:b/>
          <w:bCs/>
          <w:i/>
          <w:iCs/>
          <w:sz w:val="22"/>
          <w:szCs w:val="22"/>
        </w:rPr>
        <w:t xml:space="preserve">ствиях указаны в п. 9.6 и п. 11 Программы. </w:t>
      </w:r>
    </w:p>
    <w:p w14:paraId="5F6B6CBC" w14:textId="77777777" w:rsidR="00B66CBA" w:rsidRDefault="00B66CBA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</w:p>
    <w:p w14:paraId="613B447E" w14:textId="079C4103" w:rsidR="00B74EF0" w:rsidRPr="002B25BA" w:rsidRDefault="00B74EF0" w:rsidP="00BF214D">
      <w:pPr>
        <w:widowControl w:val="0"/>
        <w:numPr>
          <w:ilvl w:val="0"/>
          <w:numId w:val="1"/>
        </w:numPr>
        <w:adjustRightInd w:val="0"/>
        <w:snapToGrid w:val="0"/>
        <w:spacing w:after="120"/>
        <w:ind w:left="641" w:hanging="357"/>
        <w:jc w:val="both"/>
        <w:rPr>
          <w:sz w:val="22"/>
          <w:szCs w:val="22"/>
        </w:rPr>
      </w:pPr>
      <w:r w:rsidRPr="002B25BA">
        <w:rPr>
          <w:sz w:val="22"/>
          <w:szCs w:val="22"/>
        </w:rPr>
        <w:t>Сведения о приобретении облигаци</w:t>
      </w:r>
      <w:r w:rsidR="00817D93" w:rsidRPr="002B25BA">
        <w:rPr>
          <w:sz w:val="22"/>
          <w:szCs w:val="22"/>
        </w:rPr>
        <w:t>й</w:t>
      </w:r>
    </w:p>
    <w:p w14:paraId="08BCA8AE" w14:textId="6D12AE49" w:rsidR="00CF369F" w:rsidRDefault="00CF369F" w:rsidP="00BF214D">
      <w:pPr>
        <w:widowControl w:val="0"/>
        <w:adjustRightInd w:val="0"/>
        <w:snapToGrid w:val="0"/>
        <w:spacing w:after="12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Предусмотрена во</w:t>
      </w:r>
      <w:r w:rsidR="0023583B">
        <w:rPr>
          <w:b/>
          <w:bCs/>
          <w:i/>
          <w:iCs/>
          <w:sz w:val="22"/>
          <w:szCs w:val="22"/>
        </w:rPr>
        <w:t>зможность приобретения Биржевых облигаций Эмитентом по соглашению с их владельцами с возможностью их последующего обращения.</w:t>
      </w:r>
    </w:p>
    <w:p w14:paraId="66CF79BB" w14:textId="2306DD11" w:rsidR="008022F4" w:rsidRDefault="008022F4" w:rsidP="00BF214D">
      <w:pPr>
        <w:widowControl w:val="0"/>
        <w:adjustRightInd w:val="0"/>
        <w:snapToGrid w:val="0"/>
        <w:spacing w:after="120"/>
        <w:jc w:val="both"/>
        <w:rPr>
          <w:b/>
          <w:bCs/>
          <w:i/>
          <w:iCs/>
          <w:sz w:val="22"/>
          <w:szCs w:val="22"/>
        </w:rPr>
      </w:pPr>
      <w:r w:rsidRPr="008022F4">
        <w:rPr>
          <w:b/>
          <w:bCs/>
          <w:i/>
          <w:iCs/>
          <w:sz w:val="22"/>
          <w:szCs w:val="22"/>
        </w:rPr>
        <w:t>Обязанность приобретени</w:t>
      </w:r>
      <w:r w:rsidR="0023583B">
        <w:rPr>
          <w:b/>
          <w:bCs/>
          <w:i/>
          <w:iCs/>
          <w:sz w:val="22"/>
          <w:szCs w:val="22"/>
        </w:rPr>
        <w:t>я</w:t>
      </w:r>
      <w:r w:rsidRPr="008022F4">
        <w:rPr>
          <w:b/>
          <w:bCs/>
          <w:i/>
          <w:iCs/>
          <w:sz w:val="22"/>
          <w:szCs w:val="22"/>
        </w:rPr>
        <w:t xml:space="preserve"> </w:t>
      </w:r>
      <w:r w:rsidR="0023583B">
        <w:rPr>
          <w:b/>
          <w:bCs/>
          <w:i/>
          <w:iCs/>
          <w:sz w:val="22"/>
          <w:szCs w:val="22"/>
        </w:rPr>
        <w:t xml:space="preserve">Эмитентом </w:t>
      </w:r>
      <w:r w:rsidRPr="008022F4">
        <w:rPr>
          <w:b/>
          <w:bCs/>
          <w:i/>
          <w:iCs/>
          <w:sz w:val="22"/>
          <w:szCs w:val="22"/>
        </w:rPr>
        <w:t xml:space="preserve">Биржевых облигаций по требованию </w:t>
      </w:r>
      <w:r w:rsidR="0023583B">
        <w:rPr>
          <w:b/>
          <w:bCs/>
          <w:i/>
          <w:iCs/>
          <w:sz w:val="22"/>
          <w:szCs w:val="22"/>
        </w:rPr>
        <w:t xml:space="preserve">их </w:t>
      </w:r>
      <w:r w:rsidRPr="008022F4">
        <w:rPr>
          <w:b/>
          <w:bCs/>
          <w:i/>
          <w:iCs/>
          <w:sz w:val="22"/>
          <w:szCs w:val="22"/>
        </w:rPr>
        <w:t xml:space="preserve">владельцев отсутствует, так как </w:t>
      </w:r>
      <w:r w:rsidR="0023583B">
        <w:rPr>
          <w:b/>
          <w:bCs/>
          <w:i/>
          <w:iCs/>
          <w:sz w:val="22"/>
          <w:szCs w:val="22"/>
        </w:rPr>
        <w:t xml:space="preserve">процентные </w:t>
      </w:r>
      <w:r w:rsidRPr="008022F4">
        <w:rPr>
          <w:b/>
          <w:bCs/>
          <w:i/>
          <w:iCs/>
          <w:sz w:val="22"/>
          <w:szCs w:val="22"/>
        </w:rPr>
        <w:t>ставк</w:t>
      </w:r>
      <w:r w:rsidR="0023583B">
        <w:rPr>
          <w:b/>
          <w:bCs/>
          <w:i/>
          <w:iCs/>
          <w:sz w:val="22"/>
          <w:szCs w:val="22"/>
        </w:rPr>
        <w:t xml:space="preserve">и </w:t>
      </w:r>
      <w:r w:rsidRPr="008022F4">
        <w:rPr>
          <w:b/>
          <w:bCs/>
          <w:i/>
          <w:iCs/>
          <w:sz w:val="22"/>
          <w:szCs w:val="22"/>
        </w:rPr>
        <w:t>на все купонные периоды</w:t>
      </w:r>
      <w:r w:rsidR="00B33BDC">
        <w:rPr>
          <w:b/>
          <w:bCs/>
          <w:i/>
          <w:iCs/>
          <w:sz w:val="22"/>
          <w:szCs w:val="22"/>
        </w:rPr>
        <w:t xml:space="preserve"> определяются до даты начала размещения Биржевых облигаций</w:t>
      </w:r>
      <w:r w:rsidR="00531B5D">
        <w:rPr>
          <w:b/>
          <w:bCs/>
          <w:i/>
          <w:iCs/>
          <w:sz w:val="22"/>
          <w:szCs w:val="22"/>
        </w:rPr>
        <w:t>.</w:t>
      </w:r>
      <w:r w:rsidRPr="008022F4">
        <w:rPr>
          <w:b/>
          <w:bCs/>
          <w:i/>
          <w:iCs/>
          <w:sz w:val="22"/>
          <w:szCs w:val="22"/>
        </w:rPr>
        <w:t xml:space="preserve"> </w:t>
      </w:r>
    </w:p>
    <w:p w14:paraId="2176D2A1" w14:textId="3F9BE2E9" w:rsidR="00B33BDC" w:rsidRPr="008022F4" w:rsidRDefault="00B33BDC" w:rsidP="00710047">
      <w:pPr>
        <w:widowControl w:val="0"/>
        <w:adjustRightInd w:val="0"/>
        <w:snapToGrid w:val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пунктах 10 и 10.2 Программы.</w:t>
      </w:r>
    </w:p>
    <w:p w14:paraId="407DE6C1" w14:textId="77777777" w:rsidR="008022F4" w:rsidRDefault="008022F4" w:rsidP="00710047">
      <w:pPr>
        <w:widowControl w:val="0"/>
        <w:adjustRightInd w:val="0"/>
        <w:snapToGrid w:val="0"/>
        <w:jc w:val="both"/>
        <w:rPr>
          <w:b/>
          <w:bCs/>
          <w:i/>
          <w:iCs/>
          <w:sz w:val="22"/>
          <w:szCs w:val="22"/>
          <w:highlight w:val="yellow"/>
        </w:rPr>
      </w:pPr>
    </w:p>
    <w:p w14:paraId="1083C947" w14:textId="595BA127" w:rsidR="00817D93" w:rsidRPr="002B25BA" w:rsidRDefault="00817D93" w:rsidP="00BF214D">
      <w:pPr>
        <w:widowControl w:val="0"/>
        <w:numPr>
          <w:ilvl w:val="0"/>
          <w:numId w:val="1"/>
        </w:numPr>
        <w:adjustRightInd w:val="0"/>
        <w:snapToGrid w:val="0"/>
        <w:spacing w:after="120"/>
        <w:ind w:left="641" w:hanging="357"/>
        <w:jc w:val="both"/>
        <w:rPr>
          <w:sz w:val="22"/>
          <w:szCs w:val="22"/>
        </w:rPr>
      </w:pPr>
      <w:r w:rsidRPr="002B25BA">
        <w:rPr>
          <w:sz w:val="22"/>
          <w:szCs w:val="22"/>
        </w:rPr>
        <w:t>Порядок раскрытия эмитентом информации о выпуске облигаций</w:t>
      </w:r>
    </w:p>
    <w:p w14:paraId="2ACD59A6" w14:textId="2B42360D" w:rsidR="00B54C5C" w:rsidRDefault="00817D93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  <w:r w:rsidRPr="00817D93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п. 11</w:t>
      </w:r>
      <w:r>
        <w:rPr>
          <w:b/>
          <w:bCs/>
          <w:i/>
          <w:iCs/>
          <w:sz w:val="22"/>
          <w:szCs w:val="22"/>
        </w:rPr>
        <w:t xml:space="preserve"> Программы.</w:t>
      </w:r>
    </w:p>
    <w:p w14:paraId="22F4F944" w14:textId="77777777" w:rsidR="005A1869" w:rsidRPr="00817D93" w:rsidRDefault="005A1869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</w:p>
    <w:p w14:paraId="71B5F9D9" w14:textId="2620653E" w:rsidR="00817D93" w:rsidRPr="002B25BA" w:rsidRDefault="00817D93" w:rsidP="00BF214D">
      <w:pPr>
        <w:widowControl w:val="0"/>
        <w:numPr>
          <w:ilvl w:val="0"/>
          <w:numId w:val="1"/>
        </w:numPr>
        <w:adjustRightInd w:val="0"/>
        <w:snapToGrid w:val="0"/>
        <w:spacing w:after="120"/>
        <w:ind w:left="0" w:firstLine="357"/>
        <w:jc w:val="both"/>
        <w:rPr>
          <w:sz w:val="22"/>
          <w:szCs w:val="22"/>
        </w:rPr>
      </w:pPr>
      <w:r w:rsidRPr="002B25BA">
        <w:rPr>
          <w:sz w:val="22"/>
          <w:szCs w:val="22"/>
        </w:rPr>
        <w:t>Сведения об обеспечении исполнения обязательств по облигациям выпуска (дополнительного выпуска)</w:t>
      </w:r>
    </w:p>
    <w:p w14:paraId="6D3EF41D" w14:textId="77777777" w:rsidR="00817D93" w:rsidRPr="00817D93" w:rsidRDefault="00817D93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  <w:r w:rsidRPr="00817D93">
        <w:rPr>
          <w:b/>
          <w:bCs/>
          <w:i/>
          <w:iCs/>
          <w:sz w:val="22"/>
          <w:szCs w:val="22"/>
        </w:rPr>
        <w:t>Предоставление обеспечения исполнения обязательств Эмитента перед владельцами Биржевых облигаци</w:t>
      </w:r>
      <w:r>
        <w:rPr>
          <w:b/>
          <w:bCs/>
          <w:i/>
          <w:iCs/>
          <w:sz w:val="22"/>
          <w:szCs w:val="22"/>
        </w:rPr>
        <w:t>й</w:t>
      </w:r>
      <w:r w:rsidRPr="00817D93">
        <w:rPr>
          <w:b/>
          <w:bCs/>
          <w:i/>
          <w:iCs/>
          <w:sz w:val="22"/>
          <w:szCs w:val="22"/>
        </w:rPr>
        <w:t xml:space="preserve"> не предусмотрено. </w:t>
      </w:r>
    </w:p>
    <w:p w14:paraId="2327E729" w14:textId="77777777" w:rsidR="00C4423F" w:rsidRDefault="00C4423F" w:rsidP="00B3789D">
      <w:pPr>
        <w:widowControl w:val="0"/>
        <w:adjustRightInd w:val="0"/>
        <w:snapToGrid w:val="0"/>
        <w:jc w:val="both"/>
        <w:rPr>
          <w:rFonts w:ascii="TimesNewRomanPSMT" w:eastAsia="Times New Roman" w:hAnsi="TimesNewRomanPSMT"/>
          <w:sz w:val="22"/>
          <w:szCs w:val="22"/>
        </w:rPr>
      </w:pPr>
    </w:p>
    <w:p w14:paraId="4CDBD5A7" w14:textId="77777777" w:rsidR="00817D93" w:rsidRPr="00817D93" w:rsidRDefault="00817D93" w:rsidP="00B3789D">
      <w:pPr>
        <w:widowControl w:val="0"/>
        <w:numPr>
          <w:ilvl w:val="0"/>
          <w:numId w:val="1"/>
        </w:numPr>
        <w:adjustRightInd w:val="0"/>
        <w:snapToGrid w:val="0"/>
        <w:jc w:val="both"/>
        <w:rPr>
          <w:sz w:val="22"/>
          <w:szCs w:val="22"/>
        </w:rPr>
      </w:pPr>
      <w:r w:rsidRPr="00817D93">
        <w:rPr>
          <w:sz w:val="22"/>
          <w:szCs w:val="22"/>
        </w:rPr>
        <w:t>Сведения о представителе владельцев облигаци</w:t>
      </w:r>
      <w:r>
        <w:rPr>
          <w:sz w:val="22"/>
          <w:szCs w:val="22"/>
        </w:rPr>
        <w:t>й</w:t>
      </w:r>
    </w:p>
    <w:p w14:paraId="28A045A1" w14:textId="77777777" w:rsidR="00817D93" w:rsidRPr="00817D93" w:rsidRDefault="00817D93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</w:p>
    <w:tbl>
      <w:tblPr>
        <w:tblStyle w:val="ad"/>
        <w:tblW w:w="9776" w:type="dxa"/>
        <w:jc w:val="center"/>
        <w:tblLook w:val="04A0" w:firstRow="1" w:lastRow="0" w:firstColumn="1" w:lastColumn="0" w:noHBand="0" w:noVBand="1"/>
      </w:tblPr>
      <w:tblGrid>
        <w:gridCol w:w="2830"/>
        <w:gridCol w:w="2299"/>
        <w:gridCol w:w="1316"/>
        <w:gridCol w:w="1646"/>
        <w:gridCol w:w="1685"/>
      </w:tblGrid>
      <w:tr w:rsidR="005F3175" w:rsidRPr="008A0D49" w14:paraId="6AB2566F" w14:textId="77777777" w:rsidTr="00BF214D">
        <w:trPr>
          <w:trHeight w:val="620"/>
          <w:jc w:val="center"/>
        </w:trPr>
        <w:tc>
          <w:tcPr>
            <w:tcW w:w="2830" w:type="dxa"/>
            <w:vAlign w:val="center"/>
            <w:hideMark/>
          </w:tcPr>
          <w:p w14:paraId="279C02CA" w14:textId="77777777" w:rsidR="005F3175" w:rsidRPr="00207D47" w:rsidRDefault="005F3175" w:rsidP="008A0D4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07D47">
              <w:rPr>
                <w:b/>
                <w:bCs/>
                <w:i/>
                <w:iCs/>
                <w:sz w:val="22"/>
                <w:szCs w:val="22"/>
              </w:rPr>
              <w:t>Полное наименование представителя владельцев облигаций</w:t>
            </w:r>
          </w:p>
        </w:tc>
        <w:tc>
          <w:tcPr>
            <w:tcW w:w="2299" w:type="dxa"/>
            <w:vAlign w:val="center"/>
            <w:hideMark/>
          </w:tcPr>
          <w:p w14:paraId="2723B5EF" w14:textId="77777777" w:rsidR="005F3175" w:rsidRPr="00207D47" w:rsidRDefault="005F3175" w:rsidP="008A0D4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07D47">
              <w:rPr>
                <w:b/>
                <w:bCs/>
                <w:i/>
                <w:iCs/>
                <w:sz w:val="22"/>
                <w:szCs w:val="22"/>
              </w:rPr>
              <w:t>Место нахождения</w:t>
            </w:r>
          </w:p>
        </w:tc>
        <w:tc>
          <w:tcPr>
            <w:tcW w:w="1316" w:type="dxa"/>
            <w:vAlign w:val="center"/>
            <w:hideMark/>
          </w:tcPr>
          <w:p w14:paraId="20074E4B" w14:textId="77777777" w:rsidR="005F3175" w:rsidRPr="00207D47" w:rsidRDefault="005F3175" w:rsidP="008A0D4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07D47">
              <w:rPr>
                <w:b/>
                <w:bCs/>
                <w:i/>
                <w:iCs/>
                <w:sz w:val="22"/>
                <w:szCs w:val="22"/>
              </w:rPr>
              <w:t>ИНН</w:t>
            </w:r>
          </w:p>
        </w:tc>
        <w:tc>
          <w:tcPr>
            <w:tcW w:w="1646" w:type="dxa"/>
            <w:vAlign w:val="center"/>
            <w:hideMark/>
          </w:tcPr>
          <w:p w14:paraId="53535D20" w14:textId="77777777" w:rsidR="005F3175" w:rsidRPr="00207D47" w:rsidRDefault="005F3175" w:rsidP="008A0D4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07D47">
              <w:rPr>
                <w:b/>
                <w:bCs/>
                <w:i/>
                <w:iCs/>
                <w:sz w:val="22"/>
                <w:szCs w:val="22"/>
              </w:rPr>
              <w:t>ОГРН</w:t>
            </w:r>
          </w:p>
        </w:tc>
        <w:tc>
          <w:tcPr>
            <w:tcW w:w="1685" w:type="dxa"/>
            <w:vAlign w:val="center"/>
            <w:hideMark/>
          </w:tcPr>
          <w:p w14:paraId="40287236" w14:textId="77777777" w:rsidR="005F3175" w:rsidRPr="00207D47" w:rsidRDefault="005F3175" w:rsidP="008A0D4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07D47">
              <w:rPr>
                <w:b/>
                <w:bCs/>
                <w:i/>
                <w:iCs/>
                <w:sz w:val="22"/>
                <w:szCs w:val="22"/>
              </w:rPr>
              <w:t>Дата внесения записи в ЕРГЮЛ</w:t>
            </w:r>
          </w:p>
        </w:tc>
      </w:tr>
      <w:tr w:rsidR="008A0D49" w:rsidRPr="008A0D49" w14:paraId="792E2636" w14:textId="77777777" w:rsidTr="00BF214D">
        <w:trPr>
          <w:trHeight w:val="1426"/>
          <w:jc w:val="center"/>
        </w:trPr>
        <w:tc>
          <w:tcPr>
            <w:tcW w:w="2830" w:type="dxa"/>
            <w:vAlign w:val="center"/>
          </w:tcPr>
          <w:p w14:paraId="56AAD1D7" w14:textId="77777777" w:rsidR="005F3175" w:rsidRPr="00207D47" w:rsidRDefault="00CA2BEE" w:rsidP="009153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07D47">
              <w:rPr>
                <w:rFonts w:eastAsia="Times New Roman"/>
                <w:sz w:val="22"/>
                <w:szCs w:val="22"/>
              </w:rPr>
              <w:t>Общество с ограниченной ответственностью «</w:t>
            </w:r>
            <w:r w:rsidR="00915321" w:rsidRPr="00207D47">
              <w:rPr>
                <w:rFonts w:eastAsia="Times New Roman"/>
                <w:sz w:val="22"/>
                <w:szCs w:val="22"/>
              </w:rPr>
              <w:t>Волста</w:t>
            </w:r>
            <w:r w:rsidRPr="00207D47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2299" w:type="dxa"/>
            <w:vAlign w:val="center"/>
          </w:tcPr>
          <w:p w14:paraId="4DCF7779" w14:textId="6D6C3F01" w:rsidR="00933D38" w:rsidRPr="00933D38" w:rsidRDefault="00933D38" w:rsidP="00933D3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3D38">
              <w:rPr>
                <w:rFonts w:eastAsia="Times New Roman"/>
                <w:sz w:val="22"/>
                <w:szCs w:val="22"/>
              </w:rPr>
              <w:t>105082, г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933D38">
              <w:rPr>
                <w:rFonts w:eastAsia="Times New Roman"/>
                <w:sz w:val="22"/>
                <w:szCs w:val="22"/>
              </w:rPr>
              <w:t xml:space="preserve"> Москва, Спартаковская площадь, дом 14</w:t>
            </w:r>
          </w:p>
          <w:p w14:paraId="7241060F" w14:textId="43D8D12B" w:rsidR="005F3175" w:rsidRPr="00207D47" w:rsidRDefault="00933D3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3D38">
              <w:rPr>
                <w:rFonts w:eastAsia="Times New Roman"/>
                <w:sz w:val="22"/>
                <w:szCs w:val="22"/>
              </w:rPr>
              <w:t>строение 3, этаж 2, ком. 10, офис 64</w:t>
            </w:r>
          </w:p>
        </w:tc>
        <w:tc>
          <w:tcPr>
            <w:tcW w:w="1316" w:type="dxa"/>
            <w:vAlign w:val="center"/>
          </w:tcPr>
          <w:p w14:paraId="43926F4D" w14:textId="77777777" w:rsidR="005F3175" w:rsidRPr="00207D47" w:rsidRDefault="00915321" w:rsidP="008A0D4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07D47">
              <w:rPr>
                <w:rFonts w:eastAsia="Times New Roman"/>
                <w:sz w:val="22"/>
                <w:szCs w:val="22"/>
              </w:rPr>
              <w:t>7701381773</w:t>
            </w:r>
          </w:p>
        </w:tc>
        <w:tc>
          <w:tcPr>
            <w:tcW w:w="1646" w:type="dxa"/>
            <w:vAlign w:val="center"/>
          </w:tcPr>
          <w:p w14:paraId="63C4AE91" w14:textId="77777777" w:rsidR="005F3175" w:rsidRPr="00207D47" w:rsidRDefault="00915321" w:rsidP="008A0D4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07D47">
              <w:rPr>
                <w:rFonts w:eastAsia="Times New Roman"/>
                <w:sz w:val="22"/>
                <w:szCs w:val="22"/>
              </w:rPr>
              <w:t>5137746213413</w:t>
            </w:r>
          </w:p>
        </w:tc>
        <w:tc>
          <w:tcPr>
            <w:tcW w:w="1685" w:type="dxa"/>
            <w:vAlign w:val="center"/>
          </w:tcPr>
          <w:p w14:paraId="0B69E977" w14:textId="77777777" w:rsidR="005F3175" w:rsidRPr="00207D47" w:rsidRDefault="00915321" w:rsidP="008A0D4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07D47">
              <w:rPr>
                <w:rFonts w:eastAsia="Times New Roman"/>
                <w:sz w:val="22"/>
                <w:szCs w:val="22"/>
              </w:rPr>
              <w:t>19.12.2013</w:t>
            </w:r>
          </w:p>
        </w:tc>
      </w:tr>
    </w:tbl>
    <w:p w14:paraId="225EB413" w14:textId="77777777" w:rsidR="00817D93" w:rsidRDefault="00817D93" w:rsidP="00B3789D">
      <w:pPr>
        <w:widowControl w:val="0"/>
        <w:numPr>
          <w:ilvl w:val="0"/>
          <w:numId w:val="1"/>
        </w:numPr>
        <w:adjustRightInd w:val="0"/>
        <w:snapToGrid w:val="0"/>
        <w:ind w:left="0" w:firstLine="360"/>
        <w:jc w:val="both"/>
        <w:rPr>
          <w:sz w:val="22"/>
          <w:szCs w:val="22"/>
        </w:rPr>
      </w:pPr>
      <w:r w:rsidRPr="0054324E">
        <w:rPr>
          <w:sz w:val="22"/>
          <w:szCs w:val="22"/>
        </w:rPr>
        <w:lastRenderedPageBreak/>
        <w:t>Обязат</w:t>
      </w:r>
      <w:r w:rsidRPr="00817D93">
        <w:rPr>
          <w:sz w:val="22"/>
          <w:szCs w:val="22"/>
        </w:rPr>
        <w:t>ельство эмитента по требованию заинтересованного лица предоставить ему копию настоящих услови</w:t>
      </w:r>
      <w:r>
        <w:rPr>
          <w:sz w:val="22"/>
          <w:szCs w:val="22"/>
        </w:rPr>
        <w:t>й</w:t>
      </w:r>
      <w:r w:rsidRPr="00817D93">
        <w:rPr>
          <w:sz w:val="22"/>
          <w:szCs w:val="22"/>
        </w:rPr>
        <w:t xml:space="preserve"> выпуска (дополнительного выпуска) облигаци</w:t>
      </w:r>
      <w:r>
        <w:rPr>
          <w:sz w:val="22"/>
          <w:szCs w:val="22"/>
        </w:rPr>
        <w:t>й</w:t>
      </w:r>
      <w:r w:rsidRPr="00817D93">
        <w:rPr>
          <w:sz w:val="22"/>
          <w:szCs w:val="22"/>
        </w:rPr>
        <w:t xml:space="preserve"> в рамках программы облигаци</w:t>
      </w:r>
      <w:r>
        <w:rPr>
          <w:sz w:val="22"/>
          <w:szCs w:val="22"/>
        </w:rPr>
        <w:t>й</w:t>
      </w:r>
      <w:r w:rsidRPr="00817D93">
        <w:rPr>
          <w:sz w:val="22"/>
          <w:szCs w:val="22"/>
        </w:rPr>
        <w:t xml:space="preserve"> за плату, не превышающую затраты на ее изготовление</w:t>
      </w:r>
    </w:p>
    <w:p w14:paraId="262EF3AD" w14:textId="77777777" w:rsidR="00817D93" w:rsidRPr="00817D93" w:rsidRDefault="00817D93" w:rsidP="00B3789D">
      <w:pPr>
        <w:widowControl w:val="0"/>
        <w:adjustRightInd w:val="0"/>
        <w:snapToGrid w:val="0"/>
        <w:jc w:val="both"/>
        <w:rPr>
          <w:sz w:val="22"/>
          <w:szCs w:val="22"/>
        </w:rPr>
      </w:pPr>
    </w:p>
    <w:p w14:paraId="72470538" w14:textId="77777777" w:rsidR="00817D93" w:rsidRPr="00817D93" w:rsidRDefault="00817D93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  <w:r w:rsidRPr="00817D93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</w:t>
      </w:r>
      <w:r>
        <w:rPr>
          <w:b/>
          <w:bCs/>
          <w:i/>
          <w:iCs/>
          <w:sz w:val="22"/>
          <w:szCs w:val="22"/>
        </w:rPr>
        <w:t>й</w:t>
      </w:r>
      <w:r w:rsidRPr="00817D93">
        <w:rPr>
          <w:b/>
          <w:bCs/>
          <w:i/>
          <w:iCs/>
          <w:sz w:val="22"/>
          <w:szCs w:val="22"/>
        </w:rPr>
        <w:t xml:space="preserve"> выпуска за плату, не превышающую затраты на ее изготовление. </w:t>
      </w:r>
    </w:p>
    <w:p w14:paraId="29A0193A" w14:textId="77777777" w:rsidR="00817D93" w:rsidRDefault="00817D93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</w:p>
    <w:p w14:paraId="7DF47E7D" w14:textId="77777777" w:rsidR="00817D93" w:rsidRDefault="00817D93" w:rsidP="00B3789D">
      <w:pPr>
        <w:widowControl w:val="0"/>
        <w:numPr>
          <w:ilvl w:val="0"/>
          <w:numId w:val="1"/>
        </w:numPr>
        <w:adjustRightInd w:val="0"/>
        <w:snapToGrid w:val="0"/>
        <w:ind w:left="0" w:firstLine="360"/>
        <w:jc w:val="both"/>
        <w:rPr>
          <w:sz w:val="22"/>
          <w:szCs w:val="22"/>
        </w:rPr>
      </w:pPr>
      <w:r w:rsidRPr="00817D93">
        <w:rPr>
          <w:sz w:val="22"/>
          <w:szCs w:val="22"/>
        </w:rPr>
        <w:t>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</w:t>
      </w:r>
      <w:r>
        <w:rPr>
          <w:sz w:val="22"/>
          <w:szCs w:val="22"/>
        </w:rPr>
        <w:t>й</w:t>
      </w:r>
      <w:r w:rsidRPr="00817D93">
        <w:rPr>
          <w:sz w:val="22"/>
          <w:szCs w:val="22"/>
        </w:rPr>
        <w:t xml:space="preserve"> в случае отказа эмитента от исполнения обязательств либо просрочки исполнения соответству</w:t>
      </w:r>
      <w:r>
        <w:rPr>
          <w:sz w:val="22"/>
          <w:szCs w:val="22"/>
        </w:rPr>
        <w:t>ющих обязательств по облигациям</w:t>
      </w:r>
    </w:p>
    <w:p w14:paraId="27A578FF" w14:textId="77777777" w:rsidR="00817D93" w:rsidRPr="00817D93" w:rsidRDefault="00817D93" w:rsidP="00B3789D">
      <w:pPr>
        <w:widowControl w:val="0"/>
        <w:adjustRightInd w:val="0"/>
        <w:snapToGrid w:val="0"/>
        <w:jc w:val="both"/>
        <w:rPr>
          <w:sz w:val="22"/>
          <w:szCs w:val="22"/>
        </w:rPr>
      </w:pPr>
    </w:p>
    <w:p w14:paraId="121FA495" w14:textId="77777777" w:rsidR="00817D93" w:rsidRDefault="00817D93" w:rsidP="00B3789D">
      <w:pPr>
        <w:widowControl w:val="0"/>
        <w:adjustRightInd w:val="0"/>
        <w:snapToGrid w:val="0"/>
        <w:jc w:val="both"/>
        <w:rPr>
          <w:b/>
          <w:bCs/>
          <w:i/>
          <w:iCs/>
          <w:sz w:val="22"/>
          <w:szCs w:val="22"/>
        </w:rPr>
      </w:pPr>
      <w:r w:rsidRPr="00817D93">
        <w:rPr>
          <w:b/>
          <w:bCs/>
          <w:i/>
          <w:iCs/>
          <w:sz w:val="22"/>
          <w:szCs w:val="22"/>
        </w:rPr>
        <w:t>Предоставление обеспечения исполнения обязательств Эмитента перед владельцами Биржев</w:t>
      </w:r>
      <w:r>
        <w:rPr>
          <w:b/>
          <w:bCs/>
          <w:i/>
          <w:iCs/>
          <w:sz w:val="22"/>
          <w:szCs w:val="22"/>
        </w:rPr>
        <w:t>ых облигаций не предусмотрено.</w:t>
      </w:r>
    </w:p>
    <w:p w14:paraId="62F9A8B7" w14:textId="77777777" w:rsidR="00817D93" w:rsidRPr="00817D93" w:rsidRDefault="00817D93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</w:p>
    <w:p w14:paraId="1ECA645A" w14:textId="77777777" w:rsidR="00817D93" w:rsidRDefault="00817D93" w:rsidP="00B3789D">
      <w:pPr>
        <w:widowControl w:val="0"/>
        <w:numPr>
          <w:ilvl w:val="0"/>
          <w:numId w:val="1"/>
        </w:numPr>
        <w:adjustRightInd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Иные сведения</w:t>
      </w:r>
    </w:p>
    <w:p w14:paraId="55788B70" w14:textId="77777777" w:rsidR="001B7E2E" w:rsidRDefault="001B7E2E" w:rsidP="00B3789D">
      <w:pPr>
        <w:widowControl w:val="0"/>
        <w:adjustRightInd w:val="0"/>
        <w:snapToGrid w:val="0"/>
        <w:jc w:val="both"/>
        <w:rPr>
          <w:b/>
          <w:bCs/>
          <w:i/>
          <w:iCs/>
          <w:sz w:val="22"/>
          <w:szCs w:val="22"/>
        </w:rPr>
      </w:pPr>
    </w:p>
    <w:p w14:paraId="0C8A311D" w14:textId="12959205" w:rsidR="00817D93" w:rsidRPr="00817D93" w:rsidRDefault="00817D93" w:rsidP="00B3789D">
      <w:pPr>
        <w:widowControl w:val="0"/>
        <w:adjustRightInd w:val="0"/>
        <w:snapToGrid w:val="0"/>
        <w:jc w:val="both"/>
        <w:rPr>
          <w:b/>
          <w:i/>
          <w:sz w:val="22"/>
          <w:szCs w:val="22"/>
        </w:rPr>
      </w:pPr>
      <w:r w:rsidRPr="00817D93">
        <w:rPr>
          <w:b/>
          <w:bCs/>
          <w:i/>
          <w:iCs/>
          <w:sz w:val="22"/>
          <w:szCs w:val="22"/>
        </w:rPr>
        <w:t>Иные сведения, подлежащие включению в Условия выпуска биржевых облигаци</w:t>
      </w:r>
      <w:r>
        <w:rPr>
          <w:b/>
          <w:bCs/>
          <w:i/>
          <w:iCs/>
          <w:sz w:val="22"/>
          <w:szCs w:val="22"/>
        </w:rPr>
        <w:t>й</w:t>
      </w:r>
      <w:r w:rsidRPr="00817D93">
        <w:rPr>
          <w:b/>
          <w:bCs/>
          <w:i/>
          <w:iCs/>
          <w:sz w:val="22"/>
          <w:szCs w:val="22"/>
        </w:rPr>
        <w:t xml:space="preserve"> в рамках Программы биржевых облигаци</w:t>
      </w:r>
      <w:r>
        <w:rPr>
          <w:b/>
          <w:bCs/>
          <w:i/>
          <w:iCs/>
          <w:sz w:val="22"/>
          <w:szCs w:val="22"/>
        </w:rPr>
        <w:t>й</w:t>
      </w:r>
      <w:r w:rsidRPr="00817D93">
        <w:rPr>
          <w:b/>
          <w:bCs/>
          <w:i/>
          <w:iCs/>
          <w:sz w:val="22"/>
          <w:szCs w:val="22"/>
        </w:rPr>
        <w:t>, в соответствии с Положени</w:t>
      </w:r>
      <w:r>
        <w:rPr>
          <w:b/>
          <w:bCs/>
          <w:i/>
          <w:iCs/>
          <w:sz w:val="22"/>
          <w:szCs w:val="22"/>
        </w:rPr>
        <w:t>ем Банка России от 11.08.2014 №</w:t>
      </w:r>
      <w:r w:rsidRPr="00817D93">
        <w:rPr>
          <w:b/>
          <w:bCs/>
          <w:i/>
          <w:iCs/>
          <w:sz w:val="22"/>
          <w:szCs w:val="22"/>
        </w:rPr>
        <w:t>428-П «Положение о стандартах эмиссии ценных бумаг, порядке государственно</w:t>
      </w:r>
      <w:r>
        <w:rPr>
          <w:b/>
          <w:bCs/>
          <w:i/>
          <w:iCs/>
          <w:sz w:val="22"/>
          <w:szCs w:val="22"/>
        </w:rPr>
        <w:t>й</w:t>
      </w:r>
      <w:r w:rsidRPr="00817D93">
        <w:rPr>
          <w:b/>
          <w:bCs/>
          <w:i/>
          <w:iCs/>
          <w:sz w:val="22"/>
          <w:szCs w:val="22"/>
        </w:rPr>
        <w:t xml:space="preserve"> регистрации выпуска (дополнительного выпуска) эмиссионных ценных бумаг, государственно</w:t>
      </w:r>
      <w:r>
        <w:rPr>
          <w:b/>
          <w:bCs/>
          <w:i/>
          <w:iCs/>
          <w:sz w:val="22"/>
          <w:szCs w:val="22"/>
        </w:rPr>
        <w:t>й</w:t>
      </w:r>
      <w:r w:rsidRPr="00817D93">
        <w:rPr>
          <w:b/>
          <w:bCs/>
          <w:i/>
          <w:iCs/>
          <w:sz w:val="22"/>
          <w:szCs w:val="22"/>
        </w:rPr>
        <w:t xml:space="preserve"> регистрации отчетов об итогах выпуска (дополнительного выпуска) эмиссионных ценных бумаг и регистрации проспектов ценных бумаг», </w:t>
      </w:r>
      <w:r w:rsidR="001619D1">
        <w:rPr>
          <w:b/>
          <w:bCs/>
          <w:i/>
          <w:iCs/>
          <w:sz w:val="22"/>
          <w:szCs w:val="22"/>
        </w:rPr>
        <w:t>указаны</w:t>
      </w:r>
      <w:r w:rsidRPr="00817D93">
        <w:rPr>
          <w:b/>
          <w:bCs/>
          <w:i/>
          <w:iCs/>
          <w:sz w:val="22"/>
          <w:szCs w:val="22"/>
        </w:rPr>
        <w:t xml:space="preserve"> в Программе. </w:t>
      </w:r>
    </w:p>
    <w:p w14:paraId="2C8AEED1" w14:textId="6126ADD4" w:rsidR="00817D93" w:rsidRDefault="00817D93" w:rsidP="00B3789D">
      <w:pPr>
        <w:widowControl w:val="0"/>
        <w:adjustRightInd w:val="0"/>
        <w:snapToGrid w:val="0"/>
        <w:jc w:val="both"/>
        <w:rPr>
          <w:b/>
          <w:bCs/>
          <w:i/>
          <w:iCs/>
          <w:sz w:val="22"/>
          <w:szCs w:val="22"/>
        </w:rPr>
      </w:pPr>
      <w:r w:rsidRPr="00817D93">
        <w:rPr>
          <w:b/>
          <w:bCs/>
          <w:i/>
          <w:iCs/>
          <w:sz w:val="22"/>
          <w:szCs w:val="22"/>
        </w:rPr>
        <w:t>Иные сведения, раскрываемые Эмитентом по собственному усмотрению, приведены в п. 18 Программы</w:t>
      </w:r>
      <w:r w:rsidR="0057511D">
        <w:rPr>
          <w:b/>
          <w:bCs/>
          <w:i/>
          <w:iCs/>
          <w:sz w:val="22"/>
          <w:szCs w:val="22"/>
        </w:rPr>
        <w:t>.</w:t>
      </w:r>
    </w:p>
    <w:p w14:paraId="68F89420" w14:textId="77777777" w:rsidR="0057511D" w:rsidRDefault="0057511D" w:rsidP="00817D93">
      <w:pPr>
        <w:adjustRightInd w:val="0"/>
        <w:snapToGrid w:val="0"/>
        <w:jc w:val="both"/>
        <w:rPr>
          <w:b/>
          <w:i/>
          <w:sz w:val="22"/>
          <w:szCs w:val="22"/>
        </w:rPr>
      </w:pPr>
    </w:p>
    <w:p w14:paraId="2357856A" w14:textId="77777777" w:rsidR="00601420" w:rsidRDefault="00601420" w:rsidP="00817D93">
      <w:pPr>
        <w:adjustRightInd w:val="0"/>
        <w:snapToGrid w:val="0"/>
        <w:jc w:val="both"/>
        <w:rPr>
          <w:b/>
          <w:i/>
          <w:sz w:val="22"/>
          <w:szCs w:val="22"/>
        </w:rPr>
        <w:sectPr w:rsidR="00601420" w:rsidSect="00BF214D">
          <w:footerReference w:type="even" r:id="rId8"/>
          <w:footerReference w:type="default" r:id="rId9"/>
          <w:pgSz w:w="11906" w:h="16838"/>
          <w:pgMar w:top="709" w:right="709" w:bottom="567" w:left="1418" w:header="397" w:footer="397" w:gutter="0"/>
          <w:cols w:space="709"/>
          <w:titlePg/>
          <w:docGrid w:linePitch="272"/>
        </w:sectPr>
      </w:pPr>
    </w:p>
    <w:p w14:paraId="6FA5FBA9" w14:textId="77777777" w:rsidR="00626B1A" w:rsidRPr="00F6003B" w:rsidRDefault="00626B1A" w:rsidP="00626B1A">
      <w:pPr>
        <w:adjustRightInd w:val="0"/>
        <w:snapToGrid w:val="0"/>
        <w:jc w:val="right"/>
        <w:rPr>
          <w:b/>
          <w:sz w:val="22"/>
          <w:szCs w:val="22"/>
        </w:rPr>
      </w:pPr>
      <w:r w:rsidRPr="00F6003B">
        <w:rPr>
          <w:b/>
          <w:sz w:val="22"/>
          <w:szCs w:val="22"/>
        </w:rPr>
        <w:lastRenderedPageBreak/>
        <w:t>Образец</w:t>
      </w:r>
    </w:p>
    <w:p w14:paraId="4DB47F86" w14:textId="77777777" w:rsidR="00626B1A" w:rsidRPr="00F6003B" w:rsidRDefault="00626B1A" w:rsidP="00626B1A">
      <w:pPr>
        <w:adjustRightInd w:val="0"/>
        <w:snapToGrid w:val="0"/>
        <w:jc w:val="right"/>
        <w:rPr>
          <w:b/>
          <w:sz w:val="22"/>
          <w:szCs w:val="22"/>
        </w:rPr>
      </w:pPr>
      <w:r w:rsidRPr="00F6003B">
        <w:rPr>
          <w:b/>
          <w:sz w:val="22"/>
          <w:szCs w:val="22"/>
        </w:rPr>
        <w:t>Лицевая сторона</w:t>
      </w:r>
    </w:p>
    <w:p w14:paraId="208D1EB5" w14:textId="77777777" w:rsidR="00601420" w:rsidRDefault="00601420" w:rsidP="00626B1A">
      <w:pPr>
        <w:adjustRightInd w:val="0"/>
        <w:snapToGrid w:val="0"/>
        <w:jc w:val="right"/>
        <w:rPr>
          <w:b/>
          <w:sz w:val="22"/>
          <w:szCs w:val="22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0114"/>
      </w:tblGrid>
      <w:tr w:rsidR="00601420" w14:paraId="2F5E2551" w14:textId="77777777" w:rsidTr="00F6003B"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DFD63A" w14:textId="77777777" w:rsidR="00454F86" w:rsidRDefault="00454F86" w:rsidP="00454F86">
            <w:pPr>
              <w:adjustRightInd w:val="0"/>
              <w:snapToGrid w:val="0"/>
              <w:rPr>
                <w:b/>
                <w:sz w:val="10"/>
                <w:szCs w:val="22"/>
              </w:rPr>
            </w:pPr>
          </w:p>
          <w:p w14:paraId="062A4C0F" w14:textId="77777777" w:rsidR="00601420" w:rsidRPr="00C4423F" w:rsidRDefault="00601420" w:rsidP="00454F86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4423F">
              <w:rPr>
                <w:b/>
                <w:sz w:val="32"/>
                <w:szCs w:val="22"/>
              </w:rPr>
              <w:t>Общество с ограниченной ответственностью «</w:t>
            </w:r>
            <w:r w:rsidR="00915321" w:rsidRPr="00915321">
              <w:rPr>
                <w:b/>
                <w:sz w:val="32"/>
                <w:szCs w:val="22"/>
              </w:rPr>
              <w:t>Солид-Лизинг</w:t>
            </w:r>
            <w:r w:rsidRPr="00C4423F">
              <w:rPr>
                <w:b/>
                <w:sz w:val="32"/>
                <w:szCs w:val="22"/>
              </w:rPr>
              <w:t>»</w:t>
            </w:r>
          </w:p>
          <w:p w14:paraId="1FB49EE3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b/>
                <w:sz w:val="21"/>
                <w:szCs w:val="22"/>
              </w:rPr>
            </w:pPr>
          </w:p>
          <w:p w14:paraId="6F403038" w14:textId="7B593776" w:rsidR="00601420" w:rsidRPr="00C4423F" w:rsidRDefault="00601420" w:rsidP="009B7604">
            <w:pPr>
              <w:adjustRightInd w:val="0"/>
              <w:snapToGrid w:val="0"/>
              <w:ind w:firstLine="405"/>
              <w:rPr>
                <w:b/>
                <w:sz w:val="21"/>
                <w:szCs w:val="22"/>
              </w:rPr>
            </w:pPr>
            <w:r w:rsidRPr="00C4423F">
              <w:rPr>
                <w:sz w:val="21"/>
                <w:szCs w:val="22"/>
              </w:rPr>
              <w:t>Место нахождения:</w:t>
            </w:r>
            <w:r w:rsidRPr="00C4423F">
              <w:rPr>
                <w:b/>
                <w:sz w:val="21"/>
                <w:szCs w:val="22"/>
              </w:rPr>
              <w:t xml:space="preserve"> </w:t>
            </w:r>
            <w:r w:rsidR="00915321" w:rsidRPr="003641A4">
              <w:rPr>
                <w:b/>
                <w:i/>
                <w:sz w:val="21"/>
              </w:rPr>
              <w:t>123007,</w:t>
            </w:r>
            <w:r w:rsidR="00915321" w:rsidRPr="00915321">
              <w:rPr>
                <w:b/>
                <w:i/>
                <w:sz w:val="21"/>
              </w:rPr>
              <w:t xml:space="preserve"> Российская Федерация, г. Москва, Хорошевское шоссе, д. 32А</w:t>
            </w:r>
            <w:r w:rsidR="00207D47">
              <w:rPr>
                <w:b/>
                <w:i/>
                <w:sz w:val="21"/>
              </w:rPr>
              <w:t>.</w:t>
            </w:r>
          </w:p>
          <w:p w14:paraId="0C86D8AC" w14:textId="77777777" w:rsidR="00601420" w:rsidRPr="009213CF" w:rsidRDefault="00601420" w:rsidP="00C4423F">
            <w:pPr>
              <w:adjustRightInd w:val="0"/>
              <w:snapToGrid w:val="0"/>
              <w:ind w:firstLine="407"/>
              <w:rPr>
                <w:b/>
                <w:sz w:val="21"/>
                <w:szCs w:val="22"/>
              </w:rPr>
            </w:pPr>
            <w:r w:rsidRPr="00C4423F">
              <w:rPr>
                <w:sz w:val="21"/>
                <w:szCs w:val="22"/>
              </w:rPr>
              <w:t>Почтовый адрес</w:t>
            </w:r>
            <w:r w:rsidRPr="003641A4">
              <w:rPr>
                <w:sz w:val="21"/>
                <w:szCs w:val="22"/>
              </w:rPr>
              <w:t>:</w:t>
            </w:r>
            <w:r w:rsidRPr="003641A4">
              <w:rPr>
                <w:b/>
                <w:sz w:val="21"/>
                <w:szCs w:val="22"/>
              </w:rPr>
              <w:t xml:space="preserve"> </w:t>
            </w:r>
            <w:r w:rsidR="00915321" w:rsidRPr="003641A4">
              <w:rPr>
                <w:b/>
                <w:i/>
                <w:sz w:val="21"/>
              </w:rPr>
              <w:t>123007</w:t>
            </w:r>
            <w:r w:rsidR="00915321" w:rsidRPr="00915321">
              <w:rPr>
                <w:b/>
                <w:i/>
                <w:sz w:val="21"/>
              </w:rPr>
              <w:t>, Российская Федерация, г. Москва, Хорошевское шоссе, д. 32А</w:t>
            </w:r>
            <w:r w:rsidR="009213CF">
              <w:rPr>
                <w:b/>
                <w:i/>
                <w:sz w:val="21"/>
              </w:rPr>
              <w:t xml:space="preserve">, пом. </w:t>
            </w:r>
            <w:r w:rsidR="009213CF">
              <w:rPr>
                <w:b/>
                <w:i/>
                <w:sz w:val="21"/>
                <w:lang w:val="en-US"/>
              </w:rPr>
              <w:t>XXVIII</w:t>
            </w:r>
          </w:p>
          <w:p w14:paraId="2C32E992" w14:textId="77777777" w:rsidR="00601420" w:rsidRPr="00C4423F" w:rsidRDefault="00601420" w:rsidP="00454F86">
            <w:pPr>
              <w:adjustRightInd w:val="0"/>
              <w:snapToGrid w:val="0"/>
              <w:jc w:val="center"/>
              <w:rPr>
                <w:b/>
                <w:sz w:val="21"/>
                <w:szCs w:val="22"/>
              </w:rPr>
            </w:pPr>
          </w:p>
          <w:p w14:paraId="38374A86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b/>
                <w:sz w:val="21"/>
                <w:szCs w:val="22"/>
              </w:rPr>
            </w:pPr>
            <w:r w:rsidRPr="00C4423F">
              <w:rPr>
                <w:b/>
                <w:sz w:val="21"/>
                <w:szCs w:val="22"/>
              </w:rPr>
              <w:t>СЕРТИФИКАТ</w:t>
            </w:r>
          </w:p>
          <w:p w14:paraId="3C32D145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b/>
                <w:sz w:val="21"/>
                <w:szCs w:val="22"/>
              </w:rPr>
            </w:pPr>
          </w:p>
          <w:p w14:paraId="04930EB3" w14:textId="7A9CEA91" w:rsidR="00601420" w:rsidRPr="00C4423F" w:rsidRDefault="00601420" w:rsidP="00601420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4423F">
              <w:rPr>
                <w:b/>
                <w:sz w:val="22"/>
                <w:szCs w:val="22"/>
              </w:rPr>
              <w:t xml:space="preserve">биржевых облигаций процентных неконвертируемых документарных на предъявителя с обязательным централизованным хранением серии </w:t>
            </w:r>
            <w:r w:rsidR="00915321">
              <w:rPr>
                <w:b/>
                <w:sz w:val="22"/>
                <w:szCs w:val="22"/>
              </w:rPr>
              <w:t>БО-001-</w:t>
            </w:r>
            <w:r w:rsidR="00C12FFF">
              <w:rPr>
                <w:b/>
                <w:sz w:val="22"/>
                <w:szCs w:val="22"/>
              </w:rPr>
              <w:t>0</w:t>
            </w:r>
            <w:r w:rsidR="0054324E">
              <w:rPr>
                <w:b/>
                <w:sz w:val="22"/>
                <w:szCs w:val="22"/>
              </w:rPr>
              <w:t>6</w:t>
            </w:r>
          </w:p>
          <w:p w14:paraId="18A79935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b/>
                <w:sz w:val="21"/>
                <w:szCs w:val="22"/>
              </w:rPr>
            </w:pPr>
          </w:p>
          <w:p w14:paraId="70AD5839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C4423F">
              <w:rPr>
                <w:sz w:val="22"/>
                <w:szCs w:val="22"/>
              </w:rPr>
              <w:t>Биржевые облигации являются эмиссионными ценными бумагами на предъявителя.</w:t>
            </w:r>
          </w:p>
          <w:p w14:paraId="451E77F8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  <w:p w14:paraId="3CED4946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C4423F">
              <w:rPr>
                <w:sz w:val="22"/>
                <w:szCs w:val="22"/>
              </w:rPr>
              <w:t>Идентификационный номер</w:t>
            </w:r>
          </w:p>
          <w:p w14:paraId="7620D6A5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b/>
                <w:sz w:val="21"/>
                <w:szCs w:val="22"/>
              </w:rPr>
            </w:pP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01420" w:rsidRPr="00C4423F" w14:paraId="606D13FD" w14:textId="77777777" w:rsidTr="008C47FC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14:paraId="64D77E70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A1A6A53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26DD19D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A0F373E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4C7431A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B6626C5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8EA23BE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969F123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0549FA3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97CF47A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9BBB202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0A8A75C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129237A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242DBDD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9F95260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CDA0358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2BF28F9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A93C8C6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28A387B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BA5BDBF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</w:tr>
          </w:tbl>
          <w:p w14:paraId="53A4B550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b/>
                <w:sz w:val="21"/>
                <w:szCs w:val="22"/>
              </w:rPr>
            </w:pPr>
          </w:p>
          <w:p w14:paraId="70CCA72F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C4423F">
              <w:rPr>
                <w:sz w:val="22"/>
                <w:szCs w:val="22"/>
              </w:rPr>
              <w:t>Дата присвоения идентификационного номера</w:t>
            </w:r>
          </w:p>
          <w:p w14:paraId="7636B034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b/>
                <w:sz w:val="21"/>
                <w:szCs w:val="22"/>
              </w:rPr>
            </w:pP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01420" w:rsidRPr="00C4423F" w14:paraId="3F51EE4B" w14:textId="77777777" w:rsidTr="008C47FC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14:paraId="2B12BE17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913544C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5959637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6B09513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F53AC42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80415DA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C716AC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3BDB374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F9A436D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C19A814" w14:textId="77777777" w:rsidR="00601420" w:rsidRPr="00C4423F" w:rsidRDefault="00601420" w:rsidP="00601420">
                  <w:pPr>
                    <w:adjustRightInd w:val="0"/>
                    <w:snapToGrid w:val="0"/>
                    <w:jc w:val="center"/>
                    <w:rPr>
                      <w:b/>
                      <w:sz w:val="21"/>
                      <w:szCs w:val="22"/>
                    </w:rPr>
                  </w:pPr>
                </w:p>
              </w:tc>
            </w:tr>
          </w:tbl>
          <w:p w14:paraId="452F83B8" w14:textId="77777777" w:rsidR="00601420" w:rsidRPr="00454F86" w:rsidRDefault="00601420" w:rsidP="00601420">
            <w:pPr>
              <w:adjustRightInd w:val="0"/>
              <w:snapToGrid w:val="0"/>
              <w:jc w:val="center"/>
              <w:rPr>
                <w:b/>
                <w:sz w:val="21"/>
                <w:szCs w:val="22"/>
              </w:rPr>
            </w:pPr>
          </w:p>
          <w:p w14:paraId="4ADD06D4" w14:textId="21AB3B82" w:rsidR="00601420" w:rsidRDefault="003038D6" w:rsidP="00601420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Pr="003038D6">
              <w:rPr>
                <w:b/>
                <w:sz w:val="22"/>
                <w:szCs w:val="22"/>
              </w:rPr>
              <w:t>иржевые облигации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038D6">
              <w:rPr>
                <w:b/>
                <w:sz w:val="22"/>
                <w:szCs w:val="22"/>
              </w:rPr>
              <w:t xml:space="preserve">документарные процентные неконвертируемые на предъявителя с обязательным централизованным хранением серии </w:t>
            </w:r>
            <w:r w:rsidR="00915321">
              <w:rPr>
                <w:b/>
                <w:sz w:val="22"/>
                <w:szCs w:val="22"/>
              </w:rPr>
              <w:t>БО-001-</w:t>
            </w:r>
            <w:r w:rsidR="00C12FFF">
              <w:rPr>
                <w:b/>
                <w:sz w:val="22"/>
                <w:szCs w:val="22"/>
              </w:rPr>
              <w:t>0</w:t>
            </w:r>
            <w:r w:rsidR="0054324E">
              <w:rPr>
                <w:b/>
                <w:sz w:val="22"/>
                <w:szCs w:val="22"/>
              </w:rPr>
              <w:t>6</w:t>
            </w:r>
            <w:r w:rsidR="00454F86" w:rsidRPr="00454F86">
              <w:rPr>
                <w:b/>
                <w:sz w:val="22"/>
                <w:szCs w:val="22"/>
              </w:rPr>
              <w:t xml:space="preserve">, в количестве </w:t>
            </w:r>
            <w:r w:rsidR="00C12FFF">
              <w:rPr>
                <w:b/>
                <w:sz w:val="22"/>
                <w:szCs w:val="22"/>
              </w:rPr>
              <w:t>2</w:t>
            </w:r>
            <w:r w:rsidR="0054324E">
              <w:rPr>
                <w:b/>
                <w:sz w:val="22"/>
                <w:szCs w:val="22"/>
              </w:rPr>
              <w:t>2</w:t>
            </w:r>
            <w:r w:rsidR="00C12FFF" w:rsidRPr="0056642C">
              <w:rPr>
                <w:b/>
                <w:sz w:val="22"/>
                <w:szCs w:val="22"/>
              </w:rPr>
              <w:t>0</w:t>
            </w:r>
            <w:r w:rsidR="00C12FFF" w:rsidRPr="00454F86">
              <w:rPr>
                <w:b/>
                <w:sz w:val="22"/>
                <w:szCs w:val="22"/>
              </w:rPr>
              <w:t> </w:t>
            </w:r>
            <w:r w:rsidR="00454F86" w:rsidRPr="00454F86">
              <w:rPr>
                <w:b/>
                <w:sz w:val="22"/>
                <w:szCs w:val="22"/>
              </w:rPr>
              <w:t>000 (</w:t>
            </w:r>
            <w:r w:rsidR="00C12FFF">
              <w:rPr>
                <w:b/>
                <w:sz w:val="22"/>
                <w:szCs w:val="22"/>
              </w:rPr>
              <w:t xml:space="preserve">Двести </w:t>
            </w:r>
            <w:r w:rsidR="0054324E">
              <w:rPr>
                <w:b/>
                <w:sz w:val="22"/>
                <w:szCs w:val="22"/>
              </w:rPr>
              <w:t>двадцать</w:t>
            </w:r>
            <w:r w:rsidR="00582D3B">
              <w:rPr>
                <w:b/>
                <w:sz w:val="22"/>
                <w:szCs w:val="22"/>
              </w:rPr>
              <w:t xml:space="preserve"> </w:t>
            </w:r>
            <w:r w:rsidR="00454F86" w:rsidRPr="00D71ACB">
              <w:rPr>
                <w:b/>
                <w:sz w:val="22"/>
                <w:szCs w:val="22"/>
              </w:rPr>
              <w:t>тысяч</w:t>
            </w:r>
            <w:r w:rsidR="00454F86" w:rsidRPr="00454F86">
              <w:rPr>
                <w:b/>
                <w:sz w:val="22"/>
                <w:szCs w:val="22"/>
              </w:rPr>
              <w:t xml:space="preserve"> штук), номинальной стоимостью 1 000 (Одна тысяча) российских рублей каждая, общей номинальной стоимостью </w:t>
            </w:r>
            <w:r w:rsidR="00C12FFF">
              <w:rPr>
                <w:b/>
                <w:sz w:val="22"/>
                <w:szCs w:val="22"/>
              </w:rPr>
              <w:t>2</w:t>
            </w:r>
            <w:r w:rsidR="0054324E">
              <w:rPr>
                <w:b/>
                <w:sz w:val="22"/>
                <w:szCs w:val="22"/>
              </w:rPr>
              <w:t>2</w:t>
            </w:r>
            <w:r w:rsidR="00C12FFF" w:rsidRPr="0056642C">
              <w:rPr>
                <w:b/>
                <w:sz w:val="22"/>
                <w:szCs w:val="22"/>
              </w:rPr>
              <w:t>0</w:t>
            </w:r>
            <w:r w:rsidR="00C12FFF" w:rsidRPr="00454F86">
              <w:rPr>
                <w:b/>
                <w:sz w:val="22"/>
                <w:szCs w:val="22"/>
              </w:rPr>
              <w:t> </w:t>
            </w:r>
            <w:r w:rsidR="00454F86" w:rsidRPr="00454F86">
              <w:rPr>
                <w:b/>
                <w:sz w:val="22"/>
                <w:szCs w:val="22"/>
              </w:rPr>
              <w:t>000 000 (</w:t>
            </w:r>
            <w:r w:rsidR="00C12FFF">
              <w:rPr>
                <w:b/>
                <w:sz w:val="22"/>
                <w:szCs w:val="22"/>
              </w:rPr>
              <w:t xml:space="preserve">Двести </w:t>
            </w:r>
            <w:r w:rsidR="0054324E">
              <w:rPr>
                <w:b/>
                <w:sz w:val="22"/>
                <w:szCs w:val="22"/>
              </w:rPr>
              <w:t>двадцать</w:t>
            </w:r>
            <w:r w:rsidR="00582D3B">
              <w:rPr>
                <w:b/>
                <w:sz w:val="22"/>
                <w:szCs w:val="22"/>
              </w:rPr>
              <w:t xml:space="preserve"> </w:t>
            </w:r>
            <w:r w:rsidR="00454F86" w:rsidRPr="00454F86">
              <w:rPr>
                <w:b/>
                <w:sz w:val="22"/>
                <w:szCs w:val="22"/>
              </w:rPr>
              <w:t xml:space="preserve">миллионов) российских рублей, </w:t>
            </w:r>
            <w:r w:rsidR="00BA616A" w:rsidRPr="00DF293C">
              <w:rPr>
                <w:b/>
                <w:sz w:val="22"/>
                <w:szCs w:val="22"/>
              </w:rPr>
              <w:t xml:space="preserve">со сроком погашения </w:t>
            </w:r>
            <w:r w:rsidR="00BE129E">
              <w:rPr>
                <w:b/>
                <w:sz w:val="22"/>
                <w:szCs w:val="22"/>
              </w:rPr>
              <w:t xml:space="preserve">в </w:t>
            </w:r>
            <w:r w:rsidR="00BE129E" w:rsidRPr="00C33C24">
              <w:rPr>
                <w:b/>
                <w:sz w:val="22"/>
                <w:szCs w:val="22"/>
              </w:rPr>
              <w:t>1</w:t>
            </w:r>
            <w:r w:rsidR="00445689" w:rsidRPr="00C33C24">
              <w:rPr>
                <w:b/>
                <w:sz w:val="22"/>
                <w:szCs w:val="22"/>
              </w:rPr>
              <w:t>092</w:t>
            </w:r>
            <w:r w:rsidR="00B028F4" w:rsidRPr="00C33C24">
              <w:rPr>
                <w:b/>
                <w:sz w:val="22"/>
                <w:szCs w:val="22"/>
              </w:rPr>
              <w:t>-й</w:t>
            </w:r>
            <w:r w:rsidR="00BE129E" w:rsidRPr="00C33C24">
              <w:rPr>
                <w:b/>
                <w:sz w:val="22"/>
                <w:szCs w:val="22"/>
              </w:rPr>
              <w:t xml:space="preserve"> день</w:t>
            </w:r>
            <w:r w:rsidR="00BE129E">
              <w:rPr>
                <w:b/>
                <w:sz w:val="22"/>
                <w:szCs w:val="22"/>
              </w:rPr>
              <w:t xml:space="preserve"> со дня размещения биржевых облигаций, </w:t>
            </w:r>
            <w:r>
              <w:rPr>
                <w:b/>
                <w:sz w:val="22"/>
                <w:szCs w:val="22"/>
              </w:rPr>
              <w:t>размещаемые</w:t>
            </w:r>
            <w:r w:rsidR="00454F86" w:rsidRPr="00454F86">
              <w:rPr>
                <w:b/>
                <w:sz w:val="22"/>
                <w:szCs w:val="22"/>
              </w:rPr>
              <w:t xml:space="preserve"> путем открытой подписки</w:t>
            </w:r>
          </w:p>
          <w:p w14:paraId="1C5BDCD1" w14:textId="77777777" w:rsidR="00601420" w:rsidRPr="00454F86" w:rsidRDefault="00601420" w:rsidP="00601420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0B3303B0" w14:textId="77777777" w:rsidR="00601420" w:rsidRPr="00454F86" w:rsidRDefault="00601420" w:rsidP="00601420">
            <w:pPr>
              <w:adjustRightInd w:val="0"/>
              <w:snapToGrid w:val="0"/>
              <w:jc w:val="both"/>
              <w:rPr>
                <w:b/>
                <w:sz w:val="22"/>
                <w:szCs w:val="22"/>
              </w:rPr>
            </w:pPr>
            <w:r w:rsidRPr="00454F86">
              <w:rPr>
                <w:b/>
                <w:sz w:val="22"/>
                <w:szCs w:val="22"/>
              </w:rPr>
              <w:t>Общество с ограниченной ответственностью «</w:t>
            </w:r>
            <w:r w:rsidR="00915321" w:rsidRPr="00915321">
              <w:rPr>
                <w:b/>
                <w:sz w:val="22"/>
                <w:szCs w:val="22"/>
              </w:rPr>
              <w:t>Солид-Лизинг</w:t>
            </w:r>
            <w:r w:rsidRPr="00454F86">
              <w:rPr>
                <w:b/>
                <w:sz w:val="22"/>
                <w:szCs w:val="22"/>
              </w:rPr>
              <w:t xml:space="preserve">» </w:t>
            </w:r>
            <w:r w:rsidRPr="00454F86">
              <w:rPr>
                <w:sz w:val="22"/>
                <w:szCs w:val="22"/>
              </w:rPr>
              <w:t>(далее – Эмитент)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      </w:r>
          </w:p>
          <w:p w14:paraId="3F212E89" w14:textId="77777777" w:rsidR="00601420" w:rsidRPr="00454F86" w:rsidRDefault="00601420" w:rsidP="00601420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77030F10" w14:textId="19056737" w:rsidR="00601420" w:rsidRPr="00454F86" w:rsidRDefault="00601420" w:rsidP="00601420">
            <w:pPr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454F86">
              <w:rPr>
                <w:sz w:val="22"/>
                <w:szCs w:val="22"/>
              </w:rPr>
              <w:t xml:space="preserve">Настоящий сертификат удостоверяет права на </w:t>
            </w:r>
            <w:r w:rsidR="00C12FFF">
              <w:rPr>
                <w:sz w:val="22"/>
                <w:szCs w:val="22"/>
              </w:rPr>
              <w:t>2</w:t>
            </w:r>
            <w:r w:rsidR="0054324E">
              <w:rPr>
                <w:sz w:val="22"/>
                <w:szCs w:val="22"/>
              </w:rPr>
              <w:t>2</w:t>
            </w:r>
            <w:r w:rsidR="00C12FFF" w:rsidRPr="0056642C">
              <w:rPr>
                <w:sz w:val="22"/>
                <w:szCs w:val="22"/>
              </w:rPr>
              <w:t>0</w:t>
            </w:r>
            <w:r w:rsidR="00C12FFF" w:rsidRPr="00454F86">
              <w:rPr>
                <w:sz w:val="22"/>
                <w:szCs w:val="22"/>
              </w:rPr>
              <w:t> </w:t>
            </w:r>
            <w:r w:rsidRPr="00454F86">
              <w:rPr>
                <w:sz w:val="22"/>
                <w:szCs w:val="22"/>
              </w:rPr>
              <w:t>000 (</w:t>
            </w:r>
            <w:r w:rsidR="00C12FFF">
              <w:rPr>
                <w:sz w:val="22"/>
                <w:szCs w:val="22"/>
              </w:rPr>
              <w:t xml:space="preserve">Двести </w:t>
            </w:r>
            <w:r w:rsidR="0054324E">
              <w:rPr>
                <w:sz w:val="22"/>
                <w:szCs w:val="22"/>
              </w:rPr>
              <w:t>двадцать</w:t>
            </w:r>
            <w:r w:rsidR="00582D3B">
              <w:rPr>
                <w:sz w:val="22"/>
                <w:szCs w:val="22"/>
              </w:rPr>
              <w:t xml:space="preserve"> </w:t>
            </w:r>
            <w:r w:rsidRPr="00454F86">
              <w:rPr>
                <w:sz w:val="22"/>
                <w:szCs w:val="22"/>
              </w:rPr>
              <w:t xml:space="preserve">тысяч) Биржевых облигаций номинальной стоимостью 1 000 (Одна тысяча) российских рублей каждая общей номинальной стоимостью </w:t>
            </w:r>
            <w:r w:rsidR="00C12FFF">
              <w:rPr>
                <w:sz w:val="22"/>
                <w:szCs w:val="22"/>
              </w:rPr>
              <w:t>2</w:t>
            </w:r>
            <w:r w:rsidR="0054324E">
              <w:rPr>
                <w:sz w:val="22"/>
                <w:szCs w:val="22"/>
              </w:rPr>
              <w:t>2</w:t>
            </w:r>
            <w:r w:rsidR="00C12FFF" w:rsidRPr="0056642C">
              <w:rPr>
                <w:sz w:val="22"/>
                <w:szCs w:val="22"/>
              </w:rPr>
              <w:t>0</w:t>
            </w:r>
            <w:r w:rsidR="00C12FFF" w:rsidRPr="00454F86">
              <w:rPr>
                <w:sz w:val="22"/>
                <w:szCs w:val="22"/>
              </w:rPr>
              <w:t xml:space="preserve"> </w:t>
            </w:r>
            <w:r w:rsidRPr="00454F86">
              <w:rPr>
                <w:sz w:val="22"/>
                <w:szCs w:val="22"/>
              </w:rPr>
              <w:t>000 000 (</w:t>
            </w:r>
            <w:r w:rsidR="00C12FFF">
              <w:rPr>
                <w:sz w:val="22"/>
                <w:szCs w:val="22"/>
              </w:rPr>
              <w:t xml:space="preserve">Двести </w:t>
            </w:r>
            <w:r w:rsidR="0054324E">
              <w:rPr>
                <w:sz w:val="22"/>
                <w:szCs w:val="22"/>
              </w:rPr>
              <w:t>двадцать</w:t>
            </w:r>
            <w:r w:rsidR="00582D3B">
              <w:rPr>
                <w:sz w:val="22"/>
                <w:szCs w:val="22"/>
              </w:rPr>
              <w:t xml:space="preserve"> </w:t>
            </w:r>
            <w:r w:rsidRPr="00454F86">
              <w:rPr>
                <w:sz w:val="22"/>
                <w:szCs w:val="22"/>
              </w:rPr>
              <w:t>миллионов) российских рублей.</w:t>
            </w:r>
          </w:p>
          <w:p w14:paraId="4B65DC16" w14:textId="77777777" w:rsidR="00601420" w:rsidRPr="00454F86" w:rsidRDefault="00601420" w:rsidP="00601420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1DB91AD3" w14:textId="77777777" w:rsidR="00601420" w:rsidRPr="00454F86" w:rsidRDefault="00601420" w:rsidP="00601420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54F86">
              <w:rPr>
                <w:b/>
                <w:sz w:val="22"/>
                <w:szCs w:val="22"/>
              </w:rPr>
              <w:t>Общее количество Биржевых облигаций выпуска, имеющего идентификационный номер</w:t>
            </w:r>
          </w:p>
          <w:p w14:paraId="6146DA88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763A70FD" w14:textId="77777777" w:rsidR="00601420" w:rsidRPr="00454F86" w:rsidRDefault="00601420" w:rsidP="00601420">
            <w:pPr>
              <w:adjustRightInd w:val="0"/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 w:rsidRPr="00454F86">
              <w:rPr>
                <w:b/>
                <w:sz w:val="22"/>
                <w:szCs w:val="22"/>
                <w:u w:val="single"/>
              </w:rPr>
              <w:t>______________________________________________</w:t>
            </w:r>
          </w:p>
          <w:p w14:paraId="3B0D9518" w14:textId="77777777" w:rsidR="00601420" w:rsidRPr="00C4423F" w:rsidRDefault="00601420" w:rsidP="00601420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131D84E0" w14:textId="70A918FF" w:rsidR="00601420" w:rsidRPr="00454F86" w:rsidRDefault="00601420" w:rsidP="00601420">
            <w:pPr>
              <w:adjustRightInd w:val="0"/>
              <w:snapToGrid w:val="0"/>
              <w:jc w:val="both"/>
              <w:rPr>
                <w:b/>
                <w:sz w:val="22"/>
                <w:szCs w:val="22"/>
              </w:rPr>
            </w:pPr>
            <w:r w:rsidRPr="00454F86">
              <w:rPr>
                <w:b/>
                <w:sz w:val="22"/>
                <w:szCs w:val="22"/>
              </w:rPr>
              <w:t xml:space="preserve">Составляет </w:t>
            </w:r>
            <w:r w:rsidR="00C12FFF">
              <w:rPr>
                <w:b/>
                <w:sz w:val="22"/>
                <w:szCs w:val="22"/>
              </w:rPr>
              <w:t>2</w:t>
            </w:r>
            <w:r w:rsidR="0054324E">
              <w:rPr>
                <w:b/>
                <w:sz w:val="22"/>
                <w:szCs w:val="22"/>
              </w:rPr>
              <w:t>2</w:t>
            </w:r>
            <w:r w:rsidR="00C12FFF" w:rsidRPr="0056642C">
              <w:rPr>
                <w:b/>
                <w:sz w:val="22"/>
                <w:szCs w:val="22"/>
              </w:rPr>
              <w:t>0</w:t>
            </w:r>
            <w:r w:rsidR="00C12FFF" w:rsidRPr="00454F86">
              <w:rPr>
                <w:b/>
                <w:sz w:val="22"/>
                <w:szCs w:val="22"/>
              </w:rPr>
              <w:t xml:space="preserve"> </w:t>
            </w:r>
            <w:r w:rsidRPr="00454F86">
              <w:rPr>
                <w:b/>
                <w:sz w:val="22"/>
                <w:szCs w:val="22"/>
              </w:rPr>
              <w:t>000 (</w:t>
            </w:r>
            <w:r w:rsidR="00C12FFF">
              <w:rPr>
                <w:b/>
                <w:sz w:val="22"/>
                <w:szCs w:val="22"/>
              </w:rPr>
              <w:t xml:space="preserve">Двести </w:t>
            </w:r>
            <w:r w:rsidR="0054324E">
              <w:rPr>
                <w:b/>
                <w:sz w:val="22"/>
                <w:szCs w:val="22"/>
              </w:rPr>
              <w:t>двадцать</w:t>
            </w:r>
            <w:r w:rsidR="00582D3B">
              <w:rPr>
                <w:b/>
                <w:sz w:val="22"/>
                <w:szCs w:val="22"/>
              </w:rPr>
              <w:t xml:space="preserve"> </w:t>
            </w:r>
            <w:r w:rsidRPr="00454F86">
              <w:rPr>
                <w:b/>
                <w:sz w:val="22"/>
                <w:szCs w:val="22"/>
              </w:rPr>
              <w:t>тысяч) Биржевых облигаций номинальной стоимостью 1</w:t>
            </w:r>
            <w:r w:rsidR="00B028F4">
              <w:rPr>
                <w:b/>
                <w:sz w:val="22"/>
                <w:szCs w:val="22"/>
              </w:rPr>
              <w:t xml:space="preserve"> </w:t>
            </w:r>
            <w:r w:rsidRPr="00454F86">
              <w:rPr>
                <w:b/>
                <w:sz w:val="22"/>
                <w:szCs w:val="22"/>
              </w:rPr>
              <w:t xml:space="preserve">000 (Одна тысяча) российских рублей каждая и общей номинальной стоимостью </w:t>
            </w:r>
            <w:r w:rsidR="00C12FFF">
              <w:rPr>
                <w:b/>
                <w:sz w:val="22"/>
                <w:szCs w:val="22"/>
              </w:rPr>
              <w:t>2</w:t>
            </w:r>
            <w:r w:rsidR="0054324E">
              <w:rPr>
                <w:b/>
                <w:sz w:val="22"/>
                <w:szCs w:val="22"/>
              </w:rPr>
              <w:t>2</w:t>
            </w:r>
            <w:r w:rsidR="00C12FFF" w:rsidRPr="0056642C">
              <w:rPr>
                <w:b/>
                <w:sz w:val="22"/>
                <w:szCs w:val="22"/>
              </w:rPr>
              <w:t>0</w:t>
            </w:r>
            <w:r w:rsidR="00C12FFF" w:rsidRPr="00454F86">
              <w:rPr>
                <w:b/>
                <w:sz w:val="22"/>
                <w:szCs w:val="22"/>
              </w:rPr>
              <w:t xml:space="preserve"> </w:t>
            </w:r>
            <w:r w:rsidRPr="00454F86">
              <w:rPr>
                <w:b/>
                <w:sz w:val="22"/>
                <w:szCs w:val="22"/>
              </w:rPr>
              <w:t>000 000 (</w:t>
            </w:r>
            <w:r w:rsidR="00C12FFF">
              <w:rPr>
                <w:b/>
                <w:sz w:val="22"/>
                <w:szCs w:val="22"/>
              </w:rPr>
              <w:t xml:space="preserve">Двести </w:t>
            </w:r>
            <w:r w:rsidR="0054324E">
              <w:rPr>
                <w:b/>
                <w:sz w:val="22"/>
                <w:szCs w:val="22"/>
              </w:rPr>
              <w:t>двадцать</w:t>
            </w:r>
            <w:r w:rsidR="00582D3B">
              <w:rPr>
                <w:b/>
                <w:sz w:val="22"/>
                <w:szCs w:val="22"/>
              </w:rPr>
              <w:t xml:space="preserve"> </w:t>
            </w:r>
            <w:r w:rsidRPr="00454F86">
              <w:rPr>
                <w:b/>
                <w:sz w:val="22"/>
                <w:szCs w:val="22"/>
              </w:rPr>
              <w:t>миллионов) российских рублей.</w:t>
            </w:r>
          </w:p>
          <w:p w14:paraId="6E7F3FF7" w14:textId="77777777" w:rsidR="00601420" w:rsidRPr="00454F86" w:rsidRDefault="00601420" w:rsidP="00601420">
            <w:pPr>
              <w:adjustRightInd w:val="0"/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22C5E895" w14:textId="77777777" w:rsidR="00601420" w:rsidRPr="00454F86" w:rsidRDefault="00601420" w:rsidP="00601420">
            <w:pPr>
              <w:adjustRightInd w:val="0"/>
              <w:snapToGrid w:val="0"/>
              <w:jc w:val="both"/>
              <w:rPr>
                <w:i/>
                <w:sz w:val="22"/>
                <w:szCs w:val="22"/>
              </w:rPr>
            </w:pPr>
            <w:r w:rsidRPr="00454F86">
              <w:rPr>
                <w:i/>
                <w:sz w:val="22"/>
                <w:szCs w:val="22"/>
              </w:rPr>
      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      </w:r>
          </w:p>
          <w:p w14:paraId="1D786DBA" w14:textId="77777777" w:rsidR="00601420" w:rsidRPr="00454F86" w:rsidRDefault="00601420" w:rsidP="00601420">
            <w:pPr>
              <w:adjustRightInd w:val="0"/>
              <w:snapToGrid w:val="0"/>
              <w:jc w:val="both"/>
              <w:rPr>
                <w:b/>
                <w:sz w:val="22"/>
                <w:szCs w:val="22"/>
              </w:rPr>
            </w:pPr>
            <w:r w:rsidRPr="00454F86">
              <w:rPr>
                <w:sz w:val="22"/>
                <w:szCs w:val="22"/>
              </w:rPr>
              <w:t>Место нахождения Депозитария:</w:t>
            </w:r>
            <w:r w:rsidRPr="00454F86">
              <w:rPr>
                <w:b/>
                <w:sz w:val="22"/>
                <w:szCs w:val="22"/>
              </w:rPr>
              <w:t xml:space="preserve"> город Москва, улица Спартаковская, дом 12.</w:t>
            </w:r>
          </w:p>
          <w:p w14:paraId="30164AFE" w14:textId="77777777" w:rsidR="00F6003B" w:rsidRPr="00454F86" w:rsidRDefault="00F6003B" w:rsidP="00601420">
            <w:pPr>
              <w:adjustRightInd w:val="0"/>
              <w:snapToGrid w:val="0"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9"/>
              <w:gridCol w:w="169"/>
              <w:gridCol w:w="394"/>
              <w:gridCol w:w="253"/>
              <w:gridCol w:w="1350"/>
              <w:gridCol w:w="394"/>
              <w:gridCol w:w="366"/>
              <w:gridCol w:w="2419"/>
              <w:gridCol w:w="1518"/>
              <w:gridCol w:w="168"/>
              <w:gridCol w:w="2530"/>
              <w:gridCol w:w="168"/>
            </w:tblGrid>
            <w:tr w:rsidR="00F6003B" w:rsidRPr="00454F86" w14:paraId="764ED323" w14:textId="77777777" w:rsidTr="008C47FC">
              <w:trPr>
                <w:trHeight w:val="93"/>
              </w:trPr>
              <w:tc>
                <w:tcPr>
                  <w:tcW w:w="5000" w:type="pct"/>
                  <w:gridSpan w:val="12"/>
                  <w:tcBorders>
                    <w:bottom w:val="nil"/>
                  </w:tcBorders>
                  <w:vAlign w:val="bottom"/>
                </w:tcPr>
                <w:p w14:paraId="6247C49E" w14:textId="77777777" w:rsidR="00F6003B" w:rsidRPr="00454F86" w:rsidRDefault="00F6003B" w:rsidP="00F6003B">
                  <w:pPr>
                    <w:rPr>
                      <w:sz w:val="13"/>
                      <w:szCs w:val="24"/>
                    </w:rPr>
                  </w:pPr>
                </w:p>
              </w:tc>
            </w:tr>
            <w:tr w:rsidR="00F6003B" w:rsidRPr="00454F86" w14:paraId="7CE283AC" w14:textId="77777777" w:rsidTr="008C47FC">
              <w:tc>
                <w:tcPr>
                  <w:tcW w:w="85" w:type="pct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4906DB94" w14:textId="77777777" w:rsidR="00F6003B" w:rsidRPr="00454F86" w:rsidRDefault="00F6003B" w:rsidP="00F6003B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2699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228BF7" w14:textId="77777777" w:rsidR="00F6003B" w:rsidRPr="00454F86" w:rsidRDefault="00F6003B" w:rsidP="00F6003B">
                  <w:pPr>
                    <w:rPr>
                      <w:sz w:val="22"/>
                      <w:szCs w:val="24"/>
                    </w:rPr>
                  </w:pPr>
                  <w:r w:rsidRPr="00454F86">
                    <w:rPr>
                      <w:sz w:val="22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3605C58" w14:textId="77777777" w:rsidR="00F6003B" w:rsidRPr="00454F86" w:rsidRDefault="00F6003B" w:rsidP="00F6003B">
                  <w:pPr>
                    <w:jc w:val="center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2C37F19" w14:textId="77777777" w:rsidR="00F6003B" w:rsidRPr="00454F86" w:rsidRDefault="00F6003B" w:rsidP="00F6003B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27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0EFC7E9" w14:textId="77777777" w:rsidR="00F6003B" w:rsidRPr="00454F86" w:rsidRDefault="009371A6" w:rsidP="009371A6">
                  <w:pPr>
                    <w:jc w:val="center"/>
                    <w:rPr>
                      <w:sz w:val="22"/>
                      <w:szCs w:val="24"/>
                    </w:rPr>
                  </w:pPr>
                  <w:r w:rsidRPr="00C44335">
                    <w:rPr>
                      <w:b/>
                      <w:i/>
                    </w:rPr>
                    <w:t>Канунников К.В.</w:t>
                  </w:r>
                </w:p>
              </w:tc>
              <w:tc>
                <w:tcPr>
                  <w:tcW w:w="85" w:type="pct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79D509B6" w14:textId="77777777" w:rsidR="00F6003B" w:rsidRPr="00454F86" w:rsidRDefault="00F6003B" w:rsidP="00F6003B">
                  <w:pPr>
                    <w:rPr>
                      <w:sz w:val="22"/>
                      <w:szCs w:val="24"/>
                    </w:rPr>
                  </w:pPr>
                </w:p>
              </w:tc>
            </w:tr>
            <w:tr w:rsidR="00F6003B" w:rsidRPr="00454F86" w14:paraId="27C0060A" w14:textId="77777777" w:rsidTr="008C47FC">
              <w:tc>
                <w:tcPr>
                  <w:tcW w:w="85" w:type="pct"/>
                  <w:tcBorders>
                    <w:top w:val="nil"/>
                    <w:bottom w:val="nil"/>
                    <w:right w:val="nil"/>
                  </w:tcBorders>
                </w:tcPr>
                <w:p w14:paraId="18E267BB" w14:textId="77777777" w:rsidR="00F6003B" w:rsidRPr="00454F86" w:rsidRDefault="00F6003B" w:rsidP="00F6003B">
                  <w:pPr>
                    <w:rPr>
                      <w:sz w:val="18"/>
                    </w:rPr>
                  </w:pPr>
                </w:p>
              </w:tc>
              <w:tc>
                <w:tcPr>
                  <w:tcW w:w="2699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B2295B" w14:textId="77777777" w:rsidR="00F6003B" w:rsidRPr="00454F86" w:rsidRDefault="00F6003B" w:rsidP="00F6003B">
                  <w:pPr>
                    <w:rPr>
                      <w:sz w:val="18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E95949" w14:textId="77777777" w:rsidR="00F6003B" w:rsidRPr="00454F86" w:rsidRDefault="00F6003B" w:rsidP="00F6003B">
                  <w:pPr>
                    <w:jc w:val="center"/>
                    <w:rPr>
                      <w:sz w:val="18"/>
                    </w:rPr>
                  </w:pPr>
                  <w:r w:rsidRPr="00454F86">
                    <w:rPr>
                      <w:sz w:val="18"/>
                    </w:rPr>
                    <w:t>подпись</w:t>
                  </w:r>
                </w:p>
              </w:tc>
              <w:tc>
                <w:tcPr>
                  <w:tcW w:w="8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2F519" w14:textId="77777777" w:rsidR="00F6003B" w:rsidRPr="00454F86" w:rsidRDefault="00F6003B" w:rsidP="00F6003B">
                  <w:pPr>
                    <w:rPr>
                      <w:sz w:val="18"/>
                    </w:rPr>
                  </w:pPr>
                </w:p>
              </w:tc>
              <w:tc>
                <w:tcPr>
                  <w:tcW w:w="127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1A709" w14:textId="77777777" w:rsidR="00F6003B" w:rsidRPr="00454F86" w:rsidRDefault="00F6003B" w:rsidP="00F6003B">
                  <w:pPr>
                    <w:jc w:val="center"/>
                    <w:rPr>
                      <w:sz w:val="18"/>
                    </w:rPr>
                  </w:pPr>
                  <w:r w:rsidRPr="00454F86">
                    <w:rPr>
                      <w:sz w:val="18"/>
                    </w:rPr>
                    <w:t>И.О. Фамилия</w:t>
                  </w:r>
                </w:p>
              </w:tc>
              <w:tc>
                <w:tcPr>
                  <w:tcW w:w="85" w:type="pct"/>
                  <w:tcBorders>
                    <w:top w:val="nil"/>
                    <w:left w:val="nil"/>
                    <w:bottom w:val="nil"/>
                  </w:tcBorders>
                </w:tcPr>
                <w:p w14:paraId="6D81CDC6" w14:textId="77777777" w:rsidR="00F6003B" w:rsidRPr="00454F86" w:rsidRDefault="00F6003B" w:rsidP="00F6003B">
                  <w:pPr>
                    <w:rPr>
                      <w:sz w:val="18"/>
                    </w:rPr>
                  </w:pPr>
                </w:p>
              </w:tc>
            </w:tr>
            <w:tr w:rsidR="00F6003B" w:rsidRPr="00454F86" w14:paraId="034F7846" w14:textId="77777777" w:rsidTr="008C664A">
              <w:trPr>
                <w:cantSplit/>
              </w:trPr>
              <w:tc>
                <w:tcPr>
                  <w:tcW w:w="85" w:type="pct"/>
                  <w:tcBorders>
                    <w:top w:val="nil"/>
                    <w:right w:val="nil"/>
                  </w:tcBorders>
                  <w:vAlign w:val="bottom"/>
                </w:tcPr>
                <w:p w14:paraId="0CB470B2" w14:textId="77777777" w:rsidR="00F6003B" w:rsidRPr="00454F86" w:rsidRDefault="00F6003B" w:rsidP="00F6003B">
                  <w:pPr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85" w:type="pc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015425F3" w14:textId="77777777" w:rsidR="00F6003B" w:rsidRPr="00454F86" w:rsidRDefault="00F6003B" w:rsidP="00F6003B">
                  <w:pPr>
                    <w:jc w:val="right"/>
                    <w:rPr>
                      <w:sz w:val="22"/>
                      <w:szCs w:val="24"/>
                    </w:rPr>
                  </w:pPr>
                  <w:r w:rsidRPr="00454F86">
                    <w:rPr>
                      <w:sz w:val="22"/>
                      <w:szCs w:val="24"/>
                    </w:rPr>
                    <w:t>“</w:t>
                  </w:r>
                </w:p>
              </w:tc>
              <w:tc>
                <w:tcPr>
                  <w:tcW w:w="199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1440811E" w14:textId="77777777" w:rsidR="00F6003B" w:rsidRPr="00454F86" w:rsidRDefault="00F6003B" w:rsidP="00F6003B">
                  <w:pPr>
                    <w:jc w:val="center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28" w:type="pc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09A62B54" w14:textId="77777777" w:rsidR="00F6003B" w:rsidRPr="00454F86" w:rsidRDefault="00F6003B" w:rsidP="00F6003B">
                  <w:pPr>
                    <w:rPr>
                      <w:sz w:val="22"/>
                      <w:szCs w:val="24"/>
                    </w:rPr>
                  </w:pPr>
                  <w:r w:rsidRPr="00454F86">
                    <w:rPr>
                      <w:sz w:val="22"/>
                      <w:szCs w:val="24"/>
                    </w:rPr>
                    <w:t>”</w:t>
                  </w:r>
                </w:p>
              </w:tc>
              <w:tc>
                <w:tcPr>
                  <w:tcW w:w="682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46D8E2CF" w14:textId="77777777" w:rsidR="00F6003B" w:rsidRPr="00454F86" w:rsidRDefault="009371A6" w:rsidP="00F6003B">
                  <w:pPr>
                    <w:jc w:val="center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__________</w:t>
                  </w:r>
                </w:p>
              </w:tc>
              <w:tc>
                <w:tcPr>
                  <w:tcW w:w="199" w:type="pc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0982049E" w14:textId="77777777" w:rsidR="00F6003B" w:rsidRPr="00454F86" w:rsidRDefault="00F6003B" w:rsidP="00F6003B">
                  <w:pPr>
                    <w:jc w:val="right"/>
                    <w:rPr>
                      <w:sz w:val="22"/>
                      <w:szCs w:val="24"/>
                    </w:rPr>
                  </w:pPr>
                  <w:r w:rsidRPr="00454F86">
                    <w:rPr>
                      <w:sz w:val="22"/>
                      <w:szCs w:val="24"/>
                    </w:rPr>
                    <w:t>20</w:t>
                  </w: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BF7E249" w14:textId="417E9902" w:rsidR="00F6003B" w:rsidRPr="00454F86" w:rsidRDefault="00C12FFF" w:rsidP="00C12FFF">
                  <w:pPr>
                    <w:rPr>
                      <w:sz w:val="22"/>
                      <w:szCs w:val="24"/>
                    </w:rPr>
                  </w:pPr>
                  <w:r w:rsidRPr="00454F86">
                    <w:rPr>
                      <w:sz w:val="22"/>
                      <w:szCs w:val="24"/>
                    </w:rPr>
                    <w:t>1</w:t>
                  </w:r>
                  <w:r>
                    <w:rPr>
                      <w:sz w:val="22"/>
                      <w:szCs w:val="24"/>
                    </w:rPr>
                    <w:t>9</w:t>
                  </w:r>
                </w:p>
              </w:tc>
              <w:tc>
                <w:tcPr>
                  <w:tcW w:w="1222" w:type="pc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FB0EFE6" w14:textId="77777777" w:rsidR="00F6003B" w:rsidRPr="00454F86" w:rsidRDefault="00F6003B" w:rsidP="00F6003B">
                  <w:pPr>
                    <w:ind w:left="57"/>
                    <w:rPr>
                      <w:sz w:val="22"/>
                      <w:szCs w:val="24"/>
                    </w:rPr>
                  </w:pPr>
                  <w:r w:rsidRPr="00454F86">
                    <w:rPr>
                      <w:sz w:val="22"/>
                      <w:szCs w:val="24"/>
                    </w:rPr>
                    <w:t>г.</w:t>
                  </w:r>
                </w:p>
              </w:tc>
              <w:tc>
                <w:tcPr>
                  <w:tcW w:w="2216" w:type="pct"/>
                  <w:gridSpan w:val="4"/>
                  <w:tcBorders>
                    <w:top w:val="nil"/>
                    <w:left w:val="nil"/>
                  </w:tcBorders>
                  <w:vAlign w:val="bottom"/>
                </w:tcPr>
                <w:p w14:paraId="51F01B2D" w14:textId="77777777" w:rsidR="00F6003B" w:rsidRPr="00454F86" w:rsidRDefault="00F6003B" w:rsidP="00F6003B">
                  <w:pPr>
                    <w:ind w:left="539"/>
                    <w:rPr>
                      <w:sz w:val="22"/>
                      <w:szCs w:val="24"/>
                    </w:rPr>
                  </w:pPr>
                  <w:r w:rsidRPr="00454F86">
                    <w:rPr>
                      <w:sz w:val="16"/>
                      <w:szCs w:val="24"/>
                    </w:rPr>
                    <w:t>М.П.</w:t>
                  </w:r>
                </w:p>
              </w:tc>
            </w:tr>
            <w:tr w:rsidR="00F6003B" w:rsidRPr="003D5006" w14:paraId="31E150A3" w14:textId="77777777" w:rsidTr="00F6003B">
              <w:tc>
                <w:tcPr>
                  <w:tcW w:w="5000" w:type="pct"/>
                  <w:gridSpan w:val="12"/>
                  <w:tcBorders>
                    <w:top w:val="nil"/>
                  </w:tcBorders>
                  <w:vAlign w:val="bottom"/>
                </w:tcPr>
                <w:p w14:paraId="1AC5D0A0" w14:textId="77777777" w:rsidR="00F6003B" w:rsidRPr="003D5006" w:rsidRDefault="00F6003B" w:rsidP="00F6003B">
                  <w:pPr>
                    <w:spacing w:after="120"/>
                    <w:rPr>
                      <w:sz w:val="16"/>
                      <w:szCs w:val="24"/>
                    </w:rPr>
                  </w:pPr>
                </w:p>
              </w:tc>
            </w:tr>
          </w:tbl>
          <w:p w14:paraId="2BDF44C6" w14:textId="77777777" w:rsidR="00601420" w:rsidRDefault="00601420" w:rsidP="00601420">
            <w:pPr>
              <w:adjustRightInd w:val="0"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49CA4F8B" w14:textId="77777777" w:rsidR="00F6003B" w:rsidRDefault="00F6003B" w:rsidP="00F6003B">
      <w:pPr>
        <w:adjustRightInd w:val="0"/>
        <w:snapToGrid w:val="0"/>
        <w:jc w:val="right"/>
        <w:rPr>
          <w:b/>
          <w:sz w:val="22"/>
          <w:szCs w:val="24"/>
        </w:rPr>
      </w:pPr>
    </w:p>
    <w:p w14:paraId="715A6D65" w14:textId="77777777" w:rsidR="001F4DFB" w:rsidRDefault="001F4DFB">
      <w:pPr>
        <w:autoSpaceDE/>
        <w:autoSpaceDN/>
        <w:rPr>
          <w:b/>
          <w:sz w:val="22"/>
          <w:szCs w:val="24"/>
        </w:rPr>
      </w:pPr>
      <w:r>
        <w:rPr>
          <w:b/>
          <w:sz w:val="22"/>
          <w:szCs w:val="24"/>
        </w:rPr>
        <w:br w:type="page"/>
      </w:r>
    </w:p>
    <w:p w14:paraId="3523BD18" w14:textId="77777777" w:rsidR="00F6003B" w:rsidRPr="00F6003B" w:rsidRDefault="00F6003B" w:rsidP="00F6003B">
      <w:pPr>
        <w:adjustRightInd w:val="0"/>
        <w:snapToGrid w:val="0"/>
        <w:jc w:val="right"/>
        <w:rPr>
          <w:b/>
          <w:sz w:val="22"/>
          <w:szCs w:val="24"/>
        </w:rPr>
      </w:pPr>
      <w:r w:rsidRPr="00F6003B">
        <w:rPr>
          <w:b/>
          <w:sz w:val="22"/>
          <w:szCs w:val="24"/>
        </w:rPr>
        <w:lastRenderedPageBreak/>
        <w:t>Оборотная сторона</w:t>
      </w:r>
    </w:p>
    <w:p w14:paraId="371A0FDF" w14:textId="77777777" w:rsidR="00F6003B" w:rsidRPr="00725660" w:rsidRDefault="00F6003B" w:rsidP="00725660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sz w:val="20"/>
          <w:szCs w:val="22"/>
        </w:rPr>
        <w:t>Далее в настоящем документе будут использоваться следующие термины:</w:t>
      </w:r>
    </w:p>
    <w:p w14:paraId="7DDFA2CB" w14:textId="77777777" w:rsidR="00725660" w:rsidRPr="0042320B" w:rsidRDefault="00725660" w:rsidP="00725660">
      <w:pPr>
        <w:pStyle w:val="aa"/>
        <w:spacing w:before="0" w:beforeAutospacing="0" w:after="0" w:afterAutospacing="0"/>
        <w:jc w:val="both"/>
        <w:rPr>
          <w:sz w:val="10"/>
          <w:szCs w:val="10"/>
        </w:rPr>
      </w:pPr>
    </w:p>
    <w:p w14:paraId="07753C36" w14:textId="77777777" w:rsidR="00F6003B" w:rsidRPr="00725660" w:rsidRDefault="00F6003B" w:rsidP="00725660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>Эмитент – Общество с ограниченной ответственностью «</w:t>
      </w:r>
      <w:r w:rsidR="009371A6" w:rsidRPr="009371A6">
        <w:rPr>
          <w:b/>
          <w:bCs/>
          <w:i/>
          <w:iCs/>
          <w:sz w:val="20"/>
          <w:szCs w:val="22"/>
        </w:rPr>
        <w:t>Солид-Лизинг</w:t>
      </w:r>
      <w:r w:rsidRPr="00725660">
        <w:rPr>
          <w:b/>
          <w:bCs/>
          <w:i/>
          <w:iCs/>
          <w:sz w:val="20"/>
          <w:szCs w:val="22"/>
        </w:rPr>
        <w:t>» (ООО «</w:t>
      </w:r>
      <w:r w:rsidR="009371A6" w:rsidRPr="009371A6">
        <w:rPr>
          <w:b/>
          <w:bCs/>
          <w:i/>
          <w:iCs/>
          <w:sz w:val="20"/>
          <w:szCs w:val="22"/>
        </w:rPr>
        <w:t>Солид-Лизинг</w:t>
      </w:r>
      <w:r w:rsidRPr="00725660">
        <w:rPr>
          <w:b/>
          <w:bCs/>
          <w:i/>
          <w:iCs/>
          <w:sz w:val="20"/>
          <w:szCs w:val="22"/>
        </w:rPr>
        <w:t xml:space="preserve">»). </w:t>
      </w:r>
    </w:p>
    <w:p w14:paraId="37939DD6" w14:textId="77777777" w:rsidR="00F6003B" w:rsidRPr="00725660" w:rsidRDefault="00F6003B" w:rsidP="00725660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Программа, Программа биржевых облигаций – программа биржевых облигаций серии </w:t>
      </w:r>
      <w:r w:rsidR="009371A6">
        <w:rPr>
          <w:b/>
          <w:bCs/>
          <w:i/>
          <w:iCs/>
          <w:sz w:val="20"/>
          <w:szCs w:val="22"/>
        </w:rPr>
        <w:t>БО-</w:t>
      </w:r>
      <w:r w:rsidRPr="00725660">
        <w:rPr>
          <w:b/>
          <w:bCs/>
          <w:i/>
          <w:iCs/>
          <w:sz w:val="20"/>
          <w:szCs w:val="22"/>
        </w:rPr>
        <w:t xml:space="preserve">001,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</w:t>
      </w:r>
      <w:r w:rsidR="008567AD" w:rsidRPr="008567AD">
        <w:rPr>
          <w:b/>
          <w:bCs/>
          <w:i/>
          <w:iCs/>
          <w:sz w:val="20"/>
          <w:szCs w:val="22"/>
        </w:rPr>
        <w:t>4-00330-R-001P-02E</w:t>
      </w:r>
      <w:r w:rsidR="008567AD" w:rsidRPr="001F4DFB">
        <w:rPr>
          <w:b/>
          <w:bCs/>
          <w:i/>
          <w:iCs/>
          <w:color w:val="333333"/>
        </w:rPr>
        <w:t xml:space="preserve"> </w:t>
      </w:r>
      <w:r w:rsidR="00047316" w:rsidRPr="00047316">
        <w:rPr>
          <w:b/>
          <w:bCs/>
          <w:i/>
          <w:iCs/>
          <w:sz w:val="20"/>
          <w:szCs w:val="22"/>
        </w:rPr>
        <w:t>от 14.06.2018</w:t>
      </w:r>
      <w:r w:rsidR="00047316">
        <w:rPr>
          <w:b/>
          <w:bCs/>
          <w:i/>
          <w:iCs/>
          <w:sz w:val="20"/>
          <w:szCs w:val="22"/>
        </w:rPr>
        <w:t>,</w:t>
      </w:r>
      <w:r w:rsidRPr="00725660">
        <w:rPr>
          <w:b/>
          <w:bCs/>
          <w:i/>
          <w:iCs/>
          <w:sz w:val="20"/>
          <w:szCs w:val="22"/>
        </w:rPr>
        <w:t xml:space="preserve"> в рамках которой размещается настоящий выпуск биржевых облигаций. </w:t>
      </w:r>
    </w:p>
    <w:p w14:paraId="351AF9C1" w14:textId="77777777" w:rsidR="00F6003B" w:rsidRPr="00725660" w:rsidRDefault="00F6003B" w:rsidP="00725660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Выпуск – выпуск биржевых облигаций, размещаемых в рамках Программы. </w:t>
      </w:r>
    </w:p>
    <w:p w14:paraId="66EC20E0" w14:textId="77777777" w:rsidR="00F6003B" w:rsidRPr="00725660" w:rsidRDefault="00F6003B" w:rsidP="00725660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Условия выпуска – Условия выпуска биржевых облигаций в рамках Программы, вторая часть решения о выпуске ценных бумаг, содержащая конкретные условия выпуска Биржевых облигаций, размещаемых в рамках Программы. </w:t>
      </w:r>
    </w:p>
    <w:p w14:paraId="0BB62152" w14:textId="77777777" w:rsidR="00F6003B" w:rsidRPr="00725660" w:rsidRDefault="00F6003B" w:rsidP="00725660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Биржевая облигация или Биржевая облигация выпуска – биржевая облигация, размещаемая в рамках Выпуска. </w:t>
      </w:r>
    </w:p>
    <w:p w14:paraId="65290880" w14:textId="77777777" w:rsidR="00F6003B" w:rsidRPr="00725660" w:rsidRDefault="00F6003B" w:rsidP="00725660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Биржевые облигации – биржевые облигации, размещаемые в рамках Выпуска. </w:t>
      </w:r>
    </w:p>
    <w:p w14:paraId="7237FBCD" w14:textId="77777777" w:rsidR="00F6003B" w:rsidRPr="00725660" w:rsidRDefault="00F6003B" w:rsidP="00725660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Иные термины, используемые в Сертификате, имеют значение, определенное в Программе и Условиях выпуска. </w:t>
      </w:r>
    </w:p>
    <w:p w14:paraId="68C3D77D" w14:textId="77777777" w:rsidR="00F6003B" w:rsidRPr="008A0D49" w:rsidRDefault="00F6003B" w:rsidP="00725660">
      <w:pPr>
        <w:pStyle w:val="aa"/>
        <w:spacing w:before="0" w:beforeAutospacing="0" w:after="0" w:afterAutospacing="0"/>
        <w:jc w:val="both"/>
        <w:rPr>
          <w:b/>
          <w:bCs/>
          <w:sz w:val="10"/>
          <w:szCs w:val="10"/>
        </w:rPr>
      </w:pPr>
    </w:p>
    <w:p w14:paraId="3C2EC588" w14:textId="77777777" w:rsidR="00F6003B" w:rsidRPr="00725660" w:rsidRDefault="00F6003B" w:rsidP="00725660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0"/>
          <w:szCs w:val="22"/>
        </w:rPr>
      </w:pPr>
      <w:r w:rsidRPr="00725660">
        <w:rPr>
          <w:b/>
          <w:bCs/>
          <w:sz w:val="20"/>
          <w:szCs w:val="22"/>
        </w:rPr>
        <w:t>Идентификационные признаки выпуска биржевых облигаций:</w:t>
      </w:r>
    </w:p>
    <w:p w14:paraId="695CB431" w14:textId="77777777" w:rsidR="00F6003B" w:rsidRPr="008A0D49" w:rsidRDefault="00F6003B" w:rsidP="00725660">
      <w:pPr>
        <w:pStyle w:val="aa"/>
        <w:spacing w:before="0" w:beforeAutospacing="0" w:after="0" w:afterAutospacing="0"/>
        <w:jc w:val="both"/>
        <w:rPr>
          <w:sz w:val="10"/>
          <w:szCs w:val="10"/>
        </w:rPr>
      </w:pPr>
    </w:p>
    <w:p w14:paraId="2479A813" w14:textId="77777777" w:rsidR="00F6003B" w:rsidRPr="00725660" w:rsidRDefault="00F6003B" w:rsidP="00725660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sz w:val="20"/>
          <w:szCs w:val="22"/>
        </w:rPr>
        <w:t xml:space="preserve">Вид ценных бумаг, размещаемых в рамках программы биржевых облигаций: </w:t>
      </w:r>
      <w:r w:rsidRPr="00725660">
        <w:rPr>
          <w:b/>
          <w:bCs/>
          <w:i/>
          <w:iCs/>
          <w:sz w:val="20"/>
          <w:szCs w:val="22"/>
        </w:rPr>
        <w:t xml:space="preserve">Биржевые облигации </w:t>
      </w:r>
    </w:p>
    <w:p w14:paraId="6A31A66F" w14:textId="17781186" w:rsidR="00F6003B" w:rsidRPr="00725660" w:rsidRDefault="00F6003B" w:rsidP="00725660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sz w:val="20"/>
          <w:szCs w:val="22"/>
        </w:rPr>
        <w:t xml:space="preserve">Серия: </w:t>
      </w:r>
      <w:r w:rsidR="00B841DC">
        <w:rPr>
          <w:b/>
          <w:bCs/>
          <w:i/>
          <w:iCs/>
          <w:sz w:val="20"/>
          <w:szCs w:val="22"/>
        </w:rPr>
        <w:t>БО-001-</w:t>
      </w:r>
      <w:r w:rsidR="00C12FFF" w:rsidRPr="00725660">
        <w:rPr>
          <w:b/>
          <w:bCs/>
          <w:i/>
          <w:iCs/>
          <w:sz w:val="20"/>
          <w:szCs w:val="22"/>
        </w:rPr>
        <w:t>0</w:t>
      </w:r>
      <w:r w:rsidR="00AB717D">
        <w:rPr>
          <w:b/>
          <w:bCs/>
          <w:i/>
          <w:iCs/>
          <w:sz w:val="20"/>
          <w:szCs w:val="22"/>
        </w:rPr>
        <w:t>6</w:t>
      </w:r>
      <w:r w:rsidRPr="00725660">
        <w:rPr>
          <w:b/>
          <w:bCs/>
          <w:i/>
          <w:iCs/>
          <w:sz w:val="20"/>
          <w:szCs w:val="22"/>
        </w:rPr>
        <w:t xml:space="preserve">. </w:t>
      </w:r>
    </w:p>
    <w:p w14:paraId="7D524477" w14:textId="15A5E3E3" w:rsidR="005A6929" w:rsidRDefault="00F6003B" w:rsidP="005A6929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sz w:val="20"/>
          <w:szCs w:val="22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725660">
        <w:rPr>
          <w:b/>
          <w:bCs/>
          <w:i/>
          <w:iCs/>
          <w:sz w:val="20"/>
          <w:szCs w:val="22"/>
        </w:rPr>
        <w:t>биржевые облигации процентные неконвертируемые документарные на предъявителя с обязательным централизованным хранением</w:t>
      </w:r>
      <w:r w:rsidR="00584245" w:rsidRPr="00584245">
        <w:t xml:space="preserve"> </w:t>
      </w:r>
      <w:r w:rsidR="00584245" w:rsidRPr="00584245">
        <w:rPr>
          <w:b/>
          <w:bCs/>
          <w:i/>
          <w:iCs/>
          <w:sz w:val="20"/>
          <w:szCs w:val="22"/>
        </w:rPr>
        <w:t>серии БО-001-</w:t>
      </w:r>
      <w:r w:rsidR="00C12FFF" w:rsidRPr="00584245">
        <w:rPr>
          <w:b/>
          <w:bCs/>
          <w:i/>
          <w:iCs/>
          <w:sz w:val="20"/>
          <w:szCs w:val="22"/>
        </w:rPr>
        <w:t>0</w:t>
      </w:r>
      <w:r w:rsidR="00AB717D">
        <w:rPr>
          <w:b/>
          <w:bCs/>
          <w:i/>
          <w:iCs/>
          <w:sz w:val="20"/>
          <w:szCs w:val="22"/>
        </w:rPr>
        <w:t>6</w:t>
      </w:r>
      <w:r w:rsidR="00B80ABC">
        <w:rPr>
          <w:b/>
          <w:bCs/>
          <w:i/>
          <w:iCs/>
          <w:sz w:val="20"/>
          <w:szCs w:val="22"/>
        </w:rPr>
        <w:t>.</w:t>
      </w:r>
      <w:r w:rsidRPr="00725660">
        <w:rPr>
          <w:b/>
          <w:bCs/>
          <w:i/>
          <w:iCs/>
          <w:sz w:val="20"/>
          <w:szCs w:val="22"/>
        </w:rPr>
        <w:t xml:space="preserve"> </w:t>
      </w:r>
    </w:p>
    <w:p w14:paraId="3AF659AF" w14:textId="3D502799" w:rsidR="00725660" w:rsidRPr="008A0D49" w:rsidRDefault="00F6003B" w:rsidP="005A6929">
      <w:pPr>
        <w:pStyle w:val="aa"/>
        <w:spacing w:before="0" w:beforeAutospacing="0" w:after="0" w:afterAutospacing="0"/>
        <w:jc w:val="both"/>
        <w:rPr>
          <w:sz w:val="10"/>
          <w:szCs w:val="10"/>
        </w:rPr>
      </w:pPr>
      <w:r w:rsidRPr="00725660">
        <w:rPr>
          <w:sz w:val="20"/>
          <w:szCs w:val="22"/>
        </w:rPr>
        <w:t>Срок погашения:</w:t>
      </w:r>
      <w:r w:rsidR="001F4DFB">
        <w:rPr>
          <w:sz w:val="20"/>
          <w:szCs w:val="22"/>
        </w:rPr>
        <w:t xml:space="preserve"> </w:t>
      </w:r>
      <w:r w:rsidR="00047316" w:rsidRPr="00C33C24">
        <w:rPr>
          <w:b/>
          <w:bCs/>
          <w:i/>
          <w:iCs/>
          <w:sz w:val="20"/>
          <w:szCs w:val="22"/>
        </w:rPr>
        <w:t xml:space="preserve">в 1 </w:t>
      </w:r>
      <w:r w:rsidR="00445689" w:rsidRPr="00C33C24">
        <w:rPr>
          <w:b/>
          <w:bCs/>
          <w:i/>
          <w:iCs/>
          <w:sz w:val="20"/>
          <w:szCs w:val="22"/>
        </w:rPr>
        <w:t>092</w:t>
      </w:r>
      <w:r w:rsidR="00047316" w:rsidRPr="00C33C24">
        <w:rPr>
          <w:b/>
          <w:bCs/>
          <w:i/>
          <w:iCs/>
          <w:sz w:val="20"/>
          <w:szCs w:val="22"/>
        </w:rPr>
        <w:t>-й день с даты</w:t>
      </w:r>
      <w:r w:rsidR="00047316" w:rsidRPr="00047316">
        <w:rPr>
          <w:b/>
          <w:bCs/>
          <w:i/>
          <w:iCs/>
          <w:sz w:val="20"/>
          <w:szCs w:val="22"/>
        </w:rPr>
        <w:t xml:space="preserve"> начала размещения Биржевых</w:t>
      </w:r>
      <w:r w:rsidR="00047316">
        <w:rPr>
          <w:b/>
          <w:bCs/>
          <w:i/>
          <w:iCs/>
          <w:sz w:val="20"/>
          <w:szCs w:val="22"/>
        </w:rPr>
        <w:t xml:space="preserve"> </w:t>
      </w:r>
      <w:r w:rsidR="00047316" w:rsidRPr="00047316">
        <w:rPr>
          <w:b/>
          <w:bCs/>
          <w:i/>
          <w:iCs/>
          <w:sz w:val="20"/>
          <w:szCs w:val="22"/>
        </w:rPr>
        <w:t>облигаций.</w:t>
      </w:r>
    </w:p>
    <w:p w14:paraId="17DB6A5D" w14:textId="77777777" w:rsidR="00F6003B" w:rsidRPr="00725660" w:rsidRDefault="00F6003B" w:rsidP="00725660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0"/>
          <w:szCs w:val="22"/>
        </w:rPr>
      </w:pPr>
      <w:r w:rsidRPr="00725660">
        <w:rPr>
          <w:b/>
          <w:bCs/>
          <w:sz w:val="20"/>
          <w:szCs w:val="22"/>
        </w:rPr>
        <w:t>Права владельца каждой биржевой облигации выпуска:</w:t>
      </w:r>
    </w:p>
    <w:p w14:paraId="578C38D1" w14:textId="77777777" w:rsidR="00725660" w:rsidRPr="008A0D49" w:rsidRDefault="00725660" w:rsidP="00725660">
      <w:pPr>
        <w:pStyle w:val="aa"/>
        <w:spacing w:before="0" w:beforeAutospacing="0" w:after="0" w:afterAutospacing="0"/>
        <w:jc w:val="both"/>
        <w:rPr>
          <w:sz w:val="10"/>
          <w:szCs w:val="10"/>
        </w:rPr>
      </w:pPr>
    </w:p>
    <w:p w14:paraId="396C8B42" w14:textId="77777777" w:rsidR="00F6003B" w:rsidRPr="00725660" w:rsidRDefault="00F6003B" w:rsidP="00725660">
      <w:pPr>
        <w:pStyle w:val="aa"/>
        <w:spacing w:before="0" w:beforeAutospacing="0" w:after="0" w:afterAutospacing="0"/>
        <w:jc w:val="both"/>
        <w:rPr>
          <w:sz w:val="20"/>
          <w:szCs w:val="22"/>
        </w:rPr>
      </w:pPr>
      <w:r w:rsidRPr="00725660">
        <w:rPr>
          <w:sz w:val="20"/>
          <w:szCs w:val="22"/>
        </w:rPr>
        <w:t xml:space="preserve">Права владельца каждой биржевой облигации выпуска </w:t>
      </w:r>
    </w:p>
    <w:p w14:paraId="14273AF2" w14:textId="77777777" w:rsidR="00F6003B" w:rsidRDefault="00F6003B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>Каждая Биржевая облигация имеет равные объем и сроки осуществления прав внутри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400D12D5" w14:textId="77777777" w:rsidR="00725660" w:rsidRDefault="00725660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B222F2">
        <w:rPr>
          <w:b/>
          <w:bCs/>
          <w:i/>
          <w:iCs/>
          <w:sz w:val="20"/>
          <w:szCs w:val="22"/>
        </w:rPr>
        <w:t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</w:t>
      </w:r>
    </w:p>
    <w:p w14:paraId="509842B4" w14:textId="77777777" w:rsidR="00C43087" w:rsidRDefault="00C43087" w:rsidP="00C43087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Владелец Биржевой облигации имеет право на получение при погашении Биржевой облигации в предусмотренный ею срок номинальной стоимости </w:t>
      </w:r>
      <w:r w:rsidRPr="00722BC7">
        <w:rPr>
          <w:b/>
          <w:bCs/>
          <w:i/>
          <w:iCs/>
          <w:sz w:val="20"/>
          <w:szCs w:val="22"/>
        </w:rPr>
        <w:t>Биржевой облигации (непогашенной части номинальной стоимости, в случае если решение о частичном досрочном погашении принято Эмитентом в соответствии с п. 9.5 Программы).</w:t>
      </w:r>
    </w:p>
    <w:p w14:paraId="7C43DE9C" w14:textId="77777777" w:rsidR="00C43087" w:rsidRPr="00B222F2" w:rsidRDefault="00C43087" w:rsidP="00C43087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B222F2">
        <w:rPr>
          <w:b/>
          <w:bCs/>
          <w:i/>
          <w:iCs/>
          <w:sz w:val="20"/>
          <w:szCs w:val="22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14:paraId="52C0041A" w14:textId="77777777" w:rsidR="00C43087" w:rsidRPr="008A0D49" w:rsidRDefault="00C43087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10"/>
          <w:szCs w:val="10"/>
        </w:rPr>
      </w:pPr>
    </w:p>
    <w:p w14:paraId="2B6A35FC" w14:textId="77777777" w:rsidR="00725660" w:rsidRDefault="00C63604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C63604">
        <w:rPr>
          <w:b/>
          <w:bCs/>
          <w:i/>
          <w:iCs/>
          <w:sz w:val="20"/>
          <w:szCs w:val="22"/>
        </w:rPr>
        <w:t>Владелец Биржево</w:t>
      </w:r>
      <w:r>
        <w:rPr>
          <w:b/>
          <w:bCs/>
          <w:i/>
          <w:iCs/>
          <w:sz w:val="20"/>
          <w:szCs w:val="22"/>
        </w:rPr>
        <w:t>й</w:t>
      </w:r>
      <w:r w:rsidRPr="00C63604">
        <w:rPr>
          <w:b/>
          <w:bCs/>
          <w:i/>
          <w:iCs/>
          <w:sz w:val="20"/>
          <w:szCs w:val="22"/>
        </w:rPr>
        <w:t xml:space="preserve"> облигации имеет право на получение купонного дохода (процента от непогашенно</w:t>
      </w:r>
      <w:r>
        <w:rPr>
          <w:b/>
          <w:bCs/>
          <w:i/>
          <w:iCs/>
          <w:sz w:val="20"/>
          <w:szCs w:val="22"/>
        </w:rPr>
        <w:t>й</w:t>
      </w:r>
      <w:r w:rsidRPr="00C63604">
        <w:rPr>
          <w:b/>
          <w:bCs/>
          <w:i/>
          <w:iCs/>
          <w:sz w:val="20"/>
          <w:szCs w:val="22"/>
        </w:rPr>
        <w:t xml:space="preserve"> части номинально</w:t>
      </w:r>
      <w:r>
        <w:rPr>
          <w:b/>
          <w:bCs/>
          <w:i/>
          <w:iCs/>
          <w:sz w:val="20"/>
          <w:szCs w:val="22"/>
        </w:rPr>
        <w:t>й</w:t>
      </w:r>
      <w:r w:rsidRPr="00C63604">
        <w:rPr>
          <w:b/>
          <w:bCs/>
          <w:i/>
          <w:iCs/>
          <w:sz w:val="20"/>
          <w:szCs w:val="22"/>
        </w:rPr>
        <w:t xml:space="preserve"> стоимости) по окончании каждого купонного периода, порядок определения размера которого указан в п. 9.3 Программы, а сроки выплаты в п. 9.4 Программы.</w:t>
      </w:r>
    </w:p>
    <w:p w14:paraId="06719A42" w14:textId="77777777" w:rsidR="00C43087" w:rsidRPr="00AF6C70" w:rsidRDefault="00C43087" w:rsidP="00AF6C70">
      <w:pPr>
        <w:pStyle w:val="af6"/>
        <w:adjustRightInd w:val="0"/>
        <w:snapToGrid w:val="0"/>
        <w:ind w:left="0"/>
        <w:rPr>
          <w:rFonts w:eastAsia="Times New Roman"/>
          <w:iCs/>
          <w:sz w:val="20"/>
          <w:lang w:val="ru-RU" w:eastAsia="ru-RU"/>
        </w:rPr>
      </w:pPr>
      <w:r w:rsidRPr="00AF6C70">
        <w:rPr>
          <w:rFonts w:eastAsia="Times New Roman"/>
          <w:iCs/>
          <w:sz w:val="20"/>
          <w:lang w:val="ru-RU" w:eastAsia="ru-RU"/>
        </w:rPr>
        <w:t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 в случаях, указанных в п. 9.5.1 Программы, а также предусмотренных законодательством Российской Федерации.</w:t>
      </w:r>
    </w:p>
    <w:p w14:paraId="4F378B53" w14:textId="77777777" w:rsidR="00C43087" w:rsidRPr="008A0D49" w:rsidRDefault="00C43087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10"/>
          <w:szCs w:val="10"/>
        </w:rPr>
      </w:pPr>
    </w:p>
    <w:p w14:paraId="20E8D595" w14:textId="77777777" w:rsidR="00F6003B" w:rsidRPr="00B222F2" w:rsidRDefault="00F6003B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 </w:t>
      </w:r>
    </w:p>
    <w:p w14:paraId="1F567439" w14:textId="77777777" w:rsidR="00F6003B" w:rsidRPr="00B222F2" w:rsidRDefault="00F6003B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Все задолженности Эмитента по Биржевым облигациям будут юридически равны и в равной степени обязательны к исполнению. </w:t>
      </w:r>
    </w:p>
    <w:p w14:paraId="52B55FEF" w14:textId="77777777" w:rsidR="00F6003B" w:rsidRPr="00B222F2" w:rsidRDefault="00F6003B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 </w:t>
      </w:r>
    </w:p>
    <w:p w14:paraId="132E3AA1" w14:textId="77777777" w:rsidR="00F6003B" w:rsidRPr="00B222F2" w:rsidRDefault="00F6003B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 </w:t>
      </w:r>
    </w:p>
    <w:p w14:paraId="6F8BEE0E" w14:textId="77777777" w:rsidR="00F6003B" w:rsidRPr="00B222F2" w:rsidRDefault="00F6003B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Владелец Биржевых облигаций вправе осуществлять иные права, предусмотренные законодательством Российской Федерации. </w:t>
      </w:r>
    </w:p>
    <w:p w14:paraId="6638786F" w14:textId="77777777" w:rsidR="00F6003B" w:rsidRPr="00B222F2" w:rsidRDefault="00F6003B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725660">
        <w:rPr>
          <w:b/>
          <w:bCs/>
          <w:i/>
          <w:iCs/>
          <w:sz w:val="20"/>
          <w:szCs w:val="22"/>
        </w:rPr>
        <w:t xml:space="preserve">Эмитент обязуется обеспечить права владельцев Биржевых облигаций при соблюдении ими установленного законодательством </w:t>
      </w:r>
      <w:r w:rsidRPr="00B222F2">
        <w:rPr>
          <w:b/>
          <w:bCs/>
          <w:i/>
          <w:iCs/>
          <w:sz w:val="20"/>
          <w:szCs w:val="22"/>
        </w:rPr>
        <w:t>Российской Федерации порядка осуществления этих прав.</w:t>
      </w:r>
    </w:p>
    <w:p w14:paraId="1F712327" w14:textId="77777777" w:rsidR="00725660" w:rsidRPr="00B222F2" w:rsidRDefault="00725660" w:rsidP="00725660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B222F2">
        <w:rPr>
          <w:b/>
          <w:bCs/>
          <w:i/>
          <w:iCs/>
          <w:sz w:val="20"/>
          <w:szCs w:val="22"/>
        </w:rPr>
        <w:t>Предоставление обеспечения по Биржевым облигациям не предусмотрено.</w:t>
      </w:r>
    </w:p>
    <w:p w14:paraId="525E4710" w14:textId="77777777" w:rsidR="00F6003B" w:rsidRPr="008A0D49" w:rsidRDefault="00725660" w:rsidP="00B222F2">
      <w:pPr>
        <w:pStyle w:val="aa"/>
        <w:spacing w:before="0" w:beforeAutospacing="0" w:after="0" w:afterAutospacing="0"/>
        <w:jc w:val="both"/>
        <w:rPr>
          <w:b/>
          <w:bCs/>
          <w:i/>
          <w:iCs/>
          <w:sz w:val="20"/>
          <w:szCs w:val="22"/>
        </w:rPr>
      </w:pPr>
      <w:r w:rsidRPr="00B222F2">
        <w:rPr>
          <w:b/>
          <w:bCs/>
          <w:i/>
          <w:iCs/>
          <w:sz w:val="20"/>
          <w:szCs w:val="22"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F6003B" w:rsidRPr="008A0D49" w:rsidSect="001F4DFB">
      <w:pgSz w:w="11906" w:h="16838"/>
      <w:pgMar w:top="709" w:right="851" w:bottom="709" w:left="851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10163" w14:textId="77777777" w:rsidR="00730E6A" w:rsidRDefault="00730E6A">
      <w:r>
        <w:separator/>
      </w:r>
    </w:p>
  </w:endnote>
  <w:endnote w:type="continuationSeparator" w:id="0">
    <w:p w14:paraId="1E2C3B2E" w14:textId="77777777" w:rsidR="00730E6A" w:rsidRDefault="0073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8"/>
      </w:rPr>
      <w:id w:val="-1656745448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14:paraId="0FC7C9D6" w14:textId="77777777" w:rsidR="00DF293C" w:rsidRDefault="00DF293C" w:rsidP="00FE58C5">
        <w:pPr>
          <w:pStyle w:val="a5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end"/>
        </w:r>
      </w:p>
    </w:sdtContent>
  </w:sdt>
  <w:p w14:paraId="7E96C5F2" w14:textId="77777777" w:rsidR="00DF293C" w:rsidRDefault="00DF293C" w:rsidP="00DF29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8"/>
      </w:rPr>
      <w:id w:val="-2128614951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14:paraId="779F1726" w14:textId="06A70509" w:rsidR="00DF293C" w:rsidRDefault="00DF293C" w:rsidP="00FE58C5">
        <w:pPr>
          <w:pStyle w:val="a5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 w:rsidR="00DD2169">
          <w:rPr>
            <w:rStyle w:val="af8"/>
            <w:noProof/>
          </w:rPr>
          <w:t>2</w:t>
        </w:r>
        <w:r>
          <w:rPr>
            <w:rStyle w:val="af8"/>
          </w:rPr>
          <w:fldChar w:fldCharType="end"/>
        </w:r>
      </w:p>
    </w:sdtContent>
  </w:sdt>
  <w:p w14:paraId="2D47F315" w14:textId="77777777" w:rsidR="00DF293C" w:rsidRDefault="00DF293C" w:rsidP="00DF29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8F31E" w14:textId="77777777" w:rsidR="00730E6A" w:rsidRDefault="00730E6A">
      <w:r>
        <w:separator/>
      </w:r>
    </w:p>
  </w:footnote>
  <w:footnote w:type="continuationSeparator" w:id="0">
    <w:p w14:paraId="50A8FAEF" w14:textId="77777777" w:rsidR="00730E6A" w:rsidRDefault="00730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119BE"/>
    <w:multiLevelType w:val="multilevel"/>
    <w:tmpl w:val="2DC082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MT" w:hAnsi="TimesNewRomanPSMT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NewRomanPSMT" w:hAnsi="TimesNewRomanPSMT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NewRomanPSMT" w:hAnsi="TimesNewRomanPSMT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NewRomanPSMT" w:hAnsi="TimesNewRomanPSMT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NewRomanPSMT" w:hAnsi="TimesNewRomanPSMT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NewRomanPSMT" w:hAnsi="TimesNewRomanPSMT" w:hint="default"/>
        <w:b w:val="0"/>
        <w:i w:val="0"/>
      </w:rPr>
    </w:lvl>
  </w:abstractNum>
  <w:abstractNum w:abstractNumId="1" w15:restartNumberingAfterBreak="0">
    <w:nsid w:val="7B735101"/>
    <w:multiLevelType w:val="hybridMultilevel"/>
    <w:tmpl w:val="7208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15"/>
    <w:rsid w:val="000112AD"/>
    <w:rsid w:val="0001236F"/>
    <w:rsid w:val="00036D2D"/>
    <w:rsid w:val="00047316"/>
    <w:rsid w:val="00052DD2"/>
    <w:rsid w:val="0006175E"/>
    <w:rsid w:val="0006779F"/>
    <w:rsid w:val="000762CF"/>
    <w:rsid w:val="00091A50"/>
    <w:rsid w:val="000B637A"/>
    <w:rsid w:val="000D0B99"/>
    <w:rsid w:val="000E1F37"/>
    <w:rsid w:val="00152E81"/>
    <w:rsid w:val="00153CB0"/>
    <w:rsid w:val="001619D1"/>
    <w:rsid w:val="00163FBE"/>
    <w:rsid w:val="00174105"/>
    <w:rsid w:val="00177267"/>
    <w:rsid w:val="00191C33"/>
    <w:rsid w:val="00197F59"/>
    <w:rsid w:val="001B78D9"/>
    <w:rsid w:val="001B7E2E"/>
    <w:rsid w:val="001D3D56"/>
    <w:rsid w:val="001D65DC"/>
    <w:rsid w:val="001D7D99"/>
    <w:rsid w:val="001E1DBE"/>
    <w:rsid w:val="001E7ED3"/>
    <w:rsid w:val="001F4DFB"/>
    <w:rsid w:val="001F7715"/>
    <w:rsid w:val="00207D47"/>
    <w:rsid w:val="00224651"/>
    <w:rsid w:val="0023583B"/>
    <w:rsid w:val="00236613"/>
    <w:rsid w:val="00257F3C"/>
    <w:rsid w:val="002A7497"/>
    <w:rsid w:val="002B25BA"/>
    <w:rsid w:val="002C641F"/>
    <w:rsid w:val="002C7B2C"/>
    <w:rsid w:val="002D1871"/>
    <w:rsid w:val="002E262F"/>
    <w:rsid w:val="002F18E6"/>
    <w:rsid w:val="003028C3"/>
    <w:rsid w:val="0030363B"/>
    <w:rsid w:val="003038D6"/>
    <w:rsid w:val="00310B86"/>
    <w:rsid w:val="00312665"/>
    <w:rsid w:val="003206D1"/>
    <w:rsid w:val="00321169"/>
    <w:rsid w:val="00332195"/>
    <w:rsid w:val="003641A4"/>
    <w:rsid w:val="00390807"/>
    <w:rsid w:val="003924B8"/>
    <w:rsid w:val="003B7BD4"/>
    <w:rsid w:val="003D1B92"/>
    <w:rsid w:val="003D5006"/>
    <w:rsid w:val="003D5FE3"/>
    <w:rsid w:val="003E2452"/>
    <w:rsid w:val="003F2D47"/>
    <w:rsid w:val="003F3D4D"/>
    <w:rsid w:val="00422A91"/>
    <w:rsid w:val="0042320B"/>
    <w:rsid w:val="0044178C"/>
    <w:rsid w:val="00445689"/>
    <w:rsid w:val="004505D8"/>
    <w:rsid w:val="00454F86"/>
    <w:rsid w:val="00466602"/>
    <w:rsid w:val="004A012E"/>
    <w:rsid w:val="004B4141"/>
    <w:rsid w:val="004B6A90"/>
    <w:rsid w:val="004C0545"/>
    <w:rsid w:val="004C36C3"/>
    <w:rsid w:val="004E0863"/>
    <w:rsid w:val="004E78FA"/>
    <w:rsid w:val="005142C2"/>
    <w:rsid w:val="0052777F"/>
    <w:rsid w:val="00531B5D"/>
    <w:rsid w:val="005326E1"/>
    <w:rsid w:val="0054324E"/>
    <w:rsid w:val="005548FB"/>
    <w:rsid w:val="00563B34"/>
    <w:rsid w:val="005642CF"/>
    <w:rsid w:val="0056642C"/>
    <w:rsid w:val="0057511D"/>
    <w:rsid w:val="00577CA7"/>
    <w:rsid w:val="00582D3B"/>
    <w:rsid w:val="00584245"/>
    <w:rsid w:val="00586A33"/>
    <w:rsid w:val="00593CBA"/>
    <w:rsid w:val="005A1869"/>
    <w:rsid w:val="005A2097"/>
    <w:rsid w:val="005A2916"/>
    <w:rsid w:val="005A40C1"/>
    <w:rsid w:val="005A6929"/>
    <w:rsid w:val="005B3A13"/>
    <w:rsid w:val="005C47BB"/>
    <w:rsid w:val="005C52AF"/>
    <w:rsid w:val="005E62AE"/>
    <w:rsid w:val="005F0814"/>
    <w:rsid w:val="005F3175"/>
    <w:rsid w:val="00601420"/>
    <w:rsid w:val="00610C18"/>
    <w:rsid w:val="00614769"/>
    <w:rsid w:val="00626B1A"/>
    <w:rsid w:val="0064224F"/>
    <w:rsid w:val="00650E1B"/>
    <w:rsid w:val="00654F4F"/>
    <w:rsid w:val="0067443B"/>
    <w:rsid w:val="00695703"/>
    <w:rsid w:val="006A2127"/>
    <w:rsid w:val="006A52FC"/>
    <w:rsid w:val="006C4F14"/>
    <w:rsid w:val="006D7F56"/>
    <w:rsid w:val="006E0E4D"/>
    <w:rsid w:val="006F1B98"/>
    <w:rsid w:val="00700F48"/>
    <w:rsid w:val="00701CC6"/>
    <w:rsid w:val="0070564A"/>
    <w:rsid w:val="00710047"/>
    <w:rsid w:val="007124C9"/>
    <w:rsid w:val="0071655F"/>
    <w:rsid w:val="00722BC7"/>
    <w:rsid w:val="00725660"/>
    <w:rsid w:val="00725CCC"/>
    <w:rsid w:val="0072668E"/>
    <w:rsid w:val="00730E6A"/>
    <w:rsid w:val="007360E5"/>
    <w:rsid w:val="0074454E"/>
    <w:rsid w:val="007928C4"/>
    <w:rsid w:val="00794528"/>
    <w:rsid w:val="007C0D85"/>
    <w:rsid w:val="007C23C8"/>
    <w:rsid w:val="007D582F"/>
    <w:rsid w:val="007E5AEB"/>
    <w:rsid w:val="007E7784"/>
    <w:rsid w:val="007F4877"/>
    <w:rsid w:val="008022F4"/>
    <w:rsid w:val="00817D93"/>
    <w:rsid w:val="00831D1E"/>
    <w:rsid w:val="008351AE"/>
    <w:rsid w:val="00837CEE"/>
    <w:rsid w:val="008567AD"/>
    <w:rsid w:val="00857D0A"/>
    <w:rsid w:val="00864401"/>
    <w:rsid w:val="00873BB4"/>
    <w:rsid w:val="00881D20"/>
    <w:rsid w:val="00892D65"/>
    <w:rsid w:val="008A0D49"/>
    <w:rsid w:val="008A6547"/>
    <w:rsid w:val="008B278D"/>
    <w:rsid w:val="008C664A"/>
    <w:rsid w:val="008C6671"/>
    <w:rsid w:val="008C7781"/>
    <w:rsid w:val="00915321"/>
    <w:rsid w:val="009213CF"/>
    <w:rsid w:val="00924319"/>
    <w:rsid w:val="00933D38"/>
    <w:rsid w:val="00936274"/>
    <w:rsid w:val="009371A6"/>
    <w:rsid w:val="00942681"/>
    <w:rsid w:val="00961728"/>
    <w:rsid w:val="009732F5"/>
    <w:rsid w:val="00974513"/>
    <w:rsid w:val="00981FD8"/>
    <w:rsid w:val="0098217C"/>
    <w:rsid w:val="00984E95"/>
    <w:rsid w:val="00990732"/>
    <w:rsid w:val="009A4160"/>
    <w:rsid w:val="009B4158"/>
    <w:rsid w:val="009B7604"/>
    <w:rsid w:val="009D19D3"/>
    <w:rsid w:val="009D6E60"/>
    <w:rsid w:val="009F34B8"/>
    <w:rsid w:val="00A00402"/>
    <w:rsid w:val="00A040D2"/>
    <w:rsid w:val="00A07BE9"/>
    <w:rsid w:val="00A23EA2"/>
    <w:rsid w:val="00A76630"/>
    <w:rsid w:val="00A803C8"/>
    <w:rsid w:val="00A90B63"/>
    <w:rsid w:val="00AA4D7B"/>
    <w:rsid w:val="00AB0ABD"/>
    <w:rsid w:val="00AB48D2"/>
    <w:rsid w:val="00AB717D"/>
    <w:rsid w:val="00AD2CE7"/>
    <w:rsid w:val="00AD40AC"/>
    <w:rsid w:val="00AE4D2A"/>
    <w:rsid w:val="00AE6307"/>
    <w:rsid w:val="00AF0099"/>
    <w:rsid w:val="00AF6C70"/>
    <w:rsid w:val="00B028F4"/>
    <w:rsid w:val="00B222F2"/>
    <w:rsid w:val="00B33BDC"/>
    <w:rsid w:val="00B3789D"/>
    <w:rsid w:val="00B4021A"/>
    <w:rsid w:val="00B44000"/>
    <w:rsid w:val="00B4733C"/>
    <w:rsid w:val="00B531F2"/>
    <w:rsid w:val="00B54C5C"/>
    <w:rsid w:val="00B5733D"/>
    <w:rsid w:val="00B62333"/>
    <w:rsid w:val="00B66CBA"/>
    <w:rsid w:val="00B74EF0"/>
    <w:rsid w:val="00B75A15"/>
    <w:rsid w:val="00B76D0D"/>
    <w:rsid w:val="00B80ABC"/>
    <w:rsid w:val="00B841DC"/>
    <w:rsid w:val="00B9138D"/>
    <w:rsid w:val="00BA616A"/>
    <w:rsid w:val="00BC24BC"/>
    <w:rsid w:val="00BE129E"/>
    <w:rsid w:val="00BF214D"/>
    <w:rsid w:val="00BF728A"/>
    <w:rsid w:val="00C12FFF"/>
    <w:rsid w:val="00C14FD9"/>
    <w:rsid w:val="00C3268E"/>
    <w:rsid w:val="00C33C24"/>
    <w:rsid w:val="00C42E48"/>
    <w:rsid w:val="00C43087"/>
    <w:rsid w:val="00C4423F"/>
    <w:rsid w:val="00C44335"/>
    <w:rsid w:val="00C63604"/>
    <w:rsid w:val="00C65605"/>
    <w:rsid w:val="00C70504"/>
    <w:rsid w:val="00C74A02"/>
    <w:rsid w:val="00C774FC"/>
    <w:rsid w:val="00CA0B20"/>
    <w:rsid w:val="00CA2BEE"/>
    <w:rsid w:val="00CC1C89"/>
    <w:rsid w:val="00CC4FA7"/>
    <w:rsid w:val="00CC61D9"/>
    <w:rsid w:val="00CE3FFC"/>
    <w:rsid w:val="00CE7CE8"/>
    <w:rsid w:val="00CF369F"/>
    <w:rsid w:val="00CF6336"/>
    <w:rsid w:val="00D07781"/>
    <w:rsid w:val="00D15201"/>
    <w:rsid w:val="00D16BD9"/>
    <w:rsid w:val="00D229B3"/>
    <w:rsid w:val="00D23439"/>
    <w:rsid w:val="00D23A53"/>
    <w:rsid w:val="00D2749B"/>
    <w:rsid w:val="00D369B2"/>
    <w:rsid w:val="00D40372"/>
    <w:rsid w:val="00D56C8B"/>
    <w:rsid w:val="00D56D4C"/>
    <w:rsid w:val="00D627BA"/>
    <w:rsid w:val="00D664B3"/>
    <w:rsid w:val="00D71ACB"/>
    <w:rsid w:val="00DA53AD"/>
    <w:rsid w:val="00DB6BCE"/>
    <w:rsid w:val="00DC0821"/>
    <w:rsid w:val="00DD2169"/>
    <w:rsid w:val="00DD21C8"/>
    <w:rsid w:val="00DE4083"/>
    <w:rsid w:val="00DF293C"/>
    <w:rsid w:val="00DF72AA"/>
    <w:rsid w:val="00E03C89"/>
    <w:rsid w:val="00E306AF"/>
    <w:rsid w:val="00E4018D"/>
    <w:rsid w:val="00E57CBC"/>
    <w:rsid w:val="00E63D7A"/>
    <w:rsid w:val="00E75BB0"/>
    <w:rsid w:val="00E76A70"/>
    <w:rsid w:val="00E8092C"/>
    <w:rsid w:val="00E8278E"/>
    <w:rsid w:val="00EB5A41"/>
    <w:rsid w:val="00EC0D72"/>
    <w:rsid w:val="00EC166D"/>
    <w:rsid w:val="00ED524D"/>
    <w:rsid w:val="00F00E78"/>
    <w:rsid w:val="00F10801"/>
    <w:rsid w:val="00F21DED"/>
    <w:rsid w:val="00F34E66"/>
    <w:rsid w:val="00F45ED7"/>
    <w:rsid w:val="00F47F62"/>
    <w:rsid w:val="00F53095"/>
    <w:rsid w:val="00F6003B"/>
    <w:rsid w:val="00F77BDC"/>
    <w:rsid w:val="00F84174"/>
    <w:rsid w:val="00F86139"/>
    <w:rsid w:val="00FB5119"/>
    <w:rsid w:val="00F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8BF5DC"/>
  <w15:docId w15:val="{16D09E44-6B32-4648-88B8-6E88FAC8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E48"/>
    <w:pPr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C44335"/>
    <w:pPr>
      <w:keepNext/>
      <w:jc w:val="center"/>
      <w:outlineLvl w:val="1"/>
    </w:pPr>
    <w:rPr>
      <w:rFonts w:eastAsia="Times New Roman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E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2E4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42E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2E48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C42E48"/>
  </w:style>
  <w:style w:type="character" w:customStyle="1" w:styleId="a8">
    <w:name w:val="Текст сноски Знак"/>
    <w:basedOn w:val="a0"/>
    <w:link w:val="a7"/>
    <w:uiPriority w:val="99"/>
    <w:semiHidden/>
    <w:rsid w:val="00C42E48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C42E48"/>
    <w:rPr>
      <w:vertAlign w:val="superscript"/>
    </w:rPr>
  </w:style>
  <w:style w:type="paragraph" w:styleId="aa">
    <w:name w:val="Normal (Web)"/>
    <w:basedOn w:val="a"/>
    <w:uiPriority w:val="99"/>
    <w:unhideWhenUsed/>
    <w:rsid w:val="00D0778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List Paragraph"/>
    <w:basedOn w:val="a"/>
    <w:uiPriority w:val="34"/>
    <w:qFormat/>
    <w:rsid w:val="001E1DBE"/>
    <w:pPr>
      <w:ind w:left="708"/>
    </w:pPr>
  </w:style>
  <w:style w:type="character" w:styleId="ac">
    <w:name w:val="Hyperlink"/>
    <w:basedOn w:val="a0"/>
    <w:uiPriority w:val="99"/>
    <w:semiHidden/>
    <w:unhideWhenUsed/>
    <w:rsid w:val="00626B1A"/>
    <w:rPr>
      <w:color w:val="0000FF"/>
      <w:u w:val="single"/>
    </w:rPr>
  </w:style>
  <w:style w:type="table" w:styleId="ad">
    <w:name w:val="Table Grid"/>
    <w:basedOn w:val="a1"/>
    <w:uiPriority w:val="39"/>
    <w:rsid w:val="00626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5A209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2097"/>
  </w:style>
  <w:style w:type="character" w:customStyle="1" w:styleId="af0">
    <w:name w:val="Текст примечания Знак"/>
    <w:basedOn w:val="a0"/>
    <w:link w:val="af"/>
    <w:uiPriority w:val="99"/>
    <w:semiHidden/>
    <w:rsid w:val="005A2097"/>
    <w:rPr>
      <w:rFonts w:ascii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209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2097"/>
    <w:rPr>
      <w:rFonts w:ascii="Times New Roman" w:hAnsi="Times New Roman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A209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A2097"/>
    <w:rPr>
      <w:rFonts w:ascii="Tahoma" w:hAnsi="Tahoma" w:cs="Tahoma"/>
      <w:sz w:val="16"/>
      <w:szCs w:val="16"/>
    </w:rPr>
  </w:style>
  <w:style w:type="character" w:customStyle="1" w:styleId="af5">
    <w:name w:val="Основной текст_"/>
    <w:basedOn w:val="a0"/>
    <w:link w:val="4"/>
    <w:rsid w:val="005642CF"/>
    <w:rPr>
      <w:rFonts w:ascii="Calibri" w:eastAsia="Calibri" w:hAnsi="Calibri" w:cs="Calibri"/>
      <w:b/>
      <w:bCs/>
      <w:i/>
      <w:iCs/>
      <w:spacing w:val="2"/>
      <w:sz w:val="15"/>
      <w:szCs w:val="15"/>
      <w:shd w:val="clear" w:color="auto" w:fill="FFFFFF"/>
    </w:rPr>
  </w:style>
  <w:style w:type="character" w:customStyle="1" w:styleId="1">
    <w:name w:val="Основной текст1"/>
    <w:basedOn w:val="af5"/>
    <w:rsid w:val="005642CF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5"/>
    <w:rsid w:val="005642CF"/>
    <w:pPr>
      <w:widowControl w:val="0"/>
      <w:shd w:val="clear" w:color="auto" w:fill="FFFFFF"/>
      <w:autoSpaceDE/>
      <w:autoSpaceDN/>
      <w:spacing w:line="216" w:lineRule="exact"/>
      <w:ind w:hanging="280"/>
    </w:pPr>
    <w:rPr>
      <w:rFonts w:ascii="Calibri" w:eastAsia="Calibri" w:hAnsi="Calibri" w:cs="Calibri"/>
      <w:b/>
      <w:bCs/>
      <w:i/>
      <w:iCs/>
      <w:spacing w:val="2"/>
      <w:sz w:val="15"/>
      <w:szCs w:val="15"/>
    </w:rPr>
  </w:style>
  <w:style w:type="paragraph" w:styleId="af6">
    <w:name w:val="Body Text"/>
    <w:basedOn w:val="a"/>
    <w:link w:val="af7"/>
    <w:uiPriority w:val="1"/>
    <w:qFormat/>
    <w:rsid w:val="00C43087"/>
    <w:pPr>
      <w:widowControl w:val="0"/>
      <w:ind w:left="132"/>
      <w:jc w:val="both"/>
    </w:pPr>
    <w:rPr>
      <w:b/>
      <w:bCs/>
      <w:i/>
      <w:sz w:val="22"/>
      <w:szCs w:val="22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C43087"/>
    <w:rPr>
      <w:rFonts w:ascii="Times New Roman" w:hAnsi="Times New Roman" w:cs="Times New Roman"/>
      <w:b/>
      <w:bCs/>
      <w:i/>
      <w:sz w:val="22"/>
      <w:szCs w:val="22"/>
      <w:lang w:val="en-US" w:eastAsia="en-US"/>
    </w:rPr>
  </w:style>
  <w:style w:type="paragraph" w:customStyle="1" w:styleId="s1">
    <w:name w:val="s_1"/>
    <w:basedOn w:val="a"/>
    <w:rsid w:val="001B7E2E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8">
    <w:name w:val="page number"/>
    <w:basedOn w:val="a0"/>
    <w:uiPriority w:val="99"/>
    <w:semiHidden/>
    <w:unhideWhenUsed/>
    <w:rsid w:val="00DF293C"/>
  </w:style>
  <w:style w:type="character" w:customStyle="1" w:styleId="20">
    <w:name w:val="Заголовок 2 Знак"/>
    <w:basedOn w:val="a0"/>
    <w:link w:val="2"/>
    <w:uiPriority w:val="99"/>
    <w:rsid w:val="00C44335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7">
    <w:name w:val="Основной текст (7)"/>
    <w:basedOn w:val="a0"/>
    <w:rsid w:val="00C4433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Default">
    <w:name w:val="Default"/>
    <w:rsid w:val="0092431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1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2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7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5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7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2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4D4A4F-71D1-4615-92C9-DBECDC43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3577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Родичева Дарья Алексеевна (drodicheva)</cp:lastModifiedBy>
  <cp:revision>2</cp:revision>
  <cp:lastPrinted>2019-12-11T11:16:00Z</cp:lastPrinted>
  <dcterms:created xsi:type="dcterms:W3CDTF">2019-12-23T14:38:00Z</dcterms:created>
  <dcterms:modified xsi:type="dcterms:W3CDTF">2019-12-23T14:38:00Z</dcterms:modified>
</cp:coreProperties>
</file>