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7C12DB31" w:rsidR="00512FB7" w:rsidRPr="00512FB7" w:rsidRDefault="00512FB7"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 xml:space="preserve">«04» марта 2020г. </w:t>
      </w:r>
    </w:p>
    <w:p w14:paraId="79BC80F6" w14:textId="6A31C6EE" w:rsidR="003D1DB0" w:rsidRPr="00512FB7"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512FB7"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512FB7"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3DDD7F23" w:rsidR="00512FB7" w:rsidRPr="00512FB7" w:rsidRDefault="00750777"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7563431E" w:rsidR="00512FB7" w:rsidRPr="00512FB7" w:rsidRDefault="00750777"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512FB7"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512FB7" w:rsidRDefault="003D1DB0" w:rsidP="003D1DB0">
      <w:pPr>
        <w:autoSpaceDE w:val="0"/>
        <w:autoSpaceDN w:val="0"/>
        <w:spacing w:after="0" w:line="240" w:lineRule="auto"/>
        <w:ind w:left="3828"/>
        <w:jc w:val="center"/>
        <w:rPr>
          <w:rFonts w:ascii="Times New Roman" w:hAnsi="Times New Roman"/>
          <w:b/>
          <w:color w:val="000000"/>
          <w:sz w:val="24"/>
          <w:szCs w:val="24"/>
        </w:rPr>
      </w:pPr>
      <w:r w:rsidRPr="00512FB7">
        <w:rPr>
          <w:rFonts w:ascii="Times New Roman" w:hAnsi="Times New Roman"/>
          <w:b/>
          <w:bCs/>
          <w:color w:val="000000"/>
          <w:sz w:val="24"/>
          <w:szCs w:val="24"/>
        </w:rPr>
        <w:t>ПАО Московская Биржа</w:t>
      </w:r>
    </w:p>
    <w:p w14:paraId="10232909" w14:textId="77777777"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(наименование регистрирующей организации)</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0C462798" w:rsidR="00180B91" w:rsidRPr="00512FB7" w:rsidRDefault="00180B91" w:rsidP="00660586">
      <w:pPr>
        <w:autoSpaceDE w:val="0"/>
        <w:autoSpaceDN w:val="0"/>
        <w:spacing w:after="0" w:line="240" w:lineRule="auto"/>
        <w:jc w:val="center"/>
        <w:rPr>
          <w:rFonts w:ascii="Times New Roman" w:hAnsi="Times New Roman"/>
          <w:b/>
          <w:bCs/>
          <w:i/>
          <w:iCs/>
          <w:sz w:val="24"/>
          <w:szCs w:val="24"/>
        </w:rPr>
      </w:pPr>
      <w:proofErr w:type="gramStart"/>
      <w:r w:rsidRPr="00512FB7">
        <w:rPr>
          <w:rFonts w:ascii="Times New Roman" w:hAnsi="Times New Roman"/>
          <w:b/>
          <w:bCs/>
          <w:i/>
          <w:iCs/>
          <w:sz w:val="24"/>
          <w:szCs w:val="24"/>
        </w:rPr>
        <w:t xml:space="preserve">биржевые облигации процентные неконвертируемые </w:t>
      </w:r>
      <w:r w:rsidR="003D1DB0" w:rsidRPr="00512FB7">
        <w:rPr>
          <w:rFonts w:ascii="Times New Roman" w:hAnsi="Times New Roman"/>
          <w:b/>
          <w:bCs/>
          <w:i/>
          <w:iCs/>
          <w:sz w:val="24"/>
          <w:szCs w:val="24"/>
        </w:rPr>
        <w:t>бездокументарные с централизованным учетом прав серии Б-1-62</w:t>
      </w:r>
      <w:r w:rsidR="00664402" w:rsidRPr="00512FB7">
        <w:rPr>
          <w:rFonts w:ascii="Times New Roman" w:hAnsi="Times New Roman"/>
          <w:b/>
          <w:bCs/>
          <w:i/>
          <w:iCs/>
          <w:sz w:val="24"/>
          <w:szCs w:val="24"/>
        </w:rPr>
        <w:t xml:space="preserve"> </w:t>
      </w:r>
      <w:r w:rsidRPr="00512FB7">
        <w:rPr>
          <w:rFonts w:ascii="Times New Roman" w:hAnsi="Times New Roman"/>
          <w:b/>
          <w:bCs/>
          <w:i/>
          <w:iCs/>
          <w:sz w:val="24"/>
          <w:szCs w:val="24"/>
        </w:rPr>
        <w:t>в количестве</w:t>
      </w:r>
      <w:r w:rsidR="002C7413" w:rsidRPr="00512FB7">
        <w:rPr>
          <w:rFonts w:ascii="Times New Roman" w:hAnsi="Times New Roman"/>
          <w:b/>
          <w:bCs/>
          <w:i/>
          <w:iCs/>
          <w:sz w:val="24"/>
          <w:szCs w:val="24"/>
        </w:rPr>
        <w:t xml:space="preserve"> </w:t>
      </w:r>
      <w:r w:rsidR="00744721" w:rsidRPr="00512FB7">
        <w:rPr>
          <w:rFonts w:ascii="Times New Roman" w:hAnsi="Times New Roman"/>
          <w:b/>
          <w:bCs/>
          <w:i/>
          <w:iCs/>
          <w:sz w:val="24"/>
          <w:szCs w:val="24"/>
        </w:rPr>
        <w:t>10</w:t>
      </w:r>
      <w:r w:rsidR="0008729C" w:rsidRPr="00512FB7">
        <w:rPr>
          <w:rFonts w:ascii="Times New Roman" w:hAnsi="Times New Roman"/>
          <w:b/>
          <w:bCs/>
          <w:i/>
          <w:iCs/>
          <w:sz w:val="24"/>
          <w:szCs w:val="24"/>
        </w:rPr>
        <w:t xml:space="preserve"> 00</w:t>
      </w:r>
      <w:r w:rsidRPr="00512FB7">
        <w:rPr>
          <w:rFonts w:ascii="Times New Roman" w:hAnsi="Times New Roman"/>
          <w:b/>
          <w:bCs/>
          <w:i/>
          <w:iCs/>
          <w:sz w:val="24"/>
          <w:szCs w:val="24"/>
        </w:rPr>
        <w:t>0 000 (</w:t>
      </w:r>
      <w:r w:rsidR="00744721" w:rsidRPr="00512FB7">
        <w:rPr>
          <w:rFonts w:ascii="Times New Roman" w:hAnsi="Times New Roman"/>
          <w:b/>
          <w:bCs/>
          <w:i/>
          <w:iCs/>
          <w:sz w:val="24"/>
          <w:szCs w:val="24"/>
        </w:rPr>
        <w:t>Дес</w:t>
      </w:r>
      <w:r w:rsidR="00B7161C" w:rsidRPr="00512FB7">
        <w:rPr>
          <w:rFonts w:ascii="Times New Roman" w:hAnsi="Times New Roman"/>
          <w:b/>
          <w:bCs/>
          <w:i/>
          <w:iCs/>
          <w:sz w:val="24"/>
          <w:szCs w:val="24"/>
        </w:rPr>
        <w:t>ять</w:t>
      </w:r>
      <w:r w:rsidR="0008729C" w:rsidRPr="00512FB7">
        <w:rPr>
          <w:rFonts w:ascii="Times New Roman" w:hAnsi="Times New Roman"/>
          <w:b/>
          <w:bCs/>
          <w:i/>
          <w:iCs/>
          <w:sz w:val="24"/>
          <w:szCs w:val="24"/>
        </w:rPr>
        <w:t xml:space="preserve"> миллионов</w:t>
      </w:r>
      <w:r w:rsidRPr="00512FB7">
        <w:rPr>
          <w:rFonts w:ascii="Times New Roman" w:hAnsi="Times New Roman"/>
          <w:b/>
          <w:bCs/>
          <w:i/>
          <w:iCs/>
          <w:sz w:val="24"/>
          <w:szCs w:val="24"/>
        </w:rPr>
        <w:t>) штук, номинальной стоимостью 1 000 (Одна тыс</w:t>
      </w:r>
      <w:r w:rsidR="00512FB7" w:rsidRPr="00512FB7">
        <w:rPr>
          <w:rFonts w:ascii="Times New Roman" w:hAnsi="Times New Roman"/>
          <w:b/>
          <w:bCs/>
          <w:i/>
          <w:iCs/>
          <w:sz w:val="24"/>
          <w:szCs w:val="24"/>
        </w:rPr>
        <w:t xml:space="preserve">яча) российских рублей каждая, </w:t>
      </w:r>
      <w:r w:rsidRPr="00512FB7">
        <w:rPr>
          <w:rFonts w:ascii="Times New Roman" w:hAnsi="Times New Roman"/>
          <w:b/>
          <w:bCs/>
          <w:i/>
          <w:iCs/>
          <w:sz w:val="24"/>
          <w:szCs w:val="24"/>
        </w:rPr>
        <w:t xml:space="preserve">со сроком погашения в </w:t>
      </w:r>
      <w:r w:rsidR="00DD1E30" w:rsidRPr="00512FB7">
        <w:rPr>
          <w:rFonts w:ascii="Times New Roman" w:hAnsi="Times New Roman"/>
          <w:b/>
          <w:bCs/>
          <w:i/>
          <w:iCs/>
          <w:sz w:val="24"/>
          <w:szCs w:val="24"/>
        </w:rPr>
        <w:t>364</w:t>
      </w:r>
      <w:r w:rsidRPr="00512FB7">
        <w:rPr>
          <w:rFonts w:ascii="Times New Roman" w:hAnsi="Times New Roman"/>
          <w:b/>
          <w:bCs/>
          <w:i/>
          <w:iCs/>
          <w:sz w:val="24"/>
          <w:szCs w:val="24"/>
        </w:rPr>
        <w:t>-й (</w:t>
      </w:r>
      <w:r w:rsidR="00DD1E30" w:rsidRPr="00512FB7">
        <w:rPr>
          <w:rFonts w:ascii="Times New Roman" w:hAnsi="Times New Roman"/>
          <w:b/>
          <w:bCs/>
          <w:i/>
          <w:iCs/>
          <w:sz w:val="24"/>
          <w:szCs w:val="24"/>
        </w:rPr>
        <w:t>Триста шестьдесят четвертый</w:t>
      </w:r>
      <w:r w:rsidRPr="00512FB7">
        <w:rPr>
          <w:rFonts w:ascii="Times New Roman" w:hAnsi="Times New Roman"/>
          <w:b/>
          <w:bCs/>
          <w:i/>
          <w:iCs/>
          <w:sz w:val="24"/>
          <w:szCs w:val="24"/>
        </w:rPr>
        <w:t>) день с даты начала размещения выпуска биржевых облигаций</w:t>
      </w:r>
      <w:r w:rsidR="00512FB7" w:rsidRPr="00512FB7">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512FB7">
        <w:rPr>
          <w:rFonts w:ascii="Times New Roman" w:hAnsi="Times New Roman"/>
          <w:b/>
          <w:bCs/>
          <w:i/>
          <w:iCs/>
          <w:sz w:val="24"/>
          <w:szCs w:val="24"/>
        </w:rPr>
        <w:t>, размещаемые путем открытой</w:t>
      </w:r>
      <w:proofErr w:type="gramEnd"/>
      <w:r w:rsidR="003D1DB0" w:rsidRPr="00512FB7">
        <w:rPr>
          <w:rFonts w:ascii="Times New Roman" w:hAnsi="Times New Roman"/>
          <w:b/>
          <w:bCs/>
          <w:i/>
          <w:iCs/>
          <w:sz w:val="24"/>
          <w:szCs w:val="24"/>
        </w:rPr>
        <w:t xml:space="preserve"> подписки</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DA28C9"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Контактный телефон с указанием междугороднего кода: </w:t>
      </w:r>
      <w:r w:rsidRPr="00DA28C9">
        <w:rPr>
          <w:rFonts w:ascii="Times New Roman" w:hAnsi="Times New Roman"/>
          <w:b/>
          <w:bCs/>
          <w:i/>
          <w:iCs/>
          <w:color w:val="000000"/>
          <w:sz w:val="24"/>
          <w:szCs w:val="24"/>
        </w:rPr>
        <w:t>(495) 739-77-99</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66058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77777777" w:rsidR="00512FB7" w:rsidRPr="00660586" w:rsidRDefault="00512FB7" w:rsidP="00352FC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7AE1E31A" w14:textId="77777777" w:rsidTr="00352FC6">
        <w:tc>
          <w:tcPr>
            <w:tcW w:w="5025" w:type="dxa"/>
            <w:gridSpan w:val="7"/>
            <w:tcBorders>
              <w:left w:val="single" w:sz="4" w:space="0" w:color="auto"/>
              <w:right w:val="nil"/>
            </w:tcBorders>
          </w:tcPr>
          <w:p w14:paraId="4E8245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660586" w:rsidRDefault="00512FB7" w:rsidP="00352FC6">
            <w:pPr>
              <w:spacing w:after="0" w:line="240" w:lineRule="auto"/>
              <w:jc w:val="center"/>
              <w:rPr>
                <w:rFonts w:ascii="Times New Roman" w:eastAsia="Times New Roman" w:hAnsi="Times New Roman"/>
                <w:color w:val="000000"/>
                <w:sz w:val="18"/>
                <w:szCs w:val="18"/>
              </w:rPr>
            </w:pPr>
            <w:r w:rsidRPr="000E2ACC">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0E3B306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r>
      <w:tr w:rsidR="00512FB7" w:rsidRPr="00660586" w14:paraId="417DB2BE" w14:textId="77777777" w:rsidTr="00352FC6">
        <w:tc>
          <w:tcPr>
            <w:tcW w:w="754" w:type="dxa"/>
            <w:tcBorders>
              <w:left w:val="single" w:sz="4" w:space="0" w:color="auto"/>
            </w:tcBorders>
            <w:vAlign w:val="bottom"/>
          </w:tcPr>
          <w:p w14:paraId="46D2639E" w14:textId="77777777" w:rsidR="00512FB7" w:rsidRPr="00660586" w:rsidRDefault="00512FB7" w:rsidP="00352FC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104471F4" w14:textId="7C2A3316" w:rsidR="00512FB7" w:rsidRPr="00660586" w:rsidRDefault="00512FB7" w:rsidP="00512FB7">
            <w:pPr>
              <w:spacing w:after="0" w:line="240" w:lineRule="auto"/>
              <w:jc w:val="center"/>
              <w:rPr>
                <w:rFonts w:ascii="Times New Roman" w:eastAsia="Times New Roman" w:hAnsi="Times New Roman"/>
                <w:color w:val="000000"/>
                <w:sz w:val="20"/>
                <w:szCs w:val="20"/>
                <w:lang w:eastAsia="en-US"/>
              </w:rPr>
            </w:pPr>
            <w:r w:rsidRPr="00BB274F">
              <w:rPr>
                <w:rFonts w:ascii="Times New Roman" w:eastAsia="Times New Roman" w:hAnsi="Times New Roman"/>
                <w:color w:val="000000"/>
                <w:sz w:val="20"/>
                <w:szCs w:val="20"/>
                <w:lang w:eastAsia="en-US"/>
              </w:rPr>
              <w:t xml:space="preserve">«   </w:t>
            </w:r>
            <w:r w:rsidR="00453FB2">
              <w:rPr>
                <w:rFonts w:ascii="Times New Roman" w:eastAsia="Times New Roman" w:hAnsi="Times New Roman"/>
                <w:color w:val="000000"/>
                <w:sz w:val="20"/>
                <w:szCs w:val="20"/>
                <w:lang w:val="en-US" w:eastAsia="en-US"/>
              </w:rPr>
              <w:t>2</w:t>
            </w:r>
            <w:r w:rsidR="00453FB2">
              <w:rPr>
                <w:rFonts w:ascii="Times New Roman" w:eastAsia="Times New Roman" w:hAnsi="Times New Roman"/>
                <w:color w:val="000000"/>
                <w:sz w:val="20"/>
                <w:szCs w:val="20"/>
                <w:lang w:eastAsia="en-US"/>
              </w:rPr>
              <w:t>3</w:t>
            </w:r>
            <w:r w:rsidRPr="00BB274F">
              <w:rPr>
                <w:rFonts w:ascii="Times New Roman" w:eastAsia="Times New Roman" w:hAnsi="Times New Roman"/>
                <w:color w:val="000000"/>
                <w:sz w:val="20"/>
                <w:szCs w:val="20"/>
                <w:lang w:eastAsia="en-US"/>
              </w:rPr>
              <w:t xml:space="preserve">  »</w:t>
            </w:r>
          </w:p>
        </w:tc>
        <w:tc>
          <w:tcPr>
            <w:tcW w:w="1500" w:type="dxa"/>
            <w:vAlign w:val="bottom"/>
          </w:tcPr>
          <w:p w14:paraId="2CD4510B" w14:textId="7A6FEC65" w:rsidR="00512FB7" w:rsidRPr="00660586" w:rsidRDefault="00750777" w:rsidP="00352FC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марта</w:t>
            </w:r>
            <w:r w:rsidR="00512FB7">
              <w:rPr>
                <w:rFonts w:ascii="Times New Roman" w:eastAsia="Times New Roman" w:hAnsi="Times New Roman"/>
                <w:color w:val="000000"/>
                <w:sz w:val="20"/>
                <w:szCs w:val="20"/>
                <w:lang w:eastAsia="en-US"/>
              </w:rPr>
              <w:t xml:space="preserve"> </w:t>
            </w:r>
            <w:r w:rsidR="00512FB7" w:rsidRPr="000E2ACC">
              <w:rPr>
                <w:rFonts w:ascii="Times New Roman" w:eastAsia="Times New Roman" w:hAnsi="Times New Roman"/>
                <w:color w:val="000000"/>
                <w:sz w:val="20"/>
                <w:szCs w:val="20"/>
                <w:lang w:eastAsia="en-US"/>
              </w:rPr>
              <w:t xml:space="preserve">      </w:t>
            </w:r>
            <w:r w:rsidR="00512FB7">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Pr>
                <w:rFonts w:ascii="Times New Roman" w:eastAsia="Times New Roman" w:hAnsi="Times New Roman"/>
                <w:color w:val="000000"/>
                <w:sz w:val="20"/>
                <w:szCs w:val="20"/>
              </w:rPr>
              <w:t>20</w:t>
            </w:r>
          </w:p>
        </w:tc>
        <w:tc>
          <w:tcPr>
            <w:tcW w:w="340" w:type="dxa"/>
            <w:vAlign w:val="bottom"/>
          </w:tcPr>
          <w:p w14:paraId="7586F989"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660586" w:rsidRDefault="00512FB7" w:rsidP="00352FC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66058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xml:space="preserve">, имеющую идентификационный номер 401000B001P02E от 05.08.2015, в рамках </w:t>
      </w:r>
      <w:proofErr w:type="gramStart"/>
      <w:r w:rsidRPr="00660586">
        <w:rPr>
          <w:rFonts w:ascii="Times New Roman" w:hAnsi="Times New Roman"/>
          <w:bCs/>
          <w:i/>
          <w:iCs/>
        </w:rPr>
        <w:t>которой</w:t>
      </w:r>
      <w:proofErr w:type="gramEnd"/>
      <w:r w:rsidRPr="00660586">
        <w:rPr>
          <w:rFonts w:ascii="Times New Roman" w:hAnsi="Times New Roman"/>
          <w:bCs/>
          <w:i/>
          <w:iCs/>
        </w:rPr>
        <w:t xml:space="preserve"> размещается настоящий выпуск Биржевых облигаций.</w:t>
      </w:r>
    </w:p>
    <w:p w14:paraId="33BEB5C2" w14:textId="018A0A4F" w:rsidR="003D1DB0" w:rsidRPr="00660586" w:rsidRDefault="003D1DB0" w:rsidP="00660586">
      <w:pPr>
        <w:widowControl w:val="0"/>
        <w:spacing w:after="0" w:line="240" w:lineRule="auto"/>
        <w:jc w:val="both"/>
        <w:rPr>
          <w:rFonts w:ascii="Times New Roman" w:hAnsi="Times New Roman"/>
          <w:bCs/>
          <w:i/>
          <w:iCs/>
        </w:rPr>
      </w:pPr>
      <w:r>
        <w:rPr>
          <w:rFonts w:ascii="Times New Roman" w:hAnsi="Times New Roman"/>
          <w:b/>
          <w:bCs/>
          <w:i/>
          <w:iCs/>
        </w:rPr>
        <w:t>«</w:t>
      </w:r>
      <w:r w:rsidRPr="003D1DB0">
        <w:rPr>
          <w:rFonts w:ascii="Times New Roman" w:hAnsi="Times New Roman"/>
          <w:b/>
          <w:bCs/>
          <w:i/>
          <w:iCs/>
        </w:rPr>
        <w:t>Решение о выпуске</w:t>
      </w:r>
      <w:r>
        <w:rPr>
          <w:rFonts w:ascii="Times New Roman" w:hAnsi="Times New Roman"/>
          <w:b/>
          <w:bCs/>
          <w:i/>
          <w:iCs/>
        </w:rPr>
        <w:t>»</w:t>
      </w:r>
      <w:r w:rsidRPr="003D1DB0">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«Выпуск»</w:t>
      </w:r>
      <w:r w:rsidR="003D1DB0">
        <w:rPr>
          <w:rFonts w:ascii="Times New Roman" w:hAnsi="Times New Roman"/>
          <w:b/>
          <w:bCs/>
          <w:i/>
          <w:iCs/>
          <w:color w:val="000000"/>
        </w:rPr>
        <w:t xml:space="preserve"> </w:t>
      </w:r>
      <w:r w:rsidR="003D1DB0" w:rsidRPr="003D1DB0">
        <w:rPr>
          <w:rFonts w:ascii="Times New Roman" w:hAnsi="Times New Roman"/>
          <w:bCs/>
          <w:i/>
          <w:iCs/>
        </w:rPr>
        <w:t>-</w:t>
      </w:r>
      <w:r w:rsidRPr="003D1DB0">
        <w:rPr>
          <w:rFonts w:ascii="Times New Roman" w:hAnsi="Times New Roman"/>
          <w:bCs/>
          <w:i/>
          <w:iCs/>
        </w:rPr>
        <w:t xml:space="preserve"> </w:t>
      </w:r>
      <w:r w:rsidR="003D1DB0" w:rsidRPr="003D1DB0">
        <w:rPr>
          <w:rFonts w:ascii="Times New Roman" w:hAnsi="Times New Roman"/>
          <w:bCs/>
          <w:i/>
          <w:iCs/>
        </w:rPr>
        <w:t>настоящий выпуск Биржевых облигаций, размещаемых в рамках Программы</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41EAC39"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 xml:space="preserve">ные </w:t>
      </w:r>
      <w:proofErr w:type="gramStart"/>
      <w:r w:rsidR="00180B91" w:rsidRPr="00660586">
        <w:rPr>
          <w:rFonts w:ascii="Times New Roman" w:hAnsi="Times New Roman"/>
          <w:b/>
          <w:bCs/>
          <w:i/>
          <w:iCs/>
        </w:rPr>
        <w:t>термины</w:t>
      </w:r>
      <w:proofErr w:type="gramEnd"/>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3787752F"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5B89BE78"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3D1DB0">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3D1DB0">
        <w:rPr>
          <w:rFonts w:ascii="Times New Roman" w:hAnsi="Times New Roman"/>
          <w:b/>
          <w:bCs/>
          <w:i/>
          <w:iCs/>
          <w:color w:val="000000"/>
        </w:rPr>
        <w:t>учетом прав</w:t>
      </w:r>
      <w:r w:rsidRPr="00660586">
        <w:rPr>
          <w:rFonts w:ascii="Times New Roman" w:hAnsi="Times New Roman"/>
          <w:b/>
          <w:bCs/>
          <w:i/>
          <w:iCs/>
          <w:color w:val="000000"/>
        </w:rPr>
        <w:t>, размещаемые в рамках Программы биржевых облигаций.</w:t>
      </w:r>
    </w:p>
    <w:p w14:paraId="09F3B00C" w14:textId="4EBAFF73"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3D1DB0">
        <w:rPr>
          <w:b/>
          <w:i/>
          <w:sz w:val="22"/>
          <w:szCs w:val="22"/>
        </w:rPr>
        <w:t>62</w:t>
      </w:r>
      <w:r w:rsidRPr="00660586">
        <w:rPr>
          <w:b/>
          <w:sz w:val="22"/>
          <w:szCs w:val="22"/>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77777777" w:rsidR="00610E7E" w:rsidRDefault="00744721" w:rsidP="00660586">
      <w:pPr>
        <w:pStyle w:val="Default"/>
        <w:jc w:val="both"/>
        <w:rPr>
          <w:b/>
          <w:bCs/>
          <w:i/>
          <w:iCs/>
          <w:sz w:val="22"/>
          <w:szCs w:val="22"/>
        </w:rPr>
      </w:pPr>
      <w:r>
        <w:rPr>
          <w:b/>
          <w:bCs/>
          <w:i/>
          <w:iCs/>
          <w:sz w:val="22"/>
          <w:szCs w:val="22"/>
        </w:rPr>
        <w:t>10</w:t>
      </w:r>
      <w:r w:rsidR="0008729C" w:rsidRPr="00B7161C">
        <w:rPr>
          <w:b/>
          <w:bCs/>
          <w:i/>
          <w:iCs/>
          <w:sz w:val="22"/>
          <w:szCs w:val="22"/>
        </w:rPr>
        <w:t xml:space="preserve"> 00</w:t>
      </w:r>
      <w:r w:rsidR="00180B91" w:rsidRPr="00B7161C">
        <w:rPr>
          <w:b/>
          <w:bCs/>
          <w:i/>
          <w:iCs/>
          <w:sz w:val="22"/>
          <w:szCs w:val="22"/>
        </w:rPr>
        <w:t>0 000 (</w:t>
      </w:r>
      <w:r>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00180B91" w:rsidRPr="00660586">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7271A41D" w:rsidR="004A606F" w:rsidRPr="004A606F"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 xml:space="preserve">Дата начала размещения ценных бумаг </w:t>
      </w:r>
      <w:r w:rsidRPr="00660586">
        <w:rPr>
          <w:sz w:val="22"/>
          <w:szCs w:val="22"/>
        </w:rPr>
        <w:t>и</w:t>
      </w:r>
      <w:r>
        <w:rPr>
          <w:sz w:val="22"/>
          <w:szCs w:val="22"/>
        </w:rPr>
        <w:t xml:space="preserve">ли </w:t>
      </w:r>
      <w:r w:rsidRPr="00660586">
        <w:rPr>
          <w:sz w:val="22"/>
          <w:szCs w:val="22"/>
        </w:rPr>
        <w:t xml:space="preserve"> порядок </w:t>
      </w:r>
      <w:r>
        <w:rPr>
          <w:sz w:val="22"/>
          <w:szCs w:val="22"/>
        </w:rPr>
        <w:t xml:space="preserve">определения срока </w:t>
      </w:r>
      <w:r w:rsidRPr="00660586">
        <w:rPr>
          <w:sz w:val="22"/>
          <w:szCs w:val="22"/>
        </w:rPr>
        <w:t xml:space="preserve">размещения </w:t>
      </w:r>
      <w:r>
        <w:rPr>
          <w:sz w:val="22"/>
          <w:szCs w:val="22"/>
        </w:rPr>
        <w:t>ценных бумаг выпуска</w:t>
      </w:r>
      <w:r>
        <w:rPr>
          <w:color w:val="000000" w:themeColor="text1"/>
          <w:sz w:val="22"/>
          <w:szCs w:val="22"/>
        </w:rPr>
        <w:t>:</w:t>
      </w:r>
      <w:r w:rsidR="004A606F" w:rsidRPr="00154AE3">
        <w:rPr>
          <w:b/>
          <w:bCs/>
          <w:i/>
          <w:iCs/>
          <w:color w:val="000000" w:themeColor="text1"/>
          <w:sz w:val="22"/>
          <w:szCs w:val="22"/>
        </w:rPr>
        <w:t xml:space="preserve"> </w:t>
      </w:r>
      <w:r w:rsidR="004A606F" w:rsidRPr="0067630F">
        <w:rPr>
          <w:b/>
          <w:bCs/>
          <w:i/>
          <w:iCs/>
          <w:color w:val="000000" w:themeColor="text1"/>
          <w:sz w:val="22"/>
          <w:szCs w:val="22"/>
        </w:rPr>
        <w:t>2</w:t>
      </w:r>
      <w:r w:rsidR="00BB274F" w:rsidRPr="00BB274F">
        <w:rPr>
          <w:b/>
          <w:bCs/>
          <w:i/>
          <w:iCs/>
          <w:color w:val="000000" w:themeColor="text1"/>
          <w:sz w:val="22"/>
          <w:szCs w:val="22"/>
        </w:rPr>
        <w:t>5</w:t>
      </w:r>
      <w:r w:rsidR="004A606F" w:rsidRPr="0067630F">
        <w:rPr>
          <w:b/>
          <w:bCs/>
          <w:i/>
          <w:iCs/>
          <w:color w:val="000000" w:themeColor="text1"/>
          <w:sz w:val="22"/>
          <w:szCs w:val="22"/>
        </w:rPr>
        <w:t>.03.2020.</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w:t>
      </w:r>
      <w:proofErr w:type="gramStart"/>
      <w:r w:rsidR="000B6987">
        <w:rPr>
          <w:color w:val="000000" w:themeColor="text1"/>
          <w:sz w:val="22"/>
          <w:szCs w:val="22"/>
        </w:rPr>
        <w:t>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proofErr w:type="gramEnd"/>
      <w:r w:rsidR="000B6987">
        <w:rPr>
          <w:color w:val="000000" w:themeColor="text1"/>
          <w:sz w:val="22"/>
          <w:szCs w:val="22"/>
        </w:rPr>
        <w:t xml:space="preserve">: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209D42CB"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154AE3" w:rsidRPr="0067630F">
        <w:rPr>
          <w:b/>
          <w:bCs/>
          <w:i/>
          <w:iCs/>
          <w:color w:val="000000" w:themeColor="text1"/>
          <w:sz w:val="22"/>
          <w:szCs w:val="22"/>
        </w:rPr>
        <w:t>2</w:t>
      </w:r>
      <w:r w:rsidR="00BB274F" w:rsidRPr="00453FB2">
        <w:rPr>
          <w:b/>
          <w:bCs/>
          <w:i/>
          <w:iCs/>
          <w:color w:val="000000" w:themeColor="text1"/>
          <w:sz w:val="22"/>
          <w:szCs w:val="22"/>
        </w:rPr>
        <w:t>4</w:t>
      </w:r>
      <w:r w:rsidR="004A606F" w:rsidRPr="0067630F">
        <w:rPr>
          <w:b/>
          <w:bCs/>
          <w:i/>
          <w:iCs/>
          <w:color w:val="000000" w:themeColor="text1"/>
          <w:sz w:val="22"/>
          <w:szCs w:val="22"/>
        </w:rPr>
        <w:t>.04.2020</w:t>
      </w:r>
      <w:r w:rsidRPr="0067630F">
        <w:rPr>
          <w:b/>
          <w:bCs/>
          <w:i/>
          <w:iCs/>
          <w:color w:val="000000" w:themeColor="text1"/>
          <w:sz w:val="22"/>
          <w:szCs w:val="22"/>
        </w:rPr>
        <w:t>.</w:t>
      </w:r>
    </w:p>
    <w:p w14:paraId="784CDA09" w14:textId="77777777"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б) дата размещения последней Биржевой облигации выпуска.</w:t>
      </w:r>
    </w:p>
    <w:p w14:paraId="4E4EB06C" w14:textId="77777777" w:rsidR="00BC6856" w:rsidRPr="00660586" w:rsidRDefault="00BC6856" w:rsidP="00BC685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77777777" w:rsidR="00534A95" w:rsidRPr="004A606F"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534A95" w:rsidRPr="004A606F">
        <w:rPr>
          <w:b/>
          <w:bCs/>
          <w:i/>
          <w:iCs/>
          <w:sz w:val="22"/>
          <w:szCs w:val="22"/>
        </w:rPr>
        <w:t xml:space="preserve">Открытая подписка. </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615954C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proofErr w:type="gramStart"/>
      <w:r w:rsidR="00180B91" w:rsidRPr="00660586">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w:t>
      </w:r>
      <w:proofErr w:type="gramEnd"/>
      <w:r w:rsidR="00180B91" w:rsidRPr="00660586">
        <w:rPr>
          <w:rFonts w:ascii="Times New Roman" w:hAnsi="Times New Roman"/>
          <w:color w:val="000000"/>
        </w:rPr>
        <w:t xml:space="preserve"> </w:t>
      </w:r>
      <w:proofErr w:type="gramStart"/>
      <w:r w:rsidR="00180B91" w:rsidRPr="00660586">
        <w:rPr>
          <w:rFonts w:ascii="Times New Roman" w:hAnsi="Times New Roman"/>
          <w:color w:val="000000"/>
        </w:rPr>
        <w:t>в удовлетворении) заявок):</w:t>
      </w:r>
      <w:proofErr w:type="gramEnd"/>
    </w:p>
    <w:p w14:paraId="078AC259" w14:textId="3161615E"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roofErr w:type="gramEnd"/>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w:t>
      </w:r>
      <w:r w:rsidRPr="00660586">
        <w:rPr>
          <w:rFonts w:ascii="Times New Roman" w:hAnsi="Times New Roman"/>
          <w:b/>
          <w:bCs/>
          <w:i/>
          <w:iCs/>
        </w:rPr>
        <w:lastRenderedPageBreak/>
        <w:t xml:space="preserve">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3821637F" w14:textId="3AAC1C16" w:rsidR="004F4BED" w:rsidRDefault="003B5054" w:rsidP="003B5054">
      <w:pPr>
        <w:widowControl w:val="0"/>
        <w:spacing w:before="120" w:after="0" w:line="240" w:lineRule="auto"/>
        <w:jc w:val="both"/>
        <w:rPr>
          <w:rFonts w:ascii="Times New Roman" w:hAnsi="Times New Roman"/>
          <w:b/>
          <w:bCs/>
          <w:i/>
          <w:iCs/>
        </w:rPr>
      </w:pPr>
      <w:r w:rsidRPr="003B5054">
        <w:rPr>
          <w:rFonts w:ascii="Times New Roman" w:hAnsi="Times New Roman"/>
          <w:b/>
          <w:bCs/>
          <w:i/>
          <w:iCs/>
        </w:rPr>
        <w:t>В</w:t>
      </w:r>
      <w:r w:rsidR="004F4BED" w:rsidRPr="003B5054">
        <w:rPr>
          <w:rFonts w:ascii="Times New Roman" w:hAnsi="Times New Roman"/>
          <w:b/>
          <w:bCs/>
          <w:i/>
          <w:iCs/>
        </w:rPr>
        <w:t>еличин</w:t>
      </w:r>
      <w:r>
        <w:rPr>
          <w:rFonts w:ascii="Times New Roman" w:hAnsi="Times New Roman"/>
          <w:b/>
          <w:bCs/>
          <w:i/>
          <w:iCs/>
        </w:rPr>
        <w:t>а</w:t>
      </w:r>
      <w:r w:rsidR="004F4BED" w:rsidRPr="003B5054">
        <w:rPr>
          <w:rFonts w:ascii="Times New Roman" w:hAnsi="Times New Roman"/>
          <w:b/>
          <w:bCs/>
          <w:i/>
          <w:iCs/>
        </w:rPr>
        <w:t xml:space="preserve"> процентной ставки по первому купону</w:t>
      </w:r>
      <w:r w:rsidRPr="003B5054">
        <w:rPr>
          <w:rFonts w:ascii="Times New Roman" w:hAnsi="Times New Roman"/>
          <w:b/>
          <w:bCs/>
          <w:i/>
          <w:iCs/>
        </w:rPr>
        <w:t xml:space="preserve"> установлена в п.7.1 настоящего документа</w:t>
      </w:r>
      <w:r w:rsidR="00B160FC" w:rsidRPr="003B5054">
        <w:rPr>
          <w:rFonts w:ascii="Times New Roman" w:hAnsi="Times New Roman"/>
          <w:b/>
          <w:bCs/>
          <w:i/>
          <w:iCs/>
        </w:rPr>
        <w:t>.</w:t>
      </w:r>
    </w:p>
    <w:p w14:paraId="73F2DDC5" w14:textId="77777777"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proofErr w:type="gramStart"/>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w:t>
      </w:r>
      <w:proofErr w:type="gramEnd"/>
      <w:r w:rsidR="00517DF7" w:rsidRPr="00660586">
        <w:rPr>
          <w:rFonts w:ascii="Times New Roman" w:hAnsi="Times New Roman"/>
          <w:b/>
          <w:bCs/>
          <w:i/>
          <w:iCs/>
        </w:rPr>
        <w:t xml:space="preserve">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Факт </w:t>
      </w:r>
      <w:proofErr w:type="spellStart"/>
      <w:r w:rsidRPr="00660586">
        <w:rPr>
          <w:rFonts w:ascii="Times New Roman" w:hAnsi="Times New Roman"/>
          <w:b/>
          <w:bCs/>
          <w:i/>
          <w:iCs/>
        </w:rPr>
        <w:t>невыставления</w:t>
      </w:r>
      <w:proofErr w:type="spellEnd"/>
      <w:r w:rsidRPr="00660586">
        <w:rPr>
          <w:rFonts w:ascii="Times New Roman" w:hAnsi="Times New Roman"/>
          <w:b/>
          <w:bCs/>
          <w:i/>
          <w:iCs/>
        </w:rPr>
        <w:t xml:space="preserve">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w:t>
      </w:r>
      <w:r w:rsidRPr="00660586">
        <w:rPr>
          <w:rFonts w:ascii="Times New Roman" w:hAnsi="Times New Roman"/>
          <w:b/>
          <w:bCs/>
          <w:i/>
          <w:iCs/>
        </w:rPr>
        <w:lastRenderedPageBreak/>
        <w:t>в адрес Эмитента.</w:t>
      </w:r>
      <w:proofErr w:type="gramEnd"/>
      <w:r w:rsidRPr="00660586">
        <w:rPr>
          <w:rFonts w:ascii="Times New Roman" w:hAnsi="Times New Roman"/>
          <w:b/>
          <w:bCs/>
          <w:i/>
          <w:iCs/>
        </w:rPr>
        <w:t xml:space="preserve">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w:t>
      </w:r>
      <w:proofErr w:type="gramStart"/>
      <w:r w:rsidRPr="00660586">
        <w:rPr>
          <w:rFonts w:ascii="Times New Roman" w:hAnsi="Times New Roman"/>
          <w:b/>
          <w:bCs/>
          <w:i/>
          <w:iCs/>
        </w:rPr>
        <w:t>,</w:t>
      </w:r>
      <w:proofErr w:type="gramEnd"/>
      <w:r w:rsidRPr="00660586">
        <w:rPr>
          <w:rFonts w:ascii="Times New Roman" w:hAnsi="Times New Roman"/>
          <w:b/>
          <w:bCs/>
          <w:i/>
          <w:iCs/>
        </w:rPr>
        <w:t xml:space="preserve">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3B56D1B2" w:rsidR="00937EF3" w:rsidRPr="00660586" w:rsidRDefault="002D6D4F" w:rsidP="00660586">
      <w:pPr>
        <w:widowControl w:val="0"/>
        <w:spacing w:after="0" w:line="240" w:lineRule="auto"/>
        <w:jc w:val="both"/>
        <w:rPr>
          <w:rFonts w:ascii="Times New Roman" w:hAnsi="Times New Roman"/>
          <w:b/>
          <w:bCs/>
          <w:i/>
          <w:iCs/>
        </w:rPr>
      </w:pPr>
      <w:r>
        <w:rPr>
          <w:rFonts w:ascii="Times New Roman" w:hAnsi="Times New Roman"/>
          <w:bCs/>
          <w:iCs/>
        </w:rPr>
        <w:t xml:space="preserve">4.2.2. </w:t>
      </w:r>
      <w:r w:rsidR="00937EF3"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00937EF3"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18EDACA1" w:rsidR="002E435D" w:rsidRPr="00660586" w:rsidRDefault="002D6D4F" w:rsidP="00660586">
      <w:pPr>
        <w:widowControl w:val="0"/>
        <w:spacing w:after="0" w:line="240" w:lineRule="auto"/>
        <w:jc w:val="both"/>
        <w:rPr>
          <w:rFonts w:ascii="Times New Roman" w:hAnsi="Times New Roman"/>
          <w:b/>
          <w:bCs/>
          <w:i/>
          <w:iCs/>
        </w:rPr>
      </w:pPr>
      <w:r>
        <w:rPr>
          <w:rFonts w:ascii="Times New Roman" w:hAnsi="Times New Roman"/>
          <w:bCs/>
          <w:iCs/>
        </w:rPr>
        <w:t xml:space="preserve">4.2.3.лицо, которому эмитент выдает (направляет) распоряжение (поручение), являющееся основанием для внесения приходных записей по лицевым счета  (счетам депо) </w:t>
      </w:r>
      <w:r w:rsidR="00937EF3" w:rsidRPr="00660586">
        <w:rPr>
          <w:rFonts w:ascii="Times New Roman" w:hAnsi="Times New Roman"/>
          <w:bCs/>
          <w:iCs/>
        </w:rPr>
        <w:t xml:space="preserve"> перв</w:t>
      </w:r>
      <w:r>
        <w:rPr>
          <w:rFonts w:ascii="Times New Roman" w:hAnsi="Times New Roman"/>
          <w:bCs/>
          <w:iCs/>
        </w:rPr>
        <w:t>ых</w:t>
      </w:r>
      <w:r w:rsidR="00937EF3" w:rsidRPr="00660586">
        <w:rPr>
          <w:rFonts w:ascii="Times New Roman" w:hAnsi="Times New Roman"/>
          <w:bCs/>
          <w:iCs/>
        </w:rPr>
        <w:t xml:space="preserve"> владельц</w:t>
      </w:r>
      <w:r>
        <w:rPr>
          <w:rFonts w:ascii="Times New Roman" w:hAnsi="Times New Roman"/>
          <w:bCs/>
          <w:iCs/>
        </w:rPr>
        <w:t>ев и (иди)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1CBEA64E" w14:textId="3896EDC3"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w:t>
      </w:r>
      <w:r w:rsidR="004A606F" w:rsidRPr="004A606F">
        <w:rPr>
          <w:rFonts w:ascii="Times New Roman" w:hAnsi="Times New Roman"/>
          <w:b/>
          <w:bCs/>
          <w:i/>
          <w:iCs/>
        </w:rPr>
        <w:t>централизованн</w:t>
      </w:r>
      <w:r w:rsidR="004A606F">
        <w:rPr>
          <w:rFonts w:ascii="Times New Roman" w:hAnsi="Times New Roman"/>
          <w:b/>
          <w:bCs/>
          <w:i/>
          <w:iCs/>
        </w:rPr>
        <w:t>ый учет прав на</w:t>
      </w:r>
      <w:r w:rsidRPr="00660586">
        <w:rPr>
          <w:rFonts w:ascii="Times New Roman" w:hAnsi="Times New Roman"/>
          <w:b/>
          <w:bCs/>
          <w:i/>
          <w:iCs/>
        </w:rPr>
        <w:t xml:space="preserve"> Биржевы</w:t>
      </w:r>
      <w:r w:rsidR="004A606F">
        <w:rPr>
          <w:rFonts w:ascii="Times New Roman" w:hAnsi="Times New Roman"/>
          <w:b/>
          <w:bCs/>
          <w:i/>
          <w:iCs/>
        </w:rPr>
        <w:t>е</w:t>
      </w:r>
      <w:r w:rsidRPr="00660586">
        <w:rPr>
          <w:rFonts w:ascii="Times New Roman" w:hAnsi="Times New Roman"/>
          <w:b/>
          <w:bCs/>
          <w:i/>
          <w:iCs/>
        </w:rPr>
        <w:t xml:space="preserve"> облигаци</w:t>
      </w:r>
      <w:r w:rsidR="004A606F">
        <w:rPr>
          <w:rFonts w:ascii="Times New Roman" w:hAnsi="Times New Roman"/>
          <w:b/>
          <w:bCs/>
          <w:i/>
          <w:iCs/>
        </w:rPr>
        <w:t>и</w:t>
      </w:r>
      <w:r w:rsidRPr="00660586">
        <w:rPr>
          <w:rFonts w:ascii="Times New Roman" w:hAnsi="Times New Roman"/>
          <w:b/>
          <w:bCs/>
          <w:i/>
          <w:iCs/>
        </w:rPr>
        <w:t>,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w:t>
      </w:r>
      <w:r w:rsidRPr="00660586">
        <w:rPr>
          <w:rFonts w:ascii="Times New Roman" w:hAnsi="Times New Roman"/>
          <w:b/>
          <w:bCs/>
          <w:i/>
          <w:iCs/>
        </w:rPr>
        <w:lastRenderedPageBreak/>
        <w:t xml:space="preserve">деятельности НРД. </w:t>
      </w:r>
      <w:proofErr w:type="gramEnd"/>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w:t>
      </w:r>
      <w:proofErr w:type="gramStart"/>
      <w:r w:rsidRPr="00660586">
        <w:rPr>
          <w:rFonts w:ascii="Times New Roman" w:hAnsi="Times New Roman"/>
          <w:b/>
          <w:bCs/>
          <w:i/>
          <w:iCs/>
        </w:rPr>
        <w:t>счету</w:t>
      </w:r>
      <w:proofErr w:type="gramEnd"/>
      <w:r w:rsidRPr="00660586">
        <w:rPr>
          <w:rFonts w:ascii="Times New Roman" w:hAnsi="Times New Roman"/>
          <w:b/>
          <w:bCs/>
          <w:i/>
          <w:iCs/>
        </w:rPr>
        <w:t xml:space="preserve">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417AA791" w:rsidR="00425A1B" w:rsidRPr="004A606F" w:rsidRDefault="00425A1B" w:rsidP="00660586">
      <w:pPr>
        <w:widowControl w:val="0"/>
        <w:spacing w:after="0" w:line="240" w:lineRule="auto"/>
        <w:jc w:val="both"/>
        <w:rPr>
          <w:rFonts w:ascii="Times New Roman" w:hAnsi="Times New Roman"/>
          <w:b/>
          <w:bCs/>
          <w:i/>
          <w:iCs/>
        </w:rPr>
      </w:pPr>
      <w:r>
        <w:rPr>
          <w:rFonts w:ascii="Times New Roman" w:hAnsi="Times New Roman"/>
          <w:bCs/>
          <w:iCs/>
        </w:rPr>
        <w:t xml:space="preserve">4.2.4. В случае размещения акционерным обществом акций, ценных бумаг,  конвертируемых в акции, и опционов эмитента:  </w:t>
      </w:r>
      <w:r w:rsidR="00873DE5" w:rsidRPr="004A606F">
        <w:rPr>
          <w:rFonts w:ascii="Times New Roman" w:hAnsi="Times New Roman"/>
          <w:b/>
          <w:bCs/>
          <w:i/>
          <w:iCs/>
        </w:rPr>
        <w:t>предусмотрено размещение Биржевых облигаций.</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04EBE1B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w:t>
      </w:r>
      <w:proofErr w:type="spellStart"/>
      <w:r w:rsidRPr="00660586">
        <w:rPr>
          <w:rFonts w:ascii="Times New Roman" w:hAnsi="Times New Roman"/>
          <w:b/>
          <w:bCs/>
          <w:i/>
          <w:iCs/>
        </w:rPr>
        <w:t>Кисловский</w:t>
      </w:r>
      <w:proofErr w:type="spellEnd"/>
      <w:r w:rsidRPr="00660586">
        <w:rPr>
          <w:rFonts w:ascii="Times New Roman" w:hAnsi="Times New Roman"/>
          <w:b/>
          <w:bCs/>
          <w:i/>
          <w:iCs/>
        </w:rPr>
        <w:t xml:space="preserve"> переулок, дом 13</w:t>
      </w:r>
    </w:p>
    <w:p w14:paraId="683EB338"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486E5CB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CE78523"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w:t>
      </w:r>
      <w:proofErr w:type="gramStart"/>
      <w:r w:rsidRPr="00660586">
        <w:rPr>
          <w:rFonts w:ascii="Times New Roman" w:hAnsi="Times New Roman"/>
          <w:b/>
          <w:bCs/>
          <w:i/>
          <w:iCs/>
        </w:rPr>
        <w:t>бессрочная</w:t>
      </w:r>
      <w:proofErr w:type="gramEnd"/>
    </w:p>
    <w:p w14:paraId="68EB7371"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387DA946" w14:textId="77777777" w:rsidR="00873DE5" w:rsidRDefault="00873DE5" w:rsidP="00660586">
      <w:pPr>
        <w:widowControl w:val="0"/>
        <w:spacing w:after="0" w:line="240" w:lineRule="auto"/>
        <w:jc w:val="both"/>
        <w:rPr>
          <w:rFonts w:ascii="Times New Roman" w:hAnsi="Times New Roman"/>
          <w:bCs/>
          <w:iCs/>
        </w:rPr>
      </w:pPr>
    </w:p>
    <w:p w14:paraId="26036447" w14:textId="77777777" w:rsidR="00425A1B" w:rsidRPr="00660586" w:rsidRDefault="00425A1B" w:rsidP="00425A1B">
      <w:pPr>
        <w:widowControl w:val="0"/>
        <w:spacing w:before="120" w:after="0" w:line="240" w:lineRule="auto"/>
        <w:jc w:val="both"/>
        <w:rPr>
          <w:rFonts w:ascii="Times New Roman" w:hAnsi="Times New Roman"/>
          <w:bCs/>
          <w:iCs/>
        </w:rPr>
      </w:pPr>
      <w:r>
        <w:rPr>
          <w:rFonts w:ascii="Times New Roman" w:hAnsi="Times New Roman"/>
          <w:bCs/>
          <w:iCs/>
        </w:rPr>
        <w:t xml:space="preserve">4.2.6. </w:t>
      </w: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B2AC50B" w14:textId="77777777" w:rsidR="00425A1B" w:rsidRPr="00660586" w:rsidRDefault="00425A1B" w:rsidP="00425A1B">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roofErr w:type="gramEnd"/>
      <w:r w:rsidRPr="00660586">
        <w:rPr>
          <w:rFonts w:ascii="Times New Roman" w:hAnsi="Times New Roman"/>
          <w:b/>
          <w:bCs/>
          <w:i/>
          <w:iCs/>
        </w:rPr>
        <w:t xml:space="preserve">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62D61B40"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w:t>
      </w:r>
      <w:r w:rsidRPr="00660586">
        <w:rPr>
          <w:rFonts w:ascii="Times New Roman" w:hAnsi="Times New Roman"/>
          <w:b/>
          <w:bCs/>
          <w:i/>
          <w:iCs/>
        </w:rPr>
        <w:lastRenderedPageBreak/>
        <w:t xml:space="preserve">отклонена, акцептована полностью или в части. </w:t>
      </w:r>
    </w:p>
    <w:p w14:paraId="4AE04170" w14:textId="77777777" w:rsidR="00425A1B" w:rsidRPr="00660586" w:rsidRDefault="00425A1B" w:rsidP="00425A1B">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83B41B4" w14:textId="26FA4E26"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Решение о сроке для направления офе</w:t>
      </w:r>
      <w:proofErr w:type="gramStart"/>
      <w:r w:rsidRPr="00660586">
        <w:rPr>
          <w:rFonts w:ascii="Times New Roman" w:hAnsi="Times New Roman"/>
          <w:b/>
          <w:bCs/>
          <w:i/>
          <w:iCs/>
        </w:rPr>
        <w:t>рт с пр</w:t>
      </w:r>
      <w:proofErr w:type="gramEnd"/>
      <w:r w:rsidRPr="00660586">
        <w:rPr>
          <w:rFonts w:ascii="Times New Roman" w:hAnsi="Times New Roman"/>
          <w:b/>
          <w:bCs/>
          <w:i/>
          <w:iCs/>
        </w:rPr>
        <w:t xml:space="preserve">едложением заключить Предварительный договор, принимается </w:t>
      </w:r>
      <w:r w:rsidR="003B5054">
        <w:rPr>
          <w:rFonts w:ascii="Times New Roman" w:hAnsi="Times New Roman"/>
          <w:b/>
          <w:bCs/>
          <w:i/>
          <w:iCs/>
        </w:rPr>
        <w:t>уполномоченным должностным лицом</w:t>
      </w:r>
      <w:r w:rsidRPr="00660586">
        <w:rPr>
          <w:rFonts w:ascii="Times New Roman" w:hAnsi="Times New Roman"/>
          <w:b/>
          <w:bCs/>
          <w:i/>
          <w:iCs/>
        </w:rPr>
        <w:t xml:space="preserve"> Эмитента и раскрывается в порядке, предусмотренном п.11 Программы.</w:t>
      </w:r>
    </w:p>
    <w:p w14:paraId="34544BF7"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F317B4" w14:textId="77777777" w:rsidR="00425A1B" w:rsidRPr="00660586" w:rsidRDefault="00425A1B" w:rsidP="00425A1B">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по первому купону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w:t>
      </w:r>
      <w:proofErr w:type="gramEnd"/>
      <w:r w:rsidRPr="00660586">
        <w:rPr>
          <w:rFonts w:ascii="Times New Roman" w:hAnsi="Times New Roman"/>
          <w:b/>
          <w:bCs/>
          <w:i/>
          <w:iCs/>
        </w:rPr>
        <w:t xml:space="preserve">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8E1071E"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Прием оферт от потенциальных приобретателей (инвесторов) с предложением заключить Предварительный договор допускается только </w:t>
      </w:r>
      <w:proofErr w:type="gramStart"/>
      <w:r w:rsidRPr="00660586">
        <w:rPr>
          <w:rFonts w:ascii="Times New Roman" w:hAnsi="Times New Roman"/>
          <w:b/>
          <w:bCs/>
          <w:i/>
          <w:iCs/>
        </w:rPr>
        <w:t>с даты раскрытия</w:t>
      </w:r>
      <w:proofErr w:type="gramEnd"/>
      <w:r w:rsidRPr="00660586">
        <w:rPr>
          <w:rFonts w:ascii="Times New Roman" w:hAnsi="Times New Roman"/>
          <w:b/>
          <w:bCs/>
          <w:i/>
          <w:iCs/>
        </w:rPr>
        <w:t xml:space="preserve">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5BDAE29D"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77347D45"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33B6B0E9"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этом раскрывается в порядке, предусмотренном п.11 Программы.</w:t>
      </w:r>
    </w:p>
    <w:p w14:paraId="02ADA341" w14:textId="77777777" w:rsidR="00425A1B" w:rsidRPr="00660586" w:rsidRDefault="00425A1B" w:rsidP="00425A1B">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5A5CA876"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Программы.</w:t>
      </w:r>
    </w:p>
    <w:p w14:paraId="2FB7AB62"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 </w:t>
      </w:r>
    </w:p>
    <w:p w14:paraId="3436AA64"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752A056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7777777"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F80EF03"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В случае</w:t>
      </w:r>
      <w:proofErr w:type="gramStart"/>
      <w:r w:rsidR="00937EF3" w:rsidRPr="00660586">
        <w:rPr>
          <w:rFonts w:ascii="Times New Roman" w:hAnsi="Times New Roman"/>
          <w:bCs/>
          <w:iCs/>
        </w:rPr>
        <w:t>,</w:t>
      </w:r>
      <w:proofErr w:type="gramEnd"/>
      <w:r w:rsidR="00937EF3" w:rsidRPr="00660586">
        <w:rPr>
          <w:rFonts w:ascii="Times New Roman" w:hAnsi="Times New Roman"/>
          <w:bCs/>
          <w:iCs/>
        </w:rPr>
        <w:t xml:space="preserve">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660586">
        <w:rPr>
          <w:rFonts w:ascii="Times New Roman" w:hAnsi="Times New Roman"/>
          <w:b/>
          <w:bCs/>
          <w:i/>
          <w:iCs/>
        </w:rPr>
        <w:t xml:space="preserve"> не планируется.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0FF029C0"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В случае</w:t>
      </w:r>
      <w:proofErr w:type="gramStart"/>
      <w:r w:rsidR="00937EF3" w:rsidRPr="00660586">
        <w:rPr>
          <w:rFonts w:ascii="Times New Roman" w:hAnsi="Times New Roman"/>
          <w:bCs/>
          <w:iCs/>
        </w:rPr>
        <w:t>,</w:t>
      </w:r>
      <w:proofErr w:type="gramEnd"/>
      <w:r w:rsidR="00937EF3" w:rsidRPr="00660586">
        <w:rPr>
          <w:rFonts w:ascii="Times New Roman" w:hAnsi="Times New Roman"/>
          <w:bCs/>
          <w:iCs/>
        </w:rPr>
        <w:t xml:space="preserve"> если эмитент в соответствии с Федеральным законом «О порядке осуществления </w:t>
      </w:r>
      <w:r w:rsidR="00937EF3" w:rsidRPr="00660586">
        <w:rPr>
          <w:rFonts w:ascii="Times New Roman" w:hAnsi="Times New Roman"/>
          <w:bCs/>
          <w:iCs/>
        </w:rPr>
        <w:lastRenderedPageBreak/>
        <w:t>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77F01B4C" w:rsidR="00AF0448"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w:t>
      </w:r>
      <w:proofErr w:type="spellStart"/>
      <w:r w:rsidR="00B95124">
        <w:rPr>
          <w:rFonts w:ascii="Times New Roman" w:hAnsi="Times New Roman"/>
          <w:bCs/>
          <w:iCs/>
        </w:rPr>
        <w:t>некридитной</w:t>
      </w:r>
      <w:proofErr w:type="spellEnd"/>
      <w:r w:rsidR="00B95124">
        <w:rPr>
          <w:rFonts w:ascii="Times New Roman" w:hAnsi="Times New Roman"/>
          <w:bCs/>
          <w:iCs/>
        </w:rPr>
        <w:t xml:space="preserve"> финансовой организации   требует предварительного согласия банка России: </w:t>
      </w:r>
      <w:r w:rsidR="00B95124" w:rsidRPr="00C033C0">
        <w:rPr>
          <w:rFonts w:ascii="Times New Roman" w:hAnsi="Times New Roman"/>
          <w:b/>
          <w:bCs/>
          <w:i/>
          <w:iCs/>
        </w:rPr>
        <w:t>предусмотрено размещение Биржевых облигаций</w:t>
      </w:r>
      <w:r w:rsidR="00B95124">
        <w:rPr>
          <w:rFonts w:ascii="Times New Roman" w:hAnsi="Times New Roman"/>
          <w:b/>
          <w:bCs/>
          <w:i/>
          <w:iCs/>
        </w:rPr>
        <w:t>.</w:t>
      </w:r>
    </w:p>
    <w:p w14:paraId="493456BB" w14:textId="77777777" w:rsidR="00B95124" w:rsidRDefault="00B95124" w:rsidP="00660586">
      <w:pPr>
        <w:widowControl w:val="0"/>
        <w:spacing w:after="0" w:line="240" w:lineRule="auto"/>
        <w:jc w:val="both"/>
        <w:rPr>
          <w:rFonts w:ascii="Times New Roman" w:hAnsi="Times New Roman"/>
          <w:b/>
          <w:bCs/>
          <w:i/>
          <w:iCs/>
        </w:rPr>
      </w:pPr>
    </w:p>
    <w:p w14:paraId="51542ADE" w14:textId="4FE4E88D"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proofErr w:type="gramStart"/>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B12BF3" w:rsidRPr="00C033C0">
        <w:rPr>
          <w:rFonts w:ascii="Times New Roman" w:hAnsi="Times New Roman"/>
          <w:b/>
          <w:bCs/>
          <w:i/>
          <w:iCs/>
        </w:rPr>
        <w:t>размещение Биржевых облигаций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roofErr w:type="gramEnd"/>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Default="00CD6831" w:rsidP="00660586">
      <w:pPr>
        <w:pStyle w:val="Default"/>
        <w:jc w:val="both"/>
        <w:rPr>
          <w:b/>
          <w:bCs/>
          <w:i/>
          <w:iCs/>
          <w:sz w:val="22"/>
          <w:szCs w:val="22"/>
        </w:rPr>
      </w:pPr>
      <w:r w:rsidRPr="00F1323A">
        <w:rPr>
          <w:b/>
          <w:bCs/>
          <w:i/>
          <w:iCs/>
          <w:sz w:val="22"/>
          <w:szCs w:val="22"/>
        </w:rPr>
        <w:t xml:space="preserve">Начиная со второго дня размещения Биржевых </w:t>
      </w:r>
      <w:proofErr w:type="gramStart"/>
      <w:r w:rsidRPr="00F1323A">
        <w:rPr>
          <w:b/>
          <w:bCs/>
          <w:i/>
          <w:iCs/>
          <w:sz w:val="22"/>
          <w:szCs w:val="22"/>
        </w:rPr>
        <w:t>облигаций</w:t>
      </w:r>
      <w:proofErr w:type="gramEnd"/>
      <w:r w:rsidRPr="00F1323A">
        <w:rPr>
          <w:b/>
          <w:bCs/>
          <w:i/>
          <w:iCs/>
          <w:sz w:val="22"/>
          <w:szCs w:val="22"/>
        </w:rPr>
        <w:t xml:space="preserve">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67D3235E" w14:textId="77777777" w:rsidR="00F408DD" w:rsidRPr="004A606F" w:rsidRDefault="00F408DD" w:rsidP="00F408DD">
      <w:pPr>
        <w:widowControl w:val="0"/>
        <w:spacing w:after="0" w:line="240" w:lineRule="auto"/>
        <w:jc w:val="both"/>
        <w:rPr>
          <w:rFonts w:ascii="Times New Roman" w:hAnsi="Times New Roman"/>
          <w:b/>
          <w:bCs/>
          <w:i/>
          <w:iCs/>
          <w:color w:val="000000"/>
        </w:rPr>
      </w:pPr>
      <w:r w:rsidRPr="00F408DD">
        <w:rPr>
          <w:rFonts w:ascii="Times New Roman" w:hAnsi="Times New Roman"/>
          <w:b/>
          <w:bCs/>
          <w:i/>
          <w:iCs/>
          <w:color w:val="000000"/>
        </w:rPr>
        <w:t>Преимущественное право приобретения ценных бумаг не п</w:t>
      </w:r>
      <w:r w:rsidRPr="004A606F">
        <w:rPr>
          <w:rFonts w:ascii="Times New Roman" w:hAnsi="Times New Roman"/>
          <w:b/>
          <w:bCs/>
          <w:i/>
          <w:iCs/>
          <w:color w:val="000000"/>
        </w:rPr>
        <w:t>редусмотрено.</w:t>
      </w:r>
    </w:p>
    <w:p w14:paraId="0B7021F3" w14:textId="77777777" w:rsidR="00F408DD" w:rsidRPr="00660586" w:rsidRDefault="00F408DD" w:rsidP="00660586">
      <w:pPr>
        <w:pStyle w:val="Default"/>
        <w:jc w:val="both"/>
        <w:rPr>
          <w:b/>
          <w:bCs/>
          <w:i/>
          <w:iCs/>
          <w:sz w:val="22"/>
          <w:szCs w:val="22"/>
        </w:rPr>
      </w:pPr>
    </w:p>
    <w:p w14:paraId="3CACA4CC" w14:textId="2F912EBF" w:rsidR="00EF4AC9" w:rsidRPr="004A606F" w:rsidRDefault="00EF4AC9" w:rsidP="00EF4AC9">
      <w:pPr>
        <w:widowControl w:val="0"/>
        <w:spacing w:after="0" w:line="240" w:lineRule="auto"/>
        <w:jc w:val="both"/>
        <w:rPr>
          <w:rFonts w:ascii="Times New Roman" w:hAnsi="Times New Roman"/>
          <w:b/>
          <w:bCs/>
          <w:i/>
          <w:iCs/>
          <w:color w:val="000000"/>
        </w:rPr>
      </w:pPr>
      <w:r w:rsidRPr="004A606F">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408DD">
        <w:rPr>
          <w:rFonts w:ascii="Times New Roman" w:hAnsi="Times New Roman"/>
          <w:b/>
          <w:bCs/>
          <w:i/>
          <w:iCs/>
          <w:color w:val="000000"/>
        </w:rPr>
        <w:t>Преимущественное право приобретения ценных бумаг не п</w:t>
      </w:r>
      <w:r w:rsidRPr="004A606F">
        <w:rPr>
          <w:rFonts w:ascii="Times New Roman" w:hAnsi="Times New Roman"/>
          <w:b/>
          <w:bCs/>
          <w:i/>
          <w:iCs/>
          <w:color w:val="000000"/>
        </w:rPr>
        <w:t>редусмотрено.</w:t>
      </w:r>
    </w:p>
    <w:p w14:paraId="256EC61E" w14:textId="13BA7070"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xml:space="preserve">. Условия и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0370585A" w14:textId="2A111B1E" w:rsidR="008D0AE7" w:rsidRDefault="008D0AE7" w:rsidP="00660586">
      <w:pPr>
        <w:widowControl w:val="0"/>
        <w:spacing w:after="0" w:line="240" w:lineRule="auto"/>
        <w:jc w:val="both"/>
        <w:rPr>
          <w:rFonts w:ascii="Times New Roman" w:hAnsi="Times New Roman"/>
          <w:b/>
          <w:bCs/>
          <w:i/>
          <w:iCs/>
        </w:rPr>
      </w:pPr>
      <w:r w:rsidRPr="004A606F">
        <w:rPr>
          <w:rFonts w:ascii="Times New Roman" w:hAnsi="Times New Roman"/>
          <w:color w:val="000000"/>
        </w:rPr>
        <w:t xml:space="preserve">4.5.1. Способ оплаты размещаемых ценных бумаг: </w:t>
      </w:r>
      <w:r>
        <w:rPr>
          <w:rFonts w:ascii="Times New Roman" w:hAnsi="Times New Roman"/>
          <w:b/>
          <w:bCs/>
          <w:i/>
          <w:iCs/>
        </w:rPr>
        <w:t>безналичная форма оплаты.</w:t>
      </w:r>
    </w:p>
    <w:p w14:paraId="25B32F53" w14:textId="24C3FC10" w:rsidR="00180B91" w:rsidRPr="00660586" w:rsidRDefault="00EF4AC9" w:rsidP="00660586">
      <w:pPr>
        <w:widowControl w:val="0"/>
        <w:spacing w:after="0" w:line="240" w:lineRule="auto"/>
        <w:jc w:val="both"/>
        <w:rPr>
          <w:rFonts w:ascii="Times New Roman" w:hAnsi="Times New Roman"/>
          <w:b/>
          <w:bCs/>
          <w:i/>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180B91"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26FAACFB" w14:textId="59401B9A" w:rsidR="00B1396C" w:rsidRPr="00B1396C" w:rsidRDefault="00B1396C" w:rsidP="00660586">
      <w:pPr>
        <w:pStyle w:val="Default"/>
        <w:spacing w:before="120"/>
        <w:jc w:val="both"/>
        <w:rPr>
          <w:sz w:val="22"/>
          <w:szCs w:val="22"/>
        </w:rPr>
      </w:pPr>
      <w:r w:rsidRPr="00B1396C">
        <w:rPr>
          <w:sz w:val="22"/>
          <w:szCs w:val="22"/>
        </w:rPr>
        <w:t xml:space="preserve">4.5.3. В случае оплаты ценных бумаг </w:t>
      </w:r>
      <w:proofErr w:type="spellStart"/>
      <w:r w:rsidRPr="00B1396C">
        <w:rPr>
          <w:sz w:val="22"/>
          <w:szCs w:val="22"/>
        </w:rPr>
        <w:t>неденежными</w:t>
      </w:r>
      <w:proofErr w:type="spellEnd"/>
      <w:r w:rsidRPr="00B1396C">
        <w:rPr>
          <w:sz w:val="22"/>
          <w:szCs w:val="22"/>
        </w:rPr>
        <w:t xml:space="preserve"> средствами: </w:t>
      </w:r>
      <w:r w:rsidRPr="004A606F">
        <w:rPr>
          <w:b/>
          <w:bCs/>
          <w:i/>
          <w:iCs/>
          <w:sz w:val="22"/>
          <w:szCs w:val="22"/>
        </w:rPr>
        <w:t>не планируется.</w:t>
      </w:r>
    </w:p>
    <w:p w14:paraId="69A17D19" w14:textId="77777777" w:rsidR="00B1396C" w:rsidRPr="00C033C0" w:rsidRDefault="00B1396C" w:rsidP="00B1396C">
      <w:pPr>
        <w:widowControl w:val="0"/>
        <w:spacing w:after="0" w:line="240" w:lineRule="auto"/>
        <w:jc w:val="both"/>
        <w:rPr>
          <w:rFonts w:ascii="Times New Roman" w:hAnsi="Times New Roman"/>
          <w:b/>
          <w:bCs/>
          <w:i/>
          <w:iCs/>
        </w:rPr>
      </w:pPr>
      <w:r w:rsidRPr="004A606F">
        <w:rPr>
          <w:rFonts w:ascii="Times New Roman" w:hAnsi="Times New Roman"/>
          <w:color w:val="000000"/>
        </w:rPr>
        <w:lastRenderedPageBreak/>
        <w:t>4.5.4. В случае оплаты дополнительных акций, размещаемых посредством закрытой подписки:</w:t>
      </w:r>
      <w:r>
        <w:t xml:space="preserve"> </w:t>
      </w:r>
      <w:r w:rsidRPr="00C033C0">
        <w:rPr>
          <w:rFonts w:ascii="Times New Roman" w:hAnsi="Times New Roman"/>
          <w:b/>
          <w:bCs/>
          <w:i/>
          <w:iCs/>
        </w:rPr>
        <w:t>предусмотрено размещение Биржевых облигаций.</w:t>
      </w:r>
    </w:p>
    <w:p w14:paraId="35A27895" w14:textId="78C9E012"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r w:rsidR="00716CE9" w:rsidRPr="00E23C8B">
        <w:rPr>
          <w:b/>
          <w:bCs/>
          <w:i/>
          <w:iCs/>
          <w:color w:val="auto"/>
          <w:sz w:val="22"/>
          <w:szCs w:val="22"/>
        </w:rPr>
        <w:t xml:space="preserve">Биржевые облигации оплачиваются </w:t>
      </w:r>
      <w:r w:rsidR="00716CE9" w:rsidRPr="004A606F">
        <w:rPr>
          <w:b/>
          <w:bCs/>
          <w:i/>
          <w:iCs/>
          <w:color w:val="auto"/>
          <w:sz w:val="22"/>
          <w:szCs w:val="22"/>
        </w:rPr>
        <w:t>денежными средствами в безналичном порядке в рублях Российской Федерации</w:t>
      </w:r>
      <w:r w:rsidR="00716CE9">
        <w:rPr>
          <w:b/>
          <w:bCs/>
          <w:i/>
          <w:iCs/>
          <w:color w:val="auto"/>
          <w:sz w:val="22"/>
          <w:szCs w:val="22"/>
        </w:rPr>
        <w:t xml:space="preserve"> </w:t>
      </w:r>
      <w:r w:rsidR="00716CE9" w:rsidRPr="00E23C8B">
        <w:rPr>
          <w:b/>
          <w:bCs/>
          <w:i/>
          <w:iCs/>
          <w:color w:val="auto"/>
          <w:sz w:val="22"/>
          <w:szCs w:val="22"/>
        </w:rPr>
        <w:t>в соответствии с правилами клиринга Клиринговой организации</w:t>
      </w:r>
      <w:r w:rsidR="00716CE9">
        <w:rPr>
          <w:b/>
          <w:bCs/>
          <w:i/>
          <w:iCs/>
          <w:color w:val="auto"/>
          <w:sz w:val="22"/>
          <w:szCs w:val="22"/>
        </w:rPr>
        <w:t>.</w:t>
      </w:r>
    </w:p>
    <w:p w14:paraId="6DA592B2" w14:textId="77777777" w:rsidR="00716CE9" w:rsidRPr="00687DFF" w:rsidRDefault="00716CE9" w:rsidP="00716CE9">
      <w:pPr>
        <w:pStyle w:val="Default"/>
        <w:jc w:val="both"/>
        <w:rPr>
          <w:color w:val="auto"/>
          <w:sz w:val="22"/>
          <w:szCs w:val="22"/>
        </w:rPr>
      </w:pPr>
      <w:r w:rsidRPr="00687DFF">
        <w:rPr>
          <w:b/>
          <w:bCs/>
          <w:i/>
          <w:iCs/>
          <w:color w:val="auto"/>
          <w:sz w:val="22"/>
          <w:szCs w:val="22"/>
        </w:rPr>
        <w:t xml:space="preserve">Возможность рассрочки при оплате </w:t>
      </w:r>
      <w:r w:rsidRPr="004A606F">
        <w:rPr>
          <w:b/>
          <w:bCs/>
          <w:i/>
          <w:iCs/>
          <w:color w:val="auto"/>
          <w:sz w:val="22"/>
          <w:szCs w:val="22"/>
        </w:rPr>
        <w:t>Биржевых облигаций</w:t>
      </w:r>
      <w:r w:rsidRPr="00687DFF">
        <w:rPr>
          <w:b/>
          <w:bCs/>
          <w:i/>
          <w:iCs/>
          <w:color w:val="auto"/>
          <w:sz w:val="22"/>
          <w:szCs w:val="22"/>
        </w:rPr>
        <w:t xml:space="preserve"> не предусмотрена. </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5A41468E" w14:textId="7266B30F" w:rsidR="001D0B1C" w:rsidRPr="00660586" w:rsidRDefault="001D0B1C" w:rsidP="001D0B1C">
      <w:pPr>
        <w:widowControl w:val="0"/>
        <w:spacing w:after="0" w:line="240" w:lineRule="auto"/>
        <w:jc w:val="both"/>
        <w:rPr>
          <w:rFonts w:ascii="Times New Roman" w:hAnsi="Times New Roman"/>
          <w:b/>
          <w:bCs/>
          <w:i/>
          <w:iCs/>
        </w:rPr>
      </w:pPr>
      <w:r w:rsidRPr="004A606F">
        <w:rPr>
          <w:rFonts w:ascii="Times New Roman" w:hAnsi="Times New Roman"/>
          <w:b/>
          <w:bCs/>
          <w:i/>
          <w:iCs/>
        </w:rPr>
        <w:t xml:space="preserve">Сведения, подлежащие указанию в настоящем пункте, указаны в пункте </w:t>
      </w:r>
      <w:r w:rsidRPr="00660586">
        <w:rPr>
          <w:rFonts w:ascii="Times New Roman" w:hAnsi="Times New Roman"/>
          <w:b/>
          <w:bCs/>
          <w:i/>
          <w:iCs/>
        </w:rPr>
        <w:t>11 Программы.</w:t>
      </w:r>
    </w:p>
    <w:p w14:paraId="042D07C3" w14:textId="77777777" w:rsidR="001D0B1C" w:rsidRPr="001D0B1C" w:rsidRDefault="001D0B1C" w:rsidP="001D0B1C">
      <w:pPr>
        <w:widowControl w:val="0"/>
        <w:autoSpaceDE w:val="0"/>
        <w:autoSpaceDN w:val="0"/>
        <w:adjustRightInd w:val="0"/>
        <w:spacing w:after="0" w:line="240" w:lineRule="auto"/>
        <w:jc w:val="both"/>
        <w:rPr>
          <w:rFonts w:ascii="Times New Roman" w:eastAsia="Times New Roman" w:hAnsi="Times New Roman"/>
          <w:b/>
          <w:bCs/>
          <w:i/>
          <w:iCs/>
        </w:rPr>
      </w:pPr>
      <w:proofErr w:type="gramStart"/>
      <w:r w:rsidRPr="001D0B1C">
        <w:rPr>
          <w:rFonts w:ascii="Times New Roman" w:eastAsia="Times New Roman" w:hAnsi="Times New Roman"/>
          <w:b/>
          <w:bCs/>
          <w:i/>
          <w:iCs/>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(ранее и далее – «Лента новостей»), такое опубликование должно осуществляться в ленте новостей хотя бы одного из информационных агентств</w:t>
      </w:r>
      <w:r w:rsidRPr="00716CE9">
        <w:rPr>
          <w:rFonts w:ascii="Times New Roman" w:eastAsia="Times New Roman" w:hAnsi="Times New Roman"/>
          <w:b/>
          <w:bCs/>
          <w:i/>
          <w:iCs/>
        </w:rPr>
        <w:t>, которые в установленном порядке уполномочены на проведение действий по раскрытию информации о ценных бумагах и об иных финансовых инструментах не позднее последнего дня</w:t>
      </w:r>
      <w:proofErr w:type="gramEnd"/>
      <w:r w:rsidRPr="00716CE9">
        <w:rPr>
          <w:rFonts w:ascii="Times New Roman" w:eastAsia="Times New Roman" w:hAnsi="Times New Roman"/>
          <w:b/>
          <w:bCs/>
          <w:i/>
          <w:iCs/>
        </w:rPr>
        <w:t xml:space="preserve"> срока, в течение которого </w:t>
      </w:r>
      <w:r w:rsidRPr="001D0B1C">
        <w:rPr>
          <w:rFonts w:ascii="Times New Roman" w:eastAsia="Times New Roman" w:hAnsi="Times New Roman"/>
          <w:b/>
          <w:bCs/>
          <w:i/>
          <w:iCs/>
        </w:rPr>
        <w:t>должно быть осуществлено такое опубликование.</w:t>
      </w:r>
    </w:p>
    <w:p w14:paraId="5EFBFD30" w14:textId="4E8F77D7" w:rsidR="001D0B1C" w:rsidRPr="001D0B1C" w:rsidRDefault="001D0B1C" w:rsidP="001D0B1C">
      <w:pPr>
        <w:pStyle w:val="Default"/>
        <w:spacing w:before="120"/>
        <w:jc w:val="both"/>
        <w:rPr>
          <w:sz w:val="22"/>
          <w:szCs w:val="22"/>
        </w:rPr>
      </w:pPr>
      <w:r w:rsidRPr="004A606F">
        <w:rPr>
          <w:rFonts w:eastAsia="Times New Roman"/>
          <w:b/>
          <w:bCs/>
          <w:i/>
          <w:iCs/>
          <w:sz w:val="22"/>
          <w:szCs w:val="22"/>
        </w:rPr>
        <w:t>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http://www.e-disclosure.ru/portal/company.aspx?id=1210.</w:t>
      </w:r>
    </w:p>
    <w:p w14:paraId="5BC64B39" w14:textId="1B59D4F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15636E31" w14:textId="733CC8D7" w:rsidR="00AF73BB" w:rsidRPr="00660586" w:rsidRDefault="000C5D23" w:rsidP="00660586">
      <w:pPr>
        <w:pStyle w:val="Default"/>
        <w:jc w:val="both"/>
        <w:rPr>
          <w:b/>
          <w:bCs/>
          <w:i/>
          <w:iCs/>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устанавливается</w:t>
      </w:r>
      <w:r>
        <w:rPr>
          <w:b/>
          <w:bCs/>
          <w:i/>
          <w:iCs/>
          <w:color w:val="auto"/>
          <w:sz w:val="22"/>
          <w:szCs w:val="22"/>
        </w:rPr>
        <w:t xml:space="preserve"> в</w:t>
      </w:r>
      <w:r w:rsidR="000C47C4" w:rsidRPr="00660586">
        <w:rPr>
          <w:b/>
          <w:bCs/>
          <w:i/>
          <w:iCs/>
          <w:color w:val="auto"/>
          <w:sz w:val="22"/>
          <w:szCs w:val="22"/>
        </w:rPr>
        <w:t xml:space="preserve"> </w:t>
      </w:r>
      <w:r w:rsidR="0024774E" w:rsidRPr="000C5D23">
        <w:rPr>
          <w:b/>
          <w:bCs/>
          <w:i/>
          <w:iCs/>
          <w:color w:val="auto"/>
          <w:sz w:val="22"/>
          <w:szCs w:val="22"/>
        </w:rPr>
        <w:t xml:space="preserve">размере </w:t>
      </w:r>
      <w:r w:rsidR="00064DCD" w:rsidRPr="00064DCD">
        <w:rPr>
          <w:b/>
          <w:bCs/>
          <w:i/>
          <w:iCs/>
          <w:color w:val="auto"/>
          <w:sz w:val="22"/>
          <w:szCs w:val="22"/>
        </w:rPr>
        <w:t>6</w:t>
      </w:r>
      <w:r w:rsidR="0024774E" w:rsidRPr="00064DCD">
        <w:rPr>
          <w:b/>
          <w:bCs/>
          <w:i/>
          <w:iCs/>
          <w:color w:val="auto"/>
          <w:sz w:val="22"/>
          <w:szCs w:val="22"/>
        </w:rPr>
        <w:t xml:space="preserve"> процентов</w:t>
      </w:r>
      <w:r w:rsidR="0024774E">
        <w:rPr>
          <w:b/>
          <w:bCs/>
          <w:i/>
          <w:iCs/>
          <w:color w:val="auto"/>
          <w:sz w:val="22"/>
          <w:szCs w:val="22"/>
        </w:rPr>
        <w:t xml:space="preserve"> годовых</w:t>
      </w:r>
      <w:r>
        <w:rPr>
          <w:b/>
          <w:bCs/>
          <w:i/>
          <w:iCs/>
          <w:color w:val="auto"/>
          <w:sz w:val="22"/>
          <w:szCs w:val="22"/>
        </w:rPr>
        <w:t xml:space="preserve">, что соответствует величине купонного дохода за первый купонный период в размере </w:t>
      </w:r>
      <w:r w:rsidR="00064DCD" w:rsidRPr="00064DCD">
        <w:rPr>
          <w:b/>
          <w:bCs/>
          <w:i/>
          <w:iCs/>
          <w:color w:val="auto"/>
          <w:sz w:val="22"/>
          <w:szCs w:val="22"/>
        </w:rPr>
        <w:t>29</w:t>
      </w:r>
      <w:r w:rsidR="003B5054" w:rsidRPr="00064DCD">
        <w:rPr>
          <w:b/>
          <w:bCs/>
          <w:i/>
          <w:iCs/>
          <w:color w:val="auto"/>
          <w:sz w:val="22"/>
          <w:szCs w:val="22"/>
        </w:rPr>
        <w:t> </w:t>
      </w:r>
      <w:r w:rsidRPr="00064DCD">
        <w:rPr>
          <w:b/>
          <w:bCs/>
          <w:i/>
          <w:iCs/>
          <w:color w:val="auto"/>
          <w:sz w:val="22"/>
          <w:szCs w:val="22"/>
        </w:rPr>
        <w:t xml:space="preserve">руб. </w:t>
      </w:r>
      <w:r w:rsidR="00064DCD" w:rsidRPr="00064DCD">
        <w:rPr>
          <w:b/>
          <w:bCs/>
          <w:i/>
          <w:iCs/>
          <w:color w:val="auto"/>
          <w:sz w:val="22"/>
          <w:szCs w:val="22"/>
        </w:rPr>
        <w:t>92</w:t>
      </w:r>
      <w:r w:rsidR="003B5054" w:rsidRPr="00064DCD">
        <w:rPr>
          <w:b/>
          <w:bCs/>
          <w:i/>
          <w:iCs/>
          <w:color w:val="auto"/>
          <w:sz w:val="22"/>
          <w:szCs w:val="22"/>
        </w:rPr>
        <w:t> </w:t>
      </w:r>
      <w:r w:rsidRPr="00064DCD">
        <w:rPr>
          <w:b/>
          <w:bCs/>
          <w:i/>
          <w:iCs/>
          <w:color w:val="auto"/>
          <w:sz w:val="22"/>
          <w:szCs w:val="22"/>
        </w:rPr>
        <w:t>коп</w:t>
      </w:r>
      <w:proofErr w:type="gramStart"/>
      <w:r w:rsidRPr="00064DCD">
        <w:rPr>
          <w:b/>
          <w:bCs/>
          <w:i/>
          <w:iCs/>
          <w:color w:val="auto"/>
          <w:sz w:val="22"/>
          <w:szCs w:val="22"/>
        </w:rPr>
        <w:t>.</w:t>
      </w:r>
      <w:proofErr w:type="gramEnd"/>
      <w:r>
        <w:rPr>
          <w:b/>
          <w:bCs/>
          <w:i/>
          <w:iCs/>
          <w:color w:val="auto"/>
          <w:sz w:val="22"/>
          <w:szCs w:val="22"/>
        </w:rPr>
        <w:t xml:space="preserve"> </w:t>
      </w:r>
      <w:proofErr w:type="gramStart"/>
      <w:r>
        <w:rPr>
          <w:b/>
          <w:bCs/>
          <w:i/>
          <w:iCs/>
          <w:color w:val="auto"/>
          <w:sz w:val="22"/>
          <w:szCs w:val="22"/>
        </w:rPr>
        <w:t>н</w:t>
      </w:r>
      <w:proofErr w:type="gramEnd"/>
      <w:r>
        <w:rPr>
          <w:b/>
          <w:bCs/>
          <w:i/>
          <w:iCs/>
          <w:color w:val="auto"/>
          <w:sz w:val="22"/>
          <w:szCs w:val="22"/>
        </w:rPr>
        <w:t>а одну Биржевую облигацию</w:t>
      </w:r>
      <w:r w:rsidR="0024774E">
        <w:rPr>
          <w:b/>
          <w:bCs/>
          <w:i/>
          <w:iCs/>
          <w:color w:val="auto"/>
          <w:sz w:val="22"/>
          <w:szCs w:val="22"/>
        </w:rPr>
        <w:t>.</w:t>
      </w:r>
    </w:p>
    <w:bookmarkEnd w:id="0"/>
    <w:bookmarkEnd w:id="1"/>
    <w:bookmarkEnd w:id="2"/>
    <w:p w14:paraId="039D10B5" w14:textId="2D03C1ED" w:rsidR="00180B91" w:rsidRPr="00660586" w:rsidRDefault="00180B91" w:rsidP="00660586">
      <w:pPr>
        <w:pStyle w:val="Default"/>
        <w:jc w:val="both"/>
        <w:rPr>
          <w:b/>
          <w:bCs/>
          <w:i/>
          <w:iCs/>
          <w:sz w:val="22"/>
          <w:szCs w:val="22"/>
        </w:rPr>
      </w:pPr>
    </w:p>
    <w:sectPr w:rsidR="00180B91" w:rsidRPr="00660586" w:rsidSect="007E7BCE">
      <w:footerReference w:type="default" r:id="rId9"/>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E4CDD" w14:textId="77777777" w:rsidR="00752C94" w:rsidRDefault="00752C94" w:rsidP="0053664B">
      <w:pPr>
        <w:spacing w:after="0" w:line="240" w:lineRule="auto"/>
      </w:pPr>
      <w:r>
        <w:separator/>
      </w:r>
    </w:p>
  </w:endnote>
  <w:endnote w:type="continuationSeparator" w:id="0">
    <w:p w14:paraId="6228A5B1" w14:textId="77777777" w:rsidR="00752C94" w:rsidRDefault="00752C94"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4F35" w14:textId="2AAE0006" w:rsidR="00110183" w:rsidRDefault="00110183">
    <w:pPr>
      <w:pStyle w:val="ac"/>
      <w:jc w:val="right"/>
    </w:pPr>
    <w:r>
      <w:fldChar w:fldCharType="begin"/>
    </w:r>
    <w:r>
      <w:instrText>PAGE   \* MERGEFORMAT</w:instrText>
    </w:r>
    <w:r>
      <w:fldChar w:fldCharType="separate"/>
    </w:r>
    <w:r w:rsidR="00EC7CFE">
      <w:rPr>
        <w:noProof/>
      </w:rPr>
      <w:t>8</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0C7F0" w14:textId="77777777" w:rsidR="00752C94" w:rsidRDefault="00752C94" w:rsidP="0053664B">
      <w:pPr>
        <w:spacing w:after="0" w:line="240" w:lineRule="auto"/>
      </w:pPr>
      <w:r>
        <w:separator/>
      </w:r>
    </w:p>
  </w:footnote>
  <w:footnote w:type="continuationSeparator" w:id="0">
    <w:p w14:paraId="7E1B5911" w14:textId="77777777" w:rsidR="00752C94" w:rsidRDefault="00752C94" w:rsidP="005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йзатуллина Гюзель Амировна">
    <w15:presenceInfo w15:providerId="None" w15:userId="Айзатуллина Гюзель Амировна"/>
  </w15:person>
  <w15:person w15:author="Сулейманова Регина Эдуардовна">
    <w15:presenceInfo w15:providerId="AD" w15:userId="S-1-5-21-2110615740-823941886-1632782223-23080"/>
  </w15:person>
  <w15:person w15:author="Марина">
    <w15:presenceInfo w15:providerId="None" w15:userId="Ма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2534"/>
    <w:rsid w:val="00233870"/>
    <w:rsid w:val="00233BA5"/>
    <w:rsid w:val="00234C3E"/>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5A1B"/>
    <w:rsid w:val="004260CE"/>
    <w:rsid w:val="00426AB6"/>
    <w:rsid w:val="00427200"/>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94"/>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1101"/>
    <w:rsid w:val="007D5AB4"/>
    <w:rsid w:val="007D7A47"/>
    <w:rsid w:val="007E19B2"/>
    <w:rsid w:val="007E1C14"/>
    <w:rsid w:val="007E4C69"/>
    <w:rsid w:val="007E7BCE"/>
    <w:rsid w:val="007F0A82"/>
    <w:rsid w:val="007F2D99"/>
    <w:rsid w:val="00800459"/>
    <w:rsid w:val="00801D62"/>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C7CFE"/>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97DA5"/>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49F6-C3ED-493F-A592-49655C3A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4044</Words>
  <Characters>23053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AVR</cp:lastModifiedBy>
  <cp:revision>2</cp:revision>
  <cp:lastPrinted>2019-04-11T07:48:00Z</cp:lastPrinted>
  <dcterms:created xsi:type="dcterms:W3CDTF">2020-03-24T14:21:00Z</dcterms:created>
  <dcterms:modified xsi:type="dcterms:W3CDTF">2020-03-24T14:21:00Z</dcterms:modified>
</cp:coreProperties>
</file>