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15E9F1" w14:textId="77777777" w:rsidR="003D1DB0" w:rsidRDefault="003D1DB0" w:rsidP="003D1DB0">
      <w:pPr>
        <w:autoSpaceDE w:val="0"/>
        <w:autoSpaceDN w:val="0"/>
        <w:spacing w:after="0" w:line="240" w:lineRule="auto"/>
        <w:ind w:left="3828"/>
        <w:jc w:val="center"/>
        <w:rPr>
          <w:rFonts w:ascii="Times New Roman" w:hAnsi="Times New Roman"/>
          <w:color w:val="000000"/>
          <w:sz w:val="18"/>
          <w:szCs w:val="18"/>
        </w:rPr>
      </w:pPr>
      <w:bookmarkStart w:id="0" w:name="_Toc86085504"/>
      <w:bookmarkStart w:id="1" w:name="_Toc86085663"/>
      <w:bookmarkStart w:id="2" w:name="_Toc86086998"/>
      <w:bookmarkStart w:id="3" w:name="_GoBack"/>
      <w:bookmarkEnd w:id="3"/>
    </w:p>
    <w:p w14:paraId="7E08ED94" w14:textId="7C12DB31" w:rsidR="00512FB7" w:rsidRPr="00512FB7" w:rsidRDefault="00512FB7" w:rsidP="003D1DB0">
      <w:pPr>
        <w:autoSpaceDE w:val="0"/>
        <w:autoSpaceDN w:val="0"/>
        <w:spacing w:after="0" w:line="240" w:lineRule="auto"/>
        <w:ind w:left="3828"/>
        <w:jc w:val="center"/>
        <w:rPr>
          <w:rFonts w:ascii="Times New Roman" w:hAnsi="Times New Roman"/>
          <w:color w:val="000000"/>
          <w:sz w:val="24"/>
          <w:szCs w:val="24"/>
        </w:rPr>
      </w:pPr>
      <w:r w:rsidRPr="00512FB7">
        <w:rPr>
          <w:rFonts w:ascii="Times New Roman" w:hAnsi="Times New Roman"/>
          <w:color w:val="000000"/>
          <w:sz w:val="24"/>
          <w:szCs w:val="24"/>
        </w:rPr>
        <w:t xml:space="preserve">«04» марта 2020г. </w:t>
      </w:r>
    </w:p>
    <w:p w14:paraId="79BC80F6" w14:textId="6A31C6EE" w:rsidR="003D1DB0" w:rsidRPr="00512FB7" w:rsidRDefault="003D1DB0" w:rsidP="003D1DB0">
      <w:pPr>
        <w:autoSpaceDE w:val="0"/>
        <w:autoSpaceDN w:val="0"/>
        <w:spacing w:after="0" w:line="240" w:lineRule="auto"/>
        <w:ind w:left="3828"/>
        <w:jc w:val="center"/>
        <w:rPr>
          <w:rFonts w:ascii="Times New Roman" w:hAnsi="Times New Roman"/>
          <w:color w:val="000000"/>
          <w:sz w:val="24"/>
          <w:szCs w:val="24"/>
        </w:rPr>
      </w:pPr>
      <w:r w:rsidRPr="00512FB7">
        <w:rPr>
          <w:rFonts w:ascii="Times New Roman" w:hAnsi="Times New Roman"/>
          <w:color w:val="000000"/>
          <w:sz w:val="24"/>
          <w:szCs w:val="24"/>
        </w:rPr>
        <w:t>Регистрационный номер</w:t>
      </w:r>
    </w:p>
    <w:tbl>
      <w:tblPr>
        <w:tblW w:w="5857" w:type="dxa"/>
        <w:tblInd w:w="3997"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gridCol w:w="283"/>
        <w:gridCol w:w="283"/>
      </w:tblGrid>
      <w:tr w:rsidR="00512FB7" w:rsidRPr="00512FB7" w14:paraId="3F5B7AC4" w14:textId="3705B506" w:rsidTr="007131FA">
        <w:trPr>
          <w:trHeight w:hRule="exact" w:val="306"/>
        </w:trPr>
        <w:tc>
          <w:tcPr>
            <w:tcW w:w="312" w:type="dxa"/>
            <w:tcBorders>
              <w:top w:val="single" w:sz="4" w:space="0" w:color="auto"/>
              <w:left w:val="single" w:sz="4" w:space="0" w:color="auto"/>
              <w:bottom w:val="single" w:sz="4" w:space="0" w:color="auto"/>
            </w:tcBorders>
            <w:shd w:val="clear" w:color="auto" w:fill="auto"/>
            <w:vAlign w:val="center"/>
          </w:tcPr>
          <w:p w14:paraId="4FAC6955" w14:textId="77777777" w:rsidR="00512FB7" w:rsidRPr="00512FB7" w:rsidRDefault="00512FB7" w:rsidP="000F7165">
            <w:pPr>
              <w:autoSpaceDE w:val="0"/>
              <w:autoSpaceDN w:val="0"/>
              <w:spacing w:after="0" w:line="240" w:lineRule="auto"/>
              <w:ind w:left="-28" w:firstLine="28"/>
              <w:jc w:val="center"/>
              <w:rPr>
                <w:rFonts w:ascii="Times New Roman" w:eastAsia="Times New Roman" w:hAnsi="Times New Roman"/>
                <w:color w:val="000000"/>
                <w:sz w:val="24"/>
                <w:szCs w:val="24"/>
                <w:lang w:val="en-US"/>
              </w:rPr>
            </w:pPr>
            <w:r w:rsidRPr="00512FB7">
              <w:rPr>
                <w:rFonts w:ascii="Times New Roman" w:eastAsia="Times New Roman" w:hAnsi="Times New Roman"/>
                <w:color w:val="000000"/>
                <w:sz w:val="24"/>
                <w:szCs w:val="24"/>
                <w:lang w:val="en-US"/>
              </w:rPr>
              <w:t>4</w:t>
            </w: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14:paraId="2451C769" w14:textId="77777777" w:rsidR="00512FB7" w:rsidRPr="00512FB7" w:rsidRDefault="00512FB7" w:rsidP="000F7165">
            <w:pPr>
              <w:autoSpaceDE w:val="0"/>
              <w:autoSpaceDN w:val="0"/>
              <w:spacing w:after="0" w:line="240" w:lineRule="auto"/>
              <w:jc w:val="center"/>
              <w:rPr>
                <w:rFonts w:ascii="Times New Roman" w:eastAsia="Times New Roman" w:hAnsi="Times New Roman"/>
                <w:color w:val="000000"/>
                <w:sz w:val="24"/>
                <w:szCs w:val="24"/>
                <w:lang w:val="en-US"/>
              </w:rPr>
            </w:pPr>
            <w:r w:rsidRPr="00512FB7">
              <w:rPr>
                <w:rFonts w:ascii="Times New Roman" w:eastAsia="Times New Roman" w:hAnsi="Times New Roman"/>
                <w:color w:val="000000"/>
                <w:sz w:val="24"/>
                <w:szCs w:val="24"/>
                <w:lang w:val="en-US"/>
              </w:rPr>
              <w:t>B</w:t>
            </w:r>
          </w:p>
        </w:tc>
        <w:tc>
          <w:tcPr>
            <w:tcW w:w="312" w:type="dxa"/>
            <w:tcBorders>
              <w:top w:val="single" w:sz="4" w:space="0" w:color="auto"/>
              <w:bottom w:val="single" w:sz="4" w:space="0" w:color="auto"/>
            </w:tcBorders>
            <w:shd w:val="clear" w:color="auto" w:fill="auto"/>
            <w:vAlign w:val="center"/>
          </w:tcPr>
          <w:p w14:paraId="705BBF57" w14:textId="77777777" w:rsidR="00512FB7" w:rsidRPr="00512FB7" w:rsidRDefault="00512FB7" w:rsidP="000F7165">
            <w:pPr>
              <w:autoSpaceDE w:val="0"/>
              <w:autoSpaceDN w:val="0"/>
              <w:spacing w:after="0" w:line="240" w:lineRule="auto"/>
              <w:jc w:val="center"/>
              <w:rPr>
                <w:rFonts w:ascii="Times New Roman" w:eastAsia="Times New Roman" w:hAnsi="Times New Roman"/>
                <w:color w:val="000000"/>
                <w:sz w:val="24"/>
                <w:szCs w:val="24"/>
                <w:lang w:val="en-US"/>
              </w:rPr>
            </w:pPr>
            <w:r w:rsidRPr="00512FB7">
              <w:rPr>
                <w:rFonts w:ascii="Times New Roman" w:eastAsia="Times New Roman" w:hAnsi="Times New Roman"/>
                <w:color w:val="000000"/>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14:paraId="0AC84F4A" w14:textId="17D00808" w:rsidR="00512FB7" w:rsidRPr="00512FB7" w:rsidRDefault="00512FB7" w:rsidP="000F7165">
            <w:pPr>
              <w:autoSpaceDE w:val="0"/>
              <w:autoSpaceDN w:val="0"/>
              <w:spacing w:after="0" w:line="240" w:lineRule="auto"/>
              <w:jc w:val="center"/>
              <w:rPr>
                <w:rFonts w:ascii="Times New Roman" w:eastAsia="Times New Roman" w:hAnsi="Times New Roman"/>
                <w:color w:val="000000"/>
                <w:sz w:val="24"/>
                <w:szCs w:val="24"/>
              </w:rPr>
            </w:pPr>
            <w:r w:rsidRPr="00512FB7">
              <w:rPr>
                <w:rFonts w:ascii="Times New Roman" w:eastAsia="Times New Roman" w:hAnsi="Times New Roman"/>
                <w:color w:val="000000"/>
                <w:sz w:val="24"/>
                <w:szCs w:val="24"/>
              </w:rPr>
              <w:t>2</w:t>
            </w: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14:paraId="419685E7" w14:textId="22D0DA39" w:rsidR="00512FB7" w:rsidRPr="00512FB7" w:rsidRDefault="00512FB7" w:rsidP="000F7165">
            <w:pPr>
              <w:autoSpaceDE w:val="0"/>
              <w:autoSpaceDN w:val="0"/>
              <w:spacing w:after="0" w:line="240" w:lineRule="auto"/>
              <w:jc w:val="center"/>
              <w:rPr>
                <w:rFonts w:ascii="Times New Roman" w:eastAsia="Times New Roman" w:hAnsi="Times New Roman"/>
                <w:color w:val="000000"/>
                <w:sz w:val="24"/>
                <w:szCs w:val="24"/>
              </w:rPr>
            </w:pPr>
            <w:r w:rsidRPr="00512FB7">
              <w:rPr>
                <w:rFonts w:ascii="Times New Roman" w:eastAsia="Times New Roman" w:hAnsi="Times New Roman"/>
                <w:color w:val="000000"/>
                <w:sz w:val="24"/>
                <w:szCs w:val="24"/>
              </w:rPr>
              <w:t>-</w:t>
            </w:r>
          </w:p>
        </w:tc>
        <w:tc>
          <w:tcPr>
            <w:tcW w:w="312" w:type="dxa"/>
            <w:tcBorders>
              <w:top w:val="single" w:sz="4" w:space="0" w:color="auto"/>
              <w:bottom w:val="single" w:sz="4" w:space="0" w:color="auto"/>
            </w:tcBorders>
            <w:vAlign w:val="center"/>
          </w:tcPr>
          <w:p w14:paraId="469BB55A" w14:textId="3DDD7F23" w:rsidR="00512FB7" w:rsidRPr="00512FB7" w:rsidRDefault="00750777" w:rsidP="000F7165">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6</w:t>
            </w:r>
          </w:p>
        </w:tc>
        <w:tc>
          <w:tcPr>
            <w:tcW w:w="306" w:type="dxa"/>
            <w:tcBorders>
              <w:top w:val="single" w:sz="4" w:space="0" w:color="auto"/>
              <w:left w:val="single" w:sz="4" w:space="0" w:color="auto"/>
              <w:bottom w:val="single" w:sz="4" w:space="0" w:color="auto"/>
              <w:right w:val="single" w:sz="4" w:space="0" w:color="auto"/>
            </w:tcBorders>
            <w:vAlign w:val="center"/>
          </w:tcPr>
          <w:p w14:paraId="5E890DA4" w14:textId="49567CF9" w:rsidR="00512FB7" w:rsidRPr="00512FB7" w:rsidRDefault="006F0256" w:rsidP="000F7165">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4</w:t>
            </w:r>
          </w:p>
        </w:tc>
        <w:tc>
          <w:tcPr>
            <w:tcW w:w="283" w:type="dxa"/>
            <w:tcBorders>
              <w:top w:val="single" w:sz="4" w:space="0" w:color="auto"/>
              <w:left w:val="single" w:sz="4" w:space="0" w:color="auto"/>
              <w:bottom w:val="single" w:sz="4" w:space="0" w:color="auto"/>
              <w:right w:val="single" w:sz="4" w:space="0" w:color="auto"/>
            </w:tcBorders>
            <w:vAlign w:val="center"/>
          </w:tcPr>
          <w:p w14:paraId="4ADD4583" w14:textId="415082D7" w:rsidR="00512FB7" w:rsidRPr="00512FB7" w:rsidRDefault="00512FB7" w:rsidP="000F7165">
            <w:pPr>
              <w:autoSpaceDE w:val="0"/>
              <w:autoSpaceDN w:val="0"/>
              <w:spacing w:after="0" w:line="240" w:lineRule="auto"/>
              <w:jc w:val="center"/>
              <w:rPr>
                <w:rFonts w:ascii="Times New Roman" w:eastAsia="Times New Roman" w:hAnsi="Times New Roman"/>
                <w:color w:val="000000"/>
                <w:sz w:val="24"/>
                <w:szCs w:val="24"/>
              </w:rPr>
            </w:pPr>
            <w:r w:rsidRPr="00512FB7">
              <w:rPr>
                <w:rFonts w:ascii="Times New Roman" w:eastAsia="Times New Roman" w:hAnsi="Times New Roman"/>
                <w:color w:val="000000"/>
                <w:sz w:val="24"/>
                <w:szCs w:val="24"/>
              </w:rPr>
              <w:t>-</w:t>
            </w:r>
          </w:p>
        </w:tc>
        <w:tc>
          <w:tcPr>
            <w:tcW w:w="283" w:type="dxa"/>
            <w:tcBorders>
              <w:top w:val="single" w:sz="4" w:space="0" w:color="auto"/>
              <w:left w:val="single" w:sz="4" w:space="0" w:color="auto"/>
              <w:bottom w:val="single" w:sz="4" w:space="0" w:color="auto"/>
              <w:right w:val="single" w:sz="4" w:space="0" w:color="auto"/>
            </w:tcBorders>
            <w:vAlign w:val="center"/>
          </w:tcPr>
          <w:p w14:paraId="25C092E0" w14:textId="48B84C8B" w:rsidR="00512FB7" w:rsidRPr="00512FB7" w:rsidRDefault="00512FB7" w:rsidP="000F7165">
            <w:pPr>
              <w:autoSpaceDE w:val="0"/>
              <w:autoSpaceDN w:val="0"/>
              <w:spacing w:after="0" w:line="240" w:lineRule="auto"/>
              <w:jc w:val="center"/>
              <w:rPr>
                <w:rFonts w:ascii="Times New Roman" w:eastAsia="Times New Roman" w:hAnsi="Times New Roman"/>
                <w:color w:val="000000"/>
                <w:sz w:val="24"/>
                <w:szCs w:val="24"/>
              </w:rPr>
            </w:pPr>
            <w:r w:rsidRPr="00512FB7">
              <w:rPr>
                <w:rFonts w:ascii="Times New Roman" w:eastAsia="Times New Roman" w:hAnsi="Times New Roman"/>
                <w:color w:val="000000"/>
                <w:sz w:val="24"/>
                <w:szCs w:val="24"/>
              </w:rPr>
              <w:t>0</w:t>
            </w:r>
          </w:p>
        </w:tc>
        <w:tc>
          <w:tcPr>
            <w:tcW w:w="283" w:type="dxa"/>
            <w:tcBorders>
              <w:top w:val="single" w:sz="4" w:space="0" w:color="auto"/>
              <w:left w:val="single" w:sz="4" w:space="0" w:color="auto"/>
              <w:bottom w:val="single" w:sz="4" w:space="0" w:color="auto"/>
              <w:right w:val="single" w:sz="4" w:space="0" w:color="auto"/>
            </w:tcBorders>
            <w:vAlign w:val="center"/>
          </w:tcPr>
          <w:p w14:paraId="67CF5E82" w14:textId="615D538D" w:rsidR="00512FB7" w:rsidRPr="00512FB7" w:rsidRDefault="00512FB7" w:rsidP="000F7165">
            <w:pPr>
              <w:autoSpaceDE w:val="0"/>
              <w:autoSpaceDN w:val="0"/>
              <w:spacing w:after="0" w:line="240" w:lineRule="auto"/>
              <w:jc w:val="center"/>
              <w:rPr>
                <w:rFonts w:ascii="Times New Roman" w:eastAsia="Times New Roman" w:hAnsi="Times New Roman"/>
                <w:color w:val="000000"/>
                <w:sz w:val="24"/>
                <w:szCs w:val="24"/>
              </w:rPr>
            </w:pPr>
            <w:r w:rsidRPr="00512FB7">
              <w:rPr>
                <w:rFonts w:ascii="Times New Roman" w:eastAsia="Times New Roman" w:hAnsi="Times New Roman"/>
                <w:color w:val="000000"/>
                <w:sz w:val="24"/>
                <w:szCs w:val="24"/>
              </w:rPr>
              <w:t>1</w:t>
            </w:r>
          </w:p>
        </w:tc>
        <w:tc>
          <w:tcPr>
            <w:tcW w:w="283" w:type="dxa"/>
            <w:tcBorders>
              <w:top w:val="single" w:sz="4" w:space="0" w:color="auto"/>
              <w:left w:val="single" w:sz="4" w:space="0" w:color="auto"/>
              <w:bottom w:val="single" w:sz="4" w:space="0" w:color="auto"/>
              <w:right w:val="single" w:sz="4" w:space="0" w:color="auto"/>
            </w:tcBorders>
            <w:vAlign w:val="center"/>
          </w:tcPr>
          <w:p w14:paraId="196997D7" w14:textId="545B2702" w:rsidR="00512FB7" w:rsidRPr="00512FB7" w:rsidRDefault="00512FB7" w:rsidP="000F7165">
            <w:pPr>
              <w:autoSpaceDE w:val="0"/>
              <w:autoSpaceDN w:val="0"/>
              <w:spacing w:after="0" w:line="240" w:lineRule="auto"/>
              <w:jc w:val="center"/>
              <w:rPr>
                <w:rFonts w:ascii="Times New Roman" w:eastAsia="Times New Roman" w:hAnsi="Times New Roman"/>
                <w:color w:val="000000"/>
                <w:sz w:val="24"/>
                <w:szCs w:val="24"/>
              </w:rPr>
            </w:pPr>
            <w:r w:rsidRPr="00512FB7">
              <w:rPr>
                <w:rFonts w:ascii="Times New Roman" w:eastAsia="Times New Roman" w:hAnsi="Times New Roman"/>
                <w:color w:val="000000"/>
                <w:sz w:val="24"/>
                <w:szCs w:val="24"/>
              </w:rPr>
              <w:t>0</w:t>
            </w:r>
          </w:p>
        </w:tc>
        <w:tc>
          <w:tcPr>
            <w:tcW w:w="283" w:type="dxa"/>
            <w:tcBorders>
              <w:top w:val="single" w:sz="4" w:space="0" w:color="auto"/>
              <w:left w:val="single" w:sz="4" w:space="0" w:color="auto"/>
              <w:bottom w:val="single" w:sz="4" w:space="0" w:color="auto"/>
              <w:right w:val="single" w:sz="4" w:space="0" w:color="auto"/>
            </w:tcBorders>
            <w:vAlign w:val="center"/>
          </w:tcPr>
          <w:p w14:paraId="02F2DB31" w14:textId="47F448F3" w:rsidR="00512FB7" w:rsidRPr="00512FB7" w:rsidRDefault="00512FB7" w:rsidP="000F7165">
            <w:pPr>
              <w:autoSpaceDE w:val="0"/>
              <w:autoSpaceDN w:val="0"/>
              <w:spacing w:after="0" w:line="240" w:lineRule="auto"/>
              <w:jc w:val="center"/>
              <w:rPr>
                <w:rFonts w:ascii="Times New Roman" w:eastAsia="Times New Roman" w:hAnsi="Times New Roman"/>
                <w:color w:val="000000"/>
                <w:sz w:val="24"/>
                <w:szCs w:val="24"/>
              </w:rPr>
            </w:pPr>
            <w:r w:rsidRPr="00512FB7">
              <w:rPr>
                <w:rFonts w:ascii="Times New Roman" w:eastAsia="Times New Roman" w:hAnsi="Times New Roman"/>
                <w:color w:val="000000"/>
                <w:sz w:val="24"/>
                <w:szCs w:val="24"/>
              </w:rPr>
              <w:t>0</w:t>
            </w:r>
          </w:p>
        </w:tc>
        <w:tc>
          <w:tcPr>
            <w:tcW w:w="283" w:type="dxa"/>
            <w:tcBorders>
              <w:top w:val="single" w:sz="4" w:space="0" w:color="auto"/>
              <w:left w:val="single" w:sz="4" w:space="0" w:color="auto"/>
              <w:bottom w:val="single" w:sz="4" w:space="0" w:color="auto"/>
              <w:right w:val="single" w:sz="4" w:space="0" w:color="auto"/>
            </w:tcBorders>
            <w:vAlign w:val="center"/>
          </w:tcPr>
          <w:p w14:paraId="348414A7" w14:textId="019F6839" w:rsidR="00512FB7" w:rsidRPr="00512FB7" w:rsidRDefault="00512FB7" w:rsidP="000F7165">
            <w:pPr>
              <w:autoSpaceDE w:val="0"/>
              <w:autoSpaceDN w:val="0"/>
              <w:spacing w:after="0" w:line="240" w:lineRule="auto"/>
              <w:ind w:left="-28" w:firstLine="28"/>
              <w:jc w:val="center"/>
              <w:rPr>
                <w:rFonts w:ascii="Times New Roman" w:eastAsia="Times New Roman" w:hAnsi="Times New Roman"/>
                <w:color w:val="000000"/>
                <w:sz w:val="24"/>
                <w:szCs w:val="24"/>
              </w:rPr>
            </w:pPr>
            <w:r w:rsidRPr="00512FB7">
              <w:rPr>
                <w:rFonts w:ascii="Times New Roman" w:eastAsia="Times New Roman" w:hAnsi="Times New Roman"/>
                <w:color w:val="000000"/>
                <w:sz w:val="24"/>
                <w:szCs w:val="24"/>
              </w:rPr>
              <w:t>0</w:t>
            </w:r>
          </w:p>
        </w:tc>
        <w:tc>
          <w:tcPr>
            <w:tcW w:w="283" w:type="dxa"/>
            <w:tcBorders>
              <w:top w:val="single" w:sz="4" w:space="0" w:color="auto"/>
              <w:left w:val="single" w:sz="4" w:space="0" w:color="auto"/>
              <w:bottom w:val="single" w:sz="4" w:space="0" w:color="auto"/>
              <w:right w:val="single" w:sz="4" w:space="0" w:color="auto"/>
            </w:tcBorders>
            <w:vAlign w:val="center"/>
          </w:tcPr>
          <w:p w14:paraId="4A191585" w14:textId="5B6E134B" w:rsidR="00512FB7" w:rsidRPr="00512FB7" w:rsidRDefault="00512FB7" w:rsidP="000F7165">
            <w:pPr>
              <w:autoSpaceDE w:val="0"/>
              <w:autoSpaceDN w:val="0"/>
              <w:spacing w:after="0" w:line="240" w:lineRule="auto"/>
              <w:jc w:val="center"/>
              <w:rPr>
                <w:rFonts w:ascii="Times New Roman" w:eastAsia="Times New Roman" w:hAnsi="Times New Roman"/>
                <w:color w:val="000000"/>
                <w:sz w:val="24"/>
                <w:szCs w:val="24"/>
              </w:rPr>
            </w:pPr>
            <w:r w:rsidRPr="00512FB7">
              <w:rPr>
                <w:rFonts w:ascii="Times New Roman" w:eastAsia="Times New Roman" w:hAnsi="Times New Roman"/>
                <w:color w:val="000000"/>
                <w:sz w:val="24"/>
                <w:szCs w:val="24"/>
              </w:rPr>
              <w:t>-</w:t>
            </w:r>
          </w:p>
        </w:tc>
        <w:tc>
          <w:tcPr>
            <w:tcW w:w="283" w:type="dxa"/>
            <w:tcBorders>
              <w:top w:val="single" w:sz="4" w:space="0" w:color="auto"/>
              <w:left w:val="single" w:sz="4" w:space="0" w:color="auto"/>
              <w:bottom w:val="single" w:sz="4" w:space="0" w:color="auto"/>
              <w:right w:val="single" w:sz="4" w:space="0" w:color="auto"/>
            </w:tcBorders>
          </w:tcPr>
          <w:p w14:paraId="70FE7B65" w14:textId="28E7141E" w:rsidR="00512FB7" w:rsidRPr="00512FB7" w:rsidRDefault="00512FB7" w:rsidP="000F7165">
            <w:pPr>
              <w:autoSpaceDE w:val="0"/>
              <w:autoSpaceDN w:val="0"/>
              <w:spacing w:after="0" w:line="240" w:lineRule="auto"/>
              <w:jc w:val="center"/>
              <w:rPr>
                <w:rFonts w:ascii="Times New Roman" w:eastAsia="Times New Roman" w:hAnsi="Times New Roman"/>
                <w:color w:val="000000"/>
                <w:sz w:val="24"/>
                <w:szCs w:val="24"/>
                <w:lang w:val="en-US"/>
              </w:rPr>
            </w:pPr>
            <w:r w:rsidRPr="00512FB7">
              <w:rPr>
                <w:rFonts w:ascii="Times New Roman" w:eastAsia="Times New Roman" w:hAnsi="Times New Roman"/>
                <w:color w:val="000000"/>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711064FC" w14:textId="43FB891B" w:rsidR="00512FB7" w:rsidRPr="00512FB7" w:rsidRDefault="00512FB7" w:rsidP="000F7165">
            <w:pPr>
              <w:autoSpaceDE w:val="0"/>
              <w:autoSpaceDN w:val="0"/>
              <w:spacing w:after="0" w:line="240" w:lineRule="auto"/>
              <w:jc w:val="center"/>
              <w:rPr>
                <w:rFonts w:ascii="Times New Roman" w:eastAsia="Times New Roman" w:hAnsi="Times New Roman"/>
                <w:color w:val="000000"/>
                <w:sz w:val="24"/>
                <w:szCs w:val="24"/>
                <w:lang w:val="en-US"/>
              </w:rPr>
            </w:pPr>
            <w:r w:rsidRPr="00512FB7">
              <w:rPr>
                <w:rFonts w:ascii="Times New Roman" w:eastAsia="Times New Roman" w:hAnsi="Times New Roman"/>
                <w:color w:val="000000"/>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1CFEFE0D" w14:textId="23C7B238" w:rsidR="00512FB7" w:rsidRPr="00512FB7" w:rsidRDefault="00512FB7" w:rsidP="000F7165">
            <w:pPr>
              <w:autoSpaceDE w:val="0"/>
              <w:autoSpaceDN w:val="0"/>
              <w:spacing w:after="0" w:line="240" w:lineRule="auto"/>
              <w:jc w:val="center"/>
              <w:rPr>
                <w:rFonts w:ascii="Times New Roman" w:eastAsia="Times New Roman" w:hAnsi="Times New Roman"/>
                <w:color w:val="000000"/>
                <w:sz w:val="24"/>
                <w:szCs w:val="24"/>
                <w:lang w:val="en-US"/>
              </w:rPr>
            </w:pPr>
            <w:r w:rsidRPr="00512FB7">
              <w:rPr>
                <w:rFonts w:ascii="Times New Roman" w:eastAsia="Times New Roman" w:hAnsi="Times New Roman"/>
                <w:color w:val="000000"/>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D64FEC7" w14:textId="3F0CC6EA" w:rsidR="00512FB7" w:rsidRPr="00512FB7" w:rsidRDefault="00512FB7" w:rsidP="000F7165">
            <w:pPr>
              <w:autoSpaceDE w:val="0"/>
              <w:autoSpaceDN w:val="0"/>
              <w:spacing w:after="0" w:line="240" w:lineRule="auto"/>
              <w:jc w:val="center"/>
              <w:rPr>
                <w:rFonts w:ascii="Times New Roman" w:eastAsia="Times New Roman" w:hAnsi="Times New Roman"/>
                <w:color w:val="000000"/>
                <w:sz w:val="24"/>
                <w:szCs w:val="24"/>
                <w:lang w:val="en-US"/>
              </w:rPr>
            </w:pPr>
            <w:r w:rsidRPr="00512FB7">
              <w:rPr>
                <w:rFonts w:ascii="Times New Roman" w:eastAsia="Times New Roman" w:hAnsi="Times New Roman"/>
                <w:color w:val="000000"/>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68F1221" w14:textId="6837DE2A" w:rsidR="00512FB7" w:rsidRPr="00512FB7" w:rsidRDefault="00512FB7" w:rsidP="000F7165">
            <w:pPr>
              <w:autoSpaceDE w:val="0"/>
              <w:autoSpaceDN w:val="0"/>
              <w:spacing w:after="0" w:line="240" w:lineRule="auto"/>
              <w:jc w:val="center"/>
              <w:rPr>
                <w:rFonts w:ascii="Times New Roman" w:eastAsia="Times New Roman" w:hAnsi="Times New Roman"/>
                <w:color w:val="000000"/>
                <w:sz w:val="24"/>
                <w:szCs w:val="24"/>
                <w:lang w:val="en-US"/>
              </w:rPr>
            </w:pPr>
            <w:r w:rsidRPr="00512FB7">
              <w:rPr>
                <w:rFonts w:ascii="Times New Roman" w:eastAsia="Times New Roman" w:hAnsi="Times New Roman"/>
                <w:color w:val="000000"/>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tcPr>
          <w:p w14:paraId="6DD0D82F" w14:textId="4252E552" w:rsidR="00512FB7" w:rsidRPr="00512FB7" w:rsidRDefault="00512FB7" w:rsidP="000F7165">
            <w:pPr>
              <w:autoSpaceDE w:val="0"/>
              <w:autoSpaceDN w:val="0"/>
              <w:spacing w:after="0" w:line="240" w:lineRule="auto"/>
              <w:jc w:val="center"/>
              <w:rPr>
                <w:rFonts w:ascii="Times New Roman" w:eastAsia="Times New Roman" w:hAnsi="Times New Roman"/>
                <w:color w:val="000000"/>
                <w:sz w:val="24"/>
                <w:szCs w:val="24"/>
                <w:lang w:val="en-US"/>
              </w:rPr>
            </w:pPr>
            <w:r w:rsidRPr="00512FB7">
              <w:rPr>
                <w:rFonts w:ascii="Times New Roman" w:eastAsia="Times New Roman" w:hAnsi="Times New Roman"/>
                <w:color w:val="000000"/>
                <w:sz w:val="24"/>
                <w:szCs w:val="24"/>
                <w:lang w:val="en-US"/>
              </w:rPr>
              <w:t>P</w:t>
            </w:r>
          </w:p>
        </w:tc>
      </w:tr>
    </w:tbl>
    <w:p w14:paraId="0134627E" w14:textId="77777777" w:rsidR="00512FB7" w:rsidRPr="00512FB7" w:rsidRDefault="00512FB7" w:rsidP="003D1DB0">
      <w:pPr>
        <w:autoSpaceDE w:val="0"/>
        <w:autoSpaceDN w:val="0"/>
        <w:spacing w:after="0" w:line="240" w:lineRule="auto"/>
        <w:ind w:left="3828"/>
        <w:jc w:val="center"/>
        <w:rPr>
          <w:rFonts w:ascii="Times New Roman" w:hAnsi="Times New Roman"/>
          <w:b/>
          <w:bCs/>
          <w:color w:val="000000"/>
          <w:sz w:val="24"/>
          <w:szCs w:val="24"/>
        </w:rPr>
      </w:pPr>
    </w:p>
    <w:p w14:paraId="08B7D997" w14:textId="77777777" w:rsidR="003D1DB0" w:rsidRPr="00512FB7" w:rsidRDefault="003D1DB0" w:rsidP="003D1DB0">
      <w:pPr>
        <w:autoSpaceDE w:val="0"/>
        <w:autoSpaceDN w:val="0"/>
        <w:spacing w:after="0" w:line="240" w:lineRule="auto"/>
        <w:ind w:left="3828"/>
        <w:jc w:val="center"/>
        <w:rPr>
          <w:rFonts w:ascii="Times New Roman" w:hAnsi="Times New Roman"/>
          <w:b/>
          <w:color w:val="000000"/>
          <w:sz w:val="24"/>
          <w:szCs w:val="24"/>
        </w:rPr>
      </w:pPr>
      <w:r w:rsidRPr="00512FB7">
        <w:rPr>
          <w:rFonts w:ascii="Times New Roman" w:hAnsi="Times New Roman"/>
          <w:b/>
          <w:bCs/>
          <w:color w:val="000000"/>
          <w:sz w:val="24"/>
          <w:szCs w:val="24"/>
        </w:rPr>
        <w:t>ПАО Московская Биржа</w:t>
      </w:r>
    </w:p>
    <w:p w14:paraId="10232909" w14:textId="77777777" w:rsidR="003D1DB0" w:rsidRPr="00512FB7" w:rsidRDefault="003D1DB0" w:rsidP="003D1DB0">
      <w:pPr>
        <w:pBdr>
          <w:top w:val="single" w:sz="4" w:space="1" w:color="auto"/>
        </w:pBdr>
        <w:autoSpaceDE w:val="0"/>
        <w:autoSpaceDN w:val="0"/>
        <w:spacing w:after="0" w:line="240" w:lineRule="auto"/>
        <w:ind w:left="3828"/>
        <w:jc w:val="center"/>
        <w:rPr>
          <w:rFonts w:ascii="Times New Roman" w:hAnsi="Times New Roman"/>
          <w:color w:val="000000"/>
          <w:sz w:val="18"/>
          <w:szCs w:val="18"/>
        </w:rPr>
      </w:pPr>
      <w:r w:rsidRPr="00512FB7">
        <w:rPr>
          <w:rFonts w:ascii="Times New Roman" w:hAnsi="Times New Roman"/>
          <w:color w:val="000000"/>
          <w:sz w:val="18"/>
          <w:szCs w:val="18"/>
        </w:rPr>
        <w:t>(наименование регистрирующей организации)</w:t>
      </w:r>
    </w:p>
    <w:p w14:paraId="2FE9F412" w14:textId="77777777" w:rsidR="003D1DB0" w:rsidRPr="00660586" w:rsidRDefault="003D1DB0" w:rsidP="003D1DB0">
      <w:pPr>
        <w:autoSpaceDE w:val="0"/>
        <w:autoSpaceDN w:val="0"/>
        <w:spacing w:after="0" w:line="240" w:lineRule="auto"/>
        <w:ind w:left="3828"/>
        <w:jc w:val="center"/>
        <w:rPr>
          <w:rFonts w:ascii="Times New Roman" w:hAnsi="Times New Roman"/>
          <w:color w:val="000000"/>
          <w:sz w:val="16"/>
          <w:szCs w:val="16"/>
        </w:rPr>
      </w:pPr>
    </w:p>
    <w:p w14:paraId="0181C57F" w14:textId="77777777" w:rsidR="00180B91" w:rsidRPr="00512FB7" w:rsidRDefault="00180B91" w:rsidP="00660586">
      <w:pPr>
        <w:autoSpaceDE w:val="0"/>
        <w:autoSpaceDN w:val="0"/>
        <w:spacing w:after="0" w:line="240" w:lineRule="auto"/>
        <w:jc w:val="center"/>
        <w:rPr>
          <w:rFonts w:ascii="Times New Roman" w:hAnsi="Times New Roman"/>
          <w:b/>
          <w:bCs/>
          <w:color w:val="000000"/>
          <w:sz w:val="28"/>
          <w:szCs w:val="28"/>
        </w:rPr>
      </w:pPr>
    </w:p>
    <w:p w14:paraId="6B256177" w14:textId="77777777" w:rsidR="003D1DB0" w:rsidRPr="00512FB7" w:rsidRDefault="003D1DB0" w:rsidP="00660586">
      <w:pPr>
        <w:autoSpaceDE w:val="0"/>
        <w:autoSpaceDN w:val="0"/>
        <w:spacing w:after="0" w:line="240" w:lineRule="auto"/>
        <w:jc w:val="center"/>
        <w:rPr>
          <w:rFonts w:ascii="Times New Roman" w:hAnsi="Times New Roman"/>
          <w:b/>
          <w:bCs/>
          <w:color w:val="000000"/>
          <w:sz w:val="28"/>
          <w:szCs w:val="28"/>
        </w:rPr>
      </w:pPr>
    </w:p>
    <w:p w14:paraId="6A824711" w14:textId="77777777" w:rsidR="00077477" w:rsidRPr="00660586" w:rsidRDefault="00077477" w:rsidP="00660586">
      <w:pPr>
        <w:autoSpaceDE w:val="0"/>
        <w:autoSpaceDN w:val="0"/>
        <w:spacing w:after="0" w:line="240" w:lineRule="auto"/>
        <w:jc w:val="center"/>
        <w:rPr>
          <w:rFonts w:ascii="Times New Roman" w:hAnsi="Times New Roman"/>
          <w:b/>
          <w:bCs/>
          <w:color w:val="000000"/>
          <w:sz w:val="28"/>
          <w:szCs w:val="28"/>
        </w:rPr>
      </w:pPr>
    </w:p>
    <w:p w14:paraId="22ED3E48" w14:textId="77777777" w:rsidR="00077477" w:rsidRDefault="00077477" w:rsidP="00660586">
      <w:pPr>
        <w:autoSpaceDE w:val="0"/>
        <w:autoSpaceDN w:val="0"/>
        <w:spacing w:after="0" w:line="240" w:lineRule="auto"/>
        <w:jc w:val="center"/>
        <w:rPr>
          <w:rFonts w:ascii="Times New Roman" w:hAnsi="Times New Roman"/>
          <w:b/>
          <w:bCs/>
          <w:color w:val="000000"/>
          <w:sz w:val="28"/>
          <w:szCs w:val="28"/>
        </w:rPr>
      </w:pPr>
    </w:p>
    <w:p w14:paraId="7C225AEC" w14:textId="77777777" w:rsidR="003D1DB0" w:rsidRDefault="003D1DB0" w:rsidP="00660586">
      <w:pPr>
        <w:autoSpaceDE w:val="0"/>
        <w:autoSpaceDN w:val="0"/>
        <w:spacing w:after="0" w:line="240" w:lineRule="auto"/>
        <w:jc w:val="center"/>
        <w:rPr>
          <w:rFonts w:ascii="Times New Roman" w:hAnsi="Times New Roman"/>
          <w:b/>
          <w:bCs/>
          <w:color w:val="000000"/>
          <w:sz w:val="28"/>
          <w:szCs w:val="28"/>
        </w:rPr>
      </w:pPr>
    </w:p>
    <w:p w14:paraId="4D06FE8E" w14:textId="77777777" w:rsidR="003D1DB0" w:rsidRDefault="003D1DB0" w:rsidP="00660586">
      <w:pPr>
        <w:autoSpaceDE w:val="0"/>
        <w:autoSpaceDN w:val="0"/>
        <w:spacing w:after="0" w:line="240" w:lineRule="auto"/>
        <w:jc w:val="center"/>
        <w:rPr>
          <w:rFonts w:ascii="Times New Roman" w:hAnsi="Times New Roman"/>
          <w:b/>
          <w:bCs/>
          <w:color w:val="000000"/>
          <w:sz w:val="28"/>
          <w:szCs w:val="28"/>
        </w:rPr>
      </w:pPr>
    </w:p>
    <w:p w14:paraId="206059F1" w14:textId="77777777" w:rsidR="003D1DB0" w:rsidRDefault="003D1DB0" w:rsidP="00660586">
      <w:pPr>
        <w:autoSpaceDE w:val="0"/>
        <w:autoSpaceDN w:val="0"/>
        <w:spacing w:after="0" w:line="240" w:lineRule="auto"/>
        <w:jc w:val="center"/>
        <w:rPr>
          <w:rFonts w:ascii="Times New Roman" w:hAnsi="Times New Roman"/>
          <w:b/>
          <w:bCs/>
          <w:color w:val="000000"/>
          <w:sz w:val="28"/>
          <w:szCs w:val="28"/>
        </w:rPr>
      </w:pPr>
    </w:p>
    <w:p w14:paraId="2B67298D" w14:textId="77777777" w:rsidR="003D1DB0" w:rsidRDefault="003D1DB0" w:rsidP="00660586">
      <w:pPr>
        <w:autoSpaceDE w:val="0"/>
        <w:autoSpaceDN w:val="0"/>
        <w:spacing w:after="0" w:line="240" w:lineRule="auto"/>
        <w:jc w:val="center"/>
        <w:rPr>
          <w:rFonts w:ascii="Times New Roman" w:hAnsi="Times New Roman"/>
          <w:b/>
          <w:bCs/>
          <w:color w:val="000000"/>
          <w:sz w:val="28"/>
          <w:szCs w:val="28"/>
        </w:rPr>
      </w:pPr>
    </w:p>
    <w:p w14:paraId="2FB1C623" w14:textId="77777777" w:rsidR="003D1DB0" w:rsidRPr="00660586" w:rsidRDefault="003D1DB0" w:rsidP="00660586">
      <w:pPr>
        <w:autoSpaceDE w:val="0"/>
        <w:autoSpaceDN w:val="0"/>
        <w:spacing w:after="0" w:line="240" w:lineRule="auto"/>
        <w:jc w:val="center"/>
        <w:rPr>
          <w:rFonts w:ascii="Times New Roman" w:hAnsi="Times New Roman"/>
          <w:b/>
          <w:bCs/>
          <w:color w:val="000000"/>
          <w:sz w:val="28"/>
          <w:szCs w:val="28"/>
        </w:rPr>
      </w:pPr>
    </w:p>
    <w:p w14:paraId="027B0CB4" w14:textId="77777777" w:rsidR="00180B91" w:rsidRPr="00660586" w:rsidRDefault="00180B91" w:rsidP="00660586">
      <w:pPr>
        <w:autoSpaceDE w:val="0"/>
        <w:autoSpaceDN w:val="0"/>
        <w:spacing w:after="0" w:line="240" w:lineRule="auto"/>
        <w:jc w:val="center"/>
        <w:rPr>
          <w:rFonts w:ascii="Times New Roman" w:hAnsi="Times New Roman"/>
          <w:b/>
          <w:bCs/>
          <w:color w:val="000000"/>
          <w:sz w:val="28"/>
          <w:szCs w:val="28"/>
        </w:rPr>
      </w:pPr>
    </w:p>
    <w:p w14:paraId="42B61677" w14:textId="461F8A9A" w:rsidR="003D1DB0" w:rsidRDefault="003D1DB0" w:rsidP="003D1DB0">
      <w:pPr>
        <w:autoSpaceDE w:val="0"/>
        <w:autoSpaceDN w:val="0"/>
        <w:spacing w:after="0" w:line="240" w:lineRule="auto"/>
        <w:jc w:val="center"/>
        <w:rPr>
          <w:rFonts w:ascii="Times New Roman" w:hAnsi="Times New Roman"/>
          <w:b/>
          <w:bCs/>
          <w:color w:val="000000"/>
          <w:sz w:val="28"/>
          <w:szCs w:val="28"/>
        </w:rPr>
      </w:pPr>
      <w:r>
        <w:rPr>
          <w:rFonts w:ascii="Times New Roman" w:hAnsi="Times New Roman"/>
          <w:b/>
          <w:bCs/>
          <w:color w:val="000000"/>
          <w:sz w:val="28"/>
          <w:szCs w:val="28"/>
        </w:rPr>
        <w:t>ДОКУМЕНТ, СОДЕРЖАЩИЙ УСЛОВИЯ</w:t>
      </w:r>
    </w:p>
    <w:p w14:paraId="193F0DD8" w14:textId="5E88AD85" w:rsidR="00180B91" w:rsidRPr="00660586" w:rsidRDefault="003D1DB0" w:rsidP="003D1DB0">
      <w:pPr>
        <w:autoSpaceDE w:val="0"/>
        <w:autoSpaceDN w:val="0"/>
        <w:spacing w:after="0" w:line="240" w:lineRule="auto"/>
        <w:jc w:val="center"/>
        <w:rPr>
          <w:rFonts w:ascii="Times New Roman" w:hAnsi="Times New Roman"/>
          <w:b/>
          <w:bCs/>
          <w:color w:val="000000"/>
          <w:sz w:val="28"/>
          <w:szCs w:val="28"/>
        </w:rPr>
      </w:pPr>
      <w:r>
        <w:rPr>
          <w:rFonts w:ascii="Times New Roman" w:hAnsi="Times New Roman"/>
          <w:b/>
          <w:bCs/>
          <w:color w:val="000000"/>
          <w:sz w:val="28"/>
          <w:szCs w:val="28"/>
        </w:rPr>
        <w:t>РАЗМЕЩЕНИЯ ЦЕННЫХ БУМАГ</w:t>
      </w:r>
      <w:r w:rsidR="00180B91" w:rsidRPr="00660586">
        <w:rPr>
          <w:rFonts w:ascii="Times New Roman" w:hAnsi="Times New Roman"/>
          <w:b/>
          <w:bCs/>
          <w:color w:val="000000"/>
          <w:sz w:val="28"/>
          <w:szCs w:val="28"/>
        </w:rPr>
        <w:t xml:space="preserve"> </w:t>
      </w:r>
    </w:p>
    <w:p w14:paraId="2302DD4E" w14:textId="77777777" w:rsidR="00180B91" w:rsidRPr="00660586" w:rsidRDefault="00180B91" w:rsidP="00660586">
      <w:pPr>
        <w:pBdr>
          <w:top w:val="single" w:sz="4" w:space="1" w:color="auto"/>
        </w:pBdr>
        <w:autoSpaceDE w:val="0"/>
        <w:autoSpaceDN w:val="0"/>
        <w:spacing w:after="0" w:line="240" w:lineRule="auto"/>
        <w:jc w:val="center"/>
        <w:rPr>
          <w:rFonts w:ascii="Times New Roman" w:hAnsi="Times New Roman"/>
          <w:color w:val="000000"/>
          <w:sz w:val="18"/>
          <w:szCs w:val="18"/>
        </w:rPr>
      </w:pPr>
    </w:p>
    <w:p w14:paraId="3FF0B7E7" w14:textId="77777777" w:rsidR="00077477" w:rsidRDefault="00077477" w:rsidP="00660586">
      <w:pPr>
        <w:pStyle w:val="1"/>
        <w:spacing w:before="40"/>
        <w:rPr>
          <w:i w:val="0"/>
          <w:color w:val="000000"/>
          <w:sz w:val="24"/>
          <w:szCs w:val="24"/>
          <w:lang w:eastAsia="x-none"/>
        </w:rPr>
      </w:pPr>
    </w:p>
    <w:p w14:paraId="2B33C53C" w14:textId="77777777" w:rsidR="003D1DB0" w:rsidRPr="003D1DB0" w:rsidRDefault="003D1DB0" w:rsidP="003D1DB0">
      <w:pPr>
        <w:rPr>
          <w:lang w:eastAsia="x-none"/>
        </w:rPr>
      </w:pPr>
    </w:p>
    <w:p w14:paraId="10CBE619" w14:textId="77777777" w:rsidR="00180B91" w:rsidRPr="00512FB7" w:rsidRDefault="00180B91" w:rsidP="00660586">
      <w:pPr>
        <w:pStyle w:val="1"/>
        <w:spacing w:before="40"/>
        <w:rPr>
          <w:i w:val="0"/>
          <w:color w:val="000000"/>
          <w:sz w:val="24"/>
          <w:szCs w:val="24"/>
          <w:lang w:eastAsia="x-none"/>
        </w:rPr>
      </w:pPr>
      <w:r w:rsidRPr="00512FB7">
        <w:rPr>
          <w:i w:val="0"/>
          <w:color w:val="000000"/>
          <w:sz w:val="24"/>
          <w:szCs w:val="24"/>
          <w:lang w:eastAsia="x-none"/>
        </w:rPr>
        <w:t>Банк ВТБ (публичное акционерное общество)</w:t>
      </w:r>
    </w:p>
    <w:p w14:paraId="79470400" w14:textId="77777777" w:rsidR="00180B91" w:rsidRPr="00512FB7" w:rsidRDefault="00180B91" w:rsidP="00660586">
      <w:pPr>
        <w:spacing w:after="0" w:line="240" w:lineRule="auto"/>
        <w:jc w:val="center"/>
        <w:rPr>
          <w:rFonts w:ascii="Times New Roman" w:hAnsi="Times New Roman"/>
          <w:b/>
          <w:bCs/>
          <w:i/>
          <w:iCs/>
          <w:color w:val="000000"/>
          <w:sz w:val="24"/>
          <w:szCs w:val="24"/>
        </w:rPr>
      </w:pPr>
    </w:p>
    <w:p w14:paraId="347179AC" w14:textId="62EC5D2A" w:rsidR="00180B91" w:rsidRPr="00512FB7" w:rsidRDefault="00180B91" w:rsidP="00660586">
      <w:pPr>
        <w:autoSpaceDE w:val="0"/>
        <w:autoSpaceDN w:val="0"/>
        <w:spacing w:after="0" w:line="240" w:lineRule="auto"/>
        <w:jc w:val="center"/>
        <w:rPr>
          <w:rFonts w:ascii="Times New Roman" w:hAnsi="Times New Roman"/>
          <w:b/>
          <w:bCs/>
          <w:i/>
          <w:iCs/>
          <w:sz w:val="24"/>
          <w:szCs w:val="24"/>
        </w:rPr>
      </w:pPr>
      <w:r w:rsidRPr="00512FB7">
        <w:rPr>
          <w:rFonts w:ascii="Times New Roman" w:hAnsi="Times New Roman"/>
          <w:b/>
          <w:bCs/>
          <w:i/>
          <w:iCs/>
          <w:sz w:val="24"/>
          <w:szCs w:val="24"/>
        </w:rPr>
        <w:t xml:space="preserve">биржевые облигации процентные неконвертируемые </w:t>
      </w:r>
      <w:r w:rsidR="003D1DB0" w:rsidRPr="00512FB7">
        <w:rPr>
          <w:rFonts w:ascii="Times New Roman" w:hAnsi="Times New Roman"/>
          <w:b/>
          <w:bCs/>
          <w:i/>
          <w:iCs/>
          <w:sz w:val="24"/>
          <w:szCs w:val="24"/>
        </w:rPr>
        <w:t>бездокументарные с централизованным учетом прав серии Б-1-6</w:t>
      </w:r>
      <w:r w:rsidR="006F0256" w:rsidRPr="006F0256">
        <w:rPr>
          <w:rFonts w:ascii="Times New Roman" w:hAnsi="Times New Roman"/>
          <w:b/>
          <w:bCs/>
          <w:i/>
          <w:iCs/>
          <w:sz w:val="24"/>
          <w:szCs w:val="24"/>
        </w:rPr>
        <w:t>3</w:t>
      </w:r>
      <w:r w:rsidR="00664402" w:rsidRPr="00512FB7">
        <w:rPr>
          <w:rFonts w:ascii="Times New Roman" w:hAnsi="Times New Roman"/>
          <w:b/>
          <w:bCs/>
          <w:i/>
          <w:iCs/>
          <w:sz w:val="24"/>
          <w:szCs w:val="24"/>
        </w:rPr>
        <w:t xml:space="preserve"> </w:t>
      </w:r>
      <w:r w:rsidRPr="00512FB7">
        <w:rPr>
          <w:rFonts w:ascii="Times New Roman" w:hAnsi="Times New Roman"/>
          <w:b/>
          <w:bCs/>
          <w:i/>
          <w:iCs/>
          <w:sz w:val="24"/>
          <w:szCs w:val="24"/>
        </w:rPr>
        <w:t>в количестве</w:t>
      </w:r>
      <w:r w:rsidR="002C7413" w:rsidRPr="00512FB7">
        <w:rPr>
          <w:rFonts w:ascii="Times New Roman" w:hAnsi="Times New Roman"/>
          <w:b/>
          <w:bCs/>
          <w:i/>
          <w:iCs/>
          <w:sz w:val="24"/>
          <w:szCs w:val="24"/>
        </w:rPr>
        <w:t xml:space="preserve"> </w:t>
      </w:r>
      <w:r w:rsidR="00744721" w:rsidRPr="00512FB7">
        <w:rPr>
          <w:rFonts w:ascii="Times New Roman" w:hAnsi="Times New Roman"/>
          <w:b/>
          <w:bCs/>
          <w:i/>
          <w:iCs/>
          <w:sz w:val="24"/>
          <w:szCs w:val="24"/>
        </w:rPr>
        <w:t>10</w:t>
      </w:r>
      <w:r w:rsidR="0008729C" w:rsidRPr="00512FB7">
        <w:rPr>
          <w:rFonts w:ascii="Times New Roman" w:hAnsi="Times New Roman"/>
          <w:b/>
          <w:bCs/>
          <w:i/>
          <w:iCs/>
          <w:sz w:val="24"/>
          <w:szCs w:val="24"/>
        </w:rPr>
        <w:t xml:space="preserve"> 00</w:t>
      </w:r>
      <w:r w:rsidRPr="00512FB7">
        <w:rPr>
          <w:rFonts w:ascii="Times New Roman" w:hAnsi="Times New Roman"/>
          <w:b/>
          <w:bCs/>
          <w:i/>
          <w:iCs/>
          <w:sz w:val="24"/>
          <w:szCs w:val="24"/>
        </w:rPr>
        <w:t>0 000 (</w:t>
      </w:r>
      <w:r w:rsidR="00744721" w:rsidRPr="00512FB7">
        <w:rPr>
          <w:rFonts w:ascii="Times New Roman" w:hAnsi="Times New Roman"/>
          <w:b/>
          <w:bCs/>
          <w:i/>
          <w:iCs/>
          <w:sz w:val="24"/>
          <w:szCs w:val="24"/>
        </w:rPr>
        <w:t>Дес</w:t>
      </w:r>
      <w:r w:rsidR="00B7161C" w:rsidRPr="00512FB7">
        <w:rPr>
          <w:rFonts w:ascii="Times New Roman" w:hAnsi="Times New Roman"/>
          <w:b/>
          <w:bCs/>
          <w:i/>
          <w:iCs/>
          <w:sz w:val="24"/>
          <w:szCs w:val="24"/>
        </w:rPr>
        <w:t>ять</w:t>
      </w:r>
      <w:r w:rsidR="0008729C" w:rsidRPr="00512FB7">
        <w:rPr>
          <w:rFonts w:ascii="Times New Roman" w:hAnsi="Times New Roman"/>
          <w:b/>
          <w:bCs/>
          <w:i/>
          <w:iCs/>
          <w:sz w:val="24"/>
          <w:szCs w:val="24"/>
        </w:rPr>
        <w:t xml:space="preserve"> миллионов</w:t>
      </w:r>
      <w:r w:rsidRPr="00512FB7">
        <w:rPr>
          <w:rFonts w:ascii="Times New Roman" w:hAnsi="Times New Roman"/>
          <w:b/>
          <w:bCs/>
          <w:i/>
          <w:iCs/>
          <w:sz w:val="24"/>
          <w:szCs w:val="24"/>
        </w:rPr>
        <w:t>) штук, номинальной стоимостью 1 000 (Одна тыс</w:t>
      </w:r>
      <w:r w:rsidR="00512FB7" w:rsidRPr="00512FB7">
        <w:rPr>
          <w:rFonts w:ascii="Times New Roman" w:hAnsi="Times New Roman"/>
          <w:b/>
          <w:bCs/>
          <w:i/>
          <w:iCs/>
          <w:sz w:val="24"/>
          <w:szCs w:val="24"/>
        </w:rPr>
        <w:t xml:space="preserve">яча) российских рублей каждая, </w:t>
      </w:r>
      <w:r w:rsidRPr="00512FB7">
        <w:rPr>
          <w:rFonts w:ascii="Times New Roman" w:hAnsi="Times New Roman"/>
          <w:b/>
          <w:bCs/>
          <w:i/>
          <w:iCs/>
          <w:sz w:val="24"/>
          <w:szCs w:val="24"/>
        </w:rPr>
        <w:t xml:space="preserve">со сроком погашения в </w:t>
      </w:r>
      <w:r w:rsidR="00DD1E30" w:rsidRPr="00512FB7">
        <w:rPr>
          <w:rFonts w:ascii="Times New Roman" w:hAnsi="Times New Roman"/>
          <w:b/>
          <w:bCs/>
          <w:i/>
          <w:iCs/>
          <w:sz w:val="24"/>
          <w:szCs w:val="24"/>
        </w:rPr>
        <w:t>364</w:t>
      </w:r>
      <w:r w:rsidRPr="00512FB7">
        <w:rPr>
          <w:rFonts w:ascii="Times New Roman" w:hAnsi="Times New Roman"/>
          <w:b/>
          <w:bCs/>
          <w:i/>
          <w:iCs/>
          <w:sz w:val="24"/>
          <w:szCs w:val="24"/>
        </w:rPr>
        <w:t>-й (</w:t>
      </w:r>
      <w:r w:rsidR="00DD1E30" w:rsidRPr="00512FB7">
        <w:rPr>
          <w:rFonts w:ascii="Times New Roman" w:hAnsi="Times New Roman"/>
          <w:b/>
          <w:bCs/>
          <w:i/>
          <w:iCs/>
          <w:sz w:val="24"/>
          <w:szCs w:val="24"/>
        </w:rPr>
        <w:t>Триста шестьдесят четвертый</w:t>
      </w:r>
      <w:r w:rsidRPr="00512FB7">
        <w:rPr>
          <w:rFonts w:ascii="Times New Roman" w:hAnsi="Times New Roman"/>
          <w:b/>
          <w:bCs/>
          <w:i/>
          <w:iCs/>
          <w:sz w:val="24"/>
          <w:szCs w:val="24"/>
        </w:rPr>
        <w:t>) день с даты начала размещения выпуска биржевых облигаций</w:t>
      </w:r>
      <w:r w:rsidR="00512FB7" w:rsidRPr="00512FB7">
        <w:rPr>
          <w:rFonts w:ascii="Times New Roman" w:hAnsi="Times New Roman"/>
          <w:b/>
          <w:bCs/>
          <w:i/>
          <w:iCs/>
          <w:sz w:val="24"/>
          <w:szCs w:val="24"/>
        </w:rPr>
        <w:t xml:space="preserve"> в рамках программы биржевых облигаций, имеющей идентификационный номер 401000B001P02E от «05» августа 2015г.</w:t>
      </w:r>
      <w:r w:rsidR="003D1DB0" w:rsidRPr="00512FB7">
        <w:rPr>
          <w:rFonts w:ascii="Times New Roman" w:hAnsi="Times New Roman"/>
          <w:b/>
          <w:bCs/>
          <w:i/>
          <w:iCs/>
          <w:sz w:val="24"/>
          <w:szCs w:val="24"/>
        </w:rPr>
        <w:t>, размещаемые путем открытой подписки</w:t>
      </w:r>
    </w:p>
    <w:p w14:paraId="00559720" w14:textId="77777777" w:rsidR="00180B91" w:rsidRPr="00512FB7" w:rsidRDefault="00180B91" w:rsidP="00660586">
      <w:pPr>
        <w:autoSpaceDE w:val="0"/>
        <w:autoSpaceDN w:val="0"/>
        <w:spacing w:after="0" w:line="240" w:lineRule="auto"/>
        <w:jc w:val="center"/>
        <w:rPr>
          <w:rFonts w:ascii="Times New Roman" w:hAnsi="Times New Roman"/>
          <w:b/>
          <w:bCs/>
          <w:i/>
          <w:iCs/>
          <w:color w:val="000000"/>
          <w:sz w:val="24"/>
          <w:szCs w:val="24"/>
        </w:rPr>
      </w:pPr>
    </w:p>
    <w:p w14:paraId="2279B8C3" w14:textId="77777777" w:rsidR="003D1DB0" w:rsidRPr="00512FB7" w:rsidRDefault="003D1DB0" w:rsidP="00660586">
      <w:pPr>
        <w:tabs>
          <w:tab w:val="left" w:pos="284"/>
          <w:tab w:val="left" w:pos="9214"/>
          <w:tab w:val="left" w:pos="9356"/>
        </w:tabs>
        <w:autoSpaceDE w:val="0"/>
        <w:autoSpaceDN w:val="0"/>
        <w:spacing w:after="0" w:line="240" w:lineRule="auto"/>
        <w:jc w:val="both"/>
        <w:rPr>
          <w:rFonts w:ascii="Times New Roman" w:hAnsi="Times New Roman"/>
          <w:color w:val="000000"/>
          <w:sz w:val="24"/>
          <w:szCs w:val="24"/>
        </w:rPr>
      </w:pPr>
    </w:p>
    <w:p w14:paraId="32B1CF7B" w14:textId="77777777" w:rsidR="003D1DB0" w:rsidRPr="00512FB7" w:rsidRDefault="003D1DB0" w:rsidP="00660586">
      <w:pPr>
        <w:tabs>
          <w:tab w:val="left" w:pos="284"/>
          <w:tab w:val="left" w:pos="9214"/>
          <w:tab w:val="left" w:pos="9356"/>
        </w:tabs>
        <w:autoSpaceDE w:val="0"/>
        <w:autoSpaceDN w:val="0"/>
        <w:spacing w:after="0" w:line="240" w:lineRule="auto"/>
        <w:jc w:val="both"/>
        <w:rPr>
          <w:rFonts w:ascii="Times New Roman" w:hAnsi="Times New Roman"/>
          <w:color w:val="000000"/>
          <w:sz w:val="24"/>
          <w:szCs w:val="24"/>
        </w:rPr>
      </w:pPr>
    </w:p>
    <w:p w14:paraId="0AB6533F" w14:textId="77777777" w:rsidR="003D1DB0" w:rsidRPr="00512FB7" w:rsidRDefault="003D1DB0" w:rsidP="00660586">
      <w:pPr>
        <w:tabs>
          <w:tab w:val="left" w:pos="284"/>
          <w:tab w:val="left" w:pos="9214"/>
          <w:tab w:val="left" w:pos="9356"/>
        </w:tabs>
        <w:autoSpaceDE w:val="0"/>
        <w:autoSpaceDN w:val="0"/>
        <w:spacing w:after="0" w:line="240" w:lineRule="auto"/>
        <w:jc w:val="both"/>
        <w:rPr>
          <w:rFonts w:ascii="Times New Roman" w:hAnsi="Times New Roman"/>
          <w:color w:val="000000"/>
          <w:sz w:val="24"/>
          <w:szCs w:val="24"/>
        </w:rPr>
      </w:pPr>
    </w:p>
    <w:p w14:paraId="0FA44B11" w14:textId="77777777" w:rsidR="003D1DB0" w:rsidRPr="00512FB7" w:rsidRDefault="003D1DB0" w:rsidP="00660586">
      <w:pPr>
        <w:tabs>
          <w:tab w:val="left" w:pos="284"/>
          <w:tab w:val="left" w:pos="9214"/>
          <w:tab w:val="left" w:pos="9356"/>
        </w:tabs>
        <w:autoSpaceDE w:val="0"/>
        <w:autoSpaceDN w:val="0"/>
        <w:spacing w:after="0" w:line="240" w:lineRule="auto"/>
        <w:jc w:val="both"/>
        <w:rPr>
          <w:rFonts w:ascii="Times New Roman" w:hAnsi="Times New Roman"/>
          <w:color w:val="000000"/>
          <w:sz w:val="24"/>
          <w:szCs w:val="24"/>
        </w:rPr>
      </w:pPr>
    </w:p>
    <w:p w14:paraId="2CE080FA" w14:textId="77777777" w:rsidR="003D1DB0" w:rsidRPr="00512FB7" w:rsidRDefault="003D1DB0" w:rsidP="00660586">
      <w:pPr>
        <w:tabs>
          <w:tab w:val="left" w:pos="284"/>
          <w:tab w:val="left" w:pos="9214"/>
          <w:tab w:val="left" w:pos="9356"/>
        </w:tabs>
        <w:autoSpaceDE w:val="0"/>
        <w:autoSpaceDN w:val="0"/>
        <w:spacing w:after="0" w:line="240" w:lineRule="auto"/>
        <w:jc w:val="both"/>
        <w:rPr>
          <w:rFonts w:ascii="Times New Roman" w:hAnsi="Times New Roman"/>
          <w:color w:val="000000"/>
          <w:sz w:val="24"/>
          <w:szCs w:val="24"/>
        </w:rPr>
      </w:pPr>
    </w:p>
    <w:p w14:paraId="346AFA8D" w14:textId="77777777" w:rsidR="003D1DB0" w:rsidRPr="00512FB7" w:rsidRDefault="003D1DB0" w:rsidP="00660586">
      <w:pPr>
        <w:tabs>
          <w:tab w:val="left" w:pos="284"/>
          <w:tab w:val="left" w:pos="9214"/>
          <w:tab w:val="left" w:pos="9356"/>
        </w:tabs>
        <w:autoSpaceDE w:val="0"/>
        <w:autoSpaceDN w:val="0"/>
        <w:spacing w:after="0" w:line="240" w:lineRule="auto"/>
        <w:jc w:val="both"/>
        <w:rPr>
          <w:rFonts w:ascii="Times New Roman" w:hAnsi="Times New Roman"/>
          <w:color w:val="000000"/>
          <w:sz w:val="24"/>
          <w:szCs w:val="24"/>
        </w:rPr>
      </w:pPr>
    </w:p>
    <w:p w14:paraId="071AD396" w14:textId="77777777" w:rsidR="003D1DB0" w:rsidRPr="00512FB7" w:rsidRDefault="003D1DB0" w:rsidP="00660586">
      <w:pPr>
        <w:tabs>
          <w:tab w:val="left" w:pos="284"/>
          <w:tab w:val="left" w:pos="9214"/>
          <w:tab w:val="left" w:pos="9356"/>
        </w:tabs>
        <w:autoSpaceDE w:val="0"/>
        <w:autoSpaceDN w:val="0"/>
        <w:spacing w:after="0" w:line="240" w:lineRule="auto"/>
        <w:jc w:val="both"/>
        <w:rPr>
          <w:rFonts w:ascii="Times New Roman" w:hAnsi="Times New Roman"/>
          <w:color w:val="000000"/>
          <w:sz w:val="24"/>
          <w:szCs w:val="24"/>
        </w:rPr>
      </w:pPr>
    </w:p>
    <w:p w14:paraId="6CAB7313" w14:textId="77777777" w:rsidR="00180B91" w:rsidRPr="00512FB7" w:rsidRDefault="00180B91" w:rsidP="00660586">
      <w:pPr>
        <w:tabs>
          <w:tab w:val="left" w:pos="284"/>
          <w:tab w:val="left" w:pos="567"/>
          <w:tab w:val="left" w:pos="1134"/>
          <w:tab w:val="left" w:pos="9214"/>
          <w:tab w:val="left" w:pos="9356"/>
        </w:tabs>
        <w:spacing w:after="0" w:line="240" w:lineRule="auto"/>
        <w:jc w:val="both"/>
        <w:rPr>
          <w:rFonts w:ascii="Times New Roman" w:hAnsi="Times New Roman"/>
          <w:b/>
          <w:bCs/>
          <w:i/>
          <w:iCs/>
          <w:color w:val="000000"/>
          <w:sz w:val="24"/>
          <w:szCs w:val="24"/>
        </w:rPr>
      </w:pPr>
      <w:r w:rsidRPr="00512FB7">
        <w:rPr>
          <w:rFonts w:ascii="Times New Roman" w:hAnsi="Times New Roman"/>
          <w:color w:val="000000"/>
          <w:sz w:val="24"/>
          <w:szCs w:val="24"/>
        </w:rPr>
        <w:t xml:space="preserve">Место нахождения эмитента: </w:t>
      </w:r>
      <w:r w:rsidR="006369C4" w:rsidRPr="00512FB7">
        <w:rPr>
          <w:rFonts w:ascii="Times New Roman" w:hAnsi="Times New Roman"/>
          <w:b/>
          <w:bCs/>
          <w:i/>
          <w:iCs/>
          <w:color w:val="000000" w:themeColor="text1"/>
          <w:sz w:val="24"/>
          <w:szCs w:val="24"/>
        </w:rPr>
        <w:t>Российская Федерация, город Санкт-Петербург</w:t>
      </w:r>
    </w:p>
    <w:p w14:paraId="2FC5FB6F" w14:textId="77777777" w:rsidR="00512FB7" w:rsidRPr="00DA28C9" w:rsidRDefault="00512FB7" w:rsidP="00512FB7">
      <w:pPr>
        <w:tabs>
          <w:tab w:val="left" w:pos="284"/>
          <w:tab w:val="left" w:pos="9214"/>
          <w:tab w:val="left" w:pos="9356"/>
        </w:tabs>
        <w:spacing w:after="0" w:line="240" w:lineRule="auto"/>
        <w:jc w:val="both"/>
        <w:rPr>
          <w:rFonts w:ascii="Times New Roman" w:hAnsi="Times New Roman"/>
          <w:b/>
          <w:bCs/>
          <w:i/>
          <w:iCs/>
          <w:color w:val="000000"/>
          <w:sz w:val="24"/>
          <w:szCs w:val="24"/>
        </w:rPr>
      </w:pPr>
      <w:r w:rsidRPr="00DA28C9">
        <w:rPr>
          <w:rFonts w:ascii="Times New Roman" w:hAnsi="Times New Roman"/>
          <w:color w:val="000000"/>
          <w:sz w:val="24"/>
          <w:szCs w:val="24"/>
        </w:rPr>
        <w:t xml:space="preserve">Контактный телефон с указанием междугороднего кода: </w:t>
      </w:r>
      <w:r w:rsidRPr="00DA28C9">
        <w:rPr>
          <w:rFonts w:ascii="Times New Roman" w:hAnsi="Times New Roman"/>
          <w:b/>
          <w:bCs/>
          <w:i/>
          <w:iCs/>
          <w:color w:val="000000"/>
          <w:sz w:val="24"/>
          <w:szCs w:val="24"/>
        </w:rPr>
        <w:t>(495) 739-77-99</w:t>
      </w:r>
    </w:p>
    <w:p w14:paraId="6454D61A" w14:textId="77777777" w:rsidR="00077477" w:rsidRPr="00660586" w:rsidRDefault="00077477" w:rsidP="00660586">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sz w:val="20"/>
          <w:szCs w:val="20"/>
        </w:rPr>
      </w:pPr>
    </w:p>
    <w:p w14:paraId="25A68CDF" w14:textId="77777777" w:rsidR="00077477" w:rsidRPr="00660586" w:rsidRDefault="00077477" w:rsidP="00660586">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sz w:val="20"/>
          <w:szCs w:val="20"/>
        </w:rPr>
      </w:pPr>
    </w:p>
    <w:p w14:paraId="72DF6641" w14:textId="77777777" w:rsidR="00077477" w:rsidRPr="0067415A" w:rsidRDefault="00077477" w:rsidP="00660586">
      <w:pPr>
        <w:pStyle w:val="Default"/>
        <w:jc w:val="both"/>
        <w:rPr>
          <w:b/>
          <w:bCs/>
          <w:iCs/>
          <w:sz w:val="22"/>
          <w:szCs w:val="22"/>
        </w:rPr>
      </w:pPr>
    </w:p>
    <w:tbl>
      <w:tblPr>
        <w:tblW w:w="9951" w:type="dxa"/>
        <w:tblCellMar>
          <w:left w:w="28" w:type="dxa"/>
          <w:right w:w="28" w:type="dxa"/>
        </w:tblCellMar>
        <w:tblLook w:val="0000" w:firstRow="0" w:lastRow="0" w:firstColumn="0" w:lastColumn="0" w:noHBand="0" w:noVBand="0"/>
      </w:tblPr>
      <w:tblGrid>
        <w:gridCol w:w="754"/>
        <w:gridCol w:w="467"/>
        <w:gridCol w:w="276"/>
        <w:gridCol w:w="1500"/>
        <w:gridCol w:w="456"/>
        <w:gridCol w:w="340"/>
        <w:gridCol w:w="1232"/>
        <w:gridCol w:w="700"/>
        <w:gridCol w:w="77"/>
        <w:gridCol w:w="65"/>
        <w:gridCol w:w="1268"/>
        <w:gridCol w:w="422"/>
        <w:gridCol w:w="280"/>
        <w:gridCol w:w="104"/>
        <w:gridCol w:w="2010"/>
      </w:tblGrid>
      <w:tr w:rsidR="00512FB7" w:rsidRPr="00660586" w14:paraId="6AA1713E" w14:textId="77777777" w:rsidTr="00352FC6">
        <w:tc>
          <w:tcPr>
            <w:tcW w:w="5725" w:type="dxa"/>
            <w:gridSpan w:val="8"/>
            <w:tcBorders>
              <w:top w:val="single" w:sz="4" w:space="0" w:color="auto"/>
              <w:left w:val="single" w:sz="4" w:space="0" w:color="auto"/>
              <w:right w:val="nil"/>
            </w:tcBorders>
            <w:vAlign w:val="bottom"/>
          </w:tcPr>
          <w:p w14:paraId="668FB1AC" w14:textId="77777777" w:rsidR="00512FB7" w:rsidRPr="00660586" w:rsidRDefault="00512FB7" w:rsidP="00352FC6">
            <w:pPr>
              <w:spacing w:after="0" w:line="240" w:lineRule="auto"/>
              <w:ind w:left="142"/>
              <w:rPr>
                <w:rFonts w:ascii="Times New Roman" w:hAnsi="Times New Roman"/>
                <w:b/>
                <w:color w:val="000000"/>
                <w:sz w:val="20"/>
                <w:szCs w:val="20"/>
              </w:rPr>
            </w:pPr>
          </w:p>
          <w:p w14:paraId="319FF318" w14:textId="77777777" w:rsidR="00512FB7" w:rsidRPr="00660586" w:rsidRDefault="00512FB7" w:rsidP="00352FC6">
            <w:pPr>
              <w:spacing w:after="0" w:line="240" w:lineRule="auto"/>
              <w:ind w:left="142"/>
              <w:rPr>
                <w:rFonts w:ascii="Times New Roman" w:hAnsi="Times New Roman"/>
                <w:b/>
                <w:color w:val="000000"/>
              </w:rPr>
            </w:pPr>
            <w:r w:rsidRPr="00660586">
              <w:rPr>
                <w:rFonts w:ascii="Times New Roman" w:hAnsi="Times New Roman"/>
                <w:b/>
                <w:color w:val="000000"/>
              </w:rPr>
              <w:t>Начальник Управления казначейских операций</w:t>
            </w:r>
          </w:p>
          <w:p w14:paraId="603DB0DD" w14:textId="77777777" w:rsidR="00512FB7" w:rsidRPr="00660586" w:rsidRDefault="00512FB7" w:rsidP="00352FC6">
            <w:pPr>
              <w:spacing w:after="0" w:line="240" w:lineRule="auto"/>
              <w:ind w:left="142"/>
              <w:rPr>
                <w:rFonts w:ascii="Times New Roman" w:hAnsi="Times New Roman"/>
                <w:color w:val="000000"/>
                <w:sz w:val="20"/>
                <w:szCs w:val="20"/>
              </w:rPr>
            </w:pPr>
            <w:r w:rsidRPr="00660586">
              <w:rPr>
                <w:rFonts w:ascii="Times New Roman" w:hAnsi="Times New Roman"/>
                <w:b/>
                <w:color w:val="000000"/>
              </w:rPr>
              <w:t>на открытых рынках Казначейства Финансового департамента - вице-президент, действующий на основании доверенности</w:t>
            </w:r>
            <w:r>
              <w:rPr>
                <w:rFonts w:ascii="Times New Roman" w:hAnsi="Times New Roman"/>
                <w:b/>
                <w:color w:val="000000"/>
              </w:rPr>
              <w:t xml:space="preserve"> </w:t>
            </w:r>
            <w:r w:rsidRPr="00660586">
              <w:rPr>
                <w:rFonts w:ascii="Times New Roman" w:hAnsi="Times New Roman"/>
                <w:b/>
                <w:color w:val="000000"/>
              </w:rPr>
              <w:t>№350000/</w:t>
            </w:r>
            <w:r w:rsidRPr="00A75AF0">
              <w:rPr>
                <w:rFonts w:ascii="Times New Roman" w:hAnsi="Times New Roman"/>
                <w:b/>
                <w:color w:val="000000"/>
              </w:rPr>
              <w:t>411-</w:t>
            </w:r>
            <w:r>
              <w:rPr>
                <w:rFonts w:ascii="Times New Roman" w:hAnsi="Times New Roman"/>
                <w:b/>
                <w:color w:val="000000"/>
              </w:rPr>
              <w:t>ДН</w:t>
            </w:r>
            <w:r w:rsidRPr="00660586">
              <w:rPr>
                <w:rFonts w:ascii="Times New Roman" w:hAnsi="Times New Roman"/>
                <w:b/>
                <w:color w:val="000000"/>
              </w:rPr>
              <w:t xml:space="preserve"> от </w:t>
            </w:r>
            <w:r w:rsidRPr="00A75AF0">
              <w:rPr>
                <w:rFonts w:ascii="Times New Roman" w:hAnsi="Times New Roman"/>
                <w:b/>
                <w:color w:val="000000"/>
              </w:rPr>
              <w:t>14</w:t>
            </w:r>
            <w:r>
              <w:rPr>
                <w:rFonts w:ascii="Times New Roman" w:hAnsi="Times New Roman"/>
                <w:b/>
                <w:color w:val="000000"/>
              </w:rPr>
              <w:t>.</w:t>
            </w:r>
            <w:r w:rsidRPr="00A75AF0">
              <w:rPr>
                <w:rFonts w:ascii="Times New Roman" w:hAnsi="Times New Roman"/>
                <w:b/>
                <w:color w:val="000000"/>
              </w:rPr>
              <w:t>02</w:t>
            </w:r>
            <w:r>
              <w:rPr>
                <w:rFonts w:ascii="Times New Roman" w:hAnsi="Times New Roman"/>
                <w:b/>
                <w:color w:val="000000"/>
              </w:rPr>
              <w:t>.2020</w:t>
            </w:r>
            <w:r w:rsidRPr="00660586">
              <w:rPr>
                <w:rFonts w:ascii="Times New Roman" w:hAnsi="Times New Roman"/>
                <w:b/>
                <w:color w:val="000000"/>
              </w:rPr>
              <w:t xml:space="preserve"> </w:t>
            </w:r>
          </w:p>
        </w:tc>
        <w:tc>
          <w:tcPr>
            <w:tcW w:w="142" w:type="dxa"/>
            <w:gridSpan w:val="2"/>
            <w:tcBorders>
              <w:top w:val="single" w:sz="4" w:space="0" w:color="auto"/>
              <w:left w:val="nil"/>
              <w:bottom w:val="nil"/>
              <w:right w:val="nil"/>
            </w:tcBorders>
            <w:vAlign w:val="bottom"/>
          </w:tcPr>
          <w:p w14:paraId="39B703A0" w14:textId="77777777" w:rsidR="00512FB7" w:rsidRPr="00660586" w:rsidRDefault="00512FB7" w:rsidP="00352FC6">
            <w:pPr>
              <w:spacing w:after="0" w:line="240" w:lineRule="auto"/>
              <w:ind w:left="142"/>
              <w:rPr>
                <w:rFonts w:ascii="Times New Roman" w:hAnsi="Times New Roman"/>
                <w:color w:val="000000"/>
                <w:sz w:val="20"/>
                <w:szCs w:val="20"/>
              </w:rPr>
            </w:pPr>
          </w:p>
        </w:tc>
        <w:tc>
          <w:tcPr>
            <w:tcW w:w="1970" w:type="dxa"/>
            <w:gridSpan w:val="3"/>
            <w:tcBorders>
              <w:top w:val="single" w:sz="4" w:space="0" w:color="auto"/>
              <w:left w:val="nil"/>
              <w:bottom w:val="single" w:sz="4" w:space="0" w:color="auto"/>
              <w:right w:val="nil"/>
            </w:tcBorders>
            <w:vAlign w:val="bottom"/>
          </w:tcPr>
          <w:p w14:paraId="3D12D5D6" w14:textId="77777777" w:rsidR="00512FB7" w:rsidRPr="00660586" w:rsidRDefault="00512FB7" w:rsidP="00352FC6">
            <w:pPr>
              <w:spacing w:after="0" w:line="240" w:lineRule="auto"/>
              <w:ind w:left="142" w:right="-28"/>
              <w:jc w:val="center"/>
              <w:rPr>
                <w:rFonts w:ascii="Times New Roman" w:hAnsi="Times New Roman"/>
                <w:color w:val="000000"/>
                <w:sz w:val="20"/>
                <w:szCs w:val="20"/>
              </w:rPr>
            </w:pPr>
          </w:p>
        </w:tc>
        <w:tc>
          <w:tcPr>
            <w:tcW w:w="104" w:type="dxa"/>
            <w:tcBorders>
              <w:top w:val="single" w:sz="4" w:space="0" w:color="auto"/>
              <w:left w:val="nil"/>
              <w:bottom w:val="nil"/>
              <w:right w:val="nil"/>
            </w:tcBorders>
            <w:vAlign w:val="bottom"/>
          </w:tcPr>
          <w:p w14:paraId="16A23BE0" w14:textId="77777777" w:rsidR="00512FB7" w:rsidRPr="00660586" w:rsidRDefault="00512FB7" w:rsidP="00352FC6">
            <w:pPr>
              <w:spacing w:after="0" w:line="240" w:lineRule="auto"/>
              <w:ind w:left="142"/>
              <w:rPr>
                <w:rFonts w:ascii="Times New Roman" w:hAnsi="Times New Roman"/>
                <w:color w:val="000000"/>
                <w:sz w:val="20"/>
                <w:szCs w:val="20"/>
              </w:rPr>
            </w:pPr>
          </w:p>
        </w:tc>
        <w:tc>
          <w:tcPr>
            <w:tcW w:w="2010" w:type="dxa"/>
            <w:tcBorders>
              <w:top w:val="single" w:sz="4" w:space="0" w:color="auto"/>
              <w:left w:val="nil"/>
              <w:right w:val="single" w:sz="4" w:space="0" w:color="auto"/>
            </w:tcBorders>
            <w:vAlign w:val="bottom"/>
          </w:tcPr>
          <w:p w14:paraId="68DFBEA3" w14:textId="77777777" w:rsidR="00512FB7" w:rsidRPr="00660586" w:rsidRDefault="00512FB7" w:rsidP="00352FC6">
            <w:pPr>
              <w:spacing w:after="0" w:line="240" w:lineRule="auto"/>
              <w:rPr>
                <w:rFonts w:ascii="Times New Roman" w:hAnsi="Times New Roman"/>
                <w:b/>
                <w:color w:val="000000"/>
              </w:rPr>
            </w:pPr>
            <w:r w:rsidRPr="00660586">
              <w:rPr>
                <w:rFonts w:ascii="Times New Roman" w:hAnsi="Times New Roman"/>
                <w:b/>
                <w:color w:val="000000"/>
              </w:rPr>
              <w:t>В.В. Томашевский</w:t>
            </w:r>
          </w:p>
        </w:tc>
      </w:tr>
      <w:tr w:rsidR="00512FB7" w:rsidRPr="00660586" w14:paraId="7AE1E31A" w14:textId="77777777" w:rsidTr="00352FC6">
        <w:tc>
          <w:tcPr>
            <w:tcW w:w="5025" w:type="dxa"/>
            <w:gridSpan w:val="7"/>
            <w:tcBorders>
              <w:left w:val="single" w:sz="4" w:space="0" w:color="auto"/>
              <w:right w:val="nil"/>
            </w:tcBorders>
          </w:tcPr>
          <w:p w14:paraId="4E82454B" w14:textId="77777777" w:rsidR="00512FB7" w:rsidRPr="00660586" w:rsidRDefault="00512FB7" w:rsidP="00352FC6">
            <w:pPr>
              <w:spacing w:after="0" w:line="240" w:lineRule="auto"/>
              <w:jc w:val="center"/>
              <w:rPr>
                <w:rFonts w:ascii="Times New Roman" w:eastAsia="Times New Roman" w:hAnsi="Times New Roman"/>
                <w:color w:val="000000"/>
                <w:sz w:val="20"/>
                <w:szCs w:val="20"/>
              </w:rPr>
            </w:pPr>
          </w:p>
        </w:tc>
        <w:tc>
          <w:tcPr>
            <w:tcW w:w="777" w:type="dxa"/>
            <w:gridSpan w:val="2"/>
            <w:tcBorders>
              <w:top w:val="nil"/>
              <w:left w:val="nil"/>
              <w:right w:val="nil"/>
            </w:tcBorders>
          </w:tcPr>
          <w:p w14:paraId="76A92C0E" w14:textId="77777777" w:rsidR="00512FB7" w:rsidRPr="00660586" w:rsidRDefault="00512FB7" w:rsidP="00352FC6">
            <w:pPr>
              <w:spacing w:after="0" w:line="240" w:lineRule="auto"/>
              <w:rPr>
                <w:rFonts w:ascii="Times New Roman" w:eastAsia="Times New Roman" w:hAnsi="Times New Roman"/>
                <w:color w:val="000000"/>
                <w:sz w:val="20"/>
                <w:szCs w:val="20"/>
              </w:rPr>
            </w:pPr>
          </w:p>
        </w:tc>
        <w:tc>
          <w:tcPr>
            <w:tcW w:w="1755" w:type="dxa"/>
            <w:gridSpan w:val="3"/>
            <w:tcBorders>
              <w:top w:val="nil"/>
              <w:left w:val="nil"/>
              <w:right w:val="nil"/>
            </w:tcBorders>
          </w:tcPr>
          <w:p w14:paraId="530BFECF" w14:textId="77777777" w:rsidR="00512FB7" w:rsidRPr="00660586" w:rsidRDefault="00512FB7" w:rsidP="00352FC6">
            <w:pPr>
              <w:spacing w:after="0" w:line="240" w:lineRule="auto"/>
              <w:jc w:val="center"/>
              <w:rPr>
                <w:rFonts w:ascii="Times New Roman" w:eastAsia="Times New Roman" w:hAnsi="Times New Roman"/>
                <w:color w:val="000000"/>
                <w:sz w:val="18"/>
                <w:szCs w:val="18"/>
              </w:rPr>
            </w:pPr>
            <w:r w:rsidRPr="000E2ACC">
              <w:rPr>
                <w:rFonts w:ascii="Times New Roman" w:eastAsia="Times New Roman" w:hAnsi="Times New Roman"/>
                <w:color w:val="000000"/>
                <w:sz w:val="18"/>
                <w:szCs w:val="18"/>
              </w:rPr>
              <w:t xml:space="preserve">         </w:t>
            </w:r>
            <w:r w:rsidRPr="00660586">
              <w:rPr>
                <w:rFonts w:ascii="Times New Roman" w:eastAsia="Times New Roman" w:hAnsi="Times New Roman"/>
                <w:color w:val="000000"/>
                <w:sz w:val="18"/>
                <w:szCs w:val="18"/>
              </w:rPr>
              <w:t>(подпись)</w:t>
            </w:r>
          </w:p>
        </w:tc>
        <w:tc>
          <w:tcPr>
            <w:tcW w:w="280" w:type="dxa"/>
            <w:tcBorders>
              <w:top w:val="nil"/>
              <w:left w:val="nil"/>
              <w:right w:val="nil"/>
            </w:tcBorders>
          </w:tcPr>
          <w:p w14:paraId="0E3B306E" w14:textId="77777777" w:rsidR="00512FB7" w:rsidRPr="00660586" w:rsidRDefault="00512FB7" w:rsidP="00352FC6">
            <w:pPr>
              <w:spacing w:after="0" w:line="240" w:lineRule="auto"/>
              <w:rPr>
                <w:rFonts w:ascii="Times New Roman" w:eastAsia="Times New Roman" w:hAnsi="Times New Roman"/>
                <w:color w:val="000000"/>
                <w:sz w:val="20"/>
                <w:szCs w:val="20"/>
              </w:rPr>
            </w:pPr>
          </w:p>
        </w:tc>
        <w:tc>
          <w:tcPr>
            <w:tcW w:w="2114" w:type="dxa"/>
            <w:gridSpan w:val="2"/>
            <w:tcBorders>
              <w:top w:val="nil"/>
              <w:left w:val="nil"/>
              <w:right w:val="single" w:sz="4" w:space="0" w:color="auto"/>
            </w:tcBorders>
          </w:tcPr>
          <w:p w14:paraId="0FBDAEA7" w14:textId="77777777" w:rsidR="00512FB7" w:rsidRPr="00660586" w:rsidRDefault="00512FB7" w:rsidP="00352FC6">
            <w:pPr>
              <w:spacing w:after="0" w:line="240" w:lineRule="auto"/>
              <w:jc w:val="center"/>
              <w:rPr>
                <w:rFonts w:ascii="Times New Roman" w:eastAsia="Times New Roman" w:hAnsi="Times New Roman"/>
                <w:color w:val="000000"/>
                <w:sz w:val="20"/>
                <w:szCs w:val="20"/>
              </w:rPr>
            </w:pPr>
          </w:p>
        </w:tc>
      </w:tr>
      <w:tr w:rsidR="00512FB7" w:rsidRPr="00660586" w14:paraId="417DB2BE" w14:textId="77777777" w:rsidTr="00352FC6">
        <w:tc>
          <w:tcPr>
            <w:tcW w:w="754" w:type="dxa"/>
            <w:tcBorders>
              <w:left w:val="single" w:sz="4" w:space="0" w:color="auto"/>
            </w:tcBorders>
            <w:vAlign w:val="bottom"/>
          </w:tcPr>
          <w:p w14:paraId="46D2639E" w14:textId="77777777" w:rsidR="00512FB7" w:rsidRPr="00660586" w:rsidRDefault="00512FB7" w:rsidP="00352FC6">
            <w:pPr>
              <w:spacing w:after="0" w:line="240" w:lineRule="auto"/>
              <w:rPr>
                <w:rFonts w:ascii="Times New Roman" w:eastAsia="Times New Roman" w:hAnsi="Times New Roman"/>
                <w:color w:val="000000"/>
                <w:sz w:val="20"/>
                <w:szCs w:val="20"/>
              </w:rPr>
            </w:pPr>
            <w:r w:rsidRPr="00660586">
              <w:rPr>
                <w:rFonts w:ascii="Times New Roman" w:eastAsia="Times New Roman" w:hAnsi="Times New Roman"/>
                <w:color w:val="000000"/>
                <w:sz w:val="20"/>
                <w:szCs w:val="20"/>
              </w:rPr>
              <w:t xml:space="preserve">   Дата</w:t>
            </w:r>
          </w:p>
        </w:tc>
        <w:tc>
          <w:tcPr>
            <w:tcW w:w="743" w:type="dxa"/>
            <w:gridSpan w:val="2"/>
            <w:vAlign w:val="bottom"/>
          </w:tcPr>
          <w:p w14:paraId="104471F4" w14:textId="189F3116" w:rsidR="00512FB7" w:rsidRPr="00660586" w:rsidRDefault="00512FB7" w:rsidP="00424ACF">
            <w:pPr>
              <w:spacing w:after="0" w:line="240" w:lineRule="auto"/>
              <w:jc w:val="center"/>
              <w:rPr>
                <w:rFonts w:ascii="Times New Roman" w:eastAsia="Times New Roman" w:hAnsi="Times New Roman"/>
                <w:color w:val="000000"/>
                <w:sz w:val="20"/>
                <w:szCs w:val="20"/>
                <w:lang w:eastAsia="en-US"/>
              </w:rPr>
            </w:pPr>
            <w:r w:rsidRPr="00BB274F">
              <w:rPr>
                <w:rFonts w:ascii="Times New Roman" w:eastAsia="Times New Roman" w:hAnsi="Times New Roman"/>
                <w:color w:val="000000"/>
                <w:sz w:val="20"/>
                <w:szCs w:val="20"/>
                <w:lang w:eastAsia="en-US"/>
              </w:rPr>
              <w:t xml:space="preserve">«   </w:t>
            </w:r>
            <w:r w:rsidR="00453FB2">
              <w:rPr>
                <w:rFonts w:ascii="Times New Roman" w:eastAsia="Times New Roman" w:hAnsi="Times New Roman"/>
                <w:color w:val="000000"/>
                <w:sz w:val="20"/>
                <w:szCs w:val="20"/>
                <w:lang w:val="en-US" w:eastAsia="en-US"/>
              </w:rPr>
              <w:t>2</w:t>
            </w:r>
            <w:r w:rsidR="00424ACF">
              <w:rPr>
                <w:rFonts w:ascii="Times New Roman" w:eastAsia="Times New Roman" w:hAnsi="Times New Roman"/>
                <w:color w:val="000000"/>
                <w:sz w:val="20"/>
                <w:szCs w:val="20"/>
                <w:lang w:val="en-US" w:eastAsia="en-US"/>
              </w:rPr>
              <w:t>4</w:t>
            </w:r>
            <w:r w:rsidRPr="00BB274F">
              <w:rPr>
                <w:rFonts w:ascii="Times New Roman" w:eastAsia="Times New Roman" w:hAnsi="Times New Roman"/>
                <w:color w:val="000000"/>
                <w:sz w:val="20"/>
                <w:szCs w:val="20"/>
                <w:lang w:eastAsia="en-US"/>
              </w:rPr>
              <w:t xml:space="preserve">  »</w:t>
            </w:r>
          </w:p>
        </w:tc>
        <w:tc>
          <w:tcPr>
            <w:tcW w:w="1500" w:type="dxa"/>
            <w:vAlign w:val="bottom"/>
          </w:tcPr>
          <w:p w14:paraId="2CD4510B" w14:textId="2405BA5E" w:rsidR="00512FB7" w:rsidRPr="00660586" w:rsidRDefault="006F0256" w:rsidP="00352FC6">
            <w:pPr>
              <w:spacing w:after="0" w:line="240" w:lineRule="auto"/>
              <w:jc w:val="center"/>
              <w:rPr>
                <w:rFonts w:ascii="Times New Roman" w:eastAsia="Times New Roman" w:hAnsi="Times New Roman"/>
                <w:color w:val="000000"/>
                <w:sz w:val="20"/>
                <w:szCs w:val="20"/>
                <w:lang w:eastAsia="en-US"/>
              </w:rPr>
            </w:pPr>
            <w:r>
              <w:rPr>
                <w:rFonts w:ascii="Times New Roman" w:eastAsia="Times New Roman" w:hAnsi="Times New Roman"/>
                <w:color w:val="000000"/>
                <w:sz w:val="20"/>
                <w:szCs w:val="20"/>
                <w:lang w:val="en-US" w:eastAsia="en-US"/>
              </w:rPr>
              <w:t>апреля</w:t>
            </w:r>
            <w:r w:rsidR="00512FB7">
              <w:rPr>
                <w:rFonts w:ascii="Times New Roman" w:eastAsia="Times New Roman" w:hAnsi="Times New Roman"/>
                <w:color w:val="000000"/>
                <w:sz w:val="20"/>
                <w:szCs w:val="20"/>
                <w:lang w:eastAsia="en-US"/>
              </w:rPr>
              <w:t xml:space="preserve"> </w:t>
            </w:r>
            <w:r w:rsidR="00512FB7" w:rsidRPr="000E2ACC">
              <w:rPr>
                <w:rFonts w:ascii="Times New Roman" w:eastAsia="Times New Roman" w:hAnsi="Times New Roman"/>
                <w:color w:val="000000"/>
                <w:sz w:val="20"/>
                <w:szCs w:val="20"/>
                <w:lang w:eastAsia="en-US"/>
              </w:rPr>
              <w:t xml:space="preserve">      </w:t>
            </w:r>
            <w:r w:rsidR="00512FB7">
              <w:rPr>
                <w:rFonts w:ascii="Times New Roman" w:eastAsia="Times New Roman" w:hAnsi="Times New Roman"/>
                <w:color w:val="000000"/>
                <w:sz w:val="20"/>
                <w:szCs w:val="20"/>
                <w:lang w:eastAsia="en-US"/>
              </w:rPr>
              <w:t xml:space="preserve">   </w:t>
            </w:r>
          </w:p>
        </w:tc>
        <w:tc>
          <w:tcPr>
            <w:tcW w:w="456" w:type="dxa"/>
            <w:vAlign w:val="bottom"/>
          </w:tcPr>
          <w:p w14:paraId="6835DDB3" w14:textId="77777777" w:rsidR="00512FB7" w:rsidRPr="00660586" w:rsidRDefault="00512FB7" w:rsidP="00352FC6">
            <w:pPr>
              <w:spacing w:after="0" w:line="240" w:lineRule="auto"/>
              <w:jc w:val="center"/>
              <w:rPr>
                <w:rFonts w:ascii="Times New Roman" w:eastAsia="Times New Roman" w:hAnsi="Times New Roman"/>
                <w:color w:val="000000"/>
                <w:sz w:val="20"/>
                <w:szCs w:val="20"/>
              </w:rPr>
            </w:pPr>
            <w:r w:rsidRPr="00660586">
              <w:rPr>
                <w:rFonts w:ascii="Times New Roman" w:eastAsia="Times New Roman" w:hAnsi="Times New Roman"/>
                <w:color w:val="000000"/>
                <w:sz w:val="20"/>
                <w:szCs w:val="20"/>
              </w:rPr>
              <w:t>20</w:t>
            </w:r>
            <w:r>
              <w:rPr>
                <w:rFonts w:ascii="Times New Roman" w:eastAsia="Times New Roman" w:hAnsi="Times New Roman"/>
                <w:color w:val="000000"/>
                <w:sz w:val="20"/>
                <w:szCs w:val="20"/>
              </w:rPr>
              <w:t>20</w:t>
            </w:r>
          </w:p>
        </w:tc>
        <w:tc>
          <w:tcPr>
            <w:tcW w:w="340" w:type="dxa"/>
            <w:vAlign w:val="bottom"/>
          </w:tcPr>
          <w:p w14:paraId="7586F989" w14:textId="77777777" w:rsidR="00512FB7" w:rsidRPr="00660586" w:rsidRDefault="00512FB7" w:rsidP="00352FC6">
            <w:pPr>
              <w:spacing w:after="0" w:line="240" w:lineRule="auto"/>
              <w:jc w:val="center"/>
              <w:rPr>
                <w:rFonts w:ascii="Times New Roman" w:eastAsia="Times New Roman" w:hAnsi="Times New Roman"/>
                <w:color w:val="000000"/>
                <w:sz w:val="20"/>
                <w:szCs w:val="20"/>
              </w:rPr>
            </w:pPr>
          </w:p>
        </w:tc>
        <w:tc>
          <w:tcPr>
            <w:tcW w:w="3342" w:type="dxa"/>
            <w:gridSpan w:val="5"/>
            <w:vAlign w:val="bottom"/>
          </w:tcPr>
          <w:p w14:paraId="561FF0FB" w14:textId="77777777" w:rsidR="00512FB7" w:rsidRPr="00660586" w:rsidRDefault="00512FB7" w:rsidP="00352FC6">
            <w:pPr>
              <w:tabs>
                <w:tab w:val="left" w:pos="2098"/>
              </w:tabs>
              <w:spacing w:after="0" w:line="240" w:lineRule="auto"/>
              <w:rPr>
                <w:rFonts w:ascii="Times New Roman" w:eastAsia="Times New Roman" w:hAnsi="Times New Roman"/>
                <w:color w:val="000000"/>
                <w:sz w:val="20"/>
                <w:szCs w:val="20"/>
              </w:rPr>
            </w:pPr>
            <w:r w:rsidRPr="00660586">
              <w:rPr>
                <w:rFonts w:ascii="Times New Roman" w:eastAsia="Times New Roman" w:hAnsi="Times New Roman"/>
                <w:color w:val="000000"/>
                <w:sz w:val="20"/>
                <w:szCs w:val="20"/>
              </w:rPr>
              <w:t>г.</w:t>
            </w:r>
            <w:r w:rsidRPr="00660586">
              <w:rPr>
                <w:rFonts w:ascii="Times New Roman" w:eastAsia="Times New Roman" w:hAnsi="Times New Roman"/>
                <w:color w:val="000000"/>
                <w:sz w:val="20"/>
                <w:szCs w:val="20"/>
              </w:rPr>
              <w:tab/>
              <w:t xml:space="preserve">                </w:t>
            </w:r>
            <w:r w:rsidRPr="00660586">
              <w:rPr>
                <w:rFonts w:ascii="Times New Roman" w:eastAsia="Times New Roman" w:hAnsi="Times New Roman"/>
                <w:color w:val="000000"/>
                <w:sz w:val="18"/>
                <w:szCs w:val="18"/>
              </w:rPr>
              <w:t>М.П.</w:t>
            </w:r>
          </w:p>
        </w:tc>
        <w:tc>
          <w:tcPr>
            <w:tcW w:w="2816" w:type="dxa"/>
            <w:gridSpan w:val="4"/>
            <w:tcBorders>
              <w:right w:val="single" w:sz="4" w:space="0" w:color="auto"/>
            </w:tcBorders>
          </w:tcPr>
          <w:p w14:paraId="226CC2E6" w14:textId="77777777" w:rsidR="00512FB7" w:rsidRPr="00660586" w:rsidRDefault="00512FB7" w:rsidP="00352FC6">
            <w:pPr>
              <w:tabs>
                <w:tab w:val="left" w:pos="2098"/>
              </w:tabs>
              <w:spacing w:after="0" w:line="240" w:lineRule="auto"/>
              <w:ind w:left="57"/>
              <w:rPr>
                <w:rFonts w:ascii="Times New Roman" w:eastAsia="Times New Roman" w:hAnsi="Times New Roman"/>
                <w:color w:val="000000"/>
                <w:sz w:val="20"/>
                <w:szCs w:val="20"/>
              </w:rPr>
            </w:pPr>
          </w:p>
        </w:tc>
      </w:tr>
      <w:tr w:rsidR="00512FB7" w:rsidRPr="00660586" w14:paraId="09EBD496" w14:textId="77777777" w:rsidTr="00352FC6">
        <w:tc>
          <w:tcPr>
            <w:tcW w:w="754" w:type="dxa"/>
            <w:tcBorders>
              <w:left w:val="single" w:sz="4" w:space="0" w:color="auto"/>
              <w:bottom w:val="single" w:sz="4" w:space="0" w:color="auto"/>
              <w:right w:val="nil"/>
            </w:tcBorders>
            <w:vAlign w:val="bottom"/>
          </w:tcPr>
          <w:p w14:paraId="0E3EFDEA" w14:textId="77777777" w:rsidR="00512FB7" w:rsidRPr="00660586" w:rsidRDefault="00512FB7" w:rsidP="00352FC6">
            <w:pPr>
              <w:spacing w:after="0" w:line="240" w:lineRule="auto"/>
              <w:rPr>
                <w:rFonts w:ascii="Times New Roman" w:eastAsia="Times New Roman" w:hAnsi="Times New Roman"/>
                <w:color w:val="000000"/>
                <w:sz w:val="20"/>
                <w:szCs w:val="20"/>
              </w:rPr>
            </w:pPr>
          </w:p>
        </w:tc>
        <w:tc>
          <w:tcPr>
            <w:tcW w:w="467" w:type="dxa"/>
            <w:tcBorders>
              <w:left w:val="nil"/>
              <w:bottom w:val="single" w:sz="4" w:space="0" w:color="auto"/>
              <w:right w:val="nil"/>
            </w:tcBorders>
            <w:vAlign w:val="bottom"/>
          </w:tcPr>
          <w:p w14:paraId="219FBA26" w14:textId="77777777" w:rsidR="00512FB7" w:rsidRPr="00660586" w:rsidRDefault="00512FB7" w:rsidP="00352FC6">
            <w:pPr>
              <w:spacing w:after="0" w:line="240" w:lineRule="auto"/>
              <w:jc w:val="center"/>
              <w:rPr>
                <w:rFonts w:ascii="Times New Roman" w:eastAsia="Times New Roman" w:hAnsi="Times New Roman"/>
                <w:color w:val="000000"/>
                <w:sz w:val="20"/>
                <w:szCs w:val="20"/>
              </w:rPr>
            </w:pPr>
          </w:p>
        </w:tc>
        <w:tc>
          <w:tcPr>
            <w:tcW w:w="276" w:type="dxa"/>
            <w:tcBorders>
              <w:left w:val="nil"/>
              <w:bottom w:val="single" w:sz="4" w:space="0" w:color="auto"/>
              <w:right w:val="nil"/>
            </w:tcBorders>
            <w:vAlign w:val="bottom"/>
          </w:tcPr>
          <w:p w14:paraId="07B509DE" w14:textId="77777777" w:rsidR="00512FB7" w:rsidRPr="00660586" w:rsidRDefault="00512FB7" w:rsidP="00352FC6">
            <w:pPr>
              <w:spacing w:after="0" w:line="240" w:lineRule="auto"/>
              <w:rPr>
                <w:rFonts w:ascii="Times New Roman" w:eastAsia="Times New Roman" w:hAnsi="Times New Roman"/>
                <w:color w:val="000000"/>
                <w:sz w:val="20"/>
                <w:szCs w:val="20"/>
              </w:rPr>
            </w:pPr>
          </w:p>
        </w:tc>
        <w:tc>
          <w:tcPr>
            <w:tcW w:w="1500" w:type="dxa"/>
            <w:tcBorders>
              <w:left w:val="nil"/>
              <w:bottom w:val="single" w:sz="4" w:space="0" w:color="auto"/>
              <w:right w:val="nil"/>
            </w:tcBorders>
            <w:vAlign w:val="bottom"/>
          </w:tcPr>
          <w:p w14:paraId="474836C1" w14:textId="77777777" w:rsidR="00512FB7" w:rsidRPr="00660586" w:rsidRDefault="00512FB7" w:rsidP="00352FC6">
            <w:pPr>
              <w:spacing w:after="0" w:line="240" w:lineRule="auto"/>
              <w:rPr>
                <w:rFonts w:ascii="Times New Roman" w:eastAsia="Times New Roman" w:hAnsi="Times New Roman"/>
                <w:color w:val="000000"/>
                <w:sz w:val="20"/>
                <w:szCs w:val="20"/>
              </w:rPr>
            </w:pPr>
          </w:p>
        </w:tc>
        <w:tc>
          <w:tcPr>
            <w:tcW w:w="456" w:type="dxa"/>
            <w:tcBorders>
              <w:left w:val="nil"/>
              <w:bottom w:val="single" w:sz="4" w:space="0" w:color="auto"/>
              <w:right w:val="nil"/>
            </w:tcBorders>
            <w:vAlign w:val="bottom"/>
          </w:tcPr>
          <w:p w14:paraId="3869714A" w14:textId="77777777" w:rsidR="00512FB7" w:rsidRPr="00660586" w:rsidRDefault="00512FB7" w:rsidP="00352FC6">
            <w:pPr>
              <w:spacing w:after="0" w:line="240" w:lineRule="auto"/>
              <w:jc w:val="right"/>
              <w:rPr>
                <w:rFonts w:ascii="Times New Roman" w:eastAsia="Times New Roman" w:hAnsi="Times New Roman"/>
                <w:color w:val="000000"/>
                <w:sz w:val="20"/>
                <w:szCs w:val="20"/>
              </w:rPr>
            </w:pPr>
          </w:p>
        </w:tc>
        <w:tc>
          <w:tcPr>
            <w:tcW w:w="340" w:type="dxa"/>
            <w:tcBorders>
              <w:left w:val="nil"/>
              <w:bottom w:val="single" w:sz="4" w:space="0" w:color="auto"/>
              <w:right w:val="nil"/>
            </w:tcBorders>
            <w:vAlign w:val="bottom"/>
          </w:tcPr>
          <w:p w14:paraId="402C024B" w14:textId="77777777" w:rsidR="00512FB7" w:rsidRPr="00660586" w:rsidRDefault="00512FB7" w:rsidP="00352FC6">
            <w:pPr>
              <w:spacing w:after="0" w:line="240" w:lineRule="auto"/>
              <w:jc w:val="center"/>
              <w:rPr>
                <w:rFonts w:ascii="Times New Roman" w:eastAsia="Times New Roman" w:hAnsi="Times New Roman"/>
                <w:color w:val="000000"/>
                <w:sz w:val="20"/>
                <w:szCs w:val="20"/>
              </w:rPr>
            </w:pPr>
          </w:p>
        </w:tc>
        <w:tc>
          <w:tcPr>
            <w:tcW w:w="3342" w:type="dxa"/>
            <w:gridSpan w:val="5"/>
            <w:tcBorders>
              <w:left w:val="nil"/>
              <w:bottom w:val="single" w:sz="4" w:space="0" w:color="auto"/>
              <w:right w:val="nil"/>
            </w:tcBorders>
            <w:vAlign w:val="bottom"/>
          </w:tcPr>
          <w:p w14:paraId="7360CBFD" w14:textId="77777777" w:rsidR="00512FB7" w:rsidRPr="00660586" w:rsidRDefault="00512FB7" w:rsidP="00352FC6">
            <w:pPr>
              <w:tabs>
                <w:tab w:val="left" w:pos="2098"/>
              </w:tabs>
              <w:spacing w:after="0" w:line="240" w:lineRule="auto"/>
              <w:ind w:left="57"/>
              <w:rPr>
                <w:rFonts w:ascii="Times New Roman" w:eastAsia="Times New Roman" w:hAnsi="Times New Roman"/>
                <w:color w:val="000000"/>
                <w:sz w:val="20"/>
                <w:szCs w:val="20"/>
              </w:rPr>
            </w:pPr>
          </w:p>
        </w:tc>
        <w:tc>
          <w:tcPr>
            <w:tcW w:w="2816" w:type="dxa"/>
            <w:gridSpan w:val="4"/>
            <w:tcBorders>
              <w:left w:val="nil"/>
              <w:bottom w:val="single" w:sz="4" w:space="0" w:color="auto"/>
              <w:right w:val="single" w:sz="4" w:space="0" w:color="auto"/>
            </w:tcBorders>
          </w:tcPr>
          <w:p w14:paraId="637E9375" w14:textId="77777777" w:rsidR="00512FB7" w:rsidRPr="00660586" w:rsidRDefault="00512FB7" w:rsidP="00352FC6">
            <w:pPr>
              <w:tabs>
                <w:tab w:val="left" w:pos="2098"/>
              </w:tabs>
              <w:spacing w:after="0" w:line="240" w:lineRule="auto"/>
              <w:ind w:left="57"/>
              <w:rPr>
                <w:rFonts w:ascii="Times New Roman" w:eastAsia="Times New Roman" w:hAnsi="Times New Roman"/>
                <w:color w:val="000000"/>
                <w:sz w:val="20"/>
                <w:szCs w:val="20"/>
              </w:rPr>
            </w:pPr>
          </w:p>
        </w:tc>
      </w:tr>
    </w:tbl>
    <w:p w14:paraId="0B4ECCD1" w14:textId="7B7CC0D9" w:rsidR="00180B91" w:rsidRPr="00B51B7F" w:rsidRDefault="008C7C4A" w:rsidP="00D00A86">
      <w:pPr>
        <w:spacing w:after="0" w:line="240" w:lineRule="auto"/>
        <w:rPr>
          <w:rFonts w:ascii="Times New Roman" w:hAnsi="Times New Roman"/>
        </w:rPr>
      </w:pPr>
      <w:r w:rsidRPr="00660586">
        <w:rPr>
          <w:b/>
          <w:bCs/>
          <w:iCs/>
        </w:rPr>
        <w:br w:type="page"/>
      </w:r>
      <w:r w:rsidR="00180B91" w:rsidRPr="00B51B7F">
        <w:rPr>
          <w:rFonts w:ascii="Times New Roman" w:hAnsi="Times New Roman"/>
          <w:b/>
          <w:bCs/>
          <w:iCs/>
        </w:rPr>
        <w:lastRenderedPageBreak/>
        <w:t xml:space="preserve">Далее будут использоваться следующие термины: </w:t>
      </w:r>
    </w:p>
    <w:p w14:paraId="691433AF" w14:textId="77777777" w:rsidR="00180B91" w:rsidRDefault="00180B91" w:rsidP="00660586">
      <w:pPr>
        <w:widowControl w:val="0"/>
        <w:spacing w:after="0" w:line="240" w:lineRule="auto"/>
        <w:jc w:val="both"/>
        <w:rPr>
          <w:rFonts w:ascii="Times New Roman" w:hAnsi="Times New Roman"/>
          <w:bCs/>
          <w:i/>
          <w:iCs/>
        </w:rPr>
      </w:pPr>
      <w:r w:rsidRPr="00660586">
        <w:rPr>
          <w:rFonts w:ascii="Times New Roman" w:hAnsi="Times New Roman"/>
          <w:b/>
          <w:bCs/>
          <w:i/>
          <w:iCs/>
        </w:rPr>
        <w:t xml:space="preserve">«Программа», «Программа облигаций», «Программа биржевых облигаций» </w:t>
      </w:r>
      <w:r w:rsidRPr="00660586">
        <w:rPr>
          <w:rFonts w:ascii="Times New Roman" w:hAnsi="Times New Roman"/>
          <w:bCs/>
          <w:i/>
          <w:iCs/>
        </w:rPr>
        <w:t>означает программу биржевых облигаций</w:t>
      </w:r>
      <w:r w:rsidR="004B0DE8" w:rsidRPr="00660586">
        <w:rPr>
          <w:rFonts w:ascii="Times New Roman" w:hAnsi="Times New Roman"/>
          <w:bCs/>
          <w:i/>
          <w:iCs/>
        </w:rPr>
        <w:t xml:space="preserve"> (первую часть решения о выпуске ценных бумаг)</w:t>
      </w:r>
      <w:r w:rsidRPr="00660586">
        <w:rPr>
          <w:rFonts w:ascii="Times New Roman" w:hAnsi="Times New Roman"/>
          <w:bCs/>
          <w:i/>
          <w:iCs/>
        </w:rPr>
        <w:t>, имеющую идентификационный номер 401000B001P02E от 05.08.2015, в рамках которой размещается настоящий выпуск Биржевых облигаций.</w:t>
      </w:r>
    </w:p>
    <w:p w14:paraId="33BEB5C2" w14:textId="018A0A4F" w:rsidR="003D1DB0" w:rsidRPr="00660586" w:rsidRDefault="003D1DB0" w:rsidP="00660586">
      <w:pPr>
        <w:widowControl w:val="0"/>
        <w:spacing w:after="0" w:line="240" w:lineRule="auto"/>
        <w:jc w:val="both"/>
        <w:rPr>
          <w:rFonts w:ascii="Times New Roman" w:hAnsi="Times New Roman"/>
          <w:bCs/>
          <w:i/>
          <w:iCs/>
        </w:rPr>
      </w:pPr>
      <w:r>
        <w:rPr>
          <w:rFonts w:ascii="Times New Roman" w:hAnsi="Times New Roman"/>
          <w:b/>
          <w:bCs/>
          <w:i/>
          <w:iCs/>
        </w:rPr>
        <w:t>«</w:t>
      </w:r>
      <w:r w:rsidRPr="003D1DB0">
        <w:rPr>
          <w:rFonts w:ascii="Times New Roman" w:hAnsi="Times New Roman"/>
          <w:b/>
          <w:bCs/>
          <w:i/>
          <w:iCs/>
        </w:rPr>
        <w:t>Решение о выпуске</w:t>
      </w:r>
      <w:r>
        <w:rPr>
          <w:rFonts w:ascii="Times New Roman" w:hAnsi="Times New Roman"/>
          <w:b/>
          <w:bCs/>
          <w:i/>
          <w:iCs/>
        </w:rPr>
        <w:t>»</w:t>
      </w:r>
      <w:r w:rsidRPr="003D1DB0">
        <w:rPr>
          <w:rFonts w:ascii="Times New Roman" w:hAnsi="Times New Roman"/>
          <w:bCs/>
          <w:i/>
          <w:iCs/>
        </w:rPr>
        <w:t xml:space="preserve"> – Решение о выпуске биржевых облигаций в рамках Программы Биржевых облигаций, документ, содержащий условия настоящего выпуска Биржевых облигаций, размещаемого в рамках Программы.</w:t>
      </w:r>
    </w:p>
    <w:p w14:paraId="3D41BF11" w14:textId="69A67F4C" w:rsidR="00180B91" w:rsidRPr="00660586" w:rsidRDefault="00180B91" w:rsidP="00660586">
      <w:pPr>
        <w:spacing w:after="0" w:line="240" w:lineRule="auto"/>
        <w:jc w:val="both"/>
        <w:rPr>
          <w:rFonts w:ascii="Times New Roman" w:hAnsi="Times New Roman"/>
          <w:bCs/>
          <w:i/>
          <w:iCs/>
        </w:rPr>
      </w:pPr>
      <w:r w:rsidRPr="00660586">
        <w:rPr>
          <w:rFonts w:ascii="Times New Roman" w:hAnsi="Times New Roman"/>
          <w:b/>
          <w:bCs/>
          <w:i/>
          <w:iCs/>
          <w:color w:val="000000"/>
        </w:rPr>
        <w:t>«Выпуск»</w:t>
      </w:r>
      <w:r w:rsidR="003D1DB0">
        <w:rPr>
          <w:rFonts w:ascii="Times New Roman" w:hAnsi="Times New Roman"/>
          <w:b/>
          <w:bCs/>
          <w:i/>
          <w:iCs/>
          <w:color w:val="000000"/>
        </w:rPr>
        <w:t xml:space="preserve"> </w:t>
      </w:r>
      <w:r w:rsidR="003D1DB0" w:rsidRPr="003D1DB0">
        <w:rPr>
          <w:rFonts w:ascii="Times New Roman" w:hAnsi="Times New Roman"/>
          <w:bCs/>
          <w:i/>
          <w:iCs/>
        </w:rPr>
        <w:t>-</w:t>
      </w:r>
      <w:r w:rsidRPr="003D1DB0">
        <w:rPr>
          <w:rFonts w:ascii="Times New Roman" w:hAnsi="Times New Roman"/>
          <w:bCs/>
          <w:i/>
          <w:iCs/>
        </w:rPr>
        <w:t xml:space="preserve"> </w:t>
      </w:r>
      <w:r w:rsidR="003D1DB0" w:rsidRPr="003D1DB0">
        <w:rPr>
          <w:rFonts w:ascii="Times New Roman" w:hAnsi="Times New Roman"/>
          <w:bCs/>
          <w:i/>
          <w:iCs/>
        </w:rPr>
        <w:t>настоящий выпуск Биржевых облигаций, размещаемых в рамках Программы</w:t>
      </w:r>
      <w:r w:rsidRPr="00660586">
        <w:rPr>
          <w:rFonts w:ascii="Times New Roman" w:hAnsi="Times New Roman"/>
          <w:bCs/>
          <w:i/>
          <w:iCs/>
        </w:rPr>
        <w:t xml:space="preserve">; </w:t>
      </w:r>
    </w:p>
    <w:p w14:paraId="1E4BCC17" w14:textId="77777777" w:rsidR="0093129E" w:rsidRPr="00660586" w:rsidRDefault="00180B91" w:rsidP="00660586">
      <w:pPr>
        <w:pStyle w:val="Default"/>
        <w:jc w:val="both"/>
        <w:rPr>
          <w:bCs/>
          <w:i/>
          <w:iCs/>
          <w:sz w:val="22"/>
          <w:szCs w:val="22"/>
        </w:rPr>
      </w:pPr>
      <w:r w:rsidRPr="00660586">
        <w:rPr>
          <w:b/>
          <w:bCs/>
          <w:i/>
          <w:iCs/>
          <w:sz w:val="22"/>
          <w:szCs w:val="22"/>
        </w:rPr>
        <w:t xml:space="preserve">«Биржевая облигация» или «Биржевая облигация выпуска» </w:t>
      </w:r>
      <w:r w:rsidRPr="00660586">
        <w:rPr>
          <w:bCs/>
          <w:i/>
          <w:iCs/>
          <w:sz w:val="22"/>
          <w:szCs w:val="22"/>
        </w:rPr>
        <w:t>означает биржевую облигацию, размещаем</w:t>
      </w:r>
      <w:r w:rsidR="00506658" w:rsidRPr="00660586">
        <w:rPr>
          <w:bCs/>
          <w:i/>
          <w:iCs/>
          <w:sz w:val="22"/>
          <w:szCs w:val="22"/>
        </w:rPr>
        <w:t>ую</w:t>
      </w:r>
      <w:r w:rsidRPr="00660586">
        <w:rPr>
          <w:bCs/>
          <w:i/>
          <w:iCs/>
          <w:sz w:val="22"/>
          <w:szCs w:val="22"/>
        </w:rPr>
        <w:t xml:space="preserve"> в рамках настоящего Выпуска;</w:t>
      </w:r>
    </w:p>
    <w:p w14:paraId="5CE14AD2" w14:textId="77777777" w:rsidR="00180B91" w:rsidRPr="00660586" w:rsidRDefault="00180B91" w:rsidP="00660586">
      <w:pPr>
        <w:pStyle w:val="Default"/>
        <w:jc w:val="both"/>
        <w:rPr>
          <w:bCs/>
          <w:i/>
          <w:iCs/>
          <w:sz w:val="22"/>
          <w:szCs w:val="22"/>
        </w:rPr>
      </w:pPr>
      <w:r w:rsidRPr="00660586">
        <w:rPr>
          <w:b/>
          <w:bCs/>
          <w:i/>
          <w:iCs/>
          <w:sz w:val="22"/>
          <w:szCs w:val="22"/>
        </w:rPr>
        <w:t xml:space="preserve">«Эмитент» </w:t>
      </w:r>
      <w:r w:rsidRPr="00660586">
        <w:rPr>
          <w:bCs/>
          <w:i/>
          <w:iCs/>
          <w:sz w:val="22"/>
          <w:szCs w:val="22"/>
        </w:rPr>
        <w:t>означает Банк ВТБ (публичное акционерное общество), сокращенно - Банк ВТБ (ПАО).</w:t>
      </w:r>
    </w:p>
    <w:p w14:paraId="4A004A88" w14:textId="741EAC39" w:rsidR="004B0DE8" w:rsidRPr="003D1DB0" w:rsidRDefault="003D1DB0" w:rsidP="00660586">
      <w:pPr>
        <w:spacing w:after="0" w:line="240" w:lineRule="auto"/>
        <w:jc w:val="both"/>
        <w:rPr>
          <w:rFonts w:ascii="Times New Roman" w:hAnsi="Times New Roman"/>
          <w:b/>
          <w:bCs/>
          <w:i/>
          <w:iCs/>
        </w:rPr>
      </w:pPr>
      <w:r>
        <w:rPr>
          <w:rFonts w:ascii="Times New Roman" w:hAnsi="Times New Roman"/>
          <w:b/>
          <w:bCs/>
          <w:i/>
          <w:iCs/>
        </w:rPr>
        <w:t>И</w:t>
      </w:r>
      <w:r w:rsidR="00180B91" w:rsidRPr="00660586">
        <w:rPr>
          <w:rFonts w:ascii="Times New Roman" w:hAnsi="Times New Roman"/>
          <w:b/>
          <w:bCs/>
          <w:i/>
          <w:iCs/>
        </w:rPr>
        <w:t xml:space="preserve">ные термины </w:t>
      </w:r>
      <w:r w:rsidRPr="003D1DB0">
        <w:rPr>
          <w:rFonts w:ascii="Times New Roman" w:hAnsi="Times New Roman"/>
          <w:b/>
          <w:bCs/>
          <w:i/>
          <w:iCs/>
        </w:rPr>
        <w:t>используемые в настоящем документе, имеют значение, определенное в Программе и Решении о выпуске.</w:t>
      </w:r>
    </w:p>
    <w:p w14:paraId="083820FF" w14:textId="6E95F9A7" w:rsidR="004B0DE8" w:rsidRPr="00660586" w:rsidRDefault="004B0DE8" w:rsidP="00660586">
      <w:pPr>
        <w:pStyle w:val="Default"/>
        <w:spacing w:before="120"/>
        <w:jc w:val="both"/>
        <w:rPr>
          <w:sz w:val="22"/>
          <w:szCs w:val="22"/>
        </w:rPr>
      </w:pPr>
      <w:r w:rsidRPr="00660586">
        <w:rPr>
          <w:sz w:val="22"/>
          <w:szCs w:val="22"/>
        </w:rPr>
        <w:t>1. Вид</w:t>
      </w:r>
      <w:r w:rsidR="007F2D99">
        <w:rPr>
          <w:sz w:val="22"/>
          <w:szCs w:val="22"/>
        </w:rPr>
        <w:t xml:space="preserve">, категория (тип), </w:t>
      </w:r>
      <w:r w:rsidR="000157E9">
        <w:rPr>
          <w:sz w:val="22"/>
          <w:szCs w:val="22"/>
        </w:rPr>
        <w:t>и</w:t>
      </w:r>
      <w:r w:rsidR="000157E9" w:rsidRPr="000157E9">
        <w:rPr>
          <w:sz w:val="22"/>
          <w:szCs w:val="22"/>
        </w:rPr>
        <w:t>дентификационные признаки</w:t>
      </w:r>
      <w:r w:rsidR="000157E9" w:rsidRPr="00660586">
        <w:rPr>
          <w:sz w:val="22"/>
          <w:szCs w:val="22"/>
        </w:rPr>
        <w:t xml:space="preserve"> </w:t>
      </w:r>
      <w:r w:rsidRPr="00660586">
        <w:rPr>
          <w:sz w:val="22"/>
          <w:szCs w:val="22"/>
        </w:rPr>
        <w:t>ценных бумаг</w:t>
      </w:r>
      <w:r w:rsidR="000157E9">
        <w:rPr>
          <w:sz w:val="22"/>
          <w:szCs w:val="22"/>
        </w:rPr>
        <w:t>:</w:t>
      </w:r>
    </w:p>
    <w:p w14:paraId="6C568517" w14:textId="3787752F" w:rsidR="004B0DE8" w:rsidRPr="00660586" w:rsidRDefault="004B0DE8" w:rsidP="00660586">
      <w:pPr>
        <w:pStyle w:val="Default"/>
        <w:rPr>
          <w:sz w:val="22"/>
          <w:szCs w:val="22"/>
        </w:rPr>
      </w:pPr>
      <w:r w:rsidRPr="00660586">
        <w:rPr>
          <w:sz w:val="22"/>
          <w:szCs w:val="22"/>
        </w:rPr>
        <w:t xml:space="preserve">Вид ценных бумаг: </w:t>
      </w:r>
      <w:r w:rsidRPr="00660586">
        <w:rPr>
          <w:b/>
          <w:bCs/>
          <w:i/>
          <w:iCs/>
          <w:sz w:val="22"/>
          <w:szCs w:val="22"/>
        </w:rPr>
        <w:t>биржевые облигации.</w:t>
      </w:r>
      <w:r w:rsidRPr="00660586">
        <w:rPr>
          <w:sz w:val="22"/>
          <w:szCs w:val="22"/>
        </w:rPr>
        <w:t xml:space="preserve">  </w:t>
      </w:r>
    </w:p>
    <w:p w14:paraId="4E3CB4DF" w14:textId="5B89BE78" w:rsidR="004B0DE8" w:rsidRPr="00660586" w:rsidRDefault="004B0DE8" w:rsidP="00660586">
      <w:pPr>
        <w:autoSpaceDE w:val="0"/>
        <w:autoSpaceDN w:val="0"/>
        <w:spacing w:after="0" w:line="240" w:lineRule="auto"/>
        <w:jc w:val="both"/>
        <w:rPr>
          <w:rFonts w:ascii="Times New Roman" w:hAnsi="Times New Roman"/>
          <w:b/>
          <w:bCs/>
          <w:i/>
          <w:iCs/>
          <w:color w:val="000000"/>
        </w:rPr>
      </w:pPr>
      <w:r w:rsidRPr="00660586">
        <w:rPr>
          <w:rFonts w:ascii="Times New Roman" w:hAnsi="Times New Roman"/>
          <w:color w:val="000000"/>
        </w:rPr>
        <w:t xml:space="preserve">Идентификационные признаки биржевых облигаций выпуска: </w:t>
      </w:r>
      <w:r w:rsidRPr="00660586">
        <w:rPr>
          <w:rFonts w:ascii="Times New Roman" w:hAnsi="Times New Roman"/>
          <w:b/>
          <w:bCs/>
          <w:i/>
          <w:iCs/>
          <w:color w:val="000000"/>
        </w:rPr>
        <w:t xml:space="preserve">биржевые облигации процентные неконвертируемые </w:t>
      </w:r>
      <w:r w:rsidR="003D1DB0">
        <w:rPr>
          <w:rFonts w:ascii="Times New Roman" w:hAnsi="Times New Roman"/>
          <w:b/>
          <w:bCs/>
          <w:i/>
          <w:iCs/>
          <w:color w:val="000000"/>
        </w:rPr>
        <w:t>без</w:t>
      </w:r>
      <w:r w:rsidRPr="00660586">
        <w:rPr>
          <w:rFonts w:ascii="Times New Roman" w:hAnsi="Times New Roman"/>
          <w:b/>
          <w:bCs/>
          <w:i/>
          <w:iCs/>
          <w:color w:val="000000"/>
        </w:rPr>
        <w:t xml:space="preserve">документарные с централизованным </w:t>
      </w:r>
      <w:r w:rsidR="003D1DB0">
        <w:rPr>
          <w:rFonts w:ascii="Times New Roman" w:hAnsi="Times New Roman"/>
          <w:b/>
          <w:bCs/>
          <w:i/>
          <w:iCs/>
          <w:color w:val="000000"/>
        </w:rPr>
        <w:t>учетом прав</w:t>
      </w:r>
      <w:r w:rsidRPr="00660586">
        <w:rPr>
          <w:rFonts w:ascii="Times New Roman" w:hAnsi="Times New Roman"/>
          <w:b/>
          <w:bCs/>
          <w:i/>
          <w:iCs/>
          <w:color w:val="000000"/>
        </w:rPr>
        <w:t>, размещаемые в рамках Программы биржевых облигаций.</w:t>
      </w:r>
    </w:p>
    <w:p w14:paraId="09F3B00C" w14:textId="3997977E" w:rsidR="004B0DE8" w:rsidRPr="00660586" w:rsidRDefault="004B0DE8" w:rsidP="00660586">
      <w:pPr>
        <w:pStyle w:val="Default"/>
        <w:spacing w:before="120" w:after="120"/>
        <w:jc w:val="both"/>
        <w:rPr>
          <w:sz w:val="22"/>
          <w:szCs w:val="22"/>
        </w:rPr>
      </w:pPr>
      <w:r w:rsidRPr="00660586">
        <w:rPr>
          <w:sz w:val="22"/>
          <w:szCs w:val="22"/>
        </w:rPr>
        <w:t xml:space="preserve">Серия биржевых облигаций выпуска: </w:t>
      </w:r>
      <w:r w:rsidRPr="00660586">
        <w:rPr>
          <w:b/>
          <w:i/>
          <w:sz w:val="22"/>
          <w:szCs w:val="22"/>
        </w:rPr>
        <w:t>Б-1-</w:t>
      </w:r>
      <w:r w:rsidR="003D1DB0">
        <w:rPr>
          <w:b/>
          <w:i/>
          <w:sz w:val="22"/>
          <w:szCs w:val="22"/>
        </w:rPr>
        <w:t>6</w:t>
      </w:r>
      <w:r w:rsidR="006F0256" w:rsidRPr="006F0256">
        <w:rPr>
          <w:b/>
          <w:i/>
          <w:sz w:val="22"/>
          <w:szCs w:val="22"/>
        </w:rPr>
        <w:t>3</w:t>
      </w:r>
      <w:r w:rsidRPr="00660586">
        <w:rPr>
          <w:b/>
          <w:sz w:val="22"/>
          <w:szCs w:val="22"/>
        </w:rPr>
        <w:t>.</w:t>
      </w:r>
    </w:p>
    <w:p w14:paraId="142471B5" w14:textId="7DD7B802" w:rsidR="00180B91" w:rsidRPr="00660586" w:rsidRDefault="007F2D99" w:rsidP="00660586">
      <w:pPr>
        <w:pStyle w:val="Default"/>
        <w:spacing w:before="120"/>
        <w:jc w:val="both"/>
        <w:rPr>
          <w:sz w:val="22"/>
          <w:szCs w:val="22"/>
        </w:rPr>
      </w:pPr>
      <w:r>
        <w:rPr>
          <w:sz w:val="22"/>
          <w:szCs w:val="22"/>
        </w:rPr>
        <w:t>2</w:t>
      </w:r>
      <w:r w:rsidR="00180B91" w:rsidRPr="00660586">
        <w:rPr>
          <w:sz w:val="22"/>
          <w:szCs w:val="22"/>
        </w:rPr>
        <w:t xml:space="preserve">. Количество </w:t>
      </w:r>
      <w:r>
        <w:rPr>
          <w:sz w:val="22"/>
          <w:szCs w:val="22"/>
        </w:rPr>
        <w:t>размещаемых эмиссионных ценных бумаг</w:t>
      </w:r>
      <w:r w:rsidR="00180B91" w:rsidRPr="00660586">
        <w:rPr>
          <w:sz w:val="22"/>
          <w:szCs w:val="22"/>
        </w:rPr>
        <w:t xml:space="preserve">: </w:t>
      </w:r>
    </w:p>
    <w:p w14:paraId="248D71D8" w14:textId="77777777" w:rsidR="00610E7E" w:rsidRDefault="00744721" w:rsidP="00660586">
      <w:pPr>
        <w:pStyle w:val="Default"/>
        <w:jc w:val="both"/>
        <w:rPr>
          <w:b/>
          <w:bCs/>
          <w:i/>
          <w:iCs/>
          <w:sz w:val="22"/>
          <w:szCs w:val="22"/>
        </w:rPr>
      </w:pPr>
      <w:r>
        <w:rPr>
          <w:b/>
          <w:bCs/>
          <w:i/>
          <w:iCs/>
          <w:sz w:val="22"/>
          <w:szCs w:val="22"/>
        </w:rPr>
        <w:t>10</w:t>
      </w:r>
      <w:r w:rsidR="0008729C" w:rsidRPr="00B7161C">
        <w:rPr>
          <w:b/>
          <w:bCs/>
          <w:i/>
          <w:iCs/>
          <w:sz w:val="22"/>
          <w:szCs w:val="22"/>
        </w:rPr>
        <w:t xml:space="preserve"> 00</w:t>
      </w:r>
      <w:r w:rsidR="00180B91" w:rsidRPr="00B7161C">
        <w:rPr>
          <w:b/>
          <w:bCs/>
          <w:i/>
          <w:iCs/>
          <w:sz w:val="22"/>
          <w:szCs w:val="22"/>
        </w:rPr>
        <w:t>0 000 (</w:t>
      </w:r>
      <w:r>
        <w:rPr>
          <w:b/>
          <w:bCs/>
          <w:i/>
          <w:iCs/>
          <w:sz w:val="22"/>
          <w:szCs w:val="22"/>
        </w:rPr>
        <w:t>Дес</w:t>
      </w:r>
      <w:r w:rsidR="00B7161C" w:rsidRPr="00B7161C">
        <w:rPr>
          <w:b/>
          <w:bCs/>
          <w:i/>
          <w:iCs/>
          <w:sz w:val="22"/>
          <w:szCs w:val="22"/>
        </w:rPr>
        <w:t>ять</w:t>
      </w:r>
      <w:r w:rsidR="002C7413">
        <w:rPr>
          <w:b/>
          <w:bCs/>
          <w:i/>
          <w:iCs/>
          <w:sz w:val="22"/>
          <w:szCs w:val="22"/>
        </w:rPr>
        <w:t xml:space="preserve"> </w:t>
      </w:r>
      <w:r w:rsidR="0008729C" w:rsidRPr="00660586">
        <w:rPr>
          <w:b/>
          <w:bCs/>
          <w:i/>
          <w:iCs/>
          <w:sz w:val="22"/>
          <w:szCs w:val="22"/>
        </w:rPr>
        <w:t>миллионов</w:t>
      </w:r>
      <w:r w:rsidR="00180B91" w:rsidRPr="00660586">
        <w:rPr>
          <w:b/>
          <w:bCs/>
          <w:i/>
          <w:iCs/>
          <w:sz w:val="22"/>
          <w:szCs w:val="22"/>
        </w:rPr>
        <w:t>) штук.</w:t>
      </w:r>
    </w:p>
    <w:p w14:paraId="60B103F8" w14:textId="64A5F573" w:rsidR="00180B91" w:rsidRPr="00660586" w:rsidRDefault="00BC6856" w:rsidP="00660586">
      <w:pPr>
        <w:pStyle w:val="Default"/>
        <w:spacing w:before="120"/>
        <w:jc w:val="both"/>
        <w:rPr>
          <w:sz w:val="22"/>
          <w:szCs w:val="22"/>
        </w:rPr>
      </w:pPr>
      <w:r>
        <w:rPr>
          <w:sz w:val="22"/>
          <w:szCs w:val="22"/>
        </w:rPr>
        <w:t>3</w:t>
      </w:r>
      <w:r w:rsidR="00180B91" w:rsidRPr="00660586">
        <w:rPr>
          <w:sz w:val="22"/>
          <w:szCs w:val="22"/>
        </w:rPr>
        <w:t xml:space="preserve">. </w:t>
      </w:r>
      <w:r>
        <w:rPr>
          <w:sz w:val="22"/>
          <w:szCs w:val="22"/>
        </w:rPr>
        <w:t>Срок размещения ценных бумаг.</w:t>
      </w:r>
    </w:p>
    <w:p w14:paraId="1E6216E4" w14:textId="4EB6A196" w:rsidR="004A606F" w:rsidRPr="004A606F" w:rsidRDefault="00BC6856" w:rsidP="004A606F">
      <w:pPr>
        <w:pStyle w:val="Default"/>
        <w:spacing w:before="120"/>
        <w:jc w:val="both"/>
        <w:rPr>
          <w:b/>
          <w:bCs/>
          <w:i/>
          <w:iCs/>
          <w:color w:val="000000" w:themeColor="text1"/>
          <w:sz w:val="22"/>
          <w:szCs w:val="22"/>
        </w:rPr>
      </w:pPr>
      <w:r>
        <w:rPr>
          <w:sz w:val="22"/>
          <w:szCs w:val="22"/>
        </w:rPr>
        <w:t>3</w:t>
      </w:r>
      <w:r w:rsidR="00180B91" w:rsidRPr="00660586">
        <w:rPr>
          <w:sz w:val="22"/>
          <w:szCs w:val="22"/>
        </w:rPr>
        <w:t>.</w:t>
      </w:r>
      <w:r w:rsidR="00F97DA5">
        <w:rPr>
          <w:sz w:val="22"/>
          <w:szCs w:val="22"/>
        </w:rPr>
        <w:t>1</w:t>
      </w:r>
      <w:r w:rsidR="00180B91" w:rsidRPr="00660586">
        <w:rPr>
          <w:sz w:val="22"/>
          <w:szCs w:val="22"/>
        </w:rPr>
        <w:t xml:space="preserve">. </w:t>
      </w:r>
      <w:r>
        <w:rPr>
          <w:color w:val="000000" w:themeColor="text1"/>
          <w:sz w:val="22"/>
          <w:szCs w:val="22"/>
        </w:rPr>
        <w:t xml:space="preserve">Дата начала размещения ценных бумаг </w:t>
      </w:r>
      <w:r w:rsidRPr="00660586">
        <w:rPr>
          <w:sz w:val="22"/>
          <w:szCs w:val="22"/>
        </w:rPr>
        <w:t>и</w:t>
      </w:r>
      <w:r>
        <w:rPr>
          <w:sz w:val="22"/>
          <w:szCs w:val="22"/>
        </w:rPr>
        <w:t xml:space="preserve">ли </w:t>
      </w:r>
      <w:r w:rsidRPr="00660586">
        <w:rPr>
          <w:sz w:val="22"/>
          <w:szCs w:val="22"/>
        </w:rPr>
        <w:t xml:space="preserve"> порядок </w:t>
      </w:r>
      <w:r>
        <w:rPr>
          <w:sz w:val="22"/>
          <w:szCs w:val="22"/>
        </w:rPr>
        <w:t xml:space="preserve">определения срока </w:t>
      </w:r>
      <w:r w:rsidRPr="00660586">
        <w:rPr>
          <w:sz w:val="22"/>
          <w:szCs w:val="22"/>
        </w:rPr>
        <w:t xml:space="preserve">размещения </w:t>
      </w:r>
      <w:r>
        <w:rPr>
          <w:sz w:val="22"/>
          <w:szCs w:val="22"/>
        </w:rPr>
        <w:t>ценных бумаг выпуска</w:t>
      </w:r>
      <w:r>
        <w:rPr>
          <w:color w:val="000000" w:themeColor="text1"/>
          <w:sz w:val="22"/>
          <w:szCs w:val="22"/>
        </w:rPr>
        <w:t>:</w:t>
      </w:r>
      <w:r w:rsidR="004A606F" w:rsidRPr="00154AE3">
        <w:rPr>
          <w:b/>
          <w:bCs/>
          <w:i/>
          <w:iCs/>
          <w:color w:val="000000" w:themeColor="text1"/>
          <w:sz w:val="22"/>
          <w:szCs w:val="22"/>
        </w:rPr>
        <w:t xml:space="preserve"> </w:t>
      </w:r>
      <w:r w:rsidR="004A606F" w:rsidRPr="0067630F">
        <w:rPr>
          <w:b/>
          <w:bCs/>
          <w:i/>
          <w:iCs/>
          <w:color w:val="000000" w:themeColor="text1"/>
          <w:sz w:val="22"/>
          <w:szCs w:val="22"/>
        </w:rPr>
        <w:t>2</w:t>
      </w:r>
      <w:r w:rsidR="006F0256" w:rsidRPr="006F0256">
        <w:rPr>
          <w:b/>
          <w:bCs/>
          <w:i/>
          <w:iCs/>
          <w:color w:val="000000" w:themeColor="text1"/>
          <w:sz w:val="22"/>
          <w:szCs w:val="22"/>
        </w:rPr>
        <w:t>7</w:t>
      </w:r>
      <w:r w:rsidR="004A606F" w:rsidRPr="0067630F">
        <w:rPr>
          <w:b/>
          <w:bCs/>
          <w:i/>
          <w:iCs/>
          <w:color w:val="000000" w:themeColor="text1"/>
          <w:sz w:val="22"/>
          <w:szCs w:val="22"/>
        </w:rPr>
        <w:t>.0</w:t>
      </w:r>
      <w:r w:rsidR="006F0256" w:rsidRPr="006F0256">
        <w:rPr>
          <w:b/>
          <w:bCs/>
          <w:i/>
          <w:iCs/>
          <w:color w:val="000000" w:themeColor="text1"/>
          <w:sz w:val="22"/>
          <w:szCs w:val="22"/>
        </w:rPr>
        <w:t>4</w:t>
      </w:r>
      <w:r w:rsidR="004A606F" w:rsidRPr="0067630F">
        <w:rPr>
          <w:b/>
          <w:bCs/>
          <w:i/>
          <w:iCs/>
          <w:color w:val="000000" w:themeColor="text1"/>
          <w:sz w:val="22"/>
          <w:szCs w:val="22"/>
        </w:rPr>
        <w:t>.2020.</w:t>
      </w:r>
    </w:p>
    <w:p w14:paraId="70C8B0D8" w14:textId="74C1FB1E" w:rsidR="000B6987" w:rsidRDefault="009D75E6" w:rsidP="00F97DA5">
      <w:pPr>
        <w:pStyle w:val="Default"/>
        <w:spacing w:before="120"/>
        <w:jc w:val="both"/>
        <w:rPr>
          <w:color w:val="000000" w:themeColor="text1"/>
          <w:sz w:val="22"/>
          <w:szCs w:val="22"/>
        </w:rPr>
      </w:pPr>
      <w:r w:rsidRPr="009D75E6">
        <w:rPr>
          <w:color w:val="000000" w:themeColor="text1"/>
          <w:sz w:val="22"/>
          <w:szCs w:val="22"/>
        </w:rPr>
        <w:t>3</w:t>
      </w:r>
      <w:r w:rsidR="0033754F">
        <w:rPr>
          <w:color w:val="000000" w:themeColor="text1"/>
          <w:sz w:val="22"/>
          <w:szCs w:val="22"/>
        </w:rPr>
        <w:t xml:space="preserve">.2. </w:t>
      </w:r>
      <w:r w:rsidR="000B6987">
        <w:rPr>
          <w:color w:val="000000" w:themeColor="text1"/>
          <w:sz w:val="22"/>
          <w:szCs w:val="22"/>
        </w:rPr>
        <w:t>Дата окончания размещения</w:t>
      </w:r>
      <w:r w:rsidR="00BC6856">
        <w:rPr>
          <w:color w:val="000000" w:themeColor="text1"/>
          <w:sz w:val="22"/>
          <w:szCs w:val="22"/>
        </w:rPr>
        <w:t xml:space="preserve"> ценных бумаг</w:t>
      </w:r>
      <w:r w:rsidR="000B6987">
        <w:rPr>
          <w:color w:val="000000" w:themeColor="text1"/>
          <w:sz w:val="22"/>
          <w:szCs w:val="22"/>
        </w:rPr>
        <w:t xml:space="preserve"> или порядок определения</w:t>
      </w:r>
      <w:r w:rsidR="00BC6856">
        <w:rPr>
          <w:color w:val="000000" w:themeColor="text1"/>
          <w:sz w:val="22"/>
          <w:szCs w:val="22"/>
        </w:rPr>
        <w:t xml:space="preserve"> </w:t>
      </w:r>
      <w:r w:rsidR="00BC6856">
        <w:rPr>
          <w:sz w:val="22"/>
          <w:szCs w:val="22"/>
        </w:rPr>
        <w:t xml:space="preserve">срока </w:t>
      </w:r>
      <w:r w:rsidR="00BC6856" w:rsidRPr="00660586">
        <w:rPr>
          <w:sz w:val="22"/>
          <w:szCs w:val="22"/>
        </w:rPr>
        <w:t xml:space="preserve">размещения </w:t>
      </w:r>
      <w:r w:rsidR="00BC6856">
        <w:rPr>
          <w:sz w:val="22"/>
          <w:szCs w:val="22"/>
        </w:rPr>
        <w:t>ценных бумаг выпуска</w:t>
      </w:r>
      <w:r w:rsidR="000B6987">
        <w:rPr>
          <w:color w:val="000000" w:themeColor="text1"/>
          <w:sz w:val="22"/>
          <w:szCs w:val="22"/>
        </w:rPr>
        <w:t xml:space="preserve">: </w:t>
      </w:r>
    </w:p>
    <w:p w14:paraId="5E354647" w14:textId="77777777" w:rsidR="000B6987" w:rsidRDefault="000B6987" w:rsidP="000B6987">
      <w:pPr>
        <w:pStyle w:val="Default"/>
        <w:jc w:val="both"/>
        <w:rPr>
          <w:b/>
          <w:bCs/>
          <w:i/>
          <w:iCs/>
          <w:color w:val="000000" w:themeColor="text1"/>
          <w:sz w:val="22"/>
          <w:szCs w:val="22"/>
        </w:rPr>
      </w:pPr>
      <w:r>
        <w:rPr>
          <w:b/>
          <w:bCs/>
          <w:i/>
          <w:iCs/>
          <w:color w:val="000000" w:themeColor="text1"/>
          <w:sz w:val="22"/>
          <w:szCs w:val="22"/>
        </w:rPr>
        <w:t>Дата окончания размещения Биржевых облигаций является наиболее ранней из следующих дат:</w:t>
      </w:r>
    </w:p>
    <w:p w14:paraId="3CD5FCB7" w14:textId="37161F97" w:rsidR="000B6987" w:rsidRDefault="000B6987" w:rsidP="000B6987">
      <w:pPr>
        <w:pStyle w:val="Default"/>
        <w:jc w:val="both"/>
        <w:rPr>
          <w:b/>
          <w:bCs/>
          <w:i/>
          <w:iCs/>
          <w:color w:val="000000" w:themeColor="text1"/>
          <w:sz w:val="22"/>
          <w:szCs w:val="22"/>
        </w:rPr>
      </w:pPr>
      <w:r>
        <w:rPr>
          <w:b/>
          <w:bCs/>
          <w:i/>
          <w:iCs/>
          <w:color w:val="000000" w:themeColor="text1"/>
          <w:sz w:val="22"/>
          <w:szCs w:val="22"/>
        </w:rPr>
        <w:t xml:space="preserve">а) </w:t>
      </w:r>
      <w:r w:rsidR="00154AE3" w:rsidRPr="0067630F">
        <w:rPr>
          <w:b/>
          <w:bCs/>
          <w:i/>
          <w:iCs/>
          <w:color w:val="000000" w:themeColor="text1"/>
          <w:sz w:val="22"/>
          <w:szCs w:val="22"/>
        </w:rPr>
        <w:t>2</w:t>
      </w:r>
      <w:r w:rsidR="006F0256" w:rsidRPr="00424ACF">
        <w:rPr>
          <w:b/>
          <w:bCs/>
          <w:i/>
          <w:iCs/>
          <w:color w:val="000000" w:themeColor="text1"/>
          <w:sz w:val="22"/>
          <w:szCs w:val="22"/>
        </w:rPr>
        <w:t>7</w:t>
      </w:r>
      <w:r w:rsidR="004A606F" w:rsidRPr="0067630F">
        <w:rPr>
          <w:b/>
          <w:bCs/>
          <w:i/>
          <w:iCs/>
          <w:color w:val="000000" w:themeColor="text1"/>
          <w:sz w:val="22"/>
          <w:szCs w:val="22"/>
        </w:rPr>
        <w:t>.0</w:t>
      </w:r>
      <w:r w:rsidR="006F0256" w:rsidRPr="00424ACF">
        <w:rPr>
          <w:b/>
          <w:bCs/>
          <w:i/>
          <w:iCs/>
          <w:color w:val="000000" w:themeColor="text1"/>
          <w:sz w:val="22"/>
          <w:szCs w:val="22"/>
        </w:rPr>
        <w:t>5</w:t>
      </w:r>
      <w:r w:rsidR="004A606F" w:rsidRPr="0067630F">
        <w:rPr>
          <w:b/>
          <w:bCs/>
          <w:i/>
          <w:iCs/>
          <w:color w:val="000000" w:themeColor="text1"/>
          <w:sz w:val="22"/>
          <w:szCs w:val="22"/>
        </w:rPr>
        <w:t>.2020</w:t>
      </w:r>
      <w:r w:rsidRPr="0067630F">
        <w:rPr>
          <w:b/>
          <w:bCs/>
          <w:i/>
          <w:iCs/>
          <w:color w:val="000000" w:themeColor="text1"/>
          <w:sz w:val="22"/>
          <w:szCs w:val="22"/>
        </w:rPr>
        <w:t>.</w:t>
      </w:r>
    </w:p>
    <w:p w14:paraId="784CDA09" w14:textId="77777777" w:rsidR="000B6987" w:rsidRDefault="000B6987" w:rsidP="000B6987">
      <w:pPr>
        <w:widowControl w:val="0"/>
        <w:spacing w:after="0" w:line="240" w:lineRule="auto"/>
        <w:jc w:val="both"/>
        <w:rPr>
          <w:rFonts w:ascii="Times New Roman" w:hAnsi="Times New Roman"/>
          <w:b/>
          <w:bCs/>
          <w:i/>
          <w:iCs/>
          <w:color w:val="000000" w:themeColor="text1"/>
        </w:rPr>
      </w:pPr>
      <w:r>
        <w:rPr>
          <w:rFonts w:ascii="Times New Roman" w:hAnsi="Times New Roman"/>
          <w:b/>
          <w:bCs/>
          <w:i/>
          <w:iCs/>
          <w:color w:val="000000" w:themeColor="text1"/>
        </w:rPr>
        <w:t>б) дата размещения последней Биржевой облигации выпуска.</w:t>
      </w:r>
    </w:p>
    <w:p w14:paraId="4E4EB06C" w14:textId="77777777" w:rsidR="00BC6856" w:rsidRPr="00660586" w:rsidRDefault="00BC6856" w:rsidP="00BC6856">
      <w:pPr>
        <w:pStyle w:val="Default"/>
        <w:jc w:val="both"/>
        <w:rPr>
          <w:sz w:val="22"/>
          <w:szCs w:val="22"/>
        </w:rPr>
      </w:pPr>
      <w:r w:rsidRPr="00660586">
        <w:rPr>
          <w:b/>
          <w:bCs/>
          <w:i/>
          <w:iCs/>
          <w:sz w:val="22"/>
          <w:szCs w:val="22"/>
        </w:rPr>
        <w:t xml:space="preserve">Биржевые облигации не предполагается размещать траншами.  </w:t>
      </w:r>
    </w:p>
    <w:p w14:paraId="747C4C55" w14:textId="31879F42" w:rsidR="00B12BF3" w:rsidRPr="00B12BF3" w:rsidRDefault="00B12BF3" w:rsidP="000B5BF4">
      <w:pPr>
        <w:pStyle w:val="Default"/>
        <w:spacing w:before="120"/>
        <w:jc w:val="both"/>
        <w:rPr>
          <w:sz w:val="22"/>
          <w:szCs w:val="22"/>
        </w:rPr>
      </w:pPr>
      <w:r w:rsidRPr="00B12BF3">
        <w:rPr>
          <w:sz w:val="22"/>
          <w:szCs w:val="22"/>
        </w:rPr>
        <w:t xml:space="preserve">4. </w:t>
      </w:r>
      <w:r w:rsidRPr="000B5BF4">
        <w:rPr>
          <w:color w:val="000000" w:themeColor="text1"/>
          <w:sz w:val="22"/>
          <w:szCs w:val="22"/>
        </w:rPr>
        <w:t>Порядок</w:t>
      </w:r>
      <w:r w:rsidRPr="00660586">
        <w:rPr>
          <w:sz w:val="22"/>
          <w:szCs w:val="22"/>
        </w:rPr>
        <w:t xml:space="preserve"> </w:t>
      </w:r>
      <w:r>
        <w:rPr>
          <w:sz w:val="22"/>
          <w:szCs w:val="22"/>
        </w:rPr>
        <w:t>приобретения ценных бумаг при их размещении</w:t>
      </w:r>
    </w:p>
    <w:p w14:paraId="1FC0B58F" w14:textId="77777777" w:rsidR="00534A95" w:rsidRPr="004A606F" w:rsidRDefault="0033754F" w:rsidP="00534A95">
      <w:pPr>
        <w:pStyle w:val="Default"/>
        <w:jc w:val="both"/>
        <w:rPr>
          <w:b/>
          <w:bCs/>
          <w:i/>
          <w:iCs/>
          <w:sz w:val="22"/>
          <w:szCs w:val="22"/>
        </w:rPr>
      </w:pPr>
      <w:r w:rsidRPr="00534A95">
        <w:rPr>
          <w:sz w:val="22"/>
          <w:szCs w:val="22"/>
        </w:rPr>
        <w:t xml:space="preserve">4.1. Способ размещения ценных бумаг: </w:t>
      </w:r>
      <w:r w:rsidR="00534A95" w:rsidRPr="004A606F">
        <w:rPr>
          <w:b/>
          <w:bCs/>
          <w:i/>
          <w:iCs/>
          <w:sz w:val="22"/>
          <w:szCs w:val="22"/>
        </w:rPr>
        <w:t xml:space="preserve">Открытая подписка. </w:t>
      </w:r>
    </w:p>
    <w:p w14:paraId="1A1C057E" w14:textId="6BFBC560" w:rsidR="0033754F" w:rsidRPr="00660586" w:rsidRDefault="0033754F" w:rsidP="00660586">
      <w:pPr>
        <w:pStyle w:val="Default"/>
        <w:spacing w:before="120"/>
        <w:jc w:val="both"/>
        <w:rPr>
          <w:sz w:val="22"/>
          <w:szCs w:val="22"/>
        </w:rPr>
      </w:pPr>
      <w:r>
        <w:rPr>
          <w:sz w:val="22"/>
          <w:szCs w:val="22"/>
        </w:rPr>
        <w:t>4.2. Порядок размещения ценных бумаг.</w:t>
      </w:r>
    </w:p>
    <w:p w14:paraId="67ECEE9C" w14:textId="615954CE" w:rsidR="00180B91" w:rsidRPr="00660586" w:rsidRDefault="0033754F" w:rsidP="00660586">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 xml:space="preserve">4.2.1. </w:t>
      </w:r>
      <w:r w:rsidR="00180B91" w:rsidRPr="00660586">
        <w:rPr>
          <w:rFonts w:ascii="Times New Roman" w:hAnsi="Times New Roman"/>
          <w:color w:val="000000"/>
        </w:rPr>
        <w:t xml:space="preserve">Порядок и условия заключения договоров, направленных на отчуждение ценных бумаг первым владельцам в ходе их размещения (форма и способ заключения договоров, место и </w:t>
      </w:r>
      <w:r>
        <w:rPr>
          <w:rFonts w:ascii="Times New Roman" w:hAnsi="Times New Roman"/>
          <w:color w:val="000000"/>
        </w:rPr>
        <w:t>дата</w:t>
      </w:r>
      <w:r w:rsidR="00180B91" w:rsidRPr="00660586">
        <w:rPr>
          <w:rFonts w:ascii="Times New Roman" w:hAnsi="Times New Roman"/>
          <w:color w:val="000000"/>
        </w:rPr>
        <w:t xml:space="preserve"> их заключения, а если заключение договоров осуществляется посредством подачи и удовлетворения заявок - порядок и способ подачи (направления) заявок, требования к содержанию заявок и срок их рассмотрения, способ и срок направления уведомлений (сообщений) об удовлетворении (об отказе в удовлетворении) заявок):</w:t>
      </w:r>
    </w:p>
    <w:p w14:paraId="078AC259" w14:textId="3161615E" w:rsidR="004F4BED" w:rsidRPr="00660586" w:rsidRDefault="00180B91" w:rsidP="00660586">
      <w:pPr>
        <w:widowControl w:val="0"/>
        <w:spacing w:after="0" w:line="240" w:lineRule="auto"/>
        <w:jc w:val="both"/>
        <w:rPr>
          <w:rFonts w:ascii="Times New Roman" w:hAnsi="Times New Roman"/>
          <w:b/>
          <w:bCs/>
          <w:i/>
          <w:iCs/>
        </w:rPr>
      </w:pPr>
      <w:r w:rsidRPr="00660586">
        <w:rPr>
          <w:rFonts w:ascii="Times New Roman" w:hAnsi="Times New Roman"/>
          <w:b/>
          <w:bCs/>
          <w:i/>
          <w:iCs/>
        </w:rPr>
        <w:t>Размещение Биржевых облигаций проводится по цене размещения Биржевых облигаций, установленной в п.</w:t>
      </w:r>
      <w:r w:rsidR="001A6663">
        <w:rPr>
          <w:rFonts w:ascii="Times New Roman" w:hAnsi="Times New Roman"/>
          <w:b/>
          <w:bCs/>
          <w:i/>
          <w:iCs/>
        </w:rPr>
        <w:t>4</w:t>
      </w:r>
      <w:r w:rsidRPr="00660586">
        <w:rPr>
          <w:rFonts w:ascii="Times New Roman" w:hAnsi="Times New Roman"/>
          <w:b/>
          <w:bCs/>
          <w:i/>
          <w:iCs/>
        </w:rPr>
        <w:t>.</w:t>
      </w:r>
      <w:r w:rsidR="001A6663">
        <w:rPr>
          <w:rFonts w:ascii="Times New Roman" w:hAnsi="Times New Roman"/>
          <w:b/>
          <w:bCs/>
          <w:i/>
          <w:iCs/>
        </w:rPr>
        <w:t>3</w:t>
      </w:r>
      <w:r w:rsidRPr="00660586">
        <w:rPr>
          <w:rFonts w:ascii="Times New Roman" w:hAnsi="Times New Roman"/>
          <w:b/>
          <w:bCs/>
          <w:i/>
          <w:iCs/>
        </w:rPr>
        <w:t xml:space="preserve"> </w:t>
      </w:r>
      <w:r w:rsidR="001A6663">
        <w:rPr>
          <w:rFonts w:ascii="Times New Roman" w:hAnsi="Times New Roman"/>
          <w:b/>
          <w:bCs/>
          <w:i/>
          <w:iCs/>
        </w:rPr>
        <w:t>настоящего документа</w:t>
      </w:r>
      <w:r w:rsidRPr="00660586">
        <w:rPr>
          <w:rFonts w:ascii="Times New Roman" w:hAnsi="Times New Roman"/>
          <w:b/>
          <w:bCs/>
          <w:i/>
          <w:iCs/>
        </w:rPr>
        <w:t xml:space="preserve"> (далее - «Цена размещения»). </w:t>
      </w:r>
    </w:p>
    <w:p w14:paraId="714E847B"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Сделки при размещении Биржевых облигаций заключаются в Публичном акционерном обществе «Московская Биржа ММВБ-РТС» (далее – «Биржа») путём удовлетворения заявок на приобретение Биржевых облигаций, поданных с использованием системы торгов Биржи (далее – «Система торгов») в соответствии с правилами проведения торгов на фондовом рынке </w:t>
      </w:r>
      <w:r w:rsidR="00134E7F" w:rsidRPr="00660586">
        <w:rPr>
          <w:rFonts w:ascii="Times New Roman" w:hAnsi="Times New Roman"/>
          <w:b/>
          <w:bCs/>
          <w:i/>
          <w:iCs/>
        </w:rPr>
        <w:t xml:space="preserve">и рынке депозитов </w:t>
      </w:r>
      <w:r w:rsidRPr="00660586">
        <w:rPr>
          <w:rFonts w:ascii="Times New Roman" w:hAnsi="Times New Roman"/>
          <w:b/>
          <w:bCs/>
          <w:i/>
          <w:iCs/>
        </w:rPr>
        <w:t>Публично</w:t>
      </w:r>
      <w:r w:rsidR="00134E7F" w:rsidRPr="00660586">
        <w:rPr>
          <w:rFonts w:ascii="Times New Roman" w:hAnsi="Times New Roman"/>
          <w:b/>
          <w:bCs/>
          <w:i/>
          <w:iCs/>
        </w:rPr>
        <w:t>го</w:t>
      </w:r>
      <w:r w:rsidRPr="00660586">
        <w:rPr>
          <w:rFonts w:ascii="Times New Roman" w:hAnsi="Times New Roman"/>
          <w:b/>
          <w:bCs/>
          <w:i/>
          <w:iCs/>
        </w:rPr>
        <w:t xml:space="preserve"> </w:t>
      </w:r>
      <w:r w:rsidR="00134E7F" w:rsidRPr="00660586">
        <w:rPr>
          <w:rFonts w:ascii="Times New Roman" w:hAnsi="Times New Roman"/>
          <w:b/>
          <w:bCs/>
          <w:i/>
          <w:iCs/>
        </w:rPr>
        <w:t xml:space="preserve">акционерного общества </w:t>
      </w:r>
      <w:r w:rsidRPr="00660586">
        <w:rPr>
          <w:rFonts w:ascii="Times New Roman" w:hAnsi="Times New Roman"/>
          <w:b/>
          <w:bCs/>
          <w:i/>
          <w:iCs/>
        </w:rPr>
        <w:t>«Московская Биржа ММВБ-РТС» (далее – «Правила торгов Биржи», «Правила Биржи»).</w:t>
      </w:r>
    </w:p>
    <w:p w14:paraId="6B52FB44" w14:textId="77777777" w:rsidR="004F4BED" w:rsidRPr="00660586" w:rsidRDefault="004F4BED" w:rsidP="00660586">
      <w:pPr>
        <w:widowControl w:val="0"/>
        <w:spacing w:before="120" w:after="0" w:line="240" w:lineRule="auto"/>
        <w:jc w:val="both"/>
        <w:rPr>
          <w:rFonts w:ascii="Times New Roman" w:hAnsi="Times New Roman"/>
          <w:bCs/>
          <w:iCs/>
        </w:rPr>
      </w:pPr>
      <w:r w:rsidRPr="00660586">
        <w:rPr>
          <w:rFonts w:ascii="Times New Roman" w:hAnsi="Times New Roman"/>
          <w:bCs/>
          <w:iCs/>
        </w:rPr>
        <w:t>Место и момент заключения сделок, а также форма и способ заключения договоров.</w:t>
      </w:r>
    </w:p>
    <w:p w14:paraId="697E509E"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Заявки на покупку Биржевых облигаций и заявки на продажу Биржевых облигаций подаются с использованием Системы торгов в электронном виде, при этом простая письменная форма договора считается соблюденной. Моментом заключения сделки по размещению Биржевых облигаций считается момент ее регистрации в Системе торгов.</w:t>
      </w:r>
    </w:p>
    <w:p w14:paraId="2DE7B369"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Отдельные письменные уведомления (сообщения) об удовлетворении (об отказе в удовлетворении) </w:t>
      </w:r>
      <w:r w:rsidRPr="00660586">
        <w:rPr>
          <w:rFonts w:ascii="Times New Roman" w:hAnsi="Times New Roman"/>
          <w:b/>
          <w:bCs/>
          <w:i/>
          <w:iCs/>
        </w:rPr>
        <w:lastRenderedPageBreak/>
        <w:t xml:space="preserve">заявок, Участникам торгов не направляются. </w:t>
      </w:r>
    </w:p>
    <w:p w14:paraId="2CDAA035"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Торги проводятся в соответствии с Правилами Биржи, зарегистрированными в установленном законодательством Российской Федерации порядке, и действующими на дату проведения торгов.</w:t>
      </w:r>
    </w:p>
    <w:p w14:paraId="0537A409" w14:textId="2F662462" w:rsidR="00180B91" w:rsidRPr="00660586" w:rsidRDefault="00180B91" w:rsidP="00660586">
      <w:pPr>
        <w:widowControl w:val="0"/>
        <w:spacing w:before="120" w:after="0" w:line="240" w:lineRule="auto"/>
        <w:jc w:val="both"/>
        <w:rPr>
          <w:rFonts w:ascii="Times New Roman" w:hAnsi="Times New Roman"/>
          <w:b/>
          <w:bCs/>
          <w:i/>
          <w:iCs/>
        </w:rPr>
      </w:pPr>
      <w:r w:rsidRPr="00660586">
        <w:rPr>
          <w:rFonts w:ascii="Times New Roman" w:hAnsi="Times New Roman"/>
          <w:b/>
          <w:bCs/>
          <w:i/>
          <w:iCs/>
        </w:rPr>
        <w:t xml:space="preserve">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 и процентной ставке по первому купону, заранее определенной Эмитентом </w:t>
      </w:r>
      <w:r w:rsidR="00BD7C61" w:rsidRPr="00660586">
        <w:rPr>
          <w:rFonts w:ascii="Times New Roman" w:hAnsi="Times New Roman"/>
          <w:b/>
          <w:bCs/>
          <w:i/>
          <w:iCs/>
        </w:rPr>
        <w:t>(Размещение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w:t>
      </w:r>
      <w:r w:rsidRPr="00660586">
        <w:rPr>
          <w:rFonts w:ascii="Times New Roman" w:hAnsi="Times New Roman"/>
          <w:b/>
          <w:bCs/>
          <w:i/>
          <w:iCs/>
        </w:rPr>
        <w:t>.</w:t>
      </w:r>
    </w:p>
    <w:p w14:paraId="3821637F" w14:textId="34F6C071" w:rsidR="004F4BED" w:rsidRDefault="003B5054" w:rsidP="003B5054">
      <w:pPr>
        <w:widowControl w:val="0"/>
        <w:spacing w:before="120" w:after="0" w:line="240" w:lineRule="auto"/>
        <w:jc w:val="both"/>
        <w:rPr>
          <w:rFonts w:ascii="Times New Roman" w:hAnsi="Times New Roman"/>
          <w:b/>
          <w:bCs/>
          <w:i/>
          <w:iCs/>
        </w:rPr>
      </w:pPr>
      <w:r w:rsidRPr="00424ACF">
        <w:rPr>
          <w:rFonts w:ascii="Times New Roman" w:hAnsi="Times New Roman"/>
          <w:b/>
          <w:bCs/>
          <w:i/>
          <w:iCs/>
        </w:rPr>
        <w:t>В</w:t>
      </w:r>
      <w:r w:rsidR="004F4BED" w:rsidRPr="00424ACF">
        <w:rPr>
          <w:rFonts w:ascii="Times New Roman" w:hAnsi="Times New Roman"/>
          <w:b/>
          <w:bCs/>
          <w:i/>
          <w:iCs/>
        </w:rPr>
        <w:t>еличин</w:t>
      </w:r>
      <w:r w:rsidRPr="00424ACF">
        <w:rPr>
          <w:rFonts w:ascii="Times New Roman" w:hAnsi="Times New Roman"/>
          <w:b/>
          <w:bCs/>
          <w:i/>
          <w:iCs/>
        </w:rPr>
        <w:t>а</w:t>
      </w:r>
      <w:r w:rsidR="004F4BED" w:rsidRPr="00424ACF">
        <w:rPr>
          <w:rFonts w:ascii="Times New Roman" w:hAnsi="Times New Roman"/>
          <w:b/>
          <w:bCs/>
          <w:i/>
          <w:iCs/>
        </w:rPr>
        <w:t xml:space="preserve"> процентной ставки по первому купону</w:t>
      </w:r>
      <w:r w:rsidRPr="00424ACF">
        <w:rPr>
          <w:rFonts w:ascii="Times New Roman" w:hAnsi="Times New Roman"/>
          <w:b/>
          <w:bCs/>
          <w:i/>
          <w:iCs/>
        </w:rPr>
        <w:t xml:space="preserve"> у</w:t>
      </w:r>
      <w:r w:rsidR="00D440D1" w:rsidRPr="00424ACF">
        <w:rPr>
          <w:rFonts w:ascii="Times New Roman" w:hAnsi="Times New Roman"/>
          <w:b/>
          <w:bCs/>
          <w:i/>
          <w:iCs/>
        </w:rPr>
        <w:t>казана</w:t>
      </w:r>
      <w:r w:rsidRPr="00424ACF">
        <w:rPr>
          <w:rFonts w:ascii="Times New Roman" w:hAnsi="Times New Roman"/>
          <w:b/>
          <w:bCs/>
          <w:i/>
          <w:iCs/>
        </w:rPr>
        <w:t xml:space="preserve"> в п.7.1 настоящего документа</w:t>
      </w:r>
      <w:r w:rsidR="00B160FC" w:rsidRPr="00424ACF">
        <w:rPr>
          <w:rFonts w:ascii="Times New Roman" w:hAnsi="Times New Roman"/>
          <w:b/>
          <w:bCs/>
          <w:i/>
          <w:iCs/>
        </w:rPr>
        <w:t>.</w:t>
      </w:r>
    </w:p>
    <w:p w14:paraId="73F2DDC5" w14:textId="77777777" w:rsidR="004F4BED" w:rsidRPr="00660586" w:rsidRDefault="004F4BED" w:rsidP="003B5054">
      <w:pPr>
        <w:widowControl w:val="0"/>
        <w:spacing w:before="120" w:after="0" w:line="240" w:lineRule="auto"/>
        <w:jc w:val="both"/>
        <w:rPr>
          <w:rFonts w:ascii="Times New Roman" w:hAnsi="Times New Roman"/>
          <w:b/>
          <w:bCs/>
          <w:i/>
          <w:iCs/>
        </w:rPr>
      </w:pPr>
      <w:r w:rsidRPr="00660586">
        <w:rPr>
          <w:rFonts w:ascii="Times New Roman" w:hAnsi="Times New Roman"/>
          <w:b/>
          <w:bCs/>
          <w:i/>
          <w:iCs/>
        </w:rPr>
        <w:t>Размещение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 предусматривает адресованное неопределенному кругу лиц приглашение делать предложения (оферты) о приобретении размещаемых ценных бумаг. Адресные заявки со стороны приобретателей являются офертами участников торгов на приобретение размещаемых Биржевых облигаций.</w:t>
      </w:r>
    </w:p>
    <w:p w14:paraId="4732B837"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Ответ о принятии предложений (оферт) о приобретении размещаемых Биржевых облигаций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с указанием количества бумаг, которое Эмитент желает продать данному приобретателю. При этом Участник торгов соглашается с тем, что его заявка может быть отклонена, акцептована полностью или в части.</w:t>
      </w:r>
    </w:p>
    <w:p w14:paraId="7FD1F450"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В дату начала размещения Участники торгов в течение периода подачи заявок на приобретение Биржевых облигаций по фиксированной цене и ставке первого купона подают адресные заявки на приобретение Биржевых облигаций с использованием Системы торгов, как за свой счет, так и за счет  и по поручению клиентов.</w:t>
      </w:r>
    </w:p>
    <w:p w14:paraId="34969534"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Время и порядок подачи адресных заявок в течение периода подачи заявок по фиксированной цене и ставке первого купона устанавливается Биржей по согласованию с Эмитентом.</w:t>
      </w:r>
    </w:p>
    <w:p w14:paraId="0FE6B459"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По окончании периода подачи заявок на приобретение Биржевых облигаций по фиксированной цене и ставке первого купона, Биржа составляет сводный реестр заявок на приобретение ценных бумаг (далее – «Сводный реестр заявок») и передает его Эмитенту.</w:t>
      </w:r>
    </w:p>
    <w:p w14:paraId="20A1869C"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Сводный реестр заявок содержит все значимые условия каждой заявки – цену приобретения,</w:t>
      </w:r>
      <w:r w:rsidR="00937EF3" w:rsidRPr="00660586">
        <w:rPr>
          <w:rFonts w:ascii="Times New Roman" w:hAnsi="Times New Roman"/>
          <w:b/>
          <w:bCs/>
          <w:i/>
          <w:iCs/>
        </w:rPr>
        <w:t xml:space="preserve"> </w:t>
      </w:r>
      <w:r w:rsidRPr="00660586">
        <w:rPr>
          <w:rFonts w:ascii="Times New Roman" w:hAnsi="Times New Roman"/>
          <w:b/>
          <w:bCs/>
          <w:i/>
          <w:iCs/>
        </w:rPr>
        <w:t>количество ценных бумаг, дату и время поступления заявки, номер заявки, а также иные реквизиты в соответствии с Правилами Биржи.</w:t>
      </w:r>
    </w:p>
    <w:p w14:paraId="6FB5E510" w14:textId="77777777" w:rsidR="00937EF3"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На основании анализа Сводного реестра заявок Эмитент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w:t>
      </w:r>
    </w:p>
    <w:p w14:paraId="30218136" w14:textId="64A6833C"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Эмитент заключает сделки купли-продажи Биржевых облигаций путем подачи в </w:t>
      </w:r>
      <w:r w:rsidR="00937EF3" w:rsidRPr="00660586">
        <w:rPr>
          <w:rFonts w:ascii="Times New Roman" w:hAnsi="Times New Roman"/>
          <w:b/>
          <w:bCs/>
          <w:i/>
          <w:iCs/>
        </w:rPr>
        <w:t>С</w:t>
      </w:r>
      <w:r w:rsidRPr="00660586">
        <w:rPr>
          <w:rFonts w:ascii="Times New Roman" w:hAnsi="Times New Roman"/>
          <w:b/>
          <w:bCs/>
          <w:i/>
          <w:iCs/>
        </w:rPr>
        <w:t>истему торгов встречных заявок по отношению к Заявкам, поданным Участниками торгов, которым Эмитент намеревае</w:t>
      </w:r>
      <w:r w:rsidR="004F3951">
        <w:rPr>
          <w:rFonts w:ascii="Times New Roman" w:hAnsi="Times New Roman"/>
          <w:b/>
          <w:bCs/>
          <w:i/>
          <w:iCs/>
        </w:rPr>
        <w:t>тся продать Биржевые облигации.</w:t>
      </w:r>
    </w:p>
    <w:p w14:paraId="1066CBC3"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Факт невыставления встречной адресной заявки Эмитентом будет означать, что Эмитентом было принято решение об отклонении Заявки.</w:t>
      </w:r>
    </w:p>
    <w:p w14:paraId="52A3B4D5"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Неудовлетворенные заявки Участников торгов отклоняются Эмитентом. Эмитент не направляет Участникам торгов отдельных письменных уведомлений (сообщений) об удовлетворении (об отказе в удовлетворении) заявок.</w:t>
      </w:r>
    </w:p>
    <w:p w14:paraId="6D5D23AC" w14:textId="0028DD5C"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После удовлетворения заявок, поданных в течение периода подачи заявок, в случае неполного</w:t>
      </w:r>
      <w:r w:rsidR="00937EF3" w:rsidRPr="00660586">
        <w:rPr>
          <w:rFonts w:ascii="Times New Roman" w:hAnsi="Times New Roman"/>
          <w:b/>
          <w:bCs/>
          <w:i/>
          <w:iCs/>
        </w:rPr>
        <w:t xml:space="preserve"> </w:t>
      </w:r>
      <w:r w:rsidRPr="00660586">
        <w:rPr>
          <w:rFonts w:ascii="Times New Roman" w:hAnsi="Times New Roman"/>
          <w:b/>
          <w:bCs/>
          <w:i/>
          <w:iCs/>
        </w:rPr>
        <w:t xml:space="preserve">размещения выпуска Биржевых облигаций по его итогам,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приобретение Биржевых облигаций по </w:t>
      </w:r>
      <w:r w:rsidR="00937EF3" w:rsidRPr="00660586">
        <w:rPr>
          <w:rFonts w:ascii="Times New Roman" w:hAnsi="Times New Roman"/>
          <w:b/>
          <w:bCs/>
          <w:i/>
          <w:iCs/>
        </w:rPr>
        <w:t>Ц</w:t>
      </w:r>
      <w:r w:rsidRPr="00660586">
        <w:rPr>
          <w:rFonts w:ascii="Times New Roman" w:hAnsi="Times New Roman"/>
          <w:b/>
          <w:bCs/>
          <w:i/>
          <w:iCs/>
        </w:rPr>
        <w:t>ене размещения в адрес Эмитента. Эмитент рассматривает такие заявки и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w:t>
      </w:r>
    </w:p>
    <w:p w14:paraId="70D04DFF" w14:textId="74151F35" w:rsidR="00147D57" w:rsidRPr="00660586" w:rsidRDefault="00147D57" w:rsidP="00660586">
      <w:pPr>
        <w:widowControl w:val="0"/>
        <w:spacing w:after="0" w:line="240" w:lineRule="auto"/>
        <w:jc w:val="both"/>
        <w:rPr>
          <w:rFonts w:ascii="Times New Roman" w:hAnsi="Times New Roman"/>
          <w:b/>
          <w:bCs/>
          <w:i/>
          <w:iCs/>
        </w:rPr>
      </w:pPr>
      <w:r w:rsidRPr="00660586">
        <w:rPr>
          <w:rFonts w:ascii="Times New Roman" w:hAnsi="Times New Roman"/>
          <w:b/>
          <w:bCs/>
          <w:i/>
          <w:iCs/>
        </w:rPr>
        <w:t>Эмитент заключает сделки купли-продажи Биржевых облигаций путем подачи в Систему торгов встречных заявок по отношению к Заявкам, поданным Участниками торгов, которым Эмитент намеревается продать Биржевые облигации</w:t>
      </w:r>
      <w:r w:rsidR="00426AB6" w:rsidRPr="00660586">
        <w:t xml:space="preserve"> </w:t>
      </w:r>
      <w:r w:rsidR="00426AB6" w:rsidRPr="00660586">
        <w:rPr>
          <w:rFonts w:ascii="Times New Roman" w:hAnsi="Times New Roman"/>
          <w:b/>
          <w:bCs/>
          <w:i/>
          <w:iCs/>
        </w:rPr>
        <w:t>с указанием количества бумаг, которое желает продать данному приобретателю</w:t>
      </w:r>
      <w:r w:rsidRPr="00660586">
        <w:rPr>
          <w:rFonts w:ascii="Times New Roman" w:hAnsi="Times New Roman"/>
          <w:b/>
          <w:bCs/>
          <w:i/>
          <w:iCs/>
        </w:rPr>
        <w:t>.</w:t>
      </w:r>
    </w:p>
    <w:p w14:paraId="292E6496" w14:textId="024D219B"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В случае, если потенциальный приобретатель не является Участником торгов, он должен заключить соответствующий договор с любым Участником торгов, и дать ему поручение на </w:t>
      </w:r>
      <w:r w:rsidRPr="00660586">
        <w:rPr>
          <w:rFonts w:ascii="Times New Roman" w:hAnsi="Times New Roman"/>
          <w:b/>
          <w:bCs/>
          <w:i/>
          <w:iCs/>
        </w:rPr>
        <w:lastRenderedPageBreak/>
        <w:t>приобретение Биржевых облигаций. Потенциальный приобретатель Биржевых облигаций, являющийся Участником торгов, действует самостоятельно.</w:t>
      </w:r>
    </w:p>
    <w:p w14:paraId="73D5A5EE"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Потенциальный приобретатель обязан открыть соответствующий счёт депо в НРД или в другом Депозитарии. Порядок и сроки открытия счетов депо определяются положениями регламентов соответствующих депозитариев.</w:t>
      </w:r>
    </w:p>
    <w:p w14:paraId="664B9AB0"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Заявки на приобретение Биржевых облигаций направляются Участниками торгов в адрес Эмитента.</w:t>
      </w:r>
    </w:p>
    <w:p w14:paraId="7D7A3C42"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Заявка на приобретение должна содержать следующие значимые условия:</w:t>
      </w:r>
    </w:p>
    <w:p w14:paraId="5566A683"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цена приобретения (100% от номинальной стоимости Биржевой облигации);</w:t>
      </w:r>
    </w:p>
    <w:p w14:paraId="5E0ED737"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количество Биржевых облигаций;</w:t>
      </w:r>
    </w:p>
    <w:p w14:paraId="7A633AD5"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код расчетов - код, используемый при заключении сделки с ценными бумагами, подлежащей</w:t>
      </w:r>
      <w:r w:rsidR="00937EF3" w:rsidRPr="00660586">
        <w:rPr>
          <w:rFonts w:ascii="Times New Roman" w:hAnsi="Times New Roman"/>
          <w:b/>
          <w:bCs/>
          <w:i/>
          <w:iCs/>
        </w:rPr>
        <w:t xml:space="preserve"> </w:t>
      </w:r>
      <w:r w:rsidRPr="00660586">
        <w:rPr>
          <w:rFonts w:ascii="Times New Roman" w:hAnsi="Times New Roman"/>
          <w:b/>
          <w:bCs/>
          <w:i/>
          <w:iCs/>
        </w:rPr>
        <w:t>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4BD5061F"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прочие параметры в соответствии с Правилами Биржи.</w:t>
      </w:r>
    </w:p>
    <w:p w14:paraId="4658C022"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В качестве цены приобретения должна быть указана </w:t>
      </w:r>
      <w:r w:rsidR="00937EF3" w:rsidRPr="00660586">
        <w:rPr>
          <w:rFonts w:ascii="Times New Roman" w:hAnsi="Times New Roman"/>
          <w:b/>
          <w:bCs/>
          <w:i/>
          <w:iCs/>
        </w:rPr>
        <w:t>Ц</w:t>
      </w:r>
      <w:r w:rsidRPr="00660586">
        <w:rPr>
          <w:rFonts w:ascii="Times New Roman" w:hAnsi="Times New Roman"/>
          <w:b/>
          <w:bCs/>
          <w:i/>
          <w:iCs/>
        </w:rPr>
        <w:t>ена размещения.</w:t>
      </w:r>
    </w:p>
    <w:p w14:paraId="55CFAF44"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В качестве количества Биржевых облигаций должно быть указано то количество Биржевых</w:t>
      </w:r>
      <w:r w:rsidR="00937EF3" w:rsidRPr="00660586">
        <w:rPr>
          <w:rFonts w:ascii="Times New Roman" w:hAnsi="Times New Roman"/>
          <w:b/>
          <w:bCs/>
          <w:i/>
          <w:iCs/>
        </w:rPr>
        <w:t xml:space="preserve"> </w:t>
      </w:r>
      <w:r w:rsidRPr="00660586">
        <w:rPr>
          <w:rFonts w:ascii="Times New Roman" w:hAnsi="Times New Roman"/>
          <w:b/>
          <w:bCs/>
          <w:i/>
          <w:iCs/>
        </w:rPr>
        <w:t>облигаций, которое потенциальный приобретатель хотел бы приобрести по определенной до даты начала размещения ставке по первому купону.</w:t>
      </w:r>
    </w:p>
    <w:p w14:paraId="1B83B885"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При этом денежные средства должны быть зарезервированы на торговых счетах Участников торгов в </w:t>
      </w:r>
      <w:r w:rsidR="00937EF3" w:rsidRPr="00660586">
        <w:rPr>
          <w:rFonts w:ascii="Times New Roman" w:hAnsi="Times New Roman"/>
          <w:b/>
          <w:bCs/>
          <w:i/>
          <w:iCs/>
        </w:rPr>
        <w:t>НРД</w:t>
      </w:r>
      <w:r w:rsidRPr="00660586">
        <w:rPr>
          <w:rFonts w:ascii="Times New Roman" w:hAnsi="Times New Roman"/>
          <w:b/>
          <w:bCs/>
          <w:i/>
          <w:iCs/>
        </w:rPr>
        <w:t xml:space="preserve">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p>
    <w:p w14:paraId="274A809D"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Заявки, не соответствующие изложенным выше требованиям, не принимаются.</w:t>
      </w:r>
    </w:p>
    <w:p w14:paraId="7034C6A6"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Приобретение Биржевых облигаций Эмитента в ходе их размещения не может быть осуществлено за счет Эмитента.</w:t>
      </w:r>
    </w:p>
    <w:p w14:paraId="063EAB14" w14:textId="77777777" w:rsidR="00426AB6" w:rsidRPr="00660586" w:rsidRDefault="00426AB6" w:rsidP="00660586">
      <w:pPr>
        <w:widowControl w:val="0"/>
        <w:spacing w:after="0" w:line="240" w:lineRule="auto"/>
        <w:jc w:val="both"/>
        <w:rPr>
          <w:rFonts w:ascii="Times New Roman" w:hAnsi="Times New Roman"/>
          <w:bCs/>
          <w:iCs/>
        </w:rPr>
      </w:pPr>
    </w:p>
    <w:p w14:paraId="3956C9DE" w14:textId="3B56D1B2" w:rsidR="00937EF3" w:rsidRPr="00660586" w:rsidRDefault="002D6D4F" w:rsidP="00660586">
      <w:pPr>
        <w:widowControl w:val="0"/>
        <w:spacing w:after="0" w:line="240" w:lineRule="auto"/>
        <w:jc w:val="both"/>
        <w:rPr>
          <w:rFonts w:ascii="Times New Roman" w:hAnsi="Times New Roman"/>
          <w:b/>
          <w:bCs/>
          <w:i/>
          <w:iCs/>
        </w:rPr>
      </w:pPr>
      <w:r>
        <w:rPr>
          <w:rFonts w:ascii="Times New Roman" w:hAnsi="Times New Roman"/>
          <w:bCs/>
          <w:iCs/>
        </w:rPr>
        <w:t xml:space="preserve">4.2.2. </w:t>
      </w:r>
      <w:r w:rsidR="00937EF3" w:rsidRPr="00660586">
        <w:rPr>
          <w:rFonts w:ascii="Times New Roman" w:hAnsi="Times New Roman"/>
          <w:bCs/>
          <w:iCs/>
        </w:rPr>
        <w:t>Возможность преимущественного права приобретения размещаемых ценных бумаг, в том числе возможность осуществления преимущественного права приобретения ценных бумаг, предусмотренного статьями 40 и 41 Федерального закона "Об акционерных обществах":</w:t>
      </w:r>
      <w:r w:rsidR="008C7C4A" w:rsidRPr="00660586">
        <w:rPr>
          <w:rFonts w:ascii="Times New Roman" w:hAnsi="Times New Roman"/>
          <w:bCs/>
          <w:iCs/>
        </w:rPr>
        <w:t xml:space="preserve"> </w:t>
      </w:r>
      <w:r w:rsidR="00937EF3" w:rsidRPr="00660586">
        <w:rPr>
          <w:rFonts w:ascii="Times New Roman" w:hAnsi="Times New Roman"/>
          <w:b/>
          <w:bCs/>
          <w:i/>
          <w:iCs/>
        </w:rPr>
        <w:t xml:space="preserve">возможность преимущественного приобретения Биржевых облигаций не установлена. </w:t>
      </w:r>
    </w:p>
    <w:p w14:paraId="0CB764F8" w14:textId="77777777" w:rsidR="002D6D4F" w:rsidRDefault="002D6D4F" w:rsidP="00660586">
      <w:pPr>
        <w:widowControl w:val="0"/>
        <w:spacing w:after="0" w:line="240" w:lineRule="auto"/>
        <w:jc w:val="both"/>
        <w:rPr>
          <w:rFonts w:ascii="Times New Roman" w:hAnsi="Times New Roman"/>
          <w:bCs/>
          <w:iCs/>
        </w:rPr>
      </w:pPr>
    </w:p>
    <w:p w14:paraId="5E09102E" w14:textId="44F24096" w:rsidR="002E435D" w:rsidRPr="00660586" w:rsidRDefault="002171CD" w:rsidP="00660586">
      <w:pPr>
        <w:widowControl w:val="0"/>
        <w:spacing w:after="0" w:line="240" w:lineRule="auto"/>
        <w:jc w:val="both"/>
        <w:rPr>
          <w:rFonts w:ascii="Times New Roman" w:hAnsi="Times New Roman"/>
          <w:b/>
          <w:bCs/>
          <w:i/>
          <w:iCs/>
        </w:rPr>
      </w:pPr>
      <w:r>
        <w:rPr>
          <w:rFonts w:ascii="Times New Roman" w:hAnsi="Times New Roman"/>
          <w:bCs/>
          <w:iCs/>
        </w:rPr>
        <w:t>4.2.3. Л</w:t>
      </w:r>
      <w:r w:rsidR="002D6D4F">
        <w:rPr>
          <w:rFonts w:ascii="Times New Roman" w:hAnsi="Times New Roman"/>
          <w:bCs/>
          <w:iCs/>
        </w:rPr>
        <w:t xml:space="preserve">ицо, которому эмитент выдает (направляет) распоряжение (поручение), являющееся основанием для внесения приходных записей по лицевым счета  (счетам депо) </w:t>
      </w:r>
      <w:r w:rsidR="00937EF3" w:rsidRPr="00660586">
        <w:rPr>
          <w:rFonts w:ascii="Times New Roman" w:hAnsi="Times New Roman"/>
          <w:bCs/>
          <w:iCs/>
        </w:rPr>
        <w:t xml:space="preserve"> перв</w:t>
      </w:r>
      <w:r w:rsidR="002D6D4F">
        <w:rPr>
          <w:rFonts w:ascii="Times New Roman" w:hAnsi="Times New Roman"/>
          <w:bCs/>
          <w:iCs/>
        </w:rPr>
        <w:t>ых</w:t>
      </w:r>
      <w:r w:rsidR="00937EF3" w:rsidRPr="00660586">
        <w:rPr>
          <w:rFonts w:ascii="Times New Roman" w:hAnsi="Times New Roman"/>
          <w:bCs/>
          <w:iCs/>
        </w:rPr>
        <w:t xml:space="preserve"> владельц</w:t>
      </w:r>
      <w:r w:rsidR="002D6D4F">
        <w:rPr>
          <w:rFonts w:ascii="Times New Roman" w:hAnsi="Times New Roman"/>
          <w:bCs/>
          <w:iCs/>
        </w:rPr>
        <w:t>ев и (иди) номинальных держателей, срок и иные условия направления распоряжения (поручения)</w:t>
      </w:r>
      <w:r w:rsidR="00937EF3" w:rsidRPr="00660586">
        <w:rPr>
          <w:rFonts w:ascii="Times New Roman" w:hAnsi="Times New Roman"/>
          <w:bCs/>
          <w:iCs/>
        </w:rPr>
        <w:t>:</w:t>
      </w:r>
      <w:r w:rsidR="00937EF3" w:rsidRPr="00660586">
        <w:rPr>
          <w:rFonts w:ascii="Times New Roman" w:hAnsi="Times New Roman"/>
          <w:b/>
          <w:bCs/>
          <w:i/>
          <w:iCs/>
        </w:rPr>
        <w:t xml:space="preserve"> </w:t>
      </w:r>
    </w:p>
    <w:p w14:paraId="02C4A70E" w14:textId="57ED8738" w:rsidR="002171CD" w:rsidRPr="002171CD" w:rsidRDefault="002171CD" w:rsidP="002171CD">
      <w:pPr>
        <w:adjustRightInd w:val="0"/>
        <w:spacing w:after="0" w:line="240" w:lineRule="auto"/>
        <w:rPr>
          <w:rFonts w:ascii="Times New Roman" w:hAnsi="Times New Roman"/>
          <w:b/>
          <w:bCs/>
          <w:i/>
          <w:iCs/>
        </w:rPr>
      </w:pPr>
      <w:r w:rsidRPr="002171CD">
        <w:rPr>
          <w:rFonts w:ascii="Times New Roman" w:hAnsi="Times New Roman"/>
          <w:b/>
          <w:bCs/>
          <w:i/>
          <w:iCs/>
        </w:rPr>
        <w:t xml:space="preserve">Внесение приходных </w:t>
      </w:r>
      <w:r>
        <w:rPr>
          <w:rFonts w:ascii="Times New Roman" w:hAnsi="Times New Roman"/>
          <w:b/>
          <w:bCs/>
          <w:i/>
          <w:iCs/>
        </w:rPr>
        <w:t>записей по лицевым счетам (счетам депо) первых владельцев и (или) номинальных держателей осуществляет</w:t>
      </w:r>
    </w:p>
    <w:p w14:paraId="6E2F3154" w14:textId="77777777" w:rsidR="002171CD" w:rsidRPr="00660586" w:rsidRDefault="002171CD" w:rsidP="002171CD">
      <w:pPr>
        <w:adjustRightInd w:val="0"/>
        <w:spacing w:after="0" w:line="240" w:lineRule="auto"/>
        <w:rPr>
          <w:rFonts w:ascii="Times New Roman" w:hAnsi="Times New Roman"/>
          <w:i/>
          <w:iCs/>
        </w:rPr>
      </w:pPr>
      <w:r w:rsidRPr="00660586">
        <w:rPr>
          <w:rFonts w:ascii="Times New Roman" w:hAnsi="Times New Roman"/>
        </w:rPr>
        <w:t xml:space="preserve">Полное фирменное наименование на русском языке: </w:t>
      </w:r>
      <w:r w:rsidRPr="00660586">
        <w:rPr>
          <w:rFonts w:ascii="Times New Roman" w:hAnsi="Times New Roman"/>
          <w:b/>
          <w:i/>
          <w:iCs/>
        </w:rPr>
        <w:t>Небанковская кредитная организация акционерное общество «Национальный расчетный депозитарий».</w:t>
      </w:r>
    </w:p>
    <w:p w14:paraId="238452A3" w14:textId="77777777" w:rsidR="002171CD" w:rsidRPr="00660586" w:rsidRDefault="002171CD" w:rsidP="002171CD">
      <w:pPr>
        <w:adjustRightInd w:val="0"/>
        <w:spacing w:after="0" w:line="240" w:lineRule="auto"/>
        <w:rPr>
          <w:rFonts w:ascii="Times New Roman" w:hAnsi="Times New Roman"/>
          <w:i/>
          <w:iCs/>
        </w:rPr>
      </w:pPr>
      <w:r w:rsidRPr="00660586">
        <w:rPr>
          <w:rFonts w:ascii="Times New Roman" w:hAnsi="Times New Roman"/>
        </w:rPr>
        <w:t xml:space="preserve">Сокращенное фирменное наименование на русском языке: </w:t>
      </w:r>
      <w:r w:rsidRPr="00660586">
        <w:rPr>
          <w:rFonts w:ascii="Times New Roman" w:hAnsi="Times New Roman"/>
          <w:b/>
          <w:i/>
          <w:iCs/>
        </w:rPr>
        <w:t>НКО АО НРД</w:t>
      </w:r>
      <w:r w:rsidRPr="00660586">
        <w:rPr>
          <w:rFonts w:ascii="Times New Roman" w:hAnsi="Times New Roman"/>
          <w:i/>
          <w:iCs/>
        </w:rPr>
        <w:t>.</w:t>
      </w:r>
    </w:p>
    <w:p w14:paraId="2662F914" w14:textId="77777777" w:rsidR="002171CD" w:rsidRPr="00660586" w:rsidRDefault="002171CD" w:rsidP="002171CD">
      <w:pPr>
        <w:adjustRightInd w:val="0"/>
        <w:spacing w:after="0" w:line="240" w:lineRule="auto"/>
        <w:rPr>
          <w:rFonts w:ascii="Times New Roman" w:hAnsi="Times New Roman"/>
          <w:i/>
          <w:iCs/>
        </w:rPr>
      </w:pPr>
      <w:r w:rsidRPr="00660586">
        <w:rPr>
          <w:rFonts w:ascii="Times New Roman" w:hAnsi="Times New Roman"/>
        </w:rPr>
        <w:t>Место нахождения:</w:t>
      </w:r>
      <w:r w:rsidRPr="00660586">
        <w:rPr>
          <w:rFonts w:ascii="Times New Roman" w:hAnsi="Times New Roman"/>
          <w:b/>
          <w:i/>
          <w:iCs/>
        </w:rPr>
        <w:t xml:space="preserve"> город Москва, улица Спартаковская, дом 12.</w:t>
      </w:r>
    </w:p>
    <w:p w14:paraId="3DFA4124" w14:textId="1F71F7E4" w:rsidR="002171CD" w:rsidRPr="00660586" w:rsidRDefault="002171CD" w:rsidP="002171CD">
      <w:pPr>
        <w:adjustRightInd w:val="0"/>
        <w:spacing w:after="0" w:line="240" w:lineRule="auto"/>
        <w:rPr>
          <w:rFonts w:ascii="Times New Roman" w:hAnsi="Times New Roman"/>
          <w:i/>
          <w:iCs/>
        </w:rPr>
      </w:pPr>
      <w:r>
        <w:rPr>
          <w:rFonts w:ascii="Times New Roman" w:hAnsi="Times New Roman"/>
        </w:rPr>
        <w:t>Почтовый адрес</w:t>
      </w:r>
      <w:r w:rsidRPr="00660586">
        <w:rPr>
          <w:rFonts w:ascii="Times New Roman" w:hAnsi="Times New Roman"/>
        </w:rPr>
        <w:t xml:space="preserve">: </w:t>
      </w:r>
      <w:r w:rsidRPr="00660586">
        <w:rPr>
          <w:rFonts w:ascii="Times New Roman" w:hAnsi="Times New Roman"/>
          <w:b/>
          <w:i/>
          <w:iCs/>
        </w:rPr>
        <w:t>105066, г. Москва,  ул. Спартаковская, дом</w:t>
      </w:r>
      <w:r>
        <w:rPr>
          <w:rFonts w:ascii="Times New Roman" w:hAnsi="Times New Roman"/>
          <w:b/>
          <w:i/>
          <w:iCs/>
        </w:rPr>
        <w:t> </w:t>
      </w:r>
      <w:r w:rsidRPr="00660586">
        <w:rPr>
          <w:rFonts w:ascii="Times New Roman" w:hAnsi="Times New Roman"/>
          <w:b/>
          <w:i/>
          <w:iCs/>
        </w:rPr>
        <w:t>12</w:t>
      </w:r>
    </w:p>
    <w:p w14:paraId="0FF13418" w14:textId="77777777" w:rsidR="002171CD" w:rsidRDefault="002171CD" w:rsidP="002171CD">
      <w:pPr>
        <w:spacing w:after="0" w:line="240" w:lineRule="auto"/>
      </w:pPr>
      <w:r w:rsidRPr="002171CD">
        <w:rPr>
          <w:rFonts w:ascii="Times New Roman" w:hAnsi="Times New Roman"/>
        </w:rPr>
        <w:t>ИНН:</w:t>
      </w:r>
      <w:r>
        <w:t xml:space="preserve"> </w:t>
      </w:r>
      <w:r w:rsidRPr="002171CD">
        <w:rPr>
          <w:rFonts w:ascii="Times New Roman" w:hAnsi="Times New Roman"/>
          <w:b/>
          <w:i/>
          <w:iCs/>
        </w:rPr>
        <w:t>7702165310</w:t>
      </w:r>
    </w:p>
    <w:p w14:paraId="617C5BE4" w14:textId="77777777" w:rsidR="002171CD" w:rsidRDefault="002171CD" w:rsidP="002171CD">
      <w:pPr>
        <w:spacing w:after="0" w:line="240" w:lineRule="auto"/>
      </w:pPr>
      <w:r w:rsidRPr="002171CD">
        <w:rPr>
          <w:rFonts w:ascii="Times New Roman" w:hAnsi="Times New Roman"/>
        </w:rPr>
        <w:t>Телефон:</w:t>
      </w:r>
      <w:r>
        <w:t xml:space="preserve"> </w:t>
      </w:r>
      <w:r w:rsidRPr="002171CD">
        <w:rPr>
          <w:rFonts w:ascii="Times New Roman" w:hAnsi="Times New Roman"/>
          <w:b/>
          <w:i/>
          <w:iCs/>
        </w:rPr>
        <w:t>(495) 956-27-89, (495) 956-27-90</w:t>
      </w:r>
    </w:p>
    <w:p w14:paraId="5F63295C" w14:textId="77777777" w:rsidR="002171CD" w:rsidRDefault="002171CD" w:rsidP="002171CD">
      <w:pPr>
        <w:spacing w:after="0" w:line="240" w:lineRule="auto"/>
      </w:pPr>
      <w:r w:rsidRPr="002171CD">
        <w:rPr>
          <w:rFonts w:ascii="Times New Roman" w:hAnsi="Times New Roman"/>
        </w:rPr>
        <w:t>Номер лицензии на осуществление депозитарной деятельности:</w:t>
      </w:r>
      <w:r>
        <w:t xml:space="preserve"> </w:t>
      </w:r>
      <w:r w:rsidRPr="002171CD">
        <w:rPr>
          <w:rFonts w:ascii="Times New Roman" w:hAnsi="Times New Roman"/>
          <w:b/>
          <w:i/>
          <w:iCs/>
        </w:rPr>
        <w:t>045-12042-000100</w:t>
      </w:r>
    </w:p>
    <w:p w14:paraId="34F9680D" w14:textId="77777777" w:rsidR="002171CD" w:rsidRDefault="002171CD" w:rsidP="002171CD">
      <w:pPr>
        <w:spacing w:after="0" w:line="240" w:lineRule="auto"/>
      </w:pPr>
      <w:r w:rsidRPr="002171CD">
        <w:rPr>
          <w:rFonts w:ascii="Times New Roman" w:hAnsi="Times New Roman"/>
        </w:rPr>
        <w:t>Дата выдачи:</w:t>
      </w:r>
      <w:r>
        <w:t xml:space="preserve"> </w:t>
      </w:r>
      <w:r w:rsidRPr="002171CD">
        <w:rPr>
          <w:rFonts w:ascii="Times New Roman" w:hAnsi="Times New Roman"/>
          <w:b/>
          <w:i/>
          <w:iCs/>
        </w:rPr>
        <w:t>19.02.2009</w:t>
      </w:r>
    </w:p>
    <w:p w14:paraId="19328A22" w14:textId="77777777" w:rsidR="002171CD" w:rsidRDefault="002171CD" w:rsidP="002171CD">
      <w:pPr>
        <w:spacing w:after="0" w:line="240" w:lineRule="auto"/>
      </w:pPr>
      <w:r w:rsidRPr="002171CD">
        <w:rPr>
          <w:rFonts w:ascii="Times New Roman" w:hAnsi="Times New Roman"/>
        </w:rPr>
        <w:t>Срок действия:</w:t>
      </w:r>
      <w:r>
        <w:t xml:space="preserve"> </w:t>
      </w:r>
      <w:r w:rsidRPr="002171CD">
        <w:rPr>
          <w:rFonts w:ascii="Times New Roman" w:hAnsi="Times New Roman"/>
          <w:b/>
          <w:i/>
          <w:iCs/>
        </w:rPr>
        <w:t>без ограничения срока действия</w:t>
      </w:r>
    </w:p>
    <w:p w14:paraId="7CEF18F4" w14:textId="42EA0967" w:rsidR="002171CD" w:rsidRDefault="002171CD" w:rsidP="002171CD">
      <w:pPr>
        <w:spacing w:after="0" w:line="240" w:lineRule="auto"/>
      </w:pPr>
      <w:r w:rsidRPr="002171CD">
        <w:rPr>
          <w:rFonts w:ascii="Times New Roman" w:hAnsi="Times New Roman"/>
        </w:rPr>
        <w:t>Лицензирующий орган:</w:t>
      </w:r>
      <w:r>
        <w:t xml:space="preserve"> </w:t>
      </w:r>
      <w:r w:rsidRPr="00E5591D">
        <w:rPr>
          <w:rFonts w:ascii="Times New Roman" w:hAnsi="Times New Roman"/>
          <w:b/>
          <w:i/>
          <w:iCs/>
        </w:rPr>
        <w:t>ФСФР России</w:t>
      </w:r>
      <w:r>
        <w:t xml:space="preserve"> </w:t>
      </w:r>
    </w:p>
    <w:p w14:paraId="7B9D43E5" w14:textId="77777777" w:rsidR="002171CD" w:rsidRDefault="002171CD" w:rsidP="002171CD">
      <w:pPr>
        <w:spacing w:after="0" w:line="240" w:lineRule="auto"/>
      </w:pPr>
      <w:r>
        <w:t> </w:t>
      </w:r>
    </w:p>
    <w:p w14:paraId="223474FB" w14:textId="76C79286" w:rsidR="00937EF3" w:rsidRPr="00E5591D" w:rsidRDefault="002171CD" w:rsidP="00E5591D">
      <w:pPr>
        <w:spacing w:after="0" w:line="240" w:lineRule="auto"/>
        <w:rPr>
          <w:rFonts w:ascii="Times New Roman" w:hAnsi="Times New Roman"/>
          <w:b/>
          <w:i/>
          <w:iCs/>
        </w:rPr>
      </w:pPr>
      <w:r w:rsidRPr="00E5591D">
        <w:rPr>
          <w:rFonts w:ascii="Times New Roman" w:hAnsi="Times New Roman"/>
          <w:b/>
          <w:i/>
          <w:iCs/>
        </w:rPr>
        <w:t>Срок и иные условия учета прав регулируется Федеральным законом от 22.04.1996 № 39-ФЗ "О рынке ценных бумаг", а также иными нормативными правовыми актами Российской Федерации и внутренними документами депозитария.</w:t>
      </w:r>
    </w:p>
    <w:p w14:paraId="3E4F1E43" w14:textId="77777777" w:rsidR="005244E7" w:rsidRPr="00660586" w:rsidRDefault="005244E7" w:rsidP="00660586">
      <w:pPr>
        <w:widowControl w:val="0"/>
        <w:spacing w:after="0" w:line="240" w:lineRule="auto"/>
        <w:jc w:val="both"/>
        <w:rPr>
          <w:rFonts w:ascii="Times New Roman" w:hAnsi="Times New Roman"/>
          <w:bCs/>
          <w:iCs/>
        </w:rPr>
      </w:pPr>
    </w:p>
    <w:p w14:paraId="16B35744" w14:textId="417AA791" w:rsidR="00425A1B" w:rsidRPr="004A606F" w:rsidRDefault="00425A1B" w:rsidP="00660586">
      <w:pPr>
        <w:widowControl w:val="0"/>
        <w:spacing w:after="0" w:line="240" w:lineRule="auto"/>
        <w:jc w:val="both"/>
        <w:rPr>
          <w:rFonts w:ascii="Times New Roman" w:hAnsi="Times New Roman"/>
          <w:b/>
          <w:bCs/>
          <w:i/>
          <w:iCs/>
        </w:rPr>
      </w:pPr>
      <w:r>
        <w:rPr>
          <w:rFonts w:ascii="Times New Roman" w:hAnsi="Times New Roman"/>
          <w:bCs/>
          <w:iCs/>
        </w:rPr>
        <w:t xml:space="preserve">4.2.4. В случае размещения акционерным обществом акций, ценных бумаг,  конвертируемых в акции, и опционов эмитента:  </w:t>
      </w:r>
      <w:r w:rsidR="00873DE5" w:rsidRPr="004A606F">
        <w:rPr>
          <w:rFonts w:ascii="Times New Roman" w:hAnsi="Times New Roman"/>
          <w:b/>
          <w:bCs/>
          <w:i/>
          <w:iCs/>
        </w:rPr>
        <w:t>предусмотрено размещение Биржевых облигаций.</w:t>
      </w:r>
    </w:p>
    <w:p w14:paraId="79278AF0" w14:textId="77777777" w:rsidR="00425A1B" w:rsidRPr="004A606F" w:rsidRDefault="00425A1B" w:rsidP="00660586">
      <w:pPr>
        <w:widowControl w:val="0"/>
        <w:spacing w:after="0" w:line="240" w:lineRule="auto"/>
        <w:jc w:val="both"/>
        <w:rPr>
          <w:rFonts w:ascii="Times New Roman" w:hAnsi="Times New Roman"/>
          <w:b/>
          <w:bCs/>
          <w:i/>
          <w:iCs/>
        </w:rPr>
      </w:pPr>
    </w:p>
    <w:p w14:paraId="3C2A9839" w14:textId="53E7D1E8" w:rsidR="00425A1B" w:rsidRDefault="00425A1B" w:rsidP="00660586">
      <w:pPr>
        <w:widowControl w:val="0"/>
        <w:spacing w:after="0" w:line="240" w:lineRule="auto"/>
        <w:jc w:val="both"/>
        <w:rPr>
          <w:rFonts w:ascii="Times New Roman" w:hAnsi="Times New Roman"/>
          <w:bCs/>
          <w:iCs/>
        </w:rPr>
      </w:pPr>
      <w:r w:rsidRPr="00873DE5">
        <w:rPr>
          <w:rFonts w:ascii="Times New Roman" w:hAnsi="Times New Roman"/>
          <w:bCs/>
          <w:iCs/>
        </w:rPr>
        <w:lastRenderedPageBreak/>
        <w:t xml:space="preserve">4.2.5. </w:t>
      </w:r>
      <w:r w:rsidR="00873DE5" w:rsidRPr="00AF0448">
        <w:rPr>
          <w:rFonts w:ascii="Times New Roman" w:hAnsi="Times New Roman"/>
          <w:bCs/>
          <w:iCs/>
        </w:rPr>
        <w:t>В случае</w:t>
      </w:r>
      <w:r w:rsidR="00873DE5">
        <w:rPr>
          <w:rFonts w:ascii="Times New Roman" w:hAnsi="Times New Roman"/>
          <w:bCs/>
          <w:iCs/>
        </w:rPr>
        <w:t xml:space="preserve"> если ценные бумаги размещаются посредством подписки путем проведения торгов, указываются полное фирменное наименование (для коммерческих организаций) или наименование  (для некоммерческих организаций) лица, организующего проведение торгов, его местонахождения и основной государственный регистрационный номер.</w:t>
      </w:r>
    </w:p>
    <w:p w14:paraId="47D3AD95" w14:textId="77777777" w:rsidR="00873DE5" w:rsidRPr="00660586" w:rsidRDefault="00873DE5" w:rsidP="00873DE5">
      <w:pPr>
        <w:widowControl w:val="0"/>
        <w:spacing w:before="120" w:after="0" w:line="240" w:lineRule="auto"/>
        <w:jc w:val="both"/>
        <w:rPr>
          <w:rFonts w:ascii="Times New Roman" w:hAnsi="Times New Roman"/>
          <w:bCs/>
          <w:iCs/>
        </w:rPr>
      </w:pPr>
      <w:r w:rsidRPr="00660586">
        <w:rPr>
          <w:rFonts w:ascii="Times New Roman" w:hAnsi="Times New Roman"/>
          <w:bCs/>
          <w:iCs/>
        </w:rPr>
        <w:t>Сведения о лице, организующем проведение торгов (ранее и далее – «Организатор торговли», «Биржа»):</w:t>
      </w:r>
    </w:p>
    <w:p w14:paraId="1EB70E17" w14:textId="77777777" w:rsidR="00873DE5" w:rsidRPr="00660586" w:rsidRDefault="00873DE5" w:rsidP="00873DE5">
      <w:pPr>
        <w:widowControl w:val="0"/>
        <w:spacing w:after="0" w:line="240" w:lineRule="auto"/>
        <w:jc w:val="both"/>
        <w:rPr>
          <w:rFonts w:ascii="Times New Roman" w:hAnsi="Times New Roman"/>
          <w:b/>
          <w:bCs/>
          <w:i/>
          <w:iCs/>
        </w:rPr>
      </w:pPr>
      <w:r w:rsidRPr="00660586">
        <w:rPr>
          <w:rFonts w:ascii="Times New Roman" w:hAnsi="Times New Roman"/>
          <w:bCs/>
          <w:iCs/>
        </w:rPr>
        <w:t>Полное фирменное наименование:</w:t>
      </w:r>
      <w:r w:rsidRPr="00660586">
        <w:rPr>
          <w:rFonts w:ascii="Times New Roman" w:hAnsi="Times New Roman"/>
          <w:b/>
          <w:bCs/>
          <w:i/>
          <w:iCs/>
        </w:rPr>
        <w:t xml:space="preserve"> Публичное акционерное общество «Московская Биржа ММВБ-РТС» </w:t>
      </w:r>
    </w:p>
    <w:p w14:paraId="6FA43D7A" w14:textId="77777777" w:rsidR="00873DE5" w:rsidRPr="00660586" w:rsidRDefault="00873DE5" w:rsidP="00873DE5">
      <w:pPr>
        <w:widowControl w:val="0"/>
        <w:spacing w:after="0" w:line="240" w:lineRule="auto"/>
        <w:jc w:val="both"/>
        <w:rPr>
          <w:rFonts w:ascii="Times New Roman" w:hAnsi="Times New Roman"/>
          <w:b/>
          <w:bCs/>
          <w:i/>
          <w:iCs/>
        </w:rPr>
      </w:pPr>
      <w:r w:rsidRPr="00660586">
        <w:rPr>
          <w:rFonts w:ascii="Times New Roman" w:hAnsi="Times New Roman"/>
          <w:bCs/>
          <w:iCs/>
        </w:rPr>
        <w:t>Сокращенное фирменное наименование:</w:t>
      </w:r>
      <w:r w:rsidRPr="00660586">
        <w:rPr>
          <w:rFonts w:ascii="Times New Roman" w:hAnsi="Times New Roman"/>
          <w:b/>
          <w:bCs/>
          <w:i/>
          <w:iCs/>
        </w:rPr>
        <w:t xml:space="preserve"> ПАО Московская Биржа</w:t>
      </w:r>
    </w:p>
    <w:p w14:paraId="0AD76936" w14:textId="77777777" w:rsidR="00873DE5" w:rsidRPr="00660586" w:rsidRDefault="00873DE5" w:rsidP="00873DE5">
      <w:pPr>
        <w:widowControl w:val="0"/>
        <w:spacing w:after="0" w:line="240" w:lineRule="auto"/>
        <w:jc w:val="both"/>
        <w:rPr>
          <w:rFonts w:ascii="Times New Roman" w:hAnsi="Times New Roman"/>
          <w:b/>
          <w:bCs/>
          <w:i/>
          <w:iCs/>
        </w:rPr>
      </w:pPr>
      <w:r w:rsidRPr="00660586">
        <w:rPr>
          <w:rFonts w:ascii="Times New Roman" w:hAnsi="Times New Roman"/>
          <w:bCs/>
          <w:iCs/>
        </w:rPr>
        <w:t>Место нахождения:</w:t>
      </w:r>
      <w:r w:rsidRPr="00660586">
        <w:rPr>
          <w:rFonts w:ascii="Times New Roman" w:hAnsi="Times New Roman"/>
          <w:b/>
          <w:bCs/>
          <w:i/>
          <w:iCs/>
        </w:rPr>
        <w:t xml:space="preserve"> Российская Федерация, г. Москва</w:t>
      </w:r>
    </w:p>
    <w:p w14:paraId="04EBE1B6" w14:textId="77777777" w:rsidR="00873DE5" w:rsidRPr="00660586" w:rsidRDefault="00873DE5" w:rsidP="00873DE5">
      <w:pPr>
        <w:widowControl w:val="0"/>
        <w:spacing w:after="0" w:line="240" w:lineRule="auto"/>
        <w:jc w:val="both"/>
        <w:rPr>
          <w:rFonts w:ascii="Times New Roman" w:hAnsi="Times New Roman"/>
          <w:b/>
          <w:bCs/>
          <w:i/>
          <w:iCs/>
        </w:rPr>
      </w:pPr>
      <w:r w:rsidRPr="00660586">
        <w:rPr>
          <w:rFonts w:ascii="Times New Roman" w:hAnsi="Times New Roman"/>
          <w:bCs/>
          <w:iCs/>
        </w:rPr>
        <w:t>Почтовый адрес:</w:t>
      </w:r>
      <w:r w:rsidRPr="00660586">
        <w:rPr>
          <w:rFonts w:ascii="Times New Roman" w:hAnsi="Times New Roman"/>
          <w:b/>
          <w:bCs/>
          <w:i/>
          <w:iCs/>
        </w:rPr>
        <w:t xml:space="preserve"> Российская Федерация, 125009, г. Москва, Большой Кисловский переулок, дом 13</w:t>
      </w:r>
    </w:p>
    <w:p w14:paraId="683EB338" w14:textId="77777777" w:rsidR="00873DE5" w:rsidRPr="00660586" w:rsidRDefault="00873DE5" w:rsidP="00873DE5">
      <w:pPr>
        <w:widowControl w:val="0"/>
        <w:spacing w:after="0" w:line="240" w:lineRule="auto"/>
        <w:jc w:val="both"/>
        <w:rPr>
          <w:rFonts w:ascii="Times New Roman" w:hAnsi="Times New Roman"/>
          <w:b/>
          <w:bCs/>
          <w:i/>
          <w:iCs/>
        </w:rPr>
      </w:pPr>
      <w:r w:rsidRPr="00660586">
        <w:rPr>
          <w:rFonts w:ascii="Times New Roman" w:hAnsi="Times New Roman"/>
          <w:bCs/>
          <w:iCs/>
        </w:rPr>
        <w:t>Номер лицензии биржи:</w:t>
      </w:r>
      <w:r w:rsidRPr="00660586">
        <w:rPr>
          <w:rFonts w:ascii="Times New Roman" w:hAnsi="Times New Roman"/>
          <w:b/>
          <w:bCs/>
          <w:i/>
          <w:iCs/>
        </w:rPr>
        <w:t xml:space="preserve"> 077-001</w:t>
      </w:r>
    </w:p>
    <w:p w14:paraId="486E5CB6" w14:textId="77777777" w:rsidR="00873DE5" w:rsidRPr="00660586" w:rsidRDefault="00873DE5" w:rsidP="00873DE5">
      <w:pPr>
        <w:widowControl w:val="0"/>
        <w:spacing w:after="0" w:line="240" w:lineRule="auto"/>
        <w:jc w:val="both"/>
        <w:rPr>
          <w:rFonts w:ascii="Times New Roman" w:hAnsi="Times New Roman"/>
          <w:b/>
          <w:bCs/>
          <w:i/>
          <w:iCs/>
        </w:rPr>
      </w:pPr>
      <w:r w:rsidRPr="00660586">
        <w:rPr>
          <w:rFonts w:ascii="Times New Roman" w:hAnsi="Times New Roman"/>
          <w:bCs/>
          <w:iCs/>
        </w:rPr>
        <w:t>Дата выдачи:</w:t>
      </w:r>
      <w:r w:rsidRPr="00660586">
        <w:rPr>
          <w:rFonts w:ascii="Times New Roman" w:hAnsi="Times New Roman"/>
          <w:b/>
          <w:bCs/>
          <w:i/>
          <w:iCs/>
        </w:rPr>
        <w:t xml:space="preserve"> 29.08.2013</w:t>
      </w:r>
    </w:p>
    <w:p w14:paraId="4CE78523" w14:textId="77777777" w:rsidR="00873DE5" w:rsidRPr="00660586" w:rsidRDefault="00873DE5" w:rsidP="00873DE5">
      <w:pPr>
        <w:widowControl w:val="0"/>
        <w:spacing w:after="0" w:line="240" w:lineRule="auto"/>
        <w:jc w:val="both"/>
        <w:rPr>
          <w:rFonts w:ascii="Times New Roman" w:hAnsi="Times New Roman"/>
          <w:b/>
          <w:bCs/>
          <w:i/>
          <w:iCs/>
        </w:rPr>
      </w:pPr>
      <w:r w:rsidRPr="00660586">
        <w:rPr>
          <w:rFonts w:ascii="Times New Roman" w:hAnsi="Times New Roman"/>
          <w:bCs/>
          <w:iCs/>
        </w:rPr>
        <w:t>Срок действия:</w:t>
      </w:r>
      <w:r w:rsidRPr="00660586">
        <w:rPr>
          <w:rFonts w:ascii="Times New Roman" w:hAnsi="Times New Roman"/>
          <w:b/>
          <w:bCs/>
          <w:i/>
          <w:iCs/>
        </w:rPr>
        <w:t xml:space="preserve"> бессрочная</w:t>
      </w:r>
    </w:p>
    <w:p w14:paraId="68EB7371" w14:textId="77777777" w:rsidR="00873DE5" w:rsidRPr="00660586" w:rsidRDefault="00873DE5" w:rsidP="00873DE5">
      <w:pPr>
        <w:widowControl w:val="0"/>
        <w:spacing w:after="0" w:line="240" w:lineRule="auto"/>
        <w:jc w:val="both"/>
        <w:rPr>
          <w:rFonts w:ascii="Times New Roman" w:hAnsi="Times New Roman"/>
          <w:b/>
          <w:bCs/>
          <w:i/>
          <w:iCs/>
        </w:rPr>
      </w:pPr>
      <w:r w:rsidRPr="00660586">
        <w:rPr>
          <w:rFonts w:ascii="Times New Roman" w:hAnsi="Times New Roman"/>
          <w:bCs/>
          <w:iCs/>
        </w:rPr>
        <w:t>Лицензирующий орган:</w:t>
      </w:r>
      <w:r w:rsidRPr="00660586">
        <w:rPr>
          <w:rFonts w:ascii="Times New Roman" w:hAnsi="Times New Roman"/>
          <w:b/>
          <w:bCs/>
          <w:i/>
          <w:iCs/>
        </w:rPr>
        <w:t xml:space="preserve"> ФСФР России</w:t>
      </w:r>
    </w:p>
    <w:p w14:paraId="387DA946" w14:textId="77777777" w:rsidR="00873DE5" w:rsidRDefault="00873DE5" w:rsidP="00660586">
      <w:pPr>
        <w:widowControl w:val="0"/>
        <w:spacing w:after="0" w:line="240" w:lineRule="auto"/>
        <w:jc w:val="both"/>
        <w:rPr>
          <w:rFonts w:ascii="Times New Roman" w:hAnsi="Times New Roman"/>
          <w:bCs/>
          <w:iCs/>
        </w:rPr>
      </w:pPr>
    </w:p>
    <w:p w14:paraId="26036447" w14:textId="77777777" w:rsidR="00425A1B" w:rsidRPr="00660586" w:rsidRDefault="00425A1B" w:rsidP="00425A1B">
      <w:pPr>
        <w:widowControl w:val="0"/>
        <w:spacing w:before="120" w:after="0" w:line="240" w:lineRule="auto"/>
        <w:jc w:val="both"/>
        <w:rPr>
          <w:rFonts w:ascii="Times New Roman" w:hAnsi="Times New Roman"/>
          <w:bCs/>
          <w:iCs/>
        </w:rPr>
      </w:pPr>
      <w:r>
        <w:rPr>
          <w:rFonts w:ascii="Times New Roman" w:hAnsi="Times New Roman"/>
          <w:bCs/>
          <w:iCs/>
        </w:rPr>
        <w:t xml:space="preserve">4.2.6. </w:t>
      </w:r>
      <w:r w:rsidRPr="00660586">
        <w:rPr>
          <w:rFonts w:ascii="Times New Roman" w:hAnsi="Times New Roman"/>
          <w:bCs/>
          <w:iCs/>
        </w:rPr>
        <w:t>В случае, если эмитент и (или) уполномоченное им лицо намереваются заключать предварительные договоры, содержащие обязанность заключить в будущем основной договор, направленный на отчуждение размещаемых ценных бумаг первому владельцу, или собирать предварительные заявки на приобретение размещаемых ценных бумаг, указываются порядок заключения таких предварительных договоров или порядок подачи таких предварительных заявок:</w:t>
      </w:r>
    </w:p>
    <w:p w14:paraId="3436AA64" w14:textId="663249B1" w:rsidR="00425A1B" w:rsidRPr="00660586" w:rsidRDefault="004F3951" w:rsidP="00425A1B">
      <w:pPr>
        <w:widowControl w:val="0"/>
        <w:spacing w:after="0" w:line="240" w:lineRule="auto"/>
        <w:jc w:val="both"/>
        <w:rPr>
          <w:rFonts w:ascii="Times New Roman" w:hAnsi="Times New Roman"/>
          <w:b/>
          <w:bCs/>
          <w:i/>
          <w:iCs/>
        </w:rPr>
      </w:pPr>
      <w:r>
        <w:rPr>
          <w:rFonts w:ascii="Times New Roman" w:hAnsi="Times New Roman"/>
          <w:b/>
          <w:bCs/>
          <w:i/>
          <w:iCs/>
        </w:rPr>
        <w:t>Не намереваются.</w:t>
      </w:r>
    </w:p>
    <w:p w14:paraId="491E94AE" w14:textId="353AA61D" w:rsidR="00425A1B" w:rsidRDefault="00425A1B" w:rsidP="00660586">
      <w:pPr>
        <w:widowControl w:val="0"/>
        <w:spacing w:after="0" w:line="240" w:lineRule="auto"/>
        <w:jc w:val="both"/>
        <w:rPr>
          <w:rFonts w:ascii="Times New Roman" w:hAnsi="Times New Roman"/>
          <w:bCs/>
          <w:iCs/>
        </w:rPr>
      </w:pPr>
    </w:p>
    <w:p w14:paraId="69328508" w14:textId="752A0562" w:rsidR="00AF0448" w:rsidRDefault="00AF0448" w:rsidP="00660586">
      <w:pPr>
        <w:widowControl w:val="0"/>
        <w:spacing w:after="0" w:line="240" w:lineRule="auto"/>
        <w:jc w:val="both"/>
        <w:rPr>
          <w:rFonts w:ascii="Times New Roman" w:hAnsi="Times New Roman"/>
          <w:bCs/>
          <w:iCs/>
        </w:rPr>
      </w:pPr>
      <w:r>
        <w:rPr>
          <w:rFonts w:ascii="Times New Roman" w:hAnsi="Times New Roman"/>
          <w:bCs/>
          <w:iCs/>
        </w:rPr>
        <w:t>4.2.7.</w:t>
      </w:r>
      <w:r w:rsidRPr="00AF0448">
        <w:rPr>
          <w:rFonts w:ascii="Times New Roman" w:hAnsi="Times New Roman"/>
          <w:bCs/>
          <w:iCs/>
        </w:rPr>
        <w:t xml:space="preserve"> </w:t>
      </w:r>
      <w:r w:rsidRPr="00660586">
        <w:rPr>
          <w:rFonts w:ascii="Times New Roman" w:hAnsi="Times New Roman"/>
          <w:bCs/>
          <w:iCs/>
        </w:rPr>
        <w:t>В случае, если размещение ценных бумаг</w:t>
      </w:r>
      <w:r>
        <w:rPr>
          <w:rFonts w:ascii="Times New Roman" w:hAnsi="Times New Roman"/>
          <w:bCs/>
          <w:iCs/>
        </w:rPr>
        <w:t xml:space="preserve"> осуществляется с привлечением брокеров, оказывающих эмитенту услуги по размещению  и (или) по организации размещения </w:t>
      </w:r>
      <w:r w:rsidRPr="00660586">
        <w:rPr>
          <w:rFonts w:ascii="Times New Roman" w:hAnsi="Times New Roman"/>
          <w:bCs/>
          <w:iCs/>
        </w:rPr>
        <w:t>ценных бумаг</w:t>
      </w:r>
      <w:r>
        <w:rPr>
          <w:rFonts w:ascii="Times New Roman" w:hAnsi="Times New Roman"/>
          <w:bCs/>
          <w:iCs/>
        </w:rPr>
        <w:t>:</w:t>
      </w:r>
    </w:p>
    <w:p w14:paraId="146F5E4A" w14:textId="77777777" w:rsidR="00AF0448" w:rsidRPr="00660586" w:rsidRDefault="00AF0448" w:rsidP="00AF0448">
      <w:pPr>
        <w:widowControl w:val="0"/>
        <w:spacing w:after="0" w:line="240" w:lineRule="auto"/>
        <w:jc w:val="both"/>
        <w:rPr>
          <w:rFonts w:ascii="Times New Roman" w:hAnsi="Times New Roman"/>
          <w:b/>
          <w:bCs/>
          <w:i/>
          <w:iCs/>
        </w:rPr>
      </w:pPr>
      <w:r w:rsidRPr="00F1323A">
        <w:rPr>
          <w:rFonts w:ascii="Times New Roman" w:hAnsi="Times New Roman"/>
          <w:b/>
          <w:bCs/>
          <w:i/>
          <w:iCs/>
        </w:rPr>
        <w:t>Размещение Биржевых облигаций осуществляется Эмитентом самостоятельно без привлечения профессиональных участников рынка ценных бумаг, оказывающих Эмитенту услуги по организации размещения и (или) по размещению Биржевых облигаций.</w:t>
      </w:r>
      <w:r w:rsidRPr="00660586">
        <w:rPr>
          <w:rFonts w:ascii="Times New Roman" w:hAnsi="Times New Roman"/>
          <w:b/>
          <w:bCs/>
          <w:i/>
          <w:iCs/>
        </w:rPr>
        <w:t xml:space="preserve"> </w:t>
      </w:r>
    </w:p>
    <w:p w14:paraId="728FDF1D" w14:textId="77777777" w:rsidR="00AF0448" w:rsidRDefault="00AF0448" w:rsidP="00660586">
      <w:pPr>
        <w:widowControl w:val="0"/>
        <w:spacing w:after="0" w:line="240" w:lineRule="auto"/>
        <w:jc w:val="both"/>
        <w:rPr>
          <w:rFonts w:ascii="Times New Roman" w:hAnsi="Times New Roman"/>
          <w:bCs/>
          <w:iCs/>
        </w:rPr>
      </w:pPr>
    </w:p>
    <w:p w14:paraId="1736F104" w14:textId="0F80EF03" w:rsidR="00937EF3" w:rsidRPr="00660586" w:rsidRDefault="00AF0448" w:rsidP="00660586">
      <w:pPr>
        <w:widowControl w:val="0"/>
        <w:spacing w:after="0" w:line="240" w:lineRule="auto"/>
        <w:jc w:val="both"/>
        <w:rPr>
          <w:rFonts w:ascii="Times New Roman" w:hAnsi="Times New Roman"/>
          <w:b/>
          <w:bCs/>
          <w:i/>
          <w:iCs/>
        </w:rPr>
      </w:pPr>
      <w:r>
        <w:rPr>
          <w:rFonts w:ascii="Times New Roman" w:hAnsi="Times New Roman"/>
          <w:bCs/>
          <w:iCs/>
        </w:rPr>
        <w:t xml:space="preserve">4.2.8. </w:t>
      </w:r>
      <w:r w:rsidR="00937EF3" w:rsidRPr="00660586">
        <w:rPr>
          <w:rFonts w:ascii="Times New Roman" w:hAnsi="Times New Roman"/>
          <w:bCs/>
          <w:iCs/>
        </w:rPr>
        <w:t>В случае, если размещение ценных бумаг предполагается осуществлять за пределами Российской Федерации, в том числе посредством размещения соответствующих иностранных ценных бумаг, указывается на это обстоятельство:</w:t>
      </w:r>
      <w:r w:rsidR="00937EF3" w:rsidRPr="00660586">
        <w:rPr>
          <w:rFonts w:ascii="Times New Roman" w:hAnsi="Times New Roman"/>
          <w:b/>
          <w:bCs/>
          <w:i/>
          <w:iCs/>
        </w:rPr>
        <w:t xml:space="preserve"> не планируется. </w:t>
      </w:r>
    </w:p>
    <w:p w14:paraId="605E0D6C" w14:textId="77777777" w:rsidR="00AF0448" w:rsidRDefault="00AF0448" w:rsidP="00660586">
      <w:pPr>
        <w:widowControl w:val="0"/>
        <w:spacing w:after="0" w:line="240" w:lineRule="auto"/>
        <w:jc w:val="both"/>
        <w:rPr>
          <w:rFonts w:ascii="Times New Roman" w:hAnsi="Times New Roman"/>
          <w:bCs/>
          <w:iCs/>
        </w:rPr>
      </w:pPr>
    </w:p>
    <w:p w14:paraId="31C8DA3B"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Cs/>
          <w:iCs/>
        </w:rPr>
        <w:t>В случае, если одновременно с размещением ценных бумаг планируется предложить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эмитента того же вида, категории (типа), указываются:</w:t>
      </w:r>
      <w:r w:rsidRPr="00660586">
        <w:rPr>
          <w:rFonts w:ascii="Times New Roman" w:hAnsi="Times New Roman"/>
          <w:b/>
          <w:bCs/>
          <w:i/>
          <w:iCs/>
        </w:rPr>
        <w:t xml:space="preserve"> не планируется. </w:t>
      </w:r>
    </w:p>
    <w:p w14:paraId="1335BF14" w14:textId="77777777" w:rsidR="00AF0448" w:rsidRDefault="00AF0448" w:rsidP="00660586">
      <w:pPr>
        <w:widowControl w:val="0"/>
        <w:spacing w:after="0" w:line="240" w:lineRule="auto"/>
        <w:jc w:val="both"/>
        <w:rPr>
          <w:rFonts w:ascii="Times New Roman" w:hAnsi="Times New Roman"/>
          <w:bCs/>
          <w:iCs/>
        </w:rPr>
      </w:pPr>
    </w:p>
    <w:p w14:paraId="0168D09F" w14:textId="0FF029C0" w:rsidR="00937EF3" w:rsidRPr="00660586" w:rsidRDefault="00AF0448" w:rsidP="00660586">
      <w:pPr>
        <w:widowControl w:val="0"/>
        <w:spacing w:after="0" w:line="240" w:lineRule="auto"/>
        <w:jc w:val="both"/>
        <w:rPr>
          <w:rFonts w:ascii="Times New Roman" w:hAnsi="Times New Roman"/>
          <w:b/>
          <w:bCs/>
          <w:i/>
          <w:iCs/>
        </w:rPr>
      </w:pPr>
      <w:r>
        <w:rPr>
          <w:rFonts w:ascii="Times New Roman" w:hAnsi="Times New Roman"/>
          <w:bCs/>
          <w:iCs/>
        </w:rPr>
        <w:t xml:space="preserve">4.2.9. </w:t>
      </w:r>
      <w:r w:rsidR="00937EF3" w:rsidRPr="00660586">
        <w:rPr>
          <w:rFonts w:ascii="Times New Roman" w:hAnsi="Times New Roman"/>
          <w:bCs/>
          <w:iCs/>
        </w:rPr>
        <w:t>В случае, если эмитент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является хозяйственным обществом, имеющим стратегическое значение для обеспечения обороны страны и безопасности государства, указывается на это обстоятельство:</w:t>
      </w:r>
      <w:r w:rsidR="00937EF3" w:rsidRPr="00660586">
        <w:rPr>
          <w:rFonts w:ascii="Times New Roman" w:hAnsi="Times New Roman"/>
          <w:b/>
          <w:bCs/>
          <w:i/>
          <w:iCs/>
        </w:rPr>
        <w:t xml:space="preserve"> Эмитент не является хозяйственным обществом, имеющим стратегическое значение для обеспечения обороны страны и безопасности государства.</w:t>
      </w:r>
    </w:p>
    <w:p w14:paraId="2D18064E" w14:textId="77777777" w:rsidR="00937EF3" w:rsidRDefault="00937EF3" w:rsidP="00660586">
      <w:pPr>
        <w:widowControl w:val="0"/>
        <w:spacing w:after="0" w:line="240" w:lineRule="auto"/>
        <w:jc w:val="both"/>
        <w:rPr>
          <w:rFonts w:ascii="Times New Roman" w:hAnsi="Times New Roman"/>
          <w:b/>
          <w:bCs/>
          <w:i/>
          <w:iCs/>
        </w:rPr>
      </w:pPr>
      <w:r w:rsidRPr="00660586">
        <w:rPr>
          <w:rFonts w:ascii="Times New Roman" w:hAnsi="Times New Roman"/>
          <w:bCs/>
          <w:iCs/>
        </w:rPr>
        <w:t>В случае, если заключение договоров, направленных на отчуждение ценных бумаг эмитента, являющегося хозяйственным обществом, имеющим стратегическое значение для обеспечения обороны страны и безопасности государства,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указывается на это обстоятельство:</w:t>
      </w:r>
      <w:r w:rsidRPr="00660586">
        <w:rPr>
          <w:rFonts w:ascii="Times New Roman" w:hAnsi="Times New Roman"/>
          <w:b/>
          <w:bCs/>
          <w:i/>
          <w:iCs/>
        </w:rPr>
        <w:t xml:space="preserve"> такое предварительное согласование не требуется, </w:t>
      </w:r>
      <w:r w:rsidR="002E435D" w:rsidRPr="00660586">
        <w:rPr>
          <w:rFonts w:ascii="Times New Roman" w:hAnsi="Times New Roman"/>
          <w:b/>
          <w:bCs/>
          <w:i/>
          <w:iCs/>
        </w:rPr>
        <w:t>Э</w:t>
      </w:r>
      <w:r w:rsidRPr="00660586">
        <w:rPr>
          <w:rFonts w:ascii="Times New Roman" w:hAnsi="Times New Roman"/>
          <w:b/>
          <w:bCs/>
          <w:i/>
          <w:iCs/>
        </w:rPr>
        <w:t>митент не является хозяйственным обществом, имеющим стратегическое значение для обеспечения обороны страны и безопасности государства.</w:t>
      </w:r>
    </w:p>
    <w:p w14:paraId="681D6468" w14:textId="77777777" w:rsidR="00AF0448" w:rsidRDefault="00AF0448" w:rsidP="00660586">
      <w:pPr>
        <w:widowControl w:val="0"/>
        <w:spacing w:after="0" w:line="240" w:lineRule="auto"/>
        <w:jc w:val="both"/>
        <w:rPr>
          <w:rFonts w:ascii="Times New Roman" w:hAnsi="Times New Roman"/>
          <w:b/>
          <w:bCs/>
          <w:i/>
          <w:iCs/>
        </w:rPr>
      </w:pPr>
    </w:p>
    <w:p w14:paraId="4AA1CFE8" w14:textId="310CC57D" w:rsidR="00AF0448" w:rsidRDefault="00AF0448" w:rsidP="00660586">
      <w:pPr>
        <w:widowControl w:val="0"/>
        <w:spacing w:after="0" w:line="240" w:lineRule="auto"/>
        <w:jc w:val="both"/>
        <w:rPr>
          <w:rFonts w:ascii="Times New Roman" w:hAnsi="Times New Roman"/>
          <w:b/>
          <w:bCs/>
          <w:i/>
          <w:iCs/>
        </w:rPr>
      </w:pPr>
      <w:r w:rsidRPr="004A606F">
        <w:rPr>
          <w:rFonts w:ascii="Times New Roman" w:hAnsi="Times New Roman"/>
          <w:bCs/>
          <w:iCs/>
        </w:rPr>
        <w:t>4.2.10.</w:t>
      </w:r>
      <w:r w:rsidR="00B95124">
        <w:rPr>
          <w:rFonts w:ascii="Times New Roman" w:hAnsi="Times New Roman"/>
          <w:bCs/>
          <w:iCs/>
        </w:rPr>
        <w:t xml:space="preserve"> В случае если приобретение акций кредитной организации или некр</w:t>
      </w:r>
      <w:r w:rsidR="00972E5F">
        <w:rPr>
          <w:rFonts w:ascii="Times New Roman" w:hAnsi="Times New Roman"/>
          <w:bCs/>
          <w:iCs/>
        </w:rPr>
        <w:t>е</w:t>
      </w:r>
      <w:r w:rsidR="00B95124">
        <w:rPr>
          <w:rFonts w:ascii="Times New Roman" w:hAnsi="Times New Roman"/>
          <w:bCs/>
          <w:iCs/>
        </w:rPr>
        <w:t xml:space="preserve">дитной финансовой организации   требует предварительного согласия банка России: </w:t>
      </w:r>
      <w:r w:rsidR="00B95124" w:rsidRPr="00C033C0">
        <w:rPr>
          <w:rFonts w:ascii="Times New Roman" w:hAnsi="Times New Roman"/>
          <w:b/>
          <w:bCs/>
          <w:i/>
          <w:iCs/>
        </w:rPr>
        <w:t>предусмотрено размещение Биржевых облигаций</w:t>
      </w:r>
      <w:r w:rsidR="00B95124">
        <w:rPr>
          <w:rFonts w:ascii="Times New Roman" w:hAnsi="Times New Roman"/>
          <w:b/>
          <w:bCs/>
          <w:i/>
          <w:iCs/>
        </w:rPr>
        <w:t>.</w:t>
      </w:r>
    </w:p>
    <w:p w14:paraId="493456BB" w14:textId="77777777" w:rsidR="00B95124" w:rsidRDefault="00B95124" w:rsidP="00660586">
      <w:pPr>
        <w:widowControl w:val="0"/>
        <w:spacing w:after="0" w:line="240" w:lineRule="auto"/>
        <w:jc w:val="both"/>
        <w:rPr>
          <w:rFonts w:ascii="Times New Roman" w:hAnsi="Times New Roman"/>
          <w:b/>
          <w:bCs/>
          <w:i/>
          <w:iCs/>
        </w:rPr>
      </w:pPr>
    </w:p>
    <w:p w14:paraId="51542ADE" w14:textId="4FE4E88D" w:rsidR="00B95124" w:rsidRPr="00B12BF3" w:rsidRDefault="00B95124" w:rsidP="00660586">
      <w:pPr>
        <w:widowControl w:val="0"/>
        <w:spacing w:after="0" w:line="240" w:lineRule="auto"/>
        <w:jc w:val="both"/>
        <w:rPr>
          <w:rFonts w:ascii="Times New Roman" w:hAnsi="Times New Roman"/>
          <w:b/>
          <w:bCs/>
          <w:i/>
          <w:iCs/>
        </w:rPr>
      </w:pPr>
      <w:r w:rsidRPr="00B12BF3">
        <w:rPr>
          <w:rFonts w:ascii="Times New Roman" w:hAnsi="Times New Roman"/>
          <w:bCs/>
          <w:iCs/>
        </w:rPr>
        <w:lastRenderedPageBreak/>
        <w:t>4.2.11.</w:t>
      </w:r>
      <w:r w:rsidRPr="00B12BF3">
        <w:rPr>
          <w:rFonts w:ascii="Times New Roman" w:hAnsi="Times New Roman"/>
          <w:b/>
          <w:bCs/>
          <w:i/>
          <w:iCs/>
        </w:rPr>
        <w:t xml:space="preserve"> </w:t>
      </w:r>
      <w:r w:rsidRPr="00B12BF3">
        <w:rPr>
          <w:rFonts w:ascii="Times New Roman" w:hAnsi="Times New Roman"/>
          <w:bCs/>
          <w:iCs/>
        </w:rPr>
        <w:t>В случае размещени</w:t>
      </w:r>
      <w:r w:rsidR="00B12BF3" w:rsidRPr="00B12BF3">
        <w:rPr>
          <w:rFonts w:ascii="Times New Roman" w:hAnsi="Times New Roman"/>
          <w:bCs/>
          <w:iCs/>
        </w:rPr>
        <w:t>я</w:t>
      </w:r>
      <w:r w:rsidRPr="00B12BF3">
        <w:rPr>
          <w:rFonts w:ascii="Times New Roman" w:hAnsi="Times New Roman"/>
          <w:bCs/>
          <w:iCs/>
        </w:rPr>
        <w:t xml:space="preserve"> ценных бумаг среди инвесторов, являющихся участниками инвестиционной платформы, указывается наименование (индивидуальное обозначение) инвестиционной платформы, используемой для размещения ценных бумаг, а также полное фирменное наименование (для коммерческих организаций) или наименование (для некоммерческих организаций), основной государственный регистрационный номер и место нахождения оператора указанной инвестиционной платформы:</w:t>
      </w:r>
      <w:r w:rsidR="00B12BF3" w:rsidRPr="00B12BF3">
        <w:rPr>
          <w:rFonts w:ascii="Times New Roman" w:hAnsi="Times New Roman"/>
          <w:bCs/>
          <w:iCs/>
        </w:rPr>
        <w:t xml:space="preserve"> </w:t>
      </w:r>
      <w:r w:rsidR="00B12BF3" w:rsidRPr="00C033C0">
        <w:rPr>
          <w:rFonts w:ascii="Times New Roman" w:hAnsi="Times New Roman"/>
          <w:b/>
          <w:bCs/>
          <w:i/>
          <w:iCs/>
        </w:rPr>
        <w:t>размещение Биржевых облигаций</w:t>
      </w:r>
      <w:r w:rsidR="00B12BF3" w:rsidRPr="00B12BF3">
        <w:rPr>
          <w:rFonts w:ascii="Times New Roman" w:hAnsi="Times New Roman"/>
          <w:b/>
          <w:bCs/>
          <w:i/>
          <w:iCs/>
        </w:rPr>
        <w:t xml:space="preserve"> среди инвесторов, являющихся участниками инвестиционной платформы</w:t>
      </w:r>
      <w:r w:rsidR="00B12BF3">
        <w:rPr>
          <w:rFonts w:ascii="Times New Roman" w:hAnsi="Times New Roman"/>
          <w:b/>
          <w:bCs/>
          <w:i/>
          <w:iCs/>
        </w:rPr>
        <w:t>, не осуществляется.</w:t>
      </w:r>
    </w:p>
    <w:p w14:paraId="0DB6AE10" w14:textId="0958732E" w:rsidR="00180B91" w:rsidRPr="00660586" w:rsidRDefault="00130AF8" w:rsidP="00660586">
      <w:pPr>
        <w:pStyle w:val="Default"/>
        <w:spacing w:before="120"/>
        <w:jc w:val="both"/>
        <w:rPr>
          <w:sz w:val="22"/>
          <w:szCs w:val="22"/>
        </w:rPr>
      </w:pPr>
      <w:r>
        <w:rPr>
          <w:sz w:val="22"/>
          <w:szCs w:val="22"/>
        </w:rPr>
        <w:t>4</w:t>
      </w:r>
      <w:r w:rsidR="00180B91" w:rsidRPr="00660586">
        <w:rPr>
          <w:sz w:val="22"/>
          <w:szCs w:val="22"/>
        </w:rPr>
        <w:t>.</w:t>
      </w:r>
      <w:r w:rsidR="00F97DA5">
        <w:rPr>
          <w:sz w:val="22"/>
          <w:szCs w:val="22"/>
        </w:rPr>
        <w:t>3</w:t>
      </w:r>
      <w:r w:rsidR="00180B91" w:rsidRPr="00660586">
        <w:rPr>
          <w:sz w:val="22"/>
          <w:szCs w:val="22"/>
        </w:rPr>
        <w:t xml:space="preserve">. Цена (цены) или порядок определения цены размещения </w:t>
      </w:r>
      <w:r w:rsidR="00EF4AC9">
        <w:rPr>
          <w:sz w:val="22"/>
          <w:szCs w:val="22"/>
        </w:rPr>
        <w:t>ценных бумаг</w:t>
      </w:r>
      <w:r w:rsidR="00180B91" w:rsidRPr="00660586">
        <w:rPr>
          <w:sz w:val="22"/>
          <w:szCs w:val="22"/>
        </w:rPr>
        <w:t>:</w:t>
      </w:r>
    </w:p>
    <w:p w14:paraId="344064FB" w14:textId="77777777" w:rsidR="00180B91" w:rsidRDefault="00180B91" w:rsidP="00660586">
      <w:pPr>
        <w:pStyle w:val="Default"/>
        <w:jc w:val="both"/>
        <w:rPr>
          <w:b/>
          <w:bCs/>
          <w:i/>
          <w:iCs/>
          <w:sz w:val="22"/>
          <w:szCs w:val="22"/>
        </w:rPr>
      </w:pPr>
      <w:r w:rsidRPr="00660586">
        <w:rPr>
          <w:b/>
          <w:bCs/>
          <w:i/>
          <w:iCs/>
          <w:sz w:val="22"/>
          <w:szCs w:val="22"/>
        </w:rPr>
        <w:t xml:space="preserve">Цена размещения Биржевых облигаций устанавливается равной </w:t>
      </w:r>
      <w:r w:rsidR="009B1DA2" w:rsidRPr="00660586">
        <w:rPr>
          <w:b/>
          <w:bCs/>
          <w:i/>
          <w:iCs/>
          <w:sz w:val="22"/>
          <w:szCs w:val="22"/>
        </w:rPr>
        <w:t xml:space="preserve">1 000 (Одной тысяче) </w:t>
      </w:r>
      <w:r w:rsidR="00252E26" w:rsidRPr="00660586">
        <w:rPr>
          <w:b/>
          <w:bCs/>
          <w:i/>
          <w:iCs/>
          <w:sz w:val="22"/>
          <w:szCs w:val="22"/>
        </w:rPr>
        <w:t xml:space="preserve">российских </w:t>
      </w:r>
      <w:r w:rsidR="009B1DA2" w:rsidRPr="00660586">
        <w:rPr>
          <w:b/>
          <w:bCs/>
          <w:i/>
          <w:iCs/>
          <w:sz w:val="22"/>
          <w:szCs w:val="22"/>
        </w:rPr>
        <w:t xml:space="preserve">рублей за одну Биржевую облигацию, что соответствует </w:t>
      </w:r>
      <w:r w:rsidRPr="00660586">
        <w:rPr>
          <w:b/>
          <w:bCs/>
          <w:i/>
          <w:iCs/>
          <w:sz w:val="22"/>
          <w:szCs w:val="22"/>
        </w:rPr>
        <w:t>100 (Ста) процентам от номинальной стоимости Биржевой облигации.</w:t>
      </w:r>
    </w:p>
    <w:p w14:paraId="1786F92C" w14:textId="345BFD2D" w:rsidR="00CD6831" w:rsidRDefault="00CD6831" w:rsidP="00660586">
      <w:pPr>
        <w:pStyle w:val="Default"/>
        <w:jc w:val="both"/>
        <w:rPr>
          <w:b/>
          <w:bCs/>
          <w:i/>
          <w:iCs/>
          <w:sz w:val="22"/>
          <w:szCs w:val="22"/>
        </w:rPr>
      </w:pPr>
      <w:r w:rsidRPr="00F1323A">
        <w:rPr>
          <w:b/>
          <w:bCs/>
          <w:i/>
          <w:iCs/>
          <w:sz w:val="22"/>
          <w:szCs w:val="22"/>
        </w:rPr>
        <w:t>Начиная со второго дня размещения Биржевых облигаций покупатель при совершении сделки купли - продажи Биржевых облигаций также</w:t>
      </w:r>
      <w:r>
        <w:rPr>
          <w:b/>
          <w:bCs/>
          <w:i/>
          <w:iCs/>
          <w:sz w:val="22"/>
          <w:szCs w:val="22"/>
        </w:rPr>
        <w:t xml:space="preserve"> </w:t>
      </w:r>
      <w:r w:rsidRPr="00F1323A">
        <w:rPr>
          <w:b/>
          <w:bCs/>
          <w:i/>
          <w:iCs/>
          <w:sz w:val="22"/>
          <w:szCs w:val="22"/>
        </w:rPr>
        <w:t>уплачивает накопленный купонный доход по Биржевым облигациям, определяемый по формуле,</w:t>
      </w:r>
      <w:r>
        <w:rPr>
          <w:b/>
          <w:bCs/>
          <w:i/>
          <w:iCs/>
          <w:sz w:val="22"/>
          <w:szCs w:val="22"/>
        </w:rPr>
        <w:t xml:space="preserve"> </w:t>
      </w:r>
      <w:r w:rsidRPr="00F1323A">
        <w:rPr>
          <w:b/>
          <w:bCs/>
          <w:i/>
          <w:iCs/>
          <w:sz w:val="22"/>
          <w:szCs w:val="22"/>
        </w:rPr>
        <w:t>установленной в п. 1</w:t>
      </w:r>
      <w:r>
        <w:rPr>
          <w:b/>
          <w:bCs/>
          <w:i/>
          <w:iCs/>
          <w:sz w:val="22"/>
          <w:szCs w:val="22"/>
        </w:rPr>
        <w:t>7</w:t>
      </w:r>
      <w:r w:rsidRPr="00F1323A">
        <w:rPr>
          <w:b/>
          <w:bCs/>
          <w:i/>
          <w:iCs/>
          <w:sz w:val="22"/>
          <w:szCs w:val="22"/>
        </w:rPr>
        <w:t xml:space="preserve"> Программы.</w:t>
      </w:r>
    </w:p>
    <w:p w14:paraId="67D3235E" w14:textId="77777777" w:rsidR="00F408DD" w:rsidRPr="004A606F" w:rsidRDefault="00F408DD" w:rsidP="00F408DD">
      <w:pPr>
        <w:widowControl w:val="0"/>
        <w:spacing w:after="0" w:line="240" w:lineRule="auto"/>
        <w:jc w:val="both"/>
        <w:rPr>
          <w:rFonts w:ascii="Times New Roman" w:hAnsi="Times New Roman"/>
          <w:b/>
          <w:bCs/>
          <w:i/>
          <w:iCs/>
          <w:color w:val="000000"/>
        </w:rPr>
      </w:pPr>
      <w:r w:rsidRPr="00F408DD">
        <w:rPr>
          <w:rFonts w:ascii="Times New Roman" w:hAnsi="Times New Roman"/>
          <w:b/>
          <w:bCs/>
          <w:i/>
          <w:iCs/>
          <w:color w:val="000000"/>
        </w:rPr>
        <w:t>Преимущественное право приобретения ценных бумаг не п</w:t>
      </w:r>
      <w:r w:rsidRPr="004A606F">
        <w:rPr>
          <w:rFonts w:ascii="Times New Roman" w:hAnsi="Times New Roman"/>
          <w:b/>
          <w:bCs/>
          <w:i/>
          <w:iCs/>
          <w:color w:val="000000"/>
        </w:rPr>
        <w:t>редусмотрено.</w:t>
      </w:r>
    </w:p>
    <w:p w14:paraId="0B7021F3" w14:textId="77777777" w:rsidR="00F408DD" w:rsidRPr="00660586" w:rsidRDefault="00F408DD" w:rsidP="00660586">
      <w:pPr>
        <w:pStyle w:val="Default"/>
        <w:jc w:val="both"/>
        <w:rPr>
          <w:b/>
          <w:bCs/>
          <w:i/>
          <w:iCs/>
          <w:sz w:val="22"/>
          <w:szCs w:val="22"/>
        </w:rPr>
      </w:pPr>
    </w:p>
    <w:p w14:paraId="3CACA4CC" w14:textId="2F912EBF" w:rsidR="00EF4AC9" w:rsidRPr="004A606F" w:rsidRDefault="00EF4AC9" w:rsidP="00EF4AC9">
      <w:pPr>
        <w:widowControl w:val="0"/>
        <w:spacing w:after="0" w:line="240" w:lineRule="auto"/>
        <w:jc w:val="both"/>
        <w:rPr>
          <w:rFonts w:ascii="Times New Roman" w:hAnsi="Times New Roman"/>
          <w:b/>
          <w:bCs/>
          <w:i/>
          <w:iCs/>
          <w:color w:val="000000"/>
        </w:rPr>
      </w:pPr>
      <w:r w:rsidRPr="004A606F">
        <w:rPr>
          <w:rFonts w:ascii="Times New Roman" w:hAnsi="Times New Roman"/>
          <w:color w:val="000000"/>
        </w:rPr>
        <w:t xml:space="preserve">4.4. Порядок осуществления преимущественного права приобретения размещаемых ценных бумаг: </w:t>
      </w:r>
      <w:r w:rsidR="00F408DD" w:rsidRPr="00F408DD">
        <w:rPr>
          <w:rFonts w:ascii="Times New Roman" w:hAnsi="Times New Roman"/>
          <w:b/>
          <w:bCs/>
          <w:i/>
          <w:iCs/>
          <w:color w:val="000000"/>
        </w:rPr>
        <w:t>Преимущественное право приобретения ценных бумаг не п</w:t>
      </w:r>
      <w:r w:rsidRPr="004A606F">
        <w:rPr>
          <w:rFonts w:ascii="Times New Roman" w:hAnsi="Times New Roman"/>
          <w:b/>
          <w:bCs/>
          <w:i/>
          <w:iCs/>
          <w:color w:val="000000"/>
        </w:rPr>
        <w:t>редусмотрено.</w:t>
      </w:r>
    </w:p>
    <w:p w14:paraId="256EC61E" w14:textId="13BA7070" w:rsidR="00180B91" w:rsidRPr="00660586" w:rsidRDefault="00130AF8" w:rsidP="00660586">
      <w:pPr>
        <w:pStyle w:val="Default"/>
        <w:spacing w:before="120"/>
        <w:jc w:val="both"/>
        <w:rPr>
          <w:b/>
          <w:bCs/>
          <w:i/>
          <w:iCs/>
          <w:sz w:val="22"/>
          <w:szCs w:val="22"/>
        </w:rPr>
      </w:pPr>
      <w:r>
        <w:rPr>
          <w:sz w:val="22"/>
          <w:szCs w:val="22"/>
        </w:rPr>
        <w:t>4</w:t>
      </w:r>
      <w:r w:rsidR="00180B91" w:rsidRPr="00660586">
        <w:rPr>
          <w:sz w:val="22"/>
          <w:szCs w:val="22"/>
        </w:rPr>
        <w:t>.</w:t>
      </w:r>
      <w:r w:rsidR="00EF4AC9">
        <w:rPr>
          <w:sz w:val="22"/>
          <w:szCs w:val="22"/>
        </w:rPr>
        <w:t>5</w:t>
      </w:r>
      <w:r w:rsidR="00180B91" w:rsidRPr="00660586">
        <w:rPr>
          <w:sz w:val="22"/>
          <w:szCs w:val="22"/>
        </w:rPr>
        <w:t xml:space="preserve">. Условия и порядок </w:t>
      </w:r>
      <w:r w:rsidR="00EF4AC9">
        <w:rPr>
          <w:sz w:val="22"/>
          <w:szCs w:val="22"/>
        </w:rPr>
        <w:t xml:space="preserve">и срок </w:t>
      </w:r>
      <w:r w:rsidR="00180B91" w:rsidRPr="00660586">
        <w:rPr>
          <w:sz w:val="22"/>
          <w:szCs w:val="22"/>
        </w:rPr>
        <w:t xml:space="preserve">оплаты </w:t>
      </w:r>
      <w:r w:rsidR="00EF4AC9">
        <w:rPr>
          <w:sz w:val="22"/>
          <w:szCs w:val="22"/>
        </w:rPr>
        <w:t>ценных бумаг</w:t>
      </w:r>
      <w:r w:rsidR="00180B91" w:rsidRPr="00660586">
        <w:rPr>
          <w:sz w:val="22"/>
          <w:szCs w:val="22"/>
        </w:rPr>
        <w:t>:</w:t>
      </w:r>
      <w:r w:rsidR="00180B91" w:rsidRPr="00660586">
        <w:rPr>
          <w:b/>
          <w:bCs/>
          <w:i/>
          <w:iCs/>
          <w:sz w:val="22"/>
          <w:szCs w:val="22"/>
        </w:rPr>
        <w:t xml:space="preserve"> </w:t>
      </w:r>
    </w:p>
    <w:p w14:paraId="0370585A" w14:textId="2A111B1E" w:rsidR="008D0AE7" w:rsidRDefault="008D0AE7" w:rsidP="00660586">
      <w:pPr>
        <w:widowControl w:val="0"/>
        <w:spacing w:after="0" w:line="240" w:lineRule="auto"/>
        <w:jc w:val="both"/>
        <w:rPr>
          <w:rFonts w:ascii="Times New Roman" w:hAnsi="Times New Roman"/>
          <w:b/>
          <w:bCs/>
          <w:i/>
          <w:iCs/>
        </w:rPr>
      </w:pPr>
      <w:r w:rsidRPr="004A606F">
        <w:rPr>
          <w:rFonts w:ascii="Times New Roman" w:hAnsi="Times New Roman"/>
          <w:color w:val="000000"/>
        </w:rPr>
        <w:t xml:space="preserve">4.5.1. Способ оплаты размещаемых ценных бумаг: </w:t>
      </w:r>
      <w:r>
        <w:rPr>
          <w:rFonts w:ascii="Times New Roman" w:hAnsi="Times New Roman"/>
          <w:b/>
          <w:bCs/>
          <w:i/>
          <w:iCs/>
        </w:rPr>
        <w:t>безналичная форма оплаты.</w:t>
      </w:r>
    </w:p>
    <w:p w14:paraId="25B32F53" w14:textId="24C3FC10" w:rsidR="00180B91" w:rsidRPr="00660586" w:rsidRDefault="00EF4AC9" w:rsidP="00660586">
      <w:pPr>
        <w:widowControl w:val="0"/>
        <w:spacing w:after="0" w:line="240" w:lineRule="auto"/>
        <w:jc w:val="both"/>
        <w:rPr>
          <w:rFonts w:ascii="Times New Roman" w:hAnsi="Times New Roman"/>
          <w:b/>
          <w:bCs/>
          <w:i/>
          <w:iCs/>
        </w:rPr>
      </w:pPr>
      <w:r w:rsidRPr="004A606F">
        <w:rPr>
          <w:rFonts w:ascii="Times New Roman" w:hAnsi="Times New Roman"/>
          <w:color w:val="000000"/>
        </w:rPr>
        <w:t>4.5.</w:t>
      </w:r>
      <w:r w:rsidR="008D0AE7" w:rsidRPr="004A606F">
        <w:rPr>
          <w:rFonts w:ascii="Times New Roman" w:hAnsi="Times New Roman"/>
          <w:color w:val="000000"/>
        </w:rPr>
        <w:t>2</w:t>
      </w:r>
      <w:r w:rsidRPr="004A606F">
        <w:rPr>
          <w:rFonts w:ascii="Times New Roman" w:hAnsi="Times New Roman"/>
          <w:color w:val="000000"/>
        </w:rPr>
        <w:t>.</w:t>
      </w:r>
      <w:r>
        <w:rPr>
          <w:rFonts w:ascii="Times New Roman" w:hAnsi="Times New Roman"/>
          <w:b/>
          <w:bCs/>
          <w:i/>
          <w:iCs/>
        </w:rPr>
        <w:t xml:space="preserve"> </w:t>
      </w:r>
      <w:r w:rsidR="00180B91" w:rsidRPr="00660586">
        <w:rPr>
          <w:rFonts w:ascii="Times New Roman" w:hAnsi="Times New Roman"/>
          <w:b/>
          <w:bCs/>
          <w:i/>
          <w:iCs/>
        </w:rPr>
        <w:t>При приобретении Биржевые облигации оплачиваются денежными средствами в безналичном порядке в рублях Российской Федерации.</w:t>
      </w:r>
    </w:p>
    <w:p w14:paraId="662B4ABF" w14:textId="77777777" w:rsidR="00180B91" w:rsidRPr="00660586" w:rsidRDefault="00180B91" w:rsidP="00660586">
      <w:pPr>
        <w:widowControl w:val="0"/>
        <w:spacing w:after="0" w:line="240" w:lineRule="auto"/>
        <w:jc w:val="both"/>
        <w:rPr>
          <w:rFonts w:ascii="Times New Roman" w:hAnsi="Times New Roman"/>
          <w:b/>
          <w:bCs/>
          <w:i/>
          <w:iCs/>
        </w:rPr>
      </w:pPr>
      <w:r w:rsidRPr="00660586">
        <w:rPr>
          <w:rFonts w:ascii="Times New Roman" w:hAnsi="Times New Roman"/>
          <w:b/>
          <w:bCs/>
          <w:i/>
          <w:iCs/>
        </w:rPr>
        <w:t>Денежные средства, полученные от размещения Биржевых облигаций, зачисляются на счет Эмитента по следующим реквизитам:</w:t>
      </w:r>
    </w:p>
    <w:p w14:paraId="25DF5D70" w14:textId="77777777"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 xml:space="preserve">Владелец счета: </w:t>
      </w:r>
      <w:r w:rsidRPr="00660586">
        <w:rPr>
          <w:rFonts w:ascii="Times New Roman" w:hAnsi="Times New Roman"/>
          <w:b/>
          <w:i/>
          <w:iCs/>
        </w:rPr>
        <w:t>Банк ВТБ (публичное акционерное общество)</w:t>
      </w:r>
    </w:p>
    <w:p w14:paraId="05105DF8" w14:textId="77777777"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 xml:space="preserve">Номер счета: </w:t>
      </w:r>
      <w:r w:rsidRPr="00660586">
        <w:rPr>
          <w:rFonts w:ascii="Times New Roman" w:hAnsi="Times New Roman"/>
          <w:b/>
          <w:i/>
          <w:iCs/>
        </w:rPr>
        <w:t>30411810200000000141</w:t>
      </w:r>
    </w:p>
    <w:p w14:paraId="5FF1A31F" w14:textId="77777777" w:rsidR="00180B91" w:rsidRPr="00660586" w:rsidRDefault="00180B91" w:rsidP="00660586">
      <w:pPr>
        <w:adjustRightInd w:val="0"/>
        <w:spacing w:after="0" w:line="240" w:lineRule="auto"/>
        <w:rPr>
          <w:rFonts w:ascii="Times New Roman" w:hAnsi="Times New Roman"/>
        </w:rPr>
      </w:pPr>
      <w:r w:rsidRPr="00660586">
        <w:rPr>
          <w:rFonts w:ascii="Times New Roman" w:hAnsi="Times New Roman"/>
        </w:rPr>
        <w:t>Кредитная организация:</w:t>
      </w:r>
    </w:p>
    <w:p w14:paraId="540BC6A9" w14:textId="77777777"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 xml:space="preserve">Полное фирменное наименование на русском языке: </w:t>
      </w:r>
      <w:r w:rsidRPr="00660586">
        <w:rPr>
          <w:rFonts w:ascii="Times New Roman" w:hAnsi="Times New Roman"/>
          <w:b/>
          <w:i/>
          <w:iCs/>
        </w:rPr>
        <w:t>Небанковская кредитная организация акционерное общество «Национальный расчетный депозитарий».</w:t>
      </w:r>
    </w:p>
    <w:p w14:paraId="62D11889" w14:textId="77777777"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 xml:space="preserve">Сокращенное фирменное наименование на русском языке: </w:t>
      </w:r>
      <w:r w:rsidRPr="00660586">
        <w:rPr>
          <w:rFonts w:ascii="Times New Roman" w:hAnsi="Times New Roman"/>
          <w:b/>
          <w:i/>
          <w:iCs/>
        </w:rPr>
        <w:t>НКО АО НРД</w:t>
      </w:r>
      <w:r w:rsidRPr="00660586">
        <w:rPr>
          <w:rFonts w:ascii="Times New Roman" w:hAnsi="Times New Roman"/>
          <w:i/>
          <w:iCs/>
        </w:rPr>
        <w:t>.</w:t>
      </w:r>
    </w:p>
    <w:p w14:paraId="0AA72321" w14:textId="77777777"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Место нахождения:</w:t>
      </w:r>
      <w:r w:rsidRPr="00660586">
        <w:rPr>
          <w:rFonts w:ascii="Times New Roman" w:hAnsi="Times New Roman"/>
          <w:b/>
          <w:i/>
          <w:iCs/>
        </w:rPr>
        <w:t xml:space="preserve"> г</w:t>
      </w:r>
      <w:r w:rsidR="009B1DA2" w:rsidRPr="00660586">
        <w:rPr>
          <w:rFonts w:ascii="Times New Roman" w:hAnsi="Times New Roman"/>
          <w:b/>
          <w:i/>
          <w:iCs/>
        </w:rPr>
        <w:t>ород</w:t>
      </w:r>
      <w:r w:rsidRPr="00660586">
        <w:rPr>
          <w:rFonts w:ascii="Times New Roman" w:hAnsi="Times New Roman"/>
          <w:b/>
          <w:i/>
          <w:iCs/>
        </w:rPr>
        <w:t xml:space="preserve"> Москва, ул</w:t>
      </w:r>
      <w:r w:rsidR="009B1DA2" w:rsidRPr="00660586">
        <w:rPr>
          <w:rFonts w:ascii="Times New Roman" w:hAnsi="Times New Roman"/>
          <w:b/>
          <w:i/>
          <w:iCs/>
        </w:rPr>
        <w:t>ица</w:t>
      </w:r>
      <w:r w:rsidRPr="00660586">
        <w:rPr>
          <w:rFonts w:ascii="Times New Roman" w:hAnsi="Times New Roman"/>
          <w:b/>
          <w:i/>
          <w:iCs/>
        </w:rPr>
        <w:t xml:space="preserve"> Спартаковская, дом 12.</w:t>
      </w:r>
    </w:p>
    <w:p w14:paraId="48FB56EB" w14:textId="77777777"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 xml:space="preserve">Адрес для направления корреспонденции (почтовый адрес): </w:t>
      </w:r>
      <w:r w:rsidRPr="00660586">
        <w:rPr>
          <w:rFonts w:ascii="Times New Roman" w:hAnsi="Times New Roman"/>
          <w:b/>
          <w:i/>
          <w:iCs/>
        </w:rPr>
        <w:t xml:space="preserve">105066, г. Москва, </w:t>
      </w:r>
      <w:r w:rsidR="001B283E" w:rsidRPr="00660586">
        <w:rPr>
          <w:rFonts w:ascii="Times New Roman" w:hAnsi="Times New Roman"/>
          <w:b/>
          <w:i/>
          <w:iCs/>
        </w:rPr>
        <w:t xml:space="preserve"> </w:t>
      </w:r>
      <w:r w:rsidRPr="00660586">
        <w:rPr>
          <w:rFonts w:ascii="Times New Roman" w:hAnsi="Times New Roman"/>
          <w:b/>
          <w:i/>
          <w:iCs/>
        </w:rPr>
        <w:t>ул. Спартаковская, дом 12</w:t>
      </w:r>
    </w:p>
    <w:p w14:paraId="6D425C78" w14:textId="77777777"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 xml:space="preserve">БИК: </w:t>
      </w:r>
      <w:r w:rsidRPr="00660586">
        <w:rPr>
          <w:rFonts w:ascii="Times New Roman" w:hAnsi="Times New Roman"/>
          <w:b/>
          <w:i/>
          <w:iCs/>
        </w:rPr>
        <w:t>044583505</w:t>
      </w:r>
    </w:p>
    <w:p w14:paraId="25E26566" w14:textId="77777777" w:rsidR="00180B91" w:rsidRPr="00660586" w:rsidRDefault="00180B91" w:rsidP="00660586">
      <w:pPr>
        <w:widowControl w:val="0"/>
        <w:spacing w:after="0" w:line="240" w:lineRule="auto"/>
        <w:jc w:val="both"/>
        <w:rPr>
          <w:rFonts w:ascii="Times New Roman" w:hAnsi="Times New Roman"/>
          <w:b/>
          <w:i/>
          <w:iCs/>
        </w:rPr>
      </w:pPr>
      <w:r w:rsidRPr="00660586">
        <w:rPr>
          <w:rFonts w:ascii="Times New Roman" w:hAnsi="Times New Roman"/>
        </w:rPr>
        <w:t xml:space="preserve">К/с: </w:t>
      </w:r>
      <w:r w:rsidRPr="00660586">
        <w:rPr>
          <w:rFonts w:ascii="Times New Roman" w:hAnsi="Times New Roman"/>
          <w:b/>
          <w:i/>
          <w:iCs/>
        </w:rPr>
        <w:t>№ 30105810345250000505 в ГУ Банка России по ЦФО</w:t>
      </w:r>
    </w:p>
    <w:p w14:paraId="26FAACFB" w14:textId="48ACDD9A" w:rsidR="00B1396C" w:rsidRPr="00B1396C" w:rsidRDefault="00B1396C" w:rsidP="00660586">
      <w:pPr>
        <w:pStyle w:val="Default"/>
        <w:spacing w:before="120"/>
        <w:jc w:val="both"/>
        <w:rPr>
          <w:sz w:val="22"/>
          <w:szCs w:val="22"/>
        </w:rPr>
      </w:pPr>
      <w:r w:rsidRPr="00B1396C">
        <w:rPr>
          <w:sz w:val="22"/>
          <w:szCs w:val="22"/>
        </w:rPr>
        <w:t xml:space="preserve">4.5.3. </w:t>
      </w:r>
      <w:r w:rsidR="00D440D1" w:rsidRPr="00D440D1">
        <w:rPr>
          <w:sz w:val="22"/>
          <w:szCs w:val="22"/>
        </w:rPr>
        <w:t>В случае оплаты ценных бумаг неденежными средствами указываются имущество, которым могут оплачиваться ценные бумаги выпуска, условия оплаты, включая документы, оформляемые при такой оплате (акты приемки-передачи имущества, распоряжение регистратору или депозитарию, осуществляющему учет прав на ценные бумаги, которыми оплачиваются размещаемые ценные бумаги, иное), документы, которыми подтверждается осуществление такой оплаты (выписки из государственных реестров, иное), а также сведения о лице (лицах), привлекаемом (привлекаемых) для определения рыночной стоимости такого имущества</w:t>
      </w:r>
      <w:r w:rsidRPr="00D440D1">
        <w:rPr>
          <w:sz w:val="22"/>
          <w:szCs w:val="22"/>
        </w:rPr>
        <w:t>:</w:t>
      </w:r>
      <w:r w:rsidRPr="00D440D1">
        <w:rPr>
          <w:b/>
          <w:bCs/>
          <w:i/>
          <w:iCs/>
          <w:color w:val="auto"/>
          <w:sz w:val="22"/>
          <w:szCs w:val="22"/>
        </w:rPr>
        <w:t xml:space="preserve"> </w:t>
      </w:r>
      <w:r w:rsidR="00D440D1" w:rsidRPr="00D440D1">
        <w:rPr>
          <w:b/>
          <w:bCs/>
          <w:i/>
          <w:iCs/>
          <w:color w:val="auto"/>
          <w:sz w:val="22"/>
          <w:szCs w:val="22"/>
        </w:rPr>
        <w:t>Не применимо.</w:t>
      </w:r>
    </w:p>
    <w:p w14:paraId="69A17D19" w14:textId="51642D60" w:rsidR="00B1396C" w:rsidRPr="00D440D1" w:rsidRDefault="00B1396C" w:rsidP="00D440D1">
      <w:pPr>
        <w:pStyle w:val="Default"/>
        <w:spacing w:before="120"/>
        <w:jc w:val="both"/>
        <w:rPr>
          <w:b/>
          <w:bCs/>
          <w:i/>
          <w:iCs/>
          <w:sz w:val="22"/>
          <w:szCs w:val="22"/>
        </w:rPr>
      </w:pPr>
      <w:r w:rsidRPr="00D440D1">
        <w:rPr>
          <w:sz w:val="22"/>
          <w:szCs w:val="22"/>
        </w:rPr>
        <w:t xml:space="preserve">4.5.4. </w:t>
      </w:r>
      <w:r w:rsidR="00D440D1" w:rsidRPr="00D440D1">
        <w:rPr>
          <w:sz w:val="22"/>
          <w:szCs w:val="22"/>
        </w:rPr>
        <w:t>В случае оплаты дополнительных акций, размещаемых посредством закрытой подписки, путем зачета денежных требований к акционерному обществу - эмитенту указывается порядок направления эмитенту заявления (заключения с эмитентом соглашения) о таком зачете</w:t>
      </w:r>
      <w:r w:rsidRPr="00D440D1">
        <w:rPr>
          <w:sz w:val="22"/>
          <w:szCs w:val="22"/>
        </w:rPr>
        <w:t xml:space="preserve">: </w:t>
      </w:r>
      <w:r w:rsidR="004F3951" w:rsidRPr="00D440D1">
        <w:rPr>
          <w:b/>
          <w:bCs/>
          <w:i/>
          <w:iCs/>
          <w:sz w:val="22"/>
          <w:szCs w:val="22"/>
        </w:rPr>
        <w:t>Не применимо</w:t>
      </w:r>
      <w:r w:rsidRPr="00D440D1">
        <w:rPr>
          <w:b/>
          <w:bCs/>
          <w:i/>
          <w:iCs/>
          <w:sz w:val="22"/>
          <w:szCs w:val="22"/>
        </w:rPr>
        <w:t>.</w:t>
      </w:r>
    </w:p>
    <w:p w14:paraId="35A27895" w14:textId="78C9E012" w:rsidR="00B1396C" w:rsidRPr="004A606F" w:rsidRDefault="00B1396C" w:rsidP="00660586">
      <w:pPr>
        <w:pStyle w:val="Default"/>
        <w:spacing w:before="120"/>
        <w:jc w:val="both"/>
        <w:rPr>
          <w:b/>
          <w:bCs/>
          <w:i/>
          <w:iCs/>
          <w:color w:val="auto"/>
          <w:sz w:val="22"/>
          <w:szCs w:val="22"/>
        </w:rPr>
      </w:pPr>
      <w:r w:rsidRPr="00716CE9">
        <w:rPr>
          <w:sz w:val="22"/>
          <w:szCs w:val="22"/>
        </w:rPr>
        <w:t>4.5.5. Срок оплаты размещаемых ценных бумаг:</w:t>
      </w:r>
      <w:r>
        <w:rPr>
          <w:sz w:val="22"/>
          <w:szCs w:val="22"/>
        </w:rPr>
        <w:t xml:space="preserve"> </w:t>
      </w:r>
      <w:r w:rsidR="00716CE9" w:rsidRPr="00E23C8B">
        <w:rPr>
          <w:b/>
          <w:bCs/>
          <w:i/>
          <w:iCs/>
          <w:color w:val="auto"/>
          <w:sz w:val="22"/>
          <w:szCs w:val="22"/>
        </w:rPr>
        <w:t xml:space="preserve">Биржевые облигации оплачиваются </w:t>
      </w:r>
      <w:r w:rsidR="00716CE9" w:rsidRPr="004A606F">
        <w:rPr>
          <w:b/>
          <w:bCs/>
          <w:i/>
          <w:iCs/>
          <w:color w:val="auto"/>
          <w:sz w:val="22"/>
          <w:szCs w:val="22"/>
        </w:rPr>
        <w:t>денежными средствами в безналичном порядке в рублях Российской Федерации</w:t>
      </w:r>
      <w:r w:rsidR="00716CE9">
        <w:rPr>
          <w:b/>
          <w:bCs/>
          <w:i/>
          <w:iCs/>
          <w:color w:val="auto"/>
          <w:sz w:val="22"/>
          <w:szCs w:val="22"/>
        </w:rPr>
        <w:t xml:space="preserve"> </w:t>
      </w:r>
      <w:r w:rsidR="00716CE9" w:rsidRPr="00E23C8B">
        <w:rPr>
          <w:b/>
          <w:bCs/>
          <w:i/>
          <w:iCs/>
          <w:color w:val="auto"/>
          <w:sz w:val="22"/>
          <w:szCs w:val="22"/>
        </w:rPr>
        <w:t>в соответствии с правилами клиринга Клиринговой организации</w:t>
      </w:r>
      <w:r w:rsidR="00716CE9">
        <w:rPr>
          <w:b/>
          <w:bCs/>
          <w:i/>
          <w:iCs/>
          <w:color w:val="auto"/>
          <w:sz w:val="22"/>
          <w:szCs w:val="22"/>
        </w:rPr>
        <w:t>.</w:t>
      </w:r>
    </w:p>
    <w:p w14:paraId="6DA592B2" w14:textId="77777777" w:rsidR="00716CE9" w:rsidRPr="00687DFF" w:rsidRDefault="00716CE9" w:rsidP="00716CE9">
      <w:pPr>
        <w:pStyle w:val="Default"/>
        <w:jc w:val="both"/>
        <w:rPr>
          <w:color w:val="auto"/>
          <w:sz w:val="22"/>
          <w:szCs w:val="22"/>
        </w:rPr>
      </w:pPr>
      <w:r w:rsidRPr="00687DFF">
        <w:rPr>
          <w:b/>
          <w:bCs/>
          <w:i/>
          <w:iCs/>
          <w:color w:val="auto"/>
          <w:sz w:val="22"/>
          <w:szCs w:val="22"/>
        </w:rPr>
        <w:t xml:space="preserve">Возможность рассрочки при оплате </w:t>
      </w:r>
      <w:r w:rsidRPr="004A606F">
        <w:rPr>
          <w:b/>
          <w:bCs/>
          <w:i/>
          <w:iCs/>
          <w:color w:val="auto"/>
          <w:sz w:val="22"/>
          <w:szCs w:val="22"/>
        </w:rPr>
        <w:t>Биржевых облигаций</w:t>
      </w:r>
      <w:r w:rsidRPr="00687DFF">
        <w:rPr>
          <w:b/>
          <w:bCs/>
          <w:i/>
          <w:iCs/>
          <w:color w:val="auto"/>
          <w:sz w:val="22"/>
          <w:szCs w:val="22"/>
        </w:rPr>
        <w:t xml:space="preserve"> не предусмотрена. </w:t>
      </w:r>
    </w:p>
    <w:p w14:paraId="3794D973" w14:textId="6140AAE3" w:rsidR="00B01517" w:rsidRDefault="00B01517" w:rsidP="00660586">
      <w:pPr>
        <w:pStyle w:val="Default"/>
        <w:spacing w:before="120"/>
        <w:jc w:val="both"/>
        <w:rPr>
          <w:sz w:val="22"/>
          <w:szCs w:val="22"/>
        </w:rPr>
      </w:pPr>
      <w:r>
        <w:rPr>
          <w:sz w:val="22"/>
          <w:szCs w:val="22"/>
        </w:rPr>
        <w:t xml:space="preserve">5. Порядок раскрытия эмитентом информации о выпуске (дополнительном выпуске) ценных бумаг: </w:t>
      </w:r>
    </w:p>
    <w:p w14:paraId="11602F28" w14:textId="0E0D9017" w:rsidR="00AD421E" w:rsidRPr="00AD421E" w:rsidRDefault="00AD421E" w:rsidP="001D0B1C">
      <w:pPr>
        <w:widowControl w:val="0"/>
        <w:spacing w:after="0" w:line="240" w:lineRule="auto"/>
        <w:jc w:val="both"/>
        <w:rPr>
          <w:rFonts w:ascii="Times New Roman" w:hAnsi="Times New Roman"/>
          <w:color w:val="000000"/>
        </w:rPr>
      </w:pPr>
      <w:r w:rsidRPr="00AD421E">
        <w:rPr>
          <w:rFonts w:ascii="Times New Roman" w:hAnsi="Times New Roman"/>
          <w:color w:val="000000"/>
        </w:rPr>
        <w:t>В случае если ценные бумаги выпуска (дополнительного выпуска) размещаются путем открытой подписки и (или) регистрация выпуска (дополнительного выпуска) ценных бумаг сопровождается регистрацией проспекта ценных бумаг, указывается, что эмитент раскрывает информацию о настоящем выпуске (дополнительном выпуске) ценных бумаг в порядке, предусмотренном Федеральным законом "О рынке ценных бумаг".</w:t>
      </w:r>
    </w:p>
    <w:p w14:paraId="29BB102B" w14:textId="77777777" w:rsidR="00AD421E" w:rsidRDefault="00AD421E" w:rsidP="001D0B1C">
      <w:pPr>
        <w:widowControl w:val="0"/>
        <w:spacing w:after="0" w:line="240" w:lineRule="auto"/>
        <w:jc w:val="both"/>
      </w:pPr>
      <w:r w:rsidRPr="00AD421E">
        <w:rPr>
          <w:rFonts w:ascii="Times New Roman" w:hAnsi="Times New Roman"/>
          <w:b/>
          <w:bCs/>
          <w:i/>
          <w:iCs/>
        </w:rPr>
        <w:lastRenderedPageBreak/>
        <w:t>Эмитент раскрывает информацию о настоящем выпуске (дополнительном выпуске) ценных бумаг в порядке, предусмотренном Федеральным законом от 22.04.1996 № 39-ФЗ "О рынке ценных бумаг" и Программой.</w:t>
      </w:r>
    </w:p>
    <w:p w14:paraId="75E78677" w14:textId="77777777" w:rsidR="00AD421E" w:rsidRDefault="00AD421E" w:rsidP="001D0B1C">
      <w:pPr>
        <w:widowControl w:val="0"/>
        <w:spacing w:after="0" w:line="240" w:lineRule="auto"/>
        <w:jc w:val="both"/>
        <w:rPr>
          <w:rFonts w:ascii="Times New Roman" w:hAnsi="Times New Roman"/>
          <w:color w:val="000000"/>
        </w:rPr>
      </w:pPr>
      <w:r w:rsidRPr="00AD421E">
        <w:rPr>
          <w:rFonts w:ascii="Times New Roman" w:hAnsi="Times New Roman"/>
          <w:color w:val="000000"/>
        </w:rPr>
        <w:t>По усмотрению эмитента указывается порядок раскрытия информации о настоящем выпуске ценных бумаг, используемый эмитентом дополнительно к порядку раскрытия информации, предусмотренному нормативными актами Банка России.</w:t>
      </w:r>
    </w:p>
    <w:p w14:paraId="3F1E3B4E" w14:textId="00EA8A6D" w:rsidR="00AD421E" w:rsidRDefault="00AD421E" w:rsidP="001D0B1C">
      <w:pPr>
        <w:widowControl w:val="0"/>
        <w:spacing w:after="0" w:line="240" w:lineRule="auto"/>
        <w:jc w:val="both"/>
        <w:rPr>
          <w:rFonts w:ascii="Times New Roman" w:hAnsi="Times New Roman"/>
          <w:color w:val="000000"/>
        </w:rPr>
      </w:pPr>
      <w:r w:rsidRPr="00AD421E">
        <w:rPr>
          <w:rFonts w:ascii="Times New Roman" w:hAnsi="Times New Roman"/>
          <w:b/>
          <w:bCs/>
          <w:i/>
          <w:iCs/>
        </w:rPr>
        <w:t>Не применимо</w:t>
      </w:r>
      <w:r>
        <w:rPr>
          <w:rFonts w:ascii="Times New Roman" w:hAnsi="Times New Roman"/>
          <w:b/>
          <w:bCs/>
          <w:i/>
          <w:iCs/>
        </w:rPr>
        <w:t>.</w:t>
      </w:r>
    </w:p>
    <w:p w14:paraId="016E348C" w14:textId="77777777" w:rsidR="00AD421E" w:rsidRDefault="00AD421E" w:rsidP="001D0B1C">
      <w:pPr>
        <w:widowControl w:val="0"/>
        <w:spacing w:after="0" w:line="240" w:lineRule="auto"/>
        <w:jc w:val="both"/>
        <w:rPr>
          <w:rFonts w:ascii="Times New Roman" w:hAnsi="Times New Roman"/>
          <w:color w:val="000000"/>
        </w:rPr>
      </w:pPr>
      <w:r w:rsidRPr="00AD421E">
        <w:rPr>
          <w:rFonts w:ascii="Times New Roman" w:hAnsi="Times New Roman"/>
          <w:color w:val="000000"/>
        </w:rPr>
        <w:t>В случае если информация о выпуске (дополнительном выпуске) раскрывается путем опубликования в периодическом печатном издании (изданиях), указывается название такого издания (изданий).</w:t>
      </w:r>
    </w:p>
    <w:p w14:paraId="2990A214" w14:textId="40CD2E98" w:rsidR="00AD421E" w:rsidRPr="00AD421E" w:rsidRDefault="00AD421E" w:rsidP="001D0B1C">
      <w:pPr>
        <w:widowControl w:val="0"/>
        <w:spacing w:after="0" w:line="240" w:lineRule="auto"/>
        <w:jc w:val="both"/>
        <w:rPr>
          <w:rFonts w:ascii="Times New Roman" w:hAnsi="Times New Roman"/>
          <w:b/>
          <w:bCs/>
          <w:i/>
          <w:iCs/>
        </w:rPr>
      </w:pPr>
      <w:r w:rsidRPr="00AD421E">
        <w:rPr>
          <w:rFonts w:ascii="Times New Roman" w:hAnsi="Times New Roman"/>
          <w:b/>
          <w:bCs/>
          <w:i/>
          <w:iCs/>
        </w:rPr>
        <w:t>Не применимо</w:t>
      </w:r>
      <w:r>
        <w:rPr>
          <w:rFonts w:ascii="Times New Roman" w:hAnsi="Times New Roman"/>
          <w:b/>
          <w:bCs/>
          <w:i/>
          <w:iCs/>
        </w:rPr>
        <w:t>.</w:t>
      </w:r>
    </w:p>
    <w:p w14:paraId="1EDFE046" w14:textId="77777777" w:rsidR="00AD421E" w:rsidRDefault="00AD421E" w:rsidP="001D0B1C">
      <w:pPr>
        <w:widowControl w:val="0"/>
        <w:spacing w:after="0" w:line="240" w:lineRule="auto"/>
        <w:jc w:val="both"/>
        <w:rPr>
          <w:rFonts w:ascii="Times New Roman" w:hAnsi="Times New Roman"/>
          <w:color w:val="000000"/>
        </w:rPr>
      </w:pPr>
      <w:r w:rsidRPr="00AD421E">
        <w:rPr>
          <w:rFonts w:ascii="Times New Roman" w:hAnsi="Times New Roman"/>
          <w:color w:val="000000"/>
        </w:rPr>
        <w:t>В случае если информация раскрывается путем опубликования на странице в сети "Интернет", указывается адрес такой страницы в сети "Интернет".</w:t>
      </w:r>
    </w:p>
    <w:p w14:paraId="367CC305" w14:textId="52D2BC90" w:rsidR="00D440D1" w:rsidRPr="00AD421E" w:rsidRDefault="00023700" w:rsidP="001D0B1C">
      <w:pPr>
        <w:widowControl w:val="0"/>
        <w:spacing w:after="0" w:line="240" w:lineRule="auto"/>
        <w:jc w:val="both"/>
        <w:rPr>
          <w:rFonts w:ascii="Times New Roman" w:hAnsi="Times New Roman"/>
          <w:color w:val="000000"/>
        </w:rPr>
      </w:pPr>
      <w:hyperlink r:id="rId8" w:history="1">
        <w:r w:rsidR="00AD421E" w:rsidRPr="00A5643A">
          <w:rPr>
            <w:rStyle w:val="a6"/>
            <w:rFonts w:ascii="Times New Roman" w:hAnsi="Times New Roman"/>
            <w:b/>
            <w:bCs/>
            <w:i/>
            <w:iCs/>
          </w:rPr>
          <w:t>http://www.e-disclosure.ru/portal/company.aspx?id=1210</w:t>
        </w:r>
      </w:hyperlink>
      <w:r w:rsidR="00AD421E">
        <w:rPr>
          <w:rFonts w:ascii="Times New Roman" w:hAnsi="Times New Roman"/>
          <w:b/>
          <w:bCs/>
          <w:i/>
          <w:iCs/>
        </w:rPr>
        <w:t xml:space="preserve">, </w:t>
      </w:r>
      <w:hyperlink r:id="rId9" w:history="1">
        <w:r w:rsidR="00AD421E" w:rsidRPr="00A5643A">
          <w:rPr>
            <w:rStyle w:val="a6"/>
            <w:rFonts w:ascii="Times New Roman" w:hAnsi="Times New Roman"/>
            <w:b/>
            <w:bCs/>
            <w:i/>
            <w:iCs/>
          </w:rPr>
          <w:t>http://www.vtb.ru</w:t>
        </w:r>
      </w:hyperlink>
      <w:r w:rsidR="00AD421E">
        <w:rPr>
          <w:rFonts w:ascii="Times New Roman" w:hAnsi="Times New Roman"/>
          <w:b/>
          <w:bCs/>
          <w:i/>
          <w:iCs/>
        </w:rPr>
        <w:t xml:space="preserve">. </w:t>
      </w:r>
    </w:p>
    <w:p w14:paraId="72AFF674" w14:textId="77777777" w:rsidR="00AD421E" w:rsidRDefault="00AD421E" w:rsidP="001D0B1C">
      <w:pPr>
        <w:widowControl w:val="0"/>
        <w:spacing w:after="0" w:line="240" w:lineRule="auto"/>
        <w:jc w:val="both"/>
        <w:rPr>
          <w:rFonts w:ascii="Times New Roman" w:hAnsi="Times New Roman"/>
          <w:color w:val="000000"/>
        </w:rPr>
      </w:pPr>
      <w:r w:rsidRPr="00AD421E">
        <w:rPr>
          <w:rFonts w:ascii="Times New Roman" w:hAnsi="Times New Roman"/>
          <w:color w:val="000000"/>
        </w:rPr>
        <w:t>В случае если эмитент обязан раскрывать информацию в форме отчета эмитента и сообщений о существенных фактах, указывается на это обстоятельство.</w:t>
      </w:r>
    </w:p>
    <w:p w14:paraId="6B5277FF" w14:textId="638EA272" w:rsidR="00D440D1" w:rsidRPr="00AD421E" w:rsidRDefault="00AD421E" w:rsidP="001D0B1C">
      <w:pPr>
        <w:widowControl w:val="0"/>
        <w:spacing w:after="0" w:line="240" w:lineRule="auto"/>
        <w:jc w:val="both"/>
        <w:rPr>
          <w:rFonts w:ascii="Times New Roman" w:hAnsi="Times New Roman"/>
          <w:b/>
          <w:i/>
          <w:color w:val="000000"/>
        </w:rPr>
      </w:pPr>
      <w:r w:rsidRPr="00AD421E">
        <w:rPr>
          <w:rFonts w:ascii="Times New Roman" w:hAnsi="Times New Roman"/>
          <w:b/>
          <w:i/>
          <w:color w:val="000000"/>
        </w:rPr>
        <w:t>Эмитент обязан раскрывать информацию в форме отчета эмитента и сообщений о существенных фактах.</w:t>
      </w:r>
    </w:p>
    <w:p w14:paraId="5BC64B39" w14:textId="1B59D4F4" w:rsidR="00B01517" w:rsidRPr="00B12BF3" w:rsidRDefault="001D0B1C" w:rsidP="00660586">
      <w:pPr>
        <w:pStyle w:val="Default"/>
        <w:spacing w:before="120"/>
        <w:jc w:val="both"/>
        <w:rPr>
          <w:b/>
          <w:i/>
          <w:sz w:val="22"/>
          <w:szCs w:val="22"/>
        </w:rPr>
      </w:pPr>
      <w:r>
        <w:rPr>
          <w:sz w:val="22"/>
          <w:szCs w:val="22"/>
        </w:rPr>
        <w:t xml:space="preserve">6. Сведения о документе, содержащем фактические итоги размещения ценных бумаг, которые представляются после завершения размещения ценных бумаг: </w:t>
      </w:r>
      <w:r w:rsidR="00046AA6" w:rsidRPr="00046AA6">
        <w:rPr>
          <w:b/>
          <w:i/>
          <w:sz w:val="22"/>
          <w:szCs w:val="22"/>
        </w:rPr>
        <w:t>В</w:t>
      </w:r>
      <w:r w:rsidR="00046AA6">
        <w:rPr>
          <w:b/>
          <w:i/>
          <w:sz w:val="22"/>
          <w:szCs w:val="22"/>
        </w:rPr>
        <w:t xml:space="preserve"> соответствии с Федеральным законом от 22.04.1996 № 39-ФЗ «О рынке ценных бумаг» в редакции, действующей с 01.01.2020, депозитарием, осуществляющим централизованный учет прав на ценные бумаги эмитента представляется уведомление об итогах выпуска эмиссионных ценных бумаг</w:t>
      </w:r>
      <w:r w:rsidR="00534A95" w:rsidRPr="00B12BF3">
        <w:rPr>
          <w:b/>
          <w:i/>
          <w:sz w:val="22"/>
          <w:szCs w:val="22"/>
        </w:rPr>
        <w:t>.</w:t>
      </w:r>
    </w:p>
    <w:p w14:paraId="34B5FE5B" w14:textId="55AE1D56" w:rsidR="00B01517" w:rsidRDefault="00B01517" w:rsidP="00660586">
      <w:pPr>
        <w:pStyle w:val="Default"/>
        <w:spacing w:before="120"/>
        <w:jc w:val="both"/>
        <w:rPr>
          <w:sz w:val="22"/>
          <w:szCs w:val="22"/>
        </w:rPr>
      </w:pPr>
      <w:r>
        <w:rPr>
          <w:sz w:val="22"/>
          <w:szCs w:val="22"/>
        </w:rPr>
        <w:t>7</w:t>
      </w:r>
      <w:r w:rsidR="00180B91" w:rsidRPr="00660586">
        <w:rPr>
          <w:sz w:val="22"/>
          <w:szCs w:val="22"/>
        </w:rPr>
        <w:t xml:space="preserve">. </w:t>
      </w:r>
      <w:r>
        <w:rPr>
          <w:sz w:val="22"/>
          <w:szCs w:val="22"/>
        </w:rPr>
        <w:t>Иные сведения</w:t>
      </w:r>
    </w:p>
    <w:p w14:paraId="2AFC051C" w14:textId="11DD6964" w:rsidR="000C47C4" w:rsidRPr="00660586" w:rsidRDefault="00B01517" w:rsidP="000C5D23">
      <w:pPr>
        <w:pStyle w:val="Default"/>
        <w:spacing w:before="120"/>
        <w:jc w:val="both"/>
        <w:rPr>
          <w:b/>
          <w:bCs/>
          <w:i/>
          <w:iCs/>
          <w:sz w:val="22"/>
          <w:szCs w:val="22"/>
        </w:rPr>
      </w:pPr>
      <w:r>
        <w:rPr>
          <w:sz w:val="22"/>
          <w:szCs w:val="22"/>
        </w:rPr>
        <w:t>7</w:t>
      </w:r>
      <w:r w:rsidR="00180B91" w:rsidRPr="00660586">
        <w:rPr>
          <w:sz w:val="22"/>
          <w:szCs w:val="22"/>
        </w:rPr>
        <w:t>.</w:t>
      </w:r>
      <w:r w:rsidR="000C5D23">
        <w:rPr>
          <w:sz w:val="22"/>
          <w:szCs w:val="22"/>
        </w:rPr>
        <w:t>1</w:t>
      </w:r>
      <w:r w:rsidR="00180B91" w:rsidRPr="00660586">
        <w:rPr>
          <w:sz w:val="22"/>
          <w:szCs w:val="22"/>
        </w:rPr>
        <w:t xml:space="preserve">. </w:t>
      </w:r>
      <w:r w:rsidR="000C5D23">
        <w:rPr>
          <w:sz w:val="22"/>
          <w:szCs w:val="22"/>
        </w:rPr>
        <w:t>Процентная ставка по первому купону:</w:t>
      </w:r>
    </w:p>
    <w:p w14:paraId="15636E31" w14:textId="7EB5A39F" w:rsidR="00AF73BB" w:rsidRPr="00660586" w:rsidRDefault="000C5D23" w:rsidP="00660586">
      <w:pPr>
        <w:pStyle w:val="Default"/>
        <w:jc w:val="both"/>
        <w:rPr>
          <w:b/>
          <w:bCs/>
          <w:i/>
          <w:iCs/>
          <w:sz w:val="22"/>
          <w:szCs w:val="22"/>
        </w:rPr>
      </w:pPr>
      <w:r>
        <w:rPr>
          <w:b/>
          <w:bCs/>
          <w:i/>
          <w:iCs/>
          <w:sz w:val="22"/>
          <w:szCs w:val="22"/>
        </w:rPr>
        <w:t>В</w:t>
      </w:r>
      <w:r w:rsidRPr="00660586">
        <w:rPr>
          <w:b/>
          <w:bCs/>
          <w:i/>
          <w:iCs/>
          <w:sz w:val="22"/>
          <w:szCs w:val="22"/>
        </w:rPr>
        <w:t>еличин</w:t>
      </w:r>
      <w:r>
        <w:rPr>
          <w:b/>
          <w:bCs/>
          <w:i/>
          <w:iCs/>
          <w:sz w:val="22"/>
          <w:szCs w:val="22"/>
        </w:rPr>
        <w:t>а</w:t>
      </w:r>
      <w:r w:rsidRPr="00660586">
        <w:rPr>
          <w:b/>
          <w:bCs/>
          <w:i/>
          <w:iCs/>
          <w:sz w:val="22"/>
          <w:szCs w:val="22"/>
        </w:rPr>
        <w:t xml:space="preserve"> процентной ставки</w:t>
      </w:r>
      <w:r>
        <w:rPr>
          <w:b/>
          <w:bCs/>
          <w:i/>
          <w:iCs/>
          <w:sz w:val="22"/>
          <w:szCs w:val="22"/>
        </w:rPr>
        <w:t xml:space="preserve"> по первому купону</w:t>
      </w:r>
      <w:r w:rsidR="000C47C4" w:rsidRPr="00660586">
        <w:rPr>
          <w:b/>
          <w:bCs/>
          <w:i/>
          <w:iCs/>
          <w:color w:val="auto"/>
          <w:sz w:val="22"/>
          <w:szCs w:val="22"/>
        </w:rPr>
        <w:t xml:space="preserve"> устанавливается</w:t>
      </w:r>
      <w:r>
        <w:rPr>
          <w:b/>
          <w:bCs/>
          <w:i/>
          <w:iCs/>
          <w:color w:val="auto"/>
          <w:sz w:val="22"/>
          <w:szCs w:val="22"/>
        </w:rPr>
        <w:t xml:space="preserve"> в</w:t>
      </w:r>
      <w:r w:rsidR="000C47C4" w:rsidRPr="00660586">
        <w:rPr>
          <w:b/>
          <w:bCs/>
          <w:i/>
          <w:iCs/>
          <w:color w:val="auto"/>
          <w:sz w:val="22"/>
          <w:szCs w:val="22"/>
        </w:rPr>
        <w:t xml:space="preserve"> </w:t>
      </w:r>
      <w:r w:rsidR="0024774E" w:rsidRPr="000C5D23">
        <w:rPr>
          <w:b/>
          <w:bCs/>
          <w:i/>
          <w:iCs/>
          <w:color w:val="auto"/>
          <w:sz w:val="22"/>
          <w:szCs w:val="22"/>
        </w:rPr>
        <w:t xml:space="preserve">размере </w:t>
      </w:r>
      <w:r w:rsidR="00AE08B6" w:rsidRPr="00AE08B6">
        <w:rPr>
          <w:b/>
          <w:bCs/>
          <w:i/>
          <w:iCs/>
          <w:color w:val="auto"/>
          <w:sz w:val="22"/>
          <w:szCs w:val="22"/>
        </w:rPr>
        <w:t>5,75</w:t>
      </w:r>
      <w:r w:rsidR="0024774E" w:rsidRPr="00AE08B6">
        <w:rPr>
          <w:b/>
          <w:bCs/>
          <w:i/>
          <w:iCs/>
          <w:color w:val="auto"/>
          <w:sz w:val="22"/>
          <w:szCs w:val="22"/>
        </w:rPr>
        <w:t xml:space="preserve"> процентов годовых</w:t>
      </w:r>
      <w:r w:rsidRPr="00AE08B6">
        <w:rPr>
          <w:b/>
          <w:bCs/>
          <w:i/>
          <w:iCs/>
          <w:color w:val="auto"/>
          <w:sz w:val="22"/>
          <w:szCs w:val="22"/>
        </w:rPr>
        <w:t xml:space="preserve">, что соответствует величине купонного дохода за первый купонный период в размере </w:t>
      </w:r>
      <w:r w:rsidR="00064DCD" w:rsidRPr="00AE08B6">
        <w:rPr>
          <w:b/>
          <w:bCs/>
          <w:i/>
          <w:iCs/>
          <w:color w:val="auto"/>
          <w:sz w:val="22"/>
          <w:szCs w:val="22"/>
        </w:rPr>
        <w:t>2</w:t>
      </w:r>
      <w:r w:rsidR="00AE08B6" w:rsidRPr="00AE08B6">
        <w:rPr>
          <w:b/>
          <w:bCs/>
          <w:i/>
          <w:iCs/>
          <w:color w:val="auto"/>
          <w:sz w:val="22"/>
          <w:szCs w:val="22"/>
        </w:rPr>
        <w:t>8</w:t>
      </w:r>
      <w:r w:rsidR="003B5054" w:rsidRPr="00AE08B6">
        <w:rPr>
          <w:b/>
          <w:bCs/>
          <w:i/>
          <w:iCs/>
          <w:color w:val="auto"/>
          <w:sz w:val="22"/>
          <w:szCs w:val="22"/>
        </w:rPr>
        <w:t> </w:t>
      </w:r>
      <w:r w:rsidRPr="00AE08B6">
        <w:rPr>
          <w:b/>
          <w:bCs/>
          <w:i/>
          <w:iCs/>
          <w:color w:val="auto"/>
          <w:sz w:val="22"/>
          <w:szCs w:val="22"/>
        </w:rPr>
        <w:t xml:space="preserve">руб. </w:t>
      </w:r>
      <w:r w:rsidR="00AE08B6" w:rsidRPr="00AE08B6">
        <w:rPr>
          <w:b/>
          <w:bCs/>
          <w:i/>
          <w:iCs/>
          <w:color w:val="auto"/>
          <w:sz w:val="22"/>
          <w:szCs w:val="22"/>
        </w:rPr>
        <w:t>67</w:t>
      </w:r>
      <w:r w:rsidR="003B5054" w:rsidRPr="00AE08B6">
        <w:rPr>
          <w:b/>
          <w:bCs/>
          <w:i/>
          <w:iCs/>
          <w:color w:val="auto"/>
          <w:sz w:val="22"/>
          <w:szCs w:val="22"/>
        </w:rPr>
        <w:t> </w:t>
      </w:r>
      <w:r w:rsidRPr="00AE08B6">
        <w:rPr>
          <w:b/>
          <w:bCs/>
          <w:i/>
          <w:iCs/>
          <w:color w:val="auto"/>
          <w:sz w:val="22"/>
          <w:szCs w:val="22"/>
        </w:rPr>
        <w:t>коп</w:t>
      </w:r>
      <w:r w:rsidRPr="00064DCD">
        <w:rPr>
          <w:b/>
          <w:bCs/>
          <w:i/>
          <w:iCs/>
          <w:color w:val="auto"/>
          <w:sz w:val="22"/>
          <w:szCs w:val="22"/>
        </w:rPr>
        <w:t>.</w:t>
      </w:r>
      <w:r>
        <w:rPr>
          <w:b/>
          <w:bCs/>
          <w:i/>
          <w:iCs/>
          <w:color w:val="auto"/>
          <w:sz w:val="22"/>
          <w:szCs w:val="22"/>
        </w:rPr>
        <w:t xml:space="preserve"> на одну Биржевую облигацию</w:t>
      </w:r>
      <w:r w:rsidR="0024774E">
        <w:rPr>
          <w:b/>
          <w:bCs/>
          <w:i/>
          <w:iCs/>
          <w:color w:val="auto"/>
          <w:sz w:val="22"/>
          <w:szCs w:val="22"/>
        </w:rPr>
        <w:t>.</w:t>
      </w:r>
    </w:p>
    <w:bookmarkEnd w:id="0"/>
    <w:bookmarkEnd w:id="1"/>
    <w:bookmarkEnd w:id="2"/>
    <w:p w14:paraId="039D10B5" w14:textId="2D03C1ED" w:rsidR="00180B91" w:rsidRPr="00660586" w:rsidRDefault="00180B91" w:rsidP="00660586">
      <w:pPr>
        <w:pStyle w:val="Default"/>
        <w:jc w:val="both"/>
        <w:rPr>
          <w:b/>
          <w:bCs/>
          <w:i/>
          <w:iCs/>
          <w:sz w:val="22"/>
          <w:szCs w:val="22"/>
        </w:rPr>
      </w:pPr>
    </w:p>
    <w:sectPr w:rsidR="00180B91" w:rsidRPr="00660586" w:rsidSect="007E7BCE">
      <w:footerReference w:type="default" r:id="rId10"/>
      <w:pgSz w:w="11907" w:h="16839" w:code="9"/>
      <w:pgMar w:top="851" w:right="851" w:bottom="851" w:left="1134" w:header="283" w:footer="28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C0116A" w14:textId="77777777" w:rsidR="00023700" w:rsidRDefault="00023700" w:rsidP="0053664B">
      <w:pPr>
        <w:spacing w:after="0" w:line="240" w:lineRule="auto"/>
      </w:pPr>
      <w:r>
        <w:separator/>
      </w:r>
    </w:p>
  </w:endnote>
  <w:endnote w:type="continuationSeparator" w:id="0">
    <w:p w14:paraId="1C606B79" w14:textId="77777777" w:rsidR="00023700" w:rsidRDefault="00023700" w:rsidP="005366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44F35" w14:textId="6A9BC446" w:rsidR="00110183" w:rsidRDefault="00110183">
    <w:pPr>
      <w:pStyle w:val="ac"/>
      <w:jc w:val="right"/>
    </w:pPr>
    <w:r>
      <w:fldChar w:fldCharType="begin"/>
    </w:r>
    <w:r>
      <w:instrText>PAGE   \* MERGEFORMAT</w:instrText>
    </w:r>
    <w:r>
      <w:fldChar w:fldCharType="separate"/>
    </w:r>
    <w:r w:rsidR="00E13E02">
      <w:rPr>
        <w:noProof/>
      </w:rPr>
      <w:t>2</w:t>
    </w:r>
    <w:r>
      <w:fldChar w:fldCharType="end"/>
    </w:r>
  </w:p>
  <w:p w14:paraId="32BF7853" w14:textId="77777777" w:rsidR="00110183" w:rsidRDefault="0011018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CA3DC6" w14:textId="77777777" w:rsidR="00023700" w:rsidRDefault="00023700" w:rsidP="0053664B">
      <w:pPr>
        <w:spacing w:after="0" w:line="240" w:lineRule="auto"/>
      </w:pPr>
      <w:r>
        <w:separator/>
      </w:r>
    </w:p>
  </w:footnote>
  <w:footnote w:type="continuationSeparator" w:id="0">
    <w:p w14:paraId="0AF79DBD" w14:textId="77777777" w:rsidR="00023700" w:rsidRDefault="00023700" w:rsidP="005366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15:restartNumberingAfterBreak="0">
    <w:nsid w:val="1FB21C20"/>
    <w:multiLevelType w:val="hybridMultilevel"/>
    <w:tmpl w:val="96444B3A"/>
    <w:lvl w:ilvl="0" w:tplc="81B8EF58">
      <w:start w:val="1"/>
      <w:numFmt w:val="decimal"/>
      <w:lvlText w:val="%1."/>
      <w:lvlJc w:val="left"/>
      <w:pPr>
        <w:ind w:left="644" w:hanging="360"/>
      </w:pPr>
      <w:rPr>
        <w:rFonts w:cs="Times New Roman" w:hint="default"/>
        <w:b/>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16" w15:restartNumberingAfterBreak="0">
    <w:nsid w:val="33A75DEE"/>
    <w:multiLevelType w:val="hybridMultilevel"/>
    <w:tmpl w:val="5CBAC506"/>
    <w:lvl w:ilvl="0" w:tplc="8EEC5DFE">
      <w:numFmt w:val="bullet"/>
      <w:lvlText w:val="-"/>
      <w:lvlJc w:val="left"/>
      <w:pPr>
        <w:ind w:left="1211" w:hanging="360"/>
      </w:pPr>
      <w:rPr>
        <w:rFonts w:ascii="Times New Roman" w:eastAsia="Times New Roman" w:hAnsi="Times New Roman" w:hint="default"/>
      </w:rPr>
    </w:lvl>
    <w:lvl w:ilvl="1" w:tplc="04190003" w:tentative="1">
      <w:start w:val="1"/>
      <w:numFmt w:val="bullet"/>
      <w:lvlText w:val="o"/>
      <w:lvlJc w:val="left"/>
      <w:pPr>
        <w:ind w:left="1931" w:hanging="360"/>
      </w:pPr>
      <w:rPr>
        <w:rFonts w:ascii="Courier New" w:hAnsi="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7"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9D00326"/>
    <w:multiLevelType w:val="hybridMultilevel"/>
    <w:tmpl w:val="4EA6C0F4"/>
    <w:lvl w:ilvl="0" w:tplc="6EBC7DD2">
      <w:start w:val="1"/>
      <w:numFmt w:val="decimal"/>
      <w:lvlText w:val="%1."/>
      <w:lvlJc w:val="left"/>
      <w:pPr>
        <w:ind w:left="928" w:hanging="360"/>
      </w:pPr>
      <w:rPr>
        <w:rFonts w:cs="Times New Roman"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21"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A6705DD"/>
    <w:multiLevelType w:val="hybridMultilevel"/>
    <w:tmpl w:val="B3CE8E82"/>
    <w:lvl w:ilvl="0" w:tplc="9E58402E">
      <w:start w:val="1"/>
      <w:numFmt w:val="decimal"/>
      <w:lvlText w:val="%1."/>
      <w:lvlJc w:val="left"/>
      <w:pPr>
        <w:ind w:left="644" w:hanging="360"/>
      </w:pPr>
      <w:rPr>
        <w:rFonts w:eastAsia="Times New Roman"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3"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1C940E2"/>
    <w:multiLevelType w:val="hybridMultilevel"/>
    <w:tmpl w:val="C57CE198"/>
    <w:lvl w:ilvl="0" w:tplc="0419000F">
      <w:start w:val="1"/>
      <w:numFmt w:val="decimal"/>
      <w:lvlText w:val="%1."/>
      <w:lvlJc w:val="left"/>
      <w:pPr>
        <w:ind w:left="1320" w:hanging="360"/>
      </w:pPr>
      <w:rPr>
        <w:rFonts w:cs="Times New Roman"/>
      </w:rPr>
    </w:lvl>
    <w:lvl w:ilvl="1" w:tplc="04190019" w:tentative="1">
      <w:start w:val="1"/>
      <w:numFmt w:val="lowerLetter"/>
      <w:lvlText w:val="%2."/>
      <w:lvlJc w:val="left"/>
      <w:pPr>
        <w:ind w:left="2040" w:hanging="360"/>
      </w:pPr>
      <w:rPr>
        <w:rFonts w:cs="Times New Roman"/>
      </w:rPr>
    </w:lvl>
    <w:lvl w:ilvl="2" w:tplc="0419001B" w:tentative="1">
      <w:start w:val="1"/>
      <w:numFmt w:val="lowerRoman"/>
      <w:lvlText w:val="%3."/>
      <w:lvlJc w:val="right"/>
      <w:pPr>
        <w:ind w:left="2760" w:hanging="180"/>
      </w:pPr>
      <w:rPr>
        <w:rFonts w:cs="Times New Roman"/>
      </w:rPr>
    </w:lvl>
    <w:lvl w:ilvl="3" w:tplc="0419000F" w:tentative="1">
      <w:start w:val="1"/>
      <w:numFmt w:val="decimal"/>
      <w:lvlText w:val="%4."/>
      <w:lvlJc w:val="left"/>
      <w:pPr>
        <w:ind w:left="3480" w:hanging="360"/>
      </w:pPr>
      <w:rPr>
        <w:rFonts w:cs="Times New Roman"/>
      </w:rPr>
    </w:lvl>
    <w:lvl w:ilvl="4" w:tplc="04190019" w:tentative="1">
      <w:start w:val="1"/>
      <w:numFmt w:val="lowerLetter"/>
      <w:lvlText w:val="%5."/>
      <w:lvlJc w:val="left"/>
      <w:pPr>
        <w:ind w:left="4200" w:hanging="360"/>
      </w:pPr>
      <w:rPr>
        <w:rFonts w:cs="Times New Roman"/>
      </w:rPr>
    </w:lvl>
    <w:lvl w:ilvl="5" w:tplc="0419001B" w:tentative="1">
      <w:start w:val="1"/>
      <w:numFmt w:val="lowerRoman"/>
      <w:lvlText w:val="%6."/>
      <w:lvlJc w:val="right"/>
      <w:pPr>
        <w:ind w:left="4920" w:hanging="180"/>
      </w:pPr>
      <w:rPr>
        <w:rFonts w:cs="Times New Roman"/>
      </w:rPr>
    </w:lvl>
    <w:lvl w:ilvl="6" w:tplc="0419000F" w:tentative="1">
      <w:start w:val="1"/>
      <w:numFmt w:val="decimal"/>
      <w:lvlText w:val="%7."/>
      <w:lvlJc w:val="left"/>
      <w:pPr>
        <w:ind w:left="5640" w:hanging="360"/>
      </w:pPr>
      <w:rPr>
        <w:rFonts w:cs="Times New Roman"/>
      </w:rPr>
    </w:lvl>
    <w:lvl w:ilvl="7" w:tplc="04190019" w:tentative="1">
      <w:start w:val="1"/>
      <w:numFmt w:val="lowerLetter"/>
      <w:lvlText w:val="%8."/>
      <w:lvlJc w:val="left"/>
      <w:pPr>
        <w:ind w:left="6360" w:hanging="360"/>
      </w:pPr>
      <w:rPr>
        <w:rFonts w:cs="Times New Roman"/>
      </w:rPr>
    </w:lvl>
    <w:lvl w:ilvl="8" w:tplc="0419001B" w:tentative="1">
      <w:start w:val="1"/>
      <w:numFmt w:val="lowerRoman"/>
      <w:lvlText w:val="%9."/>
      <w:lvlJc w:val="right"/>
      <w:pPr>
        <w:ind w:left="7080" w:hanging="180"/>
      </w:pPr>
      <w:rPr>
        <w:rFonts w:cs="Times New Roman"/>
      </w:rPr>
    </w:lvl>
  </w:abstractNum>
  <w:abstractNum w:abstractNumId="25"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26"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61533BE"/>
    <w:multiLevelType w:val="hybridMultilevel"/>
    <w:tmpl w:val="7B76EA06"/>
    <w:lvl w:ilvl="0" w:tplc="47F85648">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8"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 w15:restartNumberingAfterBreak="0">
    <w:nsid w:val="5E4B2152"/>
    <w:multiLevelType w:val="hybridMultilevel"/>
    <w:tmpl w:val="AE629824"/>
    <w:lvl w:ilvl="0" w:tplc="D60AB928">
      <w:start w:val="1"/>
      <w:numFmt w:val="decimal"/>
      <w:lvlText w:val="%1."/>
      <w:lvlJc w:val="left"/>
      <w:pPr>
        <w:ind w:left="644" w:hanging="360"/>
      </w:pPr>
      <w:rPr>
        <w:rFonts w:eastAsia="Times New Roman"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2" w15:restartNumberingAfterBreak="0">
    <w:nsid w:val="621D363C"/>
    <w:multiLevelType w:val="hybridMultilevel"/>
    <w:tmpl w:val="9C482382"/>
    <w:lvl w:ilvl="0" w:tplc="5C34A8BA">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3" w15:restartNumberingAfterBreak="0">
    <w:nsid w:val="680013D7"/>
    <w:multiLevelType w:val="hybridMultilevel"/>
    <w:tmpl w:val="7374B670"/>
    <w:lvl w:ilvl="0" w:tplc="51046252">
      <w:start w:val="1"/>
      <w:numFmt w:val="decimal"/>
      <w:lvlText w:val="%1."/>
      <w:lvlJc w:val="left"/>
      <w:pPr>
        <w:ind w:left="644" w:hanging="360"/>
      </w:pPr>
      <w:rPr>
        <w:rFonts w:eastAsia="Times New Roman"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4"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7570C34"/>
    <w:multiLevelType w:val="hybridMultilevel"/>
    <w:tmpl w:val="8DA0D1D0"/>
    <w:lvl w:ilvl="0" w:tplc="A76C558E">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15:restartNumberingAfterBreak="0">
    <w:nsid w:val="79E47DB7"/>
    <w:multiLevelType w:val="multilevel"/>
    <w:tmpl w:val="52F4C24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7"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8"/>
  </w:num>
  <w:num w:numId="2">
    <w:abstractNumId w:val="3"/>
  </w:num>
  <w:num w:numId="3">
    <w:abstractNumId w:val="2"/>
  </w:num>
  <w:num w:numId="4">
    <w:abstractNumId w:val="17"/>
  </w:num>
  <w:num w:numId="5">
    <w:abstractNumId w:val="12"/>
  </w:num>
  <w:num w:numId="6">
    <w:abstractNumId w:val="9"/>
  </w:num>
  <w:num w:numId="7">
    <w:abstractNumId w:val="13"/>
  </w:num>
  <w:num w:numId="8">
    <w:abstractNumId w:val="4"/>
  </w:num>
  <w:num w:numId="9">
    <w:abstractNumId w:val="29"/>
  </w:num>
  <w:num w:numId="10">
    <w:abstractNumId w:val="14"/>
  </w:num>
  <w:num w:numId="11">
    <w:abstractNumId w:val="5"/>
  </w:num>
  <w:num w:numId="12">
    <w:abstractNumId w:val="6"/>
  </w:num>
  <w:num w:numId="13">
    <w:abstractNumId w:val="11"/>
  </w:num>
  <w:num w:numId="14">
    <w:abstractNumId w:val="10"/>
  </w:num>
  <w:num w:numId="15">
    <w:abstractNumId w:val="30"/>
  </w:num>
  <w:num w:numId="16">
    <w:abstractNumId w:val="7"/>
  </w:num>
  <w:num w:numId="17">
    <w:abstractNumId w:val="1"/>
  </w:num>
  <w:num w:numId="18">
    <w:abstractNumId w:val="0"/>
  </w:num>
  <w:num w:numId="19">
    <w:abstractNumId w:val="37"/>
  </w:num>
  <w:num w:numId="20">
    <w:abstractNumId w:val="19"/>
  </w:num>
  <w:num w:numId="21">
    <w:abstractNumId w:val="34"/>
  </w:num>
  <w:num w:numId="22">
    <w:abstractNumId w:val="26"/>
  </w:num>
  <w:num w:numId="23">
    <w:abstractNumId w:val="23"/>
  </w:num>
  <w:num w:numId="24">
    <w:abstractNumId w:val="18"/>
  </w:num>
  <w:num w:numId="25">
    <w:abstractNumId w:val="28"/>
  </w:num>
  <w:num w:numId="26">
    <w:abstractNumId w:val="25"/>
  </w:num>
  <w:num w:numId="27">
    <w:abstractNumId w:val="21"/>
  </w:num>
  <w:num w:numId="28">
    <w:abstractNumId w:val="35"/>
  </w:num>
  <w:num w:numId="29">
    <w:abstractNumId w:val="16"/>
  </w:num>
  <w:num w:numId="30">
    <w:abstractNumId w:val="31"/>
  </w:num>
  <w:num w:numId="31">
    <w:abstractNumId w:val="32"/>
  </w:num>
  <w:num w:numId="32">
    <w:abstractNumId w:val="27"/>
  </w:num>
  <w:num w:numId="33">
    <w:abstractNumId w:val="15"/>
  </w:num>
  <w:num w:numId="34">
    <w:abstractNumId w:val="20"/>
  </w:num>
  <w:num w:numId="35">
    <w:abstractNumId w:val="33"/>
  </w:num>
  <w:num w:numId="36">
    <w:abstractNumId w:val="22"/>
  </w:num>
  <w:num w:numId="37">
    <w:abstractNumId w:val="36"/>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64B"/>
    <w:rsid w:val="0000045D"/>
    <w:rsid w:val="00000530"/>
    <w:rsid w:val="00002223"/>
    <w:rsid w:val="00002CA2"/>
    <w:rsid w:val="00011090"/>
    <w:rsid w:val="000114B2"/>
    <w:rsid w:val="000137D2"/>
    <w:rsid w:val="00013EE7"/>
    <w:rsid w:val="00014298"/>
    <w:rsid w:val="00015333"/>
    <w:rsid w:val="000157E9"/>
    <w:rsid w:val="00022019"/>
    <w:rsid w:val="00023700"/>
    <w:rsid w:val="00023BE9"/>
    <w:rsid w:val="000251E1"/>
    <w:rsid w:val="00026BF2"/>
    <w:rsid w:val="000324A6"/>
    <w:rsid w:val="00033279"/>
    <w:rsid w:val="000357DE"/>
    <w:rsid w:val="0003580E"/>
    <w:rsid w:val="000379E0"/>
    <w:rsid w:val="000402F6"/>
    <w:rsid w:val="00044DC2"/>
    <w:rsid w:val="00046AA6"/>
    <w:rsid w:val="00047247"/>
    <w:rsid w:val="00052F1D"/>
    <w:rsid w:val="00053DBE"/>
    <w:rsid w:val="000601C7"/>
    <w:rsid w:val="00062C98"/>
    <w:rsid w:val="000649D3"/>
    <w:rsid w:val="00064DCD"/>
    <w:rsid w:val="00066652"/>
    <w:rsid w:val="00072BB0"/>
    <w:rsid w:val="00072D94"/>
    <w:rsid w:val="00074717"/>
    <w:rsid w:val="00077477"/>
    <w:rsid w:val="0008729C"/>
    <w:rsid w:val="000878C5"/>
    <w:rsid w:val="000932C8"/>
    <w:rsid w:val="00094409"/>
    <w:rsid w:val="00094721"/>
    <w:rsid w:val="0009480D"/>
    <w:rsid w:val="00094C03"/>
    <w:rsid w:val="0009639A"/>
    <w:rsid w:val="0009653D"/>
    <w:rsid w:val="00096FB0"/>
    <w:rsid w:val="00097643"/>
    <w:rsid w:val="000A403D"/>
    <w:rsid w:val="000A5AA9"/>
    <w:rsid w:val="000A6519"/>
    <w:rsid w:val="000A6B04"/>
    <w:rsid w:val="000A73AE"/>
    <w:rsid w:val="000B24CF"/>
    <w:rsid w:val="000B26A5"/>
    <w:rsid w:val="000B3809"/>
    <w:rsid w:val="000B4C90"/>
    <w:rsid w:val="000B5835"/>
    <w:rsid w:val="000B5BF4"/>
    <w:rsid w:val="000B6987"/>
    <w:rsid w:val="000C1EB2"/>
    <w:rsid w:val="000C47C4"/>
    <w:rsid w:val="000C54C8"/>
    <w:rsid w:val="000C5D23"/>
    <w:rsid w:val="000D0E8D"/>
    <w:rsid w:val="000D1F9E"/>
    <w:rsid w:val="000D4E1C"/>
    <w:rsid w:val="000D6A0C"/>
    <w:rsid w:val="000D6A20"/>
    <w:rsid w:val="000D7434"/>
    <w:rsid w:val="000E0E25"/>
    <w:rsid w:val="000E3C38"/>
    <w:rsid w:val="000E4BFB"/>
    <w:rsid w:val="000E5FA3"/>
    <w:rsid w:val="000E6B41"/>
    <w:rsid w:val="000F176E"/>
    <w:rsid w:val="000F1D0B"/>
    <w:rsid w:val="000F3C73"/>
    <w:rsid w:val="000F4B9F"/>
    <w:rsid w:val="00102D3E"/>
    <w:rsid w:val="00104658"/>
    <w:rsid w:val="00104D9C"/>
    <w:rsid w:val="00106056"/>
    <w:rsid w:val="001100BA"/>
    <w:rsid w:val="00110183"/>
    <w:rsid w:val="001138E3"/>
    <w:rsid w:val="00114FDC"/>
    <w:rsid w:val="00120C70"/>
    <w:rsid w:val="00122B4D"/>
    <w:rsid w:val="00123E87"/>
    <w:rsid w:val="00127144"/>
    <w:rsid w:val="00130AF8"/>
    <w:rsid w:val="00133535"/>
    <w:rsid w:val="00133BC9"/>
    <w:rsid w:val="00134E7F"/>
    <w:rsid w:val="001439DC"/>
    <w:rsid w:val="001446D6"/>
    <w:rsid w:val="001459C3"/>
    <w:rsid w:val="00147D57"/>
    <w:rsid w:val="00151BB9"/>
    <w:rsid w:val="001527FF"/>
    <w:rsid w:val="00154AE3"/>
    <w:rsid w:val="00155564"/>
    <w:rsid w:val="00155862"/>
    <w:rsid w:val="001576D7"/>
    <w:rsid w:val="00157EC2"/>
    <w:rsid w:val="00160C12"/>
    <w:rsid w:val="00162296"/>
    <w:rsid w:val="00162349"/>
    <w:rsid w:val="00162B00"/>
    <w:rsid w:val="001642C4"/>
    <w:rsid w:val="00164F14"/>
    <w:rsid w:val="00174A86"/>
    <w:rsid w:val="00176B5F"/>
    <w:rsid w:val="00176D62"/>
    <w:rsid w:val="00180B91"/>
    <w:rsid w:val="00180C37"/>
    <w:rsid w:val="001852F6"/>
    <w:rsid w:val="00185EFB"/>
    <w:rsid w:val="00186C96"/>
    <w:rsid w:val="001914C7"/>
    <w:rsid w:val="00194534"/>
    <w:rsid w:val="00195D41"/>
    <w:rsid w:val="00196402"/>
    <w:rsid w:val="00196EAB"/>
    <w:rsid w:val="00197895"/>
    <w:rsid w:val="00197CDB"/>
    <w:rsid w:val="001A063C"/>
    <w:rsid w:val="001A2C3B"/>
    <w:rsid w:val="001A5FD9"/>
    <w:rsid w:val="001A6663"/>
    <w:rsid w:val="001B10C4"/>
    <w:rsid w:val="001B2253"/>
    <w:rsid w:val="001B283E"/>
    <w:rsid w:val="001B380C"/>
    <w:rsid w:val="001B4DC0"/>
    <w:rsid w:val="001C03A3"/>
    <w:rsid w:val="001C2A57"/>
    <w:rsid w:val="001C3EA7"/>
    <w:rsid w:val="001C50A0"/>
    <w:rsid w:val="001C7967"/>
    <w:rsid w:val="001D0B1C"/>
    <w:rsid w:val="001D3E59"/>
    <w:rsid w:val="001D43D7"/>
    <w:rsid w:val="001D57A3"/>
    <w:rsid w:val="001D72C1"/>
    <w:rsid w:val="001D7933"/>
    <w:rsid w:val="001E1E4E"/>
    <w:rsid w:val="001E599A"/>
    <w:rsid w:val="001E7EAA"/>
    <w:rsid w:val="001F0453"/>
    <w:rsid w:val="001F2C6B"/>
    <w:rsid w:val="002002C4"/>
    <w:rsid w:val="00200BD8"/>
    <w:rsid w:val="00200D81"/>
    <w:rsid w:val="00201B00"/>
    <w:rsid w:val="002042F5"/>
    <w:rsid w:val="00205A0C"/>
    <w:rsid w:val="00207035"/>
    <w:rsid w:val="00210730"/>
    <w:rsid w:val="002114E3"/>
    <w:rsid w:val="002120ED"/>
    <w:rsid w:val="002161D9"/>
    <w:rsid w:val="002171CD"/>
    <w:rsid w:val="002256F5"/>
    <w:rsid w:val="00227772"/>
    <w:rsid w:val="00231312"/>
    <w:rsid w:val="002315BB"/>
    <w:rsid w:val="00232534"/>
    <w:rsid w:val="00233870"/>
    <w:rsid w:val="00233BA5"/>
    <w:rsid w:val="00234C3E"/>
    <w:rsid w:val="0023659D"/>
    <w:rsid w:val="002410BC"/>
    <w:rsid w:val="00241F94"/>
    <w:rsid w:val="00242674"/>
    <w:rsid w:val="00243185"/>
    <w:rsid w:val="00246C2E"/>
    <w:rsid w:val="0024774E"/>
    <w:rsid w:val="00250DB1"/>
    <w:rsid w:val="00252E26"/>
    <w:rsid w:val="00254631"/>
    <w:rsid w:val="00255154"/>
    <w:rsid w:val="002610D2"/>
    <w:rsid w:val="0026516E"/>
    <w:rsid w:val="0026643A"/>
    <w:rsid w:val="00274491"/>
    <w:rsid w:val="00277D18"/>
    <w:rsid w:val="00292429"/>
    <w:rsid w:val="00292917"/>
    <w:rsid w:val="00293BCA"/>
    <w:rsid w:val="00294149"/>
    <w:rsid w:val="00297F80"/>
    <w:rsid w:val="002A398F"/>
    <w:rsid w:val="002A3CB0"/>
    <w:rsid w:val="002A45AD"/>
    <w:rsid w:val="002A4A8D"/>
    <w:rsid w:val="002A7C3C"/>
    <w:rsid w:val="002B0035"/>
    <w:rsid w:val="002B0685"/>
    <w:rsid w:val="002B0CE5"/>
    <w:rsid w:val="002B2297"/>
    <w:rsid w:val="002B418A"/>
    <w:rsid w:val="002B563B"/>
    <w:rsid w:val="002B7DFE"/>
    <w:rsid w:val="002C0698"/>
    <w:rsid w:val="002C07CF"/>
    <w:rsid w:val="002C1CD5"/>
    <w:rsid w:val="002C3A2B"/>
    <w:rsid w:val="002C7413"/>
    <w:rsid w:val="002D4EA1"/>
    <w:rsid w:val="002D6D4F"/>
    <w:rsid w:val="002E011F"/>
    <w:rsid w:val="002E0499"/>
    <w:rsid w:val="002E3BFD"/>
    <w:rsid w:val="002E435D"/>
    <w:rsid w:val="002E4FBC"/>
    <w:rsid w:val="002E63C9"/>
    <w:rsid w:val="002E6EFC"/>
    <w:rsid w:val="002F1027"/>
    <w:rsid w:val="002F2784"/>
    <w:rsid w:val="002F4CB8"/>
    <w:rsid w:val="002F65C7"/>
    <w:rsid w:val="002F692C"/>
    <w:rsid w:val="00300A75"/>
    <w:rsid w:val="00301A51"/>
    <w:rsid w:val="00302373"/>
    <w:rsid w:val="003043FE"/>
    <w:rsid w:val="00304E7F"/>
    <w:rsid w:val="00306E50"/>
    <w:rsid w:val="003101B0"/>
    <w:rsid w:val="00311357"/>
    <w:rsid w:val="00311DEE"/>
    <w:rsid w:val="00312B8E"/>
    <w:rsid w:val="003139F0"/>
    <w:rsid w:val="003155FB"/>
    <w:rsid w:val="00317004"/>
    <w:rsid w:val="003170B8"/>
    <w:rsid w:val="0032098C"/>
    <w:rsid w:val="00320A36"/>
    <w:rsid w:val="003225DC"/>
    <w:rsid w:val="003269FE"/>
    <w:rsid w:val="00332792"/>
    <w:rsid w:val="00335F05"/>
    <w:rsid w:val="00336354"/>
    <w:rsid w:val="00336DD3"/>
    <w:rsid w:val="0033754F"/>
    <w:rsid w:val="003378DC"/>
    <w:rsid w:val="00340338"/>
    <w:rsid w:val="003436F3"/>
    <w:rsid w:val="00346201"/>
    <w:rsid w:val="003466F4"/>
    <w:rsid w:val="00347465"/>
    <w:rsid w:val="00355467"/>
    <w:rsid w:val="00355897"/>
    <w:rsid w:val="00355DEB"/>
    <w:rsid w:val="00356F3C"/>
    <w:rsid w:val="003576EA"/>
    <w:rsid w:val="00357AF4"/>
    <w:rsid w:val="00361F14"/>
    <w:rsid w:val="00361F75"/>
    <w:rsid w:val="003627D4"/>
    <w:rsid w:val="00363F81"/>
    <w:rsid w:val="003647E4"/>
    <w:rsid w:val="003648D9"/>
    <w:rsid w:val="00364A35"/>
    <w:rsid w:val="00367718"/>
    <w:rsid w:val="00370B4F"/>
    <w:rsid w:val="0037274A"/>
    <w:rsid w:val="003762B0"/>
    <w:rsid w:val="003775C0"/>
    <w:rsid w:val="003828AE"/>
    <w:rsid w:val="00384036"/>
    <w:rsid w:val="00384210"/>
    <w:rsid w:val="0038491A"/>
    <w:rsid w:val="00385608"/>
    <w:rsid w:val="0038737B"/>
    <w:rsid w:val="0039103E"/>
    <w:rsid w:val="00391C6A"/>
    <w:rsid w:val="003947A0"/>
    <w:rsid w:val="003959E1"/>
    <w:rsid w:val="00396BF4"/>
    <w:rsid w:val="00396F28"/>
    <w:rsid w:val="0039787C"/>
    <w:rsid w:val="003A0FC6"/>
    <w:rsid w:val="003A197A"/>
    <w:rsid w:val="003B08F2"/>
    <w:rsid w:val="003B5054"/>
    <w:rsid w:val="003C3A7D"/>
    <w:rsid w:val="003C4370"/>
    <w:rsid w:val="003C537F"/>
    <w:rsid w:val="003C6CBB"/>
    <w:rsid w:val="003D1DB0"/>
    <w:rsid w:val="003D3AAA"/>
    <w:rsid w:val="003D4829"/>
    <w:rsid w:val="003D4CA9"/>
    <w:rsid w:val="003D61FD"/>
    <w:rsid w:val="003D70B5"/>
    <w:rsid w:val="003E2FF9"/>
    <w:rsid w:val="003E4340"/>
    <w:rsid w:val="003F353C"/>
    <w:rsid w:val="003F3A33"/>
    <w:rsid w:val="003F3E1F"/>
    <w:rsid w:val="003F65B7"/>
    <w:rsid w:val="003F784C"/>
    <w:rsid w:val="00400A1F"/>
    <w:rsid w:val="00401E46"/>
    <w:rsid w:val="004047A0"/>
    <w:rsid w:val="0040748F"/>
    <w:rsid w:val="00407FEE"/>
    <w:rsid w:val="00410543"/>
    <w:rsid w:val="0041440C"/>
    <w:rsid w:val="00415A6B"/>
    <w:rsid w:val="00415CD7"/>
    <w:rsid w:val="00416339"/>
    <w:rsid w:val="004206AA"/>
    <w:rsid w:val="00424ACF"/>
    <w:rsid w:val="00425113"/>
    <w:rsid w:val="00425A1B"/>
    <w:rsid w:val="004260CE"/>
    <w:rsid w:val="00426AB6"/>
    <w:rsid w:val="00427200"/>
    <w:rsid w:val="004301B9"/>
    <w:rsid w:val="00430F7E"/>
    <w:rsid w:val="00434ECD"/>
    <w:rsid w:val="00434F68"/>
    <w:rsid w:val="00436A3F"/>
    <w:rsid w:val="00437849"/>
    <w:rsid w:val="0044161E"/>
    <w:rsid w:val="00442386"/>
    <w:rsid w:val="00444F76"/>
    <w:rsid w:val="0045116F"/>
    <w:rsid w:val="0045147B"/>
    <w:rsid w:val="00451A2B"/>
    <w:rsid w:val="00452B55"/>
    <w:rsid w:val="00452C68"/>
    <w:rsid w:val="00453FB2"/>
    <w:rsid w:val="00456B9A"/>
    <w:rsid w:val="00462E51"/>
    <w:rsid w:val="0046700F"/>
    <w:rsid w:val="004706CE"/>
    <w:rsid w:val="0047384B"/>
    <w:rsid w:val="0047582E"/>
    <w:rsid w:val="00480B29"/>
    <w:rsid w:val="0048335E"/>
    <w:rsid w:val="00485FC1"/>
    <w:rsid w:val="0049174C"/>
    <w:rsid w:val="0049335F"/>
    <w:rsid w:val="00493DC7"/>
    <w:rsid w:val="00495A77"/>
    <w:rsid w:val="0049656D"/>
    <w:rsid w:val="00497311"/>
    <w:rsid w:val="004A3E44"/>
    <w:rsid w:val="004A4360"/>
    <w:rsid w:val="004A606F"/>
    <w:rsid w:val="004B057A"/>
    <w:rsid w:val="004B0DE8"/>
    <w:rsid w:val="004B3649"/>
    <w:rsid w:val="004B3A00"/>
    <w:rsid w:val="004B3B70"/>
    <w:rsid w:val="004B3B89"/>
    <w:rsid w:val="004B3BDF"/>
    <w:rsid w:val="004B4CD5"/>
    <w:rsid w:val="004B6487"/>
    <w:rsid w:val="004C14B1"/>
    <w:rsid w:val="004C36D8"/>
    <w:rsid w:val="004C444F"/>
    <w:rsid w:val="004C5F91"/>
    <w:rsid w:val="004C64C0"/>
    <w:rsid w:val="004D021A"/>
    <w:rsid w:val="004D3CD4"/>
    <w:rsid w:val="004D558B"/>
    <w:rsid w:val="004E2F75"/>
    <w:rsid w:val="004E3F43"/>
    <w:rsid w:val="004E4064"/>
    <w:rsid w:val="004E4A91"/>
    <w:rsid w:val="004F113F"/>
    <w:rsid w:val="004F3951"/>
    <w:rsid w:val="004F4BED"/>
    <w:rsid w:val="004F6DD4"/>
    <w:rsid w:val="004F7388"/>
    <w:rsid w:val="0050039B"/>
    <w:rsid w:val="00500D2C"/>
    <w:rsid w:val="00501CEA"/>
    <w:rsid w:val="00501DB6"/>
    <w:rsid w:val="0050459B"/>
    <w:rsid w:val="005046E1"/>
    <w:rsid w:val="005061BC"/>
    <w:rsid w:val="00506658"/>
    <w:rsid w:val="00506E6F"/>
    <w:rsid w:val="00507880"/>
    <w:rsid w:val="00512FB7"/>
    <w:rsid w:val="00516652"/>
    <w:rsid w:val="00516677"/>
    <w:rsid w:val="00517DF7"/>
    <w:rsid w:val="00520EA3"/>
    <w:rsid w:val="005231D3"/>
    <w:rsid w:val="005242FB"/>
    <w:rsid w:val="005244E7"/>
    <w:rsid w:val="00525459"/>
    <w:rsid w:val="00526728"/>
    <w:rsid w:val="00530795"/>
    <w:rsid w:val="00531187"/>
    <w:rsid w:val="00531CCE"/>
    <w:rsid w:val="00533F5E"/>
    <w:rsid w:val="00534A95"/>
    <w:rsid w:val="00534AC9"/>
    <w:rsid w:val="0053664B"/>
    <w:rsid w:val="005379C4"/>
    <w:rsid w:val="00541474"/>
    <w:rsid w:val="0054217D"/>
    <w:rsid w:val="00543820"/>
    <w:rsid w:val="0054393D"/>
    <w:rsid w:val="005447FC"/>
    <w:rsid w:val="005462D0"/>
    <w:rsid w:val="00547212"/>
    <w:rsid w:val="00547AE5"/>
    <w:rsid w:val="00550040"/>
    <w:rsid w:val="00550A68"/>
    <w:rsid w:val="00552ADB"/>
    <w:rsid w:val="00556979"/>
    <w:rsid w:val="00560E1A"/>
    <w:rsid w:val="00561AE2"/>
    <w:rsid w:val="005633B8"/>
    <w:rsid w:val="005657AC"/>
    <w:rsid w:val="005735E1"/>
    <w:rsid w:val="00575302"/>
    <w:rsid w:val="005761D7"/>
    <w:rsid w:val="00576A10"/>
    <w:rsid w:val="00583ED6"/>
    <w:rsid w:val="005853D0"/>
    <w:rsid w:val="005904A3"/>
    <w:rsid w:val="0059101D"/>
    <w:rsid w:val="00591486"/>
    <w:rsid w:val="005914BA"/>
    <w:rsid w:val="00592ED2"/>
    <w:rsid w:val="00595728"/>
    <w:rsid w:val="00596EE2"/>
    <w:rsid w:val="005A00FE"/>
    <w:rsid w:val="005A07F0"/>
    <w:rsid w:val="005A1C21"/>
    <w:rsid w:val="005A769A"/>
    <w:rsid w:val="005C0DC2"/>
    <w:rsid w:val="005C13EF"/>
    <w:rsid w:val="005C2808"/>
    <w:rsid w:val="005C28A3"/>
    <w:rsid w:val="005C4560"/>
    <w:rsid w:val="005D01B7"/>
    <w:rsid w:val="005D162F"/>
    <w:rsid w:val="005D17AB"/>
    <w:rsid w:val="005D25D8"/>
    <w:rsid w:val="005D3843"/>
    <w:rsid w:val="005D4910"/>
    <w:rsid w:val="005D5BA2"/>
    <w:rsid w:val="005D6290"/>
    <w:rsid w:val="005D7441"/>
    <w:rsid w:val="005E0D08"/>
    <w:rsid w:val="005E444B"/>
    <w:rsid w:val="005E518C"/>
    <w:rsid w:val="005F237D"/>
    <w:rsid w:val="005F27D3"/>
    <w:rsid w:val="005F34EB"/>
    <w:rsid w:val="005F622F"/>
    <w:rsid w:val="00603D38"/>
    <w:rsid w:val="00606BB7"/>
    <w:rsid w:val="00607297"/>
    <w:rsid w:val="00607922"/>
    <w:rsid w:val="00610082"/>
    <w:rsid w:val="00610E7E"/>
    <w:rsid w:val="006114EB"/>
    <w:rsid w:val="00614698"/>
    <w:rsid w:val="0061521A"/>
    <w:rsid w:val="0062554B"/>
    <w:rsid w:val="00625A8B"/>
    <w:rsid w:val="00625F53"/>
    <w:rsid w:val="00626333"/>
    <w:rsid w:val="00626E1F"/>
    <w:rsid w:val="006309C9"/>
    <w:rsid w:val="006318EB"/>
    <w:rsid w:val="00632DCE"/>
    <w:rsid w:val="006337B0"/>
    <w:rsid w:val="00633A96"/>
    <w:rsid w:val="006348C2"/>
    <w:rsid w:val="006369C4"/>
    <w:rsid w:val="00640328"/>
    <w:rsid w:val="00640535"/>
    <w:rsid w:val="00640F62"/>
    <w:rsid w:val="00642BD0"/>
    <w:rsid w:val="006443ED"/>
    <w:rsid w:val="006512AA"/>
    <w:rsid w:val="00651E3C"/>
    <w:rsid w:val="0065230C"/>
    <w:rsid w:val="00652433"/>
    <w:rsid w:val="006576B4"/>
    <w:rsid w:val="00660586"/>
    <w:rsid w:val="0066125A"/>
    <w:rsid w:val="00662191"/>
    <w:rsid w:val="00662FCD"/>
    <w:rsid w:val="00663E0C"/>
    <w:rsid w:val="00664402"/>
    <w:rsid w:val="00664524"/>
    <w:rsid w:val="00667EB3"/>
    <w:rsid w:val="0067070F"/>
    <w:rsid w:val="00670C6F"/>
    <w:rsid w:val="0067415A"/>
    <w:rsid w:val="00675362"/>
    <w:rsid w:val="006756A7"/>
    <w:rsid w:val="0067630F"/>
    <w:rsid w:val="00676F56"/>
    <w:rsid w:val="00677968"/>
    <w:rsid w:val="006806B0"/>
    <w:rsid w:val="00680ED2"/>
    <w:rsid w:val="0068105C"/>
    <w:rsid w:val="0068117C"/>
    <w:rsid w:val="006829A4"/>
    <w:rsid w:val="006833BE"/>
    <w:rsid w:val="006837B1"/>
    <w:rsid w:val="0068458E"/>
    <w:rsid w:val="0068474C"/>
    <w:rsid w:val="006860B5"/>
    <w:rsid w:val="00686D10"/>
    <w:rsid w:val="00687DFF"/>
    <w:rsid w:val="00690934"/>
    <w:rsid w:val="00694495"/>
    <w:rsid w:val="00696BA9"/>
    <w:rsid w:val="006973FF"/>
    <w:rsid w:val="00697FE6"/>
    <w:rsid w:val="006A14ED"/>
    <w:rsid w:val="006A18F6"/>
    <w:rsid w:val="006A1CA2"/>
    <w:rsid w:val="006A3C1F"/>
    <w:rsid w:val="006A443E"/>
    <w:rsid w:val="006A5477"/>
    <w:rsid w:val="006A5D08"/>
    <w:rsid w:val="006A6439"/>
    <w:rsid w:val="006A6D9A"/>
    <w:rsid w:val="006B14BD"/>
    <w:rsid w:val="006B2E72"/>
    <w:rsid w:val="006B4D9A"/>
    <w:rsid w:val="006B6F14"/>
    <w:rsid w:val="006C2A2A"/>
    <w:rsid w:val="006C3272"/>
    <w:rsid w:val="006C5470"/>
    <w:rsid w:val="006C7540"/>
    <w:rsid w:val="006D0493"/>
    <w:rsid w:val="006E00F2"/>
    <w:rsid w:val="006E0906"/>
    <w:rsid w:val="006E0B43"/>
    <w:rsid w:val="006E32D3"/>
    <w:rsid w:val="006F0256"/>
    <w:rsid w:val="006F3FAC"/>
    <w:rsid w:val="006F513E"/>
    <w:rsid w:val="006F59D9"/>
    <w:rsid w:val="00704123"/>
    <w:rsid w:val="00705B10"/>
    <w:rsid w:val="007065F6"/>
    <w:rsid w:val="00707703"/>
    <w:rsid w:val="007103BE"/>
    <w:rsid w:val="007129AF"/>
    <w:rsid w:val="00713E7B"/>
    <w:rsid w:val="00713F56"/>
    <w:rsid w:val="00716BE9"/>
    <w:rsid w:val="00716CE9"/>
    <w:rsid w:val="007179E8"/>
    <w:rsid w:val="007205E6"/>
    <w:rsid w:val="00723593"/>
    <w:rsid w:val="00730685"/>
    <w:rsid w:val="00731360"/>
    <w:rsid w:val="0073517F"/>
    <w:rsid w:val="0073579E"/>
    <w:rsid w:val="0074134F"/>
    <w:rsid w:val="00742556"/>
    <w:rsid w:val="0074284F"/>
    <w:rsid w:val="00744721"/>
    <w:rsid w:val="007448B8"/>
    <w:rsid w:val="00746382"/>
    <w:rsid w:val="00746FAA"/>
    <w:rsid w:val="0074766F"/>
    <w:rsid w:val="00750777"/>
    <w:rsid w:val="007526BE"/>
    <w:rsid w:val="00752CEE"/>
    <w:rsid w:val="00755486"/>
    <w:rsid w:val="0075571A"/>
    <w:rsid w:val="00756F7F"/>
    <w:rsid w:val="0076245B"/>
    <w:rsid w:val="00763714"/>
    <w:rsid w:val="00763F9A"/>
    <w:rsid w:val="007721E9"/>
    <w:rsid w:val="007722C6"/>
    <w:rsid w:val="00772800"/>
    <w:rsid w:val="007738E1"/>
    <w:rsid w:val="00775245"/>
    <w:rsid w:val="00775723"/>
    <w:rsid w:val="007757AA"/>
    <w:rsid w:val="00777285"/>
    <w:rsid w:val="0078186B"/>
    <w:rsid w:val="007837C3"/>
    <w:rsid w:val="00783A70"/>
    <w:rsid w:val="007850C7"/>
    <w:rsid w:val="0078723B"/>
    <w:rsid w:val="007876B1"/>
    <w:rsid w:val="007908B6"/>
    <w:rsid w:val="007914BD"/>
    <w:rsid w:val="00791EB2"/>
    <w:rsid w:val="007933C7"/>
    <w:rsid w:val="00794604"/>
    <w:rsid w:val="00794CD5"/>
    <w:rsid w:val="00795739"/>
    <w:rsid w:val="00795E2D"/>
    <w:rsid w:val="00796564"/>
    <w:rsid w:val="00796D84"/>
    <w:rsid w:val="00796F11"/>
    <w:rsid w:val="0079757A"/>
    <w:rsid w:val="00797854"/>
    <w:rsid w:val="007A2013"/>
    <w:rsid w:val="007A2379"/>
    <w:rsid w:val="007A4A99"/>
    <w:rsid w:val="007A56F1"/>
    <w:rsid w:val="007A5EA2"/>
    <w:rsid w:val="007A7010"/>
    <w:rsid w:val="007A720D"/>
    <w:rsid w:val="007B2BAF"/>
    <w:rsid w:val="007B5181"/>
    <w:rsid w:val="007B5927"/>
    <w:rsid w:val="007B5C2A"/>
    <w:rsid w:val="007B6975"/>
    <w:rsid w:val="007B7C3A"/>
    <w:rsid w:val="007C0318"/>
    <w:rsid w:val="007C6980"/>
    <w:rsid w:val="007C7F66"/>
    <w:rsid w:val="007D0AD4"/>
    <w:rsid w:val="007D1101"/>
    <w:rsid w:val="007D5AB4"/>
    <w:rsid w:val="007D7A47"/>
    <w:rsid w:val="007E19B2"/>
    <w:rsid w:val="007E1C14"/>
    <w:rsid w:val="007E4C69"/>
    <w:rsid w:val="007E7BCE"/>
    <w:rsid w:val="007F0A82"/>
    <w:rsid w:val="007F2D99"/>
    <w:rsid w:val="00800459"/>
    <w:rsid w:val="00801D62"/>
    <w:rsid w:val="00802F8E"/>
    <w:rsid w:val="00804D94"/>
    <w:rsid w:val="008111D3"/>
    <w:rsid w:val="00811964"/>
    <w:rsid w:val="008163DC"/>
    <w:rsid w:val="008176A9"/>
    <w:rsid w:val="00817791"/>
    <w:rsid w:val="008200DE"/>
    <w:rsid w:val="0082074D"/>
    <w:rsid w:val="00821038"/>
    <w:rsid w:val="008217A4"/>
    <w:rsid w:val="00821A1B"/>
    <w:rsid w:val="00824035"/>
    <w:rsid w:val="00825720"/>
    <w:rsid w:val="0082701D"/>
    <w:rsid w:val="008270C5"/>
    <w:rsid w:val="008316AB"/>
    <w:rsid w:val="00834002"/>
    <w:rsid w:val="00834E9B"/>
    <w:rsid w:val="008354E6"/>
    <w:rsid w:val="00840DB9"/>
    <w:rsid w:val="00844B37"/>
    <w:rsid w:val="00845930"/>
    <w:rsid w:val="00845D1C"/>
    <w:rsid w:val="00847F41"/>
    <w:rsid w:val="00854954"/>
    <w:rsid w:val="00857B6D"/>
    <w:rsid w:val="008643B2"/>
    <w:rsid w:val="0087025F"/>
    <w:rsid w:val="008727AD"/>
    <w:rsid w:val="00873DE5"/>
    <w:rsid w:val="00874B43"/>
    <w:rsid w:val="00874BCB"/>
    <w:rsid w:val="008769A1"/>
    <w:rsid w:val="008778B0"/>
    <w:rsid w:val="00880FC7"/>
    <w:rsid w:val="0088134E"/>
    <w:rsid w:val="00882DBA"/>
    <w:rsid w:val="00883C3D"/>
    <w:rsid w:val="00884192"/>
    <w:rsid w:val="0088590F"/>
    <w:rsid w:val="00887943"/>
    <w:rsid w:val="0089073B"/>
    <w:rsid w:val="00891CFD"/>
    <w:rsid w:val="00891D10"/>
    <w:rsid w:val="008960D2"/>
    <w:rsid w:val="008966C2"/>
    <w:rsid w:val="00897E78"/>
    <w:rsid w:val="008A1128"/>
    <w:rsid w:val="008A2BF8"/>
    <w:rsid w:val="008A5779"/>
    <w:rsid w:val="008B2DFE"/>
    <w:rsid w:val="008B4B8E"/>
    <w:rsid w:val="008B5DED"/>
    <w:rsid w:val="008C09F4"/>
    <w:rsid w:val="008C1665"/>
    <w:rsid w:val="008C43C9"/>
    <w:rsid w:val="008C54C7"/>
    <w:rsid w:val="008C7C4A"/>
    <w:rsid w:val="008D0AE7"/>
    <w:rsid w:val="008D13DB"/>
    <w:rsid w:val="008D271F"/>
    <w:rsid w:val="008D34FD"/>
    <w:rsid w:val="008D52F9"/>
    <w:rsid w:val="008D7C27"/>
    <w:rsid w:val="008E093E"/>
    <w:rsid w:val="008E117C"/>
    <w:rsid w:val="008E1F1C"/>
    <w:rsid w:val="008E2C9C"/>
    <w:rsid w:val="008E5DCF"/>
    <w:rsid w:val="008E603B"/>
    <w:rsid w:val="008E721B"/>
    <w:rsid w:val="008E76A7"/>
    <w:rsid w:val="008F1486"/>
    <w:rsid w:val="008F1549"/>
    <w:rsid w:val="008F3B62"/>
    <w:rsid w:val="008F3B6B"/>
    <w:rsid w:val="008F4551"/>
    <w:rsid w:val="00901DD2"/>
    <w:rsid w:val="00911285"/>
    <w:rsid w:val="00911C9D"/>
    <w:rsid w:val="00912829"/>
    <w:rsid w:val="0091510C"/>
    <w:rsid w:val="0091662F"/>
    <w:rsid w:val="00923517"/>
    <w:rsid w:val="00924174"/>
    <w:rsid w:val="00924D71"/>
    <w:rsid w:val="009250DB"/>
    <w:rsid w:val="0092519F"/>
    <w:rsid w:val="00925558"/>
    <w:rsid w:val="009262F2"/>
    <w:rsid w:val="00927384"/>
    <w:rsid w:val="00931250"/>
    <w:rsid w:val="0093129E"/>
    <w:rsid w:val="00932F3E"/>
    <w:rsid w:val="0093601C"/>
    <w:rsid w:val="00936AE8"/>
    <w:rsid w:val="00937EF3"/>
    <w:rsid w:val="00940B46"/>
    <w:rsid w:val="00943670"/>
    <w:rsid w:val="00943817"/>
    <w:rsid w:val="00943C12"/>
    <w:rsid w:val="009451DE"/>
    <w:rsid w:val="0095127E"/>
    <w:rsid w:val="00951C20"/>
    <w:rsid w:val="009533C3"/>
    <w:rsid w:val="009563BA"/>
    <w:rsid w:val="0095766F"/>
    <w:rsid w:val="00961C99"/>
    <w:rsid w:val="00961D1A"/>
    <w:rsid w:val="00962565"/>
    <w:rsid w:val="00963A5F"/>
    <w:rsid w:val="009663C6"/>
    <w:rsid w:val="009729DE"/>
    <w:rsid w:val="00972E5F"/>
    <w:rsid w:val="0097661F"/>
    <w:rsid w:val="00981497"/>
    <w:rsid w:val="00983F76"/>
    <w:rsid w:val="00984046"/>
    <w:rsid w:val="00984BF1"/>
    <w:rsid w:val="009907E5"/>
    <w:rsid w:val="0099206B"/>
    <w:rsid w:val="00992B1A"/>
    <w:rsid w:val="00992D73"/>
    <w:rsid w:val="009935C5"/>
    <w:rsid w:val="00994F0F"/>
    <w:rsid w:val="00996E67"/>
    <w:rsid w:val="0099767D"/>
    <w:rsid w:val="009A0714"/>
    <w:rsid w:val="009A7C1F"/>
    <w:rsid w:val="009B109D"/>
    <w:rsid w:val="009B1DA2"/>
    <w:rsid w:val="009B267C"/>
    <w:rsid w:val="009B3BA2"/>
    <w:rsid w:val="009B6268"/>
    <w:rsid w:val="009B6EF4"/>
    <w:rsid w:val="009B6F8C"/>
    <w:rsid w:val="009B7486"/>
    <w:rsid w:val="009C136A"/>
    <w:rsid w:val="009C1834"/>
    <w:rsid w:val="009C3B91"/>
    <w:rsid w:val="009C4031"/>
    <w:rsid w:val="009C46AC"/>
    <w:rsid w:val="009C4CCB"/>
    <w:rsid w:val="009D694F"/>
    <w:rsid w:val="009D75E6"/>
    <w:rsid w:val="009D7D45"/>
    <w:rsid w:val="009E1EA1"/>
    <w:rsid w:val="009E1EFF"/>
    <w:rsid w:val="009E355A"/>
    <w:rsid w:val="009E61D6"/>
    <w:rsid w:val="009F2B7F"/>
    <w:rsid w:val="009F3E0D"/>
    <w:rsid w:val="009F4548"/>
    <w:rsid w:val="009F4C30"/>
    <w:rsid w:val="00A01A8C"/>
    <w:rsid w:val="00A0319B"/>
    <w:rsid w:val="00A0546C"/>
    <w:rsid w:val="00A120C8"/>
    <w:rsid w:val="00A1273A"/>
    <w:rsid w:val="00A130BE"/>
    <w:rsid w:val="00A13645"/>
    <w:rsid w:val="00A13C41"/>
    <w:rsid w:val="00A16994"/>
    <w:rsid w:val="00A17E2A"/>
    <w:rsid w:val="00A207AD"/>
    <w:rsid w:val="00A2199F"/>
    <w:rsid w:val="00A2668C"/>
    <w:rsid w:val="00A300B8"/>
    <w:rsid w:val="00A31450"/>
    <w:rsid w:val="00A358C0"/>
    <w:rsid w:val="00A358D1"/>
    <w:rsid w:val="00A36362"/>
    <w:rsid w:val="00A476DA"/>
    <w:rsid w:val="00A47F95"/>
    <w:rsid w:val="00A54936"/>
    <w:rsid w:val="00A552BD"/>
    <w:rsid w:val="00A5666D"/>
    <w:rsid w:val="00A570F6"/>
    <w:rsid w:val="00A617E4"/>
    <w:rsid w:val="00A654A2"/>
    <w:rsid w:val="00A700B1"/>
    <w:rsid w:val="00A71A56"/>
    <w:rsid w:val="00A84F7E"/>
    <w:rsid w:val="00A87491"/>
    <w:rsid w:val="00A878E6"/>
    <w:rsid w:val="00A87E76"/>
    <w:rsid w:val="00A91B1C"/>
    <w:rsid w:val="00A92325"/>
    <w:rsid w:val="00A93491"/>
    <w:rsid w:val="00A93696"/>
    <w:rsid w:val="00A95CD2"/>
    <w:rsid w:val="00AA171F"/>
    <w:rsid w:val="00AA6B7E"/>
    <w:rsid w:val="00AB0E0F"/>
    <w:rsid w:val="00AB124F"/>
    <w:rsid w:val="00AB1B9F"/>
    <w:rsid w:val="00AB34EB"/>
    <w:rsid w:val="00AB560A"/>
    <w:rsid w:val="00AB5EEA"/>
    <w:rsid w:val="00AC000C"/>
    <w:rsid w:val="00AC1622"/>
    <w:rsid w:val="00AC33C3"/>
    <w:rsid w:val="00AC3ADD"/>
    <w:rsid w:val="00AC4CB4"/>
    <w:rsid w:val="00AC4E09"/>
    <w:rsid w:val="00AD01F6"/>
    <w:rsid w:val="00AD421E"/>
    <w:rsid w:val="00AD756C"/>
    <w:rsid w:val="00AE08B6"/>
    <w:rsid w:val="00AE0BCD"/>
    <w:rsid w:val="00AE1E00"/>
    <w:rsid w:val="00AF0448"/>
    <w:rsid w:val="00AF0B71"/>
    <w:rsid w:val="00AF1FE3"/>
    <w:rsid w:val="00AF22C4"/>
    <w:rsid w:val="00AF2E6F"/>
    <w:rsid w:val="00AF3670"/>
    <w:rsid w:val="00AF4A76"/>
    <w:rsid w:val="00AF73BB"/>
    <w:rsid w:val="00B01517"/>
    <w:rsid w:val="00B04E12"/>
    <w:rsid w:val="00B06971"/>
    <w:rsid w:val="00B10CE8"/>
    <w:rsid w:val="00B12BF3"/>
    <w:rsid w:val="00B1396C"/>
    <w:rsid w:val="00B13B9B"/>
    <w:rsid w:val="00B14484"/>
    <w:rsid w:val="00B15AE0"/>
    <w:rsid w:val="00B160FC"/>
    <w:rsid w:val="00B20B70"/>
    <w:rsid w:val="00B21B86"/>
    <w:rsid w:val="00B232C9"/>
    <w:rsid w:val="00B2474D"/>
    <w:rsid w:val="00B25B59"/>
    <w:rsid w:val="00B26381"/>
    <w:rsid w:val="00B265E1"/>
    <w:rsid w:val="00B27330"/>
    <w:rsid w:val="00B301C3"/>
    <w:rsid w:val="00B30B62"/>
    <w:rsid w:val="00B31B82"/>
    <w:rsid w:val="00B34285"/>
    <w:rsid w:val="00B345BA"/>
    <w:rsid w:val="00B35AB3"/>
    <w:rsid w:val="00B36F8A"/>
    <w:rsid w:val="00B37120"/>
    <w:rsid w:val="00B37259"/>
    <w:rsid w:val="00B37482"/>
    <w:rsid w:val="00B37D39"/>
    <w:rsid w:val="00B40560"/>
    <w:rsid w:val="00B40D00"/>
    <w:rsid w:val="00B43065"/>
    <w:rsid w:val="00B46D93"/>
    <w:rsid w:val="00B47BAA"/>
    <w:rsid w:val="00B47E9B"/>
    <w:rsid w:val="00B51184"/>
    <w:rsid w:val="00B51233"/>
    <w:rsid w:val="00B51B7F"/>
    <w:rsid w:val="00B53412"/>
    <w:rsid w:val="00B5643D"/>
    <w:rsid w:val="00B56C97"/>
    <w:rsid w:val="00B60004"/>
    <w:rsid w:val="00B60A88"/>
    <w:rsid w:val="00B6353F"/>
    <w:rsid w:val="00B63C09"/>
    <w:rsid w:val="00B6411C"/>
    <w:rsid w:val="00B64208"/>
    <w:rsid w:val="00B677AA"/>
    <w:rsid w:val="00B67D0F"/>
    <w:rsid w:val="00B7161C"/>
    <w:rsid w:val="00B72599"/>
    <w:rsid w:val="00B754C8"/>
    <w:rsid w:val="00B75796"/>
    <w:rsid w:val="00B8136D"/>
    <w:rsid w:val="00B84B85"/>
    <w:rsid w:val="00B86F1E"/>
    <w:rsid w:val="00B871AA"/>
    <w:rsid w:val="00B8782E"/>
    <w:rsid w:val="00B87BB4"/>
    <w:rsid w:val="00B91CF0"/>
    <w:rsid w:val="00B93CA2"/>
    <w:rsid w:val="00B95124"/>
    <w:rsid w:val="00B975BA"/>
    <w:rsid w:val="00BA1905"/>
    <w:rsid w:val="00BA3C45"/>
    <w:rsid w:val="00BA4D00"/>
    <w:rsid w:val="00BB182C"/>
    <w:rsid w:val="00BB274F"/>
    <w:rsid w:val="00BB28D6"/>
    <w:rsid w:val="00BB2F02"/>
    <w:rsid w:val="00BB3257"/>
    <w:rsid w:val="00BB33B7"/>
    <w:rsid w:val="00BB4137"/>
    <w:rsid w:val="00BB441F"/>
    <w:rsid w:val="00BB450A"/>
    <w:rsid w:val="00BC1410"/>
    <w:rsid w:val="00BC28A3"/>
    <w:rsid w:val="00BC3815"/>
    <w:rsid w:val="00BC55AE"/>
    <w:rsid w:val="00BC6856"/>
    <w:rsid w:val="00BC732D"/>
    <w:rsid w:val="00BD1629"/>
    <w:rsid w:val="00BD3E6F"/>
    <w:rsid w:val="00BD4CD4"/>
    <w:rsid w:val="00BD58A8"/>
    <w:rsid w:val="00BD65BE"/>
    <w:rsid w:val="00BD66C2"/>
    <w:rsid w:val="00BD7C61"/>
    <w:rsid w:val="00BE2611"/>
    <w:rsid w:val="00BE36A4"/>
    <w:rsid w:val="00BE6A32"/>
    <w:rsid w:val="00BE76DE"/>
    <w:rsid w:val="00BF3B93"/>
    <w:rsid w:val="00BF3F37"/>
    <w:rsid w:val="00BF5B57"/>
    <w:rsid w:val="00BF73C1"/>
    <w:rsid w:val="00C00060"/>
    <w:rsid w:val="00C0128A"/>
    <w:rsid w:val="00C0174C"/>
    <w:rsid w:val="00C026FD"/>
    <w:rsid w:val="00C031DF"/>
    <w:rsid w:val="00C03FEF"/>
    <w:rsid w:val="00C0549D"/>
    <w:rsid w:val="00C05679"/>
    <w:rsid w:val="00C05704"/>
    <w:rsid w:val="00C11A2F"/>
    <w:rsid w:val="00C12964"/>
    <w:rsid w:val="00C12E38"/>
    <w:rsid w:val="00C158DE"/>
    <w:rsid w:val="00C16442"/>
    <w:rsid w:val="00C1648E"/>
    <w:rsid w:val="00C173BB"/>
    <w:rsid w:val="00C174BD"/>
    <w:rsid w:val="00C2024B"/>
    <w:rsid w:val="00C238C4"/>
    <w:rsid w:val="00C23A7F"/>
    <w:rsid w:val="00C25FEE"/>
    <w:rsid w:val="00C261A7"/>
    <w:rsid w:val="00C27192"/>
    <w:rsid w:val="00C334B0"/>
    <w:rsid w:val="00C34003"/>
    <w:rsid w:val="00C3501F"/>
    <w:rsid w:val="00C35150"/>
    <w:rsid w:val="00C36990"/>
    <w:rsid w:val="00C377A4"/>
    <w:rsid w:val="00C41833"/>
    <w:rsid w:val="00C42F24"/>
    <w:rsid w:val="00C43A0A"/>
    <w:rsid w:val="00C44FD6"/>
    <w:rsid w:val="00C50BA5"/>
    <w:rsid w:val="00C52322"/>
    <w:rsid w:val="00C52E6E"/>
    <w:rsid w:val="00C53ACA"/>
    <w:rsid w:val="00C549F1"/>
    <w:rsid w:val="00C61BE5"/>
    <w:rsid w:val="00C623DC"/>
    <w:rsid w:val="00C72D74"/>
    <w:rsid w:val="00C75157"/>
    <w:rsid w:val="00C755CC"/>
    <w:rsid w:val="00C75862"/>
    <w:rsid w:val="00C75F4C"/>
    <w:rsid w:val="00C7624B"/>
    <w:rsid w:val="00C810EA"/>
    <w:rsid w:val="00C83275"/>
    <w:rsid w:val="00C837ED"/>
    <w:rsid w:val="00C842CB"/>
    <w:rsid w:val="00C84381"/>
    <w:rsid w:val="00C8547F"/>
    <w:rsid w:val="00C85608"/>
    <w:rsid w:val="00C8682A"/>
    <w:rsid w:val="00C87C84"/>
    <w:rsid w:val="00C9321C"/>
    <w:rsid w:val="00C93ED0"/>
    <w:rsid w:val="00C944D7"/>
    <w:rsid w:val="00C9501F"/>
    <w:rsid w:val="00C95255"/>
    <w:rsid w:val="00CA08CF"/>
    <w:rsid w:val="00CA1817"/>
    <w:rsid w:val="00CA1E33"/>
    <w:rsid w:val="00CA201D"/>
    <w:rsid w:val="00CA25C2"/>
    <w:rsid w:val="00CA346D"/>
    <w:rsid w:val="00CA4650"/>
    <w:rsid w:val="00CB50C7"/>
    <w:rsid w:val="00CC18E5"/>
    <w:rsid w:val="00CC1B4B"/>
    <w:rsid w:val="00CC5684"/>
    <w:rsid w:val="00CD01EA"/>
    <w:rsid w:val="00CD21E7"/>
    <w:rsid w:val="00CD34C3"/>
    <w:rsid w:val="00CD6831"/>
    <w:rsid w:val="00CD6E56"/>
    <w:rsid w:val="00CE1927"/>
    <w:rsid w:val="00CE40D5"/>
    <w:rsid w:val="00CF167E"/>
    <w:rsid w:val="00CF3176"/>
    <w:rsid w:val="00CF695F"/>
    <w:rsid w:val="00D00A86"/>
    <w:rsid w:val="00D00C41"/>
    <w:rsid w:val="00D019B0"/>
    <w:rsid w:val="00D021E1"/>
    <w:rsid w:val="00D040DF"/>
    <w:rsid w:val="00D05C0F"/>
    <w:rsid w:val="00D11FEA"/>
    <w:rsid w:val="00D137CF"/>
    <w:rsid w:val="00D13A54"/>
    <w:rsid w:val="00D14192"/>
    <w:rsid w:val="00D16996"/>
    <w:rsid w:val="00D20F7D"/>
    <w:rsid w:val="00D21126"/>
    <w:rsid w:val="00D211DA"/>
    <w:rsid w:val="00D354EF"/>
    <w:rsid w:val="00D35CDA"/>
    <w:rsid w:val="00D35FC8"/>
    <w:rsid w:val="00D36B95"/>
    <w:rsid w:val="00D37004"/>
    <w:rsid w:val="00D408CA"/>
    <w:rsid w:val="00D40BCF"/>
    <w:rsid w:val="00D41A17"/>
    <w:rsid w:val="00D43C15"/>
    <w:rsid w:val="00D440D1"/>
    <w:rsid w:val="00D47CF0"/>
    <w:rsid w:val="00D51C52"/>
    <w:rsid w:val="00D554D6"/>
    <w:rsid w:val="00D62631"/>
    <w:rsid w:val="00D626D5"/>
    <w:rsid w:val="00D6581F"/>
    <w:rsid w:val="00D711B6"/>
    <w:rsid w:val="00D71C81"/>
    <w:rsid w:val="00D73D1A"/>
    <w:rsid w:val="00D813F3"/>
    <w:rsid w:val="00D81B37"/>
    <w:rsid w:val="00D8260D"/>
    <w:rsid w:val="00D90043"/>
    <w:rsid w:val="00D920A2"/>
    <w:rsid w:val="00D92DF0"/>
    <w:rsid w:val="00D9350E"/>
    <w:rsid w:val="00D951D6"/>
    <w:rsid w:val="00D974C6"/>
    <w:rsid w:val="00DA1FEE"/>
    <w:rsid w:val="00DA67AE"/>
    <w:rsid w:val="00DB0914"/>
    <w:rsid w:val="00DB115B"/>
    <w:rsid w:val="00DB3724"/>
    <w:rsid w:val="00DB69F1"/>
    <w:rsid w:val="00DB6BC4"/>
    <w:rsid w:val="00DC165B"/>
    <w:rsid w:val="00DC383A"/>
    <w:rsid w:val="00DC410F"/>
    <w:rsid w:val="00DC677A"/>
    <w:rsid w:val="00DD0D66"/>
    <w:rsid w:val="00DD1E30"/>
    <w:rsid w:val="00DD3664"/>
    <w:rsid w:val="00DD38B9"/>
    <w:rsid w:val="00DD3F41"/>
    <w:rsid w:val="00DD581A"/>
    <w:rsid w:val="00DD7394"/>
    <w:rsid w:val="00DE22AC"/>
    <w:rsid w:val="00DE30DD"/>
    <w:rsid w:val="00DE3939"/>
    <w:rsid w:val="00DE4489"/>
    <w:rsid w:val="00DE473D"/>
    <w:rsid w:val="00DE4CD5"/>
    <w:rsid w:val="00DE5B17"/>
    <w:rsid w:val="00DE7E12"/>
    <w:rsid w:val="00DF0826"/>
    <w:rsid w:val="00DF0C61"/>
    <w:rsid w:val="00DF13E5"/>
    <w:rsid w:val="00DF1AEB"/>
    <w:rsid w:val="00DF1D63"/>
    <w:rsid w:val="00DF4133"/>
    <w:rsid w:val="00DF5A11"/>
    <w:rsid w:val="00E02B80"/>
    <w:rsid w:val="00E042B6"/>
    <w:rsid w:val="00E0506A"/>
    <w:rsid w:val="00E0646A"/>
    <w:rsid w:val="00E13E02"/>
    <w:rsid w:val="00E21B2D"/>
    <w:rsid w:val="00E30CDE"/>
    <w:rsid w:val="00E3238E"/>
    <w:rsid w:val="00E341B7"/>
    <w:rsid w:val="00E35DAF"/>
    <w:rsid w:val="00E368AC"/>
    <w:rsid w:val="00E37041"/>
    <w:rsid w:val="00E40290"/>
    <w:rsid w:val="00E41775"/>
    <w:rsid w:val="00E433DE"/>
    <w:rsid w:val="00E44F1B"/>
    <w:rsid w:val="00E45B45"/>
    <w:rsid w:val="00E5591D"/>
    <w:rsid w:val="00E60F8D"/>
    <w:rsid w:val="00E677EE"/>
    <w:rsid w:val="00E73D28"/>
    <w:rsid w:val="00E753E9"/>
    <w:rsid w:val="00E75F71"/>
    <w:rsid w:val="00E77468"/>
    <w:rsid w:val="00E77988"/>
    <w:rsid w:val="00E81E9C"/>
    <w:rsid w:val="00E82F99"/>
    <w:rsid w:val="00E833A3"/>
    <w:rsid w:val="00E85A30"/>
    <w:rsid w:val="00E86251"/>
    <w:rsid w:val="00E9116F"/>
    <w:rsid w:val="00E913D5"/>
    <w:rsid w:val="00E92B7C"/>
    <w:rsid w:val="00E945CC"/>
    <w:rsid w:val="00E95913"/>
    <w:rsid w:val="00E95FD3"/>
    <w:rsid w:val="00EA3377"/>
    <w:rsid w:val="00EA40BF"/>
    <w:rsid w:val="00EB082A"/>
    <w:rsid w:val="00EB228F"/>
    <w:rsid w:val="00EB2B9A"/>
    <w:rsid w:val="00EB3C01"/>
    <w:rsid w:val="00EB4C9E"/>
    <w:rsid w:val="00EC1A02"/>
    <w:rsid w:val="00EC3C65"/>
    <w:rsid w:val="00EC42CD"/>
    <w:rsid w:val="00EC4F86"/>
    <w:rsid w:val="00EC69FC"/>
    <w:rsid w:val="00EC6DA3"/>
    <w:rsid w:val="00ED3C50"/>
    <w:rsid w:val="00ED4B55"/>
    <w:rsid w:val="00ED50E7"/>
    <w:rsid w:val="00ED5EBC"/>
    <w:rsid w:val="00ED69CF"/>
    <w:rsid w:val="00ED752E"/>
    <w:rsid w:val="00EE688B"/>
    <w:rsid w:val="00EF0CA3"/>
    <w:rsid w:val="00EF23D6"/>
    <w:rsid w:val="00EF4AC9"/>
    <w:rsid w:val="00EF4C22"/>
    <w:rsid w:val="00F010D1"/>
    <w:rsid w:val="00F049A1"/>
    <w:rsid w:val="00F111F5"/>
    <w:rsid w:val="00F11897"/>
    <w:rsid w:val="00F14BBD"/>
    <w:rsid w:val="00F16A58"/>
    <w:rsid w:val="00F172A2"/>
    <w:rsid w:val="00F21878"/>
    <w:rsid w:val="00F24B02"/>
    <w:rsid w:val="00F2668A"/>
    <w:rsid w:val="00F26E49"/>
    <w:rsid w:val="00F3066C"/>
    <w:rsid w:val="00F30E73"/>
    <w:rsid w:val="00F330C6"/>
    <w:rsid w:val="00F40529"/>
    <w:rsid w:val="00F408DD"/>
    <w:rsid w:val="00F41B04"/>
    <w:rsid w:val="00F42E4C"/>
    <w:rsid w:val="00F43A03"/>
    <w:rsid w:val="00F4482A"/>
    <w:rsid w:val="00F44E6C"/>
    <w:rsid w:val="00F45389"/>
    <w:rsid w:val="00F46176"/>
    <w:rsid w:val="00F5029E"/>
    <w:rsid w:val="00F506FD"/>
    <w:rsid w:val="00F52BD6"/>
    <w:rsid w:val="00F57379"/>
    <w:rsid w:val="00F600FC"/>
    <w:rsid w:val="00F614E5"/>
    <w:rsid w:val="00F647B7"/>
    <w:rsid w:val="00F647DF"/>
    <w:rsid w:val="00F64FE9"/>
    <w:rsid w:val="00F66104"/>
    <w:rsid w:val="00F66E7E"/>
    <w:rsid w:val="00F702CD"/>
    <w:rsid w:val="00F70558"/>
    <w:rsid w:val="00F73E3D"/>
    <w:rsid w:val="00F749AA"/>
    <w:rsid w:val="00F75C2B"/>
    <w:rsid w:val="00F773C4"/>
    <w:rsid w:val="00F80468"/>
    <w:rsid w:val="00F8067B"/>
    <w:rsid w:val="00F815B1"/>
    <w:rsid w:val="00F84174"/>
    <w:rsid w:val="00F85373"/>
    <w:rsid w:val="00F86F35"/>
    <w:rsid w:val="00F92494"/>
    <w:rsid w:val="00F924B8"/>
    <w:rsid w:val="00F92E6C"/>
    <w:rsid w:val="00F94649"/>
    <w:rsid w:val="00F97C54"/>
    <w:rsid w:val="00F97DA5"/>
    <w:rsid w:val="00FA5AFC"/>
    <w:rsid w:val="00FA69DF"/>
    <w:rsid w:val="00FB2F97"/>
    <w:rsid w:val="00FB4ED2"/>
    <w:rsid w:val="00FB5C43"/>
    <w:rsid w:val="00FC012E"/>
    <w:rsid w:val="00FC0CB3"/>
    <w:rsid w:val="00FC0DDF"/>
    <w:rsid w:val="00FC262C"/>
    <w:rsid w:val="00FC52D9"/>
    <w:rsid w:val="00FD1FBB"/>
    <w:rsid w:val="00FD242B"/>
    <w:rsid w:val="00FD4103"/>
    <w:rsid w:val="00FD4837"/>
    <w:rsid w:val="00FE16C6"/>
    <w:rsid w:val="00FE4E7F"/>
    <w:rsid w:val="00FF0A0E"/>
    <w:rsid w:val="00FF214B"/>
    <w:rsid w:val="00FF42F3"/>
    <w:rsid w:val="00FF451D"/>
    <w:rsid w:val="00FF45D2"/>
    <w:rsid w:val="00FF7A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01A94F"/>
  <w15:docId w15:val="{BF89E01E-E35F-4A72-A3F4-CFABE9E7F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664B"/>
    <w:pPr>
      <w:spacing w:after="200" w:line="276" w:lineRule="auto"/>
    </w:pPr>
    <w:rPr>
      <w:sz w:val="22"/>
      <w:szCs w:val="22"/>
    </w:rPr>
  </w:style>
  <w:style w:type="paragraph" w:styleId="1">
    <w:name w:val="heading 1"/>
    <w:basedOn w:val="a"/>
    <w:next w:val="a"/>
    <w:link w:val="10"/>
    <w:qFormat/>
    <w:rsid w:val="0053664B"/>
    <w:pPr>
      <w:keepNext/>
      <w:autoSpaceDE w:val="0"/>
      <w:autoSpaceDN w:val="0"/>
      <w:spacing w:before="120" w:after="0" w:line="240" w:lineRule="auto"/>
      <w:jc w:val="center"/>
      <w:outlineLvl w:val="0"/>
    </w:pPr>
    <w:rPr>
      <w:rFonts w:ascii="Times New Roman" w:hAnsi="Times New Roman"/>
      <w:b/>
      <w:i/>
      <w:sz w:val="32"/>
      <w:szCs w:val="20"/>
    </w:rPr>
  </w:style>
  <w:style w:type="paragraph" w:styleId="8">
    <w:name w:val="heading 8"/>
    <w:basedOn w:val="a"/>
    <w:next w:val="a"/>
    <w:link w:val="80"/>
    <w:semiHidden/>
    <w:unhideWhenUsed/>
    <w:qFormat/>
    <w:locked/>
    <w:rsid w:val="008769A1"/>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53664B"/>
    <w:rPr>
      <w:rFonts w:ascii="Times New Roman" w:hAnsi="Times New Roman" w:cs="Times New Roman"/>
      <w:b/>
      <w:i/>
      <w:sz w:val="20"/>
      <w:szCs w:val="20"/>
      <w:lang w:val="x-none" w:eastAsia="ru-RU"/>
    </w:rPr>
  </w:style>
  <w:style w:type="paragraph" w:customStyle="1" w:styleId="Default">
    <w:name w:val="Default"/>
    <w:rsid w:val="0053664B"/>
    <w:pPr>
      <w:widowControl w:val="0"/>
      <w:autoSpaceDE w:val="0"/>
      <w:autoSpaceDN w:val="0"/>
      <w:adjustRightInd w:val="0"/>
    </w:pPr>
    <w:rPr>
      <w:rFonts w:ascii="Times New Roman" w:hAnsi="Times New Roman"/>
      <w:color w:val="000000"/>
      <w:sz w:val="24"/>
      <w:szCs w:val="24"/>
    </w:rPr>
  </w:style>
  <w:style w:type="character" w:customStyle="1" w:styleId="SUBST">
    <w:name w:val="__SUBST"/>
    <w:rsid w:val="0053664B"/>
    <w:rPr>
      <w:b/>
      <w:i/>
      <w:sz w:val="22"/>
    </w:rPr>
  </w:style>
  <w:style w:type="paragraph" w:styleId="a3">
    <w:name w:val="footnote text"/>
    <w:basedOn w:val="a"/>
    <w:link w:val="a4"/>
    <w:semiHidden/>
    <w:rsid w:val="0053664B"/>
    <w:rPr>
      <w:sz w:val="20"/>
      <w:szCs w:val="20"/>
    </w:rPr>
  </w:style>
  <w:style w:type="character" w:customStyle="1" w:styleId="a4">
    <w:name w:val="Текст сноски Знак"/>
    <w:link w:val="a3"/>
    <w:semiHidden/>
    <w:locked/>
    <w:rsid w:val="0053664B"/>
    <w:rPr>
      <w:rFonts w:eastAsia="Times New Roman" w:cs="Times New Roman"/>
      <w:sz w:val="20"/>
      <w:szCs w:val="20"/>
      <w:lang w:val="x-none" w:eastAsia="ru-RU"/>
    </w:rPr>
  </w:style>
  <w:style w:type="character" w:styleId="a5">
    <w:name w:val="footnote reference"/>
    <w:semiHidden/>
    <w:rsid w:val="0053664B"/>
    <w:rPr>
      <w:rFonts w:cs="Times New Roman"/>
      <w:vertAlign w:val="superscript"/>
    </w:rPr>
  </w:style>
  <w:style w:type="character" w:styleId="a6">
    <w:name w:val="Hyperlink"/>
    <w:rsid w:val="0053664B"/>
    <w:rPr>
      <w:rFonts w:cs="Times New Roman"/>
      <w:color w:val="0000FF"/>
      <w:u w:val="single"/>
    </w:rPr>
  </w:style>
  <w:style w:type="paragraph" w:customStyle="1" w:styleId="CM19">
    <w:name w:val="CM19"/>
    <w:basedOn w:val="Default"/>
    <w:next w:val="Default"/>
    <w:uiPriority w:val="99"/>
    <w:rsid w:val="0053664B"/>
    <w:rPr>
      <w:color w:val="auto"/>
    </w:rPr>
  </w:style>
  <w:style w:type="paragraph" w:customStyle="1" w:styleId="CM5">
    <w:name w:val="CM5"/>
    <w:basedOn w:val="Default"/>
    <w:next w:val="Default"/>
    <w:rsid w:val="0053664B"/>
    <w:pPr>
      <w:spacing w:line="233" w:lineRule="atLeast"/>
    </w:pPr>
    <w:rPr>
      <w:color w:val="auto"/>
    </w:rPr>
  </w:style>
  <w:style w:type="paragraph" w:customStyle="1" w:styleId="CM1">
    <w:name w:val="CM1"/>
    <w:basedOn w:val="Default"/>
    <w:next w:val="Default"/>
    <w:rsid w:val="0053664B"/>
    <w:rPr>
      <w:color w:val="auto"/>
    </w:rPr>
  </w:style>
  <w:style w:type="paragraph" w:customStyle="1" w:styleId="CM7">
    <w:name w:val="CM7"/>
    <w:basedOn w:val="Default"/>
    <w:next w:val="Default"/>
    <w:rsid w:val="0053664B"/>
    <w:pPr>
      <w:spacing w:line="233" w:lineRule="atLeast"/>
    </w:pPr>
    <w:rPr>
      <w:color w:val="auto"/>
    </w:rPr>
  </w:style>
  <w:style w:type="paragraph" w:styleId="a7">
    <w:name w:val="Balloon Text"/>
    <w:basedOn w:val="a"/>
    <w:link w:val="a8"/>
    <w:semiHidden/>
    <w:rsid w:val="0053664B"/>
    <w:pPr>
      <w:spacing w:after="0" w:line="240" w:lineRule="auto"/>
    </w:pPr>
    <w:rPr>
      <w:rFonts w:ascii="Tahoma" w:hAnsi="Tahoma" w:cs="Tahoma"/>
      <w:sz w:val="16"/>
      <w:szCs w:val="16"/>
    </w:rPr>
  </w:style>
  <w:style w:type="character" w:customStyle="1" w:styleId="a8">
    <w:name w:val="Текст выноски Знак"/>
    <w:link w:val="a7"/>
    <w:semiHidden/>
    <w:locked/>
    <w:rsid w:val="0053664B"/>
    <w:rPr>
      <w:rFonts w:ascii="Tahoma" w:hAnsi="Tahoma" w:cs="Tahoma"/>
      <w:sz w:val="16"/>
      <w:szCs w:val="16"/>
      <w:lang w:val="x-none" w:eastAsia="ru-RU"/>
    </w:rPr>
  </w:style>
  <w:style w:type="character" w:styleId="a9">
    <w:name w:val="line number"/>
    <w:semiHidden/>
    <w:rsid w:val="0053664B"/>
    <w:rPr>
      <w:rFonts w:cs="Times New Roman"/>
    </w:rPr>
  </w:style>
  <w:style w:type="paragraph" w:styleId="aa">
    <w:name w:val="header"/>
    <w:basedOn w:val="a"/>
    <w:link w:val="ab"/>
    <w:rsid w:val="0053664B"/>
    <w:pPr>
      <w:tabs>
        <w:tab w:val="center" w:pos="4677"/>
        <w:tab w:val="right" w:pos="9355"/>
      </w:tabs>
    </w:pPr>
  </w:style>
  <w:style w:type="character" w:customStyle="1" w:styleId="ab">
    <w:name w:val="Верхний колонтитул Знак"/>
    <w:link w:val="aa"/>
    <w:locked/>
    <w:rsid w:val="0053664B"/>
    <w:rPr>
      <w:rFonts w:eastAsia="Times New Roman" w:cs="Times New Roman"/>
      <w:lang w:val="x-none" w:eastAsia="ru-RU"/>
    </w:rPr>
  </w:style>
  <w:style w:type="paragraph" w:styleId="ac">
    <w:name w:val="footer"/>
    <w:basedOn w:val="a"/>
    <w:link w:val="ad"/>
    <w:rsid w:val="0053664B"/>
    <w:pPr>
      <w:tabs>
        <w:tab w:val="center" w:pos="4677"/>
        <w:tab w:val="right" w:pos="9355"/>
      </w:tabs>
    </w:pPr>
  </w:style>
  <w:style w:type="character" w:customStyle="1" w:styleId="ad">
    <w:name w:val="Нижний колонтитул Знак"/>
    <w:link w:val="ac"/>
    <w:locked/>
    <w:rsid w:val="0053664B"/>
    <w:rPr>
      <w:rFonts w:eastAsia="Times New Roman" w:cs="Times New Roman"/>
      <w:lang w:val="x-none" w:eastAsia="ru-RU"/>
    </w:rPr>
  </w:style>
  <w:style w:type="character" w:styleId="ae">
    <w:name w:val="annotation reference"/>
    <w:rsid w:val="0053664B"/>
    <w:rPr>
      <w:rFonts w:ascii="Times New Roman" w:hAnsi="Times New Roman"/>
      <w:sz w:val="16"/>
    </w:rPr>
  </w:style>
  <w:style w:type="paragraph" w:styleId="af">
    <w:name w:val="annotation text"/>
    <w:basedOn w:val="a"/>
    <w:link w:val="af0"/>
    <w:rsid w:val="0053664B"/>
    <w:pPr>
      <w:widowControl w:val="0"/>
      <w:autoSpaceDE w:val="0"/>
      <w:autoSpaceDN w:val="0"/>
      <w:adjustRightInd w:val="0"/>
      <w:spacing w:before="20" w:after="40" w:line="240" w:lineRule="auto"/>
    </w:pPr>
    <w:rPr>
      <w:rFonts w:ascii="Times New Roman" w:hAnsi="Times New Roman"/>
      <w:sz w:val="20"/>
      <w:szCs w:val="20"/>
    </w:rPr>
  </w:style>
  <w:style w:type="character" w:customStyle="1" w:styleId="af0">
    <w:name w:val="Текст примечания Знак"/>
    <w:link w:val="af"/>
    <w:locked/>
    <w:rsid w:val="0053664B"/>
    <w:rPr>
      <w:rFonts w:ascii="Times New Roman" w:hAnsi="Times New Roman" w:cs="Times New Roman"/>
      <w:sz w:val="20"/>
      <w:szCs w:val="20"/>
      <w:lang w:val="x-none" w:eastAsia="ru-RU"/>
    </w:rPr>
  </w:style>
  <w:style w:type="paragraph" w:styleId="af1">
    <w:name w:val="annotation subject"/>
    <w:basedOn w:val="af"/>
    <w:next w:val="af"/>
    <w:link w:val="af2"/>
    <w:semiHidden/>
    <w:rsid w:val="0095127E"/>
    <w:pPr>
      <w:widowControl/>
      <w:autoSpaceDE/>
      <w:autoSpaceDN/>
      <w:adjustRightInd/>
      <w:spacing w:before="0" w:after="200"/>
    </w:pPr>
    <w:rPr>
      <w:rFonts w:ascii="Calibri" w:hAnsi="Calibri"/>
      <w:b/>
      <w:bCs/>
    </w:rPr>
  </w:style>
  <w:style w:type="character" w:customStyle="1" w:styleId="af2">
    <w:name w:val="Тема примечания Знак"/>
    <w:link w:val="af1"/>
    <w:semiHidden/>
    <w:locked/>
    <w:rsid w:val="0095127E"/>
    <w:rPr>
      <w:rFonts w:ascii="Times New Roman" w:hAnsi="Times New Roman" w:cs="Times New Roman"/>
      <w:b/>
      <w:bCs/>
      <w:sz w:val="20"/>
      <w:szCs w:val="20"/>
      <w:lang w:val="x-none" w:eastAsia="ru-RU"/>
    </w:rPr>
  </w:style>
  <w:style w:type="paragraph" w:customStyle="1" w:styleId="11">
    <w:name w:val="Абзац списка1"/>
    <w:basedOn w:val="a"/>
    <w:rsid w:val="007721E9"/>
    <w:pPr>
      <w:spacing w:after="0" w:line="240" w:lineRule="auto"/>
      <w:ind w:left="720"/>
      <w:contextualSpacing/>
    </w:pPr>
    <w:rPr>
      <w:rFonts w:ascii="Times New Roman" w:hAnsi="Times New Roman"/>
      <w:lang w:eastAsia="en-US"/>
    </w:rPr>
  </w:style>
  <w:style w:type="paragraph" w:customStyle="1" w:styleId="ConsPlusNormal">
    <w:name w:val="ConsPlusNormal"/>
    <w:rsid w:val="00022019"/>
    <w:pPr>
      <w:widowControl w:val="0"/>
      <w:ind w:firstLine="720"/>
    </w:pPr>
    <w:rPr>
      <w:rFonts w:ascii="Arial" w:hAnsi="Arial"/>
      <w:sz w:val="24"/>
    </w:rPr>
  </w:style>
  <w:style w:type="table" w:styleId="af3">
    <w:name w:val="Table Grid"/>
    <w:basedOn w:val="a1"/>
    <w:rsid w:val="00DC165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rsid w:val="00AD01F6"/>
    <w:rPr>
      <w:color w:val="auto"/>
    </w:rPr>
  </w:style>
  <w:style w:type="paragraph" w:customStyle="1" w:styleId="CM4">
    <w:name w:val="CM4"/>
    <w:basedOn w:val="Default"/>
    <w:next w:val="Default"/>
    <w:rsid w:val="00AD01F6"/>
    <w:pPr>
      <w:spacing w:line="233" w:lineRule="atLeast"/>
    </w:pPr>
    <w:rPr>
      <w:color w:val="auto"/>
    </w:rPr>
  </w:style>
  <w:style w:type="paragraph" w:customStyle="1" w:styleId="StyleJustifiedFirstline095cm1">
    <w:name w:val="Style Justified First line:  0.95 cm1"/>
    <w:basedOn w:val="a"/>
    <w:rsid w:val="00F42E4C"/>
    <w:pPr>
      <w:autoSpaceDE w:val="0"/>
      <w:autoSpaceDN w:val="0"/>
      <w:spacing w:after="0" w:line="240" w:lineRule="auto"/>
      <w:ind w:firstLine="539"/>
      <w:jc w:val="both"/>
    </w:pPr>
    <w:rPr>
      <w:rFonts w:ascii="Times New Roman" w:hAnsi="Times New Roman"/>
      <w:szCs w:val="20"/>
    </w:rPr>
  </w:style>
  <w:style w:type="character" w:styleId="af4">
    <w:name w:val="FollowedHyperlink"/>
    <w:rsid w:val="00162B00"/>
    <w:rPr>
      <w:color w:val="954F72"/>
      <w:u w:val="single"/>
    </w:rPr>
  </w:style>
  <w:style w:type="paragraph" w:styleId="2">
    <w:name w:val="Body Text 2"/>
    <w:aliases w:val="Основной текст 1,Нумерованный список !!,Надин стиль"/>
    <w:basedOn w:val="a"/>
    <w:link w:val="20"/>
    <w:uiPriority w:val="99"/>
    <w:rsid w:val="000C47C4"/>
    <w:pPr>
      <w:autoSpaceDE w:val="0"/>
      <w:autoSpaceDN w:val="0"/>
      <w:spacing w:after="0" w:line="240" w:lineRule="auto"/>
      <w:jc w:val="both"/>
    </w:pPr>
    <w:rPr>
      <w:rFonts w:ascii="Times New Roman" w:eastAsia="Times New Roman" w:hAnsi="Times New Roman"/>
      <w:sz w:val="20"/>
      <w:szCs w:val="20"/>
      <w:lang w:val="x-none" w:eastAsia="x-none"/>
    </w:rPr>
  </w:style>
  <w:style w:type="character" w:customStyle="1" w:styleId="20">
    <w:name w:val="Основной текст 2 Знак"/>
    <w:aliases w:val="Основной текст 1 Знак,Нумерованный список !! Знак,Надин стиль Знак"/>
    <w:link w:val="2"/>
    <w:uiPriority w:val="99"/>
    <w:rsid w:val="000C47C4"/>
    <w:rPr>
      <w:rFonts w:ascii="Times New Roman" w:eastAsia="Times New Roman" w:hAnsi="Times New Roman"/>
      <w:lang w:val="x-none" w:eastAsia="x-none"/>
    </w:rPr>
  </w:style>
  <w:style w:type="paragraph" w:customStyle="1" w:styleId="BodyTextIndent1">
    <w:name w:val="Body Text Indent1"/>
    <w:basedOn w:val="a"/>
    <w:rsid w:val="00234C3E"/>
    <w:pPr>
      <w:widowControl w:val="0"/>
      <w:autoSpaceDE w:val="0"/>
      <w:autoSpaceDN w:val="0"/>
      <w:adjustRightInd w:val="0"/>
      <w:spacing w:before="20" w:after="120" w:line="240" w:lineRule="auto"/>
      <w:ind w:left="283"/>
    </w:pPr>
    <w:rPr>
      <w:rFonts w:ascii="Times New Roman" w:eastAsia="Times New Roman" w:hAnsi="Times New Roman"/>
    </w:rPr>
  </w:style>
  <w:style w:type="character" w:customStyle="1" w:styleId="80">
    <w:name w:val="Заголовок 8 Знак"/>
    <w:basedOn w:val="a0"/>
    <w:link w:val="8"/>
    <w:uiPriority w:val="99"/>
    <w:rsid w:val="008769A1"/>
    <w:rPr>
      <w:rFonts w:asciiTheme="majorHAnsi" w:eastAsiaTheme="majorEastAsia" w:hAnsiTheme="majorHAnsi" w:cstheme="majorBidi"/>
      <w:color w:val="272727" w:themeColor="text1" w:themeTint="D8"/>
      <w:sz w:val="21"/>
      <w:szCs w:val="21"/>
    </w:rPr>
  </w:style>
  <w:style w:type="paragraph" w:styleId="af5">
    <w:name w:val="Revision"/>
    <w:hidden/>
    <w:uiPriority w:val="99"/>
    <w:semiHidden/>
    <w:rsid w:val="00DB091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73339112">
      <w:bodyDiv w:val="1"/>
      <w:marLeft w:val="0"/>
      <w:marRight w:val="0"/>
      <w:marTop w:val="0"/>
      <w:marBottom w:val="0"/>
      <w:divBdr>
        <w:top w:val="none" w:sz="0" w:space="0" w:color="auto"/>
        <w:left w:val="none" w:sz="0" w:space="0" w:color="auto"/>
        <w:bottom w:val="none" w:sz="0" w:space="0" w:color="auto"/>
        <w:right w:val="none" w:sz="0" w:space="0" w:color="auto"/>
      </w:divBdr>
    </w:div>
    <w:div w:id="796413886">
      <w:bodyDiv w:val="1"/>
      <w:marLeft w:val="0"/>
      <w:marRight w:val="0"/>
      <w:marTop w:val="0"/>
      <w:marBottom w:val="0"/>
      <w:divBdr>
        <w:top w:val="none" w:sz="0" w:space="0" w:color="auto"/>
        <w:left w:val="none" w:sz="0" w:space="0" w:color="auto"/>
        <w:bottom w:val="none" w:sz="0" w:space="0" w:color="auto"/>
        <w:right w:val="none" w:sz="0" w:space="0" w:color="auto"/>
      </w:divBdr>
    </w:div>
    <w:div w:id="1097409427">
      <w:bodyDiv w:val="1"/>
      <w:marLeft w:val="0"/>
      <w:marRight w:val="0"/>
      <w:marTop w:val="0"/>
      <w:marBottom w:val="0"/>
      <w:divBdr>
        <w:top w:val="none" w:sz="0" w:space="0" w:color="auto"/>
        <w:left w:val="none" w:sz="0" w:space="0" w:color="auto"/>
        <w:bottom w:val="none" w:sz="0" w:space="0" w:color="auto"/>
        <w:right w:val="none" w:sz="0" w:space="0" w:color="auto"/>
      </w:divBdr>
    </w:div>
    <w:div w:id="1304311492">
      <w:bodyDiv w:val="1"/>
      <w:marLeft w:val="0"/>
      <w:marRight w:val="0"/>
      <w:marTop w:val="0"/>
      <w:marBottom w:val="0"/>
      <w:divBdr>
        <w:top w:val="none" w:sz="0" w:space="0" w:color="auto"/>
        <w:left w:val="none" w:sz="0" w:space="0" w:color="auto"/>
        <w:bottom w:val="none" w:sz="0" w:space="0" w:color="auto"/>
        <w:right w:val="none" w:sz="0" w:space="0" w:color="auto"/>
      </w:divBdr>
    </w:div>
    <w:div w:id="1632052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disclosure.ru/portal/company.aspx?id=121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vtb.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35F23B-27A3-4EC2-B69A-6CE7BE509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3298</Words>
  <Characters>18799</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Допущены к торгам на бирже</vt:lpstr>
    </vt:vector>
  </TitlesOfParts>
  <Company>Hewlett-Packard Company</Company>
  <LinksUpToDate>false</LinksUpToDate>
  <CharactersWithSpaces>22053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Допущены к торгам на бирже</dc:title>
  <dc:creator>Пирогов Петр Сергеевич</dc:creator>
  <cp:lastModifiedBy>Родичева Дарья Алексеевна (drodicheva)</cp:lastModifiedBy>
  <cp:revision>2</cp:revision>
  <cp:lastPrinted>2019-04-11T07:48:00Z</cp:lastPrinted>
  <dcterms:created xsi:type="dcterms:W3CDTF">2020-04-24T13:18:00Z</dcterms:created>
  <dcterms:modified xsi:type="dcterms:W3CDTF">2020-04-24T13:18:00Z</dcterms:modified>
</cp:coreProperties>
</file>