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A4B20" w14:textId="77777777" w:rsidR="0090206F" w:rsidRPr="00ED50CC" w:rsidRDefault="0090206F" w:rsidP="00ED50CC">
      <w:pPr>
        <w:spacing w:after="60"/>
        <w:ind w:left="1560"/>
        <w:rPr>
          <w:rFonts w:ascii="Times New Roman" w:hAnsi="Times New Roman" w:cs="Times New Roman"/>
        </w:rPr>
      </w:pPr>
      <w:bookmarkStart w:id="0" w:name="_GoBack"/>
      <w:bookmarkEnd w:id="0"/>
      <w:r w:rsidRPr="00ED50CC">
        <w:rPr>
          <w:rFonts w:ascii="Times New Roman" w:hAnsi="Times New Roman" w:cs="Times New Roman"/>
        </w:rPr>
        <w:t>Регистрационный номер выпуска ценных бумаг</w:t>
      </w:r>
    </w:p>
    <w:tbl>
      <w:tblPr>
        <w:tblStyle w:val="a4"/>
        <w:tblW w:w="7940" w:type="dxa"/>
        <w:tblInd w:w="1668" w:type="dxa"/>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7B6A41" w:rsidRPr="00ED50CC" w14:paraId="51490F49" w14:textId="77777777" w:rsidTr="00ED50CC">
        <w:trPr>
          <w:trHeight w:val="397"/>
        </w:trPr>
        <w:tc>
          <w:tcPr>
            <w:tcW w:w="397" w:type="dxa"/>
            <w:vAlign w:val="center"/>
          </w:tcPr>
          <w:p w14:paraId="01D0F7E0" w14:textId="77777777" w:rsidR="007B6A41" w:rsidRPr="00ED50CC" w:rsidRDefault="00ED50CC" w:rsidP="00ED50CC">
            <w:pPr>
              <w:jc w:val="center"/>
              <w:rPr>
                <w:rFonts w:ascii="Times New Roman" w:hAnsi="Times New Roman" w:cs="Times New Roman"/>
              </w:rPr>
            </w:pPr>
            <w:r>
              <w:rPr>
                <w:rFonts w:ascii="Times New Roman" w:hAnsi="Times New Roman" w:cs="Times New Roman"/>
              </w:rPr>
              <w:t>4</w:t>
            </w:r>
          </w:p>
        </w:tc>
        <w:tc>
          <w:tcPr>
            <w:tcW w:w="397" w:type="dxa"/>
            <w:vAlign w:val="center"/>
          </w:tcPr>
          <w:p w14:paraId="48C1F968"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B</w:t>
            </w:r>
          </w:p>
        </w:tc>
        <w:tc>
          <w:tcPr>
            <w:tcW w:w="397" w:type="dxa"/>
            <w:vAlign w:val="center"/>
          </w:tcPr>
          <w:p w14:paraId="5489EAFE"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0</w:t>
            </w:r>
          </w:p>
        </w:tc>
        <w:tc>
          <w:tcPr>
            <w:tcW w:w="397" w:type="dxa"/>
            <w:vAlign w:val="center"/>
          </w:tcPr>
          <w:p w14:paraId="4A08E572"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2</w:t>
            </w:r>
          </w:p>
        </w:tc>
        <w:tc>
          <w:tcPr>
            <w:tcW w:w="397" w:type="dxa"/>
            <w:vAlign w:val="center"/>
          </w:tcPr>
          <w:p w14:paraId="525711B7"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w:t>
            </w:r>
          </w:p>
        </w:tc>
        <w:tc>
          <w:tcPr>
            <w:tcW w:w="397" w:type="dxa"/>
            <w:vAlign w:val="center"/>
          </w:tcPr>
          <w:p w14:paraId="714F885F"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0</w:t>
            </w:r>
          </w:p>
        </w:tc>
        <w:tc>
          <w:tcPr>
            <w:tcW w:w="397" w:type="dxa"/>
            <w:vAlign w:val="center"/>
          </w:tcPr>
          <w:p w14:paraId="132F9E20"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1</w:t>
            </w:r>
          </w:p>
        </w:tc>
        <w:tc>
          <w:tcPr>
            <w:tcW w:w="397" w:type="dxa"/>
            <w:vAlign w:val="center"/>
          </w:tcPr>
          <w:p w14:paraId="24D1DD9C"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w:t>
            </w:r>
          </w:p>
        </w:tc>
        <w:tc>
          <w:tcPr>
            <w:tcW w:w="397" w:type="dxa"/>
            <w:vAlign w:val="center"/>
          </w:tcPr>
          <w:p w14:paraId="222F750D"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3</w:t>
            </w:r>
          </w:p>
        </w:tc>
        <w:tc>
          <w:tcPr>
            <w:tcW w:w="397" w:type="dxa"/>
            <w:vAlign w:val="center"/>
          </w:tcPr>
          <w:p w14:paraId="11AA433A"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6</w:t>
            </w:r>
          </w:p>
        </w:tc>
        <w:tc>
          <w:tcPr>
            <w:tcW w:w="397" w:type="dxa"/>
            <w:vAlign w:val="center"/>
          </w:tcPr>
          <w:p w14:paraId="4BE1B0D5"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4</w:t>
            </w:r>
          </w:p>
        </w:tc>
        <w:tc>
          <w:tcPr>
            <w:tcW w:w="397" w:type="dxa"/>
            <w:vAlign w:val="center"/>
          </w:tcPr>
          <w:p w14:paraId="2C49AE07"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9</w:t>
            </w:r>
          </w:p>
        </w:tc>
        <w:tc>
          <w:tcPr>
            <w:tcW w:w="397" w:type="dxa"/>
            <w:vAlign w:val="center"/>
          </w:tcPr>
          <w:p w14:paraId="21A6036F"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0</w:t>
            </w:r>
          </w:p>
        </w:tc>
        <w:tc>
          <w:tcPr>
            <w:tcW w:w="397" w:type="dxa"/>
            <w:vAlign w:val="center"/>
          </w:tcPr>
          <w:p w14:paraId="78DE7856"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w:t>
            </w:r>
          </w:p>
        </w:tc>
        <w:tc>
          <w:tcPr>
            <w:tcW w:w="397" w:type="dxa"/>
            <w:vAlign w:val="center"/>
          </w:tcPr>
          <w:p w14:paraId="09BB723B"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R</w:t>
            </w:r>
          </w:p>
        </w:tc>
        <w:tc>
          <w:tcPr>
            <w:tcW w:w="397" w:type="dxa"/>
            <w:vAlign w:val="center"/>
          </w:tcPr>
          <w:p w14:paraId="771A05FD"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w:t>
            </w:r>
          </w:p>
        </w:tc>
        <w:tc>
          <w:tcPr>
            <w:tcW w:w="397" w:type="dxa"/>
            <w:vAlign w:val="center"/>
          </w:tcPr>
          <w:p w14:paraId="3C64C2D5"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0</w:t>
            </w:r>
          </w:p>
        </w:tc>
        <w:tc>
          <w:tcPr>
            <w:tcW w:w="397" w:type="dxa"/>
            <w:vAlign w:val="center"/>
          </w:tcPr>
          <w:p w14:paraId="00932C0A"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0</w:t>
            </w:r>
          </w:p>
        </w:tc>
        <w:tc>
          <w:tcPr>
            <w:tcW w:w="397" w:type="dxa"/>
            <w:vAlign w:val="center"/>
          </w:tcPr>
          <w:p w14:paraId="290D3A20"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1</w:t>
            </w:r>
          </w:p>
        </w:tc>
        <w:tc>
          <w:tcPr>
            <w:tcW w:w="397" w:type="dxa"/>
            <w:vAlign w:val="center"/>
          </w:tcPr>
          <w:p w14:paraId="7B7BA3D5" w14:textId="77777777" w:rsidR="007B6A41" w:rsidRPr="00ED50CC" w:rsidRDefault="00ED50CC" w:rsidP="00ED50CC">
            <w:pPr>
              <w:jc w:val="center"/>
              <w:rPr>
                <w:rFonts w:ascii="Times New Roman" w:hAnsi="Times New Roman" w:cs="Times New Roman"/>
                <w:lang w:val="en-US"/>
              </w:rPr>
            </w:pPr>
            <w:r>
              <w:rPr>
                <w:rFonts w:ascii="Times New Roman" w:hAnsi="Times New Roman" w:cs="Times New Roman"/>
                <w:lang w:val="en-US"/>
              </w:rPr>
              <w:t>P</w:t>
            </w:r>
          </w:p>
        </w:tc>
      </w:tr>
    </w:tbl>
    <w:p w14:paraId="7ADC5123" w14:textId="77777777" w:rsidR="007B6A41" w:rsidRPr="00ED50CC" w:rsidRDefault="007B6A41" w:rsidP="0090206F">
      <w:pPr>
        <w:ind w:left="3119"/>
        <w:rPr>
          <w:rFonts w:ascii="Times New Roman" w:hAnsi="Times New Roman" w:cs="Times New Roman"/>
        </w:rPr>
      </w:pPr>
    </w:p>
    <w:p w14:paraId="7121A1F3" w14:textId="77777777" w:rsidR="007B6A41" w:rsidRPr="007B6A41" w:rsidRDefault="007B6A41" w:rsidP="007B6A41">
      <w:pPr>
        <w:widowControl w:val="0"/>
        <w:tabs>
          <w:tab w:val="left" w:leader="underscore" w:pos="571"/>
          <w:tab w:val="left" w:leader="underscore" w:pos="3638"/>
        </w:tabs>
        <w:spacing w:after="26" w:line="220" w:lineRule="exact"/>
        <w:ind w:left="2977"/>
        <w:jc w:val="center"/>
        <w:rPr>
          <w:rFonts w:ascii="Times New Roman" w:eastAsia="Times New Roman" w:hAnsi="Times New Roman" w:cs="Times New Roman"/>
          <w:b/>
          <w:bCs/>
          <w:lang w:eastAsia="ru-RU" w:bidi="ru-RU"/>
        </w:rPr>
      </w:pPr>
      <w:r w:rsidRPr="00ED50CC">
        <w:rPr>
          <w:rFonts w:ascii="Times New Roman" w:eastAsia="Times New Roman" w:hAnsi="Times New Roman" w:cs="Times New Roman"/>
          <w:color w:val="000000"/>
          <w:u w:val="single"/>
          <w:shd w:val="clear" w:color="auto" w:fill="FFFFFF"/>
          <w:lang w:eastAsia="ru-RU" w:bidi="ru-RU"/>
        </w:rPr>
        <w:t>ПАО Московская Биржа</w:t>
      </w:r>
    </w:p>
    <w:p w14:paraId="324ED965" w14:textId="77777777" w:rsidR="007B6A41" w:rsidRPr="007B6A41" w:rsidRDefault="007B6A41" w:rsidP="007B6A41">
      <w:pPr>
        <w:widowControl w:val="0"/>
        <w:spacing w:after="0" w:line="180" w:lineRule="exact"/>
        <w:ind w:left="2977"/>
        <w:jc w:val="center"/>
        <w:rPr>
          <w:rFonts w:ascii="Times New Roman" w:eastAsia="Times New Roman" w:hAnsi="Times New Roman" w:cs="Times New Roman"/>
          <w:lang w:eastAsia="ru-RU" w:bidi="ru-RU"/>
        </w:rPr>
      </w:pPr>
      <w:r w:rsidRPr="007B6A41">
        <w:rPr>
          <w:rFonts w:ascii="Times New Roman" w:eastAsia="Times New Roman" w:hAnsi="Times New Roman" w:cs="Times New Roman"/>
          <w:lang w:eastAsia="ru-RU" w:bidi="ru-RU"/>
        </w:rPr>
        <w:t>(наименование регистрирующей организации)</w:t>
      </w:r>
    </w:p>
    <w:p w14:paraId="15F6C3BF" w14:textId="77777777" w:rsidR="007B6A41" w:rsidRDefault="007B6A41" w:rsidP="0090206F">
      <w:pPr>
        <w:ind w:left="3119"/>
      </w:pPr>
    </w:p>
    <w:p w14:paraId="36C037E0" w14:textId="77777777" w:rsidR="00222297" w:rsidRDefault="00222297" w:rsidP="007B6A41">
      <w:pPr>
        <w:pStyle w:val="10"/>
        <w:shd w:val="clear" w:color="auto" w:fill="auto"/>
        <w:spacing w:before="0" w:after="428"/>
        <w:ind w:right="40"/>
        <w:rPr>
          <w:color w:val="000000"/>
          <w:lang w:eastAsia="ru-RU" w:bidi="ru-RU"/>
        </w:rPr>
      </w:pPr>
      <w:bookmarkStart w:id="1" w:name="bookmark0"/>
    </w:p>
    <w:p w14:paraId="072C5CC7" w14:textId="77777777" w:rsidR="007B6A41" w:rsidRDefault="007B6A41" w:rsidP="007B6A41">
      <w:pPr>
        <w:pStyle w:val="10"/>
        <w:shd w:val="clear" w:color="auto" w:fill="auto"/>
        <w:spacing w:before="0" w:after="428"/>
        <w:ind w:right="40"/>
      </w:pPr>
      <w:r>
        <w:rPr>
          <w:color w:val="000000"/>
          <w:lang w:eastAsia="ru-RU" w:bidi="ru-RU"/>
        </w:rPr>
        <w:t>ДОКУМЕНТ, СОДЕРЖАЩИЙ УСЛОВИЯ</w:t>
      </w:r>
      <w:r>
        <w:rPr>
          <w:color w:val="000000"/>
          <w:lang w:eastAsia="ru-RU" w:bidi="ru-RU"/>
        </w:rPr>
        <w:br/>
        <w:t>РАЗМЕЩЕНИЯ ЦЕННЫХ БУМАГ</w:t>
      </w:r>
      <w:bookmarkEnd w:id="1"/>
    </w:p>
    <w:p w14:paraId="4BEFEDF2" w14:textId="77777777" w:rsidR="007B6A41" w:rsidRPr="007B6A41" w:rsidRDefault="007B6A41" w:rsidP="007B6A41">
      <w:pPr>
        <w:tabs>
          <w:tab w:val="left" w:leader="underscore" w:pos="9859"/>
        </w:tabs>
        <w:spacing w:after="258" w:line="280" w:lineRule="exact"/>
        <w:ind w:left="720"/>
        <w:rPr>
          <w:rFonts w:ascii="Times New Roman" w:hAnsi="Times New Roman" w:cs="Times New Roman"/>
          <w:color w:val="000000"/>
          <w:sz w:val="28"/>
          <w:szCs w:val="28"/>
          <w:u w:val="single"/>
          <w:lang w:eastAsia="ru-RU" w:bidi="ru-RU"/>
        </w:rPr>
      </w:pPr>
      <w:bookmarkStart w:id="2" w:name="bookmark3"/>
      <w:bookmarkStart w:id="3" w:name="bookmark4"/>
      <w:bookmarkStart w:id="4" w:name="bookmark5"/>
      <w:bookmarkStart w:id="5" w:name="bookmark1"/>
      <w:r w:rsidRPr="007B6A41">
        <w:rPr>
          <w:rFonts w:ascii="Times New Roman" w:hAnsi="Times New Roman" w:cs="Times New Roman"/>
          <w:b/>
          <w:bCs/>
          <w:color w:val="000000"/>
          <w:sz w:val="28"/>
          <w:szCs w:val="28"/>
          <w:u w:val="single"/>
          <w:lang w:eastAsia="ru-RU" w:bidi="ru-RU"/>
        </w:rPr>
        <w:t>Общество с ограниченной ответственностью «</w:t>
      </w:r>
      <w:proofErr w:type="spellStart"/>
      <w:r w:rsidRPr="007B6A41">
        <w:rPr>
          <w:rFonts w:ascii="Times New Roman" w:hAnsi="Times New Roman" w:cs="Times New Roman"/>
          <w:b/>
          <w:bCs/>
          <w:color w:val="000000"/>
          <w:sz w:val="28"/>
          <w:szCs w:val="28"/>
          <w:u w:val="single"/>
          <w:lang w:eastAsia="ru-RU" w:bidi="ru-RU"/>
        </w:rPr>
        <w:t>Агронова</w:t>
      </w:r>
      <w:proofErr w:type="spellEnd"/>
      <w:r w:rsidRPr="007B6A41">
        <w:rPr>
          <w:rFonts w:ascii="Times New Roman" w:hAnsi="Times New Roman" w:cs="Times New Roman"/>
          <w:b/>
          <w:bCs/>
          <w:color w:val="000000"/>
          <w:sz w:val="28"/>
          <w:szCs w:val="28"/>
          <w:u w:val="single"/>
          <w:lang w:eastAsia="ru-RU" w:bidi="ru-RU"/>
        </w:rPr>
        <w:t>-Л»</w:t>
      </w:r>
      <w:bookmarkEnd w:id="2"/>
      <w:bookmarkEnd w:id="3"/>
      <w:bookmarkEnd w:id="4"/>
    </w:p>
    <w:bookmarkEnd w:id="5"/>
    <w:p w14:paraId="4E884AD5" w14:textId="77777777" w:rsidR="007B6A41" w:rsidRDefault="007B6A41" w:rsidP="007B6A41">
      <w:pPr>
        <w:pStyle w:val="20"/>
        <w:spacing w:before="0" w:after="0" w:line="240" w:lineRule="auto"/>
        <w:ind w:right="40"/>
        <w:rPr>
          <w:color w:val="000000"/>
          <w:lang w:eastAsia="ru-RU" w:bidi="ru-RU"/>
        </w:rPr>
      </w:pPr>
      <w:r w:rsidRPr="007B6A41">
        <w:rPr>
          <w:color w:val="000000"/>
          <w:lang w:eastAsia="ru-RU" w:bidi="ru-RU"/>
        </w:rPr>
        <w:t>биржевые облигации бездокументарные процентные неконвертируемые с централизованным</w:t>
      </w:r>
      <w:r>
        <w:rPr>
          <w:color w:val="000000"/>
          <w:lang w:eastAsia="ru-RU" w:bidi="ru-RU"/>
        </w:rPr>
        <w:t xml:space="preserve"> </w:t>
      </w:r>
      <w:r w:rsidRPr="007B6A41">
        <w:rPr>
          <w:color w:val="000000"/>
          <w:lang w:eastAsia="ru-RU" w:bidi="ru-RU"/>
        </w:rPr>
        <w:t>учетом прав серии 001Р-01, номинальной стоимостью 1 000 (Одна тысяча) российских рублей</w:t>
      </w:r>
      <w:r>
        <w:rPr>
          <w:color w:val="000000"/>
          <w:lang w:eastAsia="ru-RU" w:bidi="ru-RU"/>
        </w:rPr>
        <w:t xml:space="preserve"> </w:t>
      </w:r>
      <w:r w:rsidRPr="007B6A41">
        <w:rPr>
          <w:color w:val="000000"/>
          <w:lang w:eastAsia="ru-RU" w:bidi="ru-RU"/>
        </w:rPr>
        <w:t>каждая, со сроком погашения в 2 548-й день с даты начала размещения, размещаемые в рамках</w:t>
      </w:r>
      <w:r>
        <w:rPr>
          <w:color w:val="000000"/>
          <w:lang w:eastAsia="ru-RU" w:bidi="ru-RU"/>
        </w:rPr>
        <w:t xml:space="preserve"> </w:t>
      </w:r>
      <w:r w:rsidRPr="007B6A41">
        <w:rPr>
          <w:color w:val="000000"/>
          <w:lang w:eastAsia="ru-RU" w:bidi="ru-RU"/>
        </w:rPr>
        <w:t>Программы биржевых облигаций серии 001P, имеющей регистрационный номер 4-36490-R-001P-02E от 02.07.2020, путем открытой подписки</w:t>
      </w:r>
    </w:p>
    <w:p w14:paraId="5DABB920" w14:textId="77777777" w:rsidR="007B6A41" w:rsidRDefault="007B6A41" w:rsidP="007B6A41">
      <w:pPr>
        <w:pStyle w:val="20"/>
        <w:shd w:val="clear" w:color="auto" w:fill="auto"/>
        <w:spacing w:before="0" w:after="0"/>
        <w:ind w:right="40"/>
        <w:rPr>
          <w:color w:val="000000"/>
          <w:lang w:eastAsia="ru-RU" w:bidi="ru-RU"/>
        </w:rPr>
      </w:pPr>
    </w:p>
    <w:p w14:paraId="1FE9E21C" w14:textId="77777777" w:rsidR="007B6A41" w:rsidRDefault="007B6A41" w:rsidP="007B6A41">
      <w:pPr>
        <w:pStyle w:val="20"/>
        <w:shd w:val="clear" w:color="auto" w:fill="auto"/>
        <w:spacing w:before="0" w:after="0"/>
        <w:ind w:right="40"/>
      </w:pPr>
    </w:p>
    <w:p w14:paraId="6A940BB5" w14:textId="77777777" w:rsidR="007B6A41" w:rsidRPr="007B6A41" w:rsidRDefault="007B6A41" w:rsidP="007B6A41">
      <w:pPr>
        <w:rPr>
          <w:rFonts w:ascii="Times New Roman" w:hAnsi="Times New Roman" w:cs="Times New Roman"/>
          <w:b/>
          <w:bCs/>
          <w:i/>
          <w:iCs/>
          <w:lang w:bidi="ru-RU"/>
        </w:rPr>
      </w:pPr>
      <w:r w:rsidRPr="007B6A41">
        <w:rPr>
          <w:rFonts w:ascii="Times New Roman" w:hAnsi="Times New Roman" w:cs="Times New Roman"/>
          <w:u w:val="single"/>
          <w:lang w:bidi="ru-RU"/>
        </w:rPr>
        <w:t>Место нахождения эмитента (в соответствии с его уставом):</w:t>
      </w:r>
    </w:p>
    <w:p w14:paraId="4C922028" w14:textId="77777777" w:rsidR="007B6A41" w:rsidRDefault="007B6A41" w:rsidP="007B6A41">
      <w:pPr>
        <w:rPr>
          <w:rFonts w:ascii="Times New Roman" w:hAnsi="Times New Roman" w:cs="Times New Roman"/>
          <w:b/>
          <w:i/>
        </w:rPr>
      </w:pPr>
      <w:r w:rsidRPr="007B6A41">
        <w:rPr>
          <w:rFonts w:ascii="Times New Roman" w:hAnsi="Times New Roman" w:cs="Times New Roman"/>
          <w:b/>
          <w:i/>
          <w:lang w:bidi="ru-RU"/>
        </w:rPr>
        <w:t>Российская Федерация, 399645, Липецкая область, Лебедянский район, с. Большое Попово, ул. Центральная, д. 121</w:t>
      </w:r>
    </w:p>
    <w:p w14:paraId="1CE86C9C" w14:textId="77777777" w:rsidR="007B6A41" w:rsidRDefault="007B6A41" w:rsidP="007B6A41">
      <w:pPr>
        <w:rPr>
          <w:rFonts w:ascii="Times New Roman" w:hAnsi="Times New Roman" w:cs="Times New Roman"/>
          <w:b/>
          <w:i/>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273"/>
        <w:gridCol w:w="2114"/>
        <w:gridCol w:w="239"/>
        <w:gridCol w:w="3242"/>
      </w:tblGrid>
      <w:tr w:rsidR="00222297" w:rsidRPr="00222297" w14:paraId="7EA93744" w14:textId="77777777" w:rsidTr="000D4537">
        <w:tc>
          <w:tcPr>
            <w:tcW w:w="3794" w:type="dxa"/>
            <w:tcBorders>
              <w:top w:val="single" w:sz="4" w:space="0" w:color="auto"/>
              <w:left w:val="single" w:sz="4" w:space="0" w:color="auto"/>
            </w:tcBorders>
            <w:vAlign w:val="center"/>
          </w:tcPr>
          <w:p w14:paraId="1B9B5A7E" w14:textId="77777777" w:rsidR="00222297" w:rsidRPr="00222297" w:rsidRDefault="00222297" w:rsidP="00222297">
            <w:pPr>
              <w:rPr>
                <w:rFonts w:ascii="Times New Roman" w:eastAsia="Times New Roman" w:hAnsi="Times New Roman" w:cs="Times New Roman"/>
                <w:color w:val="000000"/>
              </w:rPr>
            </w:pPr>
          </w:p>
          <w:p w14:paraId="31EB41A1" w14:textId="77777777" w:rsidR="00222297" w:rsidRPr="00222297" w:rsidRDefault="00222297" w:rsidP="00222297">
            <w:pPr>
              <w:rPr>
                <w:rFonts w:ascii="Times New Roman" w:eastAsia="Times New Roman" w:hAnsi="Times New Roman" w:cs="Times New Roman"/>
                <w:color w:val="000000"/>
              </w:rPr>
            </w:pPr>
            <w:r w:rsidRPr="00222297">
              <w:rPr>
                <w:rFonts w:ascii="Times New Roman" w:eastAsia="Times New Roman" w:hAnsi="Times New Roman" w:cs="Times New Roman"/>
                <w:color w:val="000000"/>
              </w:rPr>
              <w:t xml:space="preserve">Генеральный директор </w:t>
            </w:r>
          </w:p>
          <w:p w14:paraId="29419D9F" w14:textId="77777777" w:rsidR="00222297" w:rsidRPr="00222297" w:rsidRDefault="00222297" w:rsidP="00222297">
            <w:pPr>
              <w:rPr>
                <w:rFonts w:ascii="Times New Roman" w:eastAsia="Times New Roman" w:hAnsi="Times New Roman" w:cs="Times New Roman"/>
                <w:color w:val="000000"/>
              </w:rPr>
            </w:pPr>
            <w:r w:rsidRPr="00222297">
              <w:rPr>
                <w:rFonts w:ascii="Times New Roman" w:eastAsia="Times New Roman" w:hAnsi="Times New Roman" w:cs="Times New Roman"/>
                <w:color w:val="000000"/>
              </w:rPr>
              <w:t>ООО «</w:t>
            </w:r>
            <w:proofErr w:type="spellStart"/>
            <w:r w:rsidRPr="00222297">
              <w:rPr>
                <w:rFonts w:ascii="Times New Roman" w:eastAsia="Times New Roman" w:hAnsi="Times New Roman" w:cs="Times New Roman"/>
                <w:color w:val="000000"/>
              </w:rPr>
              <w:t>Агронова</w:t>
            </w:r>
            <w:proofErr w:type="spellEnd"/>
            <w:r w:rsidRPr="00222297">
              <w:rPr>
                <w:rFonts w:ascii="Times New Roman" w:eastAsia="Times New Roman" w:hAnsi="Times New Roman" w:cs="Times New Roman"/>
                <w:color w:val="000000"/>
              </w:rPr>
              <w:t xml:space="preserve">-Л», </w:t>
            </w:r>
          </w:p>
          <w:p w14:paraId="5548B853" w14:textId="77777777" w:rsidR="00222297" w:rsidRPr="00222297" w:rsidRDefault="00222297" w:rsidP="00222297">
            <w:pPr>
              <w:rPr>
                <w:rFonts w:ascii="Times New Roman" w:eastAsia="Times New Roman" w:hAnsi="Times New Roman" w:cs="Times New Roman"/>
                <w:color w:val="000000"/>
              </w:rPr>
            </w:pPr>
            <w:r w:rsidRPr="00222297">
              <w:rPr>
                <w:rFonts w:ascii="Times New Roman" w:eastAsia="Times New Roman" w:hAnsi="Times New Roman" w:cs="Times New Roman"/>
                <w:color w:val="000000"/>
              </w:rPr>
              <w:t>действующий на основании Устава</w:t>
            </w:r>
          </w:p>
        </w:tc>
        <w:tc>
          <w:tcPr>
            <w:tcW w:w="283" w:type="dxa"/>
            <w:tcBorders>
              <w:top w:val="single" w:sz="4" w:space="0" w:color="auto"/>
            </w:tcBorders>
          </w:tcPr>
          <w:p w14:paraId="61D420A4" w14:textId="77777777" w:rsidR="00222297" w:rsidRPr="00222297" w:rsidRDefault="00222297" w:rsidP="00222297">
            <w:pPr>
              <w:spacing w:line="288" w:lineRule="auto"/>
              <w:rPr>
                <w:rFonts w:ascii="Times New Roman" w:eastAsia="Times New Roman" w:hAnsi="Times New Roman" w:cs="Times New Roman"/>
                <w:color w:val="000000"/>
              </w:rPr>
            </w:pPr>
          </w:p>
        </w:tc>
        <w:tc>
          <w:tcPr>
            <w:tcW w:w="2310" w:type="dxa"/>
            <w:tcBorders>
              <w:top w:val="single" w:sz="4" w:space="0" w:color="auto"/>
              <w:bottom w:val="single" w:sz="4" w:space="0" w:color="auto"/>
            </w:tcBorders>
          </w:tcPr>
          <w:p w14:paraId="21F52146" w14:textId="77777777" w:rsidR="00222297" w:rsidRPr="00222297" w:rsidRDefault="00222297" w:rsidP="00222297">
            <w:pPr>
              <w:spacing w:line="288" w:lineRule="auto"/>
              <w:rPr>
                <w:rFonts w:ascii="Times New Roman" w:eastAsia="Times New Roman" w:hAnsi="Times New Roman" w:cs="Times New Roman"/>
                <w:color w:val="000000"/>
              </w:rPr>
            </w:pPr>
          </w:p>
        </w:tc>
        <w:tc>
          <w:tcPr>
            <w:tcW w:w="242" w:type="dxa"/>
            <w:tcBorders>
              <w:top w:val="single" w:sz="4" w:space="0" w:color="auto"/>
            </w:tcBorders>
          </w:tcPr>
          <w:p w14:paraId="540A5145" w14:textId="77777777" w:rsidR="00222297" w:rsidRPr="00222297" w:rsidRDefault="00222297" w:rsidP="00222297">
            <w:pPr>
              <w:spacing w:line="288" w:lineRule="auto"/>
              <w:rPr>
                <w:rFonts w:ascii="Times New Roman" w:eastAsia="Times New Roman" w:hAnsi="Times New Roman" w:cs="Times New Roman"/>
                <w:color w:val="000000"/>
              </w:rPr>
            </w:pPr>
          </w:p>
        </w:tc>
        <w:tc>
          <w:tcPr>
            <w:tcW w:w="3614" w:type="dxa"/>
            <w:tcBorders>
              <w:top w:val="single" w:sz="4" w:space="0" w:color="auto"/>
              <w:bottom w:val="single" w:sz="4" w:space="0" w:color="auto"/>
              <w:right w:val="single" w:sz="4" w:space="0" w:color="auto"/>
            </w:tcBorders>
          </w:tcPr>
          <w:p w14:paraId="2ADCB1EA" w14:textId="77777777" w:rsidR="00222297" w:rsidRPr="00222297" w:rsidRDefault="00222297" w:rsidP="00222297">
            <w:pPr>
              <w:spacing w:line="288" w:lineRule="auto"/>
              <w:jc w:val="center"/>
              <w:rPr>
                <w:rFonts w:ascii="Times New Roman" w:eastAsia="Times New Roman" w:hAnsi="Times New Roman" w:cs="Times New Roman"/>
                <w:color w:val="000000"/>
              </w:rPr>
            </w:pPr>
          </w:p>
          <w:p w14:paraId="6FA21C6C" w14:textId="77777777" w:rsidR="00222297" w:rsidRPr="00222297" w:rsidRDefault="00222297" w:rsidP="00222297">
            <w:pPr>
              <w:spacing w:line="288" w:lineRule="auto"/>
              <w:jc w:val="center"/>
              <w:rPr>
                <w:rFonts w:ascii="Times New Roman" w:eastAsia="Times New Roman" w:hAnsi="Times New Roman" w:cs="Times New Roman"/>
                <w:color w:val="000000"/>
              </w:rPr>
            </w:pPr>
          </w:p>
          <w:p w14:paraId="392940D6" w14:textId="77777777" w:rsidR="00222297" w:rsidRPr="00222297" w:rsidRDefault="00222297" w:rsidP="00222297">
            <w:pPr>
              <w:spacing w:line="288" w:lineRule="auto"/>
              <w:jc w:val="center"/>
              <w:rPr>
                <w:rFonts w:ascii="Times New Roman" w:eastAsia="Times New Roman" w:hAnsi="Times New Roman" w:cs="Times New Roman"/>
                <w:color w:val="000000"/>
              </w:rPr>
            </w:pPr>
            <w:r w:rsidRPr="00222297">
              <w:rPr>
                <w:rFonts w:ascii="Times New Roman" w:eastAsia="Times New Roman" w:hAnsi="Times New Roman" w:cs="Times New Roman"/>
                <w:color w:val="000000"/>
              </w:rPr>
              <w:t>Маренков А.С.</w:t>
            </w:r>
          </w:p>
        </w:tc>
      </w:tr>
      <w:tr w:rsidR="00222297" w:rsidRPr="00222297" w14:paraId="6C1120A1" w14:textId="77777777" w:rsidTr="000D4537">
        <w:tc>
          <w:tcPr>
            <w:tcW w:w="3794" w:type="dxa"/>
            <w:tcBorders>
              <w:left w:val="single" w:sz="4" w:space="0" w:color="auto"/>
            </w:tcBorders>
          </w:tcPr>
          <w:p w14:paraId="3CBA30A0" w14:textId="77777777" w:rsidR="00222297" w:rsidRPr="00222297" w:rsidRDefault="00222297" w:rsidP="00222297">
            <w:pPr>
              <w:spacing w:line="288" w:lineRule="auto"/>
              <w:rPr>
                <w:rFonts w:ascii="Times New Roman" w:eastAsia="Times New Roman" w:hAnsi="Times New Roman" w:cs="Times New Roman"/>
                <w:color w:val="000000"/>
              </w:rPr>
            </w:pPr>
          </w:p>
        </w:tc>
        <w:tc>
          <w:tcPr>
            <w:tcW w:w="283" w:type="dxa"/>
          </w:tcPr>
          <w:p w14:paraId="4DE84CF4" w14:textId="77777777" w:rsidR="00222297" w:rsidRPr="00222297" w:rsidRDefault="00222297" w:rsidP="00222297">
            <w:pPr>
              <w:spacing w:line="288" w:lineRule="auto"/>
              <w:rPr>
                <w:rFonts w:ascii="Times New Roman" w:eastAsia="Times New Roman" w:hAnsi="Times New Roman" w:cs="Times New Roman"/>
                <w:color w:val="000000"/>
              </w:rPr>
            </w:pPr>
          </w:p>
        </w:tc>
        <w:tc>
          <w:tcPr>
            <w:tcW w:w="2310" w:type="dxa"/>
            <w:tcBorders>
              <w:top w:val="single" w:sz="4" w:space="0" w:color="auto"/>
            </w:tcBorders>
          </w:tcPr>
          <w:p w14:paraId="63DD1CE2" w14:textId="77777777" w:rsidR="00222297" w:rsidRPr="00222297" w:rsidRDefault="00222297" w:rsidP="00222297">
            <w:pPr>
              <w:spacing w:line="288" w:lineRule="auto"/>
              <w:jc w:val="center"/>
              <w:rPr>
                <w:rFonts w:ascii="Times New Roman" w:eastAsia="Times New Roman" w:hAnsi="Times New Roman" w:cs="Times New Roman"/>
                <w:color w:val="000000"/>
              </w:rPr>
            </w:pPr>
            <w:r w:rsidRPr="00222297">
              <w:rPr>
                <w:rFonts w:ascii="Times New Roman" w:eastAsia="Times New Roman" w:hAnsi="Times New Roman" w:cs="Times New Roman"/>
                <w:color w:val="000000"/>
              </w:rPr>
              <w:t>подпись</w:t>
            </w:r>
          </w:p>
        </w:tc>
        <w:tc>
          <w:tcPr>
            <w:tcW w:w="242" w:type="dxa"/>
          </w:tcPr>
          <w:p w14:paraId="34A9E7B0" w14:textId="77777777" w:rsidR="00222297" w:rsidRPr="00222297" w:rsidRDefault="00222297" w:rsidP="00222297">
            <w:pPr>
              <w:spacing w:line="288" w:lineRule="auto"/>
              <w:jc w:val="center"/>
              <w:rPr>
                <w:rFonts w:ascii="Times New Roman" w:eastAsia="Times New Roman" w:hAnsi="Times New Roman" w:cs="Times New Roman"/>
                <w:color w:val="000000"/>
              </w:rPr>
            </w:pPr>
          </w:p>
        </w:tc>
        <w:tc>
          <w:tcPr>
            <w:tcW w:w="3614" w:type="dxa"/>
            <w:tcBorders>
              <w:top w:val="single" w:sz="4" w:space="0" w:color="auto"/>
              <w:right w:val="single" w:sz="4" w:space="0" w:color="auto"/>
            </w:tcBorders>
          </w:tcPr>
          <w:p w14:paraId="752A1FC1" w14:textId="77777777" w:rsidR="00222297" w:rsidRPr="00222297" w:rsidRDefault="00222297" w:rsidP="00222297">
            <w:pPr>
              <w:spacing w:line="288" w:lineRule="auto"/>
              <w:jc w:val="center"/>
              <w:rPr>
                <w:rFonts w:ascii="Times New Roman" w:eastAsia="Times New Roman" w:hAnsi="Times New Roman" w:cs="Times New Roman"/>
                <w:color w:val="000000"/>
              </w:rPr>
            </w:pPr>
            <w:r w:rsidRPr="00222297">
              <w:rPr>
                <w:rFonts w:ascii="Times New Roman" w:eastAsia="Times New Roman" w:hAnsi="Times New Roman" w:cs="Times New Roman"/>
                <w:color w:val="000000"/>
              </w:rPr>
              <w:t>И.О. Фамилия</w:t>
            </w:r>
          </w:p>
        </w:tc>
      </w:tr>
      <w:tr w:rsidR="00222297" w:rsidRPr="00222297" w14:paraId="71EDAC2E" w14:textId="77777777" w:rsidTr="000D4537">
        <w:tc>
          <w:tcPr>
            <w:tcW w:w="3794" w:type="dxa"/>
            <w:tcBorders>
              <w:left w:val="single" w:sz="4" w:space="0" w:color="auto"/>
              <w:bottom w:val="single" w:sz="4" w:space="0" w:color="auto"/>
            </w:tcBorders>
          </w:tcPr>
          <w:p w14:paraId="681DA185" w14:textId="77777777" w:rsidR="00222297" w:rsidRPr="00222297" w:rsidRDefault="00222297" w:rsidP="00222297">
            <w:pPr>
              <w:spacing w:line="288" w:lineRule="auto"/>
              <w:rPr>
                <w:rFonts w:ascii="Times New Roman" w:eastAsia="Times New Roman" w:hAnsi="Times New Roman" w:cs="Times New Roman"/>
                <w:color w:val="000000"/>
              </w:rPr>
            </w:pPr>
            <w:r w:rsidRPr="00222297">
              <w:rPr>
                <w:rFonts w:ascii="Times New Roman" w:eastAsia="Times New Roman" w:hAnsi="Times New Roman" w:cs="Times New Roman"/>
                <w:color w:val="000000"/>
              </w:rPr>
              <w:t>___ _____________ ______</w:t>
            </w:r>
          </w:p>
          <w:p w14:paraId="53CA4DD9" w14:textId="77777777" w:rsidR="00222297" w:rsidRPr="00222297" w:rsidRDefault="00222297" w:rsidP="00222297">
            <w:pPr>
              <w:spacing w:line="288" w:lineRule="auto"/>
              <w:rPr>
                <w:rFonts w:ascii="Times New Roman" w:eastAsia="Times New Roman" w:hAnsi="Times New Roman" w:cs="Times New Roman"/>
                <w:color w:val="000000"/>
              </w:rPr>
            </w:pPr>
          </w:p>
        </w:tc>
        <w:tc>
          <w:tcPr>
            <w:tcW w:w="283" w:type="dxa"/>
            <w:tcBorders>
              <w:bottom w:val="single" w:sz="4" w:space="0" w:color="auto"/>
            </w:tcBorders>
          </w:tcPr>
          <w:p w14:paraId="13195234" w14:textId="77777777" w:rsidR="00222297" w:rsidRPr="00222297" w:rsidRDefault="00222297" w:rsidP="00222297">
            <w:pPr>
              <w:spacing w:line="288" w:lineRule="auto"/>
              <w:rPr>
                <w:rFonts w:ascii="Times New Roman" w:eastAsia="Times New Roman" w:hAnsi="Times New Roman" w:cs="Times New Roman"/>
                <w:color w:val="000000"/>
              </w:rPr>
            </w:pPr>
          </w:p>
        </w:tc>
        <w:tc>
          <w:tcPr>
            <w:tcW w:w="2310" w:type="dxa"/>
            <w:tcBorders>
              <w:bottom w:val="single" w:sz="4" w:space="0" w:color="auto"/>
            </w:tcBorders>
          </w:tcPr>
          <w:p w14:paraId="4D735C99" w14:textId="77777777" w:rsidR="00222297" w:rsidRPr="00222297" w:rsidRDefault="00222297" w:rsidP="00222297">
            <w:pPr>
              <w:spacing w:line="288" w:lineRule="auto"/>
              <w:rPr>
                <w:rFonts w:ascii="Times New Roman" w:eastAsia="Times New Roman" w:hAnsi="Times New Roman" w:cs="Times New Roman"/>
                <w:color w:val="000000"/>
              </w:rPr>
            </w:pPr>
          </w:p>
        </w:tc>
        <w:tc>
          <w:tcPr>
            <w:tcW w:w="242" w:type="dxa"/>
            <w:tcBorders>
              <w:bottom w:val="single" w:sz="4" w:space="0" w:color="auto"/>
            </w:tcBorders>
          </w:tcPr>
          <w:p w14:paraId="5DB42CE7" w14:textId="77777777" w:rsidR="00222297" w:rsidRPr="00222297" w:rsidRDefault="00222297" w:rsidP="00222297">
            <w:pPr>
              <w:spacing w:line="288" w:lineRule="auto"/>
              <w:rPr>
                <w:rFonts w:ascii="Times New Roman" w:eastAsia="Times New Roman" w:hAnsi="Times New Roman" w:cs="Times New Roman"/>
                <w:color w:val="000000"/>
              </w:rPr>
            </w:pPr>
          </w:p>
        </w:tc>
        <w:tc>
          <w:tcPr>
            <w:tcW w:w="3614" w:type="dxa"/>
            <w:tcBorders>
              <w:bottom w:val="single" w:sz="4" w:space="0" w:color="auto"/>
              <w:right w:val="single" w:sz="4" w:space="0" w:color="auto"/>
            </w:tcBorders>
          </w:tcPr>
          <w:p w14:paraId="642B7328" w14:textId="77777777" w:rsidR="00222297" w:rsidRPr="00222297" w:rsidRDefault="00222297" w:rsidP="00222297">
            <w:pPr>
              <w:spacing w:line="288" w:lineRule="auto"/>
              <w:rPr>
                <w:rFonts w:ascii="Times New Roman" w:eastAsia="Times New Roman" w:hAnsi="Times New Roman" w:cs="Times New Roman"/>
                <w:color w:val="000000"/>
              </w:rPr>
            </w:pPr>
          </w:p>
        </w:tc>
      </w:tr>
    </w:tbl>
    <w:p w14:paraId="45F35B12" w14:textId="77777777" w:rsidR="007B6A41" w:rsidRDefault="007B6A41" w:rsidP="007B6A41">
      <w:pPr>
        <w:rPr>
          <w:rFonts w:ascii="Times New Roman" w:hAnsi="Times New Roman" w:cs="Times New Roman"/>
          <w:b/>
          <w:i/>
        </w:rPr>
      </w:pPr>
    </w:p>
    <w:p w14:paraId="23F98CD8" w14:textId="77777777" w:rsidR="008E1B8A" w:rsidRPr="007B6A41" w:rsidRDefault="008E1B8A" w:rsidP="007B6A41">
      <w:pPr>
        <w:rPr>
          <w:rFonts w:ascii="Times New Roman" w:hAnsi="Times New Roman" w:cs="Times New Roman"/>
          <w:b/>
          <w:i/>
        </w:rPr>
      </w:pPr>
      <w:r w:rsidRPr="007B6A41">
        <w:rPr>
          <w:rFonts w:ascii="Times New Roman" w:hAnsi="Times New Roman" w:cs="Times New Roman"/>
          <w:b/>
          <w:i/>
        </w:rPr>
        <w:br w:type="page"/>
      </w:r>
    </w:p>
    <w:p w14:paraId="379D0300"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lastRenderedPageBreak/>
        <w:t>Далее в настоящем документе будут использоваться следующие термины:</w:t>
      </w:r>
    </w:p>
    <w:p w14:paraId="1D88EA3F"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Эмитент - Общество с ограниченной ответственностью "</w:t>
      </w:r>
      <w:proofErr w:type="spellStart"/>
      <w:r w:rsidRPr="008E1B8A">
        <w:rPr>
          <w:rFonts w:ascii="Times New Roman" w:hAnsi="Times New Roman" w:cs="Times New Roman"/>
          <w:b/>
          <w:i/>
        </w:rPr>
        <w:t>Агронова</w:t>
      </w:r>
      <w:proofErr w:type="spellEnd"/>
      <w:r w:rsidRPr="008E1B8A">
        <w:rPr>
          <w:rFonts w:ascii="Times New Roman" w:hAnsi="Times New Roman" w:cs="Times New Roman"/>
          <w:b/>
          <w:i/>
        </w:rPr>
        <w:t>-Л".</w:t>
      </w:r>
    </w:p>
    <w:p w14:paraId="288F4529" w14:textId="752517D1"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 xml:space="preserve">Программа или Программа облигаций - программа биржевых облигаций серии 001P, имеющая </w:t>
      </w:r>
      <w:r w:rsidR="00651B72">
        <w:rPr>
          <w:rFonts w:ascii="Times New Roman" w:hAnsi="Times New Roman" w:cs="Times New Roman"/>
          <w:b/>
          <w:i/>
        </w:rPr>
        <w:t>регистрационный</w:t>
      </w:r>
      <w:r w:rsidRPr="008E1B8A">
        <w:rPr>
          <w:rFonts w:ascii="Times New Roman" w:hAnsi="Times New Roman" w:cs="Times New Roman"/>
          <w:b/>
          <w:i/>
        </w:rPr>
        <w:t xml:space="preserve"> номер </w:t>
      </w:r>
      <w:r w:rsidR="00651B72">
        <w:rPr>
          <w:rFonts w:ascii="Times New Roman" w:hAnsi="Times New Roman" w:cs="Times New Roman"/>
          <w:b/>
          <w:i/>
        </w:rPr>
        <w:t>4-</w:t>
      </w:r>
      <w:r w:rsidR="00222297" w:rsidRPr="00222297">
        <w:rPr>
          <w:rFonts w:ascii="Times New Roman" w:hAnsi="Times New Roman" w:cs="Times New Roman"/>
          <w:b/>
          <w:i/>
        </w:rPr>
        <w:t>36490-R-001P-02E от 02.07.2020</w:t>
      </w:r>
      <w:r w:rsidRPr="008E1B8A">
        <w:rPr>
          <w:rFonts w:ascii="Times New Roman" w:hAnsi="Times New Roman" w:cs="Times New Roman"/>
          <w:b/>
          <w:i/>
        </w:rPr>
        <w:t>, в рамках которой размещается настоящий выпуск биржевых облигаций.</w:t>
      </w:r>
    </w:p>
    <w:p w14:paraId="1B5CFA4E" w14:textId="2B0F93E1"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Решение о выпуске - Решение о выпуске биржевых облигаций в рамках Программы биржевых облигаций</w:t>
      </w:r>
      <w:r w:rsidR="00651B72">
        <w:rPr>
          <w:rFonts w:ascii="Times New Roman" w:hAnsi="Times New Roman" w:cs="Times New Roman"/>
          <w:b/>
          <w:i/>
        </w:rPr>
        <w:t xml:space="preserve">, </w:t>
      </w:r>
      <w:r w:rsidR="00651B72" w:rsidRPr="00027ADA">
        <w:rPr>
          <w:rFonts w:ascii="Times New Roman" w:hAnsi="Times New Roman" w:cs="Times New Roman"/>
          <w:b/>
          <w:i/>
        </w:rPr>
        <w:t>закрепляющее совокупность имущественных и неимущественных прав в отношении настоящего выпуска биржевых облигаций;</w:t>
      </w:r>
    </w:p>
    <w:p w14:paraId="58FB55F4"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Выпуск - настоящий выпуск биржевых облигаций, размещаемых в рамках Программы, регистрационный номер</w:t>
      </w:r>
      <w:r w:rsidR="00651B72">
        <w:rPr>
          <w:rFonts w:ascii="Times New Roman" w:hAnsi="Times New Roman" w:cs="Times New Roman"/>
          <w:b/>
          <w:i/>
        </w:rPr>
        <w:t xml:space="preserve"> выпуска</w:t>
      </w:r>
      <w:r w:rsidRPr="008E1B8A">
        <w:rPr>
          <w:rFonts w:ascii="Times New Roman" w:hAnsi="Times New Roman" w:cs="Times New Roman"/>
          <w:b/>
          <w:i/>
        </w:rPr>
        <w:t xml:space="preserve"> </w:t>
      </w:r>
      <w:r w:rsidR="00222297" w:rsidRPr="00222297">
        <w:rPr>
          <w:rFonts w:ascii="Times New Roman" w:hAnsi="Times New Roman" w:cs="Times New Roman"/>
          <w:b/>
          <w:i/>
        </w:rPr>
        <w:t>4B02-01-36490-R-001P от 14.07.2020</w:t>
      </w:r>
      <w:r w:rsidRPr="008E1B8A">
        <w:rPr>
          <w:rFonts w:ascii="Times New Roman" w:hAnsi="Times New Roman" w:cs="Times New Roman"/>
          <w:b/>
          <w:i/>
        </w:rPr>
        <w:t>.</w:t>
      </w:r>
    </w:p>
    <w:p w14:paraId="3D1D66C1" w14:textId="77777777" w:rsidR="00651B72" w:rsidRDefault="008E1B8A" w:rsidP="008E1B8A">
      <w:pPr>
        <w:jc w:val="both"/>
        <w:rPr>
          <w:rFonts w:ascii="Times New Roman" w:hAnsi="Times New Roman" w:cs="Times New Roman"/>
          <w:b/>
          <w:i/>
        </w:rPr>
      </w:pPr>
      <w:r w:rsidRPr="008E1B8A">
        <w:rPr>
          <w:rFonts w:ascii="Times New Roman" w:hAnsi="Times New Roman" w:cs="Times New Roman"/>
          <w:b/>
          <w:i/>
        </w:rPr>
        <w:t xml:space="preserve">Условия выпуска - настоящий документ, содержащий условия размещения Биржевых облигаций. </w:t>
      </w:r>
    </w:p>
    <w:p w14:paraId="76722FA5" w14:textId="77777777" w:rsidR="00651B72" w:rsidRPr="008E1B8A" w:rsidRDefault="00651B72" w:rsidP="008E1B8A">
      <w:pPr>
        <w:jc w:val="both"/>
        <w:rPr>
          <w:rFonts w:ascii="Times New Roman" w:hAnsi="Times New Roman" w:cs="Times New Roman"/>
          <w:b/>
          <w:i/>
        </w:rPr>
      </w:pPr>
      <w:r w:rsidRPr="008B00B4">
        <w:rPr>
          <w:rFonts w:ascii="Times New Roman" w:hAnsi="Times New Roman" w:cs="Times New Roman"/>
          <w:b/>
          <w:i/>
        </w:rPr>
        <w:t>Биржевые облигации (Биржевая облигация) - биржевые облигации (биржевая облигация), размещаемые в рамках настоящего выпуска биржевых облигаций;</w:t>
      </w:r>
    </w:p>
    <w:p w14:paraId="159AD6D0"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Иные термины, используемые в настоящем документе, имеют значения, определенные в Программе и Решении о выпуске.</w:t>
      </w:r>
    </w:p>
    <w:p w14:paraId="702FA56D"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1.</w:t>
      </w:r>
      <w:r w:rsidRPr="008E1B8A">
        <w:rPr>
          <w:rFonts w:ascii="Times New Roman" w:hAnsi="Times New Roman" w:cs="Times New Roman"/>
        </w:rPr>
        <w:tab/>
        <w:t>Вид, категория (тип), идентификационные признаки ценных бумаг:</w:t>
      </w:r>
    </w:p>
    <w:p w14:paraId="6EEA4BD1" w14:textId="5DE273A1" w:rsidR="008E1B8A" w:rsidRPr="008E1B8A" w:rsidRDefault="008E1B8A" w:rsidP="008E1B8A">
      <w:pPr>
        <w:jc w:val="both"/>
        <w:rPr>
          <w:rFonts w:ascii="Times New Roman" w:hAnsi="Times New Roman" w:cs="Times New Roman"/>
        </w:rPr>
      </w:pPr>
      <w:r w:rsidRPr="008E1B8A">
        <w:rPr>
          <w:rFonts w:ascii="Times New Roman" w:hAnsi="Times New Roman" w:cs="Times New Roman"/>
        </w:rPr>
        <w:t>Вид ценных бумаг:</w:t>
      </w:r>
    </w:p>
    <w:p w14:paraId="2D6B8FA2"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Биржевые облигации</w:t>
      </w:r>
    </w:p>
    <w:p w14:paraId="1271F353"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Иные идентификационные признаки облигаций выпуска, размещаемых в рамках программы облигаций:</w:t>
      </w:r>
      <w:r w:rsidRPr="008E1B8A">
        <w:rPr>
          <w:rFonts w:ascii="Times New Roman" w:hAnsi="Times New Roman" w:cs="Times New Roman"/>
        </w:rPr>
        <w:tab/>
      </w:r>
      <w:r w:rsidRPr="008E1B8A">
        <w:rPr>
          <w:rFonts w:ascii="Times New Roman" w:hAnsi="Times New Roman" w:cs="Times New Roman"/>
          <w:b/>
          <w:i/>
        </w:rPr>
        <w:t xml:space="preserve">Биржевые облигации </w:t>
      </w:r>
      <w:r w:rsidR="00222297" w:rsidRPr="008E1B8A">
        <w:rPr>
          <w:rFonts w:ascii="Times New Roman" w:hAnsi="Times New Roman" w:cs="Times New Roman"/>
          <w:b/>
          <w:i/>
        </w:rPr>
        <w:t xml:space="preserve">бездокументарные </w:t>
      </w:r>
      <w:r w:rsidRPr="008E1B8A">
        <w:rPr>
          <w:rFonts w:ascii="Times New Roman" w:hAnsi="Times New Roman" w:cs="Times New Roman"/>
          <w:b/>
          <w:i/>
        </w:rPr>
        <w:t>процентные неконвертируемые с централизованным учетом прав серии 001Р-01.</w:t>
      </w:r>
    </w:p>
    <w:p w14:paraId="389076D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2.</w:t>
      </w:r>
      <w:r w:rsidRPr="008E1B8A">
        <w:rPr>
          <w:rFonts w:ascii="Times New Roman" w:hAnsi="Times New Roman" w:cs="Times New Roman"/>
        </w:rPr>
        <w:tab/>
        <w:t>Количество размещаемых эмиссионных ценных бумаг:</w:t>
      </w:r>
    </w:p>
    <w:p w14:paraId="192BFF15" w14:textId="29AD6A4A" w:rsidR="008E1B8A" w:rsidRPr="008E1B8A" w:rsidRDefault="00ED50CC" w:rsidP="008E1B8A">
      <w:pPr>
        <w:jc w:val="both"/>
        <w:rPr>
          <w:rFonts w:ascii="Times New Roman" w:hAnsi="Times New Roman" w:cs="Times New Roman"/>
        </w:rPr>
      </w:pPr>
      <w:r>
        <w:rPr>
          <w:rFonts w:ascii="Times New Roman" w:hAnsi="Times New Roman" w:cs="Times New Roman"/>
        </w:rPr>
        <w:t>К</w:t>
      </w:r>
      <w:r w:rsidR="008E1B8A" w:rsidRPr="008E1B8A">
        <w:rPr>
          <w:rFonts w:ascii="Times New Roman" w:hAnsi="Times New Roman" w:cs="Times New Roman"/>
        </w:rPr>
        <w:t xml:space="preserve">оличество размещаемых ценных бумаг выпуска: </w:t>
      </w:r>
      <w:r w:rsidR="008E1B8A" w:rsidRPr="008E1B8A">
        <w:rPr>
          <w:rFonts w:ascii="Times New Roman" w:hAnsi="Times New Roman" w:cs="Times New Roman"/>
          <w:b/>
          <w:i/>
        </w:rPr>
        <w:t>2 500 000 штук</w:t>
      </w:r>
    </w:p>
    <w:p w14:paraId="47E58E76"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3.</w:t>
      </w:r>
      <w:r w:rsidRPr="008E1B8A">
        <w:rPr>
          <w:rFonts w:ascii="Times New Roman" w:hAnsi="Times New Roman" w:cs="Times New Roman"/>
        </w:rPr>
        <w:tab/>
        <w:t>Срок размещения ценных бумаг:</w:t>
      </w:r>
    </w:p>
    <w:p w14:paraId="4C9729CC"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Дата начала размещения Биржевых облигаций определяется уполномоченным органом управления Эмитента.</w:t>
      </w:r>
    </w:p>
    <w:p w14:paraId="5E2B4449"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Порядок раскрытия информации о сроке размещения Биржевых облигаций:</w:t>
      </w:r>
    </w:p>
    <w:p w14:paraId="3CE781CE"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1)</w:t>
      </w:r>
      <w:r w:rsidRPr="008E1B8A">
        <w:rPr>
          <w:rFonts w:ascii="Times New Roman" w:hAnsi="Times New Roman" w:cs="Times New Roman"/>
          <w:b/>
          <w:i/>
        </w:rPr>
        <w:tab/>
        <w:t>Информация о дате начала размещения Биржевых облигаций должна быть опубликована Эмитентом в форме сообщения о дате начала размещения ценных бумаг в Ленте новостей и на странице в Сети Интернет не позднее, чем за 1 (Один) день до даты начала размещения Биржевых облигаций.</w:t>
      </w:r>
    </w:p>
    <w:p w14:paraId="186B9B26"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2)</w:t>
      </w:r>
      <w:r w:rsidRPr="008E1B8A">
        <w:rPr>
          <w:rFonts w:ascii="Times New Roman" w:hAnsi="Times New Roman" w:cs="Times New Roman"/>
          <w:b/>
          <w:i/>
        </w:rPr>
        <w:tab/>
        <w:t>В случае принятия Эмитентом решения об изменении (переносе) даты начала размещения ценных бумаг, раскрытой в порядке, предусмотренном выше, Эмитент обязан не позднее 1 (Одного) дня до наступления такой даты опубликовать в Ленте новостей и на странице в Сети Интернет сообщение об изменении даты начала размещения ценных бумаг.</w:t>
      </w:r>
    </w:p>
    <w:p w14:paraId="732BB613"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lastRenderedPageBreak/>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6EF4FCB9"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Дата окончания размещения облигаций или порядок определения срока размещения облигаций:</w:t>
      </w:r>
    </w:p>
    <w:p w14:paraId="47902EEE"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Датой окончания размещения Биржевых облигаций является наиболее ранняя из следующих</w:t>
      </w:r>
    </w:p>
    <w:p w14:paraId="016545B1"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дат:</w:t>
      </w:r>
    </w:p>
    <w:p w14:paraId="252F59FD"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а)</w:t>
      </w:r>
      <w:r w:rsidRPr="008E1B8A">
        <w:rPr>
          <w:rFonts w:ascii="Times New Roman" w:hAnsi="Times New Roman" w:cs="Times New Roman"/>
          <w:b/>
          <w:i/>
        </w:rPr>
        <w:tab/>
        <w:t>3-й рабочий день с даты начала размещения Биржевых облигаций;</w:t>
      </w:r>
    </w:p>
    <w:p w14:paraId="249C0BB7"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б)</w:t>
      </w:r>
      <w:r w:rsidRPr="008E1B8A">
        <w:rPr>
          <w:rFonts w:ascii="Times New Roman" w:hAnsi="Times New Roman" w:cs="Times New Roman"/>
          <w:b/>
          <w:i/>
        </w:rPr>
        <w:tab/>
        <w:t>дата размещения последней Биржевой облигации выпуска.</w:t>
      </w:r>
    </w:p>
    <w:p w14:paraId="117A316E"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Выпуск Биржевых облигаций не предполагается размещать траншами.</w:t>
      </w:r>
    </w:p>
    <w:p w14:paraId="17C6FECD"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w:t>
      </w:r>
      <w:r w:rsidRPr="008E1B8A">
        <w:rPr>
          <w:rFonts w:ascii="Times New Roman" w:hAnsi="Times New Roman" w:cs="Times New Roman"/>
        </w:rPr>
        <w:tab/>
        <w:t>Порядок приобретения ценных бумаг при их размещении</w:t>
      </w:r>
    </w:p>
    <w:p w14:paraId="4829B249" w14:textId="77777777" w:rsidR="00902443" w:rsidRPr="00027ADA" w:rsidRDefault="008E1B8A" w:rsidP="008E1B8A">
      <w:pPr>
        <w:jc w:val="both"/>
        <w:rPr>
          <w:rFonts w:ascii="Times New Roman" w:hAnsi="Times New Roman" w:cs="Times New Roman"/>
        </w:rPr>
      </w:pPr>
      <w:r w:rsidRPr="008E1B8A">
        <w:rPr>
          <w:rFonts w:ascii="Times New Roman" w:hAnsi="Times New Roman" w:cs="Times New Roman"/>
        </w:rPr>
        <w:t>4.1.</w:t>
      </w:r>
      <w:r w:rsidRPr="008E1B8A">
        <w:rPr>
          <w:rFonts w:ascii="Times New Roman" w:hAnsi="Times New Roman" w:cs="Times New Roman"/>
        </w:rPr>
        <w:tab/>
        <w:t xml:space="preserve">Способ размещения ценных бумаг </w:t>
      </w:r>
      <w:r w:rsidRPr="008E1B8A">
        <w:rPr>
          <w:rFonts w:ascii="Times New Roman" w:hAnsi="Times New Roman" w:cs="Times New Roman"/>
          <w:b/>
          <w:i/>
        </w:rPr>
        <w:t>открытая подписка</w:t>
      </w:r>
    </w:p>
    <w:p w14:paraId="02A9785F" w14:textId="77777777" w:rsidR="008E1B8A" w:rsidRPr="00027ADA" w:rsidRDefault="008E1B8A" w:rsidP="008E1B8A">
      <w:pPr>
        <w:jc w:val="both"/>
        <w:rPr>
          <w:rFonts w:ascii="Times New Roman" w:hAnsi="Times New Roman" w:cs="Times New Roman"/>
        </w:rPr>
      </w:pPr>
      <w:r w:rsidRPr="00027ADA">
        <w:rPr>
          <w:rFonts w:ascii="Times New Roman" w:hAnsi="Times New Roman" w:cs="Times New Roman"/>
        </w:rPr>
        <w:t>4.2.</w:t>
      </w:r>
      <w:r w:rsidRPr="00027ADA">
        <w:rPr>
          <w:rFonts w:ascii="Times New Roman" w:hAnsi="Times New Roman" w:cs="Times New Roman"/>
        </w:rPr>
        <w:tab/>
        <w:t>Порядок размещения ценных бумаг</w:t>
      </w:r>
    </w:p>
    <w:p w14:paraId="3A7B8837"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4.2.1. Указываются 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30256633"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Размещение Биржевых облигаций проводится путём заключения сделок купли - продажи по цене размещения Биржевых облигаций, установленной в п. 4.3 Условий выпуска (далее - "Цена размещения ").</w:t>
      </w:r>
    </w:p>
    <w:p w14:paraId="25CE7032"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Сделки при размещении Биржевых облигаций заключаются в Публичном акционерном обществе "Московская Биржа ММВБ-РТС" путём удовлетворения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проведения торгов").</w:t>
      </w:r>
    </w:p>
    <w:p w14:paraId="7BB2F472"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w:t>
      </w:r>
    </w:p>
    <w:p w14:paraId="1B58A1CB"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Моментом заключения сделки по размещению Биржевых облигаций считается момент ее регистрации в Системе торгов.</w:t>
      </w:r>
    </w:p>
    <w:p w14:paraId="32439D46"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Отдельные письменные уведомления (сообщения) об удовлетворении (об отказе в удовлетворении) заявок Участникам торгов не направляются.</w:t>
      </w:r>
    </w:p>
    <w:p w14:paraId="6AA11518"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Размещение Биржевых облигаций будет происходить:</w:t>
      </w:r>
    </w:p>
    <w:p w14:paraId="40B3338D" w14:textId="54D9CC6A"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(далее - "Формирование книги заявок")</w:t>
      </w:r>
      <w:r w:rsidR="00E16386">
        <w:rPr>
          <w:rFonts w:ascii="Times New Roman" w:hAnsi="Times New Roman" w:cs="Times New Roman"/>
          <w:b/>
          <w:i/>
        </w:rPr>
        <w:t>.</w:t>
      </w:r>
    </w:p>
    <w:p w14:paraId="35CD8F66" w14:textId="19E7213C"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lastRenderedPageBreak/>
        <w:t>Эмитент р</w:t>
      </w:r>
      <w:r w:rsidR="0014228C">
        <w:rPr>
          <w:rFonts w:ascii="Times New Roman" w:hAnsi="Times New Roman" w:cs="Times New Roman"/>
          <w:b/>
          <w:i/>
        </w:rPr>
        <w:t>аскрыв</w:t>
      </w:r>
      <w:r w:rsidRPr="008E1B8A">
        <w:rPr>
          <w:rFonts w:ascii="Times New Roman" w:hAnsi="Times New Roman" w:cs="Times New Roman"/>
          <w:b/>
          <w:i/>
        </w:rPr>
        <w:t xml:space="preserve">ает </w:t>
      </w:r>
      <w:r w:rsidR="0014228C">
        <w:rPr>
          <w:rFonts w:ascii="Times New Roman" w:hAnsi="Times New Roman" w:cs="Times New Roman"/>
          <w:b/>
          <w:i/>
        </w:rPr>
        <w:t xml:space="preserve">числовое значение </w:t>
      </w:r>
      <w:r w:rsidRPr="008E1B8A">
        <w:rPr>
          <w:rFonts w:ascii="Times New Roman" w:hAnsi="Times New Roman" w:cs="Times New Roman"/>
          <w:b/>
          <w:i/>
        </w:rPr>
        <w:t>процентной ставки купона на первый купонный период</w:t>
      </w:r>
      <w:r w:rsidR="0014228C">
        <w:rPr>
          <w:rFonts w:ascii="Times New Roman" w:hAnsi="Times New Roman" w:cs="Times New Roman"/>
          <w:b/>
          <w:i/>
        </w:rPr>
        <w:t>, рассчитанное в соответствии с порядком определения ставки первого купона, указан</w:t>
      </w:r>
      <w:r w:rsidR="008B00B4">
        <w:rPr>
          <w:rFonts w:ascii="Times New Roman" w:hAnsi="Times New Roman" w:cs="Times New Roman"/>
          <w:b/>
          <w:i/>
        </w:rPr>
        <w:t>н</w:t>
      </w:r>
      <w:r w:rsidR="0014228C">
        <w:rPr>
          <w:rFonts w:ascii="Times New Roman" w:hAnsi="Times New Roman" w:cs="Times New Roman"/>
          <w:b/>
          <w:i/>
        </w:rPr>
        <w:t>ом в Решении о выпуске,</w:t>
      </w:r>
      <w:r w:rsidR="0014228C" w:rsidRPr="0014228C">
        <w:rPr>
          <w:rFonts w:ascii="Times New Roman" w:hAnsi="Times New Roman" w:cs="Times New Roman"/>
          <w:b/>
          <w:i/>
        </w:rPr>
        <w:t xml:space="preserve"> </w:t>
      </w:r>
      <w:r w:rsidR="0014228C" w:rsidRPr="008E1B8A">
        <w:rPr>
          <w:rFonts w:ascii="Times New Roman" w:hAnsi="Times New Roman" w:cs="Times New Roman"/>
          <w:b/>
          <w:i/>
        </w:rPr>
        <w:t>до даты начала размещения Биржевых облигаций</w:t>
      </w:r>
      <w:r w:rsidRPr="008E1B8A">
        <w:rPr>
          <w:rFonts w:ascii="Times New Roman" w:hAnsi="Times New Roman" w:cs="Times New Roman"/>
          <w:b/>
          <w:i/>
        </w:rPr>
        <w:t>.</w:t>
      </w:r>
    </w:p>
    <w:p w14:paraId="2A031A77"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541B1BF9"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2F0D0A02"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w:t>
      </w:r>
      <w:proofErr w:type="gramStart"/>
      <w:r w:rsidRPr="008E1B8A">
        <w:rPr>
          <w:rFonts w:ascii="Times New Roman" w:hAnsi="Times New Roman" w:cs="Times New Roman"/>
          <w:b/>
          <w:i/>
        </w:rPr>
        <w:t>за счет</w:t>
      </w:r>
      <w:proofErr w:type="gramEnd"/>
      <w:r w:rsidRPr="008E1B8A">
        <w:rPr>
          <w:rFonts w:ascii="Times New Roman" w:hAnsi="Times New Roman" w:cs="Times New Roman"/>
          <w:b/>
          <w:i/>
        </w:rPr>
        <w:t xml:space="preserve"> и по поручению потенциальных покупателей.</w:t>
      </w:r>
    </w:p>
    <w:p w14:paraId="2245AD72"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w:t>
      </w:r>
    </w:p>
    <w:p w14:paraId="661BA329"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w:t>
      </w:r>
    </w:p>
    <w:p w14:paraId="4D4F574D"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77D50507"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422ED880" w14:textId="04D252EB" w:rsidR="008E1B8A" w:rsidRDefault="008E1B8A" w:rsidP="008E1B8A">
      <w:pPr>
        <w:jc w:val="both"/>
        <w:rPr>
          <w:rFonts w:ascii="Times New Roman" w:hAnsi="Times New Roman" w:cs="Times New Roman"/>
          <w:b/>
          <w:i/>
        </w:rPr>
      </w:pPr>
      <w:r w:rsidRPr="008E1B8A">
        <w:rPr>
          <w:rFonts w:ascii="Times New Roman" w:hAnsi="Times New Roman" w:cs="Times New Roman"/>
          <w:b/>
          <w:i/>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w:t>
      </w:r>
      <w:r w:rsidRPr="00027ADA">
        <w:rPr>
          <w:rFonts w:ascii="Times New Roman" w:hAnsi="Times New Roman" w:cs="Times New Roman"/>
          <w:b/>
          <w:i/>
        </w:rPr>
        <w:t>как этот термин определен ниже</w:t>
      </w:r>
      <w:r w:rsidR="00C62E50">
        <w:rPr>
          <w:rFonts w:ascii="Times New Roman" w:hAnsi="Times New Roman" w:cs="Times New Roman"/>
          <w:b/>
          <w:i/>
        </w:rPr>
        <w:t>, в п. 4.2.6</w:t>
      </w:r>
      <w:r w:rsidRPr="008E1B8A">
        <w:rPr>
          <w:rFonts w:ascii="Times New Roman" w:hAnsi="Times New Roman" w:cs="Times New Roman"/>
          <w:b/>
          <w:i/>
        </w:rPr>
        <w:t>),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 - 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6939313B" w14:textId="77777777" w:rsidR="00C62E50" w:rsidRPr="00C62E50" w:rsidRDefault="00C62E50" w:rsidP="00C62E50">
      <w:pPr>
        <w:jc w:val="both"/>
        <w:rPr>
          <w:rFonts w:ascii="Times New Roman" w:hAnsi="Times New Roman" w:cs="Times New Roman"/>
          <w:b/>
          <w:i/>
        </w:rPr>
      </w:pPr>
      <w:r w:rsidRPr="00C62E50">
        <w:rPr>
          <w:rFonts w:ascii="Times New Roman" w:hAnsi="Times New Roman" w:cs="Times New Roman"/>
          <w:b/>
          <w:i/>
        </w:rPr>
        <w:lastRenderedPageBreak/>
        <w:t xml:space="preserve">Факт </w:t>
      </w:r>
      <w:proofErr w:type="spellStart"/>
      <w:r w:rsidRPr="00C62E50">
        <w:rPr>
          <w:rFonts w:ascii="Times New Roman" w:hAnsi="Times New Roman" w:cs="Times New Roman"/>
          <w:b/>
          <w:i/>
        </w:rPr>
        <w:t>невыставления</w:t>
      </w:r>
      <w:proofErr w:type="spellEnd"/>
      <w:r w:rsidRPr="00C62E50">
        <w:rPr>
          <w:rFonts w:ascii="Times New Roman" w:hAnsi="Times New Roman" w:cs="Times New Roman"/>
          <w:b/>
          <w:i/>
        </w:rPr>
        <w:t xml:space="preserve"> встречной адресной заявки Эмитентом будет означать, что Эмитентом было принято решение об отклонении Заявки.</w:t>
      </w:r>
    </w:p>
    <w:p w14:paraId="2BAC2A33" w14:textId="52228F21" w:rsidR="00C62E50" w:rsidRPr="008E1B8A" w:rsidRDefault="00C62E50" w:rsidP="00C62E50">
      <w:pPr>
        <w:jc w:val="both"/>
        <w:rPr>
          <w:rFonts w:ascii="Times New Roman" w:hAnsi="Times New Roman" w:cs="Times New Roman"/>
          <w:b/>
          <w:i/>
        </w:rPr>
      </w:pPr>
      <w:r w:rsidRPr="00C62E50">
        <w:rPr>
          <w:rFonts w:ascii="Times New Roman" w:hAnsi="Times New Roman" w:cs="Times New Roman"/>
          <w:b/>
          <w:i/>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1A348330"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w:t>
      </w:r>
      <w:proofErr w:type="gramStart"/>
      <w:r w:rsidRPr="008E1B8A">
        <w:rPr>
          <w:rFonts w:ascii="Times New Roman" w:hAnsi="Times New Roman" w:cs="Times New Roman"/>
          <w:b/>
          <w:i/>
        </w:rPr>
        <w:t>за счет</w:t>
      </w:r>
      <w:proofErr w:type="gramEnd"/>
      <w:r w:rsidRPr="008E1B8A">
        <w:rPr>
          <w:rFonts w:ascii="Times New Roman" w:hAnsi="Times New Roman" w:cs="Times New Roman"/>
          <w:b/>
          <w:i/>
        </w:rPr>
        <w:t xml:space="preserve">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B99965C"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7E2A4406"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p>
    <w:p w14:paraId="36809D15"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Заявки на приобретение Биржевых облигаций направляются Участниками торгов в адрес Андеррайтера.</w:t>
      </w:r>
    </w:p>
    <w:p w14:paraId="7F16EEB0"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Заявка на приобретение должна содержать следующие значимые условия:</w:t>
      </w:r>
    </w:p>
    <w:p w14:paraId="2DCFE1C1"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w:t>
      </w:r>
      <w:r w:rsidRPr="008E1B8A">
        <w:rPr>
          <w:rFonts w:ascii="Times New Roman" w:hAnsi="Times New Roman" w:cs="Times New Roman"/>
          <w:b/>
          <w:i/>
        </w:rPr>
        <w:tab/>
        <w:t>цена приобретения;</w:t>
      </w:r>
    </w:p>
    <w:p w14:paraId="1B1480DB"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w:t>
      </w:r>
      <w:r w:rsidRPr="008E1B8A">
        <w:rPr>
          <w:rFonts w:ascii="Times New Roman" w:hAnsi="Times New Roman" w:cs="Times New Roman"/>
          <w:b/>
          <w:i/>
        </w:rPr>
        <w:tab/>
        <w:t>количество Биржевых облигаций;</w:t>
      </w:r>
    </w:p>
    <w:p w14:paraId="7CA01FEE"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w:t>
      </w:r>
      <w:r w:rsidRPr="008E1B8A">
        <w:rPr>
          <w:rFonts w:ascii="Times New Roman" w:hAnsi="Times New Roman" w:cs="Times New Roman"/>
          <w:b/>
          <w:i/>
        </w:rPr>
        <w:tab/>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5F5ED84"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w:t>
      </w:r>
      <w:r w:rsidRPr="008E1B8A">
        <w:rPr>
          <w:rFonts w:ascii="Times New Roman" w:hAnsi="Times New Roman" w:cs="Times New Roman"/>
          <w:b/>
          <w:i/>
        </w:rPr>
        <w:tab/>
        <w:t>прочие параметры в соответствии с Правилами проведения торгов.</w:t>
      </w:r>
    </w:p>
    <w:p w14:paraId="66A5A4C3"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В качестве цены приобретения должна быть указана Цена размещения Биржевых облигаций, (в процентах от номинальной стоимости Биржевых облигаций с точностью до сотой доли процента).</w:t>
      </w:r>
    </w:p>
    <w:p w14:paraId="7BAEB570"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w:t>
      </w:r>
    </w:p>
    <w:p w14:paraId="78737967"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01055E08"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Заявки, не соответствующие изложенным выше требованиям, не принимаются.</w:t>
      </w:r>
    </w:p>
    <w:p w14:paraId="45F504E4"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lastRenderedPageBreak/>
        <w:t>Приобретение Биржевых облигаций Эмитента в ходе их размещения не может быть осуществлено за счет Эмитента.</w:t>
      </w:r>
    </w:p>
    <w:p w14:paraId="63C96A35"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Минимальная сумма заявки на покупку Биржевых облигаций, которая может быть подана Участником торгов, действующим за свой счет или за счет и по поручению потенциального приобретателя Биржевых облигаций, составляет 1 400 000 (Один миллион четыреста тысяч) российских рублей. Минимальная сумма, на которую Эмитент может удовлетворить поданную заявку Участника торгов, составляет 1 400 000 (Один миллион четыреста тысяч) российских рублей.</w:t>
      </w:r>
    </w:p>
    <w:p w14:paraId="40FC4E3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4.2.2.</w:t>
      </w:r>
      <w:r w:rsidRPr="008E1B8A">
        <w:rPr>
          <w:rFonts w:ascii="Times New Roman" w:hAnsi="Times New Roman" w:cs="Times New Roman"/>
        </w:rPr>
        <w:tab/>
        <w:t>Указывается наличие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2A518174" w14:textId="77777777" w:rsidR="008E1B8A" w:rsidRPr="00027ADA" w:rsidRDefault="008E1B8A" w:rsidP="008E1B8A">
      <w:pPr>
        <w:jc w:val="both"/>
        <w:rPr>
          <w:rFonts w:ascii="Times New Roman" w:hAnsi="Times New Roman" w:cs="Times New Roman"/>
          <w:b/>
          <w:i/>
        </w:rPr>
      </w:pPr>
      <w:r w:rsidRPr="008E1B8A">
        <w:rPr>
          <w:rFonts w:ascii="Times New Roman" w:hAnsi="Times New Roman" w:cs="Times New Roman"/>
          <w:b/>
          <w:i/>
        </w:rPr>
        <w:t>Преимущественное право приобретения Биржевых облигаций не предусмотрено</w:t>
      </w:r>
    </w:p>
    <w:p w14:paraId="13E00115" w14:textId="77777777" w:rsidR="008E1B8A" w:rsidRPr="00027ADA" w:rsidRDefault="008E1B8A" w:rsidP="008E1B8A">
      <w:pPr>
        <w:jc w:val="both"/>
        <w:rPr>
          <w:rFonts w:ascii="Times New Roman" w:hAnsi="Times New Roman" w:cs="Times New Roman"/>
        </w:rPr>
      </w:pPr>
      <w:r w:rsidRPr="008E1B8A">
        <w:rPr>
          <w:rFonts w:ascii="Times New Roman" w:hAnsi="Times New Roman" w:cs="Times New Roman"/>
        </w:rPr>
        <w:t>4.2.3.</w:t>
      </w:r>
      <w:r w:rsidRPr="008E1B8A">
        <w:rPr>
          <w:rFonts w:ascii="Times New Roman" w:hAnsi="Times New Roman" w:cs="Times New Roman"/>
        </w:rPr>
        <w:tab/>
        <w:t>Указываются 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1396301D"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Внесение приходных записей по лицевым счетам (счетам депо) первых владельцев и (или) номинальных держателей Биржевых облигаций осуществляет:</w:t>
      </w:r>
    </w:p>
    <w:p w14:paraId="03C085D5"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 xml:space="preserve">Полное фирменное наименование: </w:t>
      </w:r>
      <w:r w:rsidRPr="008E1B8A">
        <w:rPr>
          <w:rFonts w:ascii="Times New Roman" w:hAnsi="Times New Roman" w:cs="Times New Roman"/>
          <w:b/>
          <w:i/>
        </w:rPr>
        <w:t>Небанковская кредитная организация акционерное общество «Национальный расчетный депозитарий»</w:t>
      </w:r>
    </w:p>
    <w:p w14:paraId="0BDADFD3" w14:textId="77777777" w:rsidR="00FB40C4" w:rsidRDefault="008E1B8A" w:rsidP="008E1B8A">
      <w:pPr>
        <w:jc w:val="both"/>
        <w:rPr>
          <w:rFonts w:ascii="Times New Roman" w:hAnsi="Times New Roman" w:cs="Times New Roman"/>
          <w:b/>
          <w:i/>
        </w:rPr>
      </w:pPr>
      <w:r w:rsidRPr="008E1B8A">
        <w:rPr>
          <w:rFonts w:ascii="Times New Roman" w:hAnsi="Times New Roman" w:cs="Times New Roman"/>
        </w:rPr>
        <w:t xml:space="preserve">Сокращенное фирменное наименование: </w:t>
      </w:r>
      <w:r w:rsidRPr="008E1B8A">
        <w:rPr>
          <w:rFonts w:ascii="Times New Roman" w:hAnsi="Times New Roman" w:cs="Times New Roman"/>
          <w:b/>
          <w:i/>
        </w:rPr>
        <w:t xml:space="preserve">НКО АО НРД </w:t>
      </w:r>
    </w:p>
    <w:p w14:paraId="66C951E7" w14:textId="4283ED07" w:rsidR="00FB40C4" w:rsidRDefault="008E1B8A" w:rsidP="008E1B8A">
      <w:pPr>
        <w:jc w:val="both"/>
        <w:rPr>
          <w:rFonts w:ascii="Times New Roman" w:hAnsi="Times New Roman" w:cs="Times New Roman"/>
          <w:b/>
          <w:i/>
        </w:rPr>
      </w:pPr>
      <w:r w:rsidRPr="00027ADA">
        <w:rPr>
          <w:rFonts w:ascii="Times New Roman" w:hAnsi="Times New Roman" w:cs="Times New Roman"/>
        </w:rPr>
        <w:t>Место нахождения</w:t>
      </w:r>
      <w:r w:rsidR="00FB40C4">
        <w:rPr>
          <w:rFonts w:ascii="Times New Roman" w:hAnsi="Times New Roman" w:cs="Times New Roman"/>
          <w:b/>
          <w:i/>
        </w:rPr>
        <w:t>:</w:t>
      </w:r>
      <w:r w:rsidRPr="008E1B8A">
        <w:rPr>
          <w:rFonts w:ascii="Times New Roman" w:hAnsi="Times New Roman" w:cs="Times New Roman"/>
          <w:b/>
          <w:i/>
        </w:rPr>
        <w:t xml:space="preserve"> Российская Федерация, город Москва </w:t>
      </w:r>
    </w:p>
    <w:p w14:paraId="54580A38" w14:textId="77777777" w:rsidR="008E1B8A" w:rsidRPr="008E1B8A" w:rsidRDefault="008E1B8A" w:rsidP="008E1B8A">
      <w:pPr>
        <w:jc w:val="both"/>
        <w:rPr>
          <w:rFonts w:ascii="Times New Roman" w:hAnsi="Times New Roman" w:cs="Times New Roman"/>
          <w:b/>
          <w:i/>
        </w:rPr>
      </w:pPr>
      <w:r w:rsidRPr="00027ADA">
        <w:rPr>
          <w:rFonts w:ascii="Times New Roman" w:hAnsi="Times New Roman" w:cs="Times New Roman"/>
        </w:rPr>
        <w:t>Почтовый адрес:</w:t>
      </w:r>
      <w:r w:rsidRPr="008E1B8A">
        <w:rPr>
          <w:rFonts w:ascii="Times New Roman" w:hAnsi="Times New Roman" w:cs="Times New Roman"/>
          <w:b/>
          <w:i/>
        </w:rPr>
        <w:t xml:space="preserve"> 105066, г. Москва, ул. Спартаковская, дом 12 ИНН: 7702165310</w:t>
      </w:r>
    </w:p>
    <w:p w14:paraId="508CF77C"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 xml:space="preserve">Телефон: </w:t>
      </w:r>
      <w:r w:rsidRPr="008E1B8A">
        <w:rPr>
          <w:rFonts w:ascii="Times New Roman" w:hAnsi="Times New Roman" w:cs="Times New Roman"/>
          <w:b/>
          <w:i/>
        </w:rPr>
        <w:t>+7 (495) 956-27-89, (495) 956-27-90</w:t>
      </w:r>
    </w:p>
    <w:p w14:paraId="4AFF3486"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rPr>
        <w:t xml:space="preserve">Номер лицензии на осуществление депозитарной деятельности: </w:t>
      </w:r>
      <w:r w:rsidRPr="008E1B8A">
        <w:rPr>
          <w:rFonts w:ascii="Times New Roman" w:hAnsi="Times New Roman" w:cs="Times New Roman"/>
          <w:b/>
          <w:i/>
        </w:rPr>
        <w:t>045-12042-000100 Дата выдачи: 19.02.2009</w:t>
      </w:r>
    </w:p>
    <w:p w14:paraId="3B8EE8C6"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rPr>
        <w:t xml:space="preserve">Срок действия: без ограничения срока действия Лицензирующий орган: </w:t>
      </w:r>
      <w:r w:rsidRPr="008E1B8A">
        <w:rPr>
          <w:rFonts w:ascii="Times New Roman" w:hAnsi="Times New Roman" w:cs="Times New Roman"/>
          <w:b/>
          <w:i/>
        </w:rPr>
        <w:t>ФСФР России</w:t>
      </w:r>
    </w:p>
    <w:p w14:paraId="7484C393"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b/>
          <w:i/>
        </w:rPr>
        <w:t>Срок и иные условия учета прав на Биржевые облигации регулируется Федеральным законом от 22.04.1996 № 39-ФЗ «О рынке ценных бумаг» (далее - «Закон о рынке ценных бумаг»), а также иными нормативными правовыми актами Российской Федерации и внутренними документами депозитария.</w:t>
      </w:r>
    </w:p>
    <w:p w14:paraId="244FE1D4"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4.2.4.</w:t>
      </w:r>
      <w:r w:rsidRPr="008E1B8A">
        <w:rPr>
          <w:rFonts w:ascii="Times New Roman" w:hAnsi="Times New Roman" w:cs="Times New Roman"/>
        </w:rPr>
        <w:tab/>
        <w:t xml:space="preserve">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Pr="008E1B8A">
        <w:rPr>
          <w:rFonts w:ascii="Times New Roman" w:hAnsi="Times New Roman" w:cs="Times New Roman"/>
          <w:b/>
          <w:i/>
        </w:rPr>
        <w:t>не применимо</w:t>
      </w:r>
    </w:p>
    <w:p w14:paraId="27974C92"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4.2.5.</w:t>
      </w:r>
      <w:r w:rsidRPr="008E1B8A">
        <w:rPr>
          <w:rFonts w:ascii="Times New Roman" w:hAnsi="Times New Roman" w:cs="Times New Roman"/>
        </w:rPr>
        <w:tab/>
        <w:t xml:space="preserve">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w:t>
      </w:r>
      <w:r w:rsidRPr="008E1B8A">
        <w:rPr>
          <w:rFonts w:ascii="Times New Roman" w:hAnsi="Times New Roman" w:cs="Times New Roman"/>
        </w:rPr>
        <w:lastRenderedPageBreak/>
        <w:t>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72614C9C" w14:textId="77777777" w:rsidR="008E1B8A" w:rsidRPr="008E1B8A" w:rsidRDefault="008E1B8A" w:rsidP="008E1B8A">
      <w:pPr>
        <w:jc w:val="both"/>
        <w:rPr>
          <w:rFonts w:ascii="Times New Roman" w:hAnsi="Times New Roman" w:cs="Times New Roman"/>
          <w:b/>
          <w:i/>
        </w:rPr>
      </w:pPr>
      <w:r w:rsidRPr="008E1B8A">
        <w:rPr>
          <w:rFonts w:ascii="Times New Roman" w:hAnsi="Times New Roman" w:cs="Times New Roman"/>
        </w:rPr>
        <w:t xml:space="preserve">Полное фирменное наименование: </w:t>
      </w:r>
      <w:r w:rsidRPr="008E1B8A">
        <w:rPr>
          <w:rFonts w:ascii="Times New Roman" w:hAnsi="Times New Roman" w:cs="Times New Roman"/>
          <w:b/>
          <w:i/>
        </w:rPr>
        <w:t>Публичное акционерное общество «Московская Биржа ММВБ-РТС»</w:t>
      </w:r>
    </w:p>
    <w:p w14:paraId="19C4F921" w14:textId="77777777" w:rsidR="008E1B8A" w:rsidRDefault="008E1B8A" w:rsidP="008E1B8A">
      <w:pPr>
        <w:jc w:val="both"/>
        <w:rPr>
          <w:rFonts w:ascii="Times New Roman" w:hAnsi="Times New Roman" w:cs="Times New Roman"/>
        </w:rPr>
      </w:pPr>
      <w:r w:rsidRPr="008E1B8A">
        <w:rPr>
          <w:rFonts w:ascii="Times New Roman" w:hAnsi="Times New Roman" w:cs="Times New Roman"/>
        </w:rPr>
        <w:t xml:space="preserve">Сокращенное фирменное наименование: </w:t>
      </w:r>
      <w:r w:rsidRPr="008E1B8A">
        <w:rPr>
          <w:rFonts w:ascii="Times New Roman" w:hAnsi="Times New Roman" w:cs="Times New Roman"/>
          <w:b/>
          <w:i/>
        </w:rPr>
        <w:t>ПАО Московская Биржа</w:t>
      </w:r>
      <w:r w:rsidRPr="008E1B8A">
        <w:rPr>
          <w:rFonts w:ascii="Times New Roman" w:hAnsi="Times New Roman" w:cs="Times New Roman"/>
        </w:rPr>
        <w:t xml:space="preserve"> </w:t>
      </w:r>
    </w:p>
    <w:p w14:paraId="34963597" w14:textId="77777777" w:rsidR="008E1B8A" w:rsidRDefault="008E1B8A" w:rsidP="008E1B8A">
      <w:pPr>
        <w:jc w:val="both"/>
        <w:rPr>
          <w:rFonts w:ascii="Times New Roman" w:hAnsi="Times New Roman" w:cs="Times New Roman"/>
        </w:rPr>
      </w:pPr>
      <w:r w:rsidRPr="008E1B8A">
        <w:rPr>
          <w:rFonts w:ascii="Times New Roman" w:hAnsi="Times New Roman" w:cs="Times New Roman"/>
        </w:rPr>
        <w:t xml:space="preserve">Место нахождения: </w:t>
      </w:r>
      <w:r w:rsidRPr="008E1B8A">
        <w:rPr>
          <w:rFonts w:ascii="Times New Roman" w:hAnsi="Times New Roman" w:cs="Times New Roman"/>
          <w:b/>
          <w:i/>
        </w:rPr>
        <w:t>Российская Федерация, г. Москва</w:t>
      </w:r>
      <w:r w:rsidRPr="008E1B8A">
        <w:rPr>
          <w:rFonts w:ascii="Times New Roman" w:hAnsi="Times New Roman" w:cs="Times New Roman"/>
        </w:rPr>
        <w:t xml:space="preserve"> </w:t>
      </w:r>
    </w:p>
    <w:p w14:paraId="0192AA17"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 xml:space="preserve">ОГРН: </w:t>
      </w:r>
      <w:r w:rsidRPr="008E1B8A">
        <w:rPr>
          <w:rFonts w:ascii="Times New Roman" w:hAnsi="Times New Roman" w:cs="Times New Roman"/>
          <w:b/>
          <w:i/>
        </w:rPr>
        <w:t>1027739387411</w:t>
      </w:r>
    </w:p>
    <w:p w14:paraId="7293EBBA"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4.2.6.</w:t>
      </w:r>
      <w:r w:rsidRPr="008E1B8A">
        <w:rPr>
          <w:rFonts w:ascii="Times New Roman" w:hAnsi="Times New Roman" w:cs="Times New Roman"/>
        </w:rPr>
        <w:tab/>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5EF33B69" w14:textId="36263EBD"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 xml:space="preserve">При размещении Биржевых облигаций путем Формирования книги заявок Эмитент или Андеррайтер   </w:t>
      </w:r>
      <w:r w:rsidR="0056155D">
        <w:rPr>
          <w:rFonts w:ascii="Times New Roman" w:hAnsi="Times New Roman" w:cs="Times New Roman"/>
          <w:b/>
          <w:i/>
        </w:rPr>
        <w:t>намереваются</w:t>
      </w:r>
      <w:r w:rsidRPr="0021602E">
        <w:rPr>
          <w:rFonts w:ascii="Times New Roman" w:hAnsi="Times New Roman" w:cs="Times New Roman"/>
          <w:b/>
          <w:i/>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p>
    <w:p w14:paraId="57C22324" w14:textId="03C4D951" w:rsidR="0021602E" w:rsidRPr="0021602E" w:rsidRDefault="0021602E" w:rsidP="00244E94">
      <w:pPr>
        <w:jc w:val="both"/>
        <w:rPr>
          <w:rFonts w:ascii="Times New Roman" w:hAnsi="Times New Roman" w:cs="Times New Roman"/>
          <w:b/>
          <w:i/>
        </w:rPr>
      </w:pPr>
      <w:r w:rsidRPr="0021602E">
        <w:rPr>
          <w:rFonts w:ascii="Times New Roman" w:hAnsi="Times New Roman" w:cs="Times New Roman"/>
          <w:b/>
          <w:i/>
        </w:rPr>
        <w:t xml:space="preserve">Заключение таких предварительных договоров осуществляется путем акцепта  Андеррайтером </w:t>
      </w:r>
      <w:r w:rsidR="0056155D">
        <w:rPr>
          <w:rFonts w:ascii="Times New Roman" w:hAnsi="Times New Roman" w:cs="Times New Roman"/>
          <w:b/>
          <w:i/>
        </w:rPr>
        <w:t xml:space="preserve">или </w:t>
      </w:r>
      <w:r w:rsidR="0056155D" w:rsidRPr="0021602E">
        <w:rPr>
          <w:rFonts w:ascii="Times New Roman" w:hAnsi="Times New Roman" w:cs="Times New Roman"/>
          <w:b/>
          <w:i/>
        </w:rPr>
        <w:t xml:space="preserve">Эмитентом </w:t>
      </w:r>
      <w:r w:rsidRPr="0021602E">
        <w:rPr>
          <w:rFonts w:ascii="Times New Roman" w:hAnsi="Times New Roman" w:cs="Times New Roman"/>
          <w:b/>
          <w:i/>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(ранее и далее «Предварительные договоры»). </w:t>
      </w:r>
    </w:p>
    <w:p w14:paraId="4DCAF398"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 xml:space="preserve">Сбор предложений (оферт) от потенциальных покупателей с предложением заключить Предварительный договор допускается не ранее даты раскрытия в Ленте новостей информации о сроке для направления предложений (оферт) от потенциальных покупателей с предложением заключить Предварительные договоры и заканчивается не позднее даты, непосредственно предшествующей дате начала размещения выпуска Биржевых облигаций. </w:t>
      </w:r>
    </w:p>
    <w:p w14:paraId="7DEFEE0C" w14:textId="7B34F955"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 xml:space="preserve">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 </w:t>
      </w:r>
    </w:p>
    <w:p w14:paraId="788C4EC6" w14:textId="77777777" w:rsidR="0021602E" w:rsidRDefault="0021602E" w:rsidP="0021602E">
      <w:pPr>
        <w:jc w:val="both"/>
        <w:rPr>
          <w:rFonts w:ascii="Times New Roman" w:hAnsi="Times New Roman" w:cs="Times New Roman"/>
          <w:b/>
          <w:i/>
        </w:rPr>
      </w:pPr>
      <w:r w:rsidRPr="0021602E">
        <w:rPr>
          <w:rFonts w:ascii="Times New Roman" w:hAnsi="Times New Roman" w:cs="Times New Roman"/>
          <w:b/>
          <w:i/>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(либо максимальное количество Биржевых облигаций, которое он готов купить),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(указанное максимальное количество Биржевых облигаций),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 Вместо минимальной ставки купона на первый купонный период в направляемых офертах с предложением заключить Предварительный договор может быть указан приемлемый для данного </w:t>
      </w:r>
      <w:r w:rsidRPr="0021602E">
        <w:rPr>
          <w:rFonts w:ascii="Times New Roman" w:hAnsi="Times New Roman" w:cs="Times New Roman"/>
          <w:b/>
          <w:i/>
        </w:rPr>
        <w:lastRenderedPageBreak/>
        <w:t xml:space="preserve">покупателя порядок определения процентной ставки по первому купону в виде формулы с переменными, значения которых не могут изменяться в зависимости от усмотрения Эмитента, в случае если выпуск </w:t>
      </w:r>
      <w:proofErr w:type="spellStart"/>
      <w:r w:rsidRPr="0021602E">
        <w:rPr>
          <w:rFonts w:ascii="Times New Roman" w:hAnsi="Times New Roman" w:cs="Times New Roman"/>
          <w:b/>
          <w:i/>
        </w:rPr>
        <w:t>маркетируется</w:t>
      </w:r>
      <w:proofErr w:type="spellEnd"/>
      <w:r w:rsidRPr="0021602E">
        <w:rPr>
          <w:rFonts w:ascii="Times New Roman" w:hAnsi="Times New Roman" w:cs="Times New Roman"/>
          <w:b/>
          <w:i/>
        </w:rPr>
        <w:t xml:space="preserve"> с позиции порядка определения размера процента (купона) по первому купону в виде формулы с переменными, значения которых не могут изменяться в зависимости от усмотрения Эмитента). </w:t>
      </w:r>
    </w:p>
    <w:p w14:paraId="27773CAE" w14:textId="77777777" w:rsidR="0056155D" w:rsidRPr="0056155D" w:rsidRDefault="0056155D" w:rsidP="0056155D">
      <w:pPr>
        <w:jc w:val="both"/>
        <w:rPr>
          <w:rFonts w:ascii="Times New Roman" w:hAnsi="Times New Roman" w:cs="Times New Roman"/>
          <w:b/>
          <w:i/>
        </w:rPr>
      </w:pPr>
      <w:r w:rsidRPr="0056155D">
        <w:rPr>
          <w:rFonts w:ascii="Times New Roman" w:hAnsi="Times New Roman" w:cs="Times New Roman"/>
          <w:b/>
          <w:i/>
        </w:rPr>
        <w:t>Любая оферта с предложением заключить Предварительный договор по усмотрению Эмитента может быть отклонена, акцептована полностью или в части. Моментом заключения Предварительного договора является получение потенциальным приобретателем акцепта от Андеррайтера или Эмитента оферты на заключение Предварительного договора.</w:t>
      </w:r>
    </w:p>
    <w:p w14:paraId="245F9E14" w14:textId="77777777" w:rsidR="0056155D" w:rsidRPr="0056155D" w:rsidRDefault="0056155D" w:rsidP="0056155D">
      <w:pPr>
        <w:jc w:val="both"/>
        <w:rPr>
          <w:rFonts w:ascii="Times New Roman" w:hAnsi="Times New Roman" w:cs="Times New Roman"/>
          <w:b/>
          <w:i/>
        </w:rPr>
      </w:pPr>
      <w:r w:rsidRPr="0056155D">
        <w:rPr>
          <w:rFonts w:ascii="Times New Roman" w:hAnsi="Times New Roman" w:cs="Times New Roman"/>
          <w:b/>
          <w:i/>
        </w:rPr>
        <w:t>Акцепт оферт от потенциальных покупателей Биржевых облигаций на заключение Предварительных договоров направляется Андеррайтером или Эмитентом способом, указанным в оферте потенциального покупателя Биржевых облигаций, не позднее даты, непосредственно предшествующей Дате начала размещения.</w:t>
      </w:r>
    </w:p>
    <w:p w14:paraId="2FC72154" w14:textId="2F67754E" w:rsidR="008E1B8A" w:rsidRPr="008E1B8A" w:rsidRDefault="0021602E" w:rsidP="0021602E">
      <w:pPr>
        <w:jc w:val="both"/>
        <w:rPr>
          <w:rFonts w:ascii="Times New Roman" w:hAnsi="Times New Roman" w:cs="Times New Roman"/>
          <w:b/>
          <w:i/>
        </w:rPr>
      </w:pPr>
      <w:r w:rsidRPr="0021602E">
        <w:rPr>
          <w:rFonts w:ascii="Times New Roman" w:hAnsi="Times New Roman" w:cs="Times New Roman"/>
          <w:b/>
          <w:i/>
        </w:rPr>
        <w:t>Основные договоры купли-продажи Биржевых облигаций заключаются в порядке, указанном выше.</w:t>
      </w:r>
    </w:p>
    <w:p w14:paraId="055661F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4.2.7.</w:t>
      </w:r>
      <w:r w:rsidRPr="008E1B8A">
        <w:rPr>
          <w:rFonts w:ascii="Times New Roman" w:hAnsi="Times New Roman" w:cs="Times New Roman"/>
        </w:rPr>
        <w:tab/>
        <w:t>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5DF92163"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Организацией, которая оказывает Эмитенту услуги по организации размещения Биржевых облигаций (далее - Организатор), и услуги по размещению Биржевых облигаций (ранее и далее - Андеррайтер), является Общество с ограниченной ответственностью «Брокерская компания «РЕГИОН».</w:t>
      </w:r>
    </w:p>
    <w:p w14:paraId="3982B8F1" w14:textId="77777777" w:rsidR="00D664FD" w:rsidRPr="00D664FD" w:rsidRDefault="00D664FD" w:rsidP="00D664FD">
      <w:pPr>
        <w:jc w:val="both"/>
        <w:rPr>
          <w:rFonts w:ascii="Times New Roman" w:hAnsi="Times New Roman" w:cs="Times New Roman"/>
          <w:b/>
          <w:i/>
        </w:rPr>
      </w:pPr>
      <w:r w:rsidRPr="00D664FD">
        <w:rPr>
          <w:rFonts w:ascii="Times New Roman" w:hAnsi="Times New Roman" w:cs="Times New Roman"/>
        </w:rPr>
        <w:t xml:space="preserve">Полное фирменное наименование: </w:t>
      </w:r>
      <w:r w:rsidRPr="00D664FD">
        <w:rPr>
          <w:rFonts w:ascii="Times New Roman" w:hAnsi="Times New Roman" w:cs="Times New Roman"/>
          <w:b/>
          <w:i/>
        </w:rPr>
        <w:t>Общество с ограниченной ответственностью «Брокерская компания «РЕГИОН»</w:t>
      </w:r>
    </w:p>
    <w:p w14:paraId="66FDD78E" w14:textId="77777777" w:rsidR="00D664FD" w:rsidRPr="00D664FD" w:rsidRDefault="00D664FD" w:rsidP="00D664FD">
      <w:pPr>
        <w:jc w:val="both"/>
        <w:rPr>
          <w:rFonts w:ascii="Times New Roman" w:hAnsi="Times New Roman" w:cs="Times New Roman"/>
          <w:b/>
          <w:i/>
        </w:rPr>
      </w:pPr>
      <w:r w:rsidRPr="00D664FD">
        <w:rPr>
          <w:rFonts w:ascii="Times New Roman" w:hAnsi="Times New Roman" w:cs="Times New Roman"/>
        </w:rPr>
        <w:t xml:space="preserve">Сокращенное фирменное наименование: </w:t>
      </w:r>
      <w:r w:rsidRPr="00D664FD">
        <w:rPr>
          <w:rFonts w:ascii="Times New Roman" w:hAnsi="Times New Roman" w:cs="Times New Roman"/>
          <w:b/>
          <w:i/>
        </w:rPr>
        <w:t>ООО «БК РЕГИОН»</w:t>
      </w:r>
    </w:p>
    <w:p w14:paraId="334352E8" w14:textId="77777777" w:rsidR="00D664FD" w:rsidRPr="00D664FD" w:rsidRDefault="00D664FD" w:rsidP="00D664FD">
      <w:pPr>
        <w:jc w:val="both"/>
        <w:rPr>
          <w:rFonts w:ascii="Times New Roman" w:hAnsi="Times New Roman" w:cs="Times New Roman"/>
        </w:rPr>
      </w:pPr>
      <w:r w:rsidRPr="00D664FD">
        <w:rPr>
          <w:rFonts w:ascii="Times New Roman" w:hAnsi="Times New Roman" w:cs="Times New Roman"/>
        </w:rPr>
        <w:t xml:space="preserve">Место нахождения: </w:t>
      </w:r>
      <w:r w:rsidRPr="00D664FD">
        <w:rPr>
          <w:rFonts w:ascii="Times New Roman" w:hAnsi="Times New Roman" w:cs="Times New Roman"/>
          <w:b/>
          <w:i/>
        </w:rPr>
        <w:t>Российская Федерация, г. Москва</w:t>
      </w:r>
      <w:r w:rsidRPr="00D664FD">
        <w:rPr>
          <w:rFonts w:ascii="Times New Roman" w:hAnsi="Times New Roman" w:cs="Times New Roman"/>
        </w:rPr>
        <w:t xml:space="preserve"> </w:t>
      </w:r>
    </w:p>
    <w:p w14:paraId="24F78E90" w14:textId="77777777" w:rsidR="00D664FD" w:rsidRPr="00D664FD" w:rsidRDefault="00D664FD" w:rsidP="00D664FD">
      <w:pPr>
        <w:jc w:val="both"/>
        <w:rPr>
          <w:rFonts w:ascii="Times New Roman" w:hAnsi="Times New Roman" w:cs="Times New Roman"/>
        </w:rPr>
      </w:pPr>
      <w:r w:rsidRPr="00D664FD">
        <w:rPr>
          <w:rFonts w:ascii="Times New Roman" w:hAnsi="Times New Roman" w:cs="Times New Roman"/>
        </w:rPr>
        <w:t xml:space="preserve">ОГРН: </w:t>
      </w:r>
      <w:r w:rsidRPr="00D664FD">
        <w:rPr>
          <w:rFonts w:ascii="Times New Roman" w:hAnsi="Times New Roman" w:cs="Times New Roman"/>
          <w:b/>
          <w:i/>
        </w:rPr>
        <w:t>1027708015576</w:t>
      </w:r>
    </w:p>
    <w:p w14:paraId="56D62C9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Основные обязанности данного лица в соответствии с его договором с эмитентом, в том числе:</w:t>
      </w:r>
    </w:p>
    <w:p w14:paraId="7179B841"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Основные обязанности Андеррайтера:</w:t>
      </w:r>
    </w:p>
    <w:p w14:paraId="659E8B2C"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w:t>
      </w:r>
      <w:r w:rsidRPr="00D664FD">
        <w:rPr>
          <w:rFonts w:ascii="Times New Roman" w:hAnsi="Times New Roman" w:cs="Times New Roman"/>
          <w:b/>
          <w:i/>
        </w:rPr>
        <w:tab/>
        <w:t>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0E4E170A"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w:t>
      </w:r>
      <w:r w:rsidRPr="00D664FD">
        <w:rPr>
          <w:rFonts w:ascii="Times New Roman" w:hAnsi="Times New Roman" w:cs="Times New Roman"/>
          <w:b/>
          <w:i/>
        </w:rPr>
        <w:tab/>
        <w:t>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64D69E5E"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w:t>
      </w:r>
      <w:r w:rsidRPr="00D664FD">
        <w:rPr>
          <w:rFonts w:ascii="Times New Roman" w:hAnsi="Times New Roman" w:cs="Times New Roman"/>
          <w:b/>
          <w:i/>
        </w:rPr>
        <w:tab/>
        <w:t>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w:t>
      </w:r>
    </w:p>
    <w:p w14:paraId="18865DC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lastRenderedPageBreak/>
        <w:t>Основные обязанности Организатора:</w:t>
      </w:r>
    </w:p>
    <w:p w14:paraId="75C88F21"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w:t>
      </w:r>
      <w:r w:rsidRPr="00D664FD">
        <w:rPr>
          <w:rFonts w:ascii="Times New Roman" w:hAnsi="Times New Roman" w:cs="Times New Roman"/>
          <w:b/>
          <w:i/>
        </w:rPr>
        <w:tab/>
        <w:t>разработка параметров, условий выпуска и размещения Биржевых облигаций;</w:t>
      </w:r>
    </w:p>
    <w:p w14:paraId="2A27DE26"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w:t>
      </w:r>
      <w:r w:rsidRPr="00D664FD">
        <w:rPr>
          <w:rFonts w:ascii="Times New Roman" w:hAnsi="Times New Roman" w:cs="Times New Roman"/>
          <w:b/>
          <w:i/>
        </w:rPr>
        <w:tab/>
        <w:t>подготовка, организация и проведение маркетинговых и презентационных мероприятий перед размещением Биржевых облигаций;</w:t>
      </w:r>
    </w:p>
    <w:p w14:paraId="568226B4"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w:t>
      </w:r>
      <w:r w:rsidRPr="00D664FD">
        <w:rPr>
          <w:rFonts w:ascii="Times New Roman" w:hAnsi="Times New Roman" w:cs="Times New Roman"/>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5A13AB7E"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В отношении Организатора и Андеррайтера:</w:t>
      </w:r>
    </w:p>
    <w:p w14:paraId="3FA6F463"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664FD">
        <w:rPr>
          <w:rFonts w:ascii="Times New Roman" w:hAnsi="Times New Roman" w:cs="Times New Roman"/>
          <w:b/>
          <w:i/>
        </w:rPr>
        <w:t>не предусмотрено.</w:t>
      </w:r>
    </w:p>
    <w:p w14:paraId="02FA5E39" w14:textId="77777777" w:rsidR="008E1B8A" w:rsidRPr="00D664FD" w:rsidRDefault="008E1B8A" w:rsidP="008E1B8A">
      <w:pPr>
        <w:jc w:val="both"/>
        <w:rPr>
          <w:rFonts w:ascii="Times New Roman" w:hAnsi="Times New Roman" w:cs="Times New Roman"/>
          <w:b/>
          <w:i/>
        </w:rPr>
      </w:pPr>
      <w:r w:rsidRPr="008E1B8A">
        <w:rPr>
          <w:rFonts w:ascii="Times New Roman" w:hAnsi="Times New Roman" w:cs="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w:t>
      </w:r>
      <w:proofErr w:type="spellStart"/>
      <w:r w:rsidRPr="008E1B8A">
        <w:rPr>
          <w:rFonts w:ascii="Times New Roman" w:hAnsi="Times New Roman" w:cs="Times New Roman"/>
        </w:rPr>
        <w:t>маркет-мейкера</w:t>
      </w:r>
      <w:proofErr w:type="spellEnd"/>
      <w:r w:rsidRPr="008E1B8A">
        <w:rPr>
          <w:rFonts w:ascii="Times New Roman" w:hAnsi="Times New Roman" w:cs="Times New Roman"/>
        </w:rPr>
        <w:t xml:space="preserve">,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w:t>
      </w:r>
      <w:proofErr w:type="spellStart"/>
      <w:r w:rsidRPr="008E1B8A">
        <w:rPr>
          <w:rFonts w:ascii="Times New Roman" w:hAnsi="Times New Roman" w:cs="Times New Roman"/>
        </w:rPr>
        <w:t>маркет-мейкера</w:t>
      </w:r>
      <w:proofErr w:type="spellEnd"/>
      <w:r w:rsidRPr="008E1B8A">
        <w:rPr>
          <w:rFonts w:ascii="Times New Roman" w:hAnsi="Times New Roman" w:cs="Times New Roman"/>
        </w:rPr>
        <w:t xml:space="preserve">: </w:t>
      </w:r>
      <w:r w:rsidRPr="00D664FD">
        <w:rPr>
          <w:rFonts w:ascii="Times New Roman" w:hAnsi="Times New Roman" w:cs="Times New Roman"/>
          <w:b/>
          <w:i/>
        </w:rPr>
        <w:t>не предусмотрено.</w:t>
      </w:r>
    </w:p>
    <w:p w14:paraId="59FD658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D664FD">
        <w:rPr>
          <w:rFonts w:ascii="Times New Roman" w:hAnsi="Times New Roman" w:cs="Times New Roman"/>
          <w:b/>
          <w:i/>
        </w:rPr>
        <w:t>не предусмотрено.</w:t>
      </w:r>
    </w:p>
    <w:p w14:paraId="692CEE6B"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w:t>
      </w:r>
      <w:proofErr w:type="spellStart"/>
      <w:r w:rsidRPr="008E1B8A">
        <w:rPr>
          <w:rFonts w:ascii="Times New Roman" w:hAnsi="Times New Roman" w:cs="Times New Roman"/>
        </w:rPr>
        <w:t>маркет-мейкера</w:t>
      </w:r>
      <w:proofErr w:type="spellEnd"/>
      <w:r w:rsidRPr="008E1B8A">
        <w:rPr>
          <w:rFonts w:ascii="Times New Roman" w:hAnsi="Times New Roman" w:cs="Times New Roman"/>
        </w:rPr>
        <w:t xml:space="preserve">, - также размер указанного вознаграждения: </w:t>
      </w:r>
      <w:r w:rsidR="00D664FD" w:rsidRPr="00D664FD">
        <w:rPr>
          <w:rFonts w:ascii="Times New Roman" w:hAnsi="Times New Roman" w:cs="Times New Roman"/>
          <w:b/>
          <w:i/>
        </w:rPr>
        <w:t>не превышает 1% от номинальной стоимости Биржевых облигаций Выпуска.</w:t>
      </w:r>
    </w:p>
    <w:p w14:paraId="7BC371CF" w14:textId="77777777" w:rsidR="008E1B8A" w:rsidRPr="00027ADA" w:rsidRDefault="008E1B8A" w:rsidP="008E1B8A">
      <w:pPr>
        <w:jc w:val="both"/>
        <w:rPr>
          <w:rFonts w:ascii="Times New Roman" w:hAnsi="Times New Roman" w:cs="Times New Roman"/>
        </w:rPr>
      </w:pPr>
      <w:r w:rsidRPr="008E1B8A">
        <w:rPr>
          <w:rFonts w:ascii="Times New Roman" w:hAnsi="Times New Roman" w:cs="Times New Roman"/>
        </w:rPr>
        <w:t>4.2.8.</w:t>
      </w:r>
      <w:r w:rsidRPr="008E1B8A">
        <w:rPr>
          <w:rFonts w:ascii="Times New Roman" w:hAnsi="Times New Roman" w:cs="Times New Roman"/>
        </w:rPr>
        <w:tab/>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 </w:t>
      </w:r>
      <w:r w:rsidRPr="00D664FD">
        <w:rPr>
          <w:rFonts w:ascii="Times New Roman" w:hAnsi="Times New Roman" w:cs="Times New Roman"/>
          <w:b/>
          <w:i/>
        </w:rPr>
        <w:t>не предполагается.</w:t>
      </w:r>
    </w:p>
    <w:p w14:paraId="13F2047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4.2.9.</w:t>
      </w:r>
      <w:r w:rsidRPr="008E1B8A">
        <w:rPr>
          <w:rFonts w:ascii="Times New Roman" w:hAnsi="Times New Roman" w:cs="Times New Roman"/>
        </w:rPr>
        <w:tab/>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w:t>
      </w:r>
      <w:r w:rsidRPr="008E1B8A">
        <w:rPr>
          <w:rFonts w:ascii="Times New Roman" w:hAnsi="Times New Roman" w:cs="Times New Roman"/>
        </w:rPr>
        <w:lastRenderedPageBreak/>
        <w:t xml:space="preserve">хозяйственным обществом: </w:t>
      </w:r>
      <w:r w:rsidRPr="00D664FD">
        <w:rPr>
          <w:rFonts w:ascii="Times New Roman" w:hAnsi="Times New Roman" w:cs="Times New Roman"/>
          <w:b/>
          <w:i/>
        </w:rPr>
        <w:t>Эмитент не является хозяйственным обществом, имеющим стратегическое значение для обеспечения обороны страны и безопасности государства.</w:t>
      </w:r>
    </w:p>
    <w:p w14:paraId="46A2233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данное обстоятельство:</w:t>
      </w:r>
    </w:p>
    <w:p w14:paraId="552DFAF4"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не применимо</w:t>
      </w:r>
    </w:p>
    <w:p w14:paraId="600133C9"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4.2.10.</w:t>
      </w:r>
      <w:r w:rsidRPr="008E1B8A">
        <w:rPr>
          <w:rFonts w:ascii="Times New Roman" w:hAnsi="Times New Roman" w:cs="Times New Roman"/>
        </w:rPr>
        <w:tab/>
        <w:t xml:space="preserve">В случае если приобретение акций кредитной организации или </w:t>
      </w:r>
      <w:proofErr w:type="spellStart"/>
      <w:r w:rsidRPr="008E1B8A">
        <w:rPr>
          <w:rFonts w:ascii="Times New Roman" w:hAnsi="Times New Roman" w:cs="Times New Roman"/>
        </w:rPr>
        <w:t>некредитной</w:t>
      </w:r>
      <w:proofErr w:type="spellEnd"/>
      <w:r w:rsidRPr="008E1B8A">
        <w:rPr>
          <w:rFonts w:ascii="Times New Roman" w:hAnsi="Times New Roman" w:cs="Times New Roman"/>
        </w:rPr>
        <w:t xml:space="preserve">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w:t>
      </w:r>
      <w:proofErr w:type="spellStart"/>
      <w:r w:rsidRPr="008E1B8A">
        <w:rPr>
          <w:rFonts w:ascii="Times New Roman" w:hAnsi="Times New Roman" w:cs="Times New Roman"/>
        </w:rPr>
        <w:t>некредитной</w:t>
      </w:r>
      <w:proofErr w:type="spellEnd"/>
      <w:r w:rsidRPr="008E1B8A">
        <w:rPr>
          <w:rFonts w:ascii="Times New Roman" w:hAnsi="Times New Roman" w:cs="Times New Roman"/>
        </w:rPr>
        <w:t xml:space="preserve"> финансовой организации - эмитенту документы, подтверждающие получение предварительного (последующего) согласия Банка России на указанное приобретение:</w:t>
      </w:r>
    </w:p>
    <w:p w14:paraId="292C9B5C"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не применимо</w:t>
      </w:r>
    </w:p>
    <w:p w14:paraId="2F50DD22"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4.2.11.</w:t>
      </w:r>
      <w:r w:rsidRPr="008E1B8A">
        <w:rPr>
          <w:rFonts w:ascii="Times New Roman" w:hAnsi="Times New Roman" w:cs="Times New Roman"/>
        </w:rPr>
        <w:tab/>
        <w:t>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w:t>
      </w:r>
      <w:r w:rsidR="00D664FD">
        <w:rPr>
          <w:rFonts w:ascii="Times New Roman" w:hAnsi="Times New Roman" w:cs="Times New Roman"/>
        </w:rPr>
        <w:t>е полное фирменное наименование</w:t>
      </w:r>
      <w:r w:rsidRPr="008E1B8A">
        <w:rPr>
          <w:rFonts w:ascii="Times New Roman" w:hAnsi="Times New Roman" w:cs="Times New Roman"/>
        </w:rPr>
        <w:t>, основной государственный регистрационный номер и место нахождения оператора указанной инвестиционной платформы.</w:t>
      </w:r>
    </w:p>
    <w:p w14:paraId="4C402A7B" w14:textId="77777777" w:rsidR="008E1B8A" w:rsidRPr="00D664FD" w:rsidRDefault="008E1B8A" w:rsidP="008E1B8A">
      <w:pPr>
        <w:jc w:val="both"/>
        <w:rPr>
          <w:rFonts w:ascii="Times New Roman" w:hAnsi="Times New Roman" w:cs="Times New Roman"/>
          <w:b/>
          <w:i/>
        </w:rPr>
      </w:pPr>
      <w:r w:rsidRPr="00D664FD">
        <w:rPr>
          <w:rFonts w:ascii="Times New Roman" w:hAnsi="Times New Roman" w:cs="Times New Roman"/>
          <w:b/>
          <w:i/>
        </w:rPr>
        <w:t>Размещение ценных бумаг не осуществляется среди инве</w:t>
      </w:r>
      <w:r w:rsidR="00D664FD" w:rsidRPr="00D664FD">
        <w:rPr>
          <w:rFonts w:ascii="Times New Roman" w:hAnsi="Times New Roman" w:cs="Times New Roman"/>
          <w:b/>
          <w:i/>
        </w:rPr>
        <w:t>сторов, являющихся участникам</w:t>
      </w:r>
      <w:r w:rsidRPr="00D664FD">
        <w:rPr>
          <w:rFonts w:ascii="Times New Roman" w:hAnsi="Times New Roman" w:cs="Times New Roman"/>
          <w:b/>
          <w:i/>
        </w:rPr>
        <w:t>и инвестиционной платформы.</w:t>
      </w:r>
    </w:p>
    <w:p w14:paraId="54AA9550"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4.3.</w:t>
      </w:r>
      <w:r w:rsidRPr="008E1B8A">
        <w:rPr>
          <w:rFonts w:ascii="Times New Roman" w:hAnsi="Times New Roman" w:cs="Times New Roman"/>
        </w:rPr>
        <w:tab/>
        <w:t>Цена (цены) или порядок определения цены размещения ценных бумаг</w:t>
      </w:r>
    </w:p>
    <w:p w14:paraId="2F2EF5BB"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 xml:space="preserve">Цена размещения Биржевых облигаций: </w:t>
      </w:r>
      <w:r w:rsidRPr="00D664FD">
        <w:rPr>
          <w:rFonts w:ascii="Times New Roman" w:hAnsi="Times New Roman" w:cs="Times New Roman"/>
          <w:b/>
          <w:i/>
        </w:rPr>
        <w:t>100 (Сто) процентов от номинальной стоимости Биржевых облигаций, что составляет 1 000 (Одну тысячу) рублей на одну Биржевую облигацию.</w:t>
      </w:r>
    </w:p>
    <w:p w14:paraId="3795CE57" w14:textId="77777777"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рассчитываемый по следующей формуле:</w:t>
      </w:r>
    </w:p>
    <w:p w14:paraId="41B0E689" w14:textId="77777777" w:rsidR="002276BE" w:rsidRPr="00027ADA" w:rsidRDefault="002276BE" w:rsidP="008E1B8A">
      <w:pPr>
        <w:jc w:val="both"/>
        <w:rPr>
          <w:rFonts w:ascii="Times New Roman" w:hAnsi="Times New Roman" w:cs="Times New Roman"/>
          <w:b/>
          <w:i/>
          <w:lang w:val="en-US"/>
        </w:rPr>
      </w:pPr>
      <w:r w:rsidRPr="00027ADA">
        <w:rPr>
          <w:rFonts w:ascii="Times New Roman" w:hAnsi="Times New Roman" w:cs="Times New Roman"/>
          <w:b/>
          <w:i/>
        </w:rPr>
        <w:t>НКД</w:t>
      </w:r>
      <w:r w:rsidRPr="00027ADA">
        <w:rPr>
          <w:rFonts w:ascii="Times New Roman" w:hAnsi="Times New Roman" w:cs="Times New Roman"/>
          <w:b/>
          <w:i/>
          <w:lang w:val="en-US"/>
        </w:rPr>
        <w:t xml:space="preserve"> = Ci * Nom * (T - T(i -1))/ 365/ 100%, </w:t>
      </w:r>
    </w:p>
    <w:p w14:paraId="3A88FDEC" w14:textId="77777777" w:rsidR="002276BE" w:rsidRPr="00027ADA" w:rsidRDefault="002276BE" w:rsidP="008E1B8A">
      <w:pPr>
        <w:jc w:val="both"/>
        <w:rPr>
          <w:rFonts w:ascii="Times New Roman" w:hAnsi="Times New Roman" w:cs="Times New Roman"/>
          <w:b/>
          <w:i/>
        </w:rPr>
      </w:pPr>
      <w:r w:rsidRPr="00027ADA">
        <w:rPr>
          <w:rFonts w:ascii="Times New Roman" w:hAnsi="Times New Roman" w:cs="Times New Roman"/>
          <w:b/>
          <w:i/>
        </w:rPr>
        <w:t xml:space="preserve">где i - порядковый номер купонного периода (i=1,2,3...n, где n - количество купонных периодов); </w:t>
      </w:r>
    </w:p>
    <w:p w14:paraId="34820CA5" w14:textId="77777777" w:rsidR="002276BE" w:rsidRPr="00027ADA" w:rsidRDefault="002276BE" w:rsidP="008E1B8A">
      <w:pPr>
        <w:jc w:val="both"/>
        <w:rPr>
          <w:rFonts w:ascii="Times New Roman" w:hAnsi="Times New Roman" w:cs="Times New Roman"/>
          <w:b/>
          <w:i/>
        </w:rPr>
      </w:pPr>
      <w:r w:rsidRPr="00027ADA">
        <w:rPr>
          <w:rFonts w:ascii="Times New Roman" w:hAnsi="Times New Roman" w:cs="Times New Roman"/>
          <w:b/>
          <w:i/>
        </w:rPr>
        <w:t xml:space="preserve">НКД - накопленный купонный доход, в российских рублях; </w:t>
      </w:r>
    </w:p>
    <w:p w14:paraId="7C2BDB79" w14:textId="77777777" w:rsidR="002276BE" w:rsidRPr="00027ADA" w:rsidRDefault="002276BE" w:rsidP="008E1B8A">
      <w:pPr>
        <w:jc w:val="both"/>
        <w:rPr>
          <w:rFonts w:ascii="Times New Roman" w:hAnsi="Times New Roman" w:cs="Times New Roman"/>
          <w:b/>
          <w:i/>
        </w:rPr>
      </w:pPr>
      <w:proofErr w:type="spellStart"/>
      <w:r w:rsidRPr="00027ADA">
        <w:rPr>
          <w:rFonts w:ascii="Times New Roman" w:hAnsi="Times New Roman" w:cs="Times New Roman"/>
          <w:b/>
          <w:i/>
        </w:rPr>
        <w:t>Nom</w:t>
      </w:r>
      <w:proofErr w:type="spellEnd"/>
      <w:r w:rsidRPr="00027ADA">
        <w:rPr>
          <w:rFonts w:ascii="Times New Roman" w:hAnsi="Times New Roman" w:cs="Times New Roman"/>
          <w:b/>
          <w:i/>
        </w:rPr>
        <w:t xml:space="preserve"> - непогашенная часть номинальной стоимости одной Биржевой облигации (в российских рублях); </w:t>
      </w:r>
    </w:p>
    <w:p w14:paraId="398FA060" w14:textId="77777777" w:rsidR="002276BE" w:rsidRPr="00027ADA" w:rsidRDefault="002276BE" w:rsidP="008E1B8A">
      <w:pPr>
        <w:jc w:val="both"/>
        <w:rPr>
          <w:rFonts w:ascii="Times New Roman" w:hAnsi="Times New Roman" w:cs="Times New Roman"/>
          <w:b/>
          <w:i/>
        </w:rPr>
      </w:pPr>
      <w:proofErr w:type="spellStart"/>
      <w:r w:rsidRPr="00027ADA">
        <w:rPr>
          <w:rFonts w:ascii="Times New Roman" w:hAnsi="Times New Roman" w:cs="Times New Roman"/>
          <w:b/>
          <w:i/>
        </w:rPr>
        <w:t>Ci</w:t>
      </w:r>
      <w:proofErr w:type="spellEnd"/>
      <w:r w:rsidRPr="00027ADA">
        <w:rPr>
          <w:rFonts w:ascii="Times New Roman" w:hAnsi="Times New Roman" w:cs="Times New Roman"/>
          <w:b/>
          <w:i/>
        </w:rPr>
        <w:t xml:space="preserve"> - размер процентной ставки i-того купона, в процентах годовых; </w:t>
      </w:r>
    </w:p>
    <w:p w14:paraId="5608609C" w14:textId="77777777" w:rsidR="002276BE" w:rsidRPr="00027ADA" w:rsidRDefault="002276BE" w:rsidP="008E1B8A">
      <w:pPr>
        <w:jc w:val="both"/>
        <w:rPr>
          <w:rFonts w:ascii="Times New Roman" w:hAnsi="Times New Roman" w:cs="Times New Roman"/>
          <w:b/>
          <w:i/>
        </w:rPr>
      </w:pPr>
      <w:proofErr w:type="gramStart"/>
      <w:r w:rsidRPr="00027ADA">
        <w:rPr>
          <w:rFonts w:ascii="Times New Roman" w:hAnsi="Times New Roman" w:cs="Times New Roman"/>
          <w:b/>
          <w:i/>
        </w:rPr>
        <w:t>T(</w:t>
      </w:r>
      <w:proofErr w:type="gramEnd"/>
      <w:r w:rsidRPr="00027ADA">
        <w:rPr>
          <w:rFonts w:ascii="Times New Roman" w:hAnsi="Times New Roman" w:cs="Times New Roman"/>
          <w:b/>
          <w:i/>
        </w:rPr>
        <w:t xml:space="preserve">i -1) - дата начала i-того купонного периода (для случая первого купонного периода Т (i-1) - это дата начала размещения Биржевых облигаций); </w:t>
      </w:r>
    </w:p>
    <w:p w14:paraId="1A6F236E" w14:textId="77777777" w:rsidR="002276BE" w:rsidRPr="00027ADA" w:rsidRDefault="002276BE" w:rsidP="008E1B8A">
      <w:pPr>
        <w:jc w:val="both"/>
        <w:rPr>
          <w:rFonts w:ascii="Times New Roman" w:hAnsi="Times New Roman" w:cs="Times New Roman"/>
          <w:b/>
          <w:i/>
        </w:rPr>
      </w:pPr>
      <w:r w:rsidRPr="00027ADA">
        <w:rPr>
          <w:rFonts w:ascii="Times New Roman" w:hAnsi="Times New Roman" w:cs="Times New Roman"/>
          <w:b/>
          <w:i/>
        </w:rPr>
        <w:t>T - дата расчета накопленного купонного дохода внутри i-</w:t>
      </w:r>
      <w:proofErr w:type="spellStart"/>
      <w:r w:rsidRPr="00027ADA">
        <w:rPr>
          <w:rFonts w:ascii="Times New Roman" w:hAnsi="Times New Roman" w:cs="Times New Roman"/>
          <w:b/>
          <w:i/>
        </w:rPr>
        <w:t>го</w:t>
      </w:r>
      <w:proofErr w:type="spellEnd"/>
      <w:r w:rsidRPr="00027ADA">
        <w:rPr>
          <w:rFonts w:ascii="Times New Roman" w:hAnsi="Times New Roman" w:cs="Times New Roman"/>
          <w:b/>
          <w:i/>
        </w:rPr>
        <w:t xml:space="preserve"> купонного периода. </w:t>
      </w:r>
    </w:p>
    <w:p w14:paraId="34AEF5DF" w14:textId="77777777" w:rsidR="002276BE" w:rsidRPr="0090206F" w:rsidRDefault="002276BE" w:rsidP="008E1B8A">
      <w:pPr>
        <w:jc w:val="both"/>
        <w:rPr>
          <w:rFonts w:ascii="Times New Roman" w:hAnsi="Times New Roman" w:cs="Times New Roman"/>
          <w:b/>
          <w:i/>
        </w:rPr>
      </w:pPr>
      <w:r w:rsidRPr="00027ADA">
        <w:rPr>
          <w:rFonts w:ascii="Times New Roman" w:hAnsi="Times New Roman" w:cs="Times New Roman"/>
          <w:b/>
          <w:i/>
        </w:rPr>
        <w:lastRenderedPageBreak/>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25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71B4DB8"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4.4.</w:t>
      </w:r>
      <w:r w:rsidRPr="008E1B8A">
        <w:rPr>
          <w:rFonts w:ascii="Times New Roman" w:hAnsi="Times New Roman" w:cs="Times New Roman"/>
        </w:rPr>
        <w:tab/>
        <w:t>Порядок осуществления преимущественного права приобретения размещаемых ценных бумаг</w:t>
      </w:r>
    </w:p>
    <w:p w14:paraId="2D81604A" w14:textId="77777777"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Преимущественное право приобретения Биржевых облигаций не предоставляется.</w:t>
      </w:r>
    </w:p>
    <w:p w14:paraId="5757C58E"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4.5.</w:t>
      </w:r>
      <w:r w:rsidRPr="008E1B8A">
        <w:rPr>
          <w:rFonts w:ascii="Times New Roman" w:hAnsi="Times New Roman" w:cs="Times New Roman"/>
        </w:rPr>
        <w:tab/>
        <w:t>Условия, порядок и срок оплаты ценных бумаг</w:t>
      </w:r>
    </w:p>
    <w:p w14:paraId="5D42CE26"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4.5.1.</w:t>
      </w:r>
      <w:r w:rsidRPr="008E1B8A">
        <w:rPr>
          <w:rFonts w:ascii="Times New Roman" w:hAnsi="Times New Roman" w:cs="Times New Roman"/>
        </w:rPr>
        <w:tab/>
        <w:t xml:space="preserve">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w:t>
      </w:r>
      <w:proofErr w:type="spellStart"/>
      <w:r w:rsidRPr="008E1B8A">
        <w:rPr>
          <w:rFonts w:ascii="Times New Roman" w:hAnsi="Times New Roman" w:cs="Times New Roman"/>
        </w:rPr>
        <w:t>неденежными</w:t>
      </w:r>
      <w:proofErr w:type="spellEnd"/>
      <w:r w:rsidRPr="008E1B8A">
        <w:rPr>
          <w:rFonts w:ascii="Times New Roman" w:hAnsi="Times New Roman" w:cs="Times New Roman"/>
        </w:rPr>
        <w:t xml:space="preserve"> средствами).</w:t>
      </w:r>
    </w:p>
    <w:p w14:paraId="66EB616B" w14:textId="77777777"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Биржевые облигации оплачиваются денежными средствами в рублях Российской Федерации в безналичном порядке.</w:t>
      </w:r>
    </w:p>
    <w:p w14:paraId="6F052900"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4.5.2.</w:t>
      </w:r>
      <w:r w:rsidRPr="008E1B8A">
        <w:rPr>
          <w:rFonts w:ascii="Times New Roman" w:hAnsi="Times New Roman" w:cs="Times New Roman"/>
        </w:rPr>
        <w:tab/>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3402CAC1" w14:textId="77777777" w:rsidR="008E1B8A" w:rsidRPr="00027ADA" w:rsidRDefault="008E1B8A" w:rsidP="008E1B8A">
      <w:pPr>
        <w:jc w:val="both"/>
        <w:rPr>
          <w:rFonts w:ascii="Times New Roman" w:hAnsi="Times New Roman" w:cs="Times New Roman"/>
          <w:b/>
          <w:i/>
        </w:rPr>
      </w:pPr>
      <w:r w:rsidRPr="0090206F">
        <w:rPr>
          <w:rFonts w:ascii="Times New Roman" w:hAnsi="Times New Roman" w:cs="Times New Roman"/>
          <w:b/>
          <w:i/>
        </w:rPr>
        <w:t>Форма оплаты: безналичная</w:t>
      </w:r>
    </w:p>
    <w:p w14:paraId="6A291B5D" w14:textId="77777777"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Денежные средства, полученные от размещения Биржевых облигаций на Бирже, зачисляются на счет Андеррайтера.</w:t>
      </w:r>
    </w:p>
    <w:p w14:paraId="460BA30A" w14:textId="77777777"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Банковские реквизиты счета, на который должны перечисляться денежные средства, поступающие в оплату Биржевых облигаций:</w:t>
      </w:r>
    </w:p>
    <w:p w14:paraId="477A91D2" w14:textId="77777777"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b/>
          <w:bCs/>
          <w:i/>
          <w:iCs/>
          <w:lang w:bidi="ru-RU"/>
        </w:rPr>
        <w:t>Владелец счета:</w:t>
      </w:r>
    </w:p>
    <w:p w14:paraId="4439014D" w14:textId="77777777"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lang w:bidi="ru-RU"/>
        </w:rPr>
        <w:t xml:space="preserve">Полное фирменное наименование: </w:t>
      </w:r>
      <w:r w:rsidRPr="0090206F">
        <w:rPr>
          <w:rFonts w:ascii="Times New Roman" w:hAnsi="Times New Roman" w:cs="Times New Roman"/>
          <w:b/>
          <w:i/>
          <w:lang w:bidi="ru-RU"/>
        </w:rPr>
        <w:t>Общество с ограниченной ответственностью «Брокерская компания «РЕГИОН</w:t>
      </w:r>
    </w:p>
    <w:p w14:paraId="59F3C2E9" w14:textId="77777777" w:rsidR="0090206F" w:rsidRPr="0090206F" w:rsidRDefault="0090206F" w:rsidP="0090206F">
      <w:pPr>
        <w:jc w:val="both"/>
        <w:rPr>
          <w:rFonts w:ascii="Times New Roman" w:hAnsi="Times New Roman" w:cs="Times New Roman"/>
          <w:b/>
          <w:i/>
          <w:lang w:bidi="ru-RU"/>
        </w:rPr>
      </w:pPr>
      <w:r w:rsidRPr="0090206F">
        <w:rPr>
          <w:rFonts w:ascii="Times New Roman" w:hAnsi="Times New Roman" w:cs="Times New Roman"/>
          <w:lang w:bidi="ru-RU"/>
        </w:rPr>
        <w:t xml:space="preserve">Сокращенное фирменное наименование: </w:t>
      </w:r>
      <w:r w:rsidRPr="0090206F">
        <w:rPr>
          <w:rFonts w:ascii="Times New Roman" w:hAnsi="Times New Roman" w:cs="Times New Roman"/>
          <w:b/>
          <w:i/>
          <w:lang w:bidi="ru-RU"/>
        </w:rPr>
        <w:t>ООО «БК РЕГИОН»</w:t>
      </w:r>
    </w:p>
    <w:p w14:paraId="7789399C" w14:textId="77777777"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lang w:bidi="ru-RU"/>
        </w:rPr>
        <w:t xml:space="preserve">ИНН: </w:t>
      </w:r>
      <w:r w:rsidRPr="0090206F">
        <w:rPr>
          <w:rFonts w:ascii="Times New Roman" w:hAnsi="Times New Roman" w:cs="Times New Roman"/>
          <w:b/>
          <w:bCs/>
          <w:i/>
          <w:lang w:bidi="ru-RU"/>
        </w:rPr>
        <w:t>7708207809</w:t>
      </w:r>
    </w:p>
    <w:p w14:paraId="6674151F" w14:textId="30AB6D91" w:rsidR="0090206F" w:rsidRPr="0090206F" w:rsidRDefault="0090206F" w:rsidP="0090206F">
      <w:pPr>
        <w:jc w:val="both"/>
        <w:rPr>
          <w:rFonts w:ascii="Times New Roman" w:hAnsi="Times New Roman" w:cs="Times New Roman"/>
          <w:b/>
          <w:bCs/>
          <w:lang w:bidi="ru-RU"/>
        </w:rPr>
      </w:pPr>
      <w:r w:rsidRPr="0090206F">
        <w:rPr>
          <w:rFonts w:ascii="Times New Roman" w:hAnsi="Times New Roman" w:cs="Times New Roman"/>
          <w:lang w:bidi="ru-RU"/>
        </w:rPr>
        <w:t xml:space="preserve">Номер счета: </w:t>
      </w:r>
      <w:r w:rsidR="008507F6" w:rsidRPr="008507F6">
        <w:rPr>
          <w:rFonts w:ascii="Times New Roman" w:hAnsi="Times New Roman" w:cs="Times New Roman"/>
          <w:b/>
          <w:i/>
          <w:lang w:bidi="ru-RU"/>
        </w:rPr>
        <w:t>30411810100010000736</w:t>
      </w:r>
    </w:p>
    <w:p w14:paraId="0E5B456B" w14:textId="77777777" w:rsidR="0090206F" w:rsidRPr="0090206F" w:rsidRDefault="0090206F" w:rsidP="0090206F">
      <w:pPr>
        <w:jc w:val="both"/>
        <w:rPr>
          <w:rFonts w:ascii="Times New Roman" w:hAnsi="Times New Roman" w:cs="Times New Roman"/>
          <w:lang w:bidi="ru-RU"/>
        </w:rPr>
      </w:pPr>
      <w:r w:rsidRPr="0090206F">
        <w:rPr>
          <w:rFonts w:ascii="Times New Roman" w:hAnsi="Times New Roman" w:cs="Times New Roman"/>
          <w:lang w:bidi="ru-RU"/>
        </w:rPr>
        <w:t xml:space="preserve">КПП получателя средств, поступающих в оплату ценных бумаг: </w:t>
      </w:r>
      <w:r w:rsidRPr="0090206F">
        <w:rPr>
          <w:rFonts w:ascii="Times New Roman" w:hAnsi="Times New Roman" w:cs="Times New Roman"/>
          <w:b/>
          <w:i/>
          <w:lang w:bidi="ru-RU"/>
        </w:rPr>
        <w:t>997950001</w:t>
      </w:r>
    </w:p>
    <w:p w14:paraId="5C73F0D6" w14:textId="77777777"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b/>
          <w:bCs/>
          <w:i/>
          <w:iCs/>
          <w:lang w:bidi="ru-RU"/>
        </w:rPr>
        <w:t>Кредитная организация:</w:t>
      </w:r>
    </w:p>
    <w:p w14:paraId="66EB3115" w14:textId="77777777"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lang w:bidi="ru-RU"/>
        </w:rPr>
        <w:t xml:space="preserve">Полное фирменное наименование: </w:t>
      </w:r>
      <w:r w:rsidRPr="0090206F">
        <w:rPr>
          <w:rFonts w:ascii="Times New Roman" w:hAnsi="Times New Roman" w:cs="Times New Roman"/>
          <w:b/>
          <w:bCs/>
          <w:i/>
          <w:iCs/>
          <w:lang w:bidi="ru-RU"/>
        </w:rPr>
        <w:t>Небанковская кредитная организация акционерное общество «Национальный расчетный депозитарий».</w:t>
      </w:r>
    </w:p>
    <w:p w14:paraId="67C6EFAF" w14:textId="77777777"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lang w:bidi="ru-RU"/>
        </w:rPr>
        <w:t xml:space="preserve">Сокращенное фирменное наименование: </w:t>
      </w:r>
      <w:r w:rsidRPr="0090206F">
        <w:rPr>
          <w:rFonts w:ascii="Times New Roman" w:hAnsi="Times New Roman" w:cs="Times New Roman"/>
          <w:b/>
          <w:bCs/>
          <w:i/>
          <w:iCs/>
          <w:lang w:bidi="ru-RU"/>
        </w:rPr>
        <w:t>НКО АО НРД.</w:t>
      </w:r>
    </w:p>
    <w:p w14:paraId="55E5EC7B" w14:textId="3B972281"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lang w:bidi="ru-RU"/>
        </w:rPr>
        <w:t xml:space="preserve">Место нахождения: </w:t>
      </w:r>
      <w:r w:rsidR="002276BE" w:rsidRPr="00027ADA">
        <w:rPr>
          <w:rFonts w:ascii="Times New Roman" w:hAnsi="Times New Roman" w:cs="Times New Roman"/>
          <w:b/>
          <w:bCs/>
          <w:i/>
          <w:iCs/>
          <w:lang w:bidi="ru-RU"/>
        </w:rPr>
        <w:t>Российская Федерация.</w:t>
      </w:r>
      <w:r w:rsidR="002276BE">
        <w:rPr>
          <w:rFonts w:ascii="Times New Roman" w:hAnsi="Times New Roman" w:cs="Times New Roman"/>
          <w:lang w:bidi="ru-RU"/>
        </w:rPr>
        <w:t xml:space="preserve"> </w:t>
      </w:r>
      <w:r w:rsidRPr="0090206F">
        <w:rPr>
          <w:rFonts w:ascii="Times New Roman" w:hAnsi="Times New Roman" w:cs="Times New Roman"/>
          <w:b/>
          <w:bCs/>
          <w:i/>
          <w:iCs/>
          <w:lang w:bidi="ru-RU"/>
        </w:rPr>
        <w:t>город Москва</w:t>
      </w:r>
    </w:p>
    <w:p w14:paraId="61D0393E" w14:textId="77777777"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bCs/>
          <w:iCs/>
          <w:lang w:bidi="ru-RU"/>
        </w:rPr>
        <w:lastRenderedPageBreak/>
        <w:t>ИНН</w:t>
      </w:r>
      <w:r w:rsidRPr="0090206F">
        <w:rPr>
          <w:rFonts w:ascii="Times New Roman" w:hAnsi="Times New Roman" w:cs="Times New Roman"/>
          <w:b/>
          <w:bCs/>
          <w:iCs/>
          <w:lang w:bidi="ru-RU"/>
        </w:rPr>
        <w:t>:</w:t>
      </w:r>
      <w:r w:rsidRPr="0090206F">
        <w:rPr>
          <w:rFonts w:ascii="Times New Roman" w:hAnsi="Times New Roman" w:cs="Times New Roman"/>
          <w:b/>
          <w:bCs/>
          <w:i/>
          <w:iCs/>
          <w:lang w:bidi="ru-RU"/>
        </w:rPr>
        <w:t xml:space="preserve"> 7702165310</w:t>
      </w:r>
    </w:p>
    <w:p w14:paraId="0C30EC3F" w14:textId="77777777" w:rsidR="0090206F" w:rsidRPr="0090206F" w:rsidRDefault="0090206F" w:rsidP="0090206F">
      <w:pPr>
        <w:jc w:val="both"/>
        <w:rPr>
          <w:rFonts w:ascii="Times New Roman" w:hAnsi="Times New Roman" w:cs="Times New Roman"/>
          <w:lang w:bidi="ru-RU"/>
        </w:rPr>
      </w:pPr>
      <w:r w:rsidRPr="0090206F">
        <w:rPr>
          <w:rFonts w:ascii="Times New Roman" w:hAnsi="Times New Roman" w:cs="Times New Roman"/>
          <w:lang w:bidi="ru-RU"/>
        </w:rPr>
        <w:t xml:space="preserve">КПП: </w:t>
      </w:r>
      <w:r w:rsidRPr="0090206F">
        <w:rPr>
          <w:rFonts w:ascii="Times New Roman" w:hAnsi="Times New Roman" w:cs="Times New Roman"/>
          <w:b/>
          <w:i/>
          <w:lang w:bidi="ru-RU"/>
        </w:rPr>
        <w:t>770101001</w:t>
      </w:r>
    </w:p>
    <w:p w14:paraId="3EF4D91F" w14:textId="77777777" w:rsidR="0090206F" w:rsidRPr="0090206F" w:rsidRDefault="0090206F" w:rsidP="0090206F">
      <w:pPr>
        <w:jc w:val="both"/>
        <w:rPr>
          <w:rFonts w:ascii="Times New Roman" w:hAnsi="Times New Roman" w:cs="Times New Roman"/>
          <w:b/>
          <w:bCs/>
          <w:i/>
          <w:iCs/>
          <w:lang w:bidi="ru-RU"/>
        </w:rPr>
      </w:pPr>
      <w:r w:rsidRPr="0090206F">
        <w:rPr>
          <w:rFonts w:ascii="Times New Roman" w:hAnsi="Times New Roman" w:cs="Times New Roman"/>
          <w:lang w:bidi="ru-RU"/>
        </w:rPr>
        <w:t xml:space="preserve">БИК: </w:t>
      </w:r>
      <w:r w:rsidRPr="0090206F">
        <w:rPr>
          <w:rFonts w:ascii="Times New Roman" w:hAnsi="Times New Roman" w:cs="Times New Roman"/>
          <w:b/>
          <w:bCs/>
          <w:i/>
          <w:iCs/>
          <w:lang w:bidi="ru-RU"/>
        </w:rPr>
        <w:t>044525505</w:t>
      </w:r>
    </w:p>
    <w:p w14:paraId="523A578C" w14:textId="77777777" w:rsidR="0090206F" w:rsidRPr="0090206F" w:rsidRDefault="0090206F" w:rsidP="0090206F">
      <w:pPr>
        <w:jc w:val="both"/>
        <w:rPr>
          <w:rFonts w:ascii="Times New Roman" w:hAnsi="Times New Roman" w:cs="Times New Roman"/>
          <w:lang w:bidi="ru-RU"/>
        </w:rPr>
      </w:pPr>
      <w:r w:rsidRPr="0090206F">
        <w:rPr>
          <w:rFonts w:ascii="Times New Roman" w:hAnsi="Times New Roman" w:cs="Times New Roman"/>
          <w:lang w:bidi="ru-RU"/>
        </w:rPr>
        <w:t xml:space="preserve">К/с: </w:t>
      </w:r>
      <w:r w:rsidRPr="0090206F">
        <w:rPr>
          <w:rFonts w:ascii="Times New Roman" w:hAnsi="Times New Roman" w:cs="Times New Roman"/>
          <w:b/>
          <w:bCs/>
          <w:i/>
          <w:iCs/>
          <w:lang w:bidi="ru-RU"/>
        </w:rPr>
        <w:t>№ 30105810345250000505 в ГУ Банка России по ЦФО</w:t>
      </w:r>
    </w:p>
    <w:p w14:paraId="24299970" w14:textId="77777777" w:rsidR="008E1B8A" w:rsidRPr="0090206F" w:rsidRDefault="008E1B8A" w:rsidP="0090206F">
      <w:pPr>
        <w:jc w:val="both"/>
        <w:rPr>
          <w:rFonts w:ascii="Times New Roman" w:hAnsi="Times New Roman" w:cs="Times New Roman"/>
          <w:b/>
          <w:i/>
        </w:rPr>
      </w:pPr>
      <w:r w:rsidRPr="0090206F">
        <w:rPr>
          <w:rFonts w:ascii="Times New Roman" w:hAnsi="Times New Roman" w:cs="Times New Roman"/>
          <w:b/>
          <w:i/>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6AF020E5"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4.5.3.</w:t>
      </w:r>
      <w:r w:rsidRPr="008E1B8A">
        <w:rPr>
          <w:rFonts w:ascii="Times New Roman" w:hAnsi="Times New Roman" w:cs="Times New Roman"/>
        </w:rPr>
        <w:tab/>
        <w:t xml:space="preserve">В случае оплаты ценных бумаг </w:t>
      </w:r>
      <w:proofErr w:type="spellStart"/>
      <w:r w:rsidRPr="008E1B8A">
        <w:rPr>
          <w:rFonts w:ascii="Times New Roman" w:hAnsi="Times New Roman" w:cs="Times New Roman"/>
        </w:rPr>
        <w:t>неденежными</w:t>
      </w:r>
      <w:proofErr w:type="spellEnd"/>
      <w:r w:rsidRPr="008E1B8A">
        <w:rPr>
          <w:rFonts w:ascii="Times New Roman" w:hAnsi="Times New Roman" w:cs="Times New Roman"/>
        </w:rPr>
        <w:t xml:space="preserve">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 </w:t>
      </w:r>
      <w:r w:rsidRPr="0090206F">
        <w:rPr>
          <w:rFonts w:ascii="Times New Roman" w:hAnsi="Times New Roman" w:cs="Times New Roman"/>
          <w:b/>
          <w:i/>
        </w:rPr>
        <w:t>не применимо</w:t>
      </w:r>
    </w:p>
    <w:p w14:paraId="192AEEC6" w14:textId="77777777" w:rsidR="008E1B8A" w:rsidRPr="0090206F" w:rsidRDefault="008E1B8A" w:rsidP="008E1B8A">
      <w:pPr>
        <w:jc w:val="both"/>
        <w:rPr>
          <w:rFonts w:ascii="Times New Roman" w:hAnsi="Times New Roman" w:cs="Times New Roman"/>
          <w:b/>
          <w:i/>
        </w:rPr>
      </w:pPr>
      <w:r w:rsidRPr="008E1B8A">
        <w:rPr>
          <w:rFonts w:ascii="Times New Roman" w:hAnsi="Times New Roman" w:cs="Times New Roman"/>
        </w:rPr>
        <w:t>4.5.4.</w:t>
      </w:r>
      <w:r w:rsidRPr="008E1B8A">
        <w:rPr>
          <w:rFonts w:ascii="Times New Roman" w:hAnsi="Times New Roman" w:cs="Times New Roman"/>
        </w:rPr>
        <w:tab/>
        <w:t xml:space="preserve">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 </w:t>
      </w:r>
      <w:r w:rsidRPr="0090206F">
        <w:rPr>
          <w:rFonts w:ascii="Times New Roman" w:hAnsi="Times New Roman" w:cs="Times New Roman"/>
          <w:b/>
          <w:i/>
        </w:rPr>
        <w:t>не применимо</w:t>
      </w:r>
    </w:p>
    <w:p w14:paraId="1F16E5E4"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4.5.5.</w:t>
      </w:r>
      <w:r w:rsidRPr="008E1B8A">
        <w:rPr>
          <w:rFonts w:ascii="Times New Roman" w:hAnsi="Times New Roman" w:cs="Times New Roman"/>
        </w:rPr>
        <w:tab/>
        <w:t>Срок оплаты размещаемых ценных бумаг.</w:t>
      </w:r>
    </w:p>
    <w:p w14:paraId="4C7E2C00" w14:textId="77777777"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Оплата Биржевых облигаций осуществляется в процессе их размещения на торгах Биржи. Денежные расчеты по сделкам купли-продажи Биржевых облигаций при их размещении осуществляются на условиях «поставка против платежа» через НКО АО НРД в соответствии с Правилами осуществления клиринговой деятельности Клиринговой организации на рынке ценных бумаг.</w:t>
      </w:r>
    </w:p>
    <w:p w14:paraId="1F6AE37A" w14:textId="77777777" w:rsidR="002276BE" w:rsidRDefault="008E1B8A" w:rsidP="008E1B8A">
      <w:pPr>
        <w:jc w:val="both"/>
        <w:rPr>
          <w:rFonts w:ascii="Times New Roman" w:hAnsi="Times New Roman" w:cs="Times New Roman"/>
          <w:b/>
          <w:i/>
        </w:rPr>
      </w:pPr>
      <w:r w:rsidRPr="0090206F">
        <w:rPr>
          <w:rFonts w:ascii="Times New Roman" w:hAnsi="Times New Roman" w:cs="Times New Roman"/>
          <w:b/>
          <w:i/>
        </w:rPr>
        <w:t xml:space="preserve">Возможность рассрочки при оплате Биржевых облигаций не предусмотрена. </w:t>
      </w:r>
    </w:p>
    <w:p w14:paraId="62A5933D" w14:textId="77777777"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Биржевые облигации размещаются при условии их полной оплаты.</w:t>
      </w:r>
    </w:p>
    <w:p w14:paraId="050E75C9"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5.</w:t>
      </w:r>
      <w:r w:rsidRPr="008E1B8A">
        <w:rPr>
          <w:rFonts w:ascii="Times New Roman" w:hAnsi="Times New Roman" w:cs="Times New Roman"/>
        </w:rPr>
        <w:tab/>
        <w:t>Порядок раскрытия эмитентом информации о выпуске (дополнительном выпуске) ценных бумаг</w:t>
      </w:r>
    </w:p>
    <w:p w14:paraId="16C965B5" w14:textId="77777777" w:rsidR="008E1B8A" w:rsidRPr="00027ADA" w:rsidRDefault="008E1B8A" w:rsidP="008E1B8A">
      <w:pPr>
        <w:jc w:val="both"/>
        <w:rPr>
          <w:rFonts w:ascii="Times New Roman" w:hAnsi="Times New Roman" w:cs="Times New Roman"/>
        </w:rPr>
      </w:pPr>
      <w:r w:rsidRPr="008E1B8A">
        <w:rPr>
          <w:rFonts w:ascii="Times New Roman" w:hAnsi="Times New Roman" w:cs="Times New Roman"/>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474F8162" w14:textId="77777777"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Эмитент раскрывает информацию о настоящем выпуске ценных бумаг в порядке, предусмотренном Федеральным законом от 22.04.1996 № 39-ФЗ «О рынке ценных бумаг» и Программой.</w:t>
      </w:r>
    </w:p>
    <w:p w14:paraId="50236205" w14:textId="77777777" w:rsidR="008E1B8A" w:rsidRDefault="008E1B8A" w:rsidP="008E1B8A">
      <w:pPr>
        <w:jc w:val="both"/>
        <w:rPr>
          <w:rFonts w:ascii="Times New Roman" w:hAnsi="Times New Roman" w:cs="Times New Roman"/>
          <w:b/>
          <w:i/>
        </w:rPr>
      </w:pPr>
      <w:r w:rsidRPr="008E1B8A">
        <w:rPr>
          <w:rFonts w:ascii="Times New Roman" w:hAnsi="Times New Roman" w:cs="Times New Roman"/>
        </w:rPr>
        <w:t xml:space="preserve">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 </w:t>
      </w:r>
      <w:r w:rsidRPr="0090206F">
        <w:rPr>
          <w:rFonts w:ascii="Times New Roman" w:hAnsi="Times New Roman" w:cs="Times New Roman"/>
          <w:b/>
          <w:i/>
        </w:rPr>
        <w:t xml:space="preserve">Эмитент принял на себя обязанность раскрывать информацию в соответствии с Правилами по раскрытию информации в случае </w:t>
      </w:r>
      <w:r w:rsidRPr="0090206F">
        <w:rPr>
          <w:rFonts w:ascii="Times New Roman" w:hAnsi="Times New Roman" w:cs="Times New Roman"/>
          <w:b/>
          <w:i/>
        </w:rPr>
        <w:lastRenderedPageBreak/>
        <w:t>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1D2F3A62"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Дополнительно к порядку раскрытия информации, предусмотренному нормативными актами Банка России, Эмитентом указывается следующий порядок раскрытия информации о настоящем Выпуске.</w:t>
      </w:r>
    </w:p>
    <w:p w14:paraId="37DF9286"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1.</w:t>
      </w:r>
      <w:r w:rsidRPr="0021602E">
        <w:rPr>
          <w:rFonts w:ascii="Times New Roman" w:hAnsi="Times New Roman" w:cs="Times New Roman"/>
          <w:b/>
          <w:i/>
        </w:rPr>
        <w:tab/>
        <w:t>Порядок раскрытия информации о величине процентной ставки купона на первый купонный период по Биржевым облигациям:</w:t>
      </w:r>
    </w:p>
    <w:p w14:paraId="1704FF1D" w14:textId="05946D24"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Информация о зафиксированном числовом значении ставки первого купона, порядок определения которого указан в Решении о выпуске, раскрывается в форме сообщения до даты начала размещения Биржевых облигаций и в следующие сроки с даты, определенной в соответствии с Решением о выпуске:</w:t>
      </w:r>
    </w:p>
    <w:p w14:paraId="35BBCC9C"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00A544AF"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5F48900A"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2.</w:t>
      </w:r>
      <w:r w:rsidRPr="0021602E">
        <w:rPr>
          <w:rFonts w:ascii="Times New Roman" w:hAnsi="Times New Roman" w:cs="Times New Roman"/>
          <w:b/>
          <w:i/>
        </w:rPr>
        <w:tab/>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7DCABEC0"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2.1.</w:t>
      </w:r>
      <w:r w:rsidRPr="0021602E">
        <w:rPr>
          <w:rFonts w:ascii="Times New Roman" w:hAnsi="Times New Roman" w:cs="Times New Roman"/>
          <w:b/>
          <w:i/>
        </w:rPr>
        <w:tab/>
        <w:t>О сроке для направления оферт от потенциальных приобретателей Биржевых облигаций с предложением заключить Предварительные договоры. Эмитент раскрывает информацию о сроке для направления оферт от потенциальных приобретателей с предложением заключить Предварительный договор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такого решения:</w:t>
      </w:r>
    </w:p>
    <w:p w14:paraId="6604BF5D"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дня;</w:t>
      </w:r>
    </w:p>
    <w:p w14:paraId="5F2E371D"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дней.</w:t>
      </w:r>
    </w:p>
    <w:p w14:paraId="0B0535B2"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При этом публикация на Странице в сети Интернет осуществляется после публикации в ленте новостей.</w:t>
      </w:r>
    </w:p>
    <w:p w14:paraId="61E99F31"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5A8CF71C"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2.2.</w:t>
      </w:r>
      <w:r w:rsidRPr="0021602E">
        <w:rPr>
          <w:rFonts w:ascii="Times New Roman" w:hAnsi="Times New Roman" w:cs="Times New Roman"/>
          <w:b/>
          <w:i/>
        </w:rPr>
        <w:tab/>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CF0E4FB"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дня;</w:t>
      </w:r>
    </w:p>
    <w:p w14:paraId="708D5C07"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дней.</w:t>
      </w:r>
    </w:p>
    <w:p w14:paraId="7A10797E"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lastRenderedPageBreak/>
        <w:t>При этом публикация в сети Интернет осуществляется после публикации в ленте новостей.</w:t>
      </w:r>
    </w:p>
    <w:p w14:paraId="6511C7D7"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2.3.</w:t>
      </w:r>
      <w:r w:rsidRPr="0021602E">
        <w:rPr>
          <w:rFonts w:ascii="Times New Roman" w:hAnsi="Times New Roman" w:cs="Times New Roman"/>
          <w:b/>
          <w:i/>
        </w:rPr>
        <w:tab/>
        <w:t>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62C60B0"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Информация об истечении срока для направления оферт потенциальных покупателей с предложением заключить Предварительный договор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истечения срока для направления оферт потенциальных покупателей с предложением заключить Предварительный договор:</w:t>
      </w:r>
    </w:p>
    <w:p w14:paraId="1F863B1F"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дня;</w:t>
      </w:r>
    </w:p>
    <w:p w14:paraId="7B96DF69"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дней.</w:t>
      </w:r>
    </w:p>
    <w:p w14:paraId="6605C677"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При этом публикация на Странице в сети Интернет осуществляется после публикации в ленте новостей.</w:t>
      </w:r>
    </w:p>
    <w:p w14:paraId="069B9EB9"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3.</w:t>
      </w:r>
      <w:r w:rsidRPr="0021602E">
        <w:rPr>
          <w:rFonts w:ascii="Times New Roman" w:hAnsi="Times New Roman" w:cs="Times New Roman"/>
          <w:b/>
          <w:i/>
        </w:rPr>
        <w:tab/>
        <w:t>Порядок раскрытия информации об исполнении обязательств по Биржевым облигациям:</w:t>
      </w:r>
    </w:p>
    <w:p w14:paraId="1B24CA5E"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3.1.</w:t>
      </w:r>
      <w:r w:rsidRPr="0021602E">
        <w:rPr>
          <w:rFonts w:ascii="Times New Roman" w:hAnsi="Times New Roman" w:cs="Times New Roman"/>
          <w:b/>
          <w:i/>
        </w:rPr>
        <w:tab/>
        <w:t>Информация об исполнении обязательств Эмитента по выплате купонного дохода, части номинальной стоимости Биржевой облигации раскрывается Эмитентом в форме сообщения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6D744399"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2052416A"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0EA44A84"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4FCB569C"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3.2.</w:t>
      </w:r>
      <w:r w:rsidRPr="0021602E">
        <w:rPr>
          <w:rFonts w:ascii="Times New Roman" w:hAnsi="Times New Roman" w:cs="Times New Roman"/>
          <w:b/>
          <w:i/>
        </w:rPr>
        <w:tab/>
        <w:t>Информация о погашении (досрочном погашении) Биржевых облигаций раскрывается Эмитентом в форме в следующие сроки с даты погашения/досрочного погашения Биржевых облигаций:</w:t>
      </w:r>
    </w:p>
    <w:p w14:paraId="46C68267"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48857A31"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43AD7C4C"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718648EC"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3.3.</w:t>
      </w:r>
      <w:r w:rsidRPr="0021602E">
        <w:rPr>
          <w:rFonts w:ascii="Times New Roman" w:hAnsi="Times New Roman" w:cs="Times New Roman"/>
          <w:b/>
          <w:i/>
        </w:rPr>
        <w:tab/>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об итогах приобретения в следующие сроки с даты приобретения (даты окончания установленного срока приобретения) Биржевых облигаций:</w:t>
      </w:r>
    </w:p>
    <w:p w14:paraId="47A8735B"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245E3A02"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lastRenderedPageBreak/>
        <w:t>Раскрываемая информация об итогах приобретения должна содержать, в том числе, сведения о дате (сроке) приобретения и о количестве приобретенных Биржевых облигаций, а в случае, если обязательство Эмитентом не было исполнено или было исполнено не в полном объеме: указание причин и объема неисполнения обязательства.</w:t>
      </w:r>
    </w:p>
    <w:p w14:paraId="4DE4314C"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4.</w:t>
      </w:r>
      <w:r w:rsidRPr="0021602E">
        <w:rPr>
          <w:rFonts w:ascii="Times New Roman" w:hAnsi="Times New Roman" w:cs="Times New Roman"/>
          <w:b/>
          <w:i/>
        </w:rPr>
        <w:tab/>
        <w:t>Порядок раскрытия информации о неисполнении или ненадлежащем исполнении Эмитентом обязательств по Биржевым облигациям.</w:t>
      </w:r>
    </w:p>
    <w:p w14:paraId="464410E4"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4.1.</w:t>
      </w:r>
      <w:r w:rsidRPr="0021602E">
        <w:rPr>
          <w:rFonts w:ascii="Times New Roman" w:hAnsi="Times New Roman" w:cs="Times New Roman"/>
          <w:b/>
          <w:i/>
        </w:rPr>
        <w:tab/>
        <w:t xml:space="preserve">Сообщение о наступлении технического дефолта Эмитента (как это понятие определено Правилами листинга) публикуется в ленте новостей не позднее </w:t>
      </w:r>
      <w:proofErr w:type="gramStart"/>
      <w:r w:rsidRPr="0021602E">
        <w:rPr>
          <w:rFonts w:ascii="Times New Roman" w:hAnsi="Times New Roman" w:cs="Times New Roman"/>
          <w:b/>
          <w:i/>
        </w:rPr>
        <w:t>1  (</w:t>
      </w:r>
      <w:proofErr w:type="gramEnd"/>
      <w:r w:rsidRPr="0021602E">
        <w:rPr>
          <w:rFonts w:ascii="Times New Roman" w:hAnsi="Times New Roman" w:cs="Times New Roman"/>
          <w:b/>
          <w:i/>
        </w:rPr>
        <w:t>Одного) дня с даты истечения срока, в который обязательства должны были быть исполнены.</w:t>
      </w:r>
    </w:p>
    <w:p w14:paraId="3C48E454"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Сообщение должно содержать, в том числе:</w:t>
      </w:r>
    </w:p>
    <w:p w14:paraId="536C3AC3"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содержание неисполненного обязательства (выплата купона, выкуп по оферте, погашение номинальной стоимости и т.д.);</w:t>
      </w:r>
    </w:p>
    <w:p w14:paraId="7A173948"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дату, в которую обязательство должно было быть исполнено;</w:t>
      </w:r>
    </w:p>
    <w:p w14:paraId="67FD7551"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сумму неисполненных обязательств;</w:t>
      </w:r>
    </w:p>
    <w:p w14:paraId="018A8F81"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сведения о причинах неисполнения обязательств;</w:t>
      </w:r>
    </w:p>
    <w:p w14:paraId="3BAFEAA1"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дату наступления технического дефолта Эмитента;</w:t>
      </w:r>
    </w:p>
    <w:p w14:paraId="66C9071E"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 xml:space="preserve">дату истечения срока технического дефолта. </w:t>
      </w:r>
    </w:p>
    <w:p w14:paraId="4922ED07"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4.2.</w:t>
      </w:r>
      <w:r w:rsidRPr="0021602E">
        <w:rPr>
          <w:rFonts w:ascii="Times New Roman" w:hAnsi="Times New Roman" w:cs="Times New Roman"/>
          <w:b/>
          <w:i/>
        </w:rPr>
        <w:tab/>
        <w:t>Сообщение о наступлении дефолта Эмитента (как это понятие определено Правилами листинга) публикуется в ленте новостей не позднее 1 (Одного) дня с даты истечения срока технического дефолта.</w:t>
      </w:r>
    </w:p>
    <w:p w14:paraId="5BEC0B4B"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 xml:space="preserve">Сообщение должно содержать, в том числе: </w:t>
      </w:r>
    </w:p>
    <w:p w14:paraId="097A2FB7"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 xml:space="preserve">содержание неисполненного обязательства (выплата купона, выкуп по оферте, погашение номинальной стоимости и т.д.); </w:t>
      </w:r>
    </w:p>
    <w:p w14:paraId="2F852F70"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 xml:space="preserve">дату, в которую обязательство должно было быть исполнено; </w:t>
      </w:r>
    </w:p>
    <w:p w14:paraId="237998C2"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 xml:space="preserve">сумму неисполненных обязательств; </w:t>
      </w:r>
    </w:p>
    <w:p w14:paraId="0AE5FF61"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 xml:space="preserve">сведения о причинах неисполнения обязательств; </w:t>
      </w:r>
    </w:p>
    <w:p w14:paraId="3482E8DB"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дату наступления дефолта Эмитента.</w:t>
      </w:r>
    </w:p>
    <w:p w14:paraId="1D2BF161"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5.</w:t>
      </w:r>
      <w:r w:rsidRPr="0021602E">
        <w:rPr>
          <w:rFonts w:ascii="Times New Roman" w:hAnsi="Times New Roman" w:cs="Times New Roman"/>
          <w:b/>
          <w:i/>
        </w:rPr>
        <w:tab/>
        <w:t xml:space="preserve">Информация о </w:t>
      </w:r>
      <w:proofErr w:type="spellStart"/>
      <w:r w:rsidRPr="0021602E">
        <w:rPr>
          <w:rFonts w:ascii="Times New Roman" w:hAnsi="Times New Roman" w:cs="Times New Roman"/>
          <w:b/>
          <w:i/>
        </w:rPr>
        <w:t>делистинге</w:t>
      </w:r>
      <w:proofErr w:type="spellEnd"/>
      <w:r w:rsidRPr="0021602E">
        <w:rPr>
          <w:rFonts w:ascii="Times New Roman" w:hAnsi="Times New Roman" w:cs="Times New Roman"/>
          <w:b/>
          <w:i/>
        </w:rPr>
        <w:t xml:space="preserve"> Биржевых облигаций публикуется Эмитентом в форме сообщения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39D7C538"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25B5CAEA"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4A36371E"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lastRenderedPageBreak/>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1CED5803"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6.</w:t>
      </w:r>
      <w:r w:rsidRPr="0021602E">
        <w:rPr>
          <w:rFonts w:ascii="Times New Roman" w:hAnsi="Times New Roman" w:cs="Times New Roman"/>
          <w:b/>
          <w:i/>
        </w:rPr>
        <w:tab/>
        <w:t>Информация о возникновении у владельцев Биржевых облигаций права требовать досрочного погашения Биржевых облигаций публикуется Эмитентом в форме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585623F6"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7BAE6908"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6D0061D9"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7.</w:t>
      </w:r>
      <w:r w:rsidRPr="0021602E">
        <w:rPr>
          <w:rFonts w:ascii="Times New Roman" w:hAnsi="Times New Roman" w:cs="Times New Roman"/>
          <w:b/>
          <w:i/>
        </w:rPr>
        <w:tab/>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42B6AB1B"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74CF0C96"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4622D845"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8.</w:t>
      </w:r>
      <w:r w:rsidRPr="0021602E">
        <w:rPr>
          <w:rFonts w:ascii="Times New Roman" w:hAnsi="Times New Roman" w:cs="Times New Roman"/>
          <w:b/>
          <w:i/>
        </w:rPr>
        <w:tab/>
        <w:t>Порядок раскрытия информации о внесении изменений в Решение о выпуске:</w:t>
      </w:r>
    </w:p>
    <w:p w14:paraId="41CF999F"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8.1.</w:t>
      </w:r>
      <w:r w:rsidRPr="0021602E">
        <w:rPr>
          <w:rFonts w:ascii="Times New Roman" w:hAnsi="Times New Roman" w:cs="Times New Roman"/>
          <w:b/>
          <w:i/>
        </w:rPr>
        <w:tab/>
        <w:t>В случае, если в течение срока размещения ценных бумаг Эмитент принимает решение о внесении изменений в Решение о выпуске и (или) в случае получения Эмитентом в течение срока размещения ценных бумаг письменного требования (предписания, определения) уполномоченного органа, Эмитент обязан приостановить размещение ценных бумаг и опубликовать сообщение о приостановлении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либо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54453856"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7E8F1155"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5198DEC4"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70A6ECD4"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lastRenderedPageBreak/>
        <w:t>8.2.</w:t>
      </w:r>
      <w:r w:rsidRPr="0021602E">
        <w:rPr>
          <w:rFonts w:ascii="Times New Roman" w:hAnsi="Times New Roman" w:cs="Times New Roman"/>
          <w:b/>
          <w:i/>
        </w:rPr>
        <w:tab/>
        <w:t>После утверждения Биржей в течение срока размещения ценных бумаг изменений в Решение о выпуске,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следующие сроки с даты опубликования информации об утверждении биржей изменений в Решение о выпуске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Решение о выпуске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4ED862DF"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5E55E764"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209AD420"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6EC89F92"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219E9CFA"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8.3.</w:t>
      </w:r>
      <w:r w:rsidRPr="0021602E">
        <w:rPr>
          <w:rFonts w:ascii="Times New Roman" w:hAnsi="Times New Roman" w:cs="Times New Roman"/>
          <w:b/>
          <w:i/>
        </w:rPr>
        <w:tab/>
        <w:t>В случае если регистрирующим органом принято решение о приостановлении эмиссии Биржевых облигаций информация о приостановлении эмиссии ценных бумаг раскрывается Эмитентом в форме сообщения о существенном факте в следующие сроки с даты опубликования информации о приостановлении эмиссии Биржевых облигаций на странице регистрирующего органа в сети Интернет или даты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CF8DCBD"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дня.</w:t>
      </w:r>
    </w:p>
    <w:p w14:paraId="52392829"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дней.</w:t>
      </w:r>
    </w:p>
    <w:p w14:paraId="75C67D24"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8.4.</w:t>
      </w:r>
      <w:r w:rsidRPr="0021602E">
        <w:rPr>
          <w:rFonts w:ascii="Times New Roman" w:hAnsi="Times New Roman" w:cs="Times New Roman"/>
          <w:b/>
          <w:i/>
        </w:rPr>
        <w:tab/>
        <w:t>В случае если регистрирующим органом принято решение о возобновлении эмиссии Биржевых облигаций информация о возобновлении эмиссии ценных бумаг раскрывается Эмитентом в форме сообщения о существенном факте в следующие сроки с даты опубликования информации о возобновлении эмиссии Биржевых облигаций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5ABBBC85"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дня.</w:t>
      </w:r>
    </w:p>
    <w:p w14:paraId="6F3C307A"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lastRenderedPageBreak/>
        <w:t>•</w:t>
      </w:r>
      <w:r w:rsidRPr="0021602E">
        <w:rPr>
          <w:rFonts w:ascii="Times New Roman" w:hAnsi="Times New Roman" w:cs="Times New Roman"/>
          <w:b/>
          <w:i/>
        </w:rPr>
        <w:tab/>
        <w:t>на странице в сети Интернет – не позднее 2 (Двух) дней.</w:t>
      </w:r>
    </w:p>
    <w:p w14:paraId="731CA351"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8.5.</w:t>
      </w:r>
      <w:r w:rsidRPr="0021602E">
        <w:rPr>
          <w:rFonts w:ascii="Times New Roman" w:hAnsi="Times New Roman" w:cs="Times New Roman"/>
          <w:b/>
          <w:i/>
        </w:rPr>
        <w:tab/>
        <w:t>Информация об утверждении Биржей изменений в Решение о выпуске должна быть раскрыта Эмитентом в форме сообщения в следующие сроки с даты раскрытия на странице Биржи в сети Интернет информации об утверждении изменений в Решение о выпуске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2CB242F4"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в ленте новостей – не позднее 1 (Одного) календарного дня;</w:t>
      </w:r>
    </w:p>
    <w:p w14:paraId="4DBF4D1A"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w:t>
      </w:r>
      <w:r w:rsidRPr="0021602E">
        <w:rPr>
          <w:rFonts w:ascii="Times New Roman" w:hAnsi="Times New Roman" w:cs="Times New Roman"/>
          <w:b/>
          <w:i/>
        </w:rPr>
        <w:tab/>
        <w:t>на странице в сети Интернет – не позднее 2 (Двух) календарных дней.</w:t>
      </w:r>
    </w:p>
    <w:p w14:paraId="3EFDBCB5"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После утверждения биржей изменений в Решение о выпуске Эмитент обязан опубликовать текст утвержденных биржей изменений в Решение о выпуске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Решения о выпуске. При опубликовании текста изменений в Решение о выпуске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273D3290" w14:textId="77777777" w:rsidR="0021602E" w:rsidRPr="0021602E" w:rsidRDefault="0021602E" w:rsidP="0021602E">
      <w:pPr>
        <w:jc w:val="both"/>
        <w:rPr>
          <w:rFonts w:ascii="Times New Roman" w:hAnsi="Times New Roman" w:cs="Times New Roman"/>
          <w:b/>
          <w:i/>
        </w:rPr>
      </w:pPr>
      <w:r w:rsidRPr="0021602E">
        <w:rPr>
          <w:rFonts w:ascii="Times New Roman" w:hAnsi="Times New Roman" w:cs="Times New Roman"/>
          <w:b/>
          <w:i/>
        </w:rPr>
        <w:t xml:space="preserve">Текст утвержденных биржей изменений в Решение о выпуске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размещения. </w:t>
      </w:r>
    </w:p>
    <w:p w14:paraId="146B23D3" w14:textId="71C98ABD" w:rsidR="0021602E" w:rsidRPr="00027ADA" w:rsidRDefault="0021602E" w:rsidP="0021602E">
      <w:pPr>
        <w:jc w:val="both"/>
        <w:rPr>
          <w:rFonts w:ascii="Times New Roman" w:hAnsi="Times New Roman" w:cs="Times New Roman"/>
          <w:b/>
          <w:i/>
        </w:rPr>
      </w:pPr>
      <w:r w:rsidRPr="0021602E">
        <w:rPr>
          <w:rFonts w:ascii="Times New Roman" w:hAnsi="Times New Roman" w:cs="Times New Roman"/>
          <w:b/>
          <w:i/>
        </w:rPr>
        <w:t>Эмитент обязан предоставить заинтересованному лицу копии изменений в Решение о выпуске за плату, не превышающую затраты на ее изготовление.</w:t>
      </w:r>
    </w:p>
    <w:p w14:paraId="7874365A"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 xml:space="preserve">В случае если информация о выпуске (дополнительном выпуске) раскрывается путем опубликования в периодическом печатном издании (изданиях), указывается название такого издания (изданий): </w:t>
      </w:r>
      <w:r w:rsidRPr="0090206F">
        <w:rPr>
          <w:rFonts w:ascii="Times New Roman" w:hAnsi="Times New Roman" w:cs="Times New Roman"/>
          <w:b/>
          <w:i/>
        </w:rPr>
        <w:t>не применимо</w:t>
      </w:r>
    </w:p>
    <w:p w14:paraId="1D56010D" w14:textId="77777777" w:rsidR="0090206F" w:rsidRDefault="008E1B8A" w:rsidP="0090206F">
      <w:pPr>
        <w:jc w:val="both"/>
        <w:rPr>
          <w:rFonts w:ascii="Times New Roman" w:hAnsi="Times New Roman" w:cs="Times New Roman"/>
        </w:rPr>
      </w:pPr>
      <w:r w:rsidRPr="008E1B8A">
        <w:rPr>
          <w:rFonts w:ascii="Times New Roman" w:hAnsi="Times New Roman" w:cs="Times New Roman"/>
        </w:rPr>
        <w:t>В случае если информация раскрывается путем опубликования на странице в сети «Интернет», указывается адрес такой страницы в сети "Интернет":</w:t>
      </w:r>
      <w:r w:rsidRPr="008E1B8A">
        <w:rPr>
          <w:rFonts w:ascii="Times New Roman" w:hAnsi="Times New Roman" w:cs="Times New Roman"/>
        </w:rPr>
        <w:tab/>
      </w:r>
    </w:p>
    <w:p w14:paraId="077307FF" w14:textId="77777777" w:rsidR="008E1B8A" w:rsidRPr="0090206F" w:rsidRDefault="000728D5" w:rsidP="0090206F">
      <w:pPr>
        <w:jc w:val="both"/>
        <w:rPr>
          <w:rFonts w:ascii="Times New Roman" w:hAnsi="Times New Roman" w:cs="Times New Roman"/>
        </w:rPr>
      </w:pPr>
      <w:hyperlink r:id="rId5" w:history="1">
        <w:r w:rsidR="0090206F" w:rsidRPr="0090206F">
          <w:rPr>
            <w:rStyle w:val="a3"/>
            <w:rFonts w:ascii="Times New Roman" w:hAnsi="Times New Roman" w:cs="Times New Roman"/>
          </w:rPr>
          <w:t>http://www.e-disclosure.ru/portal/company.aspx?id=35563</w:t>
        </w:r>
      </w:hyperlink>
    </w:p>
    <w:p w14:paraId="630684EC"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В случае если эмитент обязан раскрывать информацию в форме отчета эмитента и сообщений о существенных фактах, указывается на это обстоятельство.</w:t>
      </w:r>
    </w:p>
    <w:p w14:paraId="0C262FEC" w14:textId="2C212F4E" w:rsidR="008E1B8A" w:rsidRPr="0090206F" w:rsidRDefault="008E1B8A" w:rsidP="008E1B8A">
      <w:pPr>
        <w:jc w:val="both"/>
        <w:rPr>
          <w:rFonts w:ascii="Times New Roman" w:hAnsi="Times New Roman" w:cs="Times New Roman"/>
          <w:b/>
          <w:i/>
        </w:rPr>
      </w:pPr>
      <w:r w:rsidRPr="0090206F">
        <w:rPr>
          <w:rFonts w:ascii="Times New Roman" w:hAnsi="Times New Roman" w:cs="Times New Roman"/>
          <w:b/>
          <w:i/>
        </w:rPr>
        <w:t xml:space="preserve">На дату подписания настоящего документа у Эмитента </w:t>
      </w:r>
      <w:r w:rsidR="002F22FA">
        <w:rPr>
          <w:rFonts w:ascii="Times New Roman" w:hAnsi="Times New Roman" w:cs="Times New Roman"/>
          <w:b/>
          <w:i/>
        </w:rPr>
        <w:t>имеется</w:t>
      </w:r>
      <w:r w:rsidR="002F22FA" w:rsidRPr="0090206F">
        <w:rPr>
          <w:rFonts w:ascii="Times New Roman" w:hAnsi="Times New Roman" w:cs="Times New Roman"/>
          <w:b/>
          <w:i/>
        </w:rPr>
        <w:t xml:space="preserve"> </w:t>
      </w:r>
      <w:r w:rsidRPr="0090206F">
        <w:rPr>
          <w:rFonts w:ascii="Times New Roman" w:hAnsi="Times New Roman" w:cs="Times New Roman"/>
          <w:b/>
          <w:i/>
        </w:rPr>
        <w:t>обязанность по раскрытию информации в форме отчет</w:t>
      </w:r>
      <w:r w:rsidR="00A826AC">
        <w:rPr>
          <w:rFonts w:ascii="Times New Roman" w:hAnsi="Times New Roman" w:cs="Times New Roman"/>
          <w:b/>
          <w:i/>
        </w:rPr>
        <w:t xml:space="preserve">а эмитента </w:t>
      </w:r>
      <w:r w:rsidRPr="0090206F">
        <w:rPr>
          <w:rFonts w:ascii="Times New Roman" w:hAnsi="Times New Roman" w:cs="Times New Roman"/>
          <w:b/>
          <w:i/>
        </w:rPr>
        <w:t xml:space="preserve"> и сообщений о существенных фактах.</w:t>
      </w:r>
    </w:p>
    <w:p w14:paraId="30093093" w14:textId="77777777" w:rsidR="008E1B8A" w:rsidRPr="008E1B8A" w:rsidRDefault="008E1B8A" w:rsidP="008E1B8A">
      <w:pPr>
        <w:jc w:val="both"/>
        <w:rPr>
          <w:rFonts w:ascii="Times New Roman" w:hAnsi="Times New Roman" w:cs="Times New Roman"/>
        </w:rPr>
      </w:pPr>
      <w:r w:rsidRPr="008E1B8A">
        <w:rPr>
          <w:rFonts w:ascii="Times New Roman" w:hAnsi="Times New Roman" w:cs="Times New Roman"/>
        </w:rPr>
        <w:t>6.</w:t>
      </w:r>
      <w:r w:rsidRPr="008E1B8A">
        <w:rPr>
          <w:rFonts w:ascii="Times New Roman" w:hAnsi="Times New Roman" w:cs="Times New Roman"/>
        </w:rPr>
        <w:tab/>
        <w:t>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6B9947F3" w14:textId="77777777" w:rsidR="008E1B8A" w:rsidRPr="00027ADA" w:rsidRDefault="008E1B8A" w:rsidP="008E1B8A">
      <w:pPr>
        <w:jc w:val="both"/>
        <w:rPr>
          <w:rFonts w:ascii="Times New Roman" w:hAnsi="Times New Roman" w:cs="Times New Roman"/>
          <w:b/>
          <w:i/>
        </w:rPr>
      </w:pPr>
      <w:r w:rsidRPr="0090206F">
        <w:rPr>
          <w:rFonts w:ascii="Times New Roman" w:hAnsi="Times New Roman" w:cs="Times New Roman"/>
          <w:b/>
          <w:i/>
        </w:rPr>
        <w:lastRenderedPageBreak/>
        <w:t>В соответствии с Федеральным законом от 22.04.1996 № 39-ФЗ «О рынке ценных бумаг, депозитарием, осуществляющим централизованный учет прав на Биржевые облигации, представляется уведомление об итогах выпуска эмиссионных ценных бумаг в Банк России.</w:t>
      </w:r>
    </w:p>
    <w:p w14:paraId="726A193B" w14:textId="77777777" w:rsidR="008E1B8A" w:rsidRPr="008E1B8A" w:rsidRDefault="008E1B8A" w:rsidP="008E1B8A">
      <w:pPr>
        <w:jc w:val="both"/>
        <w:rPr>
          <w:rFonts w:ascii="Times New Roman" w:hAnsi="Times New Roman" w:cs="Times New Roman"/>
          <w:lang w:val="en-US"/>
        </w:rPr>
      </w:pPr>
      <w:r w:rsidRPr="008E1B8A">
        <w:rPr>
          <w:rFonts w:ascii="Times New Roman" w:hAnsi="Times New Roman" w:cs="Times New Roman"/>
          <w:lang w:val="en-US"/>
        </w:rPr>
        <w:t>7.</w:t>
      </w:r>
      <w:r w:rsidRPr="008E1B8A">
        <w:rPr>
          <w:rFonts w:ascii="Times New Roman" w:hAnsi="Times New Roman" w:cs="Times New Roman"/>
          <w:lang w:val="en-US"/>
        </w:rPr>
        <w:tab/>
      </w:r>
      <w:proofErr w:type="spellStart"/>
      <w:r w:rsidRPr="008E1B8A">
        <w:rPr>
          <w:rFonts w:ascii="Times New Roman" w:hAnsi="Times New Roman" w:cs="Times New Roman"/>
          <w:lang w:val="en-US"/>
        </w:rPr>
        <w:t>Иные</w:t>
      </w:r>
      <w:proofErr w:type="spellEnd"/>
      <w:r w:rsidRPr="008E1B8A">
        <w:rPr>
          <w:rFonts w:ascii="Times New Roman" w:hAnsi="Times New Roman" w:cs="Times New Roman"/>
          <w:lang w:val="en-US"/>
        </w:rPr>
        <w:t xml:space="preserve"> </w:t>
      </w:r>
      <w:proofErr w:type="spellStart"/>
      <w:r w:rsidRPr="008E1B8A">
        <w:rPr>
          <w:rFonts w:ascii="Times New Roman" w:hAnsi="Times New Roman" w:cs="Times New Roman"/>
          <w:lang w:val="en-US"/>
        </w:rPr>
        <w:t>сведения</w:t>
      </w:r>
      <w:proofErr w:type="spellEnd"/>
      <w:r w:rsidRPr="008E1B8A">
        <w:rPr>
          <w:rFonts w:ascii="Times New Roman" w:hAnsi="Times New Roman" w:cs="Times New Roman"/>
          <w:lang w:val="en-US"/>
        </w:rPr>
        <w:t xml:space="preserve"> </w:t>
      </w:r>
      <w:proofErr w:type="spellStart"/>
      <w:r w:rsidRPr="0090206F">
        <w:rPr>
          <w:rFonts w:ascii="Times New Roman" w:hAnsi="Times New Roman" w:cs="Times New Roman"/>
          <w:b/>
          <w:i/>
          <w:lang w:val="en-US"/>
        </w:rPr>
        <w:t>Отсутствуют</w:t>
      </w:r>
      <w:proofErr w:type="spellEnd"/>
    </w:p>
    <w:sectPr w:rsidR="008E1B8A" w:rsidRPr="008E1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8A"/>
    <w:rsid w:val="00027ADA"/>
    <w:rsid w:val="000728D5"/>
    <w:rsid w:val="0014228C"/>
    <w:rsid w:val="0018082E"/>
    <w:rsid w:val="0021602E"/>
    <w:rsid w:val="00222297"/>
    <w:rsid w:val="002276BE"/>
    <w:rsid w:val="00244E94"/>
    <w:rsid w:val="002F22FA"/>
    <w:rsid w:val="00351C81"/>
    <w:rsid w:val="0036052D"/>
    <w:rsid w:val="0056155D"/>
    <w:rsid w:val="00651B72"/>
    <w:rsid w:val="007B6A41"/>
    <w:rsid w:val="008507F6"/>
    <w:rsid w:val="008B00B4"/>
    <w:rsid w:val="008E1B8A"/>
    <w:rsid w:val="0090206F"/>
    <w:rsid w:val="009233AC"/>
    <w:rsid w:val="009961D5"/>
    <w:rsid w:val="00A826AC"/>
    <w:rsid w:val="00C62E50"/>
    <w:rsid w:val="00D664FD"/>
    <w:rsid w:val="00D8124B"/>
    <w:rsid w:val="00E16386"/>
    <w:rsid w:val="00ED50CC"/>
    <w:rsid w:val="00F224A5"/>
    <w:rsid w:val="00F23E5D"/>
    <w:rsid w:val="00FB4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5722"/>
  <w15:docId w15:val="{922D3CDC-2A75-4B8F-AE4A-87532C4A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206F"/>
    <w:rPr>
      <w:color w:val="0000FF" w:themeColor="hyperlink"/>
      <w:u w:val="single"/>
    </w:rPr>
  </w:style>
  <w:style w:type="table" w:styleId="a4">
    <w:name w:val="Table Grid"/>
    <w:basedOn w:val="a1"/>
    <w:uiPriority w:val="59"/>
    <w:rsid w:val="007B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7B6A41"/>
    <w:rPr>
      <w:rFonts w:ascii="Times New Roman" w:eastAsia="Times New Roman" w:hAnsi="Times New Roman" w:cs="Times New Roman"/>
      <w:b/>
      <w:bCs/>
      <w:i/>
      <w:iCs/>
      <w:shd w:val="clear" w:color="auto" w:fill="FFFFFF"/>
    </w:rPr>
  </w:style>
  <w:style w:type="character" w:customStyle="1" w:styleId="1">
    <w:name w:val="Заголовок №1_"/>
    <w:basedOn w:val="a0"/>
    <w:link w:val="10"/>
    <w:rsid w:val="007B6A41"/>
    <w:rPr>
      <w:rFonts w:ascii="Times New Roman" w:eastAsia="Times New Roman" w:hAnsi="Times New Roman" w:cs="Times New Roman"/>
      <w:b/>
      <w:bCs/>
      <w:sz w:val="32"/>
      <w:szCs w:val="32"/>
      <w:shd w:val="clear" w:color="auto" w:fill="FFFFFF"/>
    </w:rPr>
  </w:style>
  <w:style w:type="character" w:customStyle="1" w:styleId="21">
    <w:name w:val="Заголовок №2_"/>
    <w:basedOn w:val="a0"/>
    <w:rsid w:val="007B6A41"/>
    <w:rPr>
      <w:rFonts w:ascii="Times New Roman" w:eastAsia="Times New Roman" w:hAnsi="Times New Roman" w:cs="Times New Roman"/>
      <w:b/>
      <w:bCs/>
      <w:i/>
      <w:iCs/>
      <w:smallCaps w:val="0"/>
      <w:strike w:val="0"/>
      <w:sz w:val="28"/>
      <w:szCs w:val="28"/>
      <w:u w:val="none"/>
    </w:rPr>
  </w:style>
  <w:style w:type="character" w:customStyle="1" w:styleId="22">
    <w:name w:val="Заголовок №2"/>
    <w:basedOn w:val="21"/>
    <w:rsid w:val="007B6A41"/>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3">
    <w:name w:val="Заголовок №2 + Не полужирный;Не курсив"/>
    <w:basedOn w:val="21"/>
    <w:rsid w:val="007B6A41"/>
    <w:rPr>
      <w:rFonts w:ascii="Times New Roman" w:eastAsia="Times New Roman" w:hAnsi="Times New Roman" w:cs="Times New Roman"/>
      <w:b/>
      <w:bCs/>
      <w:i/>
      <w:iCs/>
      <w:smallCaps w:val="0"/>
      <w:strike w:val="0"/>
      <w:color w:val="000000"/>
      <w:spacing w:val="0"/>
      <w:w w:val="100"/>
      <w:position w:val="0"/>
      <w:sz w:val="28"/>
      <w:szCs w:val="28"/>
      <w:u w:val="none"/>
    </w:rPr>
  </w:style>
  <w:style w:type="paragraph" w:customStyle="1" w:styleId="20">
    <w:name w:val="Основной текст (2)"/>
    <w:basedOn w:val="a"/>
    <w:link w:val="2"/>
    <w:rsid w:val="007B6A41"/>
    <w:pPr>
      <w:widowControl w:val="0"/>
      <w:shd w:val="clear" w:color="auto" w:fill="FFFFFF"/>
      <w:spacing w:before="360" w:after="780" w:line="250" w:lineRule="exact"/>
      <w:jc w:val="center"/>
    </w:pPr>
    <w:rPr>
      <w:rFonts w:ascii="Times New Roman" w:eastAsia="Times New Roman" w:hAnsi="Times New Roman" w:cs="Times New Roman"/>
      <w:b/>
      <w:bCs/>
      <w:i/>
      <w:iCs/>
    </w:rPr>
  </w:style>
  <w:style w:type="paragraph" w:customStyle="1" w:styleId="10">
    <w:name w:val="Заголовок №1"/>
    <w:basedOn w:val="a"/>
    <w:link w:val="1"/>
    <w:rsid w:val="007B6A41"/>
    <w:pPr>
      <w:widowControl w:val="0"/>
      <w:shd w:val="clear" w:color="auto" w:fill="FFFFFF"/>
      <w:spacing w:before="900" w:after="360" w:line="365" w:lineRule="exact"/>
      <w:jc w:val="center"/>
      <w:outlineLvl w:val="0"/>
    </w:pPr>
    <w:rPr>
      <w:rFonts w:ascii="Times New Roman" w:eastAsia="Times New Roman" w:hAnsi="Times New Roman" w:cs="Times New Roman"/>
      <w:b/>
      <w:bCs/>
      <w:sz w:val="32"/>
      <w:szCs w:val="32"/>
    </w:rPr>
  </w:style>
  <w:style w:type="table" w:customStyle="1" w:styleId="11">
    <w:name w:val="Сетка таблицы1"/>
    <w:basedOn w:val="a1"/>
    <w:next w:val="a4"/>
    <w:uiPriority w:val="59"/>
    <w:rsid w:val="00222297"/>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ED50CC"/>
    <w:rPr>
      <w:sz w:val="16"/>
      <w:szCs w:val="16"/>
    </w:rPr>
  </w:style>
  <w:style w:type="paragraph" w:styleId="a6">
    <w:name w:val="annotation text"/>
    <w:basedOn w:val="a"/>
    <w:link w:val="a7"/>
    <w:uiPriority w:val="99"/>
    <w:semiHidden/>
    <w:unhideWhenUsed/>
    <w:rsid w:val="00ED50CC"/>
    <w:pPr>
      <w:spacing w:line="240" w:lineRule="auto"/>
    </w:pPr>
    <w:rPr>
      <w:sz w:val="20"/>
      <w:szCs w:val="20"/>
    </w:rPr>
  </w:style>
  <w:style w:type="character" w:customStyle="1" w:styleId="a7">
    <w:name w:val="Текст примечания Знак"/>
    <w:basedOn w:val="a0"/>
    <w:link w:val="a6"/>
    <w:uiPriority w:val="99"/>
    <w:semiHidden/>
    <w:rsid w:val="00ED50CC"/>
    <w:rPr>
      <w:sz w:val="20"/>
      <w:szCs w:val="20"/>
    </w:rPr>
  </w:style>
  <w:style w:type="paragraph" w:styleId="a8">
    <w:name w:val="annotation subject"/>
    <w:basedOn w:val="a6"/>
    <w:next w:val="a6"/>
    <w:link w:val="a9"/>
    <w:uiPriority w:val="99"/>
    <w:semiHidden/>
    <w:unhideWhenUsed/>
    <w:rsid w:val="00ED50CC"/>
    <w:rPr>
      <w:b/>
      <w:bCs/>
    </w:rPr>
  </w:style>
  <w:style w:type="character" w:customStyle="1" w:styleId="a9">
    <w:name w:val="Тема примечания Знак"/>
    <w:basedOn w:val="a7"/>
    <w:link w:val="a8"/>
    <w:uiPriority w:val="99"/>
    <w:semiHidden/>
    <w:rsid w:val="00ED50CC"/>
    <w:rPr>
      <w:b/>
      <w:bCs/>
      <w:sz w:val="20"/>
      <w:szCs w:val="20"/>
    </w:rPr>
  </w:style>
  <w:style w:type="paragraph" w:styleId="aa">
    <w:name w:val="Balloon Text"/>
    <w:basedOn w:val="a"/>
    <w:link w:val="ab"/>
    <w:uiPriority w:val="99"/>
    <w:semiHidden/>
    <w:unhideWhenUsed/>
    <w:rsid w:val="00ED50C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5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disclosure.ru/portal/company.aspx?id=355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DCF2D-6539-4BED-A4C8-3F5951E3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7085</Words>
  <Characters>40386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Хашутогов Пётр Леонидович</dc:creator>
  <cp:lastModifiedBy>Родичева Дарья Алексеевна (drodicheva)</cp:lastModifiedBy>
  <cp:revision>2</cp:revision>
  <dcterms:created xsi:type="dcterms:W3CDTF">2020-07-22T08:36:00Z</dcterms:created>
  <dcterms:modified xsi:type="dcterms:W3CDTF">2020-07-22T08:36:00Z</dcterms:modified>
</cp:coreProperties>
</file>