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A4AD" w14:textId="04CECF98" w:rsidR="00073107" w:rsidRPr="00C312EC" w:rsidRDefault="00B66865" w:rsidP="00793DDD">
      <w:pPr>
        <w:tabs>
          <w:tab w:val="center" w:pos="5724"/>
          <w:tab w:val="center" w:pos="7234"/>
          <w:tab w:val="center" w:pos="7587"/>
          <w:tab w:val="center" w:pos="8225"/>
          <w:tab w:val="center" w:pos="9447"/>
          <w:tab w:val="right" w:pos="9926"/>
        </w:tabs>
        <w:spacing w:after="28" w:line="259" w:lineRule="auto"/>
        <w:ind w:firstLine="0"/>
        <w:jc w:val="right"/>
        <w:rPr>
          <w:szCs w:val="24"/>
          <w:lang w:val="en-US"/>
        </w:rPr>
      </w:pPr>
      <w:bookmarkStart w:id="0" w:name="_GoBack"/>
      <w:bookmarkEnd w:id="0"/>
      <w:r w:rsidRPr="00C312EC">
        <w:rPr>
          <w:b w:val="0"/>
          <w:i w:val="0"/>
          <w:szCs w:val="24"/>
        </w:rPr>
        <w:t>Регистрационный номер</w:t>
      </w:r>
      <w:r w:rsidR="000A1E48" w:rsidRPr="00C312EC">
        <w:rPr>
          <w:b w:val="0"/>
          <w:i w:val="0"/>
          <w:szCs w:val="24"/>
        </w:rPr>
        <w:t xml:space="preserve"> выпуска</w:t>
      </w:r>
      <w:r w:rsidR="0093140A" w:rsidRPr="00C312EC">
        <w:rPr>
          <w:b w:val="0"/>
          <w:i w:val="0"/>
          <w:szCs w:val="24"/>
        </w:rPr>
        <w:t xml:space="preserve"> ценных бумаг</w:t>
      </w:r>
    </w:p>
    <w:p w14:paraId="430568B0" w14:textId="77777777" w:rsidR="00CD5201" w:rsidRPr="00C312EC" w:rsidRDefault="00CD5201" w:rsidP="00CD5201">
      <w:pPr>
        <w:ind w:left="3714"/>
        <w:rPr>
          <w:szCs w:val="24"/>
        </w:rPr>
      </w:pPr>
    </w:p>
    <w:tbl>
      <w:tblPr>
        <w:tblStyle w:val="ae"/>
        <w:tblW w:w="6378" w:type="dxa"/>
        <w:tblInd w:w="3256" w:type="dxa"/>
        <w:tblLook w:val="04A0" w:firstRow="1" w:lastRow="0" w:firstColumn="1" w:lastColumn="0" w:noHBand="0" w:noVBand="1"/>
      </w:tblPr>
      <w:tblGrid>
        <w:gridCol w:w="6378"/>
      </w:tblGrid>
      <w:tr w:rsidR="00CD5201" w:rsidRPr="00C312EC" w14:paraId="0248658D" w14:textId="77777777" w:rsidTr="00CD5201">
        <w:tc>
          <w:tcPr>
            <w:tcW w:w="6378" w:type="dxa"/>
          </w:tcPr>
          <w:p w14:paraId="418E11A9" w14:textId="74FCB556" w:rsidR="00CD5201" w:rsidRPr="00581A43" w:rsidRDefault="00581A43" w:rsidP="00F017B7">
            <w:pPr>
              <w:adjustRightInd w:val="0"/>
              <w:jc w:val="right"/>
              <w:outlineLvl w:val="0"/>
              <w:rPr>
                <w:b w:val="0"/>
                <w:i w:val="0"/>
              </w:rPr>
            </w:pPr>
            <w:r w:rsidRPr="00581A43">
              <w:rPr>
                <w:b w:val="0"/>
                <w:i w:val="0"/>
              </w:rPr>
              <w:t>4B02-04-02673-B-001P</w:t>
            </w:r>
          </w:p>
        </w:tc>
      </w:tr>
    </w:tbl>
    <w:p w14:paraId="2E6C8DF1" w14:textId="77777777" w:rsidR="00CD5201" w:rsidRPr="00C312EC" w:rsidRDefault="00CD5201" w:rsidP="00CD5201">
      <w:pPr>
        <w:ind w:left="3714"/>
        <w:rPr>
          <w:szCs w:val="24"/>
        </w:rPr>
      </w:pPr>
    </w:p>
    <w:p w14:paraId="33B4B350" w14:textId="77777777" w:rsidR="00073107" w:rsidRPr="00C312EC" w:rsidRDefault="00B66865">
      <w:pPr>
        <w:spacing w:after="0" w:line="259" w:lineRule="auto"/>
        <w:ind w:left="6100" w:firstLine="0"/>
        <w:jc w:val="left"/>
        <w:rPr>
          <w:szCs w:val="24"/>
        </w:rPr>
      </w:pPr>
      <w:r w:rsidRPr="00C312EC">
        <w:rPr>
          <w:i w:val="0"/>
          <w:szCs w:val="24"/>
        </w:rPr>
        <w:t>ПАО Московская Биржа</w:t>
      </w:r>
      <w:r w:rsidRPr="00C312EC">
        <w:rPr>
          <w:b w:val="0"/>
          <w:i w:val="0"/>
          <w:szCs w:val="24"/>
        </w:rPr>
        <w:t xml:space="preserve"> </w:t>
      </w:r>
    </w:p>
    <w:p w14:paraId="364FD822" w14:textId="77777777" w:rsidR="00073107" w:rsidRPr="00C312EC" w:rsidRDefault="00B66865">
      <w:pPr>
        <w:spacing w:after="60" w:line="259" w:lineRule="auto"/>
        <w:ind w:left="4508" w:right="-29" w:firstLine="0"/>
        <w:jc w:val="left"/>
        <w:rPr>
          <w:szCs w:val="24"/>
        </w:rPr>
      </w:pPr>
      <w:r w:rsidRPr="00C312EC">
        <w:rPr>
          <w:rFonts w:ascii="Calibri" w:eastAsia="Calibri" w:hAnsi="Calibri" w:cs="Calibri"/>
          <w:b w:val="0"/>
          <w:i w:val="0"/>
          <w:noProof/>
          <w:szCs w:val="24"/>
        </w:rPr>
        <mc:AlternateContent>
          <mc:Choice Requires="wpg">
            <w:drawing>
              <wp:inline distT="0" distB="0" distL="0" distR="0" wp14:anchorId="0F0A5DE8" wp14:editId="1BC14914">
                <wp:extent cx="3458591" cy="6096"/>
                <wp:effectExtent l="0" t="0" r="0" b="0"/>
                <wp:docPr id="11068" name="Group 11068"/>
                <wp:cNvGraphicFramePr/>
                <a:graphic xmlns:a="http://schemas.openxmlformats.org/drawingml/2006/main">
                  <a:graphicData uri="http://schemas.microsoft.com/office/word/2010/wordprocessingGroup">
                    <wpg:wgp>
                      <wpg:cNvGrpSpPr/>
                      <wpg:grpSpPr>
                        <a:xfrm>
                          <a:off x="0" y="0"/>
                          <a:ext cx="3458591" cy="6096"/>
                          <a:chOff x="0" y="0"/>
                          <a:chExt cx="3458591" cy="6096"/>
                        </a:xfrm>
                      </wpg:grpSpPr>
                      <wps:wsp>
                        <wps:cNvPr id="12701" name="Shape 12701"/>
                        <wps:cNvSpPr/>
                        <wps:spPr>
                          <a:xfrm>
                            <a:off x="0" y="0"/>
                            <a:ext cx="3458591" cy="9144"/>
                          </a:xfrm>
                          <a:custGeom>
                            <a:avLst/>
                            <a:gdLst/>
                            <a:ahLst/>
                            <a:cxnLst/>
                            <a:rect l="0" t="0" r="0" b="0"/>
                            <a:pathLst>
                              <a:path w="3458591" h="9144">
                                <a:moveTo>
                                  <a:pt x="0" y="0"/>
                                </a:moveTo>
                                <a:lnTo>
                                  <a:pt x="3458591" y="0"/>
                                </a:lnTo>
                                <a:lnTo>
                                  <a:pt x="345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068" style="width:272.33pt;height:0.47998pt;mso-position-horizontal-relative:char;mso-position-vertical-relative:line" coordsize="34585,60">
                <v:shape id="Shape 12702" style="position:absolute;width:34585;height:91;left:0;top:0;" coordsize="3458591,9144" path="m0,0l3458591,0l3458591,9144l0,9144l0,0">
                  <v:stroke weight="0pt" endcap="flat" joinstyle="miter" miterlimit="10" on="false" color="#000000" opacity="0"/>
                  <v:fill on="true" color="#000000"/>
                </v:shape>
              </v:group>
            </w:pict>
          </mc:Fallback>
        </mc:AlternateContent>
      </w:r>
    </w:p>
    <w:p w14:paraId="3023628D" w14:textId="0515C8D0" w:rsidR="00073107" w:rsidRPr="00C312EC" w:rsidRDefault="00B66865">
      <w:pPr>
        <w:spacing w:after="0" w:line="259" w:lineRule="auto"/>
        <w:ind w:left="10" w:right="299" w:hanging="10"/>
        <w:jc w:val="right"/>
      </w:pPr>
      <w:r w:rsidRPr="00C312EC">
        <w:rPr>
          <w:b w:val="0"/>
          <w:i w:val="0"/>
          <w:sz w:val="18"/>
        </w:rPr>
        <w:t xml:space="preserve">(наименование </w:t>
      </w:r>
      <w:r w:rsidR="00793DDD" w:rsidRPr="00C312EC">
        <w:rPr>
          <w:b w:val="0"/>
          <w:i w:val="0"/>
          <w:sz w:val="18"/>
        </w:rPr>
        <w:t>регистрирующей организации</w:t>
      </w:r>
      <w:r w:rsidRPr="00C312EC">
        <w:rPr>
          <w:b w:val="0"/>
          <w:i w:val="0"/>
          <w:sz w:val="18"/>
        </w:rPr>
        <w:t xml:space="preserve">) </w:t>
      </w:r>
    </w:p>
    <w:p w14:paraId="588878AA" w14:textId="69F37078" w:rsidR="00073107" w:rsidRPr="00C312EC" w:rsidRDefault="00073107" w:rsidP="00793DDD">
      <w:pPr>
        <w:spacing w:after="341" w:line="259" w:lineRule="auto"/>
        <w:ind w:left="4579" w:firstLine="0"/>
        <w:jc w:val="center"/>
      </w:pPr>
    </w:p>
    <w:p w14:paraId="0689E981" w14:textId="54D27A23" w:rsidR="00073107" w:rsidRPr="00C312EC" w:rsidRDefault="00073107" w:rsidP="00793DDD">
      <w:pPr>
        <w:spacing w:after="512" w:line="259" w:lineRule="auto"/>
        <w:ind w:left="43" w:firstLine="0"/>
        <w:jc w:val="center"/>
      </w:pPr>
    </w:p>
    <w:p w14:paraId="73CFA1DF" w14:textId="77777777" w:rsidR="00073107" w:rsidRPr="00C312EC" w:rsidRDefault="00B66865" w:rsidP="003F14DA">
      <w:pPr>
        <w:pStyle w:val="1"/>
        <w:jc w:val="center"/>
      </w:pPr>
      <w:r w:rsidRPr="00C312EC">
        <w:t>ДОКУМЕНТ, СОДЕРЖАЩИЙ УСЛОВИЯ РАЗМЕЩЕНИЯ ЦЕННЫХ БУМАГ</w:t>
      </w:r>
    </w:p>
    <w:p w14:paraId="2F5C508C" w14:textId="77777777" w:rsidR="00793DDD" w:rsidRPr="00C312EC" w:rsidRDefault="00793DDD" w:rsidP="00793DDD">
      <w:pPr>
        <w:spacing w:after="24" w:line="259" w:lineRule="auto"/>
        <w:ind w:left="-29" w:right="-26" w:firstLine="0"/>
        <w:jc w:val="left"/>
        <w:rPr>
          <w:b w:val="0"/>
          <w:i w:val="0"/>
          <w:szCs w:val="24"/>
        </w:rPr>
      </w:pPr>
    </w:p>
    <w:p w14:paraId="35B097FD" w14:textId="0E24C1EA" w:rsidR="003F14DA" w:rsidRPr="00C312EC" w:rsidRDefault="00E45BE8" w:rsidP="00793DDD">
      <w:pPr>
        <w:spacing w:after="24" w:line="259" w:lineRule="auto"/>
        <w:ind w:left="-29" w:right="-26" w:firstLine="0"/>
        <w:jc w:val="center"/>
      </w:pPr>
      <w:r w:rsidRPr="00C312EC">
        <w:rPr>
          <w:bCs/>
          <w:iCs/>
          <w:sz w:val="32"/>
          <w:szCs w:val="32"/>
        </w:rPr>
        <w:t>Акционерное общество «Тинькофф Банк»</w:t>
      </w:r>
    </w:p>
    <w:p w14:paraId="52C38739" w14:textId="77777777" w:rsidR="00073107" w:rsidRPr="00C312EC" w:rsidRDefault="00073107">
      <w:pPr>
        <w:spacing w:after="0" w:line="259" w:lineRule="auto"/>
        <w:ind w:left="65" w:firstLine="0"/>
        <w:jc w:val="left"/>
      </w:pPr>
    </w:p>
    <w:p w14:paraId="32276608" w14:textId="77777777" w:rsidR="00073107" w:rsidRPr="00C312EC" w:rsidRDefault="00073107">
      <w:pPr>
        <w:spacing w:after="0" w:line="259" w:lineRule="auto"/>
        <w:ind w:left="47" w:firstLine="0"/>
        <w:jc w:val="center"/>
      </w:pPr>
    </w:p>
    <w:p w14:paraId="7D9FFF94" w14:textId="17BAD38E" w:rsidR="00073107" w:rsidRPr="00C312EC" w:rsidRDefault="00E45BE8" w:rsidP="00E45BE8">
      <w:pPr>
        <w:spacing w:after="0" w:line="259" w:lineRule="auto"/>
        <w:ind w:firstLine="0"/>
        <w:rPr>
          <w:b w:val="0"/>
          <w:i w:val="0"/>
        </w:rPr>
      </w:pPr>
      <w:r w:rsidRPr="00C312EC">
        <w:rPr>
          <w:b w:val="0"/>
          <w:i w:val="0"/>
        </w:rPr>
        <w:t xml:space="preserve">биржевые облигации процентные неконвертируемые бездокументарные с централизованным учетом прав серии </w:t>
      </w:r>
      <w:r w:rsidR="00F66247" w:rsidRPr="00C312EC">
        <w:rPr>
          <w:b w:val="0"/>
          <w:i w:val="0"/>
        </w:rPr>
        <w:t>ИО-1-1</w:t>
      </w:r>
      <w:r w:rsidRPr="00C312EC">
        <w:rPr>
          <w:b w:val="0"/>
          <w:i w:val="0"/>
        </w:rPr>
        <w:t xml:space="preserve"> номинальной стоимостью 1 000 (Одна тысяча) российских рублей каждая, со сроком погашения в 1 092 день с даты начала размещения биржевых облигаций выпуска, размещаемые по открытой подписке в рамках программы биржевых облигаций серии 001P, имеющей идентификационный номер 402673B001P02E от 24.03.2017</w:t>
      </w:r>
    </w:p>
    <w:p w14:paraId="4DA12750" w14:textId="62D061C3" w:rsidR="00793DDD" w:rsidRPr="00C312EC" w:rsidRDefault="00793DDD" w:rsidP="00E45BE8">
      <w:pPr>
        <w:spacing w:after="0" w:line="259" w:lineRule="auto"/>
        <w:ind w:firstLine="0"/>
        <w:rPr>
          <w:b w:val="0"/>
          <w:i w:val="0"/>
        </w:rPr>
      </w:pPr>
    </w:p>
    <w:p w14:paraId="6F436375" w14:textId="77777777" w:rsidR="00793DDD" w:rsidRPr="00C312EC" w:rsidRDefault="00793DDD" w:rsidP="00E45BE8">
      <w:pPr>
        <w:spacing w:after="0" w:line="259" w:lineRule="auto"/>
        <w:ind w:firstLine="0"/>
      </w:pPr>
    </w:p>
    <w:p w14:paraId="3435D87F" w14:textId="58131756" w:rsidR="003F14DA" w:rsidRPr="00C312EC" w:rsidRDefault="00793DDD" w:rsidP="00E45BE8">
      <w:pPr>
        <w:spacing w:after="0" w:line="259" w:lineRule="auto"/>
        <w:ind w:firstLine="0"/>
      </w:pPr>
      <w:r w:rsidRPr="00C312EC">
        <w:rPr>
          <w:b w:val="0"/>
          <w:i w:val="0"/>
        </w:rPr>
        <w:t>Место нахождения эмитента (в соответствии с его уставом)</w:t>
      </w:r>
      <w:r w:rsidR="00B66865" w:rsidRPr="00C312EC">
        <w:rPr>
          <w:b w:val="0"/>
          <w:i w:val="0"/>
        </w:rPr>
        <w:t xml:space="preserve">: </w:t>
      </w:r>
      <w:r w:rsidR="00E45BE8" w:rsidRPr="00C312EC">
        <w:rPr>
          <w:szCs w:val="26"/>
        </w:rPr>
        <w:t>123060, город Москва, 1-й Волоколамский проезд, дом 10, строение 1</w:t>
      </w:r>
    </w:p>
    <w:p w14:paraId="0417C07E" w14:textId="7EB901C9" w:rsidR="00E27C32" w:rsidRPr="00C312EC" w:rsidRDefault="00E27C32" w:rsidP="00E27C32">
      <w:pPr>
        <w:ind w:firstLine="0"/>
      </w:pPr>
    </w:p>
    <w:p w14:paraId="5FBD7CA0" w14:textId="72D18B0E" w:rsidR="00E27C32" w:rsidRPr="00C312EC" w:rsidRDefault="00E27C32" w:rsidP="00E27C32">
      <w:pPr>
        <w:ind w:firstLine="0"/>
      </w:pPr>
    </w:p>
    <w:p w14:paraId="6BD08268" w14:textId="77777777" w:rsidR="00E45BE8" w:rsidRPr="00C312EC" w:rsidRDefault="00E45BE8" w:rsidP="00E27C32">
      <w:pPr>
        <w:ind w:firstLine="0"/>
      </w:pPr>
    </w:p>
    <w:tbl>
      <w:tblPr>
        <w:tblW w:w="997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979"/>
      </w:tblGrid>
      <w:tr w:rsidR="00E45BE8" w:rsidRPr="00C312EC" w14:paraId="7F38FAF7" w14:textId="77777777" w:rsidTr="00F017B7">
        <w:tc>
          <w:tcPr>
            <w:tcW w:w="9979" w:type="dxa"/>
            <w:vAlign w:val="bottom"/>
          </w:tcPr>
          <w:p w14:paraId="04589D2B" w14:textId="77777777" w:rsidR="00E45BE8" w:rsidRPr="00C312EC" w:rsidRDefault="00E45BE8" w:rsidP="00F017B7">
            <w:pPr>
              <w:pStyle w:val="1"/>
              <w:keepNext w:val="0"/>
              <w:adjustRightInd w:val="0"/>
              <w:jc w:val="both"/>
              <w:rPr>
                <w:b w:val="0"/>
                <w:sz w:val="20"/>
                <w:szCs w:val="20"/>
              </w:rPr>
            </w:pPr>
          </w:p>
          <w:tbl>
            <w:tblPr>
              <w:tblW w:w="7171" w:type="dxa"/>
              <w:tblLayout w:type="fixed"/>
              <w:tblCellMar>
                <w:left w:w="28" w:type="dxa"/>
                <w:right w:w="28" w:type="dxa"/>
              </w:tblCellMar>
              <w:tblLook w:val="0000" w:firstRow="0" w:lastRow="0" w:firstColumn="0" w:lastColumn="0" w:noHBand="0" w:noVBand="0"/>
            </w:tblPr>
            <w:tblGrid>
              <w:gridCol w:w="7088"/>
              <w:gridCol w:w="83"/>
            </w:tblGrid>
            <w:tr w:rsidR="00E45BE8" w:rsidRPr="00C312EC" w14:paraId="7286C98E" w14:textId="77777777" w:rsidTr="00F017B7">
              <w:tc>
                <w:tcPr>
                  <w:tcW w:w="7088" w:type="dxa"/>
                  <w:vAlign w:val="bottom"/>
                </w:tcPr>
                <w:p w14:paraId="56923E81" w14:textId="459B90CB" w:rsidR="00E45BE8" w:rsidRPr="00C312EC" w:rsidRDefault="007F72EF" w:rsidP="00F017B7">
                  <w:pPr>
                    <w:pStyle w:val="Default"/>
                    <w:rPr>
                      <w:b/>
                      <w:i/>
                    </w:rPr>
                  </w:pPr>
                  <w:r w:rsidRPr="00C312EC">
                    <w:rPr>
                      <w:b/>
                      <w:bCs/>
                      <w:i/>
                      <w:iCs/>
                    </w:rPr>
                    <w:t>Руководитель управления правового сопровождения корпоративных вопросов и сделок, действующий на основании доверенности № 244 от 16.09.2019</w:t>
                  </w:r>
                </w:p>
              </w:tc>
              <w:tc>
                <w:tcPr>
                  <w:tcW w:w="83" w:type="dxa"/>
                  <w:vAlign w:val="bottom"/>
                </w:tcPr>
                <w:p w14:paraId="4374CA6E" w14:textId="77777777" w:rsidR="00E45BE8" w:rsidRPr="00C312EC" w:rsidRDefault="00E45BE8" w:rsidP="00F017B7">
                  <w:pPr>
                    <w:ind w:left="-306" w:right="26"/>
                  </w:pPr>
                </w:p>
              </w:tc>
            </w:tr>
          </w:tbl>
          <w:p w14:paraId="37EF467F" w14:textId="77777777" w:rsidR="00E45BE8" w:rsidRPr="00C312EC" w:rsidRDefault="00E45BE8" w:rsidP="00F017B7">
            <w:pPr>
              <w:pStyle w:val="1"/>
              <w:keepNext w:val="0"/>
              <w:adjustRightInd w:val="0"/>
              <w:jc w:val="both"/>
              <w:rPr>
                <w:b w:val="0"/>
                <w:sz w:val="20"/>
                <w:szCs w:val="20"/>
              </w:rPr>
            </w:pPr>
          </w:p>
          <w:tbl>
            <w:tblPr>
              <w:tblW w:w="2635" w:type="dxa"/>
              <w:tblBorders>
                <w:bottom w:val="single" w:sz="4" w:space="0" w:color="auto"/>
              </w:tblBorders>
              <w:tblLayout w:type="fixed"/>
              <w:tblCellMar>
                <w:left w:w="28" w:type="dxa"/>
                <w:right w:w="28" w:type="dxa"/>
              </w:tblCellMar>
              <w:tblLook w:val="0000" w:firstRow="0" w:lastRow="0" w:firstColumn="0" w:lastColumn="0" w:noHBand="0" w:noVBand="0"/>
            </w:tblPr>
            <w:tblGrid>
              <w:gridCol w:w="2552"/>
              <w:gridCol w:w="83"/>
            </w:tblGrid>
            <w:tr w:rsidR="00E45BE8" w:rsidRPr="00C312EC" w14:paraId="7D91A48D" w14:textId="77777777" w:rsidTr="00F017B7">
              <w:tc>
                <w:tcPr>
                  <w:tcW w:w="2552" w:type="dxa"/>
                  <w:vAlign w:val="bottom"/>
                </w:tcPr>
                <w:p w14:paraId="71703DFE" w14:textId="660FECBF" w:rsidR="00E45BE8" w:rsidRPr="00C312EC" w:rsidRDefault="007F72EF" w:rsidP="00F017B7">
                  <w:pPr>
                    <w:pStyle w:val="Default"/>
                    <w:rPr>
                      <w:b/>
                      <w:i/>
                    </w:rPr>
                  </w:pPr>
                  <w:r w:rsidRPr="00C312EC">
                    <w:rPr>
                      <w:b/>
                      <w:i/>
                    </w:rPr>
                    <w:t>А.В. Малаха</w:t>
                  </w:r>
                </w:p>
              </w:tc>
              <w:tc>
                <w:tcPr>
                  <w:tcW w:w="83" w:type="dxa"/>
                  <w:vAlign w:val="bottom"/>
                </w:tcPr>
                <w:p w14:paraId="7A071A87" w14:textId="77777777" w:rsidR="00E45BE8" w:rsidRPr="00C312EC" w:rsidRDefault="00E45BE8" w:rsidP="00F017B7">
                  <w:pPr>
                    <w:ind w:left="-306" w:right="26"/>
                  </w:pPr>
                </w:p>
              </w:tc>
            </w:tr>
          </w:tbl>
          <w:p w14:paraId="5762AAA2" w14:textId="77777777" w:rsidR="00E45BE8" w:rsidRPr="00C312EC" w:rsidRDefault="00E45BE8" w:rsidP="00F017B7">
            <w:pPr>
              <w:pStyle w:val="1"/>
              <w:keepNext w:val="0"/>
              <w:adjustRightInd w:val="0"/>
              <w:jc w:val="both"/>
              <w:rPr>
                <w:b w:val="0"/>
                <w:sz w:val="20"/>
                <w:szCs w:val="20"/>
              </w:rPr>
            </w:pPr>
            <w:r w:rsidRPr="00C312EC">
              <w:rPr>
                <w:b w:val="0"/>
                <w:sz w:val="20"/>
                <w:szCs w:val="20"/>
              </w:rPr>
              <w:t>(инициалы, фамилия)</w:t>
            </w:r>
          </w:p>
        </w:tc>
      </w:tr>
    </w:tbl>
    <w:p w14:paraId="72BC7BEE" w14:textId="77777777" w:rsidR="00E27C32" w:rsidRPr="00C312EC" w:rsidRDefault="00E27C32" w:rsidP="00E27C32">
      <w:pPr>
        <w:ind w:firstLine="0"/>
      </w:pPr>
    </w:p>
    <w:p w14:paraId="785D6F20" w14:textId="056E2DC0" w:rsidR="00E27C32" w:rsidRPr="00C312EC" w:rsidRDefault="00E27C32" w:rsidP="00E27C32">
      <w:pPr>
        <w:ind w:firstLine="0"/>
      </w:pPr>
    </w:p>
    <w:p w14:paraId="61C2B82A" w14:textId="77777777" w:rsidR="00E27C32" w:rsidRPr="00C312EC" w:rsidRDefault="00E27C32">
      <w:pPr>
        <w:sectPr w:rsidR="00E27C32" w:rsidRPr="00C312EC" w:rsidSect="0007468C">
          <w:headerReference w:type="default" r:id="rId8"/>
          <w:footerReference w:type="even" r:id="rId9"/>
          <w:footerReference w:type="default" r:id="rId10"/>
          <w:footerReference w:type="first" r:id="rId11"/>
          <w:pgSz w:w="11900" w:h="16820"/>
          <w:pgMar w:top="568" w:right="843" w:bottom="709" w:left="1440" w:header="567" w:footer="720" w:gutter="0"/>
          <w:cols w:space="720"/>
        </w:sectPr>
      </w:pPr>
    </w:p>
    <w:p w14:paraId="68EB852A" w14:textId="77777777" w:rsidR="00073107" w:rsidRPr="00C312EC" w:rsidRDefault="00B66865" w:rsidP="00583494">
      <w:pPr>
        <w:spacing w:after="0" w:line="240" w:lineRule="auto"/>
        <w:ind w:firstLine="567"/>
        <w:rPr>
          <w:b w:val="0"/>
          <w:i w:val="0"/>
          <w:sz w:val="22"/>
        </w:rPr>
      </w:pPr>
      <w:r w:rsidRPr="00C312EC">
        <w:rPr>
          <w:b w:val="0"/>
          <w:i w:val="0"/>
          <w:sz w:val="22"/>
        </w:rPr>
        <w:lastRenderedPageBreak/>
        <w:t xml:space="preserve">Далее в настоящем документе будут использоваться следующие термины: </w:t>
      </w:r>
    </w:p>
    <w:p w14:paraId="2E607F17" w14:textId="7C542C09" w:rsidR="00073107" w:rsidRPr="00C312EC" w:rsidRDefault="00B66865" w:rsidP="00583494">
      <w:pPr>
        <w:spacing w:after="0" w:line="240" w:lineRule="auto"/>
        <w:ind w:firstLine="567"/>
        <w:rPr>
          <w:sz w:val="22"/>
        </w:rPr>
      </w:pPr>
      <w:r w:rsidRPr="00C312EC">
        <w:rPr>
          <w:sz w:val="22"/>
        </w:rPr>
        <w:t>«Программа»</w:t>
      </w:r>
      <w:r w:rsidR="0023014D" w:rsidRPr="00C312EC">
        <w:rPr>
          <w:sz w:val="22"/>
        </w:rPr>
        <w:t xml:space="preserve"> </w:t>
      </w:r>
      <w:r w:rsidRPr="00C312EC">
        <w:rPr>
          <w:sz w:val="22"/>
        </w:rPr>
        <w:t xml:space="preserve">– </w:t>
      </w:r>
      <w:r w:rsidR="0023014D" w:rsidRPr="00C312EC">
        <w:rPr>
          <w:sz w:val="22"/>
        </w:rPr>
        <w:t xml:space="preserve">программа биржевых облигаций серии 001Р, имеющая идентификационный номер </w:t>
      </w:r>
      <w:r w:rsidR="00E45BE8" w:rsidRPr="00C312EC">
        <w:rPr>
          <w:sz w:val="22"/>
        </w:rPr>
        <w:t>402673B001P02E от 24.03.2017</w:t>
      </w:r>
      <w:r w:rsidR="0023014D" w:rsidRPr="00C312EC">
        <w:rPr>
          <w:sz w:val="22"/>
        </w:rPr>
        <w:t>, в рамках которой размещается настоящий выпуск биржевых облигаций;</w:t>
      </w:r>
    </w:p>
    <w:p w14:paraId="46F85F3C" w14:textId="7E870766" w:rsidR="00073107" w:rsidRPr="00C312EC" w:rsidRDefault="00B66865" w:rsidP="00583494">
      <w:pPr>
        <w:spacing w:after="0" w:line="240" w:lineRule="auto"/>
        <w:ind w:firstLine="567"/>
        <w:rPr>
          <w:sz w:val="22"/>
        </w:rPr>
      </w:pPr>
      <w:r w:rsidRPr="00C312EC">
        <w:rPr>
          <w:sz w:val="22"/>
        </w:rPr>
        <w:t>«</w:t>
      </w:r>
      <w:r w:rsidR="00DD4777" w:rsidRPr="00C312EC">
        <w:rPr>
          <w:sz w:val="22"/>
        </w:rPr>
        <w:t>Решение о выпуске ценных бумаг»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28B3AA6C" w14:textId="65577A3E" w:rsidR="00073107" w:rsidRPr="00C312EC" w:rsidRDefault="00B66865" w:rsidP="00583494">
      <w:pPr>
        <w:spacing w:after="0" w:line="240" w:lineRule="auto"/>
        <w:ind w:firstLine="567"/>
        <w:rPr>
          <w:sz w:val="22"/>
        </w:rPr>
      </w:pPr>
      <w:r w:rsidRPr="00C312EC">
        <w:rPr>
          <w:sz w:val="22"/>
        </w:rPr>
        <w:t>«Выпуск» – настоящий выпуск биржевых облигаций, размещаемых в рамках Программы</w:t>
      </w:r>
      <w:r w:rsidR="00CB6B2A" w:rsidRPr="00C312EC">
        <w:rPr>
          <w:sz w:val="22"/>
        </w:rPr>
        <w:t xml:space="preserve">. Регистрационный номер выпуска </w:t>
      </w:r>
      <w:r w:rsidR="007F72EF" w:rsidRPr="00C312EC">
        <w:rPr>
          <w:sz w:val="22"/>
        </w:rPr>
        <w:t>4B02-04-02673-B-001P</w:t>
      </w:r>
      <w:r w:rsidR="00CB6B2A" w:rsidRPr="00C312EC">
        <w:rPr>
          <w:sz w:val="22"/>
        </w:rPr>
        <w:t xml:space="preserve"> от </w:t>
      </w:r>
      <w:r w:rsidR="007F72EF" w:rsidRPr="00C312EC">
        <w:rPr>
          <w:sz w:val="22"/>
        </w:rPr>
        <w:t>18.09</w:t>
      </w:r>
      <w:r w:rsidR="00CB6B2A" w:rsidRPr="00C312EC">
        <w:rPr>
          <w:sz w:val="22"/>
        </w:rPr>
        <w:t>.2020</w:t>
      </w:r>
      <w:r w:rsidR="00E45BE8" w:rsidRPr="00C312EC">
        <w:rPr>
          <w:sz w:val="22"/>
        </w:rPr>
        <w:t>;</w:t>
      </w:r>
    </w:p>
    <w:p w14:paraId="68922F45" w14:textId="77777777" w:rsidR="0023014D" w:rsidRPr="00C312EC" w:rsidRDefault="0023014D" w:rsidP="00583494">
      <w:pPr>
        <w:spacing w:after="0" w:line="240" w:lineRule="auto"/>
        <w:ind w:firstLine="567"/>
        <w:rPr>
          <w:sz w:val="22"/>
        </w:rPr>
      </w:pPr>
      <w:r w:rsidRPr="00C312EC">
        <w:rPr>
          <w:sz w:val="22"/>
        </w:rPr>
        <w:t xml:space="preserve">«Биржевая облигация (Биржевые облигации)» – биржевые облигации (биржевая облигация), размещаемые в рамках Выпуска; </w:t>
      </w:r>
    </w:p>
    <w:p w14:paraId="0BE9F33A" w14:textId="7BB0D0DD" w:rsidR="00073107" w:rsidRPr="00C312EC" w:rsidRDefault="00B66865" w:rsidP="00583494">
      <w:pPr>
        <w:spacing w:after="0" w:line="240" w:lineRule="auto"/>
        <w:ind w:firstLine="567"/>
        <w:rPr>
          <w:sz w:val="22"/>
        </w:rPr>
      </w:pPr>
      <w:r w:rsidRPr="00C312EC">
        <w:rPr>
          <w:sz w:val="22"/>
        </w:rPr>
        <w:t xml:space="preserve">«Эмитент» - </w:t>
      </w:r>
      <w:r w:rsidR="00E45BE8" w:rsidRPr="00C312EC">
        <w:rPr>
          <w:sz w:val="22"/>
        </w:rPr>
        <w:t>Акционерное общество «Тинькофф Банк», АО «Тинькофф Банк»</w:t>
      </w:r>
      <w:r w:rsidR="00583494" w:rsidRPr="00C312EC">
        <w:rPr>
          <w:sz w:val="22"/>
        </w:rPr>
        <w:t>.</w:t>
      </w:r>
    </w:p>
    <w:p w14:paraId="2924A33B" w14:textId="3B268E08" w:rsidR="00073107" w:rsidRPr="00C312EC" w:rsidRDefault="00073107" w:rsidP="003560F8">
      <w:pPr>
        <w:spacing w:after="0" w:line="240" w:lineRule="auto"/>
        <w:ind w:firstLine="0"/>
        <w:jc w:val="left"/>
        <w:rPr>
          <w:sz w:val="22"/>
        </w:rPr>
      </w:pPr>
    </w:p>
    <w:p w14:paraId="1F31AFEF" w14:textId="03912CC5" w:rsidR="00073107" w:rsidRPr="00C312EC" w:rsidRDefault="00B66865" w:rsidP="00583494">
      <w:pPr>
        <w:spacing w:after="0" w:line="240" w:lineRule="auto"/>
        <w:ind w:firstLine="567"/>
        <w:rPr>
          <w:sz w:val="22"/>
        </w:rPr>
      </w:pPr>
      <w:r w:rsidRPr="00C312EC">
        <w:rPr>
          <w:sz w:val="22"/>
        </w:rPr>
        <w:t>Иные термины, используемые в настоящем документе, имеют значение, определенное в Программе и Решении о выпуске</w:t>
      </w:r>
      <w:r w:rsidR="003560F8" w:rsidRPr="00C312EC">
        <w:rPr>
          <w:sz w:val="22"/>
        </w:rPr>
        <w:t xml:space="preserve"> ценных бумаг.</w:t>
      </w:r>
    </w:p>
    <w:p w14:paraId="50372EFA" w14:textId="6DD65C6D" w:rsidR="00073107" w:rsidRPr="00C312EC" w:rsidRDefault="00073107" w:rsidP="00592A30">
      <w:pPr>
        <w:spacing w:after="0" w:line="240" w:lineRule="auto"/>
        <w:contextualSpacing/>
        <w:jc w:val="left"/>
        <w:rPr>
          <w:sz w:val="22"/>
        </w:rPr>
      </w:pPr>
    </w:p>
    <w:p w14:paraId="18C89D89" w14:textId="77777777" w:rsidR="00835D86" w:rsidRPr="00C312EC" w:rsidRDefault="00835D86" w:rsidP="002B4701">
      <w:pPr>
        <w:tabs>
          <w:tab w:val="left" w:pos="284"/>
        </w:tabs>
        <w:spacing w:after="0" w:line="240" w:lineRule="auto"/>
        <w:ind w:firstLine="567"/>
        <w:contextualSpacing/>
        <w:rPr>
          <w:b w:val="0"/>
          <w:i w:val="0"/>
          <w:sz w:val="22"/>
        </w:rPr>
      </w:pPr>
      <w:r w:rsidRPr="00C312EC">
        <w:rPr>
          <w:b w:val="0"/>
          <w:i w:val="0"/>
          <w:sz w:val="22"/>
        </w:rPr>
        <w:t>1. Вид, категория (тип), идентификационные признаки ценных бумаг</w:t>
      </w:r>
    </w:p>
    <w:p w14:paraId="7FA766C7" w14:textId="2B1FDA77" w:rsidR="00073107" w:rsidRPr="00C312EC" w:rsidRDefault="00B66865" w:rsidP="002B4701">
      <w:pPr>
        <w:tabs>
          <w:tab w:val="left" w:pos="284"/>
        </w:tabs>
        <w:spacing w:after="0" w:line="240" w:lineRule="auto"/>
        <w:ind w:firstLine="567"/>
        <w:contextualSpacing/>
        <w:rPr>
          <w:sz w:val="22"/>
        </w:rPr>
      </w:pPr>
      <w:r w:rsidRPr="00C312EC">
        <w:rPr>
          <w:b w:val="0"/>
          <w:i w:val="0"/>
          <w:sz w:val="22"/>
        </w:rPr>
        <w:t>Вид ценных бумаг:</w:t>
      </w:r>
      <w:r w:rsidR="00835D86" w:rsidRPr="00C312EC">
        <w:rPr>
          <w:sz w:val="22"/>
        </w:rPr>
        <w:t xml:space="preserve"> биржевые облигации</w:t>
      </w:r>
    </w:p>
    <w:p w14:paraId="04913926" w14:textId="305972B8" w:rsidR="00835D86" w:rsidRPr="00C312EC" w:rsidRDefault="00835D86" w:rsidP="002B4701">
      <w:pPr>
        <w:tabs>
          <w:tab w:val="left" w:pos="284"/>
        </w:tabs>
        <w:spacing w:after="0" w:line="240" w:lineRule="auto"/>
        <w:ind w:firstLine="567"/>
        <w:contextualSpacing/>
        <w:rPr>
          <w:sz w:val="22"/>
        </w:rPr>
      </w:pPr>
      <w:r w:rsidRPr="00C312EC">
        <w:rPr>
          <w:b w:val="0"/>
          <w:i w:val="0"/>
          <w:sz w:val="22"/>
        </w:rPr>
        <w:t>Иные идентификационные признаки размещаемых ценных бумаг</w:t>
      </w:r>
      <w:r w:rsidR="00B66865" w:rsidRPr="00C312EC">
        <w:rPr>
          <w:b w:val="0"/>
          <w:i w:val="0"/>
          <w:sz w:val="22"/>
        </w:rPr>
        <w:t>:</w:t>
      </w:r>
      <w:r w:rsidR="00B66865" w:rsidRPr="00C312EC">
        <w:rPr>
          <w:sz w:val="22"/>
        </w:rPr>
        <w:t xml:space="preserve"> биржевые облигации бездокументарные процентные неконвертируемые </w:t>
      </w:r>
      <w:r w:rsidRPr="00C312EC">
        <w:rPr>
          <w:sz w:val="22"/>
        </w:rPr>
        <w:t xml:space="preserve">с централизованным учетом прав серии </w:t>
      </w:r>
      <w:r w:rsidR="004713B6" w:rsidRPr="00C312EC">
        <w:rPr>
          <w:sz w:val="22"/>
        </w:rPr>
        <w:t>ИО-1-1.</w:t>
      </w:r>
    </w:p>
    <w:p w14:paraId="30D7A0DE" w14:textId="35EC7AD9" w:rsidR="00835D86" w:rsidRPr="00C312EC" w:rsidRDefault="00835D86" w:rsidP="002B4701">
      <w:pPr>
        <w:tabs>
          <w:tab w:val="left" w:pos="284"/>
        </w:tabs>
        <w:spacing w:after="0" w:line="240" w:lineRule="auto"/>
        <w:ind w:firstLine="567"/>
        <w:contextualSpacing/>
        <w:rPr>
          <w:sz w:val="22"/>
        </w:rPr>
      </w:pPr>
    </w:p>
    <w:p w14:paraId="32C11E9F" w14:textId="77777777" w:rsidR="00835D86" w:rsidRPr="00C312EC" w:rsidRDefault="00835D86" w:rsidP="002B4701">
      <w:pPr>
        <w:tabs>
          <w:tab w:val="left" w:pos="284"/>
        </w:tabs>
        <w:spacing w:after="0" w:line="240" w:lineRule="auto"/>
        <w:ind w:firstLine="567"/>
        <w:contextualSpacing/>
        <w:rPr>
          <w:b w:val="0"/>
          <w:i w:val="0"/>
          <w:sz w:val="22"/>
        </w:rPr>
      </w:pPr>
      <w:r w:rsidRPr="00C312EC">
        <w:rPr>
          <w:b w:val="0"/>
          <w:i w:val="0"/>
          <w:sz w:val="22"/>
        </w:rPr>
        <w:t>2. Количество размещаемых эмиссионных ценных бумаг</w:t>
      </w:r>
    </w:p>
    <w:p w14:paraId="30676129" w14:textId="0058173E" w:rsidR="00835D86" w:rsidRPr="00C312EC" w:rsidRDefault="00886E86" w:rsidP="002B4701">
      <w:pPr>
        <w:tabs>
          <w:tab w:val="left" w:pos="284"/>
        </w:tabs>
        <w:spacing w:after="0" w:line="240" w:lineRule="auto"/>
        <w:ind w:firstLine="567"/>
        <w:contextualSpacing/>
        <w:rPr>
          <w:sz w:val="22"/>
        </w:rPr>
      </w:pPr>
      <w:r>
        <w:rPr>
          <w:sz w:val="22"/>
        </w:rPr>
        <w:t>2</w:t>
      </w:r>
      <w:r w:rsidR="007F72EF" w:rsidRPr="00C312EC">
        <w:rPr>
          <w:sz w:val="22"/>
        </w:rPr>
        <w:t>00 000</w:t>
      </w:r>
      <w:r w:rsidR="009337A4" w:rsidRPr="00C312EC">
        <w:rPr>
          <w:sz w:val="22"/>
        </w:rPr>
        <w:t xml:space="preserve"> (</w:t>
      </w:r>
      <w:r>
        <w:rPr>
          <w:sz w:val="22"/>
        </w:rPr>
        <w:t>Двести</w:t>
      </w:r>
      <w:r w:rsidR="007F72EF" w:rsidRPr="00C312EC">
        <w:rPr>
          <w:sz w:val="22"/>
        </w:rPr>
        <w:t xml:space="preserve"> тысяч</w:t>
      </w:r>
      <w:r w:rsidR="009337A4" w:rsidRPr="00C312EC">
        <w:rPr>
          <w:sz w:val="22"/>
        </w:rPr>
        <w:t>) штук.</w:t>
      </w:r>
    </w:p>
    <w:p w14:paraId="17C3C198" w14:textId="77777777" w:rsidR="00835D86" w:rsidRPr="00C312EC" w:rsidRDefault="00835D86" w:rsidP="002B4701">
      <w:pPr>
        <w:tabs>
          <w:tab w:val="left" w:pos="284"/>
        </w:tabs>
        <w:spacing w:after="0" w:line="240" w:lineRule="auto"/>
        <w:ind w:firstLine="567"/>
        <w:contextualSpacing/>
        <w:rPr>
          <w:sz w:val="22"/>
        </w:rPr>
      </w:pPr>
    </w:p>
    <w:p w14:paraId="090C4ACB" w14:textId="77777777" w:rsidR="002B4701" w:rsidRPr="00C312EC" w:rsidRDefault="002B4701" w:rsidP="002B4701">
      <w:pPr>
        <w:autoSpaceDE w:val="0"/>
        <w:autoSpaceDN w:val="0"/>
        <w:adjustRightInd w:val="0"/>
        <w:spacing w:after="0" w:line="240" w:lineRule="auto"/>
        <w:ind w:firstLine="540"/>
        <w:contextualSpacing/>
        <w:outlineLvl w:val="0"/>
        <w:rPr>
          <w:rFonts w:eastAsiaTheme="minorEastAsia"/>
          <w:b w:val="0"/>
          <w:bCs/>
          <w:i w:val="0"/>
          <w:iCs/>
          <w:color w:val="auto"/>
          <w:sz w:val="22"/>
        </w:rPr>
      </w:pPr>
      <w:r w:rsidRPr="00C312EC">
        <w:rPr>
          <w:rFonts w:eastAsiaTheme="minorEastAsia"/>
          <w:b w:val="0"/>
          <w:bCs/>
          <w:i w:val="0"/>
          <w:iCs/>
          <w:color w:val="auto"/>
          <w:sz w:val="22"/>
        </w:rPr>
        <w:t>3. Срок размещения ценных бумаг</w:t>
      </w:r>
    </w:p>
    <w:p w14:paraId="31E4E383" w14:textId="69A96508" w:rsidR="002B4701" w:rsidRPr="00C312EC" w:rsidRDefault="002B4701" w:rsidP="002B4701">
      <w:pPr>
        <w:tabs>
          <w:tab w:val="left" w:pos="284"/>
        </w:tabs>
        <w:spacing w:after="0" w:line="240" w:lineRule="auto"/>
        <w:ind w:firstLine="567"/>
        <w:rPr>
          <w:rFonts w:eastAsiaTheme="minorEastAsia"/>
          <w:bCs/>
          <w:iCs/>
          <w:color w:val="auto"/>
          <w:sz w:val="22"/>
        </w:rPr>
      </w:pPr>
      <w:r w:rsidRPr="00C312EC">
        <w:rPr>
          <w:rFonts w:eastAsiaTheme="minorEastAsia"/>
          <w:bCs/>
          <w:iCs/>
          <w:color w:val="auto"/>
          <w:sz w:val="22"/>
        </w:rPr>
        <w:t>Дата начала р</w:t>
      </w:r>
      <w:r w:rsidR="002D0201" w:rsidRPr="00C312EC">
        <w:rPr>
          <w:rFonts w:eastAsiaTheme="minorEastAsia"/>
          <w:bCs/>
          <w:iCs/>
          <w:color w:val="auto"/>
          <w:sz w:val="22"/>
        </w:rPr>
        <w:t xml:space="preserve">азмещения Биржевых облигаций: </w:t>
      </w:r>
      <w:r w:rsidR="007F72EF" w:rsidRPr="00C312EC">
        <w:rPr>
          <w:rFonts w:eastAsiaTheme="minorEastAsia"/>
          <w:bCs/>
          <w:iCs/>
          <w:color w:val="auto"/>
          <w:sz w:val="22"/>
        </w:rPr>
        <w:t>08.10</w:t>
      </w:r>
      <w:r w:rsidRPr="00C312EC">
        <w:rPr>
          <w:rFonts w:eastAsiaTheme="minorEastAsia"/>
          <w:bCs/>
          <w:iCs/>
          <w:color w:val="auto"/>
          <w:sz w:val="22"/>
        </w:rPr>
        <w:t>.2020</w:t>
      </w:r>
    </w:p>
    <w:p w14:paraId="34F8D5CF" w14:textId="77777777" w:rsidR="002B4701" w:rsidRPr="00C312EC" w:rsidRDefault="002B4701" w:rsidP="002B4701">
      <w:pPr>
        <w:tabs>
          <w:tab w:val="left" w:pos="284"/>
        </w:tabs>
        <w:spacing w:after="0" w:line="240" w:lineRule="auto"/>
        <w:ind w:firstLine="567"/>
        <w:rPr>
          <w:rFonts w:eastAsiaTheme="minorEastAsia"/>
          <w:bCs/>
          <w:iCs/>
          <w:color w:val="auto"/>
          <w:sz w:val="22"/>
        </w:rPr>
      </w:pPr>
      <w:r w:rsidRPr="00C312EC">
        <w:rPr>
          <w:rFonts w:eastAsiaTheme="minorEastAsia"/>
          <w:bCs/>
          <w:iCs/>
          <w:color w:val="auto"/>
          <w:sz w:val="22"/>
        </w:rPr>
        <w:t xml:space="preserve">Дата начала размещения Биржевых облигаций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а также внесения соответствующий изменений в настоящий документ. </w:t>
      </w:r>
    </w:p>
    <w:p w14:paraId="492F2909" w14:textId="77777777" w:rsidR="002B4701" w:rsidRPr="00C312EC" w:rsidRDefault="002B4701" w:rsidP="002B4701">
      <w:pPr>
        <w:tabs>
          <w:tab w:val="left" w:pos="284"/>
        </w:tabs>
        <w:spacing w:after="0" w:line="240" w:lineRule="auto"/>
        <w:ind w:firstLine="567"/>
        <w:rPr>
          <w:rFonts w:eastAsiaTheme="minorEastAsia"/>
          <w:bCs/>
          <w:iCs/>
          <w:color w:val="auto"/>
          <w:sz w:val="22"/>
        </w:rPr>
      </w:pPr>
      <w:r w:rsidRPr="00C312EC">
        <w:rPr>
          <w:rFonts w:eastAsiaTheme="minorEastAsia"/>
          <w:bCs/>
          <w:iCs/>
          <w:color w:val="auto"/>
          <w:sz w:val="22"/>
        </w:rPr>
        <w:t xml:space="preserve">Датой окончания размещения Биржевых облигаций является наиболее ранняя из следующих дат: </w:t>
      </w:r>
    </w:p>
    <w:p w14:paraId="31461902" w14:textId="77777777" w:rsidR="002B4701" w:rsidRPr="00C312EC" w:rsidRDefault="002B4701" w:rsidP="002B4701">
      <w:pPr>
        <w:tabs>
          <w:tab w:val="left" w:pos="284"/>
        </w:tabs>
        <w:spacing w:after="0" w:line="240" w:lineRule="auto"/>
        <w:ind w:firstLine="567"/>
        <w:rPr>
          <w:rFonts w:eastAsiaTheme="minorEastAsia"/>
          <w:bCs/>
          <w:iCs/>
          <w:color w:val="auto"/>
          <w:sz w:val="22"/>
        </w:rPr>
      </w:pPr>
      <w:r w:rsidRPr="00C312EC">
        <w:rPr>
          <w:rFonts w:eastAsiaTheme="minorEastAsia"/>
          <w:bCs/>
          <w:iCs/>
          <w:color w:val="auto"/>
          <w:sz w:val="22"/>
        </w:rPr>
        <w:t xml:space="preserve">а) 3-й (Третий) рабочий день с даты начала размещения Биржевых облигаций; </w:t>
      </w:r>
    </w:p>
    <w:p w14:paraId="4552F37D" w14:textId="693A3A4A" w:rsidR="00073107" w:rsidRPr="00C312EC" w:rsidRDefault="002B4701" w:rsidP="002B4701">
      <w:pPr>
        <w:tabs>
          <w:tab w:val="left" w:pos="284"/>
        </w:tabs>
        <w:spacing w:after="0" w:line="240" w:lineRule="auto"/>
        <w:ind w:firstLine="567"/>
        <w:rPr>
          <w:sz w:val="22"/>
        </w:rPr>
      </w:pPr>
      <w:r w:rsidRPr="00C312EC">
        <w:rPr>
          <w:rFonts w:eastAsiaTheme="minorEastAsia"/>
          <w:bCs/>
          <w:iCs/>
          <w:color w:val="auto"/>
          <w:sz w:val="22"/>
        </w:rPr>
        <w:t>б) дата размещения последней Биржевой облигации Выпуска.</w:t>
      </w:r>
    </w:p>
    <w:p w14:paraId="1CD9556C" w14:textId="74BB3FA0" w:rsidR="00835D86" w:rsidRPr="00C312EC" w:rsidRDefault="00835D86" w:rsidP="00583494">
      <w:pPr>
        <w:tabs>
          <w:tab w:val="left" w:pos="284"/>
        </w:tabs>
        <w:spacing w:after="0" w:line="240" w:lineRule="auto"/>
        <w:ind w:firstLine="567"/>
        <w:rPr>
          <w:sz w:val="22"/>
        </w:rPr>
      </w:pPr>
    </w:p>
    <w:p w14:paraId="12D179DE" w14:textId="77777777" w:rsidR="005726F4" w:rsidRPr="00C312EC" w:rsidRDefault="005726F4" w:rsidP="005726F4">
      <w:pPr>
        <w:tabs>
          <w:tab w:val="left" w:pos="284"/>
        </w:tabs>
        <w:spacing w:after="0" w:line="240" w:lineRule="auto"/>
        <w:ind w:firstLine="567"/>
        <w:rPr>
          <w:b w:val="0"/>
          <w:i w:val="0"/>
          <w:sz w:val="22"/>
        </w:rPr>
      </w:pPr>
      <w:r w:rsidRPr="00C312EC">
        <w:rPr>
          <w:b w:val="0"/>
          <w:i w:val="0"/>
          <w:sz w:val="22"/>
        </w:rPr>
        <w:t>4. Порядок приобретения ценных бумаг при их размещении</w:t>
      </w:r>
    </w:p>
    <w:p w14:paraId="3C1182D6" w14:textId="77777777" w:rsidR="005726F4" w:rsidRPr="00C312EC" w:rsidRDefault="005726F4" w:rsidP="005726F4">
      <w:pPr>
        <w:tabs>
          <w:tab w:val="left" w:pos="284"/>
        </w:tabs>
        <w:spacing w:after="0" w:line="240" w:lineRule="auto"/>
        <w:ind w:firstLine="567"/>
        <w:rPr>
          <w:b w:val="0"/>
          <w:i w:val="0"/>
          <w:sz w:val="22"/>
        </w:rPr>
      </w:pPr>
    </w:p>
    <w:p w14:paraId="093CEC01" w14:textId="5B6E9330" w:rsidR="005726F4" w:rsidRPr="00C312EC" w:rsidRDefault="005726F4" w:rsidP="005726F4">
      <w:pPr>
        <w:tabs>
          <w:tab w:val="left" w:pos="284"/>
        </w:tabs>
        <w:spacing w:after="0" w:line="240" w:lineRule="auto"/>
        <w:ind w:firstLine="567"/>
        <w:rPr>
          <w:b w:val="0"/>
          <w:i w:val="0"/>
          <w:sz w:val="22"/>
        </w:rPr>
      </w:pPr>
      <w:r w:rsidRPr="00C312EC">
        <w:rPr>
          <w:b w:val="0"/>
          <w:i w:val="0"/>
          <w:sz w:val="22"/>
        </w:rPr>
        <w:t>4.1. Способ размещения ценных бумаг: открытая или закрытая подписка</w:t>
      </w:r>
    </w:p>
    <w:p w14:paraId="1F5D2B5D" w14:textId="60791C82" w:rsidR="00835D86" w:rsidRPr="00C312EC" w:rsidRDefault="005726F4" w:rsidP="00583494">
      <w:pPr>
        <w:tabs>
          <w:tab w:val="left" w:pos="284"/>
        </w:tabs>
        <w:spacing w:after="0" w:line="240" w:lineRule="auto"/>
        <w:ind w:firstLine="567"/>
        <w:rPr>
          <w:sz w:val="22"/>
        </w:rPr>
      </w:pPr>
      <w:r w:rsidRPr="00C312EC">
        <w:rPr>
          <w:sz w:val="22"/>
        </w:rPr>
        <w:t>Открытая подписка.</w:t>
      </w:r>
    </w:p>
    <w:p w14:paraId="6B2D264B" w14:textId="27DDA08B" w:rsidR="00835D86" w:rsidRPr="00C312EC" w:rsidRDefault="00835D86" w:rsidP="00583494">
      <w:pPr>
        <w:tabs>
          <w:tab w:val="left" w:pos="284"/>
        </w:tabs>
        <w:spacing w:after="0" w:line="240" w:lineRule="auto"/>
        <w:ind w:firstLine="567"/>
        <w:rPr>
          <w:sz w:val="22"/>
        </w:rPr>
      </w:pPr>
    </w:p>
    <w:p w14:paraId="432A2F66" w14:textId="77777777" w:rsidR="005726F4" w:rsidRPr="00C312EC" w:rsidRDefault="005726F4" w:rsidP="005726F4">
      <w:pPr>
        <w:tabs>
          <w:tab w:val="left" w:pos="284"/>
        </w:tabs>
        <w:spacing w:after="0" w:line="240" w:lineRule="auto"/>
        <w:ind w:firstLine="567"/>
        <w:rPr>
          <w:b w:val="0"/>
          <w:i w:val="0"/>
          <w:sz w:val="22"/>
        </w:rPr>
      </w:pPr>
      <w:r w:rsidRPr="00C312EC">
        <w:rPr>
          <w:b w:val="0"/>
          <w:i w:val="0"/>
          <w:sz w:val="22"/>
        </w:rPr>
        <w:t>4.2. Порядок размещения ценных бумаг</w:t>
      </w:r>
    </w:p>
    <w:p w14:paraId="3376E7B6" w14:textId="77777777" w:rsidR="005726F4" w:rsidRPr="00C312EC" w:rsidRDefault="005726F4" w:rsidP="005726F4">
      <w:pPr>
        <w:tabs>
          <w:tab w:val="left" w:pos="284"/>
        </w:tabs>
        <w:spacing w:after="0" w:line="240" w:lineRule="auto"/>
        <w:ind w:firstLine="567"/>
        <w:rPr>
          <w:b w:val="0"/>
          <w:i w:val="0"/>
          <w:sz w:val="22"/>
        </w:rPr>
      </w:pPr>
      <w:r w:rsidRPr="00C312EC">
        <w:rPr>
          <w:b w:val="0"/>
          <w:i w:val="0"/>
          <w:sz w:val="22"/>
        </w:rPr>
        <w:t>4.2.1. 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491E33A" w14:textId="2CDD9E0E" w:rsidR="00073107" w:rsidRPr="00C312EC" w:rsidRDefault="00B66865" w:rsidP="005726F4">
      <w:pPr>
        <w:tabs>
          <w:tab w:val="left" w:pos="284"/>
        </w:tabs>
        <w:spacing w:after="0" w:line="240" w:lineRule="auto"/>
        <w:ind w:firstLine="567"/>
        <w:rPr>
          <w:b w:val="0"/>
          <w:i w:val="0"/>
          <w:sz w:val="22"/>
        </w:rPr>
      </w:pPr>
      <w:r w:rsidRPr="00C312EC">
        <w:rPr>
          <w:sz w:val="22"/>
        </w:rPr>
        <w:t>Размещение Биржевых облигаций проводится путём заключения сделок купли</w:t>
      </w:r>
      <w:r w:rsidR="00C92B4C" w:rsidRPr="00C312EC">
        <w:rPr>
          <w:sz w:val="22"/>
        </w:rPr>
        <w:t>-</w:t>
      </w:r>
      <w:r w:rsidRPr="00C312EC">
        <w:rPr>
          <w:sz w:val="22"/>
        </w:rPr>
        <w:t>продажи по цене размещения Биржевых облигаций, установленной п. 4.</w:t>
      </w:r>
      <w:r w:rsidR="00B33B4E" w:rsidRPr="00C312EC">
        <w:rPr>
          <w:sz w:val="22"/>
        </w:rPr>
        <w:t>3</w:t>
      </w:r>
      <w:r w:rsidRPr="00C312EC">
        <w:rPr>
          <w:sz w:val="22"/>
        </w:rPr>
        <w:t>. настоящего документа</w:t>
      </w:r>
      <w:r w:rsidR="004713B6" w:rsidRPr="00C312EC">
        <w:rPr>
          <w:sz w:val="22"/>
        </w:rPr>
        <w:t xml:space="preserve"> (далее – Цена размещения)</w:t>
      </w:r>
      <w:r w:rsidRPr="00C312EC">
        <w:rPr>
          <w:sz w:val="22"/>
        </w:rPr>
        <w:t xml:space="preserve">. </w:t>
      </w:r>
    </w:p>
    <w:p w14:paraId="7BC6FA90" w14:textId="77777777" w:rsidR="00073107" w:rsidRPr="00C312EC" w:rsidRDefault="00B66865" w:rsidP="00583494">
      <w:pPr>
        <w:spacing w:after="0" w:line="240" w:lineRule="auto"/>
        <w:ind w:firstLine="567"/>
        <w:rPr>
          <w:sz w:val="22"/>
        </w:rPr>
      </w:pPr>
      <w:r w:rsidRPr="00C312EC">
        <w:rPr>
          <w:sz w:val="22"/>
        </w:rPr>
        <w:t xml:space="preserve">Сделки при размещении Биржевых облигаций заключаются в Публичном акционерном обществе «Московская Биржа ММВБ-РТС» (ранее и далее –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в Публичном акционерном обществе «Московская Биржа ММВБ-РТС» (далее – «Правила торгов Биржи», «Правила Биржи»). </w:t>
      </w:r>
    </w:p>
    <w:p w14:paraId="34608888" w14:textId="04C3D859" w:rsidR="00073107" w:rsidRPr="00C312EC" w:rsidRDefault="00B66865" w:rsidP="00583494">
      <w:pPr>
        <w:spacing w:after="0" w:line="240" w:lineRule="auto"/>
        <w:ind w:firstLine="567"/>
        <w:rPr>
          <w:sz w:val="22"/>
        </w:rPr>
      </w:pPr>
      <w:r w:rsidRPr="00C312EC">
        <w:rPr>
          <w:sz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D75C9A" w:rsidRPr="00C312EC">
        <w:rPr>
          <w:sz w:val="22"/>
        </w:rPr>
        <w:t>С</w:t>
      </w:r>
      <w:r w:rsidRPr="00C312EC">
        <w:rPr>
          <w:sz w:val="22"/>
        </w:rPr>
        <w:t xml:space="preserve">истемы торгов в электронном виде, при этом </w:t>
      </w:r>
      <w:r w:rsidRPr="00C312EC">
        <w:rPr>
          <w:sz w:val="22"/>
        </w:rPr>
        <w:lastRenderedPageBreak/>
        <w:t xml:space="preserve">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D75C9A" w:rsidRPr="00C312EC">
        <w:rPr>
          <w:sz w:val="22"/>
        </w:rPr>
        <w:t>С</w:t>
      </w:r>
      <w:r w:rsidRPr="00C312EC">
        <w:rPr>
          <w:sz w:val="22"/>
        </w:rPr>
        <w:t xml:space="preserve">истеме торгов.  </w:t>
      </w:r>
    </w:p>
    <w:p w14:paraId="76629947" w14:textId="4590AF49" w:rsidR="00073107" w:rsidRPr="00C312EC" w:rsidRDefault="002F10A5" w:rsidP="00583494">
      <w:pPr>
        <w:spacing w:after="0" w:line="240" w:lineRule="auto"/>
        <w:ind w:firstLine="567"/>
        <w:rPr>
          <w:sz w:val="22"/>
        </w:rPr>
      </w:pPr>
      <w:r w:rsidRPr="00C312EC">
        <w:rPr>
          <w:sz w:val="22"/>
        </w:rPr>
        <w:t>Отдельные п</w:t>
      </w:r>
      <w:r w:rsidR="00B66865" w:rsidRPr="00C312EC">
        <w:rPr>
          <w:sz w:val="22"/>
        </w:rPr>
        <w:t xml:space="preserve">исьменные </w:t>
      </w:r>
      <w:r w:rsidRPr="00C312EC">
        <w:rPr>
          <w:sz w:val="22"/>
        </w:rPr>
        <w:t>у</w:t>
      </w:r>
      <w:r w:rsidR="00B66865" w:rsidRPr="00C312EC">
        <w:rPr>
          <w:sz w:val="22"/>
        </w:rPr>
        <w:t xml:space="preserve">ведомления (сообщения) об удовлетворении (об отказе в удовлетворении) заявок, Участникам торгов не направляются. </w:t>
      </w:r>
    </w:p>
    <w:p w14:paraId="3F9F2AC2" w14:textId="3E3EE3B7" w:rsidR="00073107" w:rsidRPr="00C312EC" w:rsidRDefault="00073107" w:rsidP="00583494">
      <w:pPr>
        <w:spacing w:after="0" w:line="240" w:lineRule="auto"/>
        <w:ind w:firstLine="567"/>
        <w:rPr>
          <w:sz w:val="22"/>
        </w:rPr>
      </w:pPr>
    </w:p>
    <w:p w14:paraId="583838F4" w14:textId="263696A8" w:rsidR="00073107" w:rsidRPr="00C312EC" w:rsidRDefault="00B66865" w:rsidP="00583494">
      <w:pPr>
        <w:spacing w:after="0" w:line="240" w:lineRule="auto"/>
        <w:ind w:firstLine="567"/>
        <w:rPr>
          <w:sz w:val="22"/>
        </w:rPr>
      </w:pPr>
      <w:r w:rsidRPr="00C312EC">
        <w:rPr>
          <w:sz w:val="22"/>
        </w:rPr>
        <w:t xml:space="preserve">Размещение осуществляется </w:t>
      </w:r>
      <w:r w:rsidR="00CB1D63" w:rsidRPr="00C312EC">
        <w:rPr>
          <w:sz w:val="22"/>
        </w:rPr>
        <w:t>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(далее – Формирование книги заявок)</w:t>
      </w:r>
      <w:r w:rsidRPr="00C312EC">
        <w:rPr>
          <w:sz w:val="22"/>
        </w:rPr>
        <w:t xml:space="preserve">. </w:t>
      </w:r>
    </w:p>
    <w:p w14:paraId="65C1589B" w14:textId="77777777" w:rsidR="00255CA6" w:rsidRPr="00C312EC" w:rsidRDefault="00255CA6" w:rsidP="00583494">
      <w:pPr>
        <w:spacing w:after="0" w:line="240" w:lineRule="auto"/>
        <w:ind w:firstLine="567"/>
        <w:rPr>
          <w:sz w:val="22"/>
        </w:rPr>
      </w:pPr>
    </w:p>
    <w:p w14:paraId="7FEDD8BB" w14:textId="5006BD91" w:rsidR="00073107" w:rsidRPr="00C312EC" w:rsidRDefault="00B66865" w:rsidP="00583494">
      <w:pPr>
        <w:spacing w:after="0" w:line="240" w:lineRule="auto"/>
        <w:ind w:firstLine="567"/>
        <w:rPr>
          <w:sz w:val="22"/>
        </w:rPr>
      </w:pPr>
      <w:r w:rsidRPr="00C312EC">
        <w:rPr>
          <w:sz w:val="22"/>
        </w:rPr>
        <w:t xml:space="preserve">При размещении Биржевых облигаций путем Формирования книги заявок </w:t>
      </w:r>
      <w:r w:rsidR="00255CA6" w:rsidRPr="00C312EC">
        <w:rPr>
          <w:sz w:val="22"/>
        </w:rPr>
        <w:t>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w:t>
      </w:r>
      <w:r w:rsidRPr="00C312EC">
        <w:rPr>
          <w:sz w:val="22"/>
        </w:rPr>
        <w:t xml:space="preserve">.  </w:t>
      </w:r>
    </w:p>
    <w:p w14:paraId="5072703A" w14:textId="77777777" w:rsidR="00255CA6" w:rsidRPr="00C312EC" w:rsidRDefault="00255CA6" w:rsidP="00583494">
      <w:pPr>
        <w:adjustRightInd w:val="0"/>
        <w:spacing w:after="0" w:line="240" w:lineRule="auto"/>
        <w:ind w:firstLine="567"/>
        <w:rPr>
          <w:sz w:val="22"/>
        </w:rPr>
      </w:pPr>
      <w:r w:rsidRPr="00C312EC">
        <w:rPr>
          <w:sz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1483CDB" w14:textId="77777777" w:rsidR="00255CA6" w:rsidRPr="00C312EC" w:rsidRDefault="00255CA6" w:rsidP="00583494">
      <w:pPr>
        <w:adjustRightInd w:val="0"/>
        <w:spacing w:after="0" w:line="240" w:lineRule="auto"/>
        <w:ind w:firstLine="567"/>
        <w:rPr>
          <w:sz w:val="22"/>
        </w:rPr>
      </w:pPr>
      <w:r w:rsidRPr="00C312EC">
        <w:rPr>
          <w:sz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B538AF4" w14:textId="77777777" w:rsidR="00255CA6" w:rsidRPr="00C312EC" w:rsidRDefault="00255CA6" w:rsidP="00583494">
      <w:pPr>
        <w:spacing w:after="0" w:line="240" w:lineRule="auto"/>
        <w:ind w:firstLine="567"/>
        <w:rPr>
          <w:sz w:val="22"/>
        </w:rPr>
      </w:pPr>
      <w:r w:rsidRPr="00C312EC">
        <w:rPr>
          <w:sz w:val="22"/>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2F0693F9" w14:textId="77777777" w:rsidR="00255CA6" w:rsidRPr="00C312EC" w:rsidRDefault="00255CA6" w:rsidP="00583494">
      <w:pPr>
        <w:spacing w:after="0" w:line="240" w:lineRule="auto"/>
        <w:ind w:firstLine="567"/>
        <w:rPr>
          <w:sz w:val="22"/>
        </w:rPr>
      </w:pPr>
      <w:r w:rsidRPr="00C312EC">
        <w:rPr>
          <w:sz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2A678F6D" w14:textId="77777777" w:rsidR="00255CA6" w:rsidRPr="00C312EC" w:rsidRDefault="00255CA6" w:rsidP="00583494">
      <w:pPr>
        <w:spacing w:after="0" w:line="240" w:lineRule="auto"/>
        <w:ind w:firstLine="567"/>
        <w:rPr>
          <w:sz w:val="22"/>
        </w:rPr>
      </w:pPr>
      <w:r w:rsidRPr="00C312EC">
        <w:rPr>
          <w:sz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61F60583" w14:textId="77777777" w:rsidR="00255CA6" w:rsidRPr="00C312EC" w:rsidRDefault="00255CA6" w:rsidP="00583494">
      <w:pPr>
        <w:spacing w:after="0" w:line="240" w:lineRule="auto"/>
        <w:ind w:firstLine="567"/>
        <w:rPr>
          <w:sz w:val="22"/>
        </w:rPr>
      </w:pPr>
      <w:r w:rsidRPr="00C312EC">
        <w:rPr>
          <w:sz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63E6648" w14:textId="77777777" w:rsidR="00255CA6" w:rsidRPr="00C312EC" w:rsidRDefault="00255CA6" w:rsidP="00583494">
      <w:pPr>
        <w:spacing w:after="0" w:line="240" w:lineRule="auto"/>
        <w:ind w:firstLine="567"/>
        <w:rPr>
          <w:sz w:val="22"/>
        </w:rPr>
      </w:pPr>
      <w:r w:rsidRPr="00C312EC">
        <w:rPr>
          <w:sz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2E69D05" w14:textId="77777777" w:rsidR="00255CA6" w:rsidRPr="00C312EC" w:rsidRDefault="00255CA6" w:rsidP="00583494">
      <w:pPr>
        <w:spacing w:after="0" w:line="240" w:lineRule="auto"/>
        <w:ind w:firstLine="567"/>
        <w:rPr>
          <w:sz w:val="22"/>
        </w:rPr>
      </w:pPr>
      <w:r w:rsidRPr="00C312EC">
        <w:rPr>
          <w:sz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 </w:t>
      </w:r>
    </w:p>
    <w:p w14:paraId="299CBFB4" w14:textId="77777777" w:rsidR="00255CA6" w:rsidRPr="00C312EC" w:rsidRDefault="00255CA6" w:rsidP="00583494">
      <w:pPr>
        <w:spacing w:after="0" w:line="240" w:lineRule="auto"/>
        <w:ind w:firstLine="567"/>
        <w:rPr>
          <w:sz w:val="22"/>
        </w:rPr>
      </w:pPr>
      <w:r w:rsidRPr="00C312EC">
        <w:rPr>
          <w:sz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D7334CD" w14:textId="77777777" w:rsidR="00255CA6" w:rsidRPr="00C312EC" w:rsidRDefault="00255CA6" w:rsidP="00583494">
      <w:pPr>
        <w:spacing w:after="0" w:line="240" w:lineRule="auto"/>
        <w:ind w:firstLine="567"/>
        <w:rPr>
          <w:sz w:val="22"/>
        </w:rPr>
      </w:pPr>
      <w:r w:rsidRPr="00C312EC">
        <w:rPr>
          <w:sz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7BDA990" w14:textId="7846E3C2" w:rsidR="00255CA6" w:rsidRPr="00C312EC" w:rsidRDefault="00255CA6" w:rsidP="00583494">
      <w:pPr>
        <w:spacing w:after="0" w:line="240" w:lineRule="auto"/>
        <w:ind w:firstLine="567"/>
        <w:rPr>
          <w:sz w:val="22"/>
        </w:rPr>
      </w:pPr>
      <w:r w:rsidRPr="00C312EC">
        <w:rPr>
          <w:sz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w:t>
      </w:r>
      <w:r w:rsidRPr="00C312EC">
        <w:rPr>
          <w:sz w:val="22"/>
        </w:rPr>
        <w:lastRenderedPageBreak/>
        <w:t xml:space="preserve">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521ED459" w14:textId="77777777" w:rsidR="00255CA6" w:rsidRPr="00C312EC" w:rsidRDefault="00255CA6" w:rsidP="00583494">
      <w:pPr>
        <w:spacing w:after="0" w:line="240" w:lineRule="auto"/>
        <w:ind w:firstLine="567"/>
        <w:rPr>
          <w:sz w:val="22"/>
        </w:rPr>
      </w:pPr>
      <w:r w:rsidRPr="00C312EC">
        <w:rPr>
          <w:sz w:val="22"/>
        </w:rPr>
        <w:t>Заявки на приобретение Биржевых облигаций направляются Участниками торгов в адрес Андеррайтера.</w:t>
      </w:r>
    </w:p>
    <w:p w14:paraId="03C54EC6" w14:textId="77777777" w:rsidR="00255CA6" w:rsidRPr="00C312EC" w:rsidRDefault="00255CA6" w:rsidP="00583494">
      <w:pPr>
        <w:spacing w:after="0" w:line="240" w:lineRule="auto"/>
        <w:ind w:firstLine="567"/>
        <w:rPr>
          <w:sz w:val="22"/>
        </w:rPr>
      </w:pPr>
      <w:r w:rsidRPr="00C312EC">
        <w:rPr>
          <w:sz w:val="22"/>
        </w:rPr>
        <w:t>Заявка на приобретение должна содержать следующие значимые условия:</w:t>
      </w:r>
    </w:p>
    <w:p w14:paraId="436BBFBF" w14:textId="77777777" w:rsidR="00255CA6" w:rsidRPr="00C312EC" w:rsidRDefault="00255CA6" w:rsidP="00583494">
      <w:pPr>
        <w:numPr>
          <w:ilvl w:val="0"/>
          <w:numId w:val="5"/>
        </w:numPr>
        <w:autoSpaceDE w:val="0"/>
        <w:autoSpaceDN w:val="0"/>
        <w:spacing w:after="0" w:line="240" w:lineRule="auto"/>
        <w:ind w:left="0" w:firstLine="567"/>
        <w:rPr>
          <w:sz w:val="22"/>
        </w:rPr>
      </w:pPr>
      <w:r w:rsidRPr="00C312EC">
        <w:rPr>
          <w:sz w:val="22"/>
        </w:rPr>
        <w:t>цена приобретения;</w:t>
      </w:r>
    </w:p>
    <w:p w14:paraId="17A7D69C" w14:textId="77777777" w:rsidR="00255CA6" w:rsidRPr="00C312EC" w:rsidRDefault="00255CA6" w:rsidP="00583494">
      <w:pPr>
        <w:numPr>
          <w:ilvl w:val="0"/>
          <w:numId w:val="5"/>
        </w:numPr>
        <w:autoSpaceDE w:val="0"/>
        <w:autoSpaceDN w:val="0"/>
        <w:spacing w:after="0" w:line="240" w:lineRule="auto"/>
        <w:ind w:left="0" w:firstLine="567"/>
        <w:rPr>
          <w:sz w:val="22"/>
        </w:rPr>
      </w:pPr>
      <w:r w:rsidRPr="00C312EC">
        <w:rPr>
          <w:sz w:val="22"/>
        </w:rPr>
        <w:t>количество Биржевых облигаций;</w:t>
      </w:r>
    </w:p>
    <w:p w14:paraId="1CE0D872" w14:textId="77777777" w:rsidR="00255CA6" w:rsidRPr="00C312EC" w:rsidRDefault="00255CA6" w:rsidP="00583494">
      <w:pPr>
        <w:numPr>
          <w:ilvl w:val="0"/>
          <w:numId w:val="5"/>
        </w:numPr>
        <w:autoSpaceDE w:val="0"/>
        <w:autoSpaceDN w:val="0"/>
        <w:spacing w:after="0" w:line="240" w:lineRule="auto"/>
        <w:ind w:left="0" w:firstLine="567"/>
        <w:rPr>
          <w:sz w:val="22"/>
        </w:rPr>
      </w:pPr>
      <w:r w:rsidRPr="00C312EC">
        <w:rPr>
          <w:sz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8DC429C" w14:textId="77777777" w:rsidR="00255CA6" w:rsidRPr="00C312EC" w:rsidRDefault="00255CA6" w:rsidP="00583494">
      <w:pPr>
        <w:numPr>
          <w:ilvl w:val="0"/>
          <w:numId w:val="5"/>
        </w:numPr>
        <w:autoSpaceDE w:val="0"/>
        <w:autoSpaceDN w:val="0"/>
        <w:spacing w:after="0" w:line="240" w:lineRule="auto"/>
        <w:ind w:left="0" w:firstLine="567"/>
        <w:rPr>
          <w:sz w:val="22"/>
        </w:rPr>
      </w:pPr>
      <w:r w:rsidRPr="00C312EC">
        <w:rPr>
          <w:sz w:val="22"/>
        </w:rPr>
        <w:t>прочие параметры в соответствии с Правилами Биржи.</w:t>
      </w:r>
    </w:p>
    <w:p w14:paraId="34F45987" w14:textId="17B64423" w:rsidR="00255CA6" w:rsidRPr="00C312EC" w:rsidRDefault="00255CA6" w:rsidP="00583494">
      <w:pPr>
        <w:spacing w:after="0" w:line="240" w:lineRule="auto"/>
        <w:ind w:firstLine="567"/>
        <w:rPr>
          <w:sz w:val="22"/>
        </w:rPr>
      </w:pPr>
      <w:r w:rsidRPr="00C312EC">
        <w:rPr>
          <w:sz w:val="22"/>
        </w:rPr>
        <w:t>В качестве цены приобретения должна быть указана Цена размещения Биржевых облигаций.</w:t>
      </w:r>
    </w:p>
    <w:p w14:paraId="1D1B5774" w14:textId="77777777" w:rsidR="00255CA6" w:rsidRPr="00C312EC" w:rsidRDefault="00255CA6" w:rsidP="00583494">
      <w:pPr>
        <w:spacing w:after="0" w:line="240" w:lineRule="auto"/>
        <w:ind w:firstLine="567"/>
        <w:rPr>
          <w:sz w:val="22"/>
        </w:rPr>
      </w:pPr>
      <w:r w:rsidRPr="00C312EC">
        <w:rPr>
          <w:sz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CF6B497" w14:textId="77777777" w:rsidR="00255CA6" w:rsidRPr="00C312EC" w:rsidRDefault="00255CA6" w:rsidP="00583494">
      <w:pPr>
        <w:spacing w:after="0" w:line="240" w:lineRule="auto"/>
        <w:ind w:firstLine="567"/>
        <w:rPr>
          <w:sz w:val="22"/>
        </w:rPr>
      </w:pPr>
      <w:r w:rsidRPr="00C312EC">
        <w:rPr>
          <w:sz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F7AC837" w14:textId="77777777" w:rsidR="00255CA6" w:rsidRPr="00C312EC" w:rsidRDefault="00255CA6" w:rsidP="00583494">
      <w:pPr>
        <w:widowControl w:val="0"/>
        <w:adjustRightInd w:val="0"/>
        <w:spacing w:after="0" w:line="240" w:lineRule="auto"/>
        <w:ind w:firstLine="567"/>
        <w:rPr>
          <w:sz w:val="22"/>
        </w:rPr>
      </w:pPr>
      <w:r w:rsidRPr="00C312EC">
        <w:rPr>
          <w:sz w:val="22"/>
        </w:rPr>
        <w:t>Заявки, не соответствующие изложенным выше требованиям, не принимаются.</w:t>
      </w:r>
    </w:p>
    <w:p w14:paraId="6E5573D3" w14:textId="02FAFE20" w:rsidR="00073107" w:rsidRPr="00C312EC" w:rsidRDefault="00255CA6" w:rsidP="00583494">
      <w:pPr>
        <w:spacing w:after="0" w:line="240" w:lineRule="auto"/>
        <w:ind w:firstLine="567"/>
        <w:rPr>
          <w:sz w:val="22"/>
        </w:rPr>
      </w:pPr>
      <w:r w:rsidRPr="00C312EC">
        <w:rPr>
          <w:sz w:val="22"/>
        </w:rPr>
        <w:t>Приобретение Биржевых облигаций Эмитента в ходе их размещения не может быть осуществлено за счет Эмитента</w:t>
      </w:r>
      <w:r w:rsidR="00932971" w:rsidRPr="00C312EC">
        <w:rPr>
          <w:sz w:val="22"/>
        </w:rPr>
        <w:t>.</w:t>
      </w:r>
    </w:p>
    <w:p w14:paraId="5F495AB0" w14:textId="77777777" w:rsidR="00073107" w:rsidRPr="00C312EC" w:rsidRDefault="00B66865" w:rsidP="00583494">
      <w:pPr>
        <w:spacing w:after="0" w:line="240" w:lineRule="auto"/>
        <w:ind w:left="428" w:firstLine="567"/>
        <w:jc w:val="left"/>
        <w:rPr>
          <w:sz w:val="22"/>
        </w:rPr>
      </w:pPr>
      <w:r w:rsidRPr="00C312EC">
        <w:rPr>
          <w:sz w:val="22"/>
        </w:rPr>
        <w:t xml:space="preserve"> </w:t>
      </w:r>
    </w:p>
    <w:p w14:paraId="1C2907A7" w14:textId="4A2D1DD0" w:rsidR="00073107" w:rsidRPr="00C312EC" w:rsidRDefault="005726F4" w:rsidP="00583494">
      <w:pPr>
        <w:spacing w:after="0" w:line="240" w:lineRule="auto"/>
        <w:ind w:left="-15" w:firstLine="567"/>
        <w:rPr>
          <w:sz w:val="22"/>
        </w:rPr>
      </w:pPr>
      <w:r w:rsidRPr="00C312EC">
        <w:rPr>
          <w:b w:val="0"/>
          <w:i w:val="0"/>
          <w:sz w:val="22"/>
        </w:rPr>
        <w:t>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6D1752DA" w14:textId="77777777" w:rsidR="00073107" w:rsidRPr="00C312EC" w:rsidRDefault="00B66865" w:rsidP="00583494">
      <w:pPr>
        <w:spacing w:after="0" w:line="240" w:lineRule="auto"/>
        <w:ind w:left="-15" w:firstLine="567"/>
        <w:rPr>
          <w:sz w:val="22"/>
        </w:rPr>
      </w:pPr>
      <w:r w:rsidRPr="00C312EC">
        <w:rPr>
          <w:sz w:val="22"/>
        </w:rPr>
        <w:t xml:space="preserve">Возможность преимущественного приобретения размещаемых Биржевых облигаций не установлена. </w:t>
      </w:r>
    </w:p>
    <w:p w14:paraId="32D27673" w14:textId="09403CF2" w:rsidR="00073107" w:rsidRPr="00C312EC" w:rsidRDefault="00073107" w:rsidP="00583494">
      <w:pPr>
        <w:spacing w:after="0" w:line="240" w:lineRule="auto"/>
        <w:ind w:left="428" w:firstLine="567"/>
        <w:jc w:val="left"/>
        <w:rPr>
          <w:sz w:val="22"/>
        </w:rPr>
      </w:pPr>
    </w:p>
    <w:p w14:paraId="4F16D9FE" w14:textId="0951021B" w:rsidR="00073107" w:rsidRPr="00C312EC" w:rsidRDefault="005726F4" w:rsidP="00583494">
      <w:pPr>
        <w:spacing w:after="0" w:line="240" w:lineRule="auto"/>
        <w:ind w:left="-15" w:firstLine="567"/>
        <w:rPr>
          <w:sz w:val="22"/>
        </w:rPr>
      </w:pPr>
      <w:r w:rsidRPr="00C312EC">
        <w:rPr>
          <w:b w:val="0"/>
          <w:i w:val="0"/>
          <w:sz w:val="22"/>
        </w:rPr>
        <w:t>4.2.3. 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3AB5B24D" w14:textId="0A3F33EA" w:rsidR="00073107" w:rsidRPr="00C312EC" w:rsidRDefault="00B66865" w:rsidP="00583494">
      <w:pPr>
        <w:spacing w:after="0" w:line="240" w:lineRule="auto"/>
        <w:ind w:left="-15" w:firstLine="567"/>
        <w:rPr>
          <w:sz w:val="22"/>
        </w:rPr>
      </w:pPr>
      <w:r w:rsidRPr="00C312EC">
        <w:rPr>
          <w:sz w:val="22"/>
        </w:rPr>
        <w:t>Внесение приходных записей по лицевым счетам (счетам депо) первых владельцев и (или) номинальных держателей</w:t>
      </w:r>
      <w:r w:rsidR="00506DBF" w:rsidRPr="00C312EC">
        <w:rPr>
          <w:sz w:val="22"/>
        </w:rPr>
        <w:t xml:space="preserve"> Биржевых облигаций</w:t>
      </w:r>
      <w:r w:rsidRPr="00C312EC">
        <w:rPr>
          <w:sz w:val="22"/>
        </w:rPr>
        <w:t xml:space="preserve"> осуществляет: </w:t>
      </w:r>
    </w:p>
    <w:p w14:paraId="67860352" w14:textId="3FDF96B9" w:rsidR="00073107" w:rsidRPr="00C312EC" w:rsidRDefault="00073107" w:rsidP="00583494">
      <w:pPr>
        <w:spacing w:after="0" w:line="240" w:lineRule="auto"/>
        <w:ind w:firstLine="567"/>
        <w:jc w:val="left"/>
        <w:rPr>
          <w:sz w:val="22"/>
        </w:rPr>
      </w:pPr>
    </w:p>
    <w:p w14:paraId="4E134D8D" w14:textId="77777777" w:rsidR="005726F4" w:rsidRPr="00C312EC" w:rsidRDefault="00B66865" w:rsidP="00583494">
      <w:pPr>
        <w:spacing w:after="0" w:line="240" w:lineRule="auto"/>
        <w:ind w:left="-15" w:firstLine="567"/>
        <w:rPr>
          <w:b w:val="0"/>
          <w:i w:val="0"/>
          <w:sz w:val="22"/>
        </w:rPr>
      </w:pPr>
      <w:r w:rsidRPr="00C312EC">
        <w:rPr>
          <w:b w:val="0"/>
          <w:i w:val="0"/>
          <w:sz w:val="22"/>
        </w:rPr>
        <w:t xml:space="preserve">Полное фирменное наименование: </w:t>
      </w:r>
      <w:r w:rsidRPr="00C312EC">
        <w:rPr>
          <w:sz w:val="22"/>
        </w:rPr>
        <w:t>Небанковская кредитная организация акционерное общество «Национальный расчетный депозитарий»</w:t>
      </w:r>
      <w:r w:rsidRPr="00C312EC">
        <w:rPr>
          <w:b w:val="0"/>
          <w:i w:val="0"/>
          <w:sz w:val="22"/>
        </w:rPr>
        <w:t xml:space="preserve"> </w:t>
      </w:r>
    </w:p>
    <w:p w14:paraId="1B3A4858" w14:textId="1E76C940" w:rsidR="00073107" w:rsidRPr="00C312EC" w:rsidRDefault="00B66865" w:rsidP="00583494">
      <w:pPr>
        <w:spacing w:after="0" w:line="240" w:lineRule="auto"/>
        <w:ind w:left="-15" w:firstLine="567"/>
        <w:rPr>
          <w:sz w:val="22"/>
        </w:rPr>
      </w:pPr>
      <w:r w:rsidRPr="00C312EC">
        <w:rPr>
          <w:b w:val="0"/>
          <w:i w:val="0"/>
          <w:sz w:val="22"/>
        </w:rPr>
        <w:t xml:space="preserve">Сокращенное фирменное наименование: </w:t>
      </w:r>
      <w:r w:rsidRPr="00C312EC">
        <w:rPr>
          <w:sz w:val="22"/>
        </w:rPr>
        <w:t>НКО АО НРД</w:t>
      </w:r>
      <w:r w:rsidRPr="00C312EC">
        <w:rPr>
          <w:b w:val="0"/>
          <w:i w:val="0"/>
          <w:sz w:val="22"/>
        </w:rPr>
        <w:t xml:space="preserve"> </w:t>
      </w:r>
    </w:p>
    <w:p w14:paraId="05170785" w14:textId="7873069D" w:rsidR="00765AB4" w:rsidRPr="00C312EC" w:rsidRDefault="00B66865" w:rsidP="00583494">
      <w:pPr>
        <w:spacing w:after="0" w:line="240" w:lineRule="auto"/>
        <w:ind w:left="-15" w:right="2053" w:firstLine="567"/>
        <w:rPr>
          <w:b w:val="0"/>
          <w:i w:val="0"/>
          <w:sz w:val="22"/>
        </w:rPr>
      </w:pPr>
      <w:r w:rsidRPr="00C312EC">
        <w:rPr>
          <w:b w:val="0"/>
          <w:i w:val="0"/>
          <w:sz w:val="22"/>
        </w:rPr>
        <w:t xml:space="preserve">Место нахождения: </w:t>
      </w:r>
      <w:r w:rsidR="005726F4" w:rsidRPr="00C312EC">
        <w:rPr>
          <w:sz w:val="22"/>
        </w:rPr>
        <w:t>Российская Федерация. город Москва</w:t>
      </w:r>
    </w:p>
    <w:p w14:paraId="25F60C7F" w14:textId="4335E174" w:rsidR="00073107" w:rsidRPr="00C312EC" w:rsidRDefault="00B66865" w:rsidP="00583494">
      <w:pPr>
        <w:spacing w:after="0" w:line="240" w:lineRule="auto"/>
        <w:ind w:left="-15" w:right="2053" w:firstLine="567"/>
        <w:rPr>
          <w:sz w:val="22"/>
        </w:rPr>
      </w:pPr>
      <w:r w:rsidRPr="00C312EC">
        <w:rPr>
          <w:b w:val="0"/>
          <w:i w:val="0"/>
          <w:sz w:val="22"/>
        </w:rPr>
        <w:t xml:space="preserve">Почтовый адрес: </w:t>
      </w:r>
      <w:r w:rsidRPr="00C312EC">
        <w:rPr>
          <w:sz w:val="22"/>
        </w:rPr>
        <w:t>105066, г. Москва, ул. Спартаковская, дом 12</w:t>
      </w:r>
      <w:r w:rsidRPr="00C312EC">
        <w:rPr>
          <w:b w:val="0"/>
          <w:i w:val="0"/>
          <w:sz w:val="22"/>
        </w:rPr>
        <w:t xml:space="preserve"> </w:t>
      </w:r>
    </w:p>
    <w:p w14:paraId="6B4A2446" w14:textId="77777777" w:rsidR="00073107" w:rsidRPr="00C312EC" w:rsidRDefault="00B66865" w:rsidP="00583494">
      <w:pPr>
        <w:spacing w:after="0" w:line="240" w:lineRule="auto"/>
        <w:ind w:left="-15" w:firstLine="567"/>
        <w:rPr>
          <w:sz w:val="22"/>
        </w:rPr>
      </w:pPr>
      <w:r w:rsidRPr="00C312EC">
        <w:rPr>
          <w:b w:val="0"/>
          <w:i w:val="0"/>
          <w:sz w:val="22"/>
        </w:rPr>
        <w:t xml:space="preserve">ИНН: </w:t>
      </w:r>
      <w:r w:rsidRPr="00C312EC">
        <w:rPr>
          <w:sz w:val="22"/>
        </w:rPr>
        <w:t>7702165310</w:t>
      </w:r>
      <w:r w:rsidRPr="00C312EC">
        <w:rPr>
          <w:b w:val="0"/>
          <w:i w:val="0"/>
          <w:sz w:val="22"/>
        </w:rPr>
        <w:t xml:space="preserve"> </w:t>
      </w:r>
    </w:p>
    <w:p w14:paraId="165E7DDB" w14:textId="77777777" w:rsidR="00073107" w:rsidRPr="00C312EC" w:rsidRDefault="00B66865" w:rsidP="00583494">
      <w:pPr>
        <w:spacing w:after="0" w:line="240" w:lineRule="auto"/>
        <w:ind w:left="-15" w:firstLine="567"/>
        <w:rPr>
          <w:sz w:val="22"/>
        </w:rPr>
      </w:pPr>
      <w:r w:rsidRPr="00C312EC">
        <w:rPr>
          <w:b w:val="0"/>
          <w:i w:val="0"/>
          <w:sz w:val="22"/>
        </w:rPr>
        <w:t xml:space="preserve">Телефон: </w:t>
      </w:r>
      <w:r w:rsidRPr="00C312EC">
        <w:rPr>
          <w:sz w:val="22"/>
        </w:rPr>
        <w:t>(495) 956-27-89, (495) 956-27-90</w:t>
      </w:r>
      <w:r w:rsidRPr="00C312EC">
        <w:rPr>
          <w:b w:val="0"/>
          <w:i w:val="0"/>
          <w:sz w:val="22"/>
        </w:rPr>
        <w:t xml:space="preserve"> </w:t>
      </w:r>
    </w:p>
    <w:p w14:paraId="2773855B" w14:textId="77777777" w:rsidR="00D3414D" w:rsidRPr="00C312EC" w:rsidRDefault="00B66865" w:rsidP="00583494">
      <w:pPr>
        <w:spacing w:after="0" w:line="240" w:lineRule="auto"/>
        <w:ind w:left="-5" w:right="918" w:firstLine="567"/>
        <w:rPr>
          <w:b w:val="0"/>
          <w:i w:val="0"/>
          <w:sz w:val="22"/>
        </w:rPr>
      </w:pPr>
      <w:r w:rsidRPr="00C312EC">
        <w:rPr>
          <w:b w:val="0"/>
          <w:i w:val="0"/>
          <w:sz w:val="22"/>
        </w:rPr>
        <w:t xml:space="preserve">Номер лицензии на осуществление депозитарной деятельности: </w:t>
      </w:r>
      <w:r w:rsidRPr="00C312EC">
        <w:rPr>
          <w:sz w:val="22"/>
        </w:rPr>
        <w:t>045-12042-000100</w:t>
      </w:r>
      <w:r w:rsidRPr="00C312EC">
        <w:rPr>
          <w:b w:val="0"/>
          <w:i w:val="0"/>
          <w:sz w:val="22"/>
        </w:rPr>
        <w:t xml:space="preserve"> </w:t>
      </w:r>
    </w:p>
    <w:p w14:paraId="420EE7BE" w14:textId="28FDB0C7" w:rsidR="00073107" w:rsidRPr="00C312EC" w:rsidRDefault="00B66865" w:rsidP="00583494">
      <w:pPr>
        <w:spacing w:after="0" w:line="240" w:lineRule="auto"/>
        <w:ind w:left="-5" w:right="918" w:firstLine="567"/>
        <w:rPr>
          <w:sz w:val="22"/>
        </w:rPr>
      </w:pPr>
      <w:r w:rsidRPr="00C312EC">
        <w:rPr>
          <w:b w:val="0"/>
          <w:i w:val="0"/>
          <w:sz w:val="22"/>
        </w:rPr>
        <w:t xml:space="preserve">Дата выдачи: </w:t>
      </w:r>
      <w:r w:rsidRPr="00C312EC">
        <w:rPr>
          <w:sz w:val="22"/>
        </w:rPr>
        <w:t>19.02.2009</w:t>
      </w:r>
      <w:r w:rsidRPr="00C312EC">
        <w:rPr>
          <w:b w:val="0"/>
          <w:i w:val="0"/>
          <w:sz w:val="22"/>
        </w:rPr>
        <w:t xml:space="preserve"> </w:t>
      </w:r>
    </w:p>
    <w:p w14:paraId="50DD2BCE" w14:textId="77777777" w:rsidR="00CC385C" w:rsidRPr="00C312EC" w:rsidRDefault="00B66865" w:rsidP="00583494">
      <w:pPr>
        <w:spacing w:after="0" w:line="240" w:lineRule="auto"/>
        <w:ind w:left="-15" w:right="3063" w:firstLine="567"/>
        <w:rPr>
          <w:b w:val="0"/>
          <w:i w:val="0"/>
          <w:sz w:val="22"/>
        </w:rPr>
      </w:pPr>
      <w:r w:rsidRPr="00C312EC">
        <w:rPr>
          <w:b w:val="0"/>
          <w:i w:val="0"/>
          <w:sz w:val="22"/>
        </w:rPr>
        <w:t xml:space="preserve">Срок действия: </w:t>
      </w:r>
      <w:r w:rsidRPr="00C312EC">
        <w:rPr>
          <w:sz w:val="22"/>
        </w:rPr>
        <w:t>без ограничения срока действия</w:t>
      </w:r>
      <w:r w:rsidRPr="00C312EC">
        <w:rPr>
          <w:b w:val="0"/>
          <w:i w:val="0"/>
          <w:sz w:val="22"/>
        </w:rPr>
        <w:t xml:space="preserve"> </w:t>
      </w:r>
    </w:p>
    <w:p w14:paraId="4B8E0D33" w14:textId="77777777" w:rsidR="005726F4" w:rsidRPr="00C312EC" w:rsidRDefault="00B66865" w:rsidP="005726F4">
      <w:pPr>
        <w:spacing w:after="0" w:line="240" w:lineRule="auto"/>
        <w:ind w:left="-15" w:right="3063" w:firstLine="567"/>
        <w:rPr>
          <w:sz w:val="22"/>
        </w:rPr>
      </w:pPr>
      <w:r w:rsidRPr="00C312EC">
        <w:rPr>
          <w:b w:val="0"/>
          <w:i w:val="0"/>
          <w:sz w:val="22"/>
        </w:rPr>
        <w:t xml:space="preserve">Лицензирующий орган: </w:t>
      </w:r>
      <w:r w:rsidRPr="00C312EC">
        <w:rPr>
          <w:sz w:val="22"/>
        </w:rPr>
        <w:t xml:space="preserve">ФСФР России </w:t>
      </w:r>
    </w:p>
    <w:p w14:paraId="4B05CFDA" w14:textId="77777777" w:rsidR="005726F4" w:rsidRPr="00C312EC" w:rsidRDefault="005726F4" w:rsidP="005726F4">
      <w:pPr>
        <w:spacing w:after="0" w:line="240" w:lineRule="auto"/>
        <w:ind w:left="-15" w:right="3063" w:firstLine="567"/>
        <w:rPr>
          <w:sz w:val="22"/>
        </w:rPr>
      </w:pPr>
    </w:p>
    <w:p w14:paraId="1BCF098E" w14:textId="24D64445" w:rsidR="005726F4" w:rsidRPr="00C312EC" w:rsidRDefault="005726F4" w:rsidP="005726F4">
      <w:pPr>
        <w:spacing w:after="0" w:line="240" w:lineRule="auto"/>
        <w:ind w:left="-15" w:right="1" w:firstLine="567"/>
        <w:rPr>
          <w:sz w:val="22"/>
        </w:rPr>
      </w:pPr>
      <w:r w:rsidRPr="00C312EC">
        <w:rPr>
          <w:sz w:val="22"/>
        </w:rPr>
        <w:t>Срок и иные условия учета прав на Биржевые облигации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4F9C912" w14:textId="7F7CBAD8" w:rsidR="00073107" w:rsidRPr="00C312EC" w:rsidRDefault="00073107" w:rsidP="00583494">
      <w:pPr>
        <w:spacing w:after="0" w:line="240" w:lineRule="auto"/>
        <w:ind w:left="428" w:firstLine="567"/>
        <w:jc w:val="left"/>
        <w:rPr>
          <w:sz w:val="22"/>
        </w:rPr>
      </w:pPr>
    </w:p>
    <w:p w14:paraId="6DA37547" w14:textId="29AC5F67" w:rsidR="00073107" w:rsidRPr="00C312EC" w:rsidRDefault="0038218E" w:rsidP="00583494">
      <w:pPr>
        <w:spacing w:after="0" w:line="240" w:lineRule="auto"/>
        <w:ind w:left="-15" w:firstLine="567"/>
        <w:rPr>
          <w:sz w:val="22"/>
        </w:rPr>
      </w:pPr>
      <w:r w:rsidRPr="00C312EC">
        <w:rPr>
          <w:b w:val="0"/>
          <w:i w:val="0"/>
          <w:sz w:val="22"/>
        </w:rPr>
        <w:t>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B66865" w:rsidRPr="00C312EC">
        <w:rPr>
          <w:b w:val="0"/>
          <w:i w:val="0"/>
          <w:sz w:val="22"/>
        </w:rPr>
        <w:t>:</w:t>
      </w:r>
      <w:r w:rsidR="00B66865" w:rsidRPr="00C312EC">
        <w:rPr>
          <w:sz w:val="22"/>
        </w:rPr>
        <w:t xml:space="preserve"> Не применимо. </w:t>
      </w:r>
    </w:p>
    <w:p w14:paraId="32D71869" w14:textId="77777777" w:rsidR="00073107" w:rsidRPr="00C312EC" w:rsidRDefault="00B66865" w:rsidP="00583494">
      <w:pPr>
        <w:spacing w:after="0" w:line="240" w:lineRule="auto"/>
        <w:ind w:left="428" w:firstLine="567"/>
        <w:jc w:val="left"/>
        <w:rPr>
          <w:sz w:val="22"/>
        </w:rPr>
      </w:pPr>
      <w:r w:rsidRPr="00C312EC">
        <w:rPr>
          <w:sz w:val="22"/>
        </w:rPr>
        <w:t xml:space="preserve"> </w:t>
      </w:r>
    </w:p>
    <w:p w14:paraId="4C174DFC" w14:textId="77777777" w:rsidR="0038218E" w:rsidRPr="00C312EC" w:rsidRDefault="0038218E" w:rsidP="0038218E">
      <w:pPr>
        <w:spacing w:after="0" w:line="240" w:lineRule="auto"/>
        <w:ind w:firstLine="567"/>
        <w:rPr>
          <w:b w:val="0"/>
          <w:i w:val="0"/>
          <w:sz w:val="22"/>
        </w:rPr>
      </w:pPr>
      <w:r w:rsidRPr="00C312EC">
        <w:rPr>
          <w:b w:val="0"/>
          <w:i w:val="0"/>
          <w:sz w:val="22"/>
        </w:rPr>
        <w:t xml:space="preserve">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w:t>
      </w:r>
      <w:r w:rsidRPr="00C312EC">
        <w:rPr>
          <w:b w:val="0"/>
          <w:i w:val="0"/>
          <w:sz w:val="22"/>
        </w:rPr>
        <w:lastRenderedPageBreak/>
        <w:t>некоммерческих организаций) лица, организующего проведение торгов, его место нахождения и основной государственный регистрационный номер.</w:t>
      </w:r>
    </w:p>
    <w:p w14:paraId="1FA6F469" w14:textId="7052F818" w:rsidR="00073107" w:rsidRPr="00C312EC" w:rsidRDefault="00B66865" w:rsidP="0038218E">
      <w:pPr>
        <w:spacing w:after="0" w:line="240" w:lineRule="auto"/>
        <w:ind w:firstLine="567"/>
        <w:rPr>
          <w:b w:val="0"/>
          <w:i w:val="0"/>
          <w:sz w:val="22"/>
        </w:rPr>
      </w:pPr>
      <w:r w:rsidRPr="00C312EC">
        <w:rPr>
          <w:b w:val="0"/>
          <w:i w:val="0"/>
          <w:sz w:val="22"/>
        </w:rPr>
        <w:t>Полное фирменное наименование:</w:t>
      </w:r>
      <w:r w:rsidRPr="00C312EC">
        <w:rPr>
          <w:sz w:val="22"/>
        </w:rPr>
        <w:t xml:space="preserve"> Публичное акционерное общество «Московская Биржа ММВБ-РТС» </w:t>
      </w:r>
    </w:p>
    <w:p w14:paraId="5F03ABE6" w14:textId="77777777" w:rsidR="00634AF7" w:rsidRPr="00C312EC" w:rsidRDefault="00B66865" w:rsidP="00583494">
      <w:pPr>
        <w:spacing w:after="0" w:line="240" w:lineRule="auto"/>
        <w:ind w:firstLine="567"/>
        <w:rPr>
          <w:sz w:val="22"/>
        </w:rPr>
      </w:pPr>
      <w:r w:rsidRPr="00C312EC">
        <w:rPr>
          <w:b w:val="0"/>
          <w:i w:val="0"/>
          <w:sz w:val="22"/>
        </w:rPr>
        <w:t>Место нахождения:</w:t>
      </w:r>
      <w:r w:rsidRPr="00C312EC">
        <w:rPr>
          <w:sz w:val="22"/>
        </w:rPr>
        <w:t xml:space="preserve"> Российская Федерация, г. Москва </w:t>
      </w:r>
    </w:p>
    <w:p w14:paraId="71E81B6B" w14:textId="77777777" w:rsidR="00073107" w:rsidRPr="00C312EC" w:rsidRDefault="00B66865" w:rsidP="00583494">
      <w:pPr>
        <w:spacing w:after="0" w:line="240" w:lineRule="auto"/>
        <w:ind w:firstLine="567"/>
        <w:rPr>
          <w:sz w:val="22"/>
        </w:rPr>
      </w:pPr>
      <w:r w:rsidRPr="00C312EC">
        <w:rPr>
          <w:b w:val="0"/>
          <w:i w:val="0"/>
          <w:sz w:val="22"/>
        </w:rPr>
        <w:t>ОГРН:</w:t>
      </w:r>
      <w:r w:rsidRPr="00C312EC">
        <w:rPr>
          <w:sz w:val="22"/>
        </w:rPr>
        <w:t xml:space="preserve"> 1027739387411 </w:t>
      </w:r>
    </w:p>
    <w:p w14:paraId="5AB3E3A3" w14:textId="77777777" w:rsidR="0038218E" w:rsidRPr="00C312EC" w:rsidRDefault="0038218E" w:rsidP="00583494">
      <w:pPr>
        <w:spacing w:after="0" w:line="240" w:lineRule="auto"/>
        <w:ind w:left="-15" w:firstLine="567"/>
        <w:rPr>
          <w:b w:val="0"/>
          <w:i w:val="0"/>
          <w:sz w:val="22"/>
        </w:rPr>
      </w:pPr>
    </w:p>
    <w:p w14:paraId="52BCC85B" w14:textId="4BAD33E5" w:rsidR="00DC7006" w:rsidRPr="00C312EC" w:rsidRDefault="00433A00" w:rsidP="00583494">
      <w:pPr>
        <w:spacing w:after="0" w:line="240" w:lineRule="auto"/>
        <w:ind w:left="-15" w:firstLine="567"/>
        <w:rPr>
          <w:sz w:val="22"/>
        </w:rPr>
      </w:pPr>
      <w:r w:rsidRPr="00C312EC">
        <w:rPr>
          <w:b w:val="0"/>
          <w:i w:val="0"/>
          <w:sz w:val="22"/>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0C45DC6A" w14:textId="7CE53580" w:rsidR="002E3B13" w:rsidRPr="00C312EC" w:rsidRDefault="002E3B13" w:rsidP="002E3B13">
      <w:pPr>
        <w:spacing w:after="0" w:line="240" w:lineRule="auto"/>
        <w:ind w:left="-15" w:firstLine="567"/>
        <w:rPr>
          <w:sz w:val="22"/>
        </w:rPr>
      </w:pPr>
      <w:r w:rsidRPr="00C312EC">
        <w:rPr>
          <w:sz w:val="22"/>
        </w:rPr>
        <w:t xml:space="preserve">При размещении Биржевых облигаций путем Формирования книги заявок Андеррайтер </w:t>
      </w:r>
      <w:r w:rsidR="006B2F76" w:rsidRPr="00C312EC">
        <w:rPr>
          <w:sz w:val="22"/>
        </w:rPr>
        <w:t xml:space="preserve">не </w:t>
      </w:r>
      <w:r w:rsidRPr="00C312EC">
        <w:rPr>
          <w:sz w:val="22"/>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EAFA8E9" w14:textId="77777777" w:rsidR="00433A00" w:rsidRPr="00C312EC" w:rsidRDefault="00433A00" w:rsidP="00583494">
      <w:pPr>
        <w:adjustRightInd w:val="0"/>
        <w:spacing w:after="0" w:line="240" w:lineRule="auto"/>
        <w:ind w:firstLine="567"/>
        <w:rPr>
          <w:b w:val="0"/>
          <w:i w:val="0"/>
          <w:sz w:val="22"/>
        </w:rPr>
      </w:pPr>
      <w:r w:rsidRPr="00C312EC">
        <w:rPr>
          <w:b w:val="0"/>
          <w:i w:val="0"/>
          <w:sz w:val="22"/>
        </w:rPr>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253744FF" w14:textId="1A790288" w:rsidR="00A020D7" w:rsidRPr="00C312EC" w:rsidRDefault="002D0201" w:rsidP="00583494">
      <w:pPr>
        <w:adjustRightInd w:val="0"/>
        <w:spacing w:after="0" w:line="240" w:lineRule="auto"/>
        <w:ind w:firstLine="567"/>
        <w:rPr>
          <w:rFonts w:eastAsia="Calibri"/>
          <w:sz w:val="22"/>
          <w:lang w:eastAsia="en-US"/>
        </w:rPr>
      </w:pPr>
      <w:r w:rsidRPr="00C312EC">
        <w:rPr>
          <w:rFonts w:eastAsia="Calibri"/>
          <w:sz w:val="22"/>
          <w:lang w:eastAsia="en-US"/>
        </w:rPr>
        <w:t>Информация об организации, которая</w:t>
      </w:r>
      <w:r w:rsidR="00A020D7" w:rsidRPr="00C312EC">
        <w:rPr>
          <w:rFonts w:eastAsia="Calibri"/>
          <w:sz w:val="22"/>
          <w:lang w:eastAsia="en-US"/>
        </w:rPr>
        <w:t xml:space="preserve"> оказывают Эмитенту услуги по организации размещения Биржевых</w:t>
      </w:r>
      <w:r w:rsidRPr="00C312EC">
        <w:rPr>
          <w:rFonts w:eastAsia="Calibri"/>
          <w:sz w:val="22"/>
          <w:lang w:eastAsia="en-US"/>
        </w:rPr>
        <w:t xml:space="preserve"> облигаций (далее – Организатор</w:t>
      </w:r>
      <w:r w:rsidR="00A020D7" w:rsidRPr="00C312EC">
        <w:rPr>
          <w:rFonts w:eastAsia="Calibri"/>
          <w:sz w:val="22"/>
          <w:lang w:eastAsia="en-US"/>
        </w:rPr>
        <w:t>):</w:t>
      </w:r>
    </w:p>
    <w:p w14:paraId="545EBB42" w14:textId="77777777" w:rsidR="00A020D7" w:rsidRPr="00C312EC" w:rsidRDefault="00A020D7" w:rsidP="00583494">
      <w:pPr>
        <w:adjustRightInd w:val="0"/>
        <w:spacing w:after="0" w:line="240" w:lineRule="auto"/>
        <w:ind w:firstLine="567"/>
        <w:rPr>
          <w:b w:val="0"/>
          <w:i w:val="0"/>
          <w:sz w:val="22"/>
        </w:rPr>
      </w:pPr>
    </w:p>
    <w:p w14:paraId="142C8B9A" w14:textId="77777777" w:rsidR="00BE2350" w:rsidRPr="00C312EC" w:rsidRDefault="00BE2350" w:rsidP="00BE2350">
      <w:pPr>
        <w:spacing w:after="0" w:line="240" w:lineRule="auto"/>
        <w:ind w:firstLine="567"/>
        <w:rPr>
          <w:b w:val="0"/>
          <w:i w:val="0"/>
          <w:sz w:val="22"/>
        </w:rPr>
      </w:pPr>
      <w:r w:rsidRPr="00C312EC">
        <w:rPr>
          <w:b w:val="0"/>
          <w:i w:val="0"/>
          <w:sz w:val="22"/>
        </w:rPr>
        <w:t xml:space="preserve">Полное фирменное наименование: </w:t>
      </w:r>
      <w:r w:rsidRPr="00C312EC">
        <w:rPr>
          <w:sz w:val="22"/>
        </w:rPr>
        <w:t>Акционерное общество «Сбербанк КИБ»</w:t>
      </w:r>
    </w:p>
    <w:p w14:paraId="22F587F7" w14:textId="77777777" w:rsidR="00BE2350" w:rsidRPr="00C312EC" w:rsidRDefault="00BE2350" w:rsidP="00BE2350">
      <w:pPr>
        <w:spacing w:after="0" w:line="240" w:lineRule="auto"/>
        <w:ind w:firstLine="567"/>
        <w:rPr>
          <w:b w:val="0"/>
          <w:i w:val="0"/>
          <w:sz w:val="22"/>
        </w:rPr>
      </w:pPr>
      <w:r w:rsidRPr="00C312EC">
        <w:rPr>
          <w:b w:val="0"/>
          <w:i w:val="0"/>
          <w:sz w:val="22"/>
        </w:rPr>
        <w:t xml:space="preserve">ОГРН: </w:t>
      </w:r>
      <w:r w:rsidRPr="00C312EC">
        <w:rPr>
          <w:sz w:val="22"/>
        </w:rPr>
        <w:t>1027739007768</w:t>
      </w:r>
    </w:p>
    <w:p w14:paraId="406DD683" w14:textId="5D0B7243" w:rsidR="00BE2350" w:rsidRPr="00C312EC" w:rsidRDefault="00BE2350" w:rsidP="00BE2350">
      <w:pPr>
        <w:spacing w:after="0" w:line="240" w:lineRule="auto"/>
        <w:ind w:firstLine="567"/>
        <w:rPr>
          <w:sz w:val="22"/>
        </w:rPr>
      </w:pPr>
      <w:r w:rsidRPr="00C312EC">
        <w:rPr>
          <w:b w:val="0"/>
          <w:i w:val="0"/>
          <w:sz w:val="22"/>
        </w:rPr>
        <w:t xml:space="preserve">Место нахождения: </w:t>
      </w:r>
      <w:r w:rsidR="0028517D" w:rsidRPr="00C312EC">
        <w:rPr>
          <w:sz w:val="22"/>
        </w:rPr>
        <w:t>Российская Федерация, город Москва</w:t>
      </w:r>
    </w:p>
    <w:p w14:paraId="1AEFAB26" w14:textId="77777777" w:rsidR="000C5C1B" w:rsidRPr="00C312EC" w:rsidRDefault="000C5C1B" w:rsidP="00583494">
      <w:pPr>
        <w:pStyle w:val="ConsPlusNormal"/>
        <w:ind w:left="567" w:firstLine="567"/>
        <w:jc w:val="both"/>
        <w:rPr>
          <w:b/>
          <w:i/>
          <w:color w:val="000000"/>
        </w:rPr>
      </w:pPr>
    </w:p>
    <w:p w14:paraId="2332D133" w14:textId="51878834" w:rsidR="00A020D7" w:rsidRPr="00C312EC" w:rsidRDefault="00A020D7" w:rsidP="00583494">
      <w:pPr>
        <w:spacing w:after="0" w:line="240" w:lineRule="auto"/>
        <w:ind w:firstLine="567"/>
        <w:rPr>
          <w:bCs/>
          <w:iCs/>
          <w:sz w:val="22"/>
        </w:rPr>
      </w:pPr>
      <w:r w:rsidRPr="00C312EC">
        <w:rPr>
          <w:b w:val="0"/>
          <w:bCs/>
          <w:i w:val="0"/>
          <w:iCs/>
          <w:sz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14:paraId="039BAC49" w14:textId="77777777" w:rsidR="00BE2350" w:rsidRPr="00C312EC" w:rsidRDefault="00BE2350" w:rsidP="00BE2350">
      <w:pPr>
        <w:spacing w:after="0" w:line="240" w:lineRule="auto"/>
        <w:ind w:firstLine="567"/>
        <w:rPr>
          <w:b w:val="0"/>
          <w:i w:val="0"/>
          <w:sz w:val="22"/>
        </w:rPr>
      </w:pPr>
      <w:r w:rsidRPr="00C312EC">
        <w:rPr>
          <w:b w:val="0"/>
          <w:i w:val="0"/>
          <w:sz w:val="22"/>
        </w:rPr>
        <w:t xml:space="preserve">Полное фирменное наименование: </w:t>
      </w:r>
      <w:r w:rsidRPr="00C312EC">
        <w:rPr>
          <w:sz w:val="22"/>
        </w:rPr>
        <w:t>Акционерное общество «Сбербанк КИБ»</w:t>
      </w:r>
    </w:p>
    <w:p w14:paraId="062D2BEA" w14:textId="77777777" w:rsidR="00BE2350" w:rsidRPr="00C312EC" w:rsidRDefault="00BE2350" w:rsidP="00BE2350">
      <w:pPr>
        <w:spacing w:after="0" w:line="240" w:lineRule="auto"/>
        <w:ind w:firstLine="567"/>
        <w:rPr>
          <w:b w:val="0"/>
          <w:i w:val="0"/>
          <w:sz w:val="22"/>
        </w:rPr>
      </w:pPr>
      <w:r w:rsidRPr="00C312EC">
        <w:rPr>
          <w:b w:val="0"/>
          <w:i w:val="0"/>
          <w:sz w:val="22"/>
        </w:rPr>
        <w:t xml:space="preserve">ОГРН: </w:t>
      </w:r>
      <w:r w:rsidRPr="00C312EC">
        <w:rPr>
          <w:sz w:val="22"/>
        </w:rPr>
        <w:t>1027739007768</w:t>
      </w:r>
    </w:p>
    <w:p w14:paraId="0DFA56C0" w14:textId="28B10AC4" w:rsidR="00BE2350" w:rsidRPr="00C312EC" w:rsidRDefault="00BE2350" w:rsidP="00BE2350">
      <w:pPr>
        <w:spacing w:after="0" w:line="240" w:lineRule="auto"/>
        <w:ind w:firstLine="567"/>
        <w:rPr>
          <w:b w:val="0"/>
          <w:i w:val="0"/>
          <w:sz w:val="22"/>
        </w:rPr>
      </w:pPr>
      <w:r w:rsidRPr="00C312EC">
        <w:rPr>
          <w:b w:val="0"/>
          <w:i w:val="0"/>
          <w:sz w:val="22"/>
        </w:rPr>
        <w:t xml:space="preserve">Место нахождения: </w:t>
      </w:r>
      <w:r w:rsidRPr="00C312EC">
        <w:rPr>
          <w:sz w:val="22"/>
        </w:rPr>
        <w:t>Российская Федерация, г</w:t>
      </w:r>
      <w:r w:rsidR="009449C7" w:rsidRPr="00C312EC">
        <w:rPr>
          <w:sz w:val="22"/>
        </w:rPr>
        <w:t>ород</w:t>
      </w:r>
      <w:r w:rsidRPr="00C312EC">
        <w:rPr>
          <w:sz w:val="22"/>
        </w:rPr>
        <w:t xml:space="preserve"> Москва</w:t>
      </w:r>
    </w:p>
    <w:p w14:paraId="23322906" w14:textId="03425561" w:rsidR="009C02E2" w:rsidRPr="00C312EC" w:rsidRDefault="009C02E2" w:rsidP="00111968">
      <w:pPr>
        <w:widowControl w:val="0"/>
        <w:ind w:firstLine="0"/>
        <w:rPr>
          <w:b w:val="0"/>
          <w:i w:val="0"/>
          <w:sz w:val="22"/>
        </w:rPr>
      </w:pPr>
    </w:p>
    <w:p w14:paraId="0200BE78" w14:textId="33266445" w:rsidR="00A020D7" w:rsidRPr="00C312EC" w:rsidRDefault="00C4303C" w:rsidP="00EA7C76">
      <w:pPr>
        <w:autoSpaceDE w:val="0"/>
        <w:autoSpaceDN w:val="0"/>
        <w:adjustRightInd w:val="0"/>
        <w:spacing w:after="0" w:line="240" w:lineRule="auto"/>
        <w:ind w:firstLine="567"/>
        <w:contextualSpacing/>
        <w:rPr>
          <w:b w:val="0"/>
          <w:bCs/>
          <w:i w:val="0"/>
          <w:iCs/>
          <w:sz w:val="22"/>
        </w:rPr>
      </w:pPr>
      <w:r w:rsidRPr="00C312EC">
        <w:rPr>
          <w:b w:val="0"/>
          <w:bCs/>
          <w:i w:val="0"/>
          <w:iCs/>
          <w:sz w:val="22"/>
        </w:rPr>
        <w:t>Основные обязанности данного лица в соответствии с его договором с эмитентом, в том числе:</w:t>
      </w:r>
    </w:p>
    <w:p w14:paraId="06972A93" w14:textId="766AA25F" w:rsidR="00C4303C" w:rsidRPr="00C312EC" w:rsidRDefault="00C4303C" w:rsidP="00EA7C76">
      <w:pPr>
        <w:spacing w:after="0" w:line="240" w:lineRule="auto"/>
        <w:ind w:firstLine="567"/>
        <w:contextualSpacing/>
        <w:rPr>
          <w:b w:val="0"/>
          <w:bCs/>
          <w:i w:val="0"/>
          <w:iCs/>
          <w:sz w:val="22"/>
        </w:rPr>
      </w:pPr>
      <w:r w:rsidRPr="00C312EC">
        <w:rPr>
          <w:b w:val="0"/>
          <w:bCs/>
          <w:i w:val="0"/>
          <w:iCs/>
          <w:sz w:val="22"/>
        </w:rPr>
        <w:t>Основные обязанности Организаторов:</w:t>
      </w:r>
    </w:p>
    <w:p w14:paraId="5F8FB64C" w14:textId="0EB44A69" w:rsidR="00111968" w:rsidRPr="00C312EC" w:rsidRDefault="00111968" w:rsidP="00EA7C76">
      <w:pPr>
        <w:autoSpaceDE w:val="0"/>
        <w:autoSpaceDN w:val="0"/>
        <w:adjustRightInd w:val="0"/>
        <w:spacing w:after="0" w:line="240" w:lineRule="auto"/>
        <w:ind w:firstLine="567"/>
        <w:contextualSpacing/>
        <w:rPr>
          <w:sz w:val="22"/>
        </w:rPr>
      </w:pPr>
      <w:r w:rsidRPr="00C312EC">
        <w:rPr>
          <w:sz w:val="22"/>
        </w:rPr>
        <w:t>- консультации организационного характера по подготовке плана-графика мероприятий по выпуску и размещению Облигаций;</w:t>
      </w:r>
    </w:p>
    <w:p w14:paraId="2751699D" w14:textId="6162BAC6" w:rsidR="00111968" w:rsidRPr="00C312EC" w:rsidRDefault="00111968" w:rsidP="00EA7C76">
      <w:pPr>
        <w:autoSpaceDE w:val="0"/>
        <w:autoSpaceDN w:val="0"/>
        <w:adjustRightInd w:val="0"/>
        <w:spacing w:after="0" w:line="240" w:lineRule="auto"/>
        <w:ind w:firstLine="567"/>
        <w:contextualSpacing/>
        <w:rPr>
          <w:sz w:val="22"/>
        </w:rPr>
      </w:pPr>
      <w:r w:rsidRPr="00C312EC">
        <w:rPr>
          <w:sz w:val="22"/>
        </w:rPr>
        <w:t xml:space="preserve">- предоставление консультаций по организационным вопросам, связанным с процедурой выпуска Облигаций, их размещением, обращением и погашением, в том числе оказание содействия при раскрытии информации на этапах процедуры эмиссии Облигаций и консультации по подготовке соответствующих информационных сообщений; </w:t>
      </w:r>
    </w:p>
    <w:p w14:paraId="0837A539" w14:textId="77777777" w:rsidR="00111968" w:rsidRPr="00C312EC" w:rsidRDefault="00111968" w:rsidP="00EA7C76">
      <w:pPr>
        <w:autoSpaceDE w:val="0"/>
        <w:autoSpaceDN w:val="0"/>
        <w:adjustRightInd w:val="0"/>
        <w:spacing w:after="0" w:line="240" w:lineRule="auto"/>
        <w:ind w:firstLine="567"/>
        <w:contextualSpacing/>
        <w:rPr>
          <w:sz w:val="22"/>
        </w:rPr>
      </w:pPr>
      <w:r w:rsidRPr="00C312EC">
        <w:rPr>
          <w:sz w:val="22"/>
        </w:rPr>
        <w:t>- предоставление консультаций по порядку допуска Облигаций к первичному размещению и вторичному обращению на организованном рынке ценных бумаг.</w:t>
      </w:r>
    </w:p>
    <w:p w14:paraId="190F404F" w14:textId="77777777" w:rsidR="00111968" w:rsidRPr="00C312EC" w:rsidRDefault="00111968" w:rsidP="00EA7C76">
      <w:pPr>
        <w:autoSpaceDE w:val="0"/>
        <w:autoSpaceDN w:val="0"/>
        <w:adjustRightInd w:val="0"/>
        <w:spacing w:after="0" w:line="240" w:lineRule="auto"/>
        <w:ind w:firstLine="567"/>
        <w:contextualSpacing/>
        <w:rPr>
          <w:b w:val="0"/>
          <w:bCs/>
          <w:i w:val="0"/>
          <w:iCs/>
          <w:sz w:val="22"/>
        </w:rPr>
      </w:pPr>
    </w:p>
    <w:p w14:paraId="21B70400" w14:textId="5B9A8608" w:rsidR="00C4303C" w:rsidRPr="00C312EC" w:rsidRDefault="00C4303C" w:rsidP="00EA7C76">
      <w:pPr>
        <w:ind w:firstLine="567"/>
        <w:contextualSpacing/>
        <w:rPr>
          <w:b w:val="0"/>
          <w:bCs/>
          <w:i w:val="0"/>
          <w:iCs/>
          <w:sz w:val="22"/>
        </w:rPr>
      </w:pPr>
      <w:r w:rsidRPr="00C312EC">
        <w:rPr>
          <w:b w:val="0"/>
          <w:bCs/>
          <w:i w:val="0"/>
          <w:iCs/>
          <w:sz w:val="22"/>
        </w:rPr>
        <w:t>Основные обязанности Андеррайтера:</w:t>
      </w:r>
    </w:p>
    <w:p w14:paraId="0521478D" w14:textId="0B9C294C" w:rsidR="00C4303C" w:rsidRPr="00C312EC" w:rsidRDefault="00C4303C" w:rsidP="00EA7C76">
      <w:pPr>
        <w:ind w:firstLine="567"/>
        <w:contextualSpacing/>
        <w:rPr>
          <w:bCs/>
          <w:iCs/>
          <w:sz w:val="22"/>
        </w:rPr>
      </w:pPr>
      <w:r w:rsidRPr="00C312EC">
        <w:rPr>
          <w:bCs/>
          <w:iCs/>
          <w:sz w:val="22"/>
        </w:rPr>
        <w:t xml:space="preserve">1. прием (сбор) письменных предложений (оферт) от потенциальных приобретателей заключить </w:t>
      </w:r>
      <w:r w:rsidR="00111968" w:rsidRPr="00C312EC">
        <w:rPr>
          <w:bCs/>
          <w:iCs/>
          <w:sz w:val="22"/>
        </w:rPr>
        <w:t>п</w:t>
      </w:r>
      <w:r w:rsidRPr="00C312EC">
        <w:rPr>
          <w:bCs/>
          <w:iCs/>
          <w:sz w:val="22"/>
        </w:rPr>
        <w:t>редварительные договоры;</w:t>
      </w:r>
    </w:p>
    <w:p w14:paraId="68C28DA3" w14:textId="14D0C587" w:rsidR="00C4303C" w:rsidRPr="00C312EC" w:rsidRDefault="00C4303C" w:rsidP="00EA7C76">
      <w:pPr>
        <w:ind w:firstLine="567"/>
        <w:contextualSpacing/>
        <w:rPr>
          <w:bCs/>
          <w:iCs/>
          <w:sz w:val="22"/>
        </w:rPr>
      </w:pPr>
      <w:r w:rsidRPr="00C312EC">
        <w:rPr>
          <w:bCs/>
          <w:iCs/>
          <w:sz w:val="22"/>
        </w:rPr>
        <w:t xml:space="preserve">2. заключение </w:t>
      </w:r>
      <w:r w:rsidR="00111968" w:rsidRPr="00C312EC">
        <w:rPr>
          <w:bCs/>
          <w:iCs/>
          <w:sz w:val="22"/>
        </w:rPr>
        <w:t>п</w:t>
      </w:r>
      <w:r w:rsidRPr="00C312EC">
        <w:rPr>
          <w:bCs/>
          <w:iCs/>
          <w:sz w:val="22"/>
        </w:rPr>
        <w:t>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p>
    <w:p w14:paraId="0AC0A6DF" w14:textId="38817646" w:rsidR="00C4303C" w:rsidRPr="00C312EC" w:rsidRDefault="00C4303C" w:rsidP="00EA7C76">
      <w:pPr>
        <w:ind w:firstLine="567"/>
        <w:contextualSpacing/>
        <w:rPr>
          <w:bCs/>
          <w:iCs/>
          <w:sz w:val="22"/>
        </w:rPr>
      </w:pPr>
      <w:r w:rsidRPr="00C312EC">
        <w:rPr>
          <w:bCs/>
          <w:iCs/>
          <w:sz w:val="22"/>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BCE67C5" w14:textId="49254F3B" w:rsidR="00C4303C" w:rsidRPr="00C312EC" w:rsidRDefault="00C4303C" w:rsidP="00EA7C76">
      <w:pPr>
        <w:ind w:firstLine="567"/>
        <w:contextualSpacing/>
        <w:rPr>
          <w:bCs/>
          <w:iCs/>
          <w:sz w:val="22"/>
        </w:rPr>
      </w:pPr>
      <w:r w:rsidRPr="00C312EC">
        <w:rPr>
          <w:bCs/>
          <w:iCs/>
          <w:sz w:val="22"/>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586FB13A" w14:textId="17AFECF1" w:rsidR="00C4303C" w:rsidRPr="00C312EC" w:rsidRDefault="00C4303C" w:rsidP="00EA7C76">
      <w:pPr>
        <w:ind w:firstLine="567"/>
        <w:contextualSpacing/>
        <w:rPr>
          <w:bCs/>
          <w:iCs/>
          <w:sz w:val="22"/>
        </w:rPr>
      </w:pPr>
      <w:r w:rsidRPr="00C312EC">
        <w:rPr>
          <w:bCs/>
          <w:iCs/>
          <w:sz w:val="22"/>
        </w:rPr>
        <w:t xml:space="preserve">5.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69F213F" w14:textId="77777777" w:rsidR="00C4303C" w:rsidRPr="00C312EC" w:rsidRDefault="00C4303C" w:rsidP="00583494">
      <w:pPr>
        <w:autoSpaceDE w:val="0"/>
        <w:autoSpaceDN w:val="0"/>
        <w:adjustRightInd w:val="0"/>
        <w:spacing w:after="0" w:line="240" w:lineRule="auto"/>
        <w:ind w:firstLine="567"/>
        <w:rPr>
          <w:b w:val="0"/>
          <w:bCs/>
          <w:i w:val="0"/>
          <w:iCs/>
          <w:sz w:val="22"/>
        </w:rPr>
      </w:pPr>
    </w:p>
    <w:p w14:paraId="6847135C" w14:textId="0CACCA4D" w:rsidR="00A020D7" w:rsidRPr="00C312EC" w:rsidRDefault="00EA7C76" w:rsidP="00583494">
      <w:pPr>
        <w:autoSpaceDE w:val="0"/>
        <w:autoSpaceDN w:val="0"/>
        <w:adjustRightInd w:val="0"/>
        <w:spacing w:after="0" w:line="240" w:lineRule="auto"/>
        <w:ind w:firstLine="567"/>
        <w:rPr>
          <w:b w:val="0"/>
          <w:bCs/>
          <w:i w:val="0"/>
          <w:iCs/>
          <w:sz w:val="22"/>
        </w:rPr>
      </w:pPr>
      <w:r w:rsidRPr="00C312EC">
        <w:rPr>
          <w:b w:val="0"/>
          <w:bCs/>
          <w:i w:val="0"/>
          <w:iCs/>
          <w:sz w:val="22"/>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A020D7" w:rsidRPr="00C312EC">
        <w:rPr>
          <w:b w:val="0"/>
          <w:bCs/>
          <w:i w:val="0"/>
          <w:iCs/>
          <w:sz w:val="22"/>
        </w:rPr>
        <w:t xml:space="preserve"> </w:t>
      </w:r>
      <w:r w:rsidRPr="00C312EC">
        <w:rPr>
          <w:bCs/>
          <w:iCs/>
          <w:sz w:val="22"/>
        </w:rPr>
        <w:t xml:space="preserve">указанная обязанность </w:t>
      </w:r>
      <w:r w:rsidR="002D0201" w:rsidRPr="00C312EC">
        <w:rPr>
          <w:bCs/>
          <w:iCs/>
          <w:sz w:val="22"/>
        </w:rPr>
        <w:t>отсутствует</w:t>
      </w:r>
    </w:p>
    <w:p w14:paraId="38B19471" w14:textId="77777777" w:rsidR="00BF21DA" w:rsidRPr="00C312EC" w:rsidRDefault="00BF21DA" w:rsidP="00583494">
      <w:pPr>
        <w:autoSpaceDE w:val="0"/>
        <w:autoSpaceDN w:val="0"/>
        <w:adjustRightInd w:val="0"/>
        <w:spacing w:after="0" w:line="240" w:lineRule="auto"/>
        <w:ind w:firstLine="567"/>
        <w:rPr>
          <w:b w:val="0"/>
          <w:bCs/>
          <w:i w:val="0"/>
          <w:iCs/>
          <w:sz w:val="22"/>
        </w:rPr>
      </w:pPr>
    </w:p>
    <w:p w14:paraId="09BE950E" w14:textId="0C21F5C1" w:rsidR="00A020D7" w:rsidRPr="00C312EC" w:rsidRDefault="00EA7C76" w:rsidP="00583494">
      <w:pPr>
        <w:autoSpaceDE w:val="0"/>
        <w:autoSpaceDN w:val="0"/>
        <w:adjustRightInd w:val="0"/>
        <w:spacing w:after="0" w:line="240" w:lineRule="auto"/>
        <w:ind w:firstLine="567"/>
        <w:rPr>
          <w:b w:val="0"/>
          <w:bCs/>
          <w:i w:val="0"/>
          <w:iCs/>
          <w:sz w:val="22"/>
        </w:rPr>
      </w:pPr>
      <w:r w:rsidRPr="00C312EC">
        <w:rPr>
          <w:b w:val="0"/>
          <w:bCs/>
          <w:i w:val="0"/>
          <w:iCs/>
          <w:sz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w:t>
      </w:r>
      <w:r w:rsidR="00A020D7" w:rsidRPr="00C312EC">
        <w:rPr>
          <w:b w:val="0"/>
          <w:bCs/>
          <w:i w:val="0"/>
          <w:iCs/>
          <w:sz w:val="22"/>
        </w:rPr>
        <w:t xml:space="preserve">: </w:t>
      </w:r>
      <w:r w:rsidRPr="00C312EC">
        <w:rPr>
          <w:bCs/>
          <w:iCs/>
          <w:sz w:val="22"/>
        </w:rPr>
        <w:t xml:space="preserve">указанная </w:t>
      </w:r>
      <w:r w:rsidR="002D0201" w:rsidRPr="00C312EC">
        <w:rPr>
          <w:bCs/>
          <w:iCs/>
          <w:sz w:val="22"/>
        </w:rPr>
        <w:t>отсутствует</w:t>
      </w:r>
    </w:p>
    <w:p w14:paraId="70B1A413" w14:textId="77777777" w:rsidR="00BF21DA" w:rsidRPr="00C312EC" w:rsidRDefault="00BF21DA" w:rsidP="00583494">
      <w:pPr>
        <w:autoSpaceDE w:val="0"/>
        <w:autoSpaceDN w:val="0"/>
        <w:adjustRightInd w:val="0"/>
        <w:spacing w:after="0" w:line="240" w:lineRule="auto"/>
        <w:ind w:firstLine="567"/>
        <w:rPr>
          <w:b w:val="0"/>
          <w:bCs/>
          <w:i w:val="0"/>
          <w:iCs/>
          <w:sz w:val="22"/>
        </w:rPr>
      </w:pPr>
    </w:p>
    <w:p w14:paraId="6F68EB63" w14:textId="5360C427" w:rsidR="00A020D7" w:rsidRPr="00C312EC" w:rsidRDefault="00EA7C76" w:rsidP="00583494">
      <w:pPr>
        <w:autoSpaceDE w:val="0"/>
        <w:autoSpaceDN w:val="0"/>
        <w:adjustRightInd w:val="0"/>
        <w:spacing w:after="0" w:line="240" w:lineRule="auto"/>
        <w:ind w:firstLine="567"/>
        <w:rPr>
          <w:bCs/>
          <w:iCs/>
          <w:sz w:val="22"/>
        </w:rPr>
      </w:pPr>
      <w:r w:rsidRPr="00C312EC">
        <w:rPr>
          <w:b w:val="0"/>
          <w:bCs/>
          <w:i w:val="0"/>
          <w:iCs/>
          <w:sz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C312EC">
        <w:rPr>
          <w:bCs/>
          <w:iCs/>
          <w:sz w:val="22"/>
        </w:rPr>
        <w:t xml:space="preserve">указанное право </w:t>
      </w:r>
      <w:r w:rsidR="002D0201" w:rsidRPr="00C312EC">
        <w:rPr>
          <w:bCs/>
          <w:iCs/>
          <w:sz w:val="22"/>
        </w:rPr>
        <w:t>отсутствует</w:t>
      </w:r>
    </w:p>
    <w:p w14:paraId="2387784A" w14:textId="77777777" w:rsidR="00A020D7" w:rsidRPr="00C312EC" w:rsidRDefault="00A020D7" w:rsidP="00583494">
      <w:pPr>
        <w:ind w:firstLine="567"/>
        <w:rPr>
          <w:b w:val="0"/>
          <w:bCs/>
          <w:i w:val="0"/>
          <w:iCs/>
          <w:sz w:val="22"/>
        </w:rPr>
      </w:pPr>
    </w:p>
    <w:p w14:paraId="015C3672" w14:textId="665E5F1C" w:rsidR="00A020D7" w:rsidRPr="00C312EC" w:rsidRDefault="00EA7C76" w:rsidP="00583494">
      <w:pPr>
        <w:spacing w:after="0" w:line="240" w:lineRule="auto"/>
        <w:ind w:firstLine="567"/>
        <w:rPr>
          <w:bCs/>
          <w:iCs/>
          <w:sz w:val="22"/>
        </w:rPr>
      </w:pPr>
      <w:r w:rsidRPr="00C312EC">
        <w:rPr>
          <w:b w:val="0"/>
          <w:bCs/>
          <w:i w:val="0"/>
          <w:iCs/>
          <w:sz w:val="22"/>
        </w:rPr>
        <w:t>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w:t>
      </w:r>
      <w:r w:rsidR="00A020D7" w:rsidRPr="00C312EC">
        <w:rPr>
          <w:b w:val="0"/>
          <w:bCs/>
          <w:i w:val="0"/>
          <w:iCs/>
          <w:sz w:val="22"/>
        </w:rPr>
        <w:t xml:space="preserve"> </w:t>
      </w:r>
      <w:r w:rsidR="00A020D7" w:rsidRPr="00C312EC">
        <w:rPr>
          <w:bCs/>
          <w:iCs/>
          <w:sz w:val="22"/>
        </w:rPr>
        <w:t>не превышает 1% от номинальной стоимости Биржевых облигаций</w:t>
      </w:r>
    </w:p>
    <w:p w14:paraId="10C7EFC5" w14:textId="43B086F4" w:rsidR="00CC385C" w:rsidRPr="00C312EC" w:rsidRDefault="00CC385C" w:rsidP="00EA7C76">
      <w:pPr>
        <w:spacing w:after="0" w:line="240" w:lineRule="auto"/>
        <w:ind w:firstLine="0"/>
        <w:rPr>
          <w:sz w:val="22"/>
        </w:rPr>
      </w:pPr>
    </w:p>
    <w:p w14:paraId="5AEC29C4" w14:textId="70B85548" w:rsidR="00073107" w:rsidRPr="00C312EC" w:rsidRDefault="00EA7C76" w:rsidP="00583494">
      <w:pPr>
        <w:spacing w:after="0" w:line="240" w:lineRule="auto"/>
        <w:ind w:left="-15" w:firstLine="567"/>
        <w:rPr>
          <w:sz w:val="22"/>
        </w:rPr>
      </w:pPr>
      <w:r w:rsidRPr="00C312EC">
        <w:rPr>
          <w:b w:val="0"/>
          <w:i w:val="0"/>
          <w:sz w:val="22"/>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r w:rsidR="00B66865" w:rsidRPr="00C312EC">
        <w:rPr>
          <w:b w:val="0"/>
          <w:i w:val="0"/>
          <w:sz w:val="22"/>
        </w:rPr>
        <w:t xml:space="preserve">: </w:t>
      </w:r>
      <w:r w:rsidR="00B66865" w:rsidRPr="00C312EC">
        <w:rPr>
          <w:sz w:val="22"/>
        </w:rPr>
        <w:t>не планируется.</w:t>
      </w:r>
      <w:r w:rsidR="00B66865" w:rsidRPr="00C312EC">
        <w:rPr>
          <w:b w:val="0"/>
          <w:i w:val="0"/>
          <w:sz w:val="22"/>
        </w:rPr>
        <w:t xml:space="preserve"> </w:t>
      </w:r>
    </w:p>
    <w:p w14:paraId="310B2516" w14:textId="7798DCBE" w:rsidR="00073107" w:rsidRPr="00C312EC" w:rsidRDefault="00073107" w:rsidP="003266D0">
      <w:pPr>
        <w:spacing w:after="0" w:line="240" w:lineRule="auto"/>
        <w:ind w:firstLine="0"/>
        <w:jc w:val="left"/>
        <w:rPr>
          <w:sz w:val="22"/>
        </w:rPr>
      </w:pPr>
    </w:p>
    <w:p w14:paraId="139A9184" w14:textId="77777777" w:rsidR="00073107" w:rsidRPr="00C312EC" w:rsidRDefault="00B66865" w:rsidP="00583494">
      <w:pPr>
        <w:spacing w:after="0" w:line="240" w:lineRule="auto"/>
        <w:ind w:left="-15" w:firstLine="567"/>
        <w:rPr>
          <w:sz w:val="22"/>
        </w:rPr>
      </w:pPr>
      <w:r w:rsidRPr="00C312EC">
        <w:rPr>
          <w:b w:val="0"/>
          <w:i w:val="0"/>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C312EC">
        <w:rPr>
          <w:sz w:val="22"/>
        </w:rPr>
        <w:t>не планируется.</w:t>
      </w:r>
      <w:r w:rsidRPr="00C312EC">
        <w:rPr>
          <w:b w:val="0"/>
          <w:i w:val="0"/>
          <w:sz w:val="22"/>
        </w:rPr>
        <w:t xml:space="preserve"> </w:t>
      </w:r>
    </w:p>
    <w:p w14:paraId="2BCD243C" w14:textId="46504372" w:rsidR="00073107" w:rsidRPr="00C312EC" w:rsidRDefault="00073107" w:rsidP="006031FB">
      <w:pPr>
        <w:spacing w:after="0" w:line="240" w:lineRule="auto"/>
        <w:ind w:firstLine="0"/>
        <w:jc w:val="left"/>
        <w:rPr>
          <w:sz w:val="22"/>
        </w:rPr>
      </w:pPr>
    </w:p>
    <w:p w14:paraId="713D4B71" w14:textId="5B2FAFDF" w:rsidR="006031FB" w:rsidRPr="00C312EC" w:rsidRDefault="006031FB" w:rsidP="006031FB">
      <w:pPr>
        <w:spacing w:after="0" w:line="240" w:lineRule="auto"/>
        <w:ind w:left="-15" w:firstLine="567"/>
        <w:rPr>
          <w:sz w:val="22"/>
        </w:rPr>
      </w:pPr>
      <w:r w:rsidRPr="00C312EC">
        <w:rPr>
          <w:b w:val="0"/>
          <w:i w:val="0"/>
          <w:sz w:val="22"/>
        </w:rPr>
        <w:t>4.2.9. 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r w:rsidR="00B66865" w:rsidRPr="00C312EC">
        <w:rPr>
          <w:b w:val="0"/>
          <w:i w:val="0"/>
          <w:sz w:val="22"/>
        </w:rPr>
        <w:t xml:space="preserve">: </w:t>
      </w:r>
      <w:r w:rsidR="00674278" w:rsidRPr="00C312EC">
        <w:rPr>
          <w:sz w:val="22"/>
        </w:rPr>
        <w:t>Эмитент</w:t>
      </w:r>
      <w:r w:rsidR="002D0201" w:rsidRPr="00C312EC">
        <w:rPr>
          <w:sz w:val="22"/>
        </w:rPr>
        <w:t xml:space="preserve"> не</w:t>
      </w:r>
      <w:r w:rsidR="00674278" w:rsidRPr="00C312EC">
        <w:rPr>
          <w:sz w:val="22"/>
        </w:rPr>
        <w:t xml:space="preserve"> является хозяйственным обществом, имеющим стратегическое значение для обеспечения обороны страны и безопасности государства в соответствии с </w:t>
      </w:r>
      <w:r w:rsidR="002D0201" w:rsidRPr="00C312EC">
        <w:rPr>
          <w:sz w:val="22"/>
        </w:rPr>
        <w:t>Федеральным законом</w:t>
      </w:r>
      <w:r w:rsidR="00674278" w:rsidRPr="00C312EC">
        <w:rPr>
          <w:sz w:val="22"/>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16D575D" w14:textId="1FE4B7A4" w:rsidR="00073107" w:rsidRPr="00C312EC" w:rsidRDefault="006031FB" w:rsidP="006031FB">
      <w:pPr>
        <w:spacing w:after="0" w:line="240" w:lineRule="auto"/>
        <w:ind w:left="-15" w:firstLine="567"/>
        <w:rPr>
          <w:sz w:val="22"/>
        </w:rPr>
      </w:pPr>
      <w:r w:rsidRPr="00C312EC">
        <w:rPr>
          <w:b w:val="0"/>
          <w:i w:val="0"/>
          <w:sz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данное обстоятельство</w:t>
      </w:r>
      <w:r w:rsidR="00B66865" w:rsidRPr="00C312EC">
        <w:rPr>
          <w:b w:val="0"/>
          <w:i w:val="0"/>
          <w:sz w:val="22"/>
        </w:rPr>
        <w:t>:</w:t>
      </w:r>
      <w:r w:rsidR="00B66865" w:rsidRPr="00C312EC">
        <w:rPr>
          <w:sz w:val="22"/>
        </w:rPr>
        <w:t xml:space="preserve"> </w:t>
      </w:r>
      <w:r w:rsidR="00086D76" w:rsidRPr="00C312EC">
        <w:rPr>
          <w:sz w:val="22"/>
        </w:rPr>
        <w:t xml:space="preserve">предварительное согласование договоров, направленных на отчуждение Биржевых облигаций Эмитента, в силу Федерального закона </w:t>
      </w:r>
      <w:r w:rsidR="0057792A" w:rsidRPr="00C312EC">
        <w:rPr>
          <w:sz w:val="22"/>
        </w:rPr>
        <w:t xml:space="preserve">от 29.04.2008 № 57-ФЗ </w:t>
      </w:r>
      <w:r w:rsidR="00086D76" w:rsidRPr="00C312EC">
        <w:rPr>
          <w:sz w:val="22"/>
        </w:rPr>
        <w:t>«О порядке осуществления иностранных инвестиций в хозяйственные общества, имеющие стратегическое значен</w:t>
      </w:r>
      <w:r w:rsidR="003E2FF6" w:rsidRPr="00C312EC">
        <w:rPr>
          <w:sz w:val="22"/>
        </w:rPr>
        <w:t>и</w:t>
      </w:r>
      <w:r w:rsidR="00086D76" w:rsidRPr="00C312EC">
        <w:rPr>
          <w:sz w:val="22"/>
        </w:rPr>
        <w:t xml:space="preserve">е для обеспечения </w:t>
      </w:r>
      <w:r w:rsidR="003E2FF6" w:rsidRPr="00C312EC">
        <w:rPr>
          <w:sz w:val="22"/>
        </w:rPr>
        <w:t>обороны</w:t>
      </w:r>
      <w:r w:rsidR="00086D76" w:rsidRPr="00C312EC">
        <w:rPr>
          <w:sz w:val="22"/>
        </w:rPr>
        <w:t xml:space="preserve"> страны и безопасности государства» не требуется.</w:t>
      </w:r>
    </w:p>
    <w:p w14:paraId="3ABD6A78" w14:textId="77777777" w:rsidR="00CC385C" w:rsidRPr="00C312EC" w:rsidRDefault="00CC385C" w:rsidP="00583494">
      <w:pPr>
        <w:spacing w:after="0" w:line="240" w:lineRule="auto"/>
        <w:ind w:left="-15" w:firstLine="567"/>
        <w:rPr>
          <w:b w:val="0"/>
          <w:i w:val="0"/>
          <w:sz w:val="22"/>
        </w:rPr>
      </w:pPr>
    </w:p>
    <w:p w14:paraId="0FAA55B6" w14:textId="2BAB9EE5" w:rsidR="00073107" w:rsidRPr="00C312EC" w:rsidRDefault="006031FB" w:rsidP="00583494">
      <w:pPr>
        <w:spacing w:after="0" w:line="240" w:lineRule="auto"/>
        <w:ind w:left="-15" w:firstLine="567"/>
        <w:rPr>
          <w:sz w:val="22"/>
        </w:rPr>
      </w:pPr>
      <w:r w:rsidRPr="00C312EC">
        <w:rPr>
          <w:b w:val="0"/>
          <w:i w:val="0"/>
          <w:sz w:val="22"/>
        </w:rPr>
        <w:t xml:space="preserve">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w:t>
      </w:r>
      <w:r w:rsidRPr="00C312EC">
        <w:rPr>
          <w:b w:val="0"/>
          <w:i w:val="0"/>
          <w:sz w:val="22"/>
        </w:rPr>
        <w:lastRenderedPageBreak/>
        <w:t>- эмитенту документы, подтверждающие получение предварительного (последующего) согласия Банка России на указанное приобретение.</w:t>
      </w:r>
      <w:r w:rsidR="00B66865" w:rsidRPr="00C312EC">
        <w:rPr>
          <w:b w:val="0"/>
          <w:i w:val="0"/>
          <w:sz w:val="22"/>
        </w:rPr>
        <w:t xml:space="preserve">: </w:t>
      </w:r>
      <w:r w:rsidR="00B66865" w:rsidRPr="00C312EC">
        <w:rPr>
          <w:sz w:val="22"/>
        </w:rPr>
        <w:t xml:space="preserve">Не применимо. </w:t>
      </w:r>
    </w:p>
    <w:p w14:paraId="14A6F1F9" w14:textId="12AAECBA" w:rsidR="00073107" w:rsidRPr="00C312EC" w:rsidRDefault="006031FB" w:rsidP="00583494">
      <w:pPr>
        <w:spacing w:after="0" w:line="240" w:lineRule="auto"/>
        <w:ind w:left="-15" w:firstLine="567"/>
        <w:rPr>
          <w:sz w:val="22"/>
        </w:rPr>
      </w:pPr>
      <w:r w:rsidRPr="00C312EC">
        <w:rPr>
          <w:b w:val="0"/>
          <w:i w:val="0"/>
          <w:sz w:val="22"/>
        </w:rPr>
        <w:t>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w:t>
      </w:r>
      <w:r w:rsidR="00B66865" w:rsidRPr="00C312EC">
        <w:rPr>
          <w:b w:val="0"/>
          <w:i w:val="0"/>
          <w:sz w:val="22"/>
        </w:rPr>
        <w:t xml:space="preserve">: </w:t>
      </w:r>
      <w:r w:rsidR="00B66865" w:rsidRPr="00C312EC">
        <w:rPr>
          <w:sz w:val="22"/>
        </w:rPr>
        <w:t xml:space="preserve">Не применимо. </w:t>
      </w:r>
    </w:p>
    <w:p w14:paraId="639DA28A" w14:textId="77777777" w:rsidR="00CC385C" w:rsidRPr="00C312EC" w:rsidRDefault="00CC385C" w:rsidP="00583494">
      <w:pPr>
        <w:spacing w:after="0" w:line="240" w:lineRule="auto"/>
        <w:ind w:left="-15" w:firstLine="567"/>
        <w:rPr>
          <w:b w:val="0"/>
          <w:i w:val="0"/>
          <w:sz w:val="22"/>
        </w:rPr>
      </w:pPr>
    </w:p>
    <w:p w14:paraId="3171741B" w14:textId="28254551" w:rsidR="00073107" w:rsidRPr="00C312EC" w:rsidRDefault="006031FB" w:rsidP="00583494">
      <w:pPr>
        <w:spacing w:after="0" w:line="240" w:lineRule="auto"/>
        <w:ind w:left="-15" w:firstLine="567"/>
        <w:rPr>
          <w:sz w:val="22"/>
        </w:rPr>
      </w:pPr>
      <w:r w:rsidRPr="00C312EC">
        <w:rPr>
          <w:b w:val="0"/>
          <w:i w:val="0"/>
          <w:sz w:val="22"/>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66865" w:rsidRPr="00C312EC">
        <w:rPr>
          <w:b w:val="0"/>
          <w:i w:val="0"/>
          <w:sz w:val="22"/>
        </w:rPr>
        <w:t xml:space="preserve">. </w:t>
      </w:r>
    </w:p>
    <w:p w14:paraId="687FFFD4" w14:textId="7CEC9DCC" w:rsidR="00073107" w:rsidRPr="00C312EC" w:rsidRDefault="00B66865" w:rsidP="00583494">
      <w:pPr>
        <w:spacing w:after="0" w:line="240" w:lineRule="auto"/>
        <w:ind w:left="-15" w:firstLine="567"/>
        <w:rPr>
          <w:sz w:val="22"/>
        </w:rPr>
      </w:pPr>
      <w:r w:rsidRPr="00C312EC">
        <w:rPr>
          <w:sz w:val="22"/>
        </w:rPr>
        <w:t>Размещение ценных бумаг не осуществляется среди инвесторов, являющихся участниками инвестиционн</w:t>
      </w:r>
      <w:r w:rsidR="006031FB" w:rsidRPr="00C312EC">
        <w:rPr>
          <w:sz w:val="22"/>
        </w:rPr>
        <w:t>ой платформы.</w:t>
      </w:r>
    </w:p>
    <w:p w14:paraId="1965C25B" w14:textId="77777777" w:rsidR="00123156" w:rsidRPr="00C312EC" w:rsidRDefault="00123156" w:rsidP="00583494">
      <w:pPr>
        <w:spacing w:after="0" w:line="240" w:lineRule="auto"/>
        <w:ind w:firstLine="567"/>
        <w:rPr>
          <w:b w:val="0"/>
          <w:i w:val="0"/>
          <w:sz w:val="22"/>
        </w:rPr>
      </w:pPr>
    </w:p>
    <w:p w14:paraId="118667EC" w14:textId="1126C505" w:rsidR="00073107" w:rsidRPr="00C312EC" w:rsidRDefault="00B66865" w:rsidP="00583494">
      <w:pPr>
        <w:spacing w:after="0" w:line="240" w:lineRule="auto"/>
        <w:ind w:firstLine="567"/>
        <w:rPr>
          <w:sz w:val="22"/>
        </w:rPr>
      </w:pPr>
      <w:r w:rsidRPr="00C312EC">
        <w:rPr>
          <w:b w:val="0"/>
          <w:i w:val="0"/>
          <w:sz w:val="22"/>
        </w:rPr>
        <w:t xml:space="preserve">4.3. </w:t>
      </w:r>
      <w:r w:rsidR="006031FB" w:rsidRPr="00C312EC">
        <w:rPr>
          <w:b w:val="0"/>
          <w:i w:val="0"/>
          <w:sz w:val="22"/>
        </w:rPr>
        <w:t>Цена (цены) или порядок определения цены размещения ценных бумаг</w:t>
      </w:r>
    </w:p>
    <w:p w14:paraId="7AEB84BE" w14:textId="77777777" w:rsidR="00D72C37" w:rsidRPr="00C312EC" w:rsidRDefault="00D72C37" w:rsidP="00583494">
      <w:pPr>
        <w:spacing w:after="0" w:line="240" w:lineRule="auto"/>
        <w:ind w:left="-15" w:firstLine="567"/>
        <w:rPr>
          <w:b w:val="0"/>
          <w:i w:val="0"/>
          <w:sz w:val="22"/>
        </w:rPr>
      </w:pPr>
      <w:r w:rsidRPr="00C312EC">
        <w:rPr>
          <w:b w:val="0"/>
          <w:i w:val="0"/>
          <w:sz w:val="22"/>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3FC1147" w14:textId="475DF778" w:rsidR="00073107" w:rsidRPr="00C312EC" w:rsidRDefault="00B66865" w:rsidP="00583494">
      <w:pPr>
        <w:spacing w:after="0" w:line="240" w:lineRule="auto"/>
        <w:ind w:left="-15" w:firstLine="567"/>
        <w:rPr>
          <w:sz w:val="22"/>
        </w:rPr>
      </w:pPr>
      <w:r w:rsidRPr="00C312EC">
        <w:rPr>
          <w:sz w:val="22"/>
        </w:rPr>
        <w:t xml:space="preserve">Цена размещения Биржевых облигаций устанавливается равной 1 000 (Одной тысяче) российских рублей, что составляет (100% от номинальной стоимости Биржевой облигации). </w:t>
      </w:r>
    </w:p>
    <w:p w14:paraId="282FC3F6" w14:textId="10477A08" w:rsidR="00073107" w:rsidRPr="00C312EC" w:rsidRDefault="00B66865" w:rsidP="00583494">
      <w:pPr>
        <w:spacing w:after="0" w:line="240" w:lineRule="auto"/>
        <w:ind w:left="-15" w:firstLine="567"/>
        <w:rPr>
          <w:sz w:val="22"/>
        </w:rPr>
      </w:pPr>
      <w:r w:rsidRPr="00C312EC">
        <w:rPr>
          <w:sz w:val="22"/>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 </w:t>
      </w:r>
    </w:p>
    <w:p w14:paraId="4B7D6EE3" w14:textId="6B56C9E7" w:rsidR="00073107" w:rsidRPr="00C312EC" w:rsidRDefault="00B66865" w:rsidP="00583494">
      <w:pPr>
        <w:spacing w:after="0" w:line="240" w:lineRule="auto"/>
        <w:ind w:right="4656" w:firstLine="567"/>
        <w:rPr>
          <w:sz w:val="22"/>
        </w:rPr>
      </w:pPr>
      <w:r w:rsidRPr="00C312EC">
        <w:rPr>
          <w:sz w:val="22"/>
        </w:rPr>
        <w:t xml:space="preserve">НКД = </w:t>
      </w:r>
      <w:r w:rsidR="00771A83" w:rsidRPr="00C312EC">
        <w:rPr>
          <w:sz w:val="22"/>
        </w:rPr>
        <w:t xml:space="preserve">Cj </w:t>
      </w:r>
      <w:r w:rsidRPr="00C312EC">
        <w:rPr>
          <w:sz w:val="22"/>
        </w:rPr>
        <w:t xml:space="preserve">* </w:t>
      </w:r>
      <w:r w:rsidR="00771A83" w:rsidRPr="00C312EC">
        <w:rPr>
          <w:sz w:val="22"/>
        </w:rPr>
        <w:t xml:space="preserve">Nom </w:t>
      </w:r>
      <w:r w:rsidRPr="00C312EC">
        <w:rPr>
          <w:sz w:val="22"/>
        </w:rPr>
        <w:t xml:space="preserve">* (T - T(j -1))/ 365/ 100%, где </w:t>
      </w:r>
    </w:p>
    <w:p w14:paraId="2613CEFC" w14:textId="70512202" w:rsidR="00073107" w:rsidRPr="00C312EC" w:rsidRDefault="00B66865" w:rsidP="00583494">
      <w:pPr>
        <w:spacing w:after="0" w:line="240" w:lineRule="auto"/>
        <w:ind w:firstLine="567"/>
        <w:rPr>
          <w:sz w:val="22"/>
        </w:rPr>
      </w:pPr>
      <w:r w:rsidRPr="00C312EC">
        <w:rPr>
          <w:sz w:val="22"/>
        </w:rPr>
        <w:t xml:space="preserve">j - порядковый номер купонного периода, j=1,2; </w:t>
      </w:r>
    </w:p>
    <w:p w14:paraId="60F86F30" w14:textId="2CCEAB3A" w:rsidR="00073107" w:rsidRPr="00C312EC" w:rsidRDefault="00B66865" w:rsidP="00583494">
      <w:pPr>
        <w:spacing w:after="0" w:line="240" w:lineRule="auto"/>
        <w:ind w:firstLine="567"/>
        <w:rPr>
          <w:sz w:val="22"/>
        </w:rPr>
      </w:pPr>
      <w:r w:rsidRPr="00C312EC">
        <w:rPr>
          <w:sz w:val="22"/>
        </w:rPr>
        <w:t xml:space="preserve">НКД – накопленный купонный доход </w:t>
      </w:r>
      <w:r w:rsidR="00E5458E" w:rsidRPr="00C312EC">
        <w:rPr>
          <w:sz w:val="22"/>
        </w:rPr>
        <w:t>в рублях Российской Федерации</w:t>
      </w:r>
      <w:r w:rsidRPr="00C312EC">
        <w:rPr>
          <w:sz w:val="22"/>
        </w:rPr>
        <w:t xml:space="preserve">; </w:t>
      </w:r>
    </w:p>
    <w:p w14:paraId="35CE75E1" w14:textId="2E324830" w:rsidR="00073107" w:rsidRPr="00C312EC" w:rsidRDefault="00B66865" w:rsidP="00583494">
      <w:pPr>
        <w:spacing w:after="0" w:line="240" w:lineRule="auto"/>
        <w:ind w:firstLine="567"/>
        <w:rPr>
          <w:sz w:val="22"/>
        </w:rPr>
      </w:pPr>
      <w:r w:rsidRPr="00C312EC">
        <w:rPr>
          <w:sz w:val="22"/>
        </w:rPr>
        <w:t xml:space="preserve">Nom –номинальной стоимости одной Биржевой облигации, </w:t>
      </w:r>
      <w:r w:rsidR="00E5458E" w:rsidRPr="00C312EC">
        <w:rPr>
          <w:sz w:val="22"/>
        </w:rPr>
        <w:t>в рублях Российской Федерации</w:t>
      </w:r>
      <w:r w:rsidRPr="00C312EC">
        <w:rPr>
          <w:sz w:val="22"/>
        </w:rPr>
        <w:t xml:space="preserve">; </w:t>
      </w:r>
    </w:p>
    <w:p w14:paraId="4C8D12BA" w14:textId="047C40CF" w:rsidR="00073107" w:rsidRPr="00C312EC" w:rsidRDefault="00B66865" w:rsidP="00583494">
      <w:pPr>
        <w:spacing w:after="0" w:line="240" w:lineRule="auto"/>
        <w:ind w:firstLine="567"/>
        <w:rPr>
          <w:sz w:val="22"/>
        </w:rPr>
      </w:pPr>
      <w:r w:rsidRPr="00C312EC">
        <w:rPr>
          <w:sz w:val="22"/>
        </w:rPr>
        <w:t xml:space="preserve">C j - размер процентной ставки j-го купона, в процентах годовых; </w:t>
      </w:r>
    </w:p>
    <w:p w14:paraId="34483ADC" w14:textId="5B7B55F9" w:rsidR="00073107" w:rsidRPr="00C312EC" w:rsidRDefault="00B66865" w:rsidP="005A015A">
      <w:pPr>
        <w:spacing w:after="0" w:line="240" w:lineRule="auto"/>
        <w:ind w:firstLine="567"/>
        <w:rPr>
          <w:sz w:val="22"/>
        </w:rPr>
      </w:pPr>
      <w:r w:rsidRPr="00C312EC">
        <w:rPr>
          <w:sz w:val="22"/>
        </w:rPr>
        <w:t xml:space="preserve">T(j -1) - дата начала j-го купонного периода (для случая первого купонного периода Т(j-1) – это дата начала размещения Биржевых облигаций); </w:t>
      </w:r>
    </w:p>
    <w:p w14:paraId="5206D8E5" w14:textId="3E6B8E85" w:rsidR="00073107" w:rsidRPr="00C312EC" w:rsidRDefault="00B66865" w:rsidP="00583494">
      <w:pPr>
        <w:spacing w:after="0" w:line="240" w:lineRule="auto"/>
        <w:ind w:firstLine="567"/>
        <w:rPr>
          <w:sz w:val="22"/>
        </w:rPr>
      </w:pPr>
      <w:r w:rsidRPr="00C312EC">
        <w:rPr>
          <w:sz w:val="22"/>
        </w:rPr>
        <w:t xml:space="preserve">T - дата расчета накопленного купонного дохода внутри j-го купонного периода. </w:t>
      </w:r>
    </w:p>
    <w:p w14:paraId="6BBBB443" w14:textId="4F448B0B" w:rsidR="00073107" w:rsidRPr="00C312EC" w:rsidRDefault="00B66865" w:rsidP="00583494">
      <w:pPr>
        <w:spacing w:after="0" w:line="240" w:lineRule="auto"/>
        <w:ind w:left="-15" w:firstLine="567"/>
        <w:rPr>
          <w:sz w:val="22"/>
        </w:rPr>
      </w:pPr>
      <w:r w:rsidRPr="00C312EC">
        <w:rPr>
          <w:sz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1AFF5DD6" w14:textId="70225636" w:rsidR="00073107" w:rsidRPr="00C312EC" w:rsidRDefault="00D72C37" w:rsidP="00583494">
      <w:pPr>
        <w:spacing w:after="0" w:line="240" w:lineRule="auto"/>
        <w:ind w:left="-15" w:firstLine="567"/>
        <w:rPr>
          <w:sz w:val="22"/>
        </w:rPr>
      </w:pPr>
      <w:r w:rsidRPr="00C312EC">
        <w:rPr>
          <w:b w:val="0"/>
          <w:i w:val="0"/>
          <w:sz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1BF9902" w14:textId="1BD5C116" w:rsidR="00073107" w:rsidRPr="00C312EC" w:rsidRDefault="00B66865" w:rsidP="00583494">
      <w:pPr>
        <w:spacing w:after="0" w:line="240" w:lineRule="auto"/>
        <w:ind w:firstLine="567"/>
        <w:rPr>
          <w:sz w:val="22"/>
        </w:rPr>
      </w:pPr>
      <w:r w:rsidRPr="00C312EC">
        <w:rPr>
          <w:sz w:val="22"/>
        </w:rPr>
        <w:t xml:space="preserve">Преимущественное право приобретения </w:t>
      </w:r>
      <w:r w:rsidR="005A015A" w:rsidRPr="00C312EC">
        <w:rPr>
          <w:sz w:val="22"/>
        </w:rPr>
        <w:t>Биржевых облигаций</w:t>
      </w:r>
      <w:r w:rsidRPr="00C312EC">
        <w:rPr>
          <w:sz w:val="22"/>
        </w:rPr>
        <w:t xml:space="preserve"> не предоставляется. </w:t>
      </w:r>
    </w:p>
    <w:p w14:paraId="26DD222F" w14:textId="77777777" w:rsidR="00123156" w:rsidRPr="00C312EC" w:rsidRDefault="00123156" w:rsidP="00583494">
      <w:pPr>
        <w:spacing w:after="0" w:line="240" w:lineRule="auto"/>
        <w:ind w:left="-15" w:firstLine="567"/>
        <w:rPr>
          <w:b w:val="0"/>
          <w:i w:val="0"/>
          <w:sz w:val="22"/>
        </w:rPr>
      </w:pPr>
    </w:p>
    <w:p w14:paraId="4F24E33B" w14:textId="26AE7C44" w:rsidR="0072396D" w:rsidRPr="00C312EC" w:rsidRDefault="0072396D" w:rsidP="00583494">
      <w:pPr>
        <w:spacing w:after="0" w:line="240" w:lineRule="auto"/>
        <w:ind w:firstLine="567"/>
        <w:rPr>
          <w:b w:val="0"/>
          <w:i w:val="0"/>
          <w:sz w:val="22"/>
        </w:rPr>
      </w:pPr>
      <w:r w:rsidRPr="00C312EC">
        <w:rPr>
          <w:b w:val="0"/>
          <w:i w:val="0"/>
          <w:sz w:val="22"/>
        </w:rPr>
        <w:t>4.4. Порядок осуществления преимущественного права приобретения размещаемых ценных бумаг.</w:t>
      </w:r>
    </w:p>
    <w:p w14:paraId="2C9E1F19" w14:textId="0DC5C480" w:rsidR="00073107" w:rsidRPr="00C312EC" w:rsidRDefault="00771A83" w:rsidP="00583494">
      <w:pPr>
        <w:spacing w:after="0" w:line="240" w:lineRule="auto"/>
        <w:ind w:firstLine="567"/>
        <w:rPr>
          <w:sz w:val="22"/>
        </w:rPr>
      </w:pPr>
      <w:r w:rsidRPr="00C312EC">
        <w:rPr>
          <w:sz w:val="22"/>
        </w:rPr>
        <w:t>Не применимо.</w:t>
      </w:r>
      <w:r w:rsidR="00B66865" w:rsidRPr="00C312EC">
        <w:rPr>
          <w:sz w:val="22"/>
        </w:rPr>
        <w:t xml:space="preserve"> </w:t>
      </w:r>
      <w:r w:rsidR="00B66865" w:rsidRPr="00C312EC">
        <w:rPr>
          <w:i w:val="0"/>
          <w:sz w:val="22"/>
        </w:rPr>
        <w:t xml:space="preserve"> </w:t>
      </w:r>
    </w:p>
    <w:p w14:paraId="3DFCA5A5" w14:textId="77777777" w:rsidR="00123156" w:rsidRPr="00C312EC" w:rsidRDefault="00123156" w:rsidP="00583494">
      <w:pPr>
        <w:spacing w:after="0" w:line="240" w:lineRule="auto"/>
        <w:ind w:firstLine="567"/>
        <w:rPr>
          <w:b w:val="0"/>
          <w:i w:val="0"/>
          <w:sz w:val="22"/>
        </w:rPr>
      </w:pPr>
    </w:p>
    <w:p w14:paraId="3FEDD8A6" w14:textId="77777777" w:rsidR="0072396D" w:rsidRPr="00C312EC" w:rsidRDefault="0072396D" w:rsidP="00583494">
      <w:pPr>
        <w:spacing w:after="0" w:line="240" w:lineRule="auto"/>
        <w:ind w:left="-15" w:firstLine="567"/>
        <w:rPr>
          <w:b w:val="0"/>
          <w:i w:val="0"/>
          <w:sz w:val="22"/>
        </w:rPr>
      </w:pPr>
      <w:r w:rsidRPr="00C312EC">
        <w:rPr>
          <w:b w:val="0"/>
          <w:i w:val="0"/>
          <w:sz w:val="22"/>
        </w:rPr>
        <w:t>4.5. Условия, порядок и срок оплаты ценных бумаг</w:t>
      </w:r>
    </w:p>
    <w:p w14:paraId="37588DBF" w14:textId="77777777" w:rsidR="0072396D" w:rsidRPr="00C312EC" w:rsidRDefault="0072396D" w:rsidP="00583494">
      <w:pPr>
        <w:spacing w:after="0" w:line="240" w:lineRule="auto"/>
        <w:ind w:left="-15" w:firstLine="567"/>
        <w:rPr>
          <w:b w:val="0"/>
          <w:i w:val="0"/>
          <w:sz w:val="22"/>
        </w:rPr>
      </w:pPr>
      <w:r w:rsidRPr="00C312EC">
        <w:rPr>
          <w:b w:val="0"/>
          <w:i w:val="0"/>
          <w:sz w:val="22"/>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53B96160" w14:textId="68A5AFDD" w:rsidR="00073107" w:rsidRPr="00C312EC" w:rsidRDefault="008E667E" w:rsidP="00583494">
      <w:pPr>
        <w:spacing w:after="0" w:line="240" w:lineRule="auto"/>
        <w:ind w:left="-15" w:firstLine="567"/>
        <w:rPr>
          <w:sz w:val="22"/>
        </w:rPr>
      </w:pPr>
      <w:r w:rsidRPr="00C312EC">
        <w:rPr>
          <w:sz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r w:rsidR="00B66865" w:rsidRPr="00C312EC">
        <w:rPr>
          <w:sz w:val="22"/>
        </w:rPr>
        <w:t xml:space="preserve"> </w:t>
      </w:r>
    </w:p>
    <w:p w14:paraId="69214557" w14:textId="77777777" w:rsidR="00D65D99" w:rsidRPr="00C312EC" w:rsidRDefault="00D65D99" w:rsidP="00583494">
      <w:pPr>
        <w:spacing w:after="0" w:line="240" w:lineRule="auto"/>
        <w:ind w:left="-15" w:firstLine="567"/>
        <w:rPr>
          <w:sz w:val="22"/>
        </w:rPr>
      </w:pPr>
    </w:p>
    <w:p w14:paraId="48771624" w14:textId="77777777" w:rsidR="0072396D" w:rsidRPr="00C312EC" w:rsidRDefault="0072396D" w:rsidP="00583494">
      <w:pPr>
        <w:spacing w:after="0" w:line="240" w:lineRule="auto"/>
        <w:ind w:firstLine="567"/>
        <w:rPr>
          <w:b w:val="0"/>
          <w:i w:val="0"/>
          <w:sz w:val="22"/>
        </w:rPr>
      </w:pPr>
      <w:r w:rsidRPr="00C312EC">
        <w:rPr>
          <w:b w:val="0"/>
          <w:i w:val="0"/>
          <w:sz w:val="22"/>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785B64EC" w14:textId="6AFEB51D" w:rsidR="00073107" w:rsidRPr="00C312EC" w:rsidRDefault="00B66865" w:rsidP="00583494">
      <w:pPr>
        <w:spacing w:after="0" w:line="240" w:lineRule="auto"/>
        <w:ind w:firstLine="567"/>
        <w:rPr>
          <w:sz w:val="22"/>
        </w:rPr>
      </w:pPr>
      <w:r w:rsidRPr="00C312EC">
        <w:rPr>
          <w:sz w:val="22"/>
        </w:rPr>
        <w:t xml:space="preserve">Форма оплаты: безналичная </w:t>
      </w:r>
    </w:p>
    <w:p w14:paraId="445ECFAD" w14:textId="77777777" w:rsidR="008E667E" w:rsidRPr="00C312EC" w:rsidRDefault="008E667E" w:rsidP="00583494">
      <w:pPr>
        <w:spacing w:after="0" w:line="240" w:lineRule="auto"/>
        <w:ind w:firstLine="567"/>
        <w:rPr>
          <w:b w:val="0"/>
          <w:i w:val="0"/>
          <w:sz w:val="22"/>
        </w:rPr>
      </w:pPr>
    </w:p>
    <w:p w14:paraId="2BFEE6EC" w14:textId="1F7ECA75" w:rsidR="008E667E" w:rsidRPr="00C312EC" w:rsidRDefault="008E667E" w:rsidP="00583494">
      <w:pPr>
        <w:spacing w:after="0" w:line="240" w:lineRule="auto"/>
        <w:ind w:firstLine="567"/>
        <w:rPr>
          <w:b w:val="0"/>
          <w:i w:val="0"/>
          <w:sz w:val="22"/>
        </w:rPr>
      </w:pPr>
      <w:r w:rsidRPr="00C312EC">
        <w:rPr>
          <w:b w:val="0"/>
          <w:i w:val="0"/>
          <w:sz w:val="22"/>
        </w:rPr>
        <w:lastRenderedPageBreak/>
        <w:t>Реквизиты счета, на который должны перечисляться денежные средства в оплату ценных бумаг выпуска:</w:t>
      </w:r>
    </w:p>
    <w:p w14:paraId="653BB887" w14:textId="77777777" w:rsidR="00073107" w:rsidRPr="00C312EC" w:rsidRDefault="00B66865" w:rsidP="00583494">
      <w:pPr>
        <w:spacing w:after="0" w:line="240" w:lineRule="auto"/>
        <w:ind w:firstLine="567"/>
        <w:jc w:val="left"/>
        <w:rPr>
          <w:sz w:val="22"/>
        </w:rPr>
      </w:pPr>
      <w:r w:rsidRPr="00C312EC">
        <w:rPr>
          <w:b w:val="0"/>
          <w:i w:val="0"/>
          <w:sz w:val="22"/>
        </w:rPr>
        <w:t xml:space="preserve"> </w:t>
      </w:r>
    </w:p>
    <w:p w14:paraId="2379C655" w14:textId="77777777" w:rsidR="0072396D" w:rsidRPr="00C312EC" w:rsidRDefault="0072396D" w:rsidP="0072396D">
      <w:pPr>
        <w:spacing w:after="0" w:line="240" w:lineRule="auto"/>
        <w:ind w:firstLine="567"/>
        <w:jc w:val="left"/>
        <w:rPr>
          <w:i w:val="0"/>
          <w:sz w:val="22"/>
        </w:rPr>
      </w:pPr>
      <w:r w:rsidRPr="00C312EC">
        <w:rPr>
          <w:b w:val="0"/>
          <w:i w:val="0"/>
          <w:sz w:val="22"/>
        </w:rPr>
        <w:t xml:space="preserve">Полное фирменное наименование: </w:t>
      </w:r>
      <w:r w:rsidRPr="00C312EC">
        <w:rPr>
          <w:bCs/>
          <w:iCs/>
          <w:sz w:val="22"/>
        </w:rPr>
        <w:t>Акционерное общество «Сбербанк КИБ»</w:t>
      </w:r>
    </w:p>
    <w:p w14:paraId="11BA695F" w14:textId="77777777" w:rsidR="0072396D" w:rsidRPr="00C312EC" w:rsidRDefault="0072396D" w:rsidP="0072396D">
      <w:pPr>
        <w:spacing w:after="0" w:line="240" w:lineRule="auto"/>
        <w:ind w:firstLine="567"/>
        <w:jc w:val="left"/>
        <w:rPr>
          <w:bCs/>
          <w:iCs/>
          <w:sz w:val="22"/>
        </w:rPr>
      </w:pPr>
      <w:r w:rsidRPr="00C312EC">
        <w:rPr>
          <w:b w:val="0"/>
          <w:i w:val="0"/>
          <w:sz w:val="22"/>
        </w:rPr>
        <w:t xml:space="preserve">Сокращенное фирменное наименование: </w:t>
      </w:r>
      <w:r w:rsidRPr="00C312EC">
        <w:rPr>
          <w:bCs/>
          <w:iCs/>
          <w:sz w:val="22"/>
        </w:rPr>
        <w:t>АО «Сбербанк КИБ»</w:t>
      </w:r>
    </w:p>
    <w:p w14:paraId="376927B8"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Номер счета: </w:t>
      </w:r>
      <w:r w:rsidRPr="00C312EC">
        <w:rPr>
          <w:bCs/>
          <w:iCs/>
          <w:sz w:val="22"/>
        </w:rPr>
        <w:t>30411810600019000033</w:t>
      </w:r>
    </w:p>
    <w:p w14:paraId="58259F40" w14:textId="77777777" w:rsidR="0072396D" w:rsidRPr="00C312EC" w:rsidRDefault="0072396D" w:rsidP="0072396D">
      <w:pPr>
        <w:spacing w:after="0" w:line="240" w:lineRule="auto"/>
        <w:ind w:firstLine="567"/>
        <w:jc w:val="left"/>
        <w:rPr>
          <w:bCs/>
          <w:iCs/>
          <w:sz w:val="22"/>
        </w:rPr>
      </w:pPr>
      <w:r w:rsidRPr="00C312EC">
        <w:rPr>
          <w:b w:val="0"/>
          <w:i w:val="0"/>
          <w:sz w:val="22"/>
        </w:rPr>
        <w:t xml:space="preserve">ИНН андеррайтера: </w:t>
      </w:r>
      <w:r w:rsidRPr="00C312EC">
        <w:rPr>
          <w:bCs/>
          <w:iCs/>
          <w:sz w:val="22"/>
        </w:rPr>
        <w:t>7710048970</w:t>
      </w:r>
    </w:p>
    <w:p w14:paraId="365B392F"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ОГРН андеррайтера: </w:t>
      </w:r>
      <w:r w:rsidRPr="00C312EC">
        <w:rPr>
          <w:bCs/>
          <w:iCs/>
          <w:sz w:val="22"/>
        </w:rPr>
        <w:t>1027739007768</w:t>
      </w:r>
    </w:p>
    <w:p w14:paraId="64AD9F3B" w14:textId="77777777" w:rsidR="0072396D" w:rsidRPr="00C312EC" w:rsidRDefault="0072396D" w:rsidP="0072396D">
      <w:pPr>
        <w:spacing w:after="0" w:line="240" w:lineRule="auto"/>
        <w:ind w:firstLine="567"/>
        <w:jc w:val="left"/>
        <w:rPr>
          <w:bCs/>
          <w:iCs/>
          <w:sz w:val="22"/>
        </w:rPr>
      </w:pPr>
    </w:p>
    <w:p w14:paraId="73C28E7F"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Кредитная организация: </w:t>
      </w:r>
    </w:p>
    <w:p w14:paraId="09E185D7" w14:textId="77777777" w:rsidR="0072396D" w:rsidRPr="00C312EC" w:rsidRDefault="0072396D" w:rsidP="0072396D">
      <w:pPr>
        <w:spacing w:after="0" w:line="240" w:lineRule="auto"/>
        <w:ind w:firstLine="567"/>
        <w:jc w:val="left"/>
        <w:rPr>
          <w:bCs/>
          <w:iCs/>
          <w:sz w:val="22"/>
        </w:rPr>
      </w:pPr>
      <w:r w:rsidRPr="00C312EC">
        <w:rPr>
          <w:b w:val="0"/>
          <w:i w:val="0"/>
          <w:sz w:val="22"/>
        </w:rPr>
        <w:t xml:space="preserve">Полное фирменное наименование: </w:t>
      </w:r>
      <w:r w:rsidRPr="00C312EC">
        <w:rPr>
          <w:bCs/>
          <w:iCs/>
          <w:sz w:val="22"/>
        </w:rPr>
        <w:t>Небанковская кредитная организация акционерное общество «Национальный расчетный депозитарий».</w:t>
      </w:r>
    </w:p>
    <w:p w14:paraId="2BD84B92" w14:textId="77777777" w:rsidR="0072396D" w:rsidRPr="00C312EC" w:rsidRDefault="0072396D" w:rsidP="0072396D">
      <w:pPr>
        <w:spacing w:after="0" w:line="240" w:lineRule="auto"/>
        <w:ind w:firstLine="567"/>
        <w:jc w:val="left"/>
        <w:rPr>
          <w:bCs/>
          <w:iCs/>
          <w:sz w:val="22"/>
        </w:rPr>
      </w:pPr>
      <w:r w:rsidRPr="00C312EC">
        <w:rPr>
          <w:b w:val="0"/>
          <w:i w:val="0"/>
          <w:sz w:val="22"/>
        </w:rPr>
        <w:t xml:space="preserve">Сокращенное фирменное наименование: </w:t>
      </w:r>
      <w:r w:rsidRPr="00C312EC">
        <w:rPr>
          <w:bCs/>
          <w:iCs/>
          <w:sz w:val="22"/>
        </w:rPr>
        <w:t>НКО АО НРД.</w:t>
      </w:r>
    </w:p>
    <w:p w14:paraId="764F1BF0" w14:textId="77777777" w:rsidR="00A85C35" w:rsidRPr="00C312EC" w:rsidRDefault="0072396D" w:rsidP="0072396D">
      <w:pPr>
        <w:spacing w:after="0" w:line="240" w:lineRule="auto"/>
        <w:ind w:firstLine="567"/>
        <w:jc w:val="left"/>
        <w:rPr>
          <w:bCs/>
          <w:iCs/>
          <w:sz w:val="22"/>
        </w:rPr>
      </w:pPr>
      <w:r w:rsidRPr="00C312EC">
        <w:rPr>
          <w:b w:val="0"/>
          <w:i w:val="0"/>
          <w:sz w:val="22"/>
        </w:rPr>
        <w:t xml:space="preserve">Место нахождения: </w:t>
      </w:r>
      <w:r w:rsidRPr="00C312EC">
        <w:rPr>
          <w:bCs/>
          <w:iCs/>
          <w:sz w:val="22"/>
        </w:rPr>
        <w:t>Российская федерация, город Москва</w:t>
      </w:r>
    </w:p>
    <w:p w14:paraId="2A83D8FF" w14:textId="32515C4F" w:rsidR="0072396D" w:rsidRPr="00C312EC" w:rsidRDefault="0072396D" w:rsidP="0072396D">
      <w:pPr>
        <w:spacing w:after="0" w:line="240" w:lineRule="auto"/>
        <w:ind w:firstLine="567"/>
        <w:jc w:val="left"/>
        <w:rPr>
          <w:bCs/>
          <w:iCs/>
          <w:sz w:val="22"/>
        </w:rPr>
      </w:pPr>
      <w:r w:rsidRPr="00C312EC">
        <w:rPr>
          <w:b w:val="0"/>
          <w:i w:val="0"/>
          <w:sz w:val="22"/>
        </w:rPr>
        <w:t xml:space="preserve">Почтовый адрес: </w:t>
      </w:r>
      <w:r w:rsidRPr="00C312EC">
        <w:rPr>
          <w:bCs/>
          <w:iCs/>
          <w:sz w:val="22"/>
        </w:rPr>
        <w:t>105066, г. Москва, ул. Спартаковская, дом 12</w:t>
      </w:r>
    </w:p>
    <w:p w14:paraId="1F287B11"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Номер лицензии на право осуществления банковских операций: </w:t>
      </w:r>
      <w:r w:rsidRPr="00C312EC">
        <w:rPr>
          <w:bCs/>
          <w:iCs/>
          <w:sz w:val="22"/>
        </w:rPr>
        <w:t>№ 3294</w:t>
      </w:r>
    </w:p>
    <w:p w14:paraId="6F05F924"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Срок действия: </w:t>
      </w:r>
      <w:r w:rsidRPr="00C312EC">
        <w:rPr>
          <w:bCs/>
          <w:iCs/>
          <w:sz w:val="22"/>
        </w:rPr>
        <w:t>без ограничения срока действия</w:t>
      </w:r>
    </w:p>
    <w:p w14:paraId="5333BC3C" w14:textId="77777777" w:rsidR="0072396D" w:rsidRPr="00C312EC" w:rsidRDefault="0072396D" w:rsidP="0072396D">
      <w:pPr>
        <w:spacing w:after="0" w:line="240" w:lineRule="auto"/>
        <w:ind w:firstLine="567"/>
        <w:jc w:val="left"/>
        <w:rPr>
          <w:i w:val="0"/>
          <w:sz w:val="22"/>
        </w:rPr>
      </w:pPr>
      <w:r w:rsidRPr="00C312EC">
        <w:rPr>
          <w:b w:val="0"/>
          <w:i w:val="0"/>
          <w:sz w:val="22"/>
        </w:rPr>
        <w:t xml:space="preserve">Дата выдачи: </w:t>
      </w:r>
      <w:r w:rsidRPr="00C312EC">
        <w:rPr>
          <w:bCs/>
          <w:iCs/>
          <w:sz w:val="22"/>
        </w:rPr>
        <w:t>4 августа 2016 года</w:t>
      </w:r>
    </w:p>
    <w:p w14:paraId="02C921D7"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Орган, выдавший указанную лицензию: </w:t>
      </w:r>
      <w:r w:rsidRPr="00C312EC">
        <w:rPr>
          <w:bCs/>
          <w:iCs/>
          <w:sz w:val="22"/>
        </w:rPr>
        <w:t>Банк России</w:t>
      </w:r>
    </w:p>
    <w:p w14:paraId="7923F8FD" w14:textId="77777777" w:rsidR="0072396D" w:rsidRPr="00C312EC" w:rsidRDefault="0072396D" w:rsidP="0072396D">
      <w:pPr>
        <w:spacing w:after="0" w:line="240" w:lineRule="auto"/>
        <w:ind w:firstLine="567"/>
        <w:jc w:val="left"/>
        <w:rPr>
          <w:bCs/>
          <w:iCs/>
          <w:sz w:val="22"/>
        </w:rPr>
      </w:pPr>
      <w:r w:rsidRPr="00C312EC">
        <w:rPr>
          <w:b w:val="0"/>
          <w:bCs/>
          <w:i w:val="0"/>
          <w:iCs/>
          <w:sz w:val="22"/>
        </w:rPr>
        <w:t>ИНН</w:t>
      </w:r>
      <w:r w:rsidRPr="00C312EC">
        <w:rPr>
          <w:bCs/>
          <w:i w:val="0"/>
          <w:iCs/>
          <w:sz w:val="22"/>
        </w:rPr>
        <w:t>:</w:t>
      </w:r>
      <w:r w:rsidRPr="00C312EC">
        <w:rPr>
          <w:bCs/>
          <w:iCs/>
          <w:sz w:val="22"/>
        </w:rPr>
        <w:t xml:space="preserve"> 7702165310</w:t>
      </w:r>
    </w:p>
    <w:p w14:paraId="7413F17A" w14:textId="77777777" w:rsidR="0072396D" w:rsidRPr="00C312EC" w:rsidRDefault="0072396D" w:rsidP="0072396D">
      <w:pPr>
        <w:spacing w:after="0" w:line="240" w:lineRule="auto"/>
        <w:ind w:firstLine="567"/>
        <w:jc w:val="left"/>
        <w:rPr>
          <w:bCs/>
          <w:iCs/>
          <w:sz w:val="22"/>
        </w:rPr>
      </w:pPr>
      <w:r w:rsidRPr="00C312EC">
        <w:rPr>
          <w:b w:val="0"/>
          <w:i w:val="0"/>
          <w:sz w:val="22"/>
        </w:rPr>
        <w:t xml:space="preserve">БИК: </w:t>
      </w:r>
      <w:r w:rsidRPr="00C312EC">
        <w:rPr>
          <w:bCs/>
          <w:iCs/>
          <w:sz w:val="22"/>
        </w:rPr>
        <w:t>044525505</w:t>
      </w:r>
    </w:p>
    <w:p w14:paraId="3C23D7EC"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КПП: </w:t>
      </w:r>
      <w:r w:rsidRPr="00C312EC">
        <w:rPr>
          <w:bCs/>
          <w:iCs/>
          <w:sz w:val="22"/>
        </w:rPr>
        <w:t>770101001</w:t>
      </w:r>
    </w:p>
    <w:p w14:paraId="461F434A" w14:textId="77777777" w:rsidR="0072396D" w:rsidRPr="00C312EC" w:rsidRDefault="0072396D" w:rsidP="0072396D">
      <w:pPr>
        <w:spacing w:after="0" w:line="240" w:lineRule="auto"/>
        <w:ind w:firstLine="567"/>
        <w:jc w:val="left"/>
        <w:rPr>
          <w:b w:val="0"/>
          <w:i w:val="0"/>
          <w:sz w:val="22"/>
        </w:rPr>
      </w:pPr>
      <w:r w:rsidRPr="00C312EC">
        <w:rPr>
          <w:b w:val="0"/>
          <w:i w:val="0"/>
          <w:sz w:val="22"/>
        </w:rPr>
        <w:t xml:space="preserve">К/с: </w:t>
      </w:r>
      <w:r w:rsidRPr="00C312EC">
        <w:rPr>
          <w:bCs/>
          <w:iCs/>
          <w:sz w:val="22"/>
        </w:rPr>
        <w:t>№ 30105810345250000505 в ГУ Банка России по ЦФО</w:t>
      </w:r>
    </w:p>
    <w:p w14:paraId="73F0DDFA" w14:textId="77777777" w:rsidR="00073107" w:rsidRPr="00C312EC" w:rsidRDefault="00B66865" w:rsidP="00583494">
      <w:pPr>
        <w:spacing w:after="0" w:line="240" w:lineRule="auto"/>
        <w:ind w:firstLine="567"/>
        <w:jc w:val="left"/>
        <w:rPr>
          <w:i w:val="0"/>
          <w:sz w:val="22"/>
        </w:rPr>
      </w:pPr>
      <w:r w:rsidRPr="00C312EC">
        <w:rPr>
          <w:b w:val="0"/>
          <w:i w:val="0"/>
          <w:sz w:val="22"/>
        </w:rPr>
        <w:t xml:space="preserve"> </w:t>
      </w:r>
    </w:p>
    <w:p w14:paraId="1D551A2A" w14:textId="77777777" w:rsidR="0060140D" w:rsidRPr="00C312EC" w:rsidRDefault="0060140D" w:rsidP="00583494">
      <w:pPr>
        <w:ind w:firstLine="567"/>
        <w:rPr>
          <w:sz w:val="22"/>
        </w:rPr>
      </w:pPr>
      <w:r w:rsidRPr="00C312EC">
        <w:rPr>
          <w:bCs/>
          <w:iCs/>
          <w:sz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70EAF85" w14:textId="77777777" w:rsidR="00123156" w:rsidRPr="00C312EC" w:rsidRDefault="00123156" w:rsidP="00583494">
      <w:pPr>
        <w:spacing w:after="0" w:line="240" w:lineRule="auto"/>
        <w:ind w:left="-15" w:firstLine="567"/>
        <w:rPr>
          <w:b w:val="0"/>
          <w:i w:val="0"/>
          <w:sz w:val="22"/>
        </w:rPr>
      </w:pPr>
    </w:p>
    <w:p w14:paraId="576E1F81" w14:textId="1B700DF2" w:rsidR="00073107" w:rsidRPr="00C312EC" w:rsidRDefault="007158FE" w:rsidP="00583494">
      <w:pPr>
        <w:spacing w:after="0" w:line="240" w:lineRule="auto"/>
        <w:ind w:left="-15" w:firstLine="567"/>
        <w:rPr>
          <w:sz w:val="22"/>
        </w:rPr>
      </w:pPr>
      <w:r w:rsidRPr="00C312EC">
        <w:rPr>
          <w:b w:val="0"/>
          <w:i w:val="0"/>
          <w:sz w:val="22"/>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B66865" w:rsidRPr="00C312EC">
        <w:rPr>
          <w:b w:val="0"/>
          <w:i w:val="0"/>
          <w:sz w:val="22"/>
        </w:rPr>
        <w:t xml:space="preserve">: </w:t>
      </w:r>
      <w:r w:rsidR="00B66865" w:rsidRPr="00C312EC">
        <w:rPr>
          <w:sz w:val="22"/>
        </w:rPr>
        <w:t>Не применимо</w:t>
      </w:r>
      <w:r w:rsidR="00B66865" w:rsidRPr="00C312EC">
        <w:rPr>
          <w:b w:val="0"/>
          <w:i w:val="0"/>
          <w:sz w:val="22"/>
        </w:rPr>
        <w:t xml:space="preserve"> </w:t>
      </w:r>
    </w:p>
    <w:p w14:paraId="09EB0FD5" w14:textId="77777777" w:rsidR="00123156" w:rsidRPr="00C312EC" w:rsidRDefault="00123156" w:rsidP="00583494">
      <w:pPr>
        <w:spacing w:after="0" w:line="240" w:lineRule="auto"/>
        <w:ind w:left="-15" w:firstLine="567"/>
        <w:rPr>
          <w:b w:val="0"/>
          <w:i w:val="0"/>
          <w:sz w:val="22"/>
        </w:rPr>
      </w:pPr>
    </w:p>
    <w:p w14:paraId="36BB6BC9" w14:textId="53AA14B9" w:rsidR="00073107" w:rsidRPr="00C312EC" w:rsidRDefault="007158FE" w:rsidP="00583494">
      <w:pPr>
        <w:spacing w:after="0" w:line="240" w:lineRule="auto"/>
        <w:ind w:left="-15" w:firstLine="567"/>
        <w:rPr>
          <w:sz w:val="22"/>
        </w:rPr>
      </w:pPr>
      <w:r w:rsidRPr="00C312EC">
        <w:rPr>
          <w:b w:val="0"/>
          <w:i w:val="0"/>
          <w:sz w:val="22"/>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B66865" w:rsidRPr="00C312EC">
        <w:rPr>
          <w:b w:val="0"/>
          <w:i w:val="0"/>
          <w:sz w:val="22"/>
        </w:rPr>
        <w:t xml:space="preserve">. </w:t>
      </w:r>
      <w:r w:rsidR="00B66865" w:rsidRPr="00C312EC">
        <w:rPr>
          <w:sz w:val="22"/>
        </w:rPr>
        <w:t>Не применимо</w:t>
      </w:r>
      <w:r w:rsidR="00B66865" w:rsidRPr="00C312EC">
        <w:rPr>
          <w:b w:val="0"/>
          <w:i w:val="0"/>
          <w:sz w:val="22"/>
        </w:rPr>
        <w:t xml:space="preserve"> </w:t>
      </w:r>
    </w:p>
    <w:p w14:paraId="6836D8A0" w14:textId="77777777" w:rsidR="00123156" w:rsidRPr="00C312EC" w:rsidRDefault="00123156" w:rsidP="00583494">
      <w:pPr>
        <w:spacing w:after="0" w:line="240" w:lineRule="auto"/>
        <w:ind w:firstLine="567"/>
        <w:rPr>
          <w:b w:val="0"/>
          <w:i w:val="0"/>
          <w:sz w:val="22"/>
        </w:rPr>
      </w:pPr>
    </w:p>
    <w:p w14:paraId="4F22C247" w14:textId="205B6112" w:rsidR="00073107" w:rsidRPr="00C312EC" w:rsidRDefault="007158FE" w:rsidP="00583494">
      <w:pPr>
        <w:spacing w:after="0" w:line="240" w:lineRule="auto"/>
        <w:ind w:firstLine="567"/>
        <w:rPr>
          <w:sz w:val="22"/>
        </w:rPr>
      </w:pPr>
      <w:r w:rsidRPr="00C312EC">
        <w:rPr>
          <w:b w:val="0"/>
          <w:i w:val="0"/>
          <w:sz w:val="22"/>
        </w:rPr>
        <w:t>4.5.5. Срок оплаты размещаемых ценных бумаг</w:t>
      </w:r>
      <w:r w:rsidR="00B66865" w:rsidRPr="00C312EC">
        <w:rPr>
          <w:b w:val="0"/>
          <w:i w:val="0"/>
          <w:sz w:val="22"/>
        </w:rPr>
        <w:t xml:space="preserve">. </w:t>
      </w:r>
    </w:p>
    <w:p w14:paraId="659F02B7" w14:textId="77777777" w:rsidR="009B4F4A" w:rsidRPr="00C312EC" w:rsidRDefault="009B4F4A" w:rsidP="00583494">
      <w:pPr>
        <w:spacing w:after="0" w:line="240" w:lineRule="auto"/>
        <w:ind w:firstLine="567"/>
        <w:rPr>
          <w:sz w:val="22"/>
        </w:rPr>
      </w:pPr>
      <w:r w:rsidRPr="00C312EC">
        <w:rPr>
          <w:sz w:val="22"/>
        </w:rPr>
        <w:t>Оплата Биржевых облигаций осуществляется в процессе их размещения на торгах Биржи.</w:t>
      </w:r>
    </w:p>
    <w:p w14:paraId="58A57CD1" w14:textId="5C5B3071" w:rsidR="009B4F4A" w:rsidRPr="00C312EC" w:rsidRDefault="009B4F4A" w:rsidP="00583494">
      <w:pPr>
        <w:spacing w:after="0" w:line="240" w:lineRule="auto"/>
        <w:ind w:left="-15" w:firstLine="567"/>
        <w:rPr>
          <w:sz w:val="22"/>
        </w:rPr>
      </w:pPr>
      <w:r w:rsidRPr="00C312EC">
        <w:rPr>
          <w:sz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w:t>
      </w:r>
      <w:r w:rsidR="00645922" w:rsidRPr="00C312EC">
        <w:rPr>
          <w:sz w:val="22"/>
        </w:rPr>
        <w:t>к</w:t>
      </w:r>
      <w:r w:rsidRPr="00C312EC">
        <w:rPr>
          <w:sz w:val="22"/>
        </w:rPr>
        <w:t>лиринговой организации на рынке ценных бумаг.</w:t>
      </w:r>
    </w:p>
    <w:p w14:paraId="24E4A3C7" w14:textId="77777777" w:rsidR="005A015A" w:rsidRPr="00C312EC" w:rsidRDefault="005A015A" w:rsidP="005A015A">
      <w:pPr>
        <w:spacing w:after="0" w:line="240" w:lineRule="auto"/>
        <w:ind w:firstLine="567"/>
        <w:rPr>
          <w:sz w:val="22"/>
        </w:rPr>
      </w:pPr>
      <w:r w:rsidRPr="00C312EC">
        <w:rPr>
          <w:sz w:val="22"/>
        </w:rPr>
        <w:t xml:space="preserve">Возможность рассрочки при оплате ценных бумаг не предусмотрена. </w:t>
      </w:r>
    </w:p>
    <w:p w14:paraId="32F88AC3" w14:textId="3A9A3D24" w:rsidR="00E37369" w:rsidRPr="00C312EC" w:rsidRDefault="00E37369" w:rsidP="00F1073C">
      <w:pPr>
        <w:spacing w:after="0" w:line="240" w:lineRule="auto"/>
        <w:ind w:firstLine="0"/>
        <w:rPr>
          <w:b w:val="0"/>
          <w:i w:val="0"/>
          <w:sz w:val="22"/>
        </w:rPr>
      </w:pPr>
    </w:p>
    <w:p w14:paraId="0E75808C" w14:textId="353DD0C6" w:rsidR="007158FE" w:rsidRPr="00C312EC" w:rsidRDefault="007158FE" w:rsidP="00583494">
      <w:pPr>
        <w:spacing w:after="0" w:line="240" w:lineRule="auto"/>
        <w:ind w:left="-15" w:firstLine="567"/>
        <w:rPr>
          <w:b w:val="0"/>
          <w:i w:val="0"/>
          <w:sz w:val="22"/>
        </w:rPr>
      </w:pPr>
      <w:r w:rsidRPr="00C312EC">
        <w:rPr>
          <w:b w:val="0"/>
          <w:i w:val="0"/>
          <w:sz w:val="22"/>
        </w:rPr>
        <w:t>5. Порядок раскрытия эмитентом информации о выпуске (дополнительном выпуске) ценных бумаг.</w:t>
      </w:r>
    </w:p>
    <w:p w14:paraId="2FB65B92" w14:textId="77777777" w:rsidR="007158FE" w:rsidRPr="00C312EC" w:rsidRDefault="007158FE" w:rsidP="00583494">
      <w:pPr>
        <w:spacing w:after="0" w:line="240" w:lineRule="auto"/>
        <w:ind w:left="-15" w:firstLine="567"/>
        <w:rPr>
          <w:b w:val="0"/>
          <w:i w:val="0"/>
          <w:sz w:val="22"/>
        </w:rPr>
      </w:pPr>
      <w:r w:rsidRPr="00C312EC">
        <w:rPr>
          <w:b w:val="0"/>
          <w:i w:val="0"/>
          <w:sz w:val="22"/>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57A0169F" w14:textId="5749456A" w:rsidR="00073107" w:rsidRPr="00C312EC" w:rsidRDefault="00B66865" w:rsidP="00583494">
      <w:pPr>
        <w:spacing w:after="0" w:line="240" w:lineRule="auto"/>
        <w:ind w:left="-15" w:firstLine="567"/>
        <w:rPr>
          <w:sz w:val="22"/>
        </w:rPr>
      </w:pPr>
      <w:r w:rsidRPr="00C312EC">
        <w:rPr>
          <w:sz w:val="22"/>
        </w:rPr>
        <w:t xml:space="preserve">Эмитент раскрывает информацию о </w:t>
      </w:r>
      <w:r w:rsidR="005435CC" w:rsidRPr="00C312EC">
        <w:rPr>
          <w:sz w:val="22"/>
        </w:rPr>
        <w:t>В</w:t>
      </w:r>
      <w:r w:rsidRPr="00C312EC">
        <w:rPr>
          <w:sz w:val="22"/>
        </w:rPr>
        <w:t xml:space="preserve">ыпуске в порядке, предусмотренном Федеральным </w:t>
      </w:r>
      <w:hyperlink r:id="rId12">
        <w:r w:rsidRPr="00C312EC">
          <w:rPr>
            <w:sz w:val="22"/>
          </w:rPr>
          <w:t>законом</w:t>
        </w:r>
      </w:hyperlink>
      <w:r w:rsidR="00EC59A8" w:rsidRPr="00C312EC">
        <w:rPr>
          <w:sz w:val="22"/>
        </w:rPr>
        <w:t xml:space="preserve"> от 22.04.1996 № 39-ФЗ </w:t>
      </w:r>
      <w:hyperlink r:id="rId13">
        <w:r w:rsidRPr="00C312EC">
          <w:rPr>
            <w:sz w:val="22"/>
          </w:rPr>
          <w:t xml:space="preserve"> </w:t>
        </w:r>
      </w:hyperlink>
      <w:r w:rsidR="00123156" w:rsidRPr="00C312EC">
        <w:rPr>
          <w:sz w:val="22"/>
        </w:rPr>
        <w:t>«</w:t>
      </w:r>
      <w:r w:rsidRPr="00C312EC">
        <w:rPr>
          <w:sz w:val="22"/>
        </w:rPr>
        <w:t>О рынке ценных бумаг</w:t>
      </w:r>
      <w:r w:rsidR="00123156" w:rsidRPr="00C312EC">
        <w:rPr>
          <w:sz w:val="22"/>
        </w:rPr>
        <w:t>»</w:t>
      </w:r>
      <w:r w:rsidR="005A015A" w:rsidRPr="00C312EC">
        <w:rPr>
          <w:sz w:val="22"/>
        </w:rPr>
        <w:t xml:space="preserve"> и Программой</w:t>
      </w:r>
      <w:r w:rsidR="002D0201" w:rsidRPr="00C312EC">
        <w:rPr>
          <w:sz w:val="22"/>
        </w:rPr>
        <w:t>.</w:t>
      </w:r>
    </w:p>
    <w:p w14:paraId="3390B03F" w14:textId="29418B01" w:rsidR="00073107" w:rsidRPr="00C312EC" w:rsidRDefault="007158FE" w:rsidP="00583494">
      <w:pPr>
        <w:spacing w:after="0" w:line="240" w:lineRule="auto"/>
        <w:ind w:left="-15" w:firstLine="567"/>
        <w:rPr>
          <w:sz w:val="22"/>
        </w:rPr>
      </w:pPr>
      <w:r w:rsidRPr="00C312EC">
        <w:rPr>
          <w:b w:val="0"/>
          <w:i w:val="0"/>
          <w:sz w:val="22"/>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B66865" w:rsidRPr="00C312EC">
        <w:rPr>
          <w:b w:val="0"/>
          <w:i w:val="0"/>
          <w:sz w:val="22"/>
        </w:rPr>
        <w:t xml:space="preserve">. </w:t>
      </w:r>
      <w:r w:rsidR="00B66865" w:rsidRPr="00C312EC">
        <w:rPr>
          <w:sz w:val="22"/>
        </w:rPr>
        <w:t>Не применимо</w:t>
      </w:r>
      <w:r w:rsidR="005435CC" w:rsidRPr="00C312EC">
        <w:rPr>
          <w:sz w:val="22"/>
        </w:rPr>
        <w:t xml:space="preserve"> в отношении </w:t>
      </w:r>
      <w:r w:rsidR="0041494C" w:rsidRPr="00C312EC">
        <w:rPr>
          <w:sz w:val="22"/>
        </w:rPr>
        <w:t>Выпуска</w:t>
      </w:r>
      <w:r w:rsidR="004A6A17" w:rsidRPr="00C312EC">
        <w:rPr>
          <w:sz w:val="22"/>
        </w:rPr>
        <w:t>.</w:t>
      </w:r>
    </w:p>
    <w:p w14:paraId="50C63C99" w14:textId="77999D42" w:rsidR="00073107" w:rsidRPr="00C312EC" w:rsidRDefault="007158FE" w:rsidP="00583494">
      <w:pPr>
        <w:spacing w:after="0" w:line="240" w:lineRule="auto"/>
        <w:ind w:left="-15" w:firstLine="567"/>
        <w:rPr>
          <w:sz w:val="22"/>
        </w:rPr>
      </w:pPr>
      <w:r w:rsidRPr="00C312EC">
        <w:rPr>
          <w:b w:val="0"/>
          <w:i w:val="0"/>
          <w:sz w:val="22"/>
        </w:rPr>
        <w:lastRenderedPageBreak/>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наименование такого издания (изданий). </w:t>
      </w:r>
      <w:r w:rsidR="00B66865" w:rsidRPr="00C312EC">
        <w:rPr>
          <w:sz w:val="22"/>
        </w:rPr>
        <w:t>Не применимо</w:t>
      </w:r>
    </w:p>
    <w:p w14:paraId="1E3493C6" w14:textId="37C0A8DD" w:rsidR="007158FE" w:rsidRPr="00C312EC" w:rsidRDefault="007158FE" w:rsidP="007158FE">
      <w:pPr>
        <w:spacing w:after="0" w:line="240" w:lineRule="auto"/>
        <w:ind w:right="15" w:firstLine="567"/>
        <w:rPr>
          <w:sz w:val="22"/>
        </w:rPr>
      </w:pPr>
      <w:r w:rsidRPr="00C312EC">
        <w:rPr>
          <w:b w:val="0"/>
          <w:i w:val="0"/>
          <w:sz w:val="22"/>
        </w:rPr>
        <w:t xml:space="preserve">В случае если информация раскрывается путем опубликования на странице в сети "Интернет", указывается адрес </w:t>
      </w:r>
      <w:r w:rsidR="002D0201" w:rsidRPr="00C312EC">
        <w:rPr>
          <w:b w:val="0"/>
          <w:i w:val="0"/>
          <w:sz w:val="22"/>
        </w:rPr>
        <w:t>этой страницы в сети "Интернет":</w:t>
      </w:r>
      <w:r w:rsidR="002D0201" w:rsidRPr="00C312EC">
        <w:rPr>
          <w:sz w:val="22"/>
        </w:rPr>
        <w:t xml:space="preserve"> https://www.e-disclosure.ru/portal/company.aspx?id=2989</w:t>
      </w:r>
      <w:r w:rsidR="00123156" w:rsidRPr="00C312EC">
        <w:rPr>
          <w:sz w:val="22"/>
        </w:rPr>
        <w:t>.</w:t>
      </w:r>
    </w:p>
    <w:p w14:paraId="1A06E567" w14:textId="3B280CFB" w:rsidR="00E37369" w:rsidRPr="00C312EC" w:rsidRDefault="007158FE" w:rsidP="00583494">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C312EC">
        <w:rPr>
          <w:rFonts w:eastAsia="Calibri"/>
          <w:b w:val="0"/>
          <w:i w:val="0"/>
          <w:sz w:val="22"/>
        </w:rPr>
        <w:t>В случае если эмитент обязан раскрывать информацию в форме отчета эмитента и сообщений о существенных фактах, указывается данное обстоятельство.</w:t>
      </w:r>
    </w:p>
    <w:p w14:paraId="33431808" w14:textId="77777777" w:rsidR="007158FE" w:rsidRPr="00C312EC" w:rsidRDefault="00D7609F"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hyperlink r:id="rId14">
        <w:r w:rsidR="0060140D" w:rsidRPr="00C312EC">
          <w:rPr>
            <w:sz w:val="22"/>
          </w:rPr>
          <w:t>Эмитент</w:t>
        </w:r>
      </w:hyperlink>
      <w:r w:rsidR="0060140D" w:rsidRPr="00C312EC">
        <w:rPr>
          <w:sz w:val="22"/>
        </w:rPr>
        <w:t xml:space="preserve"> обязан раскрывать информацию в форме отчета эмитента и сообщений о существенных фактах.</w:t>
      </w:r>
    </w:p>
    <w:p w14:paraId="262001C5" w14:textId="77777777" w:rsidR="007158FE" w:rsidRPr="00C312EC"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11257CE2" w14:textId="1374A38E" w:rsidR="007158FE" w:rsidRPr="00C312EC"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C312EC">
        <w:rPr>
          <w:b w:val="0"/>
          <w:i w:val="0"/>
          <w:sz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72B5002E" w14:textId="38D3ABA2" w:rsidR="007158FE" w:rsidRPr="00C312EC"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C312EC">
        <w:rPr>
          <w:sz w:val="22"/>
        </w:rPr>
        <w:t>В соответствии с Федеральным законом от 22.04.1996 № 39-ФЗ «О рынке ценных бумаг», депозитарием, осуществляющим централизованный учет прав на Биржевые облигации, представляется уведомление об итогах выпуска эмиссионных ценных бумаг в Банк России.</w:t>
      </w:r>
    </w:p>
    <w:p w14:paraId="2B6C3221" w14:textId="77777777" w:rsidR="007158FE" w:rsidRPr="00C312EC"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4E04D416" w14:textId="7B43CA4E" w:rsidR="00073107" w:rsidRPr="00C312EC"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C312EC">
        <w:rPr>
          <w:b w:val="0"/>
          <w:i w:val="0"/>
          <w:sz w:val="22"/>
        </w:rPr>
        <w:t xml:space="preserve">7. </w:t>
      </w:r>
      <w:r w:rsidR="00B66865" w:rsidRPr="00C312EC">
        <w:rPr>
          <w:b w:val="0"/>
          <w:i w:val="0"/>
          <w:sz w:val="22"/>
        </w:rPr>
        <w:t xml:space="preserve">Иные сведения:  </w:t>
      </w:r>
    </w:p>
    <w:p w14:paraId="6AC80210" w14:textId="0BBF1DAD" w:rsidR="0082623C" w:rsidRPr="00C312EC" w:rsidRDefault="0082623C">
      <w:pPr>
        <w:spacing w:after="0" w:line="259" w:lineRule="auto"/>
        <w:ind w:firstLine="0"/>
        <w:jc w:val="left"/>
        <w:rPr>
          <w:sz w:val="22"/>
        </w:rPr>
      </w:pPr>
    </w:p>
    <w:p w14:paraId="3DE234B7" w14:textId="20C07E52" w:rsidR="0082623C" w:rsidRPr="00C312EC" w:rsidRDefault="00755047" w:rsidP="00F86845">
      <w:pPr>
        <w:spacing w:after="0" w:line="259" w:lineRule="auto"/>
        <w:ind w:firstLine="567"/>
        <w:rPr>
          <w:sz w:val="22"/>
        </w:rPr>
      </w:pPr>
      <w:r w:rsidRPr="00C312EC">
        <w:rPr>
          <w:sz w:val="22"/>
        </w:rPr>
        <w:t>Процентная ставка купонного дохода по купонному периоду устанавливается в размере 0,01% годовых, что соответствует величине купонного дохода за купонный период в размере 00 руб. 30 коп. на одну Биржевую облигацию.</w:t>
      </w:r>
    </w:p>
    <w:p w14:paraId="13BAE283" w14:textId="3373A6F2" w:rsidR="00755047" w:rsidRPr="00C312EC" w:rsidRDefault="00755047" w:rsidP="00F86845">
      <w:pPr>
        <w:spacing w:after="0" w:line="259" w:lineRule="auto"/>
        <w:ind w:firstLine="567"/>
        <w:rPr>
          <w:sz w:val="22"/>
        </w:rPr>
      </w:pPr>
    </w:p>
    <w:p w14:paraId="6136B27F" w14:textId="77777777" w:rsidR="00755047" w:rsidRPr="00C312EC" w:rsidRDefault="00755047" w:rsidP="00F86845">
      <w:pPr>
        <w:adjustRightInd w:val="0"/>
        <w:ind w:firstLine="567"/>
        <w:rPr>
          <w:bCs/>
          <w:iCs/>
          <w:sz w:val="22"/>
        </w:rPr>
      </w:pPr>
      <w:r w:rsidRPr="00C312EC">
        <w:rPr>
          <w:bCs/>
          <w:iCs/>
          <w:sz w:val="22"/>
        </w:rPr>
        <w:t>Величина процентной ставки по второму купонному периоду Биржевых облигаций определяется по следующей формуле:</w:t>
      </w:r>
    </w:p>
    <w:p w14:paraId="0A6AA6CE" w14:textId="41D2A27B" w:rsidR="00755047" w:rsidRPr="00C312EC" w:rsidRDefault="00755047" w:rsidP="00F86845">
      <w:pPr>
        <w:adjustRightInd w:val="0"/>
        <w:ind w:firstLine="567"/>
        <w:rPr>
          <w:bCs/>
          <w:iCs/>
          <w:sz w:val="22"/>
        </w:rPr>
      </w:pPr>
      <w:r w:rsidRPr="00C312EC">
        <w:rPr>
          <w:bCs/>
          <w:iCs/>
          <w:sz w:val="22"/>
        </w:rPr>
        <w:t xml:space="preserve">С2 = </w:t>
      </w:r>
      <w:r w:rsidR="00CE5FED" w:rsidRPr="00C312EC">
        <w:rPr>
          <w:bCs/>
          <w:iCs/>
          <w:sz w:val="22"/>
        </w:rPr>
        <w:t>j*365/5+0.01%</w:t>
      </w:r>
      <w:r w:rsidRPr="00C312EC">
        <w:rPr>
          <w:bCs/>
          <w:iCs/>
          <w:sz w:val="22"/>
        </w:rPr>
        <w:t>, где</w:t>
      </w:r>
    </w:p>
    <w:p w14:paraId="388DD932" w14:textId="77777777" w:rsidR="00755047" w:rsidRPr="00C312EC" w:rsidRDefault="00755047" w:rsidP="00F86845">
      <w:pPr>
        <w:adjustRightInd w:val="0"/>
        <w:ind w:firstLine="567"/>
        <w:rPr>
          <w:bCs/>
          <w:iCs/>
          <w:sz w:val="22"/>
        </w:rPr>
      </w:pPr>
      <w:r w:rsidRPr="00C312EC">
        <w:rPr>
          <w:bCs/>
          <w:iCs/>
          <w:sz w:val="22"/>
        </w:rPr>
        <w:t>С2 – величина купона для второго купонного периода, в процентах годовых</w:t>
      </w:r>
    </w:p>
    <w:p w14:paraId="34D21B05" w14:textId="3472E0CE" w:rsidR="00755047" w:rsidRPr="00C312EC" w:rsidRDefault="00755047" w:rsidP="00F86845">
      <w:pPr>
        <w:adjustRightInd w:val="0"/>
        <w:ind w:firstLine="567"/>
        <w:rPr>
          <w:bCs/>
          <w:iCs/>
          <w:sz w:val="22"/>
          <w:lang w:val="en-US"/>
        </w:rPr>
      </w:pPr>
      <w:r w:rsidRPr="00C312EC">
        <w:rPr>
          <w:bCs/>
          <w:iCs/>
          <w:sz w:val="22"/>
          <w:lang w:val="en-US"/>
        </w:rPr>
        <w:t>j = K*m</w:t>
      </w:r>
      <w:r w:rsidR="00D2660A" w:rsidRPr="00C312EC">
        <w:rPr>
          <w:bCs/>
          <w:iCs/>
          <w:sz w:val="22"/>
          <w:lang w:val="en-US"/>
        </w:rPr>
        <w:t>in(max[(S(1)/S(0) -1);0]*100%;35</w:t>
      </w:r>
      <w:r w:rsidRPr="00C312EC">
        <w:rPr>
          <w:bCs/>
          <w:iCs/>
          <w:sz w:val="22"/>
          <w:lang w:val="en-US"/>
        </w:rPr>
        <w:t>%)</w:t>
      </w:r>
      <w:r w:rsidR="00477553" w:rsidRPr="00C312EC">
        <w:rPr>
          <w:bCs/>
          <w:iCs/>
          <w:sz w:val="22"/>
          <w:lang w:val="en-US"/>
        </w:rPr>
        <w:t>*</w:t>
      </w:r>
      <w:r w:rsidR="00477553" w:rsidRPr="00C312EC">
        <w:rPr>
          <w:color w:val="1D1C1D"/>
          <w:sz w:val="22"/>
          <w:shd w:val="clear" w:color="auto" w:fill="F8F8F8"/>
          <w:lang w:val="en-US"/>
        </w:rPr>
        <w:t xml:space="preserve"> (</w:t>
      </w:r>
      <w:r w:rsidR="00477553" w:rsidRPr="00C312EC">
        <w:rPr>
          <w:bCs/>
          <w:iCs/>
          <w:sz w:val="22"/>
          <w:lang w:val="en-US"/>
        </w:rPr>
        <w:t>FX(1)/FX(0))</w:t>
      </w:r>
    </w:p>
    <w:p w14:paraId="7B637012" w14:textId="23370DD4" w:rsidR="00755047" w:rsidRPr="00C312EC" w:rsidRDefault="00755047" w:rsidP="00F86845">
      <w:pPr>
        <w:adjustRightInd w:val="0"/>
        <w:ind w:firstLine="567"/>
        <w:rPr>
          <w:bCs/>
          <w:iCs/>
          <w:sz w:val="22"/>
        </w:rPr>
      </w:pPr>
      <w:r w:rsidRPr="00C312EC">
        <w:rPr>
          <w:bCs/>
          <w:iCs/>
          <w:sz w:val="22"/>
        </w:rPr>
        <w:t xml:space="preserve">К = </w:t>
      </w:r>
      <w:r w:rsidR="00D2660A" w:rsidRPr="00C312EC">
        <w:rPr>
          <w:bCs/>
          <w:iCs/>
          <w:sz w:val="22"/>
        </w:rPr>
        <w:t>100</w:t>
      </w:r>
      <w:r w:rsidRPr="00C312EC">
        <w:rPr>
          <w:bCs/>
          <w:iCs/>
          <w:sz w:val="22"/>
        </w:rPr>
        <w:t xml:space="preserve"> %;</w:t>
      </w:r>
    </w:p>
    <w:p w14:paraId="30CF59E7" w14:textId="77777777" w:rsidR="00755047" w:rsidRPr="00C312EC" w:rsidRDefault="00755047" w:rsidP="00F86845">
      <w:pPr>
        <w:adjustRightInd w:val="0"/>
        <w:ind w:firstLine="567"/>
        <w:rPr>
          <w:bCs/>
          <w:iCs/>
          <w:sz w:val="22"/>
        </w:rPr>
      </w:pPr>
      <w:r w:rsidRPr="00C312EC">
        <w:rPr>
          <w:bCs/>
          <w:iCs/>
          <w:sz w:val="22"/>
        </w:rPr>
        <w:t>S(0) – цена Базового актива в Дату начала размещения Биржевых облигаций в валюте Базового актива;</w:t>
      </w:r>
    </w:p>
    <w:p w14:paraId="1DB8B408" w14:textId="0EB03529" w:rsidR="00755047" w:rsidRPr="00C312EC" w:rsidRDefault="00755047" w:rsidP="00F86845">
      <w:pPr>
        <w:adjustRightInd w:val="0"/>
        <w:ind w:firstLine="567"/>
        <w:rPr>
          <w:bCs/>
          <w:iCs/>
          <w:sz w:val="22"/>
        </w:rPr>
      </w:pPr>
      <w:r w:rsidRPr="00C312EC">
        <w:rPr>
          <w:bCs/>
          <w:iCs/>
          <w:sz w:val="22"/>
        </w:rPr>
        <w:t>S(1) – цена Базового актива в Дату оценки в валюте Базового актива</w:t>
      </w:r>
      <w:r w:rsidR="00477553" w:rsidRPr="00C312EC">
        <w:rPr>
          <w:bCs/>
          <w:iCs/>
          <w:sz w:val="22"/>
        </w:rPr>
        <w:t>;</w:t>
      </w:r>
    </w:p>
    <w:p w14:paraId="37B555DA" w14:textId="79390223" w:rsidR="00477553" w:rsidRPr="00C312EC" w:rsidRDefault="00477553" w:rsidP="00571A0D">
      <w:pPr>
        <w:adjustRightInd w:val="0"/>
        <w:ind w:firstLine="567"/>
        <w:rPr>
          <w:bCs/>
          <w:iCs/>
          <w:sz w:val="22"/>
        </w:rPr>
      </w:pPr>
      <w:r w:rsidRPr="00C312EC">
        <w:rPr>
          <w:bCs/>
          <w:iCs/>
          <w:sz w:val="22"/>
        </w:rPr>
        <w:t>FX (0) – официальный курс Доллара США</w:t>
      </w:r>
      <w:r w:rsidR="00571A0D" w:rsidRPr="00C312EC">
        <w:t xml:space="preserve"> </w:t>
      </w:r>
      <w:r w:rsidR="00571A0D" w:rsidRPr="00C312EC">
        <w:rPr>
          <w:bCs/>
          <w:iCs/>
          <w:sz w:val="22"/>
        </w:rPr>
        <w:t>к рублю Российской Федерации</w:t>
      </w:r>
      <w:r w:rsidRPr="00C312EC">
        <w:rPr>
          <w:bCs/>
          <w:iCs/>
          <w:sz w:val="22"/>
        </w:rPr>
        <w:t>, определяемый Центральным банком Российской Федерации в Дату начала размещения Биржевых облигаций;</w:t>
      </w:r>
      <w:r w:rsidRPr="00C312EC">
        <w:rPr>
          <w:bCs/>
          <w:iCs/>
          <w:sz w:val="22"/>
        </w:rPr>
        <w:br/>
        <w:t>FX (1) – официальный курс Доллара США</w:t>
      </w:r>
      <w:r w:rsidR="00571A0D" w:rsidRPr="00C312EC">
        <w:t xml:space="preserve"> </w:t>
      </w:r>
      <w:r w:rsidR="00571A0D" w:rsidRPr="00C312EC">
        <w:rPr>
          <w:bCs/>
          <w:iCs/>
          <w:sz w:val="22"/>
        </w:rPr>
        <w:t>к рублю Российской Федерации</w:t>
      </w:r>
      <w:r w:rsidRPr="00C312EC">
        <w:rPr>
          <w:bCs/>
          <w:iCs/>
          <w:sz w:val="22"/>
        </w:rPr>
        <w:t>, определяемый Центральным банком Российской Федерации в Дату оценки.</w:t>
      </w:r>
    </w:p>
    <w:p w14:paraId="4CDE7EB8" w14:textId="77777777" w:rsidR="00477553" w:rsidRPr="00C312EC" w:rsidRDefault="00477553" w:rsidP="00F86845">
      <w:pPr>
        <w:adjustRightInd w:val="0"/>
        <w:ind w:firstLine="567"/>
        <w:rPr>
          <w:bCs/>
          <w:iCs/>
          <w:sz w:val="22"/>
        </w:rPr>
      </w:pPr>
    </w:p>
    <w:p w14:paraId="51DF6AD3" w14:textId="0122F1C9" w:rsidR="00755047" w:rsidRPr="00C312EC" w:rsidRDefault="00755047" w:rsidP="00F86845">
      <w:pPr>
        <w:adjustRightInd w:val="0"/>
        <w:ind w:firstLine="567"/>
        <w:rPr>
          <w:bCs/>
          <w:iCs/>
          <w:sz w:val="22"/>
        </w:rPr>
      </w:pPr>
      <w:r w:rsidRPr="00C312EC">
        <w:rPr>
          <w:bCs/>
          <w:iCs/>
          <w:sz w:val="22"/>
        </w:rPr>
        <w:t xml:space="preserve">Дата оценки: 3-й </w:t>
      </w:r>
      <w:r w:rsidR="00F9243C" w:rsidRPr="00C312EC">
        <w:rPr>
          <w:bCs/>
          <w:iCs/>
          <w:sz w:val="22"/>
        </w:rPr>
        <w:t xml:space="preserve">Рабочий </w:t>
      </w:r>
      <w:r w:rsidRPr="00C312EC">
        <w:rPr>
          <w:bCs/>
          <w:iCs/>
          <w:sz w:val="22"/>
        </w:rPr>
        <w:t xml:space="preserve">день </w:t>
      </w:r>
      <w:r w:rsidR="00F9243C" w:rsidRPr="00C312EC">
        <w:rPr>
          <w:bCs/>
          <w:iCs/>
          <w:sz w:val="22"/>
        </w:rPr>
        <w:t xml:space="preserve">Базового актива </w:t>
      </w:r>
      <w:r w:rsidRPr="00C312EC">
        <w:rPr>
          <w:bCs/>
          <w:iCs/>
          <w:sz w:val="22"/>
        </w:rPr>
        <w:t>до даты начала второго купонного периода</w:t>
      </w:r>
    </w:p>
    <w:p w14:paraId="63DB91A3" w14:textId="2BF3063E" w:rsidR="00F9243C" w:rsidRPr="00C312EC" w:rsidRDefault="00F9243C" w:rsidP="00F86845">
      <w:pPr>
        <w:adjustRightInd w:val="0"/>
        <w:ind w:firstLine="567"/>
        <w:rPr>
          <w:sz w:val="22"/>
        </w:rPr>
      </w:pPr>
      <w:r w:rsidRPr="00C312EC">
        <w:rPr>
          <w:bCs/>
          <w:iCs/>
          <w:sz w:val="22"/>
        </w:rPr>
        <w:t>Рабочий день Базового актива:</w:t>
      </w:r>
      <w:r w:rsidRPr="00C312EC">
        <w:rPr>
          <w:sz w:val="22"/>
        </w:rPr>
        <w:t xml:space="preserve"> Каждый день, в который осуществляются торговые операции с Базовым активом на Бирже Базового актива</w:t>
      </w:r>
      <w:r w:rsidR="00477553" w:rsidRPr="00C312EC">
        <w:rPr>
          <w:sz w:val="22"/>
        </w:rPr>
        <w:t>.</w:t>
      </w:r>
    </w:p>
    <w:p w14:paraId="282326BB" w14:textId="77777777" w:rsidR="00F9243C" w:rsidRPr="00C312EC" w:rsidRDefault="00F9243C" w:rsidP="00F86845">
      <w:pPr>
        <w:adjustRightInd w:val="0"/>
        <w:ind w:firstLine="567"/>
        <w:rPr>
          <w:bCs/>
          <w:iCs/>
          <w:sz w:val="22"/>
        </w:rPr>
      </w:pPr>
    </w:p>
    <w:p w14:paraId="3266EF51" w14:textId="7EF7D02D" w:rsidR="00DC6A44" w:rsidRPr="00C312EC" w:rsidRDefault="00F66247" w:rsidP="00F86845">
      <w:pPr>
        <w:adjustRightInd w:val="0"/>
        <w:ind w:firstLine="567"/>
        <w:rPr>
          <w:color w:val="333333"/>
          <w:sz w:val="22"/>
          <w:shd w:val="clear" w:color="auto" w:fill="FFFFFF"/>
        </w:rPr>
      </w:pPr>
      <w:r w:rsidRPr="00C312EC">
        <w:rPr>
          <w:bCs/>
          <w:iCs/>
          <w:sz w:val="22"/>
        </w:rPr>
        <w:t>Базовый актив:</w:t>
      </w:r>
      <w:r w:rsidR="00DC6A44" w:rsidRPr="00C312EC">
        <w:rPr>
          <w:color w:val="333333"/>
          <w:sz w:val="22"/>
          <w:shd w:val="clear" w:color="auto" w:fill="FFFFFF"/>
        </w:rPr>
        <w:t> одна обыкновенная акция следующего эмитента со следующими характеристиками:</w:t>
      </w:r>
    </w:p>
    <w:p w14:paraId="127E3C72" w14:textId="5E7EFA22" w:rsidR="00DC6A44" w:rsidRPr="00C312EC" w:rsidRDefault="00DC6A44" w:rsidP="00F86845">
      <w:pPr>
        <w:adjustRightInd w:val="0"/>
        <w:ind w:firstLine="567"/>
        <w:rPr>
          <w:color w:val="333333"/>
          <w:sz w:val="22"/>
          <w:shd w:val="clear" w:color="auto" w:fill="FFFFFF"/>
        </w:rPr>
      </w:pPr>
      <w:r w:rsidRPr="00C312EC">
        <w:rPr>
          <w:color w:val="333333"/>
          <w:sz w:val="22"/>
          <w:shd w:val="clear" w:color="auto" w:fill="FFFFFF"/>
        </w:rPr>
        <w:t xml:space="preserve">Наименование эмитента – </w:t>
      </w:r>
      <w:r w:rsidR="00D0597E" w:rsidRPr="00C312EC">
        <w:rPr>
          <w:color w:val="333333"/>
          <w:sz w:val="22"/>
          <w:shd w:val="clear" w:color="auto" w:fill="FFFFFF"/>
        </w:rPr>
        <w:t xml:space="preserve">Инвестиционный фонд </w:t>
      </w:r>
      <w:r w:rsidRPr="00C312EC">
        <w:rPr>
          <w:color w:val="333333"/>
          <w:sz w:val="22"/>
          <w:shd w:val="clear" w:color="auto" w:fill="FFFFFF"/>
          <w:lang w:val="en-US"/>
        </w:rPr>
        <w:t>SPDR</w:t>
      </w:r>
      <w:r w:rsidRPr="00C312EC">
        <w:rPr>
          <w:color w:val="333333"/>
          <w:sz w:val="22"/>
          <w:shd w:val="clear" w:color="auto" w:fill="FFFFFF"/>
        </w:rPr>
        <w:t xml:space="preserve"> </w:t>
      </w:r>
      <w:r w:rsidRPr="00C312EC">
        <w:rPr>
          <w:color w:val="333333"/>
          <w:sz w:val="22"/>
          <w:shd w:val="clear" w:color="auto" w:fill="FFFFFF"/>
          <w:lang w:val="en-US"/>
        </w:rPr>
        <w:t>Gold</w:t>
      </w:r>
      <w:r w:rsidRPr="00C312EC">
        <w:rPr>
          <w:color w:val="333333"/>
          <w:sz w:val="22"/>
          <w:shd w:val="clear" w:color="auto" w:fill="FFFFFF"/>
        </w:rPr>
        <w:t xml:space="preserve"> </w:t>
      </w:r>
      <w:r w:rsidRPr="00C312EC">
        <w:rPr>
          <w:color w:val="333333"/>
          <w:sz w:val="22"/>
          <w:shd w:val="clear" w:color="auto" w:fill="FFFFFF"/>
          <w:lang w:val="en-US"/>
        </w:rPr>
        <w:t>Trust</w:t>
      </w:r>
      <w:r w:rsidRPr="00C312EC">
        <w:rPr>
          <w:color w:val="333333"/>
          <w:sz w:val="22"/>
          <w:shd w:val="clear" w:color="auto" w:fill="FFFFFF"/>
        </w:rPr>
        <w:t>;</w:t>
      </w:r>
    </w:p>
    <w:p w14:paraId="03120B48" w14:textId="104E1E1B" w:rsidR="00755047" w:rsidRPr="00C312EC" w:rsidRDefault="007F72EF" w:rsidP="00F86845">
      <w:pPr>
        <w:adjustRightInd w:val="0"/>
        <w:ind w:firstLine="567"/>
        <w:rPr>
          <w:rStyle w:val="elp"/>
          <w:color w:val="333333"/>
          <w:sz w:val="22"/>
          <w:bdr w:val="none" w:sz="0" w:space="0" w:color="auto" w:frame="1"/>
          <w:lang w:val="en-US"/>
        </w:rPr>
      </w:pPr>
      <w:r w:rsidRPr="00C312EC">
        <w:rPr>
          <w:color w:val="333333"/>
          <w:sz w:val="22"/>
          <w:shd w:val="clear" w:color="auto" w:fill="FFFFFF"/>
          <w:lang w:val="en-US"/>
        </w:rPr>
        <w:t xml:space="preserve">ISIN - </w:t>
      </w:r>
      <w:r w:rsidR="00DC6A44" w:rsidRPr="00C312EC">
        <w:rPr>
          <w:rStyle w:val="elp"/>
          <w:color w:val="333333"/>
          <w:sz w:val="22"/>
          <w:bdr w:val="none" w:sz="0" w:space="0" w:color="auto" w:frame="1"/>
          <w:lang w:val="en-US"/>
        </w:rPr>
        <w:t>US78463V1070;</w:t>
      </w:r>
    </w:p>
    <w:p w14:paraId="2F8C77CE" w14:textId="40FA7178" w:rsidR="00D0597E" w:rsidRPr="00C312EC" w:rsidRDefault="00D0597E" w:rsidP="00F86845">
      <w:pPr>
        <w:adjustRightInd w:val="0"/>
        <w:ind w:firstLine="567"/>
        <w:rPr>
          <w:rStyle w:val="elp"/>
          <w:color w:val="333333"/>
          <w:sz w:val="22"/>
          <w:bdr w:val="none" w:sz="0" w:space="0" w:color="auto" w:frame="1"/>
          <w:lang w:val="en-US"/>
        </w:rPr>
      </w:pPr>
      <w:r w:rsidRPr="00C312EC">
        <w:rPr>
          <w:rStyle w:val="elp"/>
          <w:color w:val="333333"/>
          <w:sz w:val="22"/>
          <w:bdr w:val="none" w:sz="0" w:space="0" w:color="auto" w:frame="1"/>
        </w:rPr>
        <w:t>Код</w:t>
      </w:r>
      <w:r w:rsidRPr="00C312EC">
        <w:rPr>
          <w:rStyle w:val="elp"/>
          <w:color w:val="333333"/>
          <w:sz w:val="22"/>
          <w:bdr w:val="none" w:sz="0" w:space="0" w:color="auto" w:frame="1"/>
          <w:lang w:val="en-US"/>
        </w:rPr>
        <w:t xml:space="preserve"> Bloomberg - GLD UP Equity</w:t>
      </w:r>
    </w:p>
    <w:p w14:paraId="4C33DFAC" w14:textId="18AE3F71" w:rsidR="00DC6A44" w:rsidRPr="00C312EC" w:rsidRDefault="00DC6A44" w:rsidP="00F86845">
      <w:pPr>
        <w:adjustRightInd w:val="0"/>
        <w:ind w:firstLine="567"/>
        <w:rPr>
          <w:rStyle w:val="elp"/>
          <w:color w:val="333333"/>
          <w:sz w:val="22"/>
          <w:bdr w:val="none" w:sz="0" w:space="0" w:color="auto" w:frame="1"/>
        </w:rPr>
      </w:pPr>
      <w:r w:rsidRPr="00C312EC">
        <w:rPr>
          <w:rStyle w:val="elp"/>
          <w:color w:val="333333"/>
          <w:sz w:val="22"/>
          <w:bdr w:val="none" w:sz="0" w:space="0" w:color="auto" w:frame="1"/>
        </w:rPr>
        <w:t xml:space="preserve">Валюта </w:t>
      </w:r>
      <w:r w:rsidR="007F7AEC" w:rsidRPr="00C312EC">
        <w:rPr>
          <w:rStyle w:val="elp"/>
          <w:color w:val="333333"/>
          <w:sz w:val="22"/>
          <w:bdr w:val="none" w:sz="0" w:space="0" w:color="auto" w:frame="1"/>
        </w:rPr>
        <w:t xml:space="preserve">Базового </w:t>
      </w:r>
      <w:r w:rsidRPr="00C312EC">
        <w:rPr>
          <w:rStyle w:val="elp"/>
          <w:color w:val="333333"/>
          <w:sz w:val="22"/>
          <w:bdr w:val="none" w:sz="0" w:space="0" w:color="auto" w:frame="1"/>
        </w:rPr>
        <w:t>актива – доллар США;</w:t>
      </w:r>
    </w:p>
    <w:p w14:paraId="31093C5B" w14:textId="28AA5840" w:rsidR="00DC6A44" w:rsidRPr="00C312EC" w:rsidRDefault="00DC6A44" w:rsidP="00F86845">
      <w:pPr>
        <w:adjustRightInd w:val="0"/>
        <w:ind w:firstLine="567"/>
        <w:rPr>
          <w:rStyle w:val="elp"/>
          <w:color w:val="333333"/>
          <w:sz w:val="22"/>
          <w:bdr w:val="none" w:sz="0" w:space="0" w:color="auto" w:frame="1"/>
        </w:rPr>
      </w:pPr>
      <w:r w:rsidRPr="00C312EC">
        <w:rPr>
          <w:rStyle w:val="elp"/>
          <w:color w:val="333333"/>
          <w:sz w:val="22"/>
          <w:bdr w:val="none" w:sz="0" w:space="0" w:color="auto" w:frame="1"/>
        </w:rPr>
        <w:t xml:space="preserve">Биржа Базового актива – </w:t>
      </w:r>
      <w:r w:rsidRPr="00C312EC">
        <w:rPr>
          <w:rStyle w:val="elp"/>
          <w:color w:val="333333"/>
          <w:sz w:val="22"/>
          <w:bdr w:val="none" w:sz="0" w:space="0" w:color="auto" w:frame="1"/>
          <w:lang w:val="en-US"/>
        </w:rPr>
        <w:t>NYCE</w:t>
      </w:r>
      <w:r w:rsidRPr="00C312EC">
        <w:rPr>
          <w:rStyle w:val="elp"/>
          <w:color w:val="333333"/>
          <w:sz w:val="22"/>
          <w:bdr w:val="none" w:sz="0" w:space="0" w:color="auto" w:frame="1"/>
        </w:rPr>
        <w:t xml:space="preserve"> </w:t>
      </w:r>
      <w:r w:rsidRPr="00C312EC">
        <w:rPr>
          <w:rStyle w:val="elp"/>
          <w:color w:val="333333"/>
          <w:sz w:val="22"/>
          <w:bdr w:val="none" w:sz="0" w:space="0" w:color="auto" w:frame="1"/>
          <w:lang w:val="en-US"/>
        </w:rPr>
        <w:t>Arca</w:t>
      </w:r>
      <w:r w:rsidRPr="00C312EC">
        <w:rPr>
          <w:rStyle w:val="elp"/>
          <w:color w:val="333333"/>
          <w:sz w:val="22"/>
          <w:bdr w:val="none" w:sz="0" w:space="0" w:color="auto" w:frame="1"/>
        </w:rPr>
        <w:t>;</w:t>
      </w:r>
    </w:p>
    <w:p w14:paraId="48CBBEB7" w14:textId="48D2CADA" w:rsidR="00DC6A44" w:rsidRPr="00C312EC" w:rsidRDefault="00DC6A44" w:rsidP="00F86845">
      <w:pPr>
        <w:adjustRightInd w:val="0"/>
        <w:ind w:firstLine="567"/>
        <w:rPr>
          <w:rStyle w:val="elp"/>
          <w:color w:val="333333"/>
          <w:sz w:val="22"/>
          <w:bdr w:val="none" w:sz="0" w:space="0" w:color="auto" w:frame="1"/>
        </w:rPr>
      </w:pPr>
      <w:r w:rsidRPr="00C312EC">
        <w:rPr>
          <w:rStyle w:val="elp"/>
          <w:color w:val="333333"/>
          <w:sz w:val="22"/>
          <w:bdr w:val="none" w:sz="0" w:space="0" w:color="auto" w:frame="1"/>
        </w:rPr>
        <w:t xml:space="preserve">Источник </w:t>
      </w:r>
      <w:r w:rsidR="006663D6" w:rsidRPr="00C312EC">
        <w:rPr>
          <w:rStyle w:val="elp"/>
          <w:color w:val="333333"/>
          <w:sz w:val="22"/>
          <w:bdr w:val="none" w:sz="0" w:space="0" w:color="auto" w:frame="1"/>
        </w:rPr>
        <w:t xml:space="preserve">определения </w:t>
      </w:r>
      <w:r w:rsidRPr="00C312EC">
        <w:rPr>
          <w:rStyle w:val="elp"/>
          <w:color w:val="333333"/>
          <w:sz w:val="22"/>
          <w:bdr w:val="none" w:sz="0" w:space="0" w:color="auto" w:frame="1"/>
        </w:rPr>
        <w:t xml:space="preserve">цены </w:t>
      </w:r>
      <w:r w:rsidR="006663D6" w:rsidRPr="00C312EC">
        <w:rPr>
          <w:rStyle w:val="elp"/>
          <w:color w:val="333333"/>
          <w:sz w:val="22"/>
          <w:bdr w:val="none" w:sz="0" w:space="0" w:color="auto" w:frame="1"/>
        </w:rPr>
        <w:t xml:space="preserve">Базового актива </w:t>
      </w:r>
      <w:r w:rsidRPr="00C312EC">
        <w:rPr>
          <w:rStyle w:val="elp"/>
          <w:color w:val="333333"/>
          <w:sz w:val="22"/>
          <w:bdr w:val="none" w:sz="0" w:space="0" w:color="auto" w:frame="1"/>
        </w:rPr>
        <w:t xml:space="preserve">(ссылка) – </w:t>
      </w:r>
      <w:hyperlink r:id="rId15" w:history="1">
        <w:r w:rsidR="00673D78" w:rsidRPr="00C312EC">
          <w:rPr>
            <w:rStyle w:val="a3"/>
            <w:sz w:val="22"/>
          </w:rPr>
          <w:t>https://www.nyse.com/quote/ARCX:GLD</w:t>
        </w:r>
      </w:hyperlink>
    </w:p>
    <w:p w14:paraId="2A08595B" w14:textId="60A63DFC" w:rsidR="00DC6A44" w:rsidRPr="00C312EC" w:rsidRDefault="00DC6A44" w:rsidP="00F86845">
      <w:pPr>
        <w:adjustRightInd w:val="0"/>
        <w:ind w:firstLine="567"/>
        <w:rPr>
          <w:bCs/>
          <w:iCs/>
          <w:sz w:val="22"/>
        </w:rPr>
      </w:pPr>
      <w:r w:rsidRPr="00C312EC">
        <w:rPr>
          <w:rStyle w:val="elp"/>
          <w:color w:val="333333"/>
          <w:sz w:val="22"/>
          <w:bdr w:val="none" w:sz="0" w:space="0" w:color="auto" w:frame="1"/>
        </w:rPr>
        <w:t xml:space="preserve">Тип значения на странице по ссылке – </w:t>
      </w:r>
      <w:r w:rsidRPr="00C312EC">
        <w:rPr>
          <w:rStyle w:val="elp"/>
          <w:color w:val="333333"/>
          <w:sz w:val="22"/>
          <w:bdr w:val="none" w:sz="0" w:space="0" w:color="auto" w:frame="1"/>
          <w:lang w:val="en-US"/>
        </w:rPr>
        <w:t>Close</w:t>
      </w:r>
      <w:r w:rsidRPr="00C312EC">
        <w:rPr>
          <w:rStyle w:val="elp"/>
          <w:color w:val="333333"/>
          <w:sz w:val="22"/>
          <w:bdr w:val="none" w:sz="0" w:space="0" w:color="auto" w:frame="1"/>
        </w:rPr>
        <w:t>/</w:t>
      </w:r>
      <w:r w:rsidRPr="00C312EC">
        <w:rPr>
          <w:rStyle w:val="elp"/>
          <w:color w:val="333333"/>
          <w:sz w:val="22"/>
          <w:bdr w:val="none" w:sz="0" w:space="0" w:color="auto" w:frame="1"/>
          <w:lang w:val="en-US"/>
        </w:rPr>
        <w:t>Last</w:t>
      </w:r>
      <w:r w:rsidR="00673D78" w:rsidRPr="00C312EC">
        <w:rPr>
          <w:rStyle w:val="elp"/>
          <w:color w:val="333333"/>
          <w:sz w:val="22"/>
          <w:bdr w:val="none" w:sz="0" w:space="0" w:color="auto" w:frame="1"/>
        </w:rPr>
        <w:t>.</w:t>
      </w:r>
    </w:p>
    <w:p w14:paraId="3A97A6BB" w14:textId="38AE2FF1" w:rsidR="00673D78" w:rsidRPr="00C312EC" w:rsidRDefault="00755047" w:rsidP="00F86845">
      <w:pPr>
        <w:ind w:firstLine="567"/>
        <w:rPr>
          <w:rStyle w:val="elp"/>
          <w:b w:val="0"/>
          <w:sz w:val="22"/>
          <w:bdr w:val="none" w:sz="0" w:space="0" w:color="auto" w:frame="1"/>
        </w:rPr>
      </w:pPr>
      <w:r w:rsidRPr="00C312EC">
        <w:rPr>
          <w:bCs/>
          <w:iCs/>
          <w:sz w:val="22"/>
        </w:rPr>
        <w:t xml:space="preserve">Порядок определения </w:t>
      </w:r>
      <w:r w:rsidR="007F7AEC" w:rsidRPr="00C312EC">
        <w:rPr>
          <w:bCs/>
          <w:iCs/>
          <w:sz w:val="22"/>
        </w:rPr>
        <w:t xml:space="preserve">цены </w:t>
      </w:r>
      <w:r w:rsidRPr="00C312EC">
        <w:rPr>
          <w:bCs/>
          <w:iCs/>
          <w:sz w:val="22"/>
        </w:rPr>
        <w:t xml:space="preserve">Базового актива: </w:t>
      </w:r>
      <w:r w:rsidR="002E3B13" w:rsidRPr="00C312EC">
        <w:rPr>
          <w:rStyle w:val="elp"/>
          <w:iCs/>
          <w:sz w:val="22"/>
          <w:bdr w:val="none" w:sz="0" w:space="0" w:color="auto" w:frame="1"/>
        </w:rPr>
        <w:t>цена закрытия Базового актива на Бирже Базового актива в валюте Базового актива в Дату начала размещения Биржевых облигаций/ в Дату оценки, опубликованные на соответствующем Источнике определения цены Базового актива.</w:t>
      </w:r>
    </w:p>
    <w:p w14:paraId="5C7FE750" w14:textId="77777777" w:rsidR="00755047" w:rsidRPr="00C312EC" w:rsidRDefault="00755047" w:rsidP="00F86845">
      <w:pPr>
        <w:adjustRightInd w:val="0"/>
        <w:ind w:firstLine="567"/>
        <w:rPr>
          <w:bCs/>
          <w:iCs/>
          <w:sz w:val="22"/>
        </w:rPr>
      </w:pPr>
    </w:p>
    <w:p w14:paraId="31D9D47C" w14:textId="3D3B818E" w:rsidR="00755047" w:rsidRPr="00C312EC" w:rsidRDefault="00755047" w:rsidP="00F86845">
      <w:pPr>
        <w:adjustRightInd w:val="0"/>
        <w:ind w:firstLine="567"/>
        <w:rPr>
          <w:bCs/>
          <w:iCs/>
          <w:sz w:val="22"/>
        </w:rPr>
      </w:pPr>
      <w:r w:rsidRPr="00C312EC">
        <w:rPr>
          <w:bCs/>
          <w:iCs/>
          <w:sz w:val="22"/>
        </w:rPr>
        <w:lastRenderedPageBreak/>
        <w:t xml:space="preserve">Если цена Базового актива в Дату оценки не может быть определена в соответствии с порядком ее определения, то такая цена определяется последовательно: в 1-ый, 2-ой и т.д. </w:t>
      </w:r>
      <w:r w:rsidR="00F9243C" w:rsidRPr="00C312EC">
        <w:rPr>
          <w:bCs/>
          <w:iCs/>
          <w:sz w:val="22"/>
        </w:rPr>
        <w:t>Рабочий день Базового актива</w:t>
      </w:r>
      <w:r w:rsidRPr="00C312EC">
        <w:rPr>
          <w:bCs/>
          <w:iCs/>
          <w:sz w:val="22"/>
        </w:rPr>
        <w:t>, предшествующий Дате оценки</w:t>
      </w:r>
      <w:r w:rsidR="006663D6" w:rsidRPr="00C312EC">
        <w:rPr>
          <w:bCs/>
          <w:iCs/>
          <w:sz w:val="22"/>
        </w:rPr>
        <w:t xml:space="preserve">, </w:t>
      </w:r>
      <w:r w:rsidR="006663D6" w:rsidRPr="00C312EC">
        <w:rPr>
          <w:sz w:val="22"/>
        </w:rPr>
        <w:t>но не ранее Даты начала размещения Биржевых облигаций</w:t>
      </w:r>
      <w:r w:rsidRPr="00C312EC">
        <w:rPr>
          <w:bCs/>
          <w:iCs/>
          <w:sz w:val="22"/>
        </w:rPr>
        <w:t xml:space="preserve"> (т.е. последовательно проводится определение цены Базового актива в указанные даты, до тех пор, пока цена Базового актива сможет быть определена, но не ранее даты начала размещения). В случае, если цена Базового актива не может быть определена в указанные в настоящем абзаце даты, </w:t>
      </w:r>
      <w:r w:rsidRPr="00C312EC">
        <w:rPr>
          <w:bCs/>
          <w:iCs/>
          <w:sz w:val="22"/>
          <w:lang w:val="en-US"/>
        </w:rPr>
        <w:t>j</w:t>
      </w:r>
      <w:r w:rsidRPr="00C312EC">
        <w:rPr>
          <w:bCs/>
          <w:iCs/>
          <w:sz w:val="22"/>
        </w:rPr>
        <w:t xml:space="preserve"> устанавливается равным нулю.</w:t>
      </w:r>
    </w:p>
    <w:p w14:paraId="0CB96C85" w14:textId="77777777" w:rsidR="00755047" w:rsidRPr="00C312EC" w:rsidRDefault="00755047" w:rsidP="00F86845">
      <w:pPr>
        <w:adjustRightInd w:val="0"/>
        <w:ind w:firstLine="567"/>
        <w:rPr>
          <w:bCs/>
          <w:iCs/>
          <w:sz w:val="22"/>
        </w:rPr>
      </w:pPr>
    </w:p>
    <w:p w14:paraId="11794AC6" w14:textId="4A654144" w:rsidR="00F66247" w:rsidRPr="00C312EC" w:rsidRDefault="00755047" w:rsidP="00F86845">
      <w:pPr>
        <w:adjustRightInd w:val="0"/>
        <w:ind w:firstLine="567"/>
        <w:rPr>
          <w:bCs/>
          <w:iCs/>
          <w:sz w:val="22"/>
        </w:rPr>
      </w:pPr>
      <w:r w:rsidRPr="00C312EC">
        <w:rPr>
          <w:bCs/>
          <w:iCs/>
          <w:sz w:val="22"/>
        </w:rPr>
        <w:t xml:space="preserve">Если цена Базового актива в Дату начала размещения Биржевых облигаций не может быть определена в соответствии с порядком ее определения, то такая цена определяется последовательно: в 1-й, 2-ой и т.д. </w:t>
      </w:r>
      <w:r w:rsidR="00F9243C" w:rsidRPr="00C312EC">
        <w:rPr>
          <w:bCs/>
          <w:iCs/>
          <w:sz w:val="22"/>
        </w:rPr>
        <w:t>Рабочий день Базового актива</w:t>
      </w:r>
      <w:r w:rsidRPr="00C312EC">
        <w:rPr>
          <w:bCs/>
          <w:iCs/>
          <w:sz w:val="22"/>
        </w:rPr>
        <w:t xml:space="preserve">, следующий за Датой начала размещения Биржевых облигаций, соответственно, но не позднее Даты оценки (т.е. последовательно проводится определение значения цены Базового актива в указанные даты, до тех пор, пока цена Базового актива сможет быть определена). В случае, если цена Базового актива не может быть определена в указанные в настоящем абзаце даты, </w:t>
      </w:r>
      <w:r w:rsidRPr="00C312EC">
        <w:rPr>
          <w:bCs/>
          <w:iCs/>
          <w:sz w:val="22"/>
          <w:lang w:val="en-US"/>
        </w:rPr>
        <w:t>j</w:t>
      </w:r>
      <w:r w:rsidRPr="00C312EC">
        <w:rPr>
          <w:bCs/>
          <w:iCs/>
          <w:sz w:val="22"/>
        </w:rPr>
        <w:t xml:space="preserve"> устанавливается равным нулю.</w:t>
      </w:r>
    </w:p>
    <w:p w14:paraId="0E6149E1" w14:textId="49350122" w:rsidR="00F9243C" w:rsidRPr="00F86845" w:rsidRDefault="00F9243C" w:rsidP="00F86845">
      <w:pPr>
        <w:adjustRightInd w:val="0"/>
        <w:ind w:firstLine="567"/>
        <w:rPr>
          <w:bCs/>
          <w:iCs/>
          <w:sz w:val="22"/>
        </w:rPr>
      </w:pPr>
      <w:r w:rsidRPr="00C312EC">
        <w:rPr>
          <w:sz w:val="22"/>
        </w:rPr>
        <w:t>Во избежание сомнений, выплата любых доходов в рамках настоящего Выпуска в соответствии с положениями секции 871(m) Налогового Кодекса США не признается эквивалентом дивидендов.</w:t>
      </w:r>
    </w:p>
    <w:p w14:paraId="76D85A4B" w14:textId="77777777" w:rsidR="00755047" w:rsidRPr="00F86845" w:rsidRDefault="00755047" w:rsidP="00F86845">
      <w:pPr>
        <w:spacing w:after="0" w:line="259" w:lineRule="auto"/>
        <w:ind w:firstLine="567"/>
        <w:rPr>
          <w:sz w:val="22"/>
        </w:rPr>
      </w:pPr>
    </w:p>
    <w:sectPr w:rsidR="00755047" w:rsidRPr="00F86845" w:rsidSect="00583494">
      <w:footerReference w:type="even" r:id="rId16"/>
      <w:footerReference w:type="default" r:id="rId17"/>
      <w:footerReference w:type="first" r:id="rId18"/>
      <w:pgSz w:w="11906" w:h="16838"/>
      <w:pgMar w:top="861" w:right="566" w:bottom="709" w:left="1133" w:header="720" w:footer="40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68B6E" w16cid:durableId="231E14A8"/>
  <w16cid:commentId w16cid:paraId="5AEB4CDF" w16cid:durableId="231E1856"/>
  <w16cid:commentId w16cid:paraId="2B8E85E5" w16cid:durableId="231E1B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BDDA" w14:textId="77777777" w:rsidR="00D7609F" w:rsidRDefault="00D7609F">
      <w:pPr>
        <w:spacing w:after="0" w:line="240" w:lineRule="auto"/>
      </w:pPr>
      <w:r>
        <w:separator/>
      </w:r>
    </w:p>
  </w:endnote>
  <w:endnote w:type="continuationSeparator" w:id="0">
    <w:p w14:paraId="044372FF" w14:textId="77777777" w:rsidR="00D7609F" w:rsidRDefault="00D76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859E" w14:textId="77777777" w:rsidR="00073107" w:rsidRDefault="0007310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6A90" w14:textId="77777777" w:rsidR="00073107" w:rsidRDefault="0007310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B790" w14:textId="77777777" w:rsidR="00073107" w:rsidRDefault="0007310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6BE2" w14:textId="4A0C4825" w:rsidR="00073107" w:rsidRDefault="00B66865">
    <w:pPr>
      <w:spacing w:after="0" w:line="259" w:lineRule="auto"/>
      <w:ind w:right="5" w:firstLine="0"/>
      <w:jc w:val="right"/>
    </w:pPr>
    <w:r>
      <w:fldChar w:fldCharType="begin"/>
    </w:r>
    <w:r>
      <w:instrText xml:space="preserve"> PAGE   \* MERGEFORMAT </w:instrText>
    </w:r>
    <w:r>
      <w:fldChar w:fldCharType="separate"/>
    </w:r>
    <w:r w:rsidR="003C0EF6" w:rsidRPr="003C0EF6">
      <w:rPr>
        <w:b w:val="0"/>
        <w:i w:val="0"/>
        <w:noProof/>
        <w:sz w:val="20"/>
      </w:rPr>
      <w:t>9</w:t>
    </w:r>
    <w:r>
      <w:rPr>
        <w:b w:val="0"/>
        <w:i w:val="0"/>
        <w:sz w:val="20"/>
      </w:rPr>
      <w:fldChar w:fldCharType="end"/>
    </w:r>
    <w:r>
      <w:rPr>
        <w:b w:val="0"/>
        <w:i w:val="0"/>
        <w:sz w:val="20"/>
      </w:rPr>
      <w:t xml:space="preserve"> </w:t>
    </w:r>
  </w:p>
  <w:p w14:paraId="0FAABD75" w14:textId="58477E5D" w:rsidR="00073107" w:rsidRDefault="00073107">
    <w:pPr>
      <w:spacing w:after="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4E6E" w14:textId="77777777" w:rsidR="00D7609F" w:rsidRDefault="00D7609F">
      <w:pPr>
        <w:spacing w:after="0" w:line="240" w:lineRule="auto"/>
      </w:pPr>
      <w:r>
        <w:separator/>
      </w:r>
    </w:p>
  </w:footnote>
  <w:footnote w:type="continuationSeparator" w:id="0">
    <w:p w14:paraId="0F0E6B04" w14:textId="77777777" w:rsidR="00D7609F" w:rsidRDefault="00D76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D5B" w14:textId="77777777" w:rsidR="00793DDD" w:rsidRPr="001E49C2" w:rsidRDefault="00793DDD" w:rsidP="000A1E48">
    <w:pPr>
      <w:pStyle w:val="ab"/>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81DBC"/>
    <w:multiLevelType w:val="hybridMultilevel"/>
    <w:tmpl w:val="7576BA98"/>
    <w:lvl w:ilvl="0" w:tplc="7146FB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AB33720"/>
    <w:multiLevelType w:val="hybridMultilevel"/>
    <w:tmpl w:val="EF2ADC9E"/>
    <w:lvl w:ilvl="0" w:tplc="28F00CE8">
      <w:start w:val="1"/>
      <w:numFmt w:val="bullet"/>
      <w:lvlText w:val="-"/>
      <w:lvlJc w:val="left"/>
      <w:pPr>
        <w:ind w:left="4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F168D30">
      <w:start w:val="1"/>
      <w:numFmt w:val="bullet"/>
      <w:lvlText w:val="o"/>
      <w:lvlJc w:val="left"/>
      <w:pPr>
        <w:ind w:left="1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3E45DA6">
      <w:start w:val="1"/>
      <w:numFmt w:val="bullet"/>
      <w:lvlText w:val="▪"/>
      <w:lvlJc w:val="left"/>
      <w:pPr>
        <w:ind w:left="2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9CE0840">
      <w:start w:val="1"/>
      <w:numFmt w:val="bullet"/>
      <w:lvlText w:val="•"/>
      <w:lvlJc w:val="left"/>
      <w:pPr>
        <w:ind w:left="2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61C5588">
      <w:start w:val="1"/>
      <w:numFmt w:val="bullet"/>
      <w:lvlText w:val="o"/>
      <w:lvlJc w:val="left"/>
      <w:pPr>
        <w:ind w:left="3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E189038">
      <w:start w:val="1"/>
      <w:numFmt w:val="bullet"/>
      <w:lvlText w:val="▪"/>
      <w:lvlJc w:val="left"/>
      <w:pPr>
        <w:ind w:left="4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A8AF80">
      <w:start w:val="1"/>
      <w:numFmt w:val="bullet"/>
      <w:lvlText w:val="•"/>
      <w:lvlJc w:val="left"/>
      <w:pPr>
        <w:ind w:left="5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0444AC6">
      <w:start w:val="1"/>
      <w:numFmt w:val="bullet"/>
      <w:lvlText w:val="o"/>
      <w:lvlJc w:val="left"/>
      <w:pPr>
        <w:ind w:left="5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640B35A">
      <w:start w:val="1"/>
      <w:numFmt w:val="bullet"/>
      <w:lvlText w:val="▪"/>
      <w:lvlJc w:val="left"/>
      <w:pPr>
        <w:ind w:left="65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07"/>
    <w:rsid w:val="000106E0"/>
    <w:rsid w:val="00073107"/>
    <w:rsid w:val="0007468C"/>
    <w:rsid w:val="00086D76"/>
    <w:rsid w:val="000A1E48"/>
    <w:rsid w:val="000A3B68"/>
    <w:rsid w:val="000B4CF3"/>
    <w:rsid w:val="000C5C1B"/>
    <w:rsid w:val="000F515D"/>
    <w:rsid w:val="0010040C"/>
    <w:rsid w:val="00111968"/>
    <w:rsid w:val="00117690"/>
    <w:rsid w:val="001213EF"/>
    <w:rsid w:val="00123156"/>
    <w:rsid w:val="001322A5"/>
    <w:rsid w:val="0018757A"/>
    <w:rsid w:val="00190899"/>
    <w:rsid w:val="001D1167"/>
    <w:rsid w:val="001E49C2"/>
    <w:rsid w:val="002175B4"/>
    <w:rsid w:val="0023014D"/>
    <w:rsid w:val="00251914"/>
    <w:rsid w:val="00255CA6"/>
    <w:rsid w:val="002716D0"/>
    <w:rsid w:val="0028517D"/>
    <w:rsid w:val="00295AA0"/>
    <w:rsid w:val="002A2C29"/>
    <w:rsid w:val="002A7945"/>
    <w:rsid w:val="002B4701"/>
    <w:rsid w:val="002B5381"/>
    <w:rsid w:val="002C0133"/>
    <w:rsid w:val="002C4D84"/>
    <w:rsid w:val="002D0201"/>
    <w:rsid w:val="002E3B13"/>
    <w:rsid w:val="002E5014"/>
    <w:rsid w:val="002F0486"/>
    <w:rsid w:val="002F10A5"/>
    <w:rsid w:val="00320334"/>
    <w:rsid w:val="003266D0"/>
    <w:rsid w:val="003560F8"/>
    <w:rsid w:val="0038218E"/>
    <w:rsid w:val="003A3501"/>
    <w:rsid w:val="003A70BA"/>
    <w:rsid w:val="003C0EF6"/>
    <w:rsid w:val="003D594F"/>
    <w:rsid w:val="003E2FF6"/>
    <w:rsid w:val="003F14DA"/>
    <w:rsid w:val="0041494C"/>
    <w:rsid w:val="00414C2D"/>
    <w:rsid w:val="00423A74"/>
    <w:rsid w:val="00433A00"/>
    <w:rsid w:val="00440E0E"/>
    <w:rsid w:val="00444B3B"/>
    <w:rsid w:val="004713B6"/>
    <w:rsid w:val="0047500F"/>
    <w:rsid w:val="00477553"/>
    <w:rsid w:val="004A6A17"/>
    <w:rsid w:val="0050624B"/>
    <w:rsid w:val="00506DBF"/>
    <w:rsid w:val="0053000C"/>
    <w:rsid w:val="005373A3"/>
    <w:rsid w:val="005435CC"/>
    <w:rsid w:val="00552938"/>
    <w:rsid w:val="00561CD6"/>
    <w:rsid w:val="00571A0D"/>
    <w:rsid w:val="005726F4"/>
    <w:rsid w:val="0057792A"/>
    <w:rsid w:val="00581A43"/>
    <w:rsid w:val="00583494"/>
    <w:rsid w:val="00590E43"/>
    <w:rsid w:val="00592A30"/>
    <w:rsid w:val="005A015A"/>
    <w:rsid w:val="005A1E58"/>
    <w:rsid w:val="005C3DF2"/>
    <w:rsid w:val="005F03AB"/>
    <w:rsid w:val="005F2AF5"/>
    <w:rsid w:val="0060140D"/>
    <w:rsid w:val="006031FB"/>
    <w:rsid w:val="00634AF7"/>
    <w:rsid w:val="00645922"/>
    <w:rsid w:val="00650A8C"/>
    <w:rsid w:val="00653BA0"/>
    <w:rsid w:val="00655820"/>
    <w:rsid w:val="006663D6"/>
    <w:rsid w:val="00673D78"/>
    <w:rsid w:val="00674278"/>
    <w:rsid w:val="006764CF"/>
    <w:rsid w:val="006A5F5F"/>
    <w:rsid w:val="006B2F76"/>
    <w:rsid w:val="006B669F"/>
    <w:rsid w:val="006E56BC"/>
    <w:rsid w:val="006F1116"/>
    <w:rsid w:val="007158FE"/>
    <w:rsid w:val="0072396D"/>
    <w:rsid w:val="0073288F"/>
    <w:rsid w:val="00755047"/>
    <w:rsid w:val="00765AB4"/>
    <w:rsid w:val="00771A83"/>
    <w:rsid w:val="00793DDD"/>
    <w:rsid w:val="007F72EF"/>
    <w:rsid w:val="007F7AEC"/>
    <w:rsid w:val="00823EA4"/>
    <w:rsid w:val="0082623C"/>
    <w:rsid w:val="00831ADE"/>
    <w:rsid w:val="00835D86"/>
    <w:rsid w:val="00850C00"/>
    <w:rsid w:val="00886E86"/>
    <w:rsid w:val="008E667E"/>
    <w:rsid w:val="008F25FF"/>
    <w:rsid w:val="008F4FC0"/>
    <w:rsid w:val="0092548E"/>
    <w:rsid w:val="0093140A"/>
    <w:rsid w:val="00932971"/>
    <w:rsid w:val="009337A4"/>
    <w:rsid w:val="009449C7"/>
    <w:rsid w:val="00966B2B"/>
    <w:rsid w:val="0098037E"/>
    <w:rsid w:val="00997CCB"/>
    <w:rsid w:val="009B4F4A"/>
    <w:rsid w:val="009C02E2"/>
    <w:rsid w:val="009C36A5"/>
    <w:rsid w:val="00A020D7"/>
    <w:rsid w:val="00A06D14"/>
    <w:rsid w:val="00A25F9E"/>
    <w:rsid w:val="00A71969"/>
    <w:rsid w:val="00A85C35"/>
    <w:rsid w:val="00AA448C"/>
    <w:rsid w:val="00AC5B3E"/>
    <w:rsid w:val="00B1171A"/>
    <w:rsid w:val="00B14AE4"/>
    <w:rsid w:val="00B223AC"/>
    <w:rsid w:val="00B33B4E"/>
    <w:rsid w:val="00B411A2"/>
    <w:rsid w:val="00B45742"/>
    <w:rsid w:val="00B51D5F"/>
    <w:rsid w:val="00B66865"/>
    <w:rsid w:val="00B75F68"/>
    <w:rsid w:val="00B94309"/>
    <w:rsid w:val="00BA274E"/>
    <w:rsid w:val="00BC4EB1"/>
    <w:rsid w:val="00BD58C8"/>
    <w:rsid w:val="00BE1D58"/>
    <w:rsid w:val="00BE2350"/>
    <w:rsid w:val="00BF21DA"/>
    <w:rsid w:val="00C0085A"/>
    <w:rsid w:val="00C1094F"/>
    <w:rsid w:val="00C1760B"/>
    <w:rsid w:val="00C312EC"/>
    <w:rsid w:val="00C4303C"/>
    <w:rsid w:val="00C46EA9"/>
    <w:rsid w:val="00C66395"/>
    <w:rsid w:val="00C92B4C"/>
    <w:rsid w:val="00C93A17"/>
    <w:rsid w:val="00CA5393"/>
    <w:rsid w:val="00CB1D63"/>
    <w:rsid w:val="00CB2B20"/>
    <w:rsid w:val="00CB6B2A"/>
    <w:rsid w:val="00CC385C"/>
    <w:rsid w:val="00CC74CC"/>
    <w:rsid w:val="00CD5201"/>
    <w:rsid w:val="00CE5FED"/>
    <w:rsid w:val="00CF13EA"/>
    <w:rsid w:val="00D0597E"/>
    <w:rsid w:val="00D2660A"/>
    <w:rsid w:val="00D3414D"/>
    <w:rsid w:val="00D414A5"/>
    <w:rsid w:val="00D4218B"/>
    <w:rsid w:val="00D54295"/>
    <w:rsid w:val="00D65D99"/>
    <w:rsid w:val="00D72C37"/>
    <w:rsid w:val="00D75C9A"/>
    <w:rsid w:val="00D7609F"/>
    <w:rsid w:val="00DC6A44"/>
    <w:rsid w:val="00DC7006"/>
    <w:rsid w:val="00DD4777"/>
    <w:rsid w:val="00DE12FB"/>
    <w:rsid w:val="00E03210"/>
    <w:rsid w:val="00E27C32"/>
    <w:rsid w:val="00E37369"/>
    <w:rsid w:val="00E45BE8"/>
    <w:rsid w:val="00E51AEC"/>
    <w:rsid w:val="00E52182"/>
    <w:rsid w:val="00E5458E"/>
    <w:rsid w:val="00E55D5E"/>
    <w:rsid w:val="00E70F24"/>
    <w:rsid w:val="00E71A65"/>
    <w:rsid w:val="00EA7C76"/>
    <w:rsid w:val="00EB36BC"/>
    <w:rsid w:val="00EC050F"/>
    <w:rsid w:val="00EC59A8"/>
    <w:rsid w:val="00ED6D95"/>
    <w:rsid w:val="00EE604F"/>
    <w:rsid w:val="00EF59EA"/>
    <w:rsid w:val="00F1073C"/>
    <w:rsid w:val="00F30377"/>
    <w:rsid w:val="00F420F1"/>
    <w:rsid w:val="00F66247"/>
    <w:rsid w:val="00F72452"/>
    <w:rsid w:val="00F86845"/>
    <w:rsid w:val="00F92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1">
    <w:name w:val="heading 1"/>
    <w:next w:val="a"/>
    <w:link w:val="10"/>
    <w:uiPriority w:val="9"/>
    <w:unhideWhenUsed/>
    <w:qFormat/>
    <w:pPr>
      <w:keepNext/>
      <w:keepLines/>
      <w:spacing w:after="0"/>
      <w:ind w:left="17"/>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9"/>
      <w:jc w:val="right"/>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iPriority w:val="99"/>
    <w:unhideWhenUsed/>
    <w:rsid w:val="00C92B4C"/>
    <w:rPr>
      <w:color w:val="0563C1" w:themeColor="hyperlink"/>
      <w:u w:val="single"/>
    </w:rPr>
  </w:style>
  <w:style w:type="character" w:styleId="a4">
    <w:name w:val="annotation reference"/>
    <w:basedOn w:val="a0"/>
    <w:unhideWhenUsed/>
    <w:rsid w:val="00B33B4E"/>
    <w:rPr>
      <w:sz w:val="16"/>
      <w:szCs w:val="16"/>
    </w:rPr>
  </w:style>
  <w:style w:type="paragraph" w:styleId="a5">
    <w:name w:val="annotation text"/>
    <w:basedOn w:val="a"/>
    <w:link w:val="a6"/>
    <w:unhideWhenUsed/>
    <w:rsid w:val="00B33B4E"/>
    <w:pPr>
      <w:spacing w:line="240" w:lineRule="auto"/>
    </w:pPr>
    <w:rPr>
      <w:sz w:val="20"/>
      <w:szCs w:val="20"/>
    </w:rPr>
  </w:style>
  <w:style w:type="character" w:customStyle="1" w:styleId="a6">
    <w:name w:val="Текст примечания Знак"/>
    <w:basedOn w:val="a0"/>
    <w:link w:val="a5"/>
    <w:rsid w:val="00B33B4E"/>
    <w:rPr>
      <w:rFonts w:ascii="Times New Roman" w:eastAsia="Times New Roman" w:hAnsi="Times New Roman" w:cs="Times New Roman"/>
      <w:b/>
      <w:i/>
      <w:color w:val="000000"/>
      <w:sz w:val="20"/>
      <w:szCs w:val="20"/>
    </w:rPr>
  </w:style>
  <w:style w:type="paragraph" w:styleId="a7">
    <w:name w:val="annotation subject"/>
    <w:basedOn w:val="a5"/>
    <w:next w:val="a5"/>
    <w:link w:val="a8"/>
    <w:uiPriority w:val="99"/>
    <w:semiHidden/>
    <w:unhideWhenUsed/>
    <w:rsid w:val="00B33B4E"/>
    <w:rPr>
      <w:bCs/>
    </w:rPr>
  </w:style>
  <w:style w:type="character" w:customStyle="1" w:styleId="a8">
    <w:name w:val="Тема примечания Знак"/>
    <w:basedOn w:val="a6"/>
    <w:link w:val="a7"/>
    <w:uiPriority w:val="99"/>
    <w:semiHidden/>
    <w:rsid w:val="00B33B4E"/>
    <w:rPr>
      <w:rFonts w:ascii="Times New Roman" w:eastAsia="Times New Roman" w:hAnsi="Times New Roman" w:cs="Times New Roman"/>
      <w:b/>
      <w:bCs/>
      <w:i/>
      <w:color w:val="000000"/>
      <w:sz w:val="20"/>
      <w:szCs w:val="20"/>
    </w:rPr>
  </w:style>
  <w:style w:type="paragraph" w:styleId="a9">
    <w:name w:val="Balloon Text"/>
    <w:basedOn w:val="a"/>
    <w:link w:val="aa"/>
    <w:uiPriority w:val="99"/>
    <w:semiHidden/>
    <w:unhideWhenUsed/>
    <w:rsid w:val="00B33B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ab">
    <w:name w:val="header"/>
    <w:basedOn w:val="a"/>
    <w:link w:val="ac"/>
    <w:uiPriority w:val="99"/>
    <w:unhideWhenUsed/>
    <w:rsid w:val="000A1E4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a"/>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ad">
    <w:name w:val="List Paragraph"/>
    <w:basedOn w:val="a"/>
    <w:uiPriority w:val="34"/>
    <w:qFormat/>
    <w:rsid w:val="00835D86"/>
    <w:pPr>
      <w:ind w:left="720"/>
      <w:contextualSpacing/>
    </w:pPr>
  </w:style>
  <w:style w:type="table" w:styleId="ae">
    <w:name w:val="Table Grid"/>
    <w:basedOn w:val="a1"/>
    <w:uiPriority w:val="99"/>
    <w:rsid w:val="00CD5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p">
    <w:name w:val="elp"/>
    <w:basedOn w:val="a0"/>
    <w:rsid w:val="00DC6A44"/>
  </w:style>
  <w:style w:type="character" w:customStyle="1" w:styleId="UnresolvedMention">
    <w:name w:val="Unresolved Mention"/>
    <w:basedOn w:val="a0"/>
    <w:uiPriority w:val="99"/>
    <w:semiHidden/>
    <w:unhideWhenUsed/>
    <w:rsid w:val="006B669F"/>
    <w:rPr>
      <w:color w:val="605E5C"/>
      <w:shd w:val="clear" w:color="auto" w:fill="E1DFDD"/>
    </w:rPr>
  </w:style>
  <w:style w:type="character" w:styleId="af">
    <w:name w:val="FollowedHyperlink"/>
    <w:basedOn w:val="a0"/>
    <w:uiPriority w:val="99"/>
    <w:semiHidden/>
    <w:unhideWhenUsed/>
    <w:rsid w:val="007F7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776565421">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94222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52F036F004359E5BD2D82AB336C34587FA2F5CF23639075FEF12D96242824EA8A52AA2D126BADBBF358EA7DECI9d6P"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2F036F004359E5BD2D82AB336C34587FA2F5CF23639075FEF12D96242824EA8A52AA2D126BADBBF358EA7DECI9d6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nyse.com/quote/ARCX:GLD"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isclosure.ru/portal/company.aspx?id=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65BB-A19E-4980-9DA1-1F911082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4844</Words>
  <Characters>27616</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Родичева Дарья Алексеевна (drodicheva)</cp:lastModifiedBy>
  <cp:revision>2</cp:revision>
  <dcterms:created xsi:type="dcterms:W3CDTF">2020-10-06T13:44:00Z</dcterms:created>
  <dcterms:modified xsi:type="dcterms:W3CDTF">2020-10-06T13:44:00Z</dcterms:modified>
</cp:coreProperties>
</file>