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6918" w14:textId="77777777" w:rsidR="00C831A8" w:rsidRPr="00D948BE" w:rsidRDefault="00C831A8" w:rsidP="00C831A8">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bookmarkStart w:id="0" w:name="_GoBack"/>
      <w:bookmarkEnd w:id="0"/>
      <w:r w:rsidRPr="00D948BE">
        <w:rPr>
          <w:rFonts w:ascii="Courier New" w:eastAsia="Times New Roman" w:hAnsi="Courier New" w:cs="Courier New"/>
          <w:sz w:val="20"/>
          <w:szCs w:val="20"/>
          <w:lang w:eastAsia="ru-RU"/>
        </w:rPr>
        <w:t xml:space="preserve">                                 </w:t>
      </w:r>
    </w:p>
    <w:p w14:paraId="3B466AE7" w14:textId="77777777" w:rsidR="00452457" w:rsidRPr="00452457" w:rsidRDefault="00452457" w:rsidP="00452457">
      <w:pPr>
        <w:spacing w:before="120" w:after="60"/>
        <w:ind w:left="4253"/>
        <w:jc w:val="both"/>
        <w:rPr>
          <w:rFonts w:ascii="Times New Roman" w:hAnsi="Times New Roman" w:cs="Times New Roman"/>
          <w:sz w:val="28"/>
          <w:szCs w:val="28"/>
        </w:rPr>
      </w:pPr>
      <w:r w:rsidRPr="00452457">
        <w:rPr>
          <w:rFonts w:ascii="Times New Roman" w:hAnsi="Times New Roman" w:cs="Times New Roman"/>
          <w:sz w:val="28"/>
          <w:szCs w:val="28"/>
        </w:rPr>
        <w:t>Регистрационный номер выпуска ценных бумаг</w:t>
      </w:r>
    </w:p>
    <w:tbl>
      <w:tblPr>
        <w:tblStyle w:val="a4"/>
        <w:tblW w:w="5739" w:type="dxa"/>
        <w:tblInd w:w="4242" w:type="dxa"/>
        <w:tblLayout w:type="fixed"/>
        <w:tblCellMar>
          <w:left w:w="28" w:type="dxa"/>
          <w:right w:w="28" w:type="dxa"/>
        </w:tblCellMar>
        <w:tblLook w:val="01E0" w:firstRow="1" w:lastRow="1" w:firstColumn="1" w:lastColumn="1" w:noHBand="0" w:noVBand="0"/>
      </w:tblPr>
      <w:tblGrid>
        <w:gridCol w:w="5739"/>
      </w:tblGrid>
      <w:tr w:rsidR="00452457" w:rsidRPr="00452457" w14:paraId="20E89851" w14:textId="77777777" w:rsidTr="003B4E0F">
        <w:trPr>
          <w:trHeight w:val="397"/>
        </w:trPr>
        <w:tc>
          <w:tcPr>
            <w:tcW w:w="5739" w:type="dxa"/>
            <w:vAlign w:val="center"/>
          </w:tcPr>
          <w:p w14:paraId="177FE7B4" w14:textId="77777777" w:rsidR="00452457" w:rsidRPr="00452457" w:rsidRDefault="00452457" w:rsidP="003B4E0F">
            <w:pPr>
              <w:jc w:val="center"/>
              <w:rPr>
                <w:rFonts w:ascii="Times New Roman" w:hAnsi="Times New Roman" w:cs="Times New Roman"/>
                <w:sz w:val="28"/>
                <w:szCs w:val="28"/>
              </w:rPr>
            </w:pPr>
            <w:r w:rsidRPr="00452457">
              <w:rPr>
                <w:rFonts w:ascii="Times New Roman" w:eastAsia="Times New Roman" w:hAnsi="Times New Roman" w:cs="Times New Roman"/>
                <w:sz w:val="24"/>
                <w:szCs w:val="24"/>
                <w:lang w:eastAsia="ru-RU"/>
              </w:rPr>
              <w:t>4B02-01-71794-H-002P</w:t>
            </w:r>
            <w:r w:rsidRPr="00452457">
              <w:rPr>
                <w:rFonts w:ascii="Times New Roman" w:eastAsia="Times New Roman" w:hAnsi="Times New Roman" w:cs="Times New Roman"/>
                <w:sz w:val="20"/>
                <w:szCs w:val="20"/>
                <w:lang w:eastAsia="ru-RU"/>
              </w:rPr>
              <w:t xml:space="preserve">                    </w:t>
            </w:r>
          </w:p>
        </w:tc>
      </w:tr>
    </w:tbl>
    <w:p w14:paraId="1628308C" w14:textId="77777777" w:rsidR="00452457" w:rsidRPr="00452457" w:rsidRDefault="00452457" w:rsidP="00452457">
      <w:pPr>
        <w:spacing w:before="120" w:after="60"/>
        <w:ind w:left="4253"/>
        <w:jc w:val="both"/>
        <w:rPr>
          <w:rFonts w:ascii="Times New Roman" w:hAnsi="Times New Roman" w:cs="Times New Roman"/>
          <w:b/>
          <w:sz w:val="28"/>
          <w:szCs w:val="28"/>
        </w:rPr>
      </w:pPr>
      <w:r w:rsidRPr="00452457">
        <w:rPr>
          <w:rFonts w:ascii="Times New Roman" w:hAnsi="Times New Roman" w:cs="Times New Roman"/>
          <w:b/>
          <w:sz w:val="28"/>
          <w:szCs w:val="28"/>
        </w:rPr>
        <w:t>ПАО Московская Биржа</w:t>
      </w:r>
    </w:p>
    <w:p w14:paraId="1EDB2B86" w14:textId="77777777" w:rsidR="00452457" w:rsidRPr="00452457" w:rsidRDefault="00452457" w:rsidP="00452457">
      <w:pPr>
        <w:spacing w:after="200"/>
        <w:jc w:val="center"/>
        <w:rPr>
          <w:rFonts w:ascii="Times New Roman" w:hAnsi="Times New Roman" w:cs="Times New Roman"/>
          <w:b/>
          <w:sz w:val="28"/>
          <w:szCs w:val="28"/>
        </w:rPr>
      </w:pPr>
    </w:p>
    <w:p w14:paraId="59218427" w14:textId="77777777" w:rsidR="00452457" w:rsidRPr="00452457" w:rsidRDefault="00452457" w:rsidP="00452457">
      <w:pPr>
        <w:spacing w:after="200"/>
        <w:jc w:val="center"/>
        <w:rPr>
          <w:rFonts w:ascii="Times New Roman" w:hAnsi="Times New Roman" w:cs="Times New Roman"/>
          <w:b/>
          <w:sz w:val="28"/>
          <w:szCs w:val="28"/>
        </w:rPr>
      </w:pPr>
      <w:r w:rsidRPr="00452457">
        <w:rPr>
          <w:rFonts w:ascii="Times New Roman" w:hAnsi="Times New Roman" w:cs="Times New Roman"/>
          <w:b/>
          <w:sz w:val="28"/>
          <w:szCs w:val="28"/>
        </w:rPr>
        <w:t>ДОКУМЕНТ, СОДЕРЖАЩИЙ УСЛОВИЯ РАЗМЕЩЕНИЯ</w:t>
      </w:r>
      <w:r w:rsidRPr="00452457">
        <w:rPr>
          <w:rFonts w:ascii="Times New Roman" w:hAnsi="Times New Roman" w:cs="Times New Roman"/>
          <w:b/>
          <w:sz w:val="28"/>
          <w:szCs w:val="28"/>
        </w:rPr>
        <w:br/>
        <w:t>ЦЕННЫХ БУМАГ</w:t>
      </w:r>
    </w:p>
    <w:p w14:paraId="75D7A927" w14:textId="77777777" w:rsidR="00452457" w:rsidRPr="00452457" w:rsidRDefault="00452457" w:rsidP="00452457">
      <w:pPr>
        <w:jc w:val="center"/>
        <w:rPr>
          <w:rFonts w:ascii="Times New Roman" w:hAnsi="Times New Roman" w:cs="Times New Roman"/>
          <w:sz w:val="28"/>
          <w:szCs w:val="28"/>
          <w:u w:val="single"/>
        </w:rPr>
      </w:pPr>
      <w:r w:rsidRPr="00452457">
        <w:rPr>
          <w:rFonts w:ascii="Times New Roman" w:hAnsi="Times New Roman" w:cs="Times New Roman"/>
          <w:b/>
          <w:sz w:val="28"/>
          <w:szCs w:val="28"/>
          <w:u w:val="single"/>
        </w:rPr>
        <w:t>Акционерное общество «Коммерческая недвижимость Финансово-промышленной корпорации «Гарант-Инвест»</w:t>
      </w:r>
    </w:p>
    <w:p w14:paraId="6D8126F7" w14:textId="77777777" w:rsidR="00452457" w:rsidRPr="00452457" w:rsidRDefault="00452457" w:rsidP="00452457">
      <w:pPr>
        <w:jc w:val="center"/>
        <w:rPr>
          <w:rFonts w:ascii="Times New Roman" w:hAnsi="Times New Roman" w:cs="Times New Roman"/>
          <w:b/>
          <w:bCs/>
          <w:i/>
          <w:iCs/>
        </w:rPr>
      </w:pPr>
    </w:p>
    <w:p w14:paraId="0EC0BDDB" w14:textId="77777777" w:rsidR="00452457" w:rsidRPr="00452457" w:rsidRDefault="00452457" w:rsidP="00452457">
      <w:pPr>
        <w:jc w:val="center"/>
        <w:rPr>
          <w:rFonts w:ascii="Times New Roman" w:hAnsi="Times New Roman" w:cs="Times New Roman"/>
          <w:b/>
          <w:bCs/>
          <w:i/>
          <w:iCs/>
          <w:sz w:val="24"/>
          <w:szCs w:val="24"/>
        </w:rPr>
      </w:pPr>
    </w:p>
    <w:p w14:paraId="1340323C" w14:textId="77777777" w:rsidR="00452457" w:rsidRPr="00452457" w:rsidRDefault="00452457" w:rsidP="00452457">
      <w:pPr>
        <w:jc w:val="center"/>
        <w:rPr>
          <w:rFonts w:ascii="Times New Roman" w:hAnsi="Times New Roman" w:cs="Times New Roman"/>
          <w:sz w:val="28"/>
          <w:szCs w:val="28"/>
        </w:rPr>
      </w:pPr>
      <w:r w:rsidRPr="00452457">
        <w:rPr>
          <w:rFonts w:ascii="Times New Roman" w:hAnsi="Times New Roman" w:cs="Times New Roman"/>
          <w:bCs/>
          <w:iCs/>
          <w:sz w:val="24"/>
          <w:szCs w:val="24"/>
        </w:rPr>
        <w:t>биржевые облигации процентные неконвертируемые бездокументарные с централизованным учетом прав серии 002Р-01, номинальной стоимостью 1 000 (Одна тысяча) рублей каждая, со сроком погашения в 728 (Семьсот двадцать восьмой) день с даты начала размещения выпуска биржевых облигаций, размещаемые по открытой подписке, в рамках Программы биржевых облигаций</w:t>
      </w:r>
      <w:r>
        <w:rPr>
          <w:rFonts w:ascii="Times New Roman" w:hAnsi="Times New Roman" w:cs="Times New Roman"/>
          <w:bCs/>
          <w:iCs/>
          <w:sz w:val="24"/>
          <w:szCs w:val="24"/>
        </w:rPr>
        <w:t xml:space="preserve"> серии 002</w:t>
      </w:r>
      <w:r>
        <w:rPr>
          <w:rFonts w:ascii="Times New Roman" w:hAnsi="Times New Roman" w:cs="Times New Roman"/>
          <w:bCs/>
          <w:iCs/>
          <w:sz w:val="24"/>
          <w:szCs w:val="24"/>
          <w:lang w:val="en-US"/>
        </w:rPr>
        <w:t>P</w:t>
      </w:r>
      <w:r w:rsidRPr="00452457">
        <w:rPr>
          <w:rFonts w:ascii="Times New Roman" w:hAnsi="Times New Roman" w:cs="Times New Roman"/>
          <w:bCs/>
          <w:iCs/>
          <w:sz w:val="24"/>
          <w:szCs w:val="24"/>
        </w:rPr>
        <w:t>, имеющей регистрационный номер 4-71794-H-002P-02E от 09.10.2020</w:t>
      </w:r>
    </w:p>
    <w:p w14:paraId="20D3D9B4" w14:textId="77777777" w:rsidR="00452457" w:rsidRPr="00452457" w:rsidRDefault="00452457" w:rsidP="00452457">
      <w:pPr>
        <w:spacing w:before="240"/>
        <w:rPr>
          <w:rFonts w:ascii="Times New Roman" w:hAnsi="Times New Roman" w:cs="Times New Roman"/>
          <w:sz w:val="24"/>
          <w:szCs w:val="24"/>
        </w:rPr>
      </w:pPr>
    </w:p>
    <w:p w14:paraId="7081B521" w14:textId="77777777" w:rsidR="00452457" w:rsidRPr="00452457" w:rsidRDefault="00452457" w:rsidP="00452457">
      <w:pPr>
        <w:spacing w:before="240"/>
        <w:rPr>
          <w:rFonts w:ascii="Times New Roman" w:hAnsi="Times New Roman" w:cs="Times New Roman"/>
          <w:sz w:val="24"/>
          <w:szCs w:val="24"/>
        </w:rPr>
      </w:pPr>
    </w:p>
    <w:p w14:paraId="3B0E9FB6" w14:textId="77777777" w:rsidR="00452457" w:rsidRPr="00452457" w:rsidRDefault="00452457" w:rsidP="00452457">
      <w:pPr>
        <w:spacing w:before="240"/>
        <w:rPr>
          <w:rFonts w:ascii="Times New Roman" w:hAnsi="Times New Roman" w:cs="Times New Roman"/>
          <w:sz w:val="24"/>
          <w:szCs w:val="24"/>
        </w:rPr>
      </w:pPr>
    </w:p>
    <w:p w14:paraId="3B11D22C" w14:textId="77777777" w:rsidR="00452457" w:rsidRPr="00452457" w:rsidRDefault="00452457" w:rsidP="00452457">
      <w:pPr>
        <w:spacing w:before="240"/>
        <w:rPr>
          <w:rFonts w:ascii="Times New Roman" w:hAnsi="Times New Roman" w:cs="Times New Roman"/>
          <w:sz w:val="24"/>
          <w:szCs w:val="24"/>
        </w:rPr>
      </w:pPr>
    </w:p>
    <w:p w14:paraId="35B8BFA5" w14:textId="77777777" w:rsidR="00452457" w:rsidRPr="00452457" w:rsidRDefault="00452457" w:rsidP="00452457">
      <w:pPr>
        <w:spacing w:before="240"/>
        <w:rPr>
          <w:rFonts w:ascii="Times New Roman" w:hAnsi="Times New Roman" w:cs="Times New Roman"/>
          <w:sz w:val="24"/>
          <w:szCs w:val="24"/>
        </w:rPr>
      </w:pPr>
      <w:r w:rsidRPr="00452457">
        <w:rPr>
          <w:rFonts w:ascii="Times New Roman" w:hAnsi="Times New Roman" w:cs="Times New Roman"/>
          <w:sz w:val="24"/>
          <w:szCs w:val="24"/>
        </w:rPr>
        <w:t xml:space="preserve">Место нахождения эмитента (в соответствии с его уставом):  </w:t>
      </w:r>
      <w:r w:rsidRPr="00452457">
        <w:rPr>
          <w:rFonts w:ascii="Times New Roman" w:hAnsi="Times New Roman" w:cs="Times New Roman"/>
          <w:sz w:val="24"/>
          <w:szCs w:val="24"/>
          <w:u w:val="single"/>
        </w:rPr>
        <w:t>город Москва.</w:t>
      </w:r>
    </w:p>
    <w:p w14:paraId="0B9CF8BB" w14:textId="77777777" w:rsidR="00452457" w:rsidRPr="00452457" w:rsidRDefault="00452457" w:rsidP="00452457">
      <w:pPr>
        <w:rPr>
          <w:rFonts w:ascii="Times New Roman" w:hAnsi="Times New Roman" w:cs="Times New Roman"/>
          <w:sz w:val="24"/>
          <w:szCs w:val="24"/>
        </w:rPr>
      </w:pPr>
    </w:p>
    <w:p w14:paraId="53B4BC9E" w14:textId="77777777" w:rsidR="006C3D78" w:rsidRDefault="00452457" w:rsidP="00452457">
      <w:pPr>
        <w:rPr>
          <w:rFonts w:ascii="Times New Roman" w:hAnsi="Times New Roman" w:cs="Times New Roman"/>
          <w:sz w:val="24"/>
          <w:szCs w:val="24"/>
        </w:rPr>
      </w:pPr>
      <w:r w:rsidRPr="00452457">
        <w:rPr>
          <w:rFonts w:ascii="Times New Roman" w:hAnsi="Times New Roman" w:cs="Times New Roman"/>
          <w:sz w:val="24"/>
          <w:szCs w:val="24"/>
        </w:rPr>
        <w:t xml:space="preserve">Генеральный директор АО «Коммерческая </w:t>
      </w:r>
    </w:p>
    <w:p w14:paraId="42BF12A4" w14:textId="77777777" w:rsidR="006C3D78" w:rsidRDefault="00452457" w:rsidP="00452457">
      <w:pPr>
        <w:rPr>
          <w:rFonts w:ascii="Times New Roman" w:hAnsi="Times New Roman" w:cs="Times New Roman"/>
          <w:sz w:val="24"/>
          <w:szCs w:val="24"/>
        </w:rPr>
      </w:pPr>
      <w:r w:rsidRPr="00452457">
        <w:rPr>
          <w:rFonts w:ascii="Times New Roman" w:hAnsi="Times New Roman" w:cs="Times New Roman"/>
          <w:sz w:val="24"/>
          <w:szCs w:val="24"/>
        </w:rPr>
        <w:t>недвижимость ФПК «Гарант-Инвест»</w:t>
      </w:r>
      <w:r w:rsidR="006C3D78">
        <w:rPr>
          <w:rFonts w:ascii="Times New Roman" w:hAnsi="Times New Roman" w:cs="Times New Roman"/>
          <w:sz w:val="24"/>
          <w:szCs w:val="24"/>
        </w:rPr>
        <w:t xml:space="preserve">. </w:t>
      </w:r>
    </w:p>
    <w:p w14:paraId="1FFEE4F8" w14:textId="4C81EDEC" w:rsidR="00452457" w:rsidRPr="00452457" w:rsidRDefault="006C3D78" w:rsidP="00452457">
      <w:pPr>
        <w:rPr>
          <w:rFonts w:ascii="Times New Roman" w:hAnsi="Times New Roman" w:cs="Times New Roman"/>
          <w:sz w:val="24"/>
          <w:szCs w:val="24"/>
        </w:rPr>
      </w:pPr>
      <w:r>
        <w:rPr>
          <w:rFonts w:ascii="Times New Roman" w:hAnsi="Times New Roman" w:cs="Times New Roman"/>
          <w:sz w:val="24"/>
          <w:szCs w:val="24"/>
        </w:rPr>
        <w:t>действующий на основании Устава</w:t>
      </w:r>
    </w:p>
    <w:p w14:paraId="10A2B911" w14:textId="77777777" w:rsidR="00452457" w:rsidRPr="00452457" w:rsidRDefault="00452457" w:rsidP="00452457">
      <w:pPr>
        <w:ind w:right="6236"/>
        <w:rPr>
          <w:rFonts w:ascii="Times New Roman" w:hAnsi="Times New Roman" w:cs="Times New Roman"/>
          <w:sz w:val="24"/>
          <w:szCs w:val="24"/>
        </w:rPr>
      </w:pPr>
      <w:r w:rsidRPr="00452457">
        <w:rPr>
          <w:rFonts w:ascii="Times New Roman" w:hAnsi="Times New Roman" w:cs="Times New Roman"/>
          <w:sz w:val="24"/>
          <w:szCs w:val="24"/>
        </w:rPr>
        <w:t>А.Ю. Панфилов</w:t>
      </w:r>
    </w:p>
    <w:p w14:paraId="4DA272C7" w14:textId="77777777" w:rsidR="00452457" w:rsidRPr="00452457" w:rsidRDefault="00452457" w:rsidP="00452457">
      <w:pPr>
        <w:pBdr>
          <w:top w:val="single" w:sz="4" w:space="1" w:color="auto"/>
        </w:pBdr>
        <w:spacing w:after="240"/>
        <w:ind w:right="6236"/>
        <w:jc w:val="center"/>
        <w:rPr>
          <w:rFonts w:ascii="Times New Roman" w:hAnsi="Times New Roman" w:cs="Times New Roman"/>
          <w:sz w:val="24"/>
          <w:szCs w:val="24"/>
        </w:rPr>
      </w:pPr>
    </w:p>
    <w:p w14:paraId="6C1A1F92" w14:textId="77777777" w:rsidR="00452457" w:rsidRPr="00477A85" w:rsidRDefault="00452457" w:rsidP="00452457">
      <w:pPr>
        <w:widowControl w:val="0"/>
        <w:autoSpaceDE w:val="0"/>
        <w:autoSpaceDN w:val="0"/>
        <w:adjustRightInd w:val="0"/>
        <w:spacing w:after="0" w:line="240" w:lineRule="auto"/>
        <w:jc w:val="both"/>
      </w:pPr>
    </w:p>
    <w:p w14:paraId="413A17BB" w14:textId="77777777" w:rsidR="00452457" w:rsidRPr="00477A85" w:rsidRDefault="00452457" w:rsidP="00452457">
      <w:pPr>
        <w:widowControl w:val="0"/>
        <w:autoSpaceDE w:val="0"/>
        <w:autoSpaceDN w:val="0"/>
        <w:adjustRightInd w:val="0"/>
        <w:spacing w:after="0" w:line="240" w:lineRule="auto"/>
        <w:jc w:val="both"/>
      </w:pPr>
    </w:p>
    <w:p w14:paraId="6CAD25CA" w14:textId="77777777" w:rsidR="00452457" w:rsidRPr="00477A85" w:rsidRDefault="00452457" w:rsidP="00452457">
      <w:pPr>
        <w:widowControl w:val="0"/>
        <w:autoSpaceDE w:val="0"/>
        <w:autoSpaceDN w:val="0"/>
        <w:adjustRightInd w:val="0"/>
        <w:spacing w:after="0" w:line="240" w:lineRule="auto"/>
        <w:jc w:val="both"/>
      </w:pPr>
    </w:p>
    <w:p w14:paraId="498FB3D0" w14:textId="77777777" w:rsidR="00452457" w:rsidRPr="00477A85" w:rsidRDefault="00452457" w:rsidP="00452457">
      <w:pPr>
        <w:widowControl w:val="0"/>
        <w:autoSpaceDE w:val="0"/>
        <w:autoSpaceDN w:val="0"/>
        <w:adjustRightInd w:val="0"/>
        <w:spacing w:after="0" w:line="240" w:lineRule="auto"/>
        <w:jc w:val="both"/>
      </w:pPr>
    </w:p>
    <w:p w14:paraId="28F20F1A" w14:textId="77777777" w:rsidR="00452457" w:rsidRPr="00477A85" w:rsidRDefault="00452457" w:rsidP="00452457">
      <w:pPr>
        <w:widowControl w:val="0"/>
        <w:autoSpaceDE w:val="0"/>
        <w:autoSpaceDN w:val="0"/>
        <w:adjustRightInd w:val="0"/>
        <w:spacing w:after="0" w:line="240" w:lineRule="auto"/>
        <w:jc w:val="both"/>
      </w:pPr>
    </w:p>
    <w:p w14:paraId="650EFCA7" w14:textId="77777777" w:rsidR="00477A85" w:rsidRDefault="00477A85" w:rsidP="00452457">
      <w:pPr>
        <w:widowControl w:val="0"/>
        <w:autoSpaceDE w:val="0"/>
        <w:autoSpaceDN w:val="0"/>
        <w:adjustRightInd w:val="0"/>
        <w:spacing w:after="0" w:line="240" w:lineRule="auto"/>
        <w:jc w:val="both"/>
        <w:rPr>
          <w:rFonts w:ascii="Times New Roman" w:hAnsi="Times New Roman" w:cs="Times New Roman"/>
          <w:sz w:val="24"/>
          <w:szCs w:val="24"/>
        </w:rPr>
      </w:pPr>
    </w:p>
    <w:p w14:paraId="693A186F" w14:textId="77777777" w:rsidR="00C73DB4" w:rsidRPr="00452457" w:rsidRDefault="00C73DB4" w:rsidP="00452457">
      <w:pPr>
        <w:widowControl w:val="0"/>
        <w:autoSpaceDE w:val="0"/>
        <w:autoSpaceDN w:val="0"/>
        <w:adjustRightInd w:val="0"/>
        <w:spacing w:after="0" w:line="240" w:lineRule="auto"/>
        <w:jc w:val="both"/>
        <w:rPr>
          <w:rFonts w:ascii="Times New Roman" w:hAnsi="Times New Roman" w:cs="Times New Roman"/>
          <w:sz w:val="24"/>
          <w:szCs w:val="24"/>
        </w:rPr>
      </w:pPr>
      <w:r w:rsidRPr="00452457">
        <w:rPr>
          <w:rFonts w:ascii="Times New Roman" w:hAnsi="Times New Roman" w:cs="Times New Roman"/>
          <w:sz w:val="24"/>
          <w:szCs w:val="24"/>
        </w:rPr>
        <w:lastRenderedPageBreak/>
        <w:t>Далее в настоящем документе будут использоваться следующие термины:</w:t>
      </w:r>
    </w:p>
    <w:p w14:paraId="74C838CE" w14:textId="77777777" w:rsidR="00C73DB4" w:rsidRPr="00452457" w:rsidRDefault="00C73DB4" w:rsidP="00C73DB4">
      <w:pPr>
        <w:pStyle w:val="ConsPlusNormal"/>
        <w:ind w:firstLine="540"/>
        <w:jc w:val="both"/>
        <w:outlineLvl w:val="2"/>
      </w:pPr>
    </w:p>
    <w:p w14:paraId="403838E9" w14:textId="77777777" w:rsidR="00C73DB4" w:rsidRPr="00452457" w:rsidRDefault="00C73DB4" w:rsidP="00C73DB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452457">
        <w:rPr>
          <w:rFonts w:ascii="Times New Roman" w:eastAsia="Times New Roman" w:hAnsi="Times New Roman" w:cs="Times New Roman"/>
          <w:b/>
          <w:sz w:val="24"/>
          <w:szCs w:val="24"/>
          <w:lang w:eastAsia="ru-RU"/>
        </w:rPr>
        <w:t>Программа или Программа облигаций или Программа биржевых облигаций</w:t>
      </w:r>
      <w:r w:rsidRPr="00452457">
        <w:rPr>
          <w:rFonts w:ascii="Times New Roman" w:eastAsia="Times New Roman" w:hAnsi="Times New Roman" w:cs="Times New Roman"/>
          <w:sz w:val="24"/>
          <w:szCs w:val="24"/>
          <w:lang w:eastAsia="ru-RU"/>
        </w:rPr>
        <w:t xml:space="preserve"> – програ</w:t>
      </w:r>
      <w:r w:rsidR="00452457">
        <w:rPr>
          <w:rFonts w:ascii="Times New Roman" w:eastAsia="Times New Roman" w:hAnsi="Times New Roman" w:cs="Times New Roman"/>
          <w:sz w:val="24"/>
          <w:szCs w:val="24"/>
          <w:lang w:eastAsia="ru-RU"/>
        </w:rPr>
        <w:t>мма биржевых облигаций серии 00</w:t>
      </w:r>
      <w:r w:rsidR="00452457" w:rsidRPr="00452457">
        <w:rPr>
          <w:rFonts w:ascii="Times New Roman" w:eastAsia="Times New Roman" w:hAnsi="Times New Roman" w:cs="Times New Roman"/>
          <w:sz w:val="24"/>
          <w:szCs w:val="24"/>
          <w:lang w:eastAsia="ru-RU"/>
        </w:rPr>
        <w:t>2</w:t>
      </w:r>
      <w:r w:rsidRPr="00452457">
        <w:rPr>
          <w:rFonts w:ascii="Times New Roman" w:eastAsia="Times New Roman" w:hAnsi="Times New Roman" w:cs="Times New Roman"/>
          <w:sz w:val="24"/>
          <w:szCs w:val="24"/>
          <w:lang w:eastAsia="ru-RU"/>
        </w:rPr>
        <w:t xml:space="preserve">Р, имеющая </w:t>
      </w:r>
      <w:r w:rsidR="00452457" w:rsidRPr="00452457">
        <w:rPr>
          <w:rFonts w:ascii="Times New Roman" w:hAnsi="Times New Roman" w:cs="Times New Roman"/>
          <w:bCs/>
          <w:iCs/>
          <w:sz w:val="24"/>
          <w:szCs w:val="24"/>
        </w:rPr>
        <w:t>регистрационный номер 4-71794-H-002P-02E от 09.10.2020</w:t>
      </w:r>
      <w:r w:rsidRPr="00452457">
        <w:rPr>
          <w:rFonts w:ascii="Times New Roman" w:eastAsia="Times New Roman" w:hAnsi="Times New Roman" w:cs="Times New Roman"/>
          <w:sz w:val="24"/>
          <w:szCs w:val="24"/>
          <w:lang w:eastAsia="ru-RU"/>
        </w:rPr>
        <w:t>, в рамках которой размещается настоящий выпуск Биржевых облигаций.</w:t>
      </w:r>
    </w:p>
    <w:p w14:paraId="47EC2912" w14:textId="77777777" w:rsidR="00C73DB4" w:rsidRPr="00452457" w:rsidRDefault="00C73DB4" w:rsidP="00C73DB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452457">
        <w:rPr>
          <w:rFonts w:ascii="Times New Roman" w:eastAsia="Times New Roman" w:hAnsi="Times New Roman" w:cs="Times New Roman"/>
          <w:b/>
          <w:sz w:val="24"/>
          <w:szCs w:val="24"/>
          <w:lang w:eastAsia="ru-RU"/>
        </w:rPr>
        <w:t>Решение о выпуске</w:t>
      </w:r>
      <w:r w:rsidRPr="00452457">
        <w:rPr>
          <w:rFonts w:ascii="Times New Roman" w:eastAsia="Times New Roman" w:hAnsi="Times New Roman" w:cs="Times New Roman"/>
          <w:sz w:val="24"/>
          <w:szCs w:val="24"/>
          <w:lang w:eastAsia="ru-RU"/>
        </w:rPr>
        <w:t xml:space="preserve"> – Решение о выпуске биржевых облигаций в рамках Программы биржевых облигаций.</w:t>
      </w:r>
    </w:p>
    <w:p w14:paraId="49F07CFE" w14:textId="77777777" w:rsidR="00C73DB4" w:rsidRPr="00452457" w:rsidRDefault="00C73DB4" w:rsidP="00C73DB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452457">
        <w:rPr>
          <w:rFonts w:ascii="Times New Roman" w:eastAsia="Times New Roman" w:hAnsi="Times New Roman" w:cs="Times New Roman"/>
          <w:b/>
          <w:sz w:val="24"/>
          <w:szCs w:val="24"/>
          <w:lang w:eastAsia="ru-RU"/>
        </w:rPr>
        <w:t>Условия размещения</w:t>
      </w:r>
      <w:r w:rsidRPr="00452457">
        <w:rPr>
          <w:rFonts w:ascii="Times New Roman" w:eastAsia="Times New Roman" w:hAnsi="Times New Roman" w:cs="Times New Roman"/>
          <w:sz w:val="24"/>
          <w:szCs w:val="24"/>
          <w:lang w:eastAsia="ru-RU"/>
        </w:rPr>
        <w:t xml:space="preserve"> – настоящий документ, содержащий условия размещения Биржевых облигаций.</w:t>
      </w:r>
    </w:p>
    <w:p w14:paraId="29F7F3DE" w14:textId="77777777" w:rsidR="00C73DB4" w:rsidRPr="00194910" w:rsidRDefault="00C73DB4" w:rsidP="00C73DB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452457">
        <w:rPr>
          <w:rFonts w:ascii="Times New Roman" w:eastAsia="Times New Roman" w:hAnsi="Times New Roman" w:cs="Times New Roman"/>
          <w:b/>
          <w:sz w:val="24"/>
          <w:szCs w:val="24"/>
          <w:lang w:eastAsia="ru-RU"/>
        </w:rPr>
        <w:t>Биржевая облигация или Биржевая облигация выпуска</w:t>
      </w:r>
      <w:r w:rsidRPr="00452457">
        <w:rPr>
          <w:rFonts w:ascii="Times New Roman" w:eastAsia="Times New Roman" w:hAnsi="Times New Roman" w:cs="Times New Roman"/>
          <w:sz w:val="24"/>
          <w:szCs w:val="24"/>
          <w:lang w:eastAsia="ru-RU"/>
        </w:rPr>
        <w:t xml:space="preserve"> – биржевая облигация, размещаемая в рамках Программы и</w:t>
      </w:r>
      <w:r w:rsidRPr="00194910">
        <w:rPr>
          <w:rFonts w:ascii="Times New Roman" w:eastAsia="Times New Roman" w:hAnsi="Times New Roman" w:cs="Times New Roman"/>
          <w:sz w:val="24"/>
          <w:szCs w:val="24"/>
          <w:lang w:eastAsia="ru-RU"/>
        </w:rPr>
        <w:t xml:space="preserve"> в соответствии с Решением о выпуске.</w:t>
      </w:r>
    </w:p>
    <w:p w14:paraId="28534C17" w14:textId="77777777" w:rsidR="00C73DB4" w:rsidRPr="00194910" w:rsidRDefault="00C73DB4" w:rsidP="00C73DB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194910">
        <w:rPr>
          <w:rFonts w:ascii="Times New Roman" w:eastAsia="Times New Roman" w:hAnsi="Times New Roman" w:cs="Times New Roman"/>
          <w:b/>
          <w:sz w:val="24"/>
          <w:szCs w:val="24"/>
          <w:lang w:eastAsia="ru-RU"/>
        </w:rPr>
        <w:t>Выпуск</w:t>
      </w:r>
      <w:r w:rsidRPr="00194910">
        <w:rPr>
          <w:rFonts w:ascii="Times New Roman" w:eastAsia="Times New Roman" w:hAnsi="Times New Roman" w:cs="Times New Roman"/>
          <w:sz w:val="24"/>
          <w:szCs w:val="24"/>
          <w:lang w:eastAsia="ru-RU"/>
        </w:rPr>
        <w:t xml:space="preserve"> – настоящий выпуск Биржевых облигаций, размещаемых в рамках Программы</w:t>
      </w:r>
      <w:r w:rsidRPr="0063763B">
        <w:rPr>
          <w:rFonts w:ascii="Times New Roman" w:eastAsia="Times New Roman" w:hAnsi="Times New Roman" w:cs="Times New Roman"/>
          <w:sz w:val="24"/>
          <w:szCs w:val="24"/>
          <w:lang w:eastAsia="ru-RU"/>
        </w:rPr>
        <w:t>.</w:t>
      </w:r>
      <w:r w:rsidRPr="0063763B">
        <w:t xml:space="preserve"> </w:t>
      </w:r>
      <w:r w:rsidRPr="00452457">
        <w:rPr>
          <w:rFonts w:ascii="Times New Roman" w:eastAsia="Times New Roman" w:hAnsi="Times New Roman" w:cs="Times New Roman"/>
          <w:sz w:val="24"/>
          <w:szCs w:val="24"/>
          <w:lang w:eastAsia="ru-RU"/>
        </w:rPr>
        <w:t xml:space="preserve">Регистрационный номер выпуска ценных бумаг и дата регистрации </w:t>
      </w:r>
      <w:r w:rsidR="00452457" w:rsidRPr="00452457">
        <w:rPr>
          <w:rFonts w:ascii="Times New Roman" w:eastAsia="Times New Roman" w:hAnsi="Times New Roman" w:cs="Times New Roman"/>
          <w:sz w:val="24"/>
          <w:szCs w:val="24"/>
          <w:lang w:eastAsia="ru-RU"/>
        </w:rPr>
        <w:t>4B02-01-71794-H-002P</w:t>
      </w:r>
      <w:r w:rsidR="00452457" w:rsidRPr="00452457">
        <w:rPr>
          <w:rFonts w:ascii="Courier New" w:eastAsia="Times New Roman" w:hAnsi="Courier New" w:cs="Courier New"/>
          <w:sz w:val="20"/>
          <w:szCs w:val="20"/>
          <w:lang w:eastAsia="ru-RU"/>
        </w:rPr>
        <w:t xml:space="preserve"> </w:t>
      </w:r>
      <w:r w:rsidR="000E2AB4" w:rsidRPr="00452457">
        <w:rPr>
          <w:rFonts w:ascii="Times New Roman" w:eastAsia="Times New Roman" w:hAnsi="Times New Roman" w:cs="Times New Roman"/>
          <w:sz w:val="24"/>
          <w:szCs w:val="24"/>
          <w:lang w:eastAsia="ru-RU"/>
        </w:rPr>
        <w:t>от 2</w:t>
      </w:r>
      <w:r w:rsidR="00452457" w:rsidRPr="00452457">
        <w:rPr>
          <w:rFonts w:ascii="Times New Roman" w:eastAsia="Times New Roman" w:hAnsi="Times New Roman" w:cs="Times New Roman"/>
          <w:sz w:val="24"/>
          <w:szCs w:val="24"/>
          <w:lang w:eastAsia="ru-RU"/>
        </w:rPr>
        <w:t>2</w:t>
      </w:r>
      <w:r w:rsidR="000E2AB4" w:rsidRPr="00452457">
        <w:rPr>
          <w:rFonts w:ascii="Times New Roman" w:eastAsia="Times New Roman" w:hAnsi="Times New Roman" w:cs="Times New Roman"/>
          <w:sz w:val="24"/>
          <w:szCs w:val="24"/>
          <w:lang w:eastAsia="ru-RU"/>
        </w:rPr>
        <w:t>.</w:t>
      </w:r>
      <w:r w:rsidR="00452457" w:rsidRPr="00452457">
        <w:rPr>
          <w:rFonts w:ascii="Times New Roman" w:eastAsia="Times New Roman" w:hAnsi="Times New Roman" w:cs="Times New Roman"/>
          <w:sz w:val="24"/>
          <w:szCs w:val="24"/>
          <w:lang w:eastAsia="ru-RU"/>
        </w:rPr>
        <w:t>10</w:t>
      </w:r>
      <w:r w:rsidR="000E2AB4" w:rsidRPr="00452457">
        <w:rPr>
          <w:rFonts w:ascii="Times New Roman" w:eastAsia="Times New Roman" w:hAnsi="Times New Roman" w:cs="Times New Roman"/>
          <w:sz w:val="24"/>
          <w:szCs w:val="24"/>
          <w:lang w:eastAsia="ru-RU"/>
        </w:rPr>
        <w:t>.2020</w:t>
      </w:r>
      <w:r w:rsidRPr="00452457">
        <w:rPr>
          <w:rFonts w:ascii="Times New Roman" w:eastAsia="Times New Roman" w:hAnsi="Times New Roman" w:cs="Times New Roman"/>
          <w:sz w:val="24"/>
          <w:szCs w:val="24"/>
          <w:lang w:eastAsia="ru-RU"/>
        </w:rPr>
        <w:t>.</w:t>
      </w:r>
    </w:p>
    <w:p w14:paraId="1E9AC9ED" w14:textId="77777777" w:rsidR="00C73DB4" w:rsidRPr="00477A85" w:rsidRDefault="00C73DB4" w:rsidP="00C73DB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194910">
        <w:rPr>
          <w:rFonts w:ascii="Times New Roman" w:eastAsia="Times New Roman" w:hAnsi="Times New Roman" w:cs="Times New Roman"/>
          <w:b/>
          <w:sz w:val="24"/>
          <w:szCs w:val="24"/>
          <w:lang w:eastAsia="ru-RU"/>
        </w:rPr>
        <w:t>Эмитент</w:t>
      </w:r>
      <w:r w:rsidRPr="00194910">
        <w:rPr>
          <w:rFonts w:ascii="Times New Roman" w:eastAsia="Times New Roman" w:hAnsi="Times New Roman" w:cs="Times New Roman"/>
          <w:sz w:val="24"/>
          <w:szCs w:val="24"/>
          <w:lang w:eastAsia="ru-RU"/>
        </w:rPr>
        <w:t xml:space="preserve"> – </w:t>
      </w:r>
      <w:r w:rsidR="00452457" w:rsidRPr="00452457">
        <w:rPr>
          <w:rFonts w:ascii="Times New Roman" w:eastAsia="Times New Roman" w:hAnsi="Times New Roman" w:cs="Times New Roman"/>
          <w:sz w:val="24"/>
          <w:szCs w:val="24"/>
          <w:lang w:eastAsia="ru-RU"/>
        </w:rPr>
        <w:t>Акционерное общество «Коммерческая недвижимость Финансово-</w:t>
      </w:r>
      <w:r w:rsidR="00452457" w:rsidRPr="00477A85">
        <w:rPr>
          <w:rFonts w:ascii="Times New Roman" w:eastAsia="Times New Roman" w:hAnsi="Times New Roman" w:cs="Times New Roman"/>
          <w:sz w:val="24"/>
          <w:szCs w:val="24"/>
          <w:lang w:eastAsia="ru-RU"/>
        </w:rPr>
        <w:t>промышленной корпорации «Гарант-Инвест».</w:t>
      </w:r>
    </w:p>
    <w:p w14:paraId="33414C16" w14:textId="77777777" w:rsidR="00C73DB4" w:rsidRPr="00477A85" w:rsidRDefault="00C73DB4" w:rsidP="00C73DB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477A85">
        <w:rPr>
          <w:rFonts w:ascii="Times New Roman" w:eastAsia="Times New Roman" w:hAnsi="Times New Roman" w:cs="Times New Roman"/>
          <w:b/>
          <w:sz w:val="24"/>
          <w:szCs w:val="24"/>
          <w:lang w:eastAsia="ru-RU"/>
        </w:rPr>
        <w:t>Лента новостей</w:t>
      </w:r>
      <w:r w:rsidRPr="00477A85">
        <w:rPr>
          <w:rFonts w:ascii="Times New Roman" w:eastAsia="Times New Roman" w:hAnsi="Times New Roman" w:cs="Times New Roman"/>
          <w:sz w:val="24"/>
          <w:szCs w:val="24"/>
          <w:lang w:eastAsia="ru-RU"/>
        </w:rPr>
        <w:t xml:space="preserve"> – 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6B10AA4D" w14:textId="77777777" w:rsidR="00C73DB4" w:rsidRPr="00477A85" w:rsidRDefault="00C73DB4" w:rsidP="00C73DB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477A85">
        <w:rPr>
          <w:rFonts w:ascii="Times New Roman" w:eastAsia="Times New Roman" w:hAnsi="Times New Roman" w:cs="Times New Roman"/>
          <w:b/>
          <w:sz w:val="24"/>
          <w:szCs w:val="24"/>
          <w:lang w:eastAsia="ru-RU"/>
        </w:rPr>
        <w:t>Страница в Сети Интернет</w:t>
      </w:r>
      <w:r w:rsidRPr="00477A85">
        <w:rPr>
          <w:rFonts w:ascii="Times New Roman" w:eastAsia="Times New Roman" w:hAnsi="Times New Roman" w:cs="Times New Roman"/>
          <w:sz w:val="24"/>
          <w:szCs w:val="24"/>
          <w:lang w:eastAsia="ru-RU"/>
        </w:rPr>
        <w:t xml:space="preserve"> – страница в сети Интернет по адресу </w:t>
      </w:r>
      <w:hyperlink r:id="rId7" w:history="1">
        <w:r w:rsidR="00452457" w:rsidRPr="00477A85">
          <w:rPr>
            <w:rFonts w:ascii="Times New Roman" w:hAnsi="Times New Roman" w:cs="Times New Roman"/>
            <w:color w:val="0000FF"/>
            <w:u w:val="single"/>
          </w:rPr>
          <w:t>https://www.e-disclosure.ru/portal/company.aspx?id=36762</w:t>
        </w:r>
      </w:hyperlink>
      <w:r w:rsidRPr="00477A85">
        <w:rPr>
          <w:rFonts w:ascii="Times New Roman" w:eastAsia="Times New Roman" w:hAnsi="Times New Roman" w:cs="Times New Roman"/>
          <w:sz w:val="24"/>
          <w:szCs w:val="24"/>
          <w:lang w:eastAsia="ru-RU"/>
        </w:rPr>
        <w:t>, предоставленная Эмитенту информационным агентством.</w:t>
      </w:r>
    </w:p>
    <w:p w14:paraId="796242A8" w14:textId="522182E1" w:rsidR="00C73DB4" w:rsidRDefault="00C73DB4" w:rsidP="00C73DB4">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477A85">
        <w:rPr>
          <w:rFonts w:ascii="Times New Roman" w:eastAsia="Times New Roman" w:hAnsi="Times New Roman" w:cs="Times New Roman"/>
          <w:sz w:val="24"/>
          <w:szCs w:val="24"/>
          <w:lang w:eastAsia="ru-RU"/>
        </w:rPr>
        <w:t>Иные</w:t>
      </w:r>
      <w:r w:rsidRPr="00C73DB4">
        <w:rPr>
          <w:rFonts w:ascii="Times New Roman" w:eastAsia="Times New Roman" w:hAnsi="Times New Roman" w:cs="Times New Roman"/>
          <w:sz w:val="24"/>
          <w:szCs w:val="24"/>
          <w:lang w:eastAsia="ru-RU"/>
        </w:rPr>
        <w:t xml:space="preserve"> термины, используемые в настоящем документе, имеют значение, определенное в Программе и Решении о выпуске</w:t>
      </w:r>
      <w:r w:rsidR="00917960">
        <w:rPr>
          <w:rFonts w:ascii="Times New Roman" w:eastAsia="Times New Roman" w:hAnsi="Times New Roman" w:cs="Times New Roman"/>
          <w:sz w:val="24"/>
          <w:szCs w:val="24"/>
          <w:lang w:eastAsia="ru-RU"/>
        </w:rPr>
        <w:t xml:space="preserve"> (далее – Эмиссионные документы)</w:t>
      </w:r>
      <w:r w:rsidRPr="00C73DB4">
        <w:rPr>
          <w:rFonts w:ascii="Times New Roman" w:eastAsia="Times New Roman" w:hAnsi="Times New Roman" w:cs="Times New Roman"/>
          <w:sz w:val="24"/>
          <w:szCs w:val="24"/>
          <w:lang w:eastAsia="ru-RU"/>
        </w:rPr>
        <w:t>.</w:t>
      </w:r>
    </w:p>
    <w:p w14:paraId="49A41C72" w14:textId="77777777" w:rsidR="00C73DB4" w:rsidRDefault="00C73DB4" w:rsidP="00C73DB4">
      <w:pPr>
        <w:pStyle w:val="ConsPlusNormal"/>
        <w:ind w:firstLine="540"/>
        <w:jc w:val="both"/>
        <w:outlineLvl w:val="2"/>
      </w:pPr>
    </w:p>
    <w:p w14:paraId="37E40D2B" w14:textId="77777777" w:rsidR="00C73DB4" w:rsidRDefault="00C73DB4" w:rsidP="00C73DB4">
      <w:pPr>
        <w:pStyle w:val="ConsPlusNormal"/>
        <w:ind w:firstLine="540"/>
        <w:jc w:val="both"/>
        <w:outlineLvl w:val="2"/>
      </w:pPr>
    </w:p>
    <w:p w14:paraId="42D9F699" w14:textId="77777777" w:rsidR="00D80CF9" w:rsidRPr="00C73DB4" w:rsidRDefault="00D80CF9" w:rsidP="00D80CF9">
      <w:pPr>
        <w:pStyle w:val="ConsPlusNormal"/>
        <w:ind w:firstLine="540"/>
        <w:jc w:val="both"/>
        <w:outlineLvl w:val="2"/>
        <w:rPr>
          <w:b/>
        </w:rPr>
      </w:pPr>
      <w:r w:rsidRPr="00C73DB4">
        <w:rPr>
          <w:b/>
        </w:rPr>
        <w:t>1. Вид, категория (тип), идентификационные признаки ценных бумаг</w:t>
      </w:r>
    </w:p>
    <w:p w14:paraId="3ED62C77" w14:textId="77777777" w:rsidR="00A1274F" w:rsidRPr="001E76F0" w:rsidRDefault="00A1274F" w:rsidP="00A1274F">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1E76F0">
        <w:rPr>
          <w:rFonts w:ascii="Times New Roman" w:eastAsia="Times New Roman" w:hAnsi="Times New Roman" w:cs="Times New Roman"/>
          <w:b/>
          <w:i/>
          <w:sz w:val="24"/>
          <w:szCs w:val="24"/>
          <w:lang w:eastAsia="ru-RU"/>
        </w:rPr>
        <w:t>Вид ценных бумаг:</w:t>
      </w:r>
      <w:r>
        <w:rPr>
          <w:rFonts w:ascii="Times New Roman" w:eastAsia="Times New Roman" w:hAnsi="Times New Roman" w:cs="Times New Roman"/>
          <w:sz w:val="24"/>
          <w:szCs w:val="24"/>
          <w:lang w:eastAsia="ru-RU"/>
        </w:rPr>
        <w:t xml:space="preserve"> </w:t>
      </w:r>
      <w:r w:rsidRPr="001E76F0">
        <w:rPr>
          <w:rFonts w:ascii="Times New Roman" w:eastAsia="Times New Roman" w:hAnsi="Times New Roman" w:cs="Times New Roman"/>
          <w:sz w:val="24"/>
          <w:szCs w:val="24"/>
          <w:lang w:eastAsia="ru-RU"/>
        </w:rPr>
        <w:t>биржевые облигации</w:t>
      </w:r>
    </w:p>
    <w:p w14:paraId="3974A5C0" w14:textId="77777777" w:rsidR="00A1274F" w:rsidRPr="00D948BE" w:rsidRDefault="00A1274F" w:rsidP="00890836">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1E76F0">
        <w:rPr>
          <w:rFonts w:ascii="Times New Roman" w:eastAsia="Times New Roman" w:hAnsi="Times New Roman" w:cs="Times New Roman"/>
          <w:b/>
          <w:i/>
          <w:sz w:val="24"/>
          <w:szCs w:val="24"/>
          <w:lang w:eastAsia="ru-RU"/>
        </w:rPr>
        <w:t>Иные идентификационные признаки размещаемых ценных бумаг:</w:t>
      </w:r>
      <w:r>
        <w:rPr>
          <w:rFonts w:ascii="Times New Roman" w:eastAsia="Times New Roman" w:hAnsi="Times New Roman" w:cs="Times New Roman"/>
          <w:sz w:val="24"/>
          <w:szCs w:val="24"/>
          <w:lang w:eastAsia="ru-RU"/>
        </w:rPr>
        <w:t xml:space="preserve"> </w:t>
      </w:r>
      <w:r w:rsidRPr="001E76F0">
        <w:rPr>
          <w:rFonts w:ascii="Times New Roman" w:eastAsia="Times New Roman" w:hAnsi="Times New Roman" w:cs="Times New Roman"/>
          <w:sz w:val="24"/>
          <w:szCs w:val="24"/>
          <w:lang w:eastAsia="ru-RU"/>
        </w:rPr>
        <w:t>биржевые облигации процентные неконвертируемые бездокументарные с централизованным учетом прав</w:t>
      </w:r>
      <w:r w:rsidR="00C72FEA">
        <w:rPr>
          <w:rFonts w:ascii="Times New Roman" w:eastAsia="Times New Roman" w:hAnsi="Times New Roman" w:cs="Times New Roman"/>
          <w:sz w:val="24"/>
          <w:szCs w:val="24"/>
          <w:lang w:eastAsia="ru-RU"/>
        </w:rPr>
        <w:t xml:space="preserve"> серии</w:t>
      </w:r>
      <w:r w:rsidR="00890836" w:rsidRPr="00890836">
        <w:rPr>
          <w:rFonts w:ascii="Times New Roman" w:eastAsia="Times New Roman" w:hAnsi="Times New Roman" w:cs="Times New Roman"/>
          <w:sz w:val="24"/>
          <w:szCs w:val="24"/>
          <w:lang w:eastAsia="ru-RU"/>
        </w:rPr>
        <w:t xml:space="preserve"> 00</w:t>
      </w:r>
      <w:r w:rsidR="00073A48" w:rsidRPr="00073A48">
        <w:rPr>
          <w:rFonts w:ascii="Times New Roman" w:eastAsia="Times New Roman" w:hAnsi="Times New Roman" w:cs="Times New Roman"/>
          <w:sz w:val="24"/>
          <w:szCs w:val="24"/>
          <w:lang w:eastAsia="ru-RU"/>
        </w:rPr>
        <w:t>2</w:t>
      </w:r>
      <w:r w:rsidR="00890836" w:rsidRPr="00890836">
        <w:rPr>
          <w:rFonts w:ascii="Times New Roman" w:eastAsia="Times New Roman" w:hAnsi="Times New Roman" w:cs="Times New Roman"/>
          <w:sz w:val="24"/>
          <w:szCs w:val="24"/>
          <w:lang w:eastAsia="ru-RU"/>
        </w:rPr>
        <w:t>Р-01.</w:t>
      </w:r>
    </w:p>
    <w:p w14:paraId="4B078C65" w14:textId="77777777" w:rsidR="00D80CF9" w:rsidRDefault="00D80CF9" w:rsidP="00D80CF9">
      <w:pPr>
        <w:pStyle w:val="ConsPlusNormal"/>
        <w:ind w:firstLine="540"/>
        <w:jc w:val="both"/>
      </w:pPr>
    </w:p>
    <w:p w14:paraId="7BA1C9C4" w14:textId="77777777" w:rsidR="00D80CF9" w:rsidRDefault="00D80CF9" w:rsidP="00D80CF9">
      <w:pPr>
        <w:pStyle w:val="ConsPlusNormal"/>
        <w:ind w:firstLine="540"/>
        <w:jc w:val="both"/>
        <w:outlineLvl w:val="2"/>
        <w:rPr>
          <w:b/>
        </w:rPr>
      </w:pPr>
      <w:r w:rsidRPr="00A1274F">
        <w:rPr>
          <w:b/>
        </w:rPr>
        <w:t>2. Количество размещаемых эмиссионных ценных бумаг</w:t>
      </w:r>
    </w:p>
    <w:p w14:paraId="08C6648F" w14:textId="77777777" w:rsidR="00372569" w:rsidRDefault="00372569" w:rsidP="00D80CF9">
      <w:pPr>
        <w:pStyle w:val="ConsPlusNormal"/>
        <w:ind w:firstLine="540"/>
        <w:jc w:val="both"/>
        <w:outlineLvl w:val="2"/>
        <w:rPr>
          <w:b/>
        </w:rPr>
      </w:pPr>
    </w:p>
    <w:p w14:paraId="3E0C7B45" w14:textId="77777777" w:rsidR="00D80CF9" w:rsidRDefault="00A1274F" w:rsidP="00D80CF9">
      <w:pPr>
        <w:pStyle w:val="ConsPlusNormal"/>
        <w:ind w:firstLine="540"/>
        <w:jc w:val="both"/>
      </w:pPr>
      <w:r w:rsidRPr="00890836">
        <w:t>Примерное количество</w:t>
      </w:r>
      <w:r w:rsidR="00372569" w:rsidRPr="00890836">
        <w:t xml:space="preserve"> размещаемых Биржевых облигаций</w:t>
      </w:r>
      <w:r w:rsidRPr="00890836">
        <w:t xml:space="preserve"> </w:t>
      </w:r>
      <w:r w:rsidR="00073A48" w:rsidRPr="00073A48">
        <w:t>8</w:t>
      </w:r>
      <w:r w:rsidRPr="00890836">
        <w:t>00 000 (</w:t>
      </w:r>
      <w:r w:rsidR="00073A48">
        <w:t xml:space="preserve">Восемьсот </w:t>
      </w:r>
      <w:r w:rsidRPr="00890836">
        <w:t xml:space="preserve"> тысяч)</w:t>
      </w:r>
      <w:r w:rsidRPr="00A1274F">
        <w:t xml:space="preserve"> штук</w:t>
      </w:r>
    </w:p>
    <w:p w14:paraId="17157BEE" w14:textId="77777777" w:rsidR="00372569" w:rsidRDefault="00372569" w:rsidP="00D80CF9">
      <w:pPr>
        <w:pStyle w:val="ConsPlusNormal"/>
        <w:ind w:firstLine="540"/>
        <w:jc w:val="both"/>
      </w:pPr>
    </w:p>
    <w:p w14:paraId="2E401E9F" w14:textId="77777777" w:rsidR="00D80CF9" w:rsidRDefault="00D80CF9" w:rsidP="00D80CF9">
      <w:pPr>
        <w:pStyle w:val="ConsPlusNormal"/>
        <w:ind w:firstLine="540"/>
        <w:jc w:val="both"/>
        <w:outlineLvl w:val="2"/>
        <w:rPr>
          <w:b/>
        </w:rPr>
      </w:pPr>
      <w:r w:rsidRPr="00372569">
        <w:rPr>
          <w:b/>
        </w:rPr>
        <w:t>3. Срок размещения ценных бумаг</w:t>
      </w:r>
    </w:p>
    <w:p w14:paraId="6CE38656" w14:textId="77777777" w:rsidR="00372569" w:rsidRDefault="00372569" w:rsidP="00D80CF9">
      <w:pPr>
        <w:pStyle w:val="ConsPlusNormal"/>
        <w:ind w:firstLine="540"/>
        <w:jc w:val="both"/>
        <w:outlineLvl w:val="2"/>
        <w:rPr>
          <w:b/>
        </w:rPr>
      </w:pPr>
    </w:p>
    <w:p w14:paraId="6FA58381" w14:textId="77777777" w:rsidR="009A69B1" w:rsidRPr="004004C7" w:rsidRDefault="009A69B1" w:rsidP="009A69B1">
      <w:pPr>
        <w:pStyle w:val="ConsPlusNormal"/>
        <w:ind w:firstLine="540"/>
        <w:jc w:val="both"/>
        <w:rPr>
          <w:b/>
          <w:i/>
        </w:rPr>
      </w:pPr>
      <w:r w:rsidRPr="004004C7">
        <w:rPr>
          <w:b/>
          <w:i/>
        </w:rPr>
        <w:t>Дата начала размещения, или порядок ее определения:</w:t>
      </w:r>
    </w:p>
    <w:p w14:paraId="3BB2EC37" w14:textId="6B92C3E9" w:rsidR="005909AF" w:rsidRPr="00673C13" w:rsidRDefault="005909AF" w:rsidP="005909AF">
      <w:pPr>
        <w:pStyle w:val="ConsPlusNormal"/>
        <w:ind w:firstLine="540"/>
        <w:jc w:val="both"/>
      </w:pPr>
      <w:r w:rsidRPr="00673C13">
        <w:t xml:space="preserve">Дата начала размещения ценных бумаг или порядок определения срока размещения ценных бумаг выпуска: </w:t>
      </w:r>
      <w:r w:rsidR="008A5849" w:rsidRPr="00477A85">
        <w:rPr>
          <w:b/>
          <w:i/>
        </w:rPr>
        <w:t>25</w:t>
      </w:r>
      <w:r w:rsidR="00477A85" w:rsidRPr="00477A85">
        <w:rPr>
          <w:b/>
          <w:i/>
        </w:rPr>
        <w:t xml:space="preserve"> </w:t>
      </w:r>
      <w:r w:rsidR="008A5849">
        <w:rPr>
          <w:b/>
          <w:i/>
        </w:rPr>
        <w:t>ноября</w:t>
      </w:r>
      <w:r w:rsidRPr="005909AF">
        <w:rPr>
          <w:b/>
          <w:i/>
        </w:rPr>
        <w:t xml:space="preserve"> 2020 года.</w:t>
      </w:r>
    </w:p>
    <w:p w14:paraId="5A1CD9AA" w14:textId="77777777" w:rsidR="009A69B1" w:rsidRPr="004004C7" w:rsidRDefault="009A69B1" w:rsidP="009A69B1">
      <w:pPr>
        <w:pStyle w:val="ConsPlusNormal"/>
        <w:ind w:firstLine="540"/>
        <w:jc w:val="both"/>
      </w:pPr>
    </w:p>
    <w:p w14:paraId="1FD726E0" w14:textId="77777777" w:rsidR="009A69B1" w:rsidRPr="004004C7" w:rsidRDefault="009A69B1" w:rsidP="009A69B1">
      <w:pPr>
        <w:pStyle w:val="ConsPlusNormal"/>
        <w:ind w:firstLine="540"/>
        <w:jc w:val="both"/>
        <w:rPr>
          <w:b/>
          <w:i/>
        </w:rPr>
      </w:pPr>
      <w:r w:rsidRPr="004004C7">
        <w:rPr>
          <w:b/>
          <w:i/>
        </w:rPr>
        <w:t>Дата окончания размещения, или порядок ее определения:</w:t>
      </w:r>
    </w:p>
    <w:p w14:paraId="1BFB2A3B" w14:textId="77777777" w:rsidR="009A69B1" w:rsidRPr="00477A85" w:rsidRDefault="009A69B1" w:rsidP="009A69B1">
      <w:pPr>
        <w:pStyle w:val="ConsPlusNormal"/>
        <w:ind w:firstLine="540"/>
        <w:jc w:val="both"/>
      </w:pPr>
      <w:r w:rsidRPr="004004C7">
        <w:t xml:space="preserve">Датой окончания размещения Биржевых облигаций является наиболее ранняя из </w:t>
      </w:r>
      <w:r w:rsidRPr="00477A85">
        <w:t>следующих дат:</w:t>
      </w:r>
    </w:p>
    <w:p w14:paraId="0D8FDE85" w14:textId="2C6BA64E" w:rsidR="009A69B1" w:rsidRPr="00477A85" w:rsidRDefault="009A69B1" w:rsidP="009A69B1">
      <w:pPr>
        <w:pStyle w:val="ConsPlusNormal"/>
        <w:ind w:firstLine="540"/>
        <w:jc w:val="both"/>
      </w:pPr>
      <w:r w:rsidRPr="00477A85">
        <w:t xml:space="preserve">а) </w:t>
      </w:r>
      <w:r w:rsidR="008A5849" w:rsidRPr="00477A85">
        <w:t>30</w:t>
      </w:r>
      <w:r w:rsidR="007E0EE4" w:rsidRPr="00477A85">
        <w:t>-й (</w:t>
      </w:r>
      <w:r w:rsidR="008A5849" w:rsidRPr="00477A85">
        <w:t>Тридцатый</w:t>
      </w:r>
      <w:r w:rsidRPr="00477A85">
        <w:t>) рабочий день с даты начала размещения Биржевых облигаций;</w:t>
      </w:r>
    </w:p>
    <w:p w14:paraId="635859EC" w14:textId="77777777" w:rsidR="009A69B1" w:rsidRPr="004004C7" w:rsidRDefault="009A69B1" w:rsidP="009A69B1">
      <w:pPr>
        <w:pStyle w:val="ConsPlusNormal"/>
        <w:ind w:firstLine="540"/>
        <w:jc w:val="both"/>
      </w:pPr>
      <w:r w:rsidRPr="00477A85">
        <w:t>б) дата размещения последней Биржевой</w:t>
      </w:r>
      <w:r w:rsidRPr="004004C7">
        <w:t xml:space="preserve"> облигации.</w:t>
      </w:r>
    </w:p>
    <w:p w14:paraId="4F7EA91F" w14:textId="77777777" w:rsidR="009A69B1" w:rsidRPr="004004C7" w:rsidRDefault="009A69B1" w:rsidP="009A69B1">
      <w:pPr>
        <w:pStyle w:val="ConsPlusNormal"/>
        <w:ind w:firstLine="540"/>
        <w:jc w:val="both"/>
      </w:pPr>
      <w:r w:rsidRPr="004004C7">
        <w:lastRenderedPageBreak/>
        <w:t>Период с Даты начала размещения по Дату окончания размещения далее именуется «Период размещения».</w:t>
      </w:r>
    </w:p>
    <w:p w14:paraId="492AE3CD" w14:textId="77777777" w:rsidR="009A69B1" w:rsidRPr="004004C7" w:rsidRDefault="009A69B1" w:rsidP="009A69B1">
      <w:pPr>
        <w:pStyle w:val="ConsPlusNormal"/>
        <w:ind w:firstLine="540"/>
        <w:jc w:val="both"/>
      </w:pPr>
    </w:p>
    <w:p w14:paraId="0D720BA3" w14:textId="77777777" w:rsidR="00D80CF9" w:rsidRPr="004004C7" w:rsidRDefault="009A69B1" w:rsidP="009A69B1">
      <w:pPr>
        <w:pStyle w:val="ConsPlusNormal"/>
        <w:ind w:firstLine="540"/>
        <w:jc w:val="both"/>
      </w:pPr>
      <w:r w:rsidRPr="004004C7">
        <w:t>Выпуск Биржевых облигаций не предполагается размещать траншами.</w:t>
      </w:r>
    </w:p>
    <w:p w14:paraId="6B352FB9" w14:textId="77777777" w:rsidR="009A69B1" w:rsidRDefault="009A69B1" w:rsidP="009A69B1">
      <w:pPr>
        <w:pStyle w:val="ConsPlusNormal"/>
        <w:ind w:firstLine="540"/>
        <w:jc w:val="both"/>
      </w:pPr>
    </w:p>
    <w:p w14:paraId="7274BF4B" w14:textId="77777777" w:rsidR="00D80CF9" w:rsidRPr="00A1274F" w:rsidRDefault="00D80CF9" w:rsidP="00D80CF9">
      <w:pPr>
        <w:pStyle w:val="ConsPlusNormal"/>
        <w:ind w:firstLine="540"/>
        <w:jc w:val="both"/>
        <w:outlineLvl w:val="2"/>
        <w:rPr>
          <w:b/>
        </w:rPr>
      </w:pPr>
      <w:r w:rsidRPr="00A1274F">
        <w:rPr>
          <w:b/>
        </w:rPr>
        <w:t>4. Порядок приобретения ценных бумаг при их размещении</w:t>
      </w:r>
    </w:p>
    <w:p w14:paraId="03DBA074" w14:textId="77777777" w:rsidR="00D80CF9" w:rsidRDefault="00D80CF9" w:rsidP="00D80CF9">
      <w:pPr>
        <w:pStyle w:val="ConsPlusNormal"/>
        <w:spacing w:before="240"/>
        <w:ind w:firstLine="540"/>
        <w:jc w:val="both"/>
      </w:pPr>
      <w:r w:rsidRPr="007C51FE">
        <w:rPr>
          <w:b/>
          <w:i/>
        </w:rPr>
        <w:t>4.1. Способ размещения ценных бумаг:</w:t>
      </w:r>
      <w:r>
        <w:t xml:space="preserve"> открытая подписка</w:t>
      </w:r>
    </w:p>
    <w:p w14:paraId="1BA72D87" w14:textId="77777777" w:rsidR="00D80CF9" w:rsidRPr="007C51FE" w:rsidRDefault="00D80CF9" w:rsidP="00D80CF9">
      <w:pPr>
        <w:pStyle w:val="ConsPlusNormal"/>
        <w:spacing w:before="240"/>
        <w:ind w:firstLine="540"/>
        <w:jc w:val="both"/>
        <w:rPr>
          <w:b/>
          <w:i/>
        </w:rPr>
      </w:pPr>
      <w:r w:rsidRPr="002E2FAF">
        <w:rPr>
          <w:b/>
          <w:i/>
        </w:rPr>
        <w:t>4.2. Порядок размещения ценных бумаг</w:t>
      </w:r>
    </w:p>
    <w:p w14:paraId="778A4E09" w14:textId="77777777" w:rsidR="00D80CF9" w:rsidRPr="007C7D21" w:rsidRDefault="00D80CF9" w:rsidP="00D80CF9">
      <w:pPr>
        <w:pStyle w:val="ConsPlusNormal"/>
        <w:spacing w:before="240"/>
        <w:ind w:firstLine="540"/>
        <w:jc w:val="both"/>
        <w:rPr>
          <w:b/>
          <w:i/>
        </w:rPr>
      </w:pPr>
      <w:r w:rsidRPr="0049099F">
        <w:rPr>
          <w:b/>
          <w:i/>
        </w:rPr>
        <w:t xml:space="preserve">4.2.1. Указываются порядок </w:t>
      </w:r>
      <w:r w:rsidRPr="007C7D21">
        <w:rPr>
          <w:b/>
          <w:i/>
        </w:rPr>
        <w:t>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дата их заключения, а в случае,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FE09FBD" w14:textId="38D7C811" w:rsidR="0088046C" w:rsidRPr="0088046C" w:rsidRDefault="0088046C" w:rsidP="0088046C">
      <w:pPr>
        <w:pStyle w:val="ConsPlusNormal"/>
        <w:spacing w:before="240"/>
        <w:ind w:firstLine="540"/>
        <w:jc w:val="both"/>
      </w:pPr>
      <w:r w:rsidRPr="0088046C">
        <w:t>Размещение Биржевых облигаций проводится путём заключения сделок купли-продажи по цене размещения Биржевых облигаций, установленной в п. 4.3 настоящих Условий размещения (далее – «Цена размещения»).</w:t>
      </w:r>
    </w:p>
    <w:p w14:paraId="375CE1DD" w14:textId="72153C0C" w:rsidR="0088046C" w:rsidRPr="0088046C" w:rsidRDefault="0088046C" w:rsidP="0088046C">
      <w:pPr>
        <w:pStyle w:val="ConsPlusNormal"/>
        <w:spacing w:before="240"/>
        <w:ind w:firstLine="540"/>
        <w:jc w:val="both"/>
      </w:pPr>
      <w:r w:rsidRPr="0088046C">
        <w:t>Сделки при размещении Биржевых облигаций заключаются на Бирже путём удовлетворения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Публичном акционерном обществе «Московская Биржа ММВБ-РТС» (далее – «Правила торгов Биржи», «Правила Биржи»)</w:t>
      </w:r>
      <w:r w:rsidR="00433C44">
        <w:t xml:space="preserve">, </w:t>
      </w:r>
      <w:r w:rsidR="00433C44" w:rsidRPr="0088046C">
        <w:t>зарегистрированными в установленном порядке</w:t>
      </w:r>
      <w:r w:rsidRPr="0088046C">
        <w:t>.</w:t>
      </w:r>
    </w:p>
    <w:p w14:paraId="0151AAB7" w14:textId="77777777" w:rsidR="0088046C" w:rsidRPr="0088046C" w:rsidRDefault="0088046C" w:rsidP="0088046C">
      <w:pPr>
        <w:pStyle w:val="ConsPlusNormal"/>
        <w:spacing w:before="240"/>
        <w:ind w:firstLine="540"/>
        <w:jc w:val="both"/>
      </w:pPr>
      <w:r w:rsidRPr="0088046C">
        <w:t>Заявки на покупку Биржевых облигаций и заявки на продажу Биржевых облигаций подаются с использованием системы торгов Биржи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Биржи.</w:t>
      </w:r>
    </w:p>
    <w:p w14:paraId="1458E433" w14:textId="492303D3" w:rsidR="0088046C" w:rsidRPr="0088046C" w:rsidRDefault="0088046C" w:rsidP="00433C44">
      <w:pPr>
        <w:pStyle w:val="ConsPlusNormal"/>
        <w:spacing w:before="240"/>
        <w:ind w:firstLine="540"/>
        <w:jc w:val="both"/>
      </w:pPr>
      <w:r w:rsidRPr="0088046C">
        <w:t>Отдельные письменные уведомления (сообщения) об удовлетворении (об отказе в удовлетворении) заявок, Участникам торгов не направляются.</w:t>
      </w:r>
    </w:p>
    <w:p w14:paraId="3137448B" w14:textId="77777777" w:rsidR="0088046C" w:rsidRPr="0088046C" w:rsidRDefault="0088046C" w:rsidP="0088046C">
      <w:pPr>
        <w:pStyle w:val="ConsPlusNormal"/>
        <w:spacing w:before="240"/>
        <w:ind w:firstLine="540"/>
        <w:jc w:val="both"/>
      </w:pPr>
      <w:r w:rsidRPr="0088046C">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22764DDA" w14:textId="77777777" w:rsidR="0088046C" w:rsidRPr="0088046C" w:rsidRDefault="0088046C" w:rsidP="0088046C">
      <w:pPr>
        <w:pStyle w:val="ConsPlusNormal"/>
        <w:spacing w:before="240"/>
        <w:ind w:firstLine="540"/>
        <w:jc w:val="both"/>
      </w:pPr>
      <w:r w:rsidRPr="0088046C">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учет прав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147727DD" w14:textId="5F5692B6" w:rsidR="0088046C" w:rsidRPr="0088046C" w:rsidRDefault="0088046C" w:rsidP="00433C44">
      <w:pPr>
        <w:pStyle w:val="ConsPlusNormal"/>
        <w:spacing w:before="240"/>
        <w:ind w:firstLine="540"/>
        <w:jc w:val="both"/>
      </w:pPr>
      <w:r w:rsidRPr="0088046C">
        <w:t xml:space="preserve">Изменение и/или расторжение договоров, заключенных при размещении Биржевых </w:t>
      </w:r>
      <w:r w:rsidRPr="0088046C">
        <w:lastRenderedPageBreak/>
        <w:t>облигаций, осуществляется по основаниям и в порядке, предусмотренном гл. 29 Гражданского кодекса Российской Федерации.</w:t>
      </w:r>
    </w:p>
    <w:p w14:paraId="3A4105CA" w14:textId="2391061B" w:rsidR="0088046C" w:rsidRPr="0088046C" w:rsidRDefault="0088046C" w:rsidP="0088046C">
      <w:pPr>
        <w:pStyle w:val="ConsPlusNormal"/>
        <w:spacing w:before="240"/>
        <w:ind w:firstLine="540"/>
        <w:jc w:val="both"/>
      </w:pPr>
      <w:r w:rsidRPr="0088046C">
        <w:t xml:space="preserve">Торги проводятся в соответствии с </w:t>
      </w:r>
      <w:r w:rsidR="00433C44">
        <w:t>П</w:t>
      </w:r>
      <w:r w:rsidRPr="0088046C">
        <w:t>равилами Биржи.</w:t>
      </w:r>
    </w:p>
    <w:p w14:paraId="0510B3EE" w14:textId="657F536E" w:rsidR="0088046C" w:rsidRPr="0088046C" w:rsidRDefault="0088046C" w:rsidP="0088046C">
      <w:pPr>
        <w:pStyle w:val="ConsPlusNormal"/>
        <w:spacing w:before="240"/>
        <w:ind w:firstLine="540"/>
        <w:jc w:val="both"/>
      </w:pPr>
      <w:r w:rsidRPr="0088046C">
        <w:t>Размещение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с возможностью заключения предварительных договоров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с предварительными договорами).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6CD3738C" w14:textId="77777777" w:rsidR="0088046C" w:rsidRPr="0088046C" w:rsidRDefault="0088046C" w:rsidP="0088046C">
      <w:pPr>
        <w:pStyle w:val="ConsPlusNormal"/>
        <w:spacing w:before="240"/>
        <w:ind w:firstLine="540"/>
        <w:jc w:val="both"/>
      </w:pPr>
      <w:r w:rsidRPr="0088046C">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0704A3A5" w14:textId="77777777" w:rsidR="0088046C" w:rsidRPr="0088046C" w:rsidRDefault="0088046C" w:rsidP="0088046C">
      <w:pPr>
        <w:pStyle w:val="ConsPlusNormal"/>
        <w:spacing w:before="240"/>
        <w:ind w:firstLine="540"/>
        <w:jc w:val="both"/>
      </w:pPr>
      <w:r w:rsidRPr="0088046C">
        <w:t xml:space="preserve">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5806A610" w14:textId="77777777" w:rsidR="0088046C" w:rsidRPr="0088046C" w:rsidRDefault="0088046C" w:rsidP="0088046C">
      <w:pPr>
        <w:pStyle w:val="ConsPlusNormal"/>
        <w:spacing w:before="240"/>
        <w:ind w:firstLine="540"/>
        <w:jc w:val="both"/>
      </w:pPr>
      <w:r w:rsidRPr="0088046C">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121DABB3" w14:textId="77777777" w:rsidR="0088046C" w:rsidRPr="0088046C" w:rsidRDefault="0088046C" w:rsidP="0088046C">
      <w:pPr>
        <w:pStyle w:val="ConsPlusNormal"/>
        <w:spacing w:before="240"/>
        <w:ind w:firstLine="540"/>
        <w:jc w:val="both"/>
      </w:pPr>
      <w:r w:rsidRPr="0088046C">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14:paraId="1750BD7C" w14:textId="77777777" w:rsidR="0088046C" w:rsidRPr="0088046C" w:rsidRDefault="0088046C" w:rsidP="0088046C">
      <w:pPr>
        <w:pStyle w:val="ConsPlusNormal"/>
        <w:spacing w:before="240"/>
        <w:ind w:firstLine="540"/>
        <w:jc w:val="both"/>
      </w:pPr>
      <w:r w:rsidRPr="0088046C">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0F81EE27" w14:textId="77777777" w:rsidR="0088046C" w:rsidRPr="0088046C" w:rsidRDefault="0088046C" w:rsidP="0088046C">
      <w:pPr>
        <w:pStyle w:val="ConsPlusNormal"/>
        <w:spacing w:before="240"/>
        <w:ind w:firstLine="540"/>
        <w:jc w:val="both"/>
      </w:pPr>
      <w:r w:rsidRPr="0088046C">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069A192D" w14:textId="77777777" w:rsidR="0088046C" w:rsidRPr="0088046C" w:rsidRDefault="0088046C" w:rsidP="0088046C">
      <w:pPr>
        <w:pStyle w:val="ConsPlusNormal"/>
        <w:spacing w:before="240"/>
        <w:ind w:firstLine="540"/>
        <w:jc w:val="both"/>
      </w:pPr>
      <w:r w:rsidRPr="0088046C">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w:t>
      </w:r>
      <w:r w:rsidRPr="0088046C">
        <w:lastRenderedPageBreak/>
        <w:t xml:space="preserve">количества бумаг, которое Эмитент желает продать данному приобретателю, согласно установленному Программой порядку. </w:t>
      </w:r>
    </w:p>
    <w:p w14:paraId="60C48001" w14:textId="77777777" w:rsidR="0088046C" w:rsidRPr="0088046C" w:rsidRDefault="0088046C" w:rsidP="0088046C">
      <w:pPr>
        <w:pStyle w:val="ConsPlusNormal"/>
        <w:spacing w:before="240"/>
        <w:ind w:firstLine="540"/>
        <w:jc w:val="both"/>
      </w:pPr>
      <w:r w:rsidRPr="0088046C">
        <w:t xml:space="preserve">Письменные уведомления (сообщения) об удовлетворении (об отказе в удовлетворении) заявок, Участникам торгов не направляются. </w:t>
      </w:r>
    </w:p>
    <w:p w14:paraId="6D6F8A17" w14:textId="77777777" w:rsidR="0088046C" w:rsidRPr="0088046C" w:rsidRDefault="0088046C" w:rsidP="0088046C">
      <w:pPr>
        <w:pStyle w:val="ConsPlusNormal"/>
        <w:spacing w:before="240"/>
        <w:ind w:firstLine="540"/>
        <w:jc w:val="both"/>
      </w:pPr>
      <w:r w:rsidRPr="0088046C">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6B118B7D" w14:textId="77777777" w:rsidR="0088046C" w:rsidRPr="0088046C" w:rsidRDefault="0088046C" w:rsidP="0088046C">
      <w:pPr>
        <w:pStyle w:val="ConsPlusNormal"/>
        <w:spacing w:before="240"/>
        <w:ind w:firstLine="540"/>
        <w:jc w:val="both"/>
      </w:pPr>
      <w:r w:rsidRPr="0088046C">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1B21336C" w14:textId="77777777" w:rsidR="0088046C" w:rsidRPr="0088046C" w:rsidRDefault="0088046C" w:rsidP="0088046C">
      <w:pPr>
        <w:pStyle w:val="ConsPlusNormal"/>
        <w:spacing w:before="240"/>
        <w:ind w:firstLine="540"/>
        <w:jc w:val="both"/>
      </w:pPr>
      <w:r w:rsidRPr="0088046C">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63BE7732" w14:textId="77777777" w:rsidR="0088046C" w:rsidRPr="0088046C" w:rsidRDefault="0088046C" w:rsidP="0088046C">
      <w:pPr>
        <w:pStyle w:val="ConsPlusNormal"/>
        <w:spacing w:before="240"/>
        <w:ind w:firstLine="540"/>
        <w:jc w:val="both"/>
      </w:pPr>
      <w:r w:rsidRPr="0088046C">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w:t>
      </w:r>
    </w:p>
    <w:p w14:paraId="1CEFA583" w14:textId="77777777" w:rsidR="0088046C" w:rsidRPr="0088046C" w:rsidRDefault="0088046C" w:rsidP="0088046C">
      <w:pPr>
        <w:pStyle w:val="ConsPlusNormal"/>
        <w:spacing w:before="240"/>
        <w:ind w:firstLine="540"/>
        <w:jc w:val="both"/>
      </w:pPr>
      <w:r w:rsidRPr="0088046C">
        <w:t>Заявки на приобретение Биржевых облигаций направляются Участниками торгов в адрес Андеррайтера.</w:t>
      </w:r>
    </w:p>
    <w:p w14:paraId="30AD5F18" w14:textId="77777777" w:rsidR="0088046C" w:rsidRPr="0088046C" w:rsidRDefault="0088046C" w:rsidP="0088046C">
      <w:pPr>
        <w:pStyle w:val="ConsPlusNormal"/>
        <w:spacing w:before="240"/>
        <w:ind w:firstLine="540"/>
        <w:jc w:val="both"/>
      </w:pPr>
      <w:r w:rsidRPr="0088046C">
        <w:t>Заявка на приобретение должна содержать следующие значимые условия:</w:t>
      </w:r>
    </w:p>
    <w:p w14:paraId="0625E0A8" w14:textId="77777777" w:rsidR="0088046C" w:rsidRPr="0088046C" w:rsidRDefault="0088046C" w:rsidP="0088046C">
      <w:pPr>
        <w:pStyle w:val="ConsPlusNormal"/>
        <w:spacing w:before="240"/>
        <w:ind w:firstLine="540"/>
        <w:jc w:val="both"/>
      </w:pPr>
      <w:r w:rsidRPr="0088046C">
        <w:t>-</w:t>
      </w:r>
      <w:r w:rsidRPr="0088046C">
        <w:tab/>
        <w:t>цена приобретения;</w:t>
      </w:r>
    </w:p>
    <w:p w14:paraId="762844B3" w14:textId="77777777" w:rsidR="0088046C" w:rsidRPr="0088046C" w:rsidRDefault="0088046C" w:rsidP="0088046C">
      <w:pPr>
        <w:pStyle w:val="ConsPlusNormal"/>
        <w:spacing w:before="240"/>
        <w:ind w:firstLine="540"/>
        <w:jc w:val="both"/>
      </w:pPr>
      <w:r w:rsidRPr="0088046C">
        <w:t>-</w:t>
      </w:r>
      <w:r w:rsidRPr="0088046C">
        <w:tab/>
        <w:t>количество Биржевых облигаций;</w:t>
      </w:r>
    </w:p>
    <w:p w14:paraId="01E085A9" w14:textId="77777777" w:rsidR="0088046C" w:rsidRPr="0088046C" w:rsidRDefault="0088046C" w:rsidP="0088046C">
      <w:pPr>
        <w:pStyle w:val="ConsPlusNormal"/>
        <w:spacing w:before="240"/>
        <w:ind w:firstLine="540"/>
        <w:jc w:val="both"/>
      </w:pPr>
      <w:r w:rsidRPr="0088046C">
        <w:t>-</w:t>
      </w:r>
      <w:r w:rsidRPr="0088046C">
        <w:tab/>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1D7456F9" w14:textId="77777777" w:rsidR="0088046C" w:rsidRPr="0088046C" w:rsidRDefault="0088046C" w:rsidP="0088046C">
      <w:pPr>
        <w:pStyle w:val="ConsPlusNormal"/>
        <w:spacing w:before="240"/>
        <w:ind w:firstLine="540"/>
        <w:jc w:val="both"/>
      </w:pPr>
      <w:r w:rsidRPr="0088046C">
        <w:t>-</w:t>
      </w:r>
      <w:r w:rsidRPr="0088046C">
        <w:tab/>
        <w:t>прочие параметры в соответствии с Правилами Биржи.</w:t>
      </w:r>
    </w:p>
    <w:p w14:paraId="1339593E" w14:textId="60B091A1" w:rsidR="0088046C" w:rsidRPr="0088046C" w:rsidRDefault="0088046C" w:rsidP="0088046C">
      <w:pPr>
        <w:pStyle w:val="ConsPlusNormal"/>
        <w:spacing w:before="240"/>
        <w:ind w:firstLine="540"/>
        <w:jc w:val="both"/>
      </w:pPr>
      <w:r w:rsidRPr="0088046C">
        <w:t>В качестве цены приобретения должна быть указана Цена размещения Биржевых облигаций.</w:t>
      </w:r>
    </w:p>
    <w:p w14:paraId="1A214E48" w14:textId="71052F76" w:rsidR="0088046C" w:rsidRDefault="0088046C" w:rsidP="0088046C">
      <w:pPr>
        <w:pStyle w:val="ConsPlusNormal"/>
        <w:spacing w:before="240"/>
        <w:ind w:firstLine="540"/>
        <w:jc w:val="both"/>
      </w:pPr>
      <w:r w:rsidRPr="0088046C">
        <w:t xml:space="preserve">В качестве количества Биржевых облигаций должно быть указано то количество </w:t>
      </w:r>
      <w:r w:rsidRPr="0088046C">
        <w:lastRenderedPageBreak/>
        <w:t>Биржевых облигаций, которое потенциальный покупатель хотел бы приобрести по определенной до даты начала размещения</w:t>
      </w:r>
      <w:r w:rsidR="005E0908">
        <w:t xml:space="preserve"> Цене размещения и</w:t>
      </w:r>
      <w:r w:rsidRPr="0088046C">
        <w:t xml:space="preserve"> ставке купона на первый купонный период. </w:t>
      </w:r>
    </w:p>
    <w:p w14:paraId="191CF264" w14:textId="7F4213E6" w:rsidR="008B25FC" w:rsidRPr="0088046C" w:rsidRDefault="008B25FC" w:rsidP="008B25FC">
      <w:pPr>
        <w:pStyle w:val="ConsPlusNormal"/>
        <w:spacing w:before="240"/>
        <w:ind w:firstLine="540"/>
        <w:jc w:val="both"/>
      </w:pPr>
      <w:r>
        <w:t>Минимальная сумма заявки на покупку Биржевых облигаций, которая может быть подана Участником торгов, действующим за свой счет или за счет и по поручению потенциального приобретателя Биржевых облигаций, составляет 1 400 000 (Один миллион четыреста тысяч) российских рублей. Минимальная сумма, на которую Эмитент может удовлетворить поданную заявку Участника торгов, составляет 1 400 000 (Один миллион четыреста тысяч) российских рублей.</w:t>
      </w:r>
    </w:p>
    <w:p w14:paraId="0AC4E0D3" w14:textId="77777777" w:rsidR="0088046C" w:rsidRPr="0088046C" w:rsidRDefault="0088046C" w:rsidP="0088046C">
      <w:pPr>
        <w:pStyle w:val="ConsPlusNormal"/>
        <w:spacing w:before="240"/>
        <w:ind w:firstLine="540"/>
        <w:jc w:val="both"/>
      </w:pPr>
      <w:r w:rsidRPr="0088046C">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суммы НКД, рассчитанного в соответствии с п. 4.3 настоящих Условий размещения.</w:t>
      </w:r>
    </w:p>
    <w:p w14:paraId="3DF1A8C3" w14:textId="77777777" w:rsidR="0088046C" w:rsidRPr="0088046C" w:rsidRDefault="0088046C" w:rsidP="0088046C">
      <w:pPr>
        <w:pStyle w:val="ConsPlusNormal"/>
        <w:spacing w:before="240"/>
        <w:ind w:firstLine="540"/>
        <w:jc w:val="both"/>
      </w:pPr>
      <w:r w:rsidRPr="0088046C">
        <w:t>Заявки, не соответствующие изложенным выше требованиям, не принимаются.</w:t>
      </w:r>
    </w:p>
    <w:p w14:paraId="7AE41DD3" w14:textId="77777777" w:rsidR="0049099F" w:rsidRDefault="0088046C" w:rsidP="0088046C">
      <w:pPr>
        <w:pStyle w:val="ConsPlusNormal"/>
        <w:spacing w:before="240"/>
        <w:ind w:firstLine="540"/>
        <w:jc w:val="both"/>
      </w:pPr>
      <w:r w:rsidRPr="0088046C">
        <w:t>Приобретение Биржевых облигаций Эмитента в ходе их размещения не может быть осуществлено за счет Эмитента.</w:t>
      </w:r>
    </w:p>
    <w:p w14:paraId="1C591174" w14:textId="77777777" w:rsidR="00D80CF9" w:rsidRPr="007C7D21" w:rsidRDefault="00D80CF9" w:rsidP="00D80CF9">
      <w:pPr>
        <w:pStyle w:val="ConsPlusNormal"/>
        <w:spacing w:before="240"/>
        <w:ind w:firstLine="540"/>
        <w:jc w:val="both"/>
        <w:rPr>
          <w:b/>
          <w:i/>
        </w:rPr>
      </w:pPr>
      <w:r w:rsidRPr="007C7D21">
        <w:rPr>
          <w:b/>
          <w:i/>
        </w:rPr>
        <w:t xml:space="preserve">4.2.2. Указывается наличие возможности преимущественного права приобретения размещаемых ценных бумаг, в том числе возможности осуществления преимущественного права приобретения ценных бумаг, предусмотренного </w:t>
      </w:r>
      <w:hyperlink r:id="rId8" w:history="1">
        <w:r w:rsidRPr="009247C2">
          <w:rPr>
            <w:b/>
            <w:i/>
          </w:rPr>
          <w:t>статьями 40</w:t>
        </w:r>
      </w:hyperlink>
      <w:r w:rsidRPr="009247C2">
        <w:rPr>
          <w:b/>
          <w:i/>
        </w:rPr>
        <w:t xml:space="preserve"> и </w:t>
      </w:r>
      <w:hyperlink r:id="rId9" w:history="1">
        <w:r w:rsidRPr="009247C2">
          <w:rPr>
            <w:b/>
            <w:i/>
          </w:rPr>
          <w:t>41</w:t>
        </w:r>
      </w:hyperlink>
      <w:r w:rsidRPr="009247C2">
        <w:rPr>
          <w:b/>
          <w:i/>
        </w:rPr>
        <w:t xml:space="preserve"> </w:t>
      </w:r>
      <w:r w:rsidRPr="007C7D21">
        <w:rPr>
          <w:b/>
          <w:i/>
        </w:rPr>
        <w:t>Федерального закона "Об акционерных обществах".</w:t>
      </w:r>
    </w:p>
    <w:p w14:paraId="1FFF54E7" w14:textId="77777777" w:rsidR="00F41DF1" w:rsidRPr="00794CF2" w:rsidRDefault="00F41DF1" w:rsidP="00D80CF9">
      <w:pPr>
        <w:pStyle w:val="ConsPlusNormal"/>
        <w:spacing w:before="240"/>
        <w:ind w:firstLine="540"/>
        <w:jc w:val="both"/>
      </w:pPr>
      <w:r w:rsidRPr="00F41DF1">
        <w:t>Преимущественное право приобретения Биржевых облигаций отсутствует.</w:t>
      </w:r>
    </w:p>
    <w:p w14:paraId="2168D984" w14:textId="77777777" w:rsidR="00D80CF9" w:rsidRPr="002F3DF5" w:rsidRDefault="00D80CF9" w:rsidP="00D80CF9">
      <w:pPr>
        <w:pStyle w:val="ConsPlusNormal"/>
        <w:spacing w:before="240"/>
        <w:ind w:firstLine="540"/>
        <w:jc w:val="both"/>
        <w:rPr>
          <w:b/>
          <w:i/>
        </w:rPr>
      </w:pPr>
      <w:r w:rsidRPr="002F3DF5">
        <w:rPr>
          <w:b/>
          <w:i/>
        </w:rPr>
        <w:t>4.2.3. Указываются лицо, которому эмитент выдает (направляет) распоряжение (поручение), являющееся основанием для внесения приходных записей по лицевым счетам (счетам депо) первых владельцев и (или) номинальных держателей, срок и иные условия направления распоряжения (поручения).</w:t>
      </w:r>
    </w:p>
    <w:p w14:paraId="4E6D6E40" w14:textId="24FDA1E2" w:rsidR="002F3DF5" w:rsidRDefault="002F3DF5" w:rsidP="002F3DF5">
      <w:pPr>
        <w:pStyle w:val="ConsPlusNormal"/>
        <w:spacing w:before="240"/>
        <w:ind w:firstLine="540"/>
        <w:jc w:val="both"/>
      </w:pPr>
      <w:r>
        <w:t xml:space="preserve">Внесение приходных записей по лицевым счетам (счетам депо) первых владельцев и (или) номинальных держателей </w:t>
      </w:r>
      <w:r w:rsidR="009C014F">
        <w:t xml:space="preserve">Биржевых облигаций </w:t>
      </w:r>
      <w:r>
        <w:t>осуществляет:</w:t>
      </w:r>
    </w:p>
    <w:p w14:paraId="572B6A29" w14:textId="77777777" w:rsidR="0088046C" w:rsidRPr="0088046C" w:rsidRDefault="0088046C" w:rsidP="0088046C">
      <w:pPr>
        <w:adjustRightInd w:val="0"/>
        <w:rPr>
          <w:rFonts w:ascii="Times New Roman" w:hAnsi="Times New Roman" w:cs="Times New Roman"/>
          <w:b/>
          <w:bCs/>
          <w:i/>
          <w:iCs/>
          <w:sz w:val="24"/>
          <w:szCs w:val="24"/>
        </w:rPr>
      </w:pPr>
      <w:r w:rsidRPr="0088046C">
        <w:rPr>
          <w:rFonts w:ascii="Times New Roman" w:hAnsi="Times New Roman" w:cs="Times New Roman"/>
          <w:sz w:val="24"/>
          <w:szCs w:val="24"/>
        </w:rPr>
        <w:t xml:space="preserve">Полное фирменное наименование: </w:t>
      </w:r>
      <w:r w:rsidRPr="0088046C">
        <w:rPr>
          <w:rFonts w:ascii="Times New Roman" w:hAnsi="Times New Roman" w:cs="Times New Roman"/>
          <w:b/>
          <w:bCs/>
          <w:i/>
          <w:iCs/>
          <w:sz w:val="24"/>
          <w:szCs w:val="24"/>
        </w:rPr>
        <w:t>Небанковская кредитная организация акционерное общество «Национальный расчетный депозитарий»</w:t>
      </w:r>
    </w:p>
    <w:p w14:paraId="379489BA" w14:textId="77777777" w:rsidR="0088046C" w:rsidRPr="0088046C" w:rsidRDefault="0088046C" w:rsidP="0088046C">
      <w:pPr>
        <w:adjustRightInd w:val="0"/>
        <w:rPr>
          <w:rFonts w:ascii="Times New Roman" w:hAnsi="Times New Roman" w:cs="Times New Roman"/>
          <w:b/>
          <w:bCs/>
          <w:i/>
          <w:iCs/>
          <w:sz w:val="24"/>
          <w:szCs w:val="24"/>
        </w:rPr>
      </w:pPr>
      <w:r w:rsidRPr="0088046C">
        <w:rPr>
          <w:rFonts w:ascii="Times New Roman" w:hAnsi="Times New Roman" w:cs="Times New Roman"/>
          <w:sz w:val="24"/>
          <w:szCs w:val="24"/>
        </w:rPr>
        <w:t xml:space="preserve">Сокращенное фирменное наименование: </w:t>
      </w:r>
      <w:r w:rsidRPr="0088046C">
        <w:rPr>
          <w:rFonts w:ascii="Times New Roman" w:hAnsi="Times New Roman" w:cs="Times New Roman"/>
          <w:b/>
          <w:bCs/>
          <w:i/>
          <w:iCs/>
          <w:sz w:val="24"/>
          <w:szCs w:val="24"/>
        </w:rPr>
        <w:t>НКО АО НРД</w:t>
      </w:r>
    </w:p>
    <w:p w14:paraId="58746E73" w14:textId="77777777" w:rsidR="0088046C" w:rsidRPr="0088046C" w:rsidRDefault="0088046C" w:rsidP="0088046C">
      <w:pPr>
        <w:adjustRightInd w:val="0"/>
        <w:rPr>
          <w:rFonts w:ascii="Times New Roman" w:hAnsi="Times New Roman" w:cs="Times New Roman"/>
          <w:b/>
          <w:bCs/>
          <w:i/>
          <w:iCs/>
          <w:sz w:val="24"/>
          <w:szCs w:val="24"/>
        </w:rPr>
      </w:pPr>
      <w:r w:rsidRPr="0088046C">
        <w:rPr>
          <w:rFonts w:ascii="Times New Roman" w:hAnsi="Times New Roman" w:cs="Times New Roman"/>
          <w:sz w:val="24"/>
          <w:szCs w:val="24"/>
        </w:rPr>
        <w:t xml:space="preserve">Место нахождения: </w:t>
      </w:r>
      <w:r w:rsidRPr="0088046C">
        <w:rPr>
          <w:rFonts w:ascii="Times New Roman" w:hAnsi="Times New Roman" w:cs="Times New Roman"/>
          <w:b/>
          <w:bCs/>
          <w:i/>
          <w:iCs/>
          <w:sz w:val="24"/>
          <w:szCs w:val="24"/>
        </w:rPr>
        <w:t>Российская Федерация, город Москва</w:t>
      </w:r>
    </w:p>
    <w:p w14:paraId="05BE0F5E" w14:textId="77777777" w:rsidR="0088046C" w:rsidRPr="0088046C" w:rsidRDefault="0088046C" w:rsidP="0088046C">
      <w:pPr>
        <w:adjustRightInd w:val="0"/>
        <w:rPr>
          <w:rFonts w:ascii="Times New Roman" w:hAnsi="Times New Roman" w:cs="Times New Roman"/>
          <w:b/>
          <w:bCs/>
          <w:i/>
          <w:iCs/>
          <w:sz w:val="24"/>
          <w:szCs w:val="24"/>
        </w:rPr>
      </w:pPr>
      <w:r w:rsidRPr="0088046C">
        <w:rPr>
          <w:rFonts w:ascii="Times New Roman" w:hAnsi="Times New Roman" w:cs="Times New Roman"/>
          <w:sz w:val="24"/>
          <w:szCs w:val="24"/>
        </w:rPr>
        <w:t xml:space="preserve">Почтовый адрес: </w:t>
      </w:r>
      <w:r w:rsidRPr="0088046C">
        <w:rPr>
          <w:rFonts w:ascii="Times New Roman" w:hAnsi="Times New Roman" w:cs="Times New Roman"/>
          <w:b/>
          <w:bCs/>
          <w:i/>
          <w:iCs/>
          <w:sz w:val="24"/>
          <w:szCs w:val="24"/>
        </w:rPr>
        <w:t>105066, г. Москва, ул. Спартаковская, дом 12</w:t>
      </w:r>
    </w:p>
    <w:p w14:paraId="6760379A" w14:textId="77777777" w:rsidR="0088046C" w:rsidRPr="0088046C" w:rsidRDefault="0088046C" w:rsidP="0088046C">
      <w:pPr>
        <w:adjustRightInd w:val="0"/>
        <w:rPr>
          <w:rFonts w:ascii="Times New Roman" w:hAnsi="Times New Roman" w:cs="Times New Roman"/>
          <w:b/>
          <w:bCs/>
          <w:i/>
          <w:iCs/>
          <w:sz w:val="24"/>
          <w:szCs w:val="24"/>
        </w:rPr>
      </w:pPr>
      <w:r w:rsidRPr="0088046C">
        <w:rPr>
          <w:rFonts w:ascii="Times New Roman" w:hAnsi="Times New Roman" w:cs="Times New Roman"/>
          <w:sz w:val="24"/>
          <w:szCs w:val="24"/>
        </w:rPr>
        <w:t xml:space="preserve">ИНН: </w:t>
      </w:r>
      <w:r w:rsidRPr="0088046C">
        <w:rPr>
          <w:rFonts w:ascii="Times New Roman" w:hAnsi="Times New Roman" w:cs="Times New Roman"/>
          <w:b/>
          <w:bCs/>
          <w:i/>
          <w:iCs/>
          <w:sz w:val="24"/>
          <w:szCs w:val="24"/>
        </w:rPr>
        <w:t>7702165310</w:t>
      </w:r>
    </w:p>
    <w:p w14:paraId="71420076" w14:textId="77777777" w:rsidR="0088046C" w:rsidRPr="0088046C" w:rsidRDefault="0088046C" w:rsidP="0088046C">
      <w:pPr>
        <w:adjustRightInd w:val="0"/>
        <w:rPr>
          <w:rFonts w:ascii="Times New Roman" w:hAnsi="Times New Roman" w:cs="Times New Roman"/>
          <w:b/>
          <w:bCs/>
          <w:i/>
          <w:iCs/>
          <w:sz w:val="24"/>
          <w:szCs w:val="24"/>
        </w:rPr>
      </w:pPr>
      <w:r w:rsidRPr="0088046C">
        <w:rPr>
          <w:rFonts w:ascii="Times New Roman" w:hAnsi="Times New Roman" w:cs="Times New Roman"/>
          <w:sz w:val="24"/>
          <w:szCs w:val="24"/>
        </w:rPr>
        <w:t xml:space="preserve">Телефон: </w:t>
      </w:r>
      <w:r w:rsidRPr="0088046C">
        <w:rPr>
          <w:rFonts w:ascii="Times New Roman" w:hAnsi="Times New Roman" w:cs="Times New Roman"/>
          <w:b/>
          <w:bCs/>
          <w:i/>
          <w:iCs/>
          <w:sz w:val="24"/>
          <w:szCs w:val="24"/>
        </w:rPr>
        <w:t>(495) 956-27-89, (495) 956-27-90</w:t>
      </w:r>
    </w:p>
    <w:p w14:paraId="0C188FD4" w14:textId="77777777" w:rsidR="0088046C" w:rsidRPr="0088046C" w:rsidRDefault="0088046C" w:rsidP="0088046C">
      <w:pPr>
        <w:adjustRightInd w:val="0"/>
        <w:rPr>
          <w:rFonts w:ascii="Times New Roman" w:hAnsi="Times New Roman" w:cs="Times New Roman"/>
          <w:b/>
          <w:bCs/>
          <w:i/>
          <w:iCs/>
          <w:sz w:val="24"/>
          <w:szCs w:val="24"/>
        </w:rPr>
      </w:pPr>
      <w:r w:rsidRPr="0088046C">
        <w:rPr>
          <w:rFonts w:ascii="Times New Roman" w:hAnsi="Times New Roman" w:cs="Times New Roman"/>
          <w:sz w:val="24"/>
          <w:szCs w:val="24"/>
        </w:rPr>
        <w:t xml:space="preserve">Номер лицензии на осуществление депозитарной деятельности: </w:t>
      </w:r>
      <w:r w:rsidRPr="0088046C">
        <w:rPr>
          <w:rFonts w:ascii="Times New Roman" w:hAnsi="Times New Roman" w:cs="Times New Roman"/>
          <w:b/>
          <w:bCs/>
          <w:i/>
          <w:iCs/>
          <w:sz w:val="24"/>
          <w:szCs w:val="24"/>
        </w:rPr>
        <w:t>045-12042-000100</w:t>
      </w:r>
    </w:p>
    <w:p w14:paraId="25526D4B" w14:textId="77777777" w:rsidR="0088046C" w:rsidRPr="0088046C" w:rsidRDefault="0088046C" w:rsidP="0088046C">
      <w:pPr>
        <w:adjustRightInd w:val="0"/>
        <w:rPr>
          <w:rFonts w:ascii="Times New Roman" w:hAnsi="Times New Roman" w:cs="Times New Roman"/>
          <w:b/>
          <w:bCs/>
          <w:i/>
          <w:iCs/>
          <w:sz w:val="24"/>
          <w:szCs w:val="24"/>
        </w:rPr>
      </w:pPr>
      <w:r w:rsidRPr="0088046C">
        <w:rPr>
          <w:rFonts w:ascii="Times New Roman" w:hAnsi="Times New Roman" w:cs="Times New Roman"/>
          <w:sz w:val="24"/>
          <w:szCs w:val="24"/>
        </w:rPr>
        <w:t xml:space="preserve">Дата выдачи: </w:t>
      </w:r>
      <w:r w:rsidRPr="0088046C">
        <w:rPr>
          <w:rFonts w:ascii="Times New Roman" w:hAnsi="Times New Roman" w:cs="Times New Roman"/>
          <w:b/>
          <w:bCs/>
          <w:i/>
          <w:iCs/>
          <w:sz w:val="24"/>
          <w:szCs w:val="24"/>
        </w:rPr>
        <w:t>19.02.2009</w:t>
      </w:r>
    </w:p>
    <w:p w14:paraId="66378F57" w14:textId="77777777" w:rsidR="0088046C" w:rsidRPr="0088046C" w:rsidRDefault="0088046C" w:rsidP="0088046C">
      <w:pPr>
        <w:adjustRightInd w:val="0"/>
        <w:rPr>
          <w:rFonts w:ascii="Times New Roman" w:hAnsi="Times New Roman" w:cs="Times New Roman"/>
          <w:b/>
          <w:bCs/>
          <w:i/>
          <w:iCs/>
          <w:sz w:val="24"/>
          <w:szCs w:val="24"/>
        </w:rPr>
      </w:pPr>
      <w:r w:rsidRPr="0088046C">
        <w:rPr>
          <w:rFonts w:ascii="Times New Roman" w:hAnsi="Times New Roman" w:cs="Times New Roman"/>
          <w:sz w:val="24"/>
          <w:szCs w:val="24"/>
        </w:rPr>
        <w:t xml:space="preserve">Срок действия: </w:t>
      </w:r>
      <w:r w:rsidRPr="0088046C">
        <w:rPr>
          <w:rFonts w:ascii="Times New Roman" w:hAnsi="Times New Roman" w:cs="Times New Roman"/>
          <w:b/>
          <w:bCs/>
          <w:i/>
          <w:iCs/>
          <w:sz w:val="24"/>
          <w:szCs w:val="24"/>
        </w:rPr>
        <w:t>без ограничения срока действия</w:t>
      </w:r>
    </w:p>
    <w:p w14:paraId="7C82E62D" w14:textId="77777777" w:rsidR="0088046C" w:rsidRPr="0088046C" w:rsidRDefault="0088046C" w:rsidP="0088046C">
      <w:pPr>
        <w:adjustRightInd w:val="0"/>
        <w:rPr>
          <w:rFonts w:ascii="Times New Roman" w:hAnsi="Times New Roman" w:cs="Times New Roman"/>
          <w:b/>
          <w:bCs/>
          <w:i/>
          <w:iCs/>
          <w:sz w:val="24"/>
          <w:szCs w:val="24"/>
        </w:rPr>
      </w:pPr>
      <w:r w:rsidRPr="0088046C">
        <w:rPr>
          <w:rFonts w:ascii="Times New Roman" w:hAnsi="Times New Roman" w:cs="Times New Roman"/>
          <w:sz w:val="24"/>
          <w:szCs w:val="24"/>
        </w:rPr>
        <w:t xml:space="preserve">Лицензирующий орган: </w:t>
      </w:r>
      <w:r w:rsidRPr="0088046C">
        <w:rPr>
          <w:rFonts w:ascii="Times New Roman" w:hAnsi="Times New Roman" w:cs="Times New Roman"/>
          <w:b/>
          <w:bCs/>
          <w:i/>
          <w:iCs/>
          <w:sz w:val="24"/>
          <w:szCs w:val="24"/>
        </w:rPr>
        <w:t>ФСФР России</w:t>
      </w:r>
    </w:p>
    <w:p w14:paraId="44C549ED" w14:textId="3B023611" w:rsidR="002F3DF5" w:rsidRDefault="002F3DF5" w:rsidP="002F3DF5">
      <w:pPr>
        <w:pStyle w:val="ConsPlusNormal"/>
        <w:spacing w:before="240"/>
        <w:ind w:firstLine="540"/>
        <w:jc w:val="both"/>
      </w:pPr>
      <w:r>
        <w:lastRenderedPageBreak/>
        <w:t xml:space="preserve">Срок и иные условия учета прав </w:t>
      </w:r>
      <w:r w:rsidR="009C014F">
        <w:t xml:space="preserve">на Биржевые облигации </w:t>
      </w:r>
      <w:r>
        <w:t>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5FB1F36B" w14:textId="77777777" w:rsidR="00D80CF9" w:rsidRDefault="00D80CF9" w:rsidP="00D80CF9">
      <w:pPr>
        <w:pStyle w:val="ConsPlusNormal"/>
        <w:spacing w:before="240"/>
        <w:ind w:firstLine="540"/>
        <w:jc w:val="both"/>
      </w:pPr>
      <w:r w:rsidRPr="007C360B">
        <w:rPr>
          <w:b/>
          <w:i/>
        </w:rPr>
        <w:t>4.2.4. В случае размещения акционерным обществом акций, ценных бумаг, конвертируемых в акции,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w:t>
      </w:r>
      <w:r w:rsidR="007C360B" w:rsidRPr="007C360B">
        <w:t xml:space="preserve"> не применимо.</w:t>
      </w:r>
    </w:p>
    <w:p w14:paraId="48D44668" w14:textId="77777777" w:rsidR="00D80CF9" w:rsidRPr="007C360B" w:rsidRDefault="00D80CF9" w:rsidP="00D80CF9">
      <w:pPr>
        <w:pStyle w:val="ConsPlusNormal"/>
        <w:spacing w:before="240"/>
        <w:ind w:firstLine="540"/>
        <w:jc w:val="both"/>
        <w:rPr>
          <w:b/>
          <w:i/>
        </w:rPr>
      </w:pPr>
      <w:r w:rsidRPr="007C360B">
        <w:rPr>
          <w:b/>
          <w:i/>
        </w:rPr>
        <w:t>4.2.5. В случае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 нахождения и основной государственный регистрационный номер.</w:t>
      </w:r>
    </w:p>
    <w:p w14:paraId="129DEB43" w14:textId="77777777" w:rsidR="007C360B" w:rsidRDefault="007C360B" w:rsidP="007C360B">
      <w:pPr>
        <w:pStyle w:val="ConsPlusNormal"/>
        <w:spacing w:before="240"/>
        <w:ind w:firstLine="540"/>
        <w:jc w:val="both"/>
      </w:pPr>
      <w:r w:rsidRPr="007C360B">
        <w:rPr>
          <w:b/>
          <w:i/>
        </w:rPr>
        <w:t>Полное фирменное наименование:</w:t>
      </w:r>
      <w:r>
        <w:t xml:space="preserve"> Публичное акционерное общество «Московская Биржа ММВБ-РТС»</w:t>
      </w:r>
    </w:p>
    <w:p w14:paraId="4F5716E5" w14:textId="77777777" w:rsidR="007C360B" w:rsidRDefault="007C360B" w:rsidP="007C360B">
      <w:pPr>
        <w:pStyle w:val="ConsPlusNormal"/>
        <w:spacing w:before="240"/>
        <w:ind w:firstLine="540"/>
        <w:jc w:val="both"/>
      </w:pPr>
      <w:r w:rsidRPr="007C360B">
        <w:rPr>
          <w:b/>
          <w:i/>
        </w:rPr>
        <w:t>Сокращенное фирменное наименование:</w:t>
      </w:r>
      <w:r>
        <w:t xml:space="preserve"> ПАО Московская Биржа</w:t>
      </w:r>
    </w:p>
    <w:p w14:paraId="5B1639D0" w14:textId="77777777" w:rsidR="007C360B" w:rsidRDefault="007C360B" w:rsidP="007C360B">
      <w:pPr>
        <w:pStyle w:val="ConsPlusNormal"/>
        <w:spacing w:before="240"/>
        <w:ind w:firstLine="540"/>
        <w:jc w:val="both"/>
      </w:pPr>
      <w:r w:rsidRPr="007C360B">
        <w:rPr>
          <w:b/>
          <w:i/>
        </w:rPr>
        <w:t>Место нахождения:</w:t>
      </w:r>
      <w:r>
        <w:t xml:space="preserve"> Российская Федерация, г. Москва.</w:t>
      </w:r>
    </w:p>
    <w:p w14:paraId="7EB4CC9B" w14:textId="77777777" w:rsidR="007C360B" w:rsidRDefault="007C360B" w:rsidP="007C360B">
      <w:pPr>
        <w:pStyle w:val="ConsPlusNormal"/>
        <w:spacing w:before="240"/>
        <w:ind w:firstLine="540"/>
        <w:jc w:val="both"/>
      </w:pPr>
      <w:r w:rsidRPr="007C360B">
        <w:rPr>
          <w:b/>
          <w:i/>
        </w:rPr>
        <w:t>ОГРН:</w:t>
      </w:r>
      <w:r>
        <w:t xml:space="preserve"> 1027739387411</w:t>
      </w:r>
    </w:p>
    <w:p w14:paraId="791A53A9" w14:textId="77777777" w:rsidR="00D80CF9" w:rsidRDefault="00D80CF9" w:rsidP="00D80CF9">
      <w:pPr>
        <w:pStyle w:val="ConsPlusNormal"/>
        <w:spacing w:before="240"/>
        <w:ind w:firstLine="540"/>
        <w:jc w:val="both"/>
        <w:rPr>
          <w:b/>
          <w:i/>
        </w:rPr>
      </w:pPr>
      <w:r w:rsidRPr="005C4E67">
        <w:rPr>
          <w:b/>
          <w:i/>
        </w:rPr>
        <w:t xml:space="preserve">4.2.6. В случае если </w:t>
      </w:r>
      <w:r w:rsidRPr="007C360B">
        <w:rPr>
          <w:b/>
          <w:i/>
        </w:rPr>
        <w:t>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указывается порядок заключения таких предварительных договоров или порядок подачи и сбора таких предварительных заявок.</w:t>
      </w:r>
    </w:p>
    <w:p w14:paraId="0320DAAA" w14:textId="139BFCE8" w:rsidR="008046FD" w:rsidRPr="00477A85" w:rsidRDefault="008046FD" w:rsidP="008046FD">
      <w:pPr>
        <w:spacing w:after="120"/>
        <w:ind w:left="284"/>
        <w:jc w:val="both"/>
        <w:rPr>
          <w:rFonts w:ascii="Times New Roman" w:hAnsi="Times New Roman" w:cs="Times New Roman"/>
          <w:sz w:val="24"/>
          <w:szCs w:val="24"/>
        </w:rPr>
      </w:pPr>
      <w:r w:rsidRPr="00477A85">
        <w:rPr>
          <w:rFonts w:ascii="Times New Roman" w:hAnsi="Times New Roman" w:cs="Times New Roman"/>
          <w:sz w:val="24"/>
          <w:szCs w:val="24"/>
        </w:rPr>
        <w:t>При размещении Биржевых облигаций путём сбора адресных заявок со стороны потенциальных приобретателей на приобретение Биржевых облигаций по фиксированной цене и ставке первого купона с предварительными договорами (по тексту – «Предварительные договоры»), содержащие обязанность Эмитента заключить в будущем с ними или с действующим в их интересах Участником торгов основные договоры (порядок заключения которых установлен в п.4.2.1 настоящих Условий размещения), направленные на отчуждение им размещаемых ценных бумаг.</w:t>
      </w:r>
    </w:p>
    <w:p w14:paraId="1E715F9C" w14:textId="77777777" w:rsidR="008046FD" w:rsidRPr="00477A85" w:rsidRDefault="008046FD" w:rsidP="008046FD">
      <w:pPr>
        <w:spacing w:after="120"/>
        <w:ind w:left="284"/>
        <w:jc w:val="both"/>
        <w:rPr>
          <w:rFonts w:ascii="Times New Roman" w:hAnsi="Times New Roman" w:cs="Times New Roman"/>
          <w:sz w:val="24"/>
          <w:szCs w:val="24"/>
        </w:rPr>
      </w:pPr>
      <w:r w:rsidRPr="00477A85">
        <w:rPr>
          <w:rFonts w:ascii="Times New Roman" w:hAnsi="Times New Roman" w:cs="Times New Roman"/>
          <w:sz w:val="24"/>
          <w:szCs w:val="24"/>
        </w:rPr>
        <w:t>Прием оферт от потенциальных приобретателей (инвесторов) с предложением заключить Предварительный договор допускается только с момента раскрытия Эмитентом информации о сроке для направления оферт от потенциальных приобретателей (инвесторов) с предложением заключить Предварительные договоры в следующем порядке:</w:t>
      </w:r>
    </w:p>
    <w:p w14:paraId="7E6DB1D2" w14:textId="77777777" w:rsidR="008046FD" w:rsidRPr="00477A85" w:rsidRDefault="008046FD" w:rsidP="008046FD">
      <w:pPr>
        <w:spacing w:after="120"/>
        <w:ind w:left="284"/>
        <w:jc w:val="both"/>
        <w:rPr>
          <w:rFonts w:ascii="Times New Roman" w:hAnsi="Times New Roman" w:cs="Times New Roman"/>
          <w:sz w:val="24"/>
          <w:szCs w:val="24"/>
        </w:rPr>
      </w:pPr>
      <w:r w:rsidRPr="00477A85">
        <w:rPr>
          <w:rFonts w:ascii="Times New Roman" w:hAnsi="Times New Roman" w:cs="Times New Roman"/>
          <w:sz w:val="24"/>
          <w:szCs w:val="24"/>
        </w:rPr>
        <w:t>Эмитент раскрывает информацию о сроке для направления оферт с предложением заключить Предварительный договор в форме сообщения в следующие сроки с даты принятия уполномоченным органом Эмитента такого решения:</w:t>
      </w:r>
    </w:p>
    <w:p w14:paraId="514BC770" w14:textId="77777777" w:rsidR="008046FD" w:rsidRPr="00477A85" w:rsidRDefault="008046FD" w:rsidP="008046FD">
      <w:pPr>
        <w:spacing w:after="120"/>
        <w:ind w:left="284"/>
        <w:jc w:val="both"/>
        <w:rPr>
          <w:rFonts w:ascii="Times New Roman" w:hAnsi="Times New Roman" w:cs="Times New Roman"/>
          <w:sz w:val="24"/>
          <w:szCs w:val="24"/>
        </w:rPr>
      </w:pPr>
      <w:r w:rsidRPr="00477A85">
        <w:rPr>
          <w:rFonts w:ascii="Times New Roman" w:hAnsi="Times New Roman" w:cs="Times New Roman"/>
          <w:sz w:val="24"/>
          <w:szCs w:val="24"/>
        </w:rPr>
        <w:t>-</w:t>
      </w:r>
      <w:r w:rsidRPr="00477A85">
        <w:rPr>
          <w:rFonts w:ascii="Times New Roman" w:hAnsi="Times New Roman" w:cs="Times New Roman"/>
          <w:sz w:val="24"/>
          <w:szCs w:val="24"/>
        </w:rPr>
        <w:tab/>
        <w:t>в ленте новостей - не позднее 1 (Одного) дня.</w:t>
      </w:r>
    </w:p>
    <w:p w14:paraId="632F0128" w14:textId="77777777" w:rsidR="008046FD" w:rsidRPr="00477A85" w:rsidRDefault="008046FD" w:rsidP="008046FD">
      <w:pPr>
        <w:spacing w:after="120"/>
        <w:ind w:left="284"/>
        <w:jc w:val="both"/>
        <w:rPr>
          <w:rFonts w:ascii="Times New Roman" w:hAnsi="Times New Roman" w:cs="Times New Roman"/>
          <w:sz w:val="24"/>
          <w:szCs w:val="24"/>
        </w:rPr>
      </w:pPr>
      <w:r w:rsidRPr="00477A85">
        <w:rPr>
          <w:rFonts w:ascii="Times New Roman" w:hAnsi="Times New Roman" w:cs="Times New Roman"/>
          <w:sz w:val="24"/>
          <w:szCs w:val="24"/>
        </w:rPr>
        <w:lastRenderedPageBreak/>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11D3163A" w14:textId="77777777" w:rsidR="008046FD" w:rsidRPr="00477A85" w:rsidRDefault="008046FD" w:rsidP="008046FD">
      <w:pPr>
        <w:spacing w:after="120"/>
        <w:ind w:left="284"/>
        <w:jc w:val="both"/>
        <w:rPr>
          <w:rFonts w:ascii="Times New Roman" w:hAnsi="Times New Roman" w:cs="Times New Roman"/>
          <w:sz w:val="24"/>
          <w:szCs w:val="24"/>
        </w:rPr>
      </w:pPr>
      <w:r w:rsidRPr="00477A85">
        <w:rPr>
          <w:rFonts w:ascii="Times New Roman" w:hAnsi="Times New Roman" w:cs="Times New Roman"/>
          <w:sz w:val="24"/>
          <w:szCs w:val="24"/>
        </w:rPr>
        <w:t>В направляемых офертах с предложением заключить Предварительный договор потенциальный приобретатель (инвестор) указывает максимальную сумму денежных средств, на которую он готов приобрести Биржевые облигации, и миинимальную процентную ставку по первому купону по Биржевым облигациям (в процентах годовых), при которой он готов приобрести Биржевые облигации на указанную максимальную сумму.</w:t>
      </w:r>
    </w:p>
    <w:p w14:paraId="6A086C5C" w14:textId="77777777" w:rsidR="008046FD" w:rsidRPr="00477A85" w:rsidRDefault="008046FD" w:rsidP="008046FD">
      <w:pPr>
        <w:spacing w:after="120"/>
        <w:ind w:left="284"/>
        <w:jc w:val="both"/>
        <w:rPr>
          <w:rFonts w:ascii="Times New Roman" w:hAnsi="Times New Roman" w:cs="Times New Roman"/>
          <w:sz w:val="24"/>
          <w:szCs w:val="24"/>
        </w:rPr>
      </w:pPr>
      <w:r w:rsidRPr="00477A85">
        <w:rPr>
          <w:rFonts w:ascii="Times New Roman" w:hAnsi="Times New Roman" w:cs="Times New Roman"/>
          <w:sz w:val="24"/>
          <w:szCs w:val="24"/>
        </w:rPr>
        <w:t>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6031F596" w14:textId="77777777" w:rsidR="008046FD" w:rsidRPr="00477A85" w:rsidRDefault="008046FD" w:rsidP="008046FD">
      <w:pPr>
        <w:spacing w:after="120"/>
        <w:ind w:left="284"/>
        <w:jc w:val="both"/>
        <w:rPr>
          <w:rFonts w:ascii="Times New Roman" w:hAnsi="Times New Roman" w:cs="Times New Roman"/>
          <w:sz w:val="24"/>
          <w:szCs w:val="24"/>
        </w:rPr>
      </w:pPr>
      <w:r w:rsidRPr="00477A85">
        <w:rPr>
          <w:rFonts w:ascii="Times New Roman" w:hAnsi="Times New Roman" w:cs="Times New Roman"/>
          <w:sz w:val="24"/>
          <w:szCs w:val="24"/>
        </w:rPr>
        <w:t xml:space="preserve">Заключение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потенциальные приобретатели (инвесторы) обязуется заключить в дату начала размещения Облигаций основные договоры по приобретению Биржевых облигаций. </w:t>
      </w:r>
    </w:p>
    <w:p w14:paraId="77A77878" w14:textId="77777777" w:rsidR="008046FD" w:rsidRPr="00477A85" w:rsidRDefault="008046FD" w:rsidP="008046FD">
      <w:pPr>
        <w:spacing w:after="120"/>
        <w:ind w:left="284"/>
        <w:jc w:val="both"/>
        <w:rPr>
          <w:rFonts w:ascii="Times New Roman" w:hAnsi="Times New Roman" w:cs="Times New Roman"/>
          <w:sz w:val="24"/>
          <w:szCs w:val="24"/>
        </w:rPr>
      </w:pPr>
      <w:r w:rsidRPr="00477A85">
        <w:rPr>
          <w:rFonts w:ascii="Times New Roman" w:hAnsi="Times New Roman" w:cs="Times New Roman"/>
          <w:sz w:val="24"/>
          <w:szCs w:val="24"/>
        </w:rPr>
        <w:t>Ответ о принятии предложения на заключение Предварительного договора (акцепт) направляется Эмитентом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истечения срока для направления оферт потенциальных покупателей.</w:t>
      </w:r>
    </w:p>
    <w:p w14:paraId="6EC592E5" w14:textId="77777777" w:rsidR="008046FD" w:rsidRPr="00477A85" w:rsidRDefault="008046FD" w:rsidP="008046FD">
      <w:pPr>
        <w:spacing w:after="120"/>
        <w:ind w:left="284"/>
        <w:jc w:val="both"/>
        <w:rPr>
          <w:rFonts w:ascii="Times New Roman" w:hAnsi="Times New Roman" w:cs="Times New Roman"/>
          <w:sz w:val="24"/>
          <w:szCs w:val="24"/>
        </w:rPr>
      </w:pPr>
      <w:r w:rsidRPr="00477A85">
        <w:rPr>
          <w:rFonts w:ascii="Times New Roman" w:hAnsi="Times New Roman" w:cs="Times New Roman"/>
          <w:sz w:val="24"/>
          <w:szCs w:val="24"/>
        </w:rPr>
        <w:t xml:space="preserve">Моментом заключения Предварительного договора является получение потенциальным приобретателем (инвестором) акцепта на заключение Предварительного договора. </w:t>
      </w:r>
    </w:p>
    <w:p w14:paraId="2CA14C69" w14:textId="77777777" w:rsidR="008046FD" w:rsidRPr="00477A85" w:rsidRDefault="008046FD" w:rsidP="008046FD">
      <w:pPr>
        <w:spacing w:after="120"/>
        <w:ind w:left="284"/>
        <w:jc w:val="both"/>
        <w:rPr>
          <w:rFonts w:ascii="Times New Roman" w:hAnsi="Times New Roman" w:cs="Times New Roman"/>
          <w:sz w:val="24"/>
          <w:szCs w:val="24"/>
        </w:rPr>
      </w:pPr>
      <w:r w:rsidRPr="00477A85">
        <w:rPr>
          <w:rFonts w:ascii="Times New Roman" w:hAnsi="Times New Roman" w:cs="Times New Roman"/>
          <w:sz w:val="24"/>
          <w:szCs w:val="24"/>
        </w:rPr>
        <w:t>Первоначально установленная решением единоличного исполнительного органа Эмитента дата и/или время окончания срока для направления оферт от потенциальных приобретателей (инвесторов) на заключение Предварительных договоров могут быть изменены решением единоличного исполнительного органа Эмитента. Информация об этом раскрывается Эмитентом в форме сообщения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42FD1D4E" w14:textId="77777777" w:rsidR="008046FD" w:rsidRPr="00477A85" w:rsidRDefault="008046FD" w:rsidP="008046FD">
      <w:pPr>
        <w:spacing w:after="120"/>
        <w:ind w:left="284"/>
        <w:jc w:val="both"/>
        <w:rPr>
          <w:rFonts w:ascii="Times New Roman" w:hAnsi="Times New Roman" w:cs="Times New Roman"/>
          <w:sz w:val="24"/>
          <w:szCs w:val="24"/>
        </w:rPr>
      </w:pPr>
      <w:r w:rsidRPr="00477A85">
        <w:rPr>
          <w:rFonts w:ascii="Times New Roman" w:hAnsi="Times New Roman" w:cs="Times New Roman"/>
          <w:sz w:val="24"/>
          <w:szCs w:val="24"/>
        </w:rPr>
        <w:t>-</w:t>
      </w:r>
      <w:r w:rsidRPr="00477A85">
        <w:rPr>
          <w:rFonts w:ascii="Times New Roman" w:hAnsi="Times New Roman" w:cs="Times New Roman"/>
          <w:sz w:val="24"/>
          <w:szCs w:val="24"/>
        </w:rPr>
        <w:tab/>
        <w:t>в ленте новостей - не позднее 1 (Одного) дня.</w:t>
      </w:r>
    </w:p>
    <w:p w14:paraId="2FA1ADE9" w14:textId="77777777" w:rsidR="008046FD" w:rsidRPr="00477A85" w:rsidRDefault="008046FD" w:rsidP="008046FD">
      <w:pPr>
        <w:spacing w:after="120"/>
        <w:ind w:left="284"/>
        <w:jc w:val="both"/>
        <w:rPr>
          <w:rFonts w:ascii="Times New Roman" w:hAnsi="Times New Roman" w:cs="Times New Roman"/>
          <w:sz w:val="24"/>
          <w:szCs w:val="24"/>
        </w:rPr>
      </w:pPr>
      <w:r w:rsidRPr="00477A85">
        <w:rPr>
          <w:rFonts w:ascii="Times New Roman" w:hAnsi="Times New Roman" w:cs="Times New Roman"/>
          <w:sz w:val="24"/>
          <w:szCs w:val="24"/>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в следующие сроки с даты истечении срока для направления оферт:</w:t>
      </w:r>
    </w:p>
    <w:p w14:paraId="10E7B71C" w14:textId="68999D8E" w:rsidR="008046FD" w:rsidRPr="008046FD" w:rsidRDefault="008046FD" w:rsidP="008046FD">
      <w:pPr>
        <w:pStyle w:val="ConsPlusNormal"/>
        <w:spacing w:before="240"/>
        <w:ind w:firstLine="540"/>
        <w:jc w:val="both"/>
        <w:rPr>
          <w:b/>
          <w:i/>
        </w:rPr>
      </w:pPr>
      <w:r w:rsidRPr="00477A85">
        <w:t>- в ленте новостей - не позднее 1 (Одного) дня.</w:t>
      </w:r>
    </w:p>
    <w:p w14:paraId="02087641" w14:textId="77777777" w:rsidR="0088046C" w:rsidRPr="0088046C" w:rsidRDefault="0088046C" w:rsidP="0088046C">
      <w:pPr>
        <w:pStyle w:val="ConsPlusNormal"/>
        <w:spacing w:before="240"/>
        <w:ind w:firstLine="540"/>
        <w:jc w:val="both"/>
      </w:pPr>
      <w:r w:rsidRPr="00477A85">
        <w:t>На момент подписания Условий размещения истек срок для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w:t>
      </w:r>
    </w:p>
    <w:p w14:paraId="19AD58D5" w14:textId="77777777" w:rsidR="00D80CF9" w:rsidRPr="007C360B" w:rsidRDefault="00D80CF9" w:rsidP="009B1A20">
      <w:pPr>
        <w:pStyle w:val="ConsPlusNormal"/>
        <w:spacing w:before="240"/>
        <w:ind w:firstLine="540"/>
        <w:jc w:val="both"/>
        <w:rPr>
          <w:b/>
          <w:i/>
        </w:rPr>
      </w:pPr>
      <w:r w:rsidRPr="007C360B">
        <w:rPr>
          <w:b/>
          <w:i/>
        </w:rPr>
        <w:t xml:space="preserve">4.2.7. 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(включая консультационные услуги, а также </w:t>
      </w:r>
      <w:r w:rsidRPr="007C360B">
        <w:rPr>
          <w:b/>
          <w:i/>
        </w:rPr>
        <w:lastRenderedPageBreak/>
        <w:t>услуги, связанные с приобретением брокером за свой счет размещаемых ценных бумаг), по каждому такому лицу указываются:</w:t>
      </w:r>
    </w:p>
    <w:p w14:paraId="2A35A638" w14:textId="6AF3E06F" w:rsidR="0088046C" w:rsidRPr="0088046C" w:rsidRDefault="0088046C" w:rsidP="0088046C">
      <w:pPr>
        <w:ind w:firstLine="567"/>
        <w:jc w:val="both"/>
        <w:rPr>
          <w:rFonts w:ascii="Times New Roman" w:hAnsi="Times New Roman" w:cs="Times New Roman"/>
          <w:sz w:val="24"/>
          <w:szCs w:val="24"/>
        </w:rPr>
      </w:pPr>
      <w:r w:rsidRPr="0088046C">
        <w:rPr>
          <w:rFonts w:ascii="Times New Roman" w:hAnsi="Times New Roman" w:cs="Times New Roman"/>
          <w:sz w:val="24"/>
          <w:szCs w:val="24"/>
        </w:rPr>
        <w:t>Профессиональным участником рынка ценных бумаг, оказывающим Эмитенту услуги по организации размещения Биржевых облигаций (</w:t>
      </w:r>
      <w:r w:rsidR="005E0908">
        <w:rPr>
          <w:rFonts w:ascii="Times New Roman" w:hAnsi="Times New Roman" w:cs="Times New Roman"/>
          <w:sz w:val="24"/>
          <w:szCs w:val="24"/>
        </w:rPr>
        <w:t xml:space="preserve">ранее и далее - </w:t>
      </w:r>
      <w:r w:rsidRPr="0088046C">
        <w:rPr>
          <w:rFonts w:ascii="Times New Roman" w:hAnsi="Times New Roman" w:cs="Times New Roman"/>
          <w:sz w:val="24"/>
          <w:szCs w:val="24"/>
        </w:rPr>
        <w:t>Андеррайтер), является:</w:t>
      </w:r>
    </w:p>
    <w:p w14:paraId="67367DB8" w14:textId="77777777" w:rsidR="0088046C" w:rsidRPr="0088046C" w:rsidRDefault="0088046C" w:rsidP="0088046C">
      <w:pPr>
        <w:ind w:firstLine="567"/>
        <w:jc w:val="both"/>
        <w:rPr>
          <w:rFonts w:ascii="Times New Roman" w:hAnsi="Times New Roman" w:cs="Times New Roman"/>
          <w:sz w:val="24"/>
          <w:szCs w:val="24"/>
        </w:rPr>
      </w:pPr>
      <w:r w:rsidRPr="0088046C">
        <w:rPr>
          <w:rFonts w:ascii="Times New Roman" w:hAnsi="Times New Roman" w:cs="Times New Roman"/>
          <w:sz w:val="24"/>
          <w:szCs w:val="24"/>
        </w:rPr>
        <w:t xml:space="preserve">Полное фирменное наименование: Общество с ограниченной ответственностью «Компания Брокеркредитсервис» </w:t>
      </w:r>
    </w:p>
    <w:p w14:paraId="3081F1B5" w14:textId="77777777" w:rsidR="0088046C" w:rsidRPr="0088046C" w:rsidRDefault="0088046C" w:rsidP="0088046C">
      <w:pPr>
        <w:ind w:firstLine="567"/>
        <w:jc w:val="both"/>
        <w:rPr>
          <w:rFonts w:ascii="Times New Roman" w:hAnsi="Times New Roman" w:cs="Times New Roman"/>
          <w:sz w:val="24"/>
          <w:szCs w:val="24"/>
        </w:rPr>
      </w:pPr>
      <w:r w:rsidRPr="0088046C">
        <w:rPr>
          <w:rFonts w:ascii="Times New Roman" w:hAnsi="Times New Roman" w:cs="Times New Roman"/>
          <w:sz w:val="24"/>
          <w:szCs w:val="24"/>
        </w:rPr>
        <w:t>Сокращенное фирменное наименование: ООО «Компания БКС»</w:t>
      </w:r>
    </w:p>
    <w:p w14:paraId="04227BE2" w14:textId="77777777" w:rsidR="0088046C" w:rsidRPr="0088046C" w:rsidRDefault="0088046C" w:rsidP="0088046C">
      <w:pPr>
        <w:ind w:firstLine="567"/>
        <w:jc w:val="both"/>
        <w:rPr>
          <w:rFonts w:ascii="Times New Roman" w:hAnsi="Times New Roman" w:cs="Times New Roman"/>
          <w:sz w:val="24"/>
          <w:szCs w:val="24"/>
        </w:rPr>
      </w:pPr>
      <w:r w:rsidRPr="0088046C">
        <w:rPr>
          <w:rFonts w:ascii="Times New Roman" w:hAnsi="Times New Roman" w:cs="Times New Roman"/>
          <w:sz w:val="24"/>
          <w:szCs w:val="24"/>
        </w:rPr>
        <w:t>Место нахождения: Российская Федерация, г. Новосибирск</w:t>
      </w:r>
    </w:p>
    <w:p w14:paraId="39F73963" w14:textId="77777777" w:rsidR="0088046C" w:rsidRPr="0088046C" w:rsidRDefault="0088046C" w:rsidP="0088046C">
      <w:pPr>
        <w:ind w:firstLine="567"/>
        <w:jc w:val="both"/>
        <w:rPr>
          <w:rFonts w:ascii="Times New Roman" w:hAnsi="Times New Roman" w:cs="Times New Roman"/>
          <w:sz w:val="24"/>
          <w:szCs w:val="24"/>
        </w:rPr>
      </w:pPr>
      <w:r w:rsidRPr="0088046C">
        <w:rPr>
          <w:rFonts w:ascii="Times New Roman" w:hAnsi="Times New Roman" w:cs="Times New Roman"/>
          <w:sz w:val="24"/>
          <w:szCs w:val="24"/>
        </w:rPr>
        <w:t>ОГРН: 1025402459334</w:t>
      </w:r>
    </w:p>
    <w:p w14:paraId="1BA7CF93" w14:textId="77777777" w:rsidR="0088046C" w:rsidRPr="0088046C" w:rsidRDefault="0088046C" w:rsidP="00477A85">
      <w:pPr>
        <w:jc w:val="both"/>
        <w:rPr>
          <w:rFonts w:ascii="Times New Roman" w:hAnsi="Times New Roman" w:cs="Times New Roman"/>
          <w:sz w:val="24"/>
          <w:szCs w:val="24"/>
        </w:rPr>
      </w:pPr>
      <w:r w:rsidRPr="0088046C">
        <w:rPr>
          <w:rFonts w:ascii="Times New Roman" w:hAnsi="Times New Roman" w:cs="Times New Roman"/>
          <w:sz w:val="24"/>
          <w:szCs w:val="24"/>
        </w:rPr>
        <w:t>основные обязанности данного лица в соответствии с его договором с эмитентом, в том числе:</w:t>
      </w:r>
    </w:p>
    <w:p w14:paraId="0FD30B07" w14:textId="77777777" w:rsidR="0088046C" w:rsidRPr="0088046C" w:rsidRDefault="0088046C" w:rsidP="0088046C">
      <w:pPr>
        <w:ind w:firstLine="567"/>
        <w:jc w:val="both"/>
        <w:rPr>
          <w:rFonts w:ascii="Times New Roman" w:hAnsi="Times New Roman" w:cs="Times New Roman"/>
          <w:sz w:val="24"/>
          <w:szCs w:val="24"/>
        </w:rPr>
      </w:pPr>
      <w:r w:rsidRPr="0088046C">
        <w:rPr>
          <w:rFonts w:ascii="Times New Roman" w:hAnsi="Times New Roman" w:cs="Times New Roman"/>
          <w:sz w:val="24"/>
          <w:szCs w:val="24"/>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p>
    <w:p w14:paraId="2E5AD01B" w14:textId="77777777" w:rsidR="0088046C" w:rsidRPr="0088046C" w:rsidRDefault="0088046C" w:rsidP="0088046C">
      <w:pPr>
        <w:ind w:firstLine="567"/>
        <w:jc w:val="both"/>
        <w:rPr>
          <w:rFonts w:ascii="Times New Roman" w:hAnsi="Times New Roman" w:cs="Times New Roman"/>
          <w:sz w:val="24"/>
          <w:szCs w:val="24"/>
        </w:rPr>
      </w:pPr>
      <w:r w:rsidRPr="0088046C">
        <w:rPr>
          <w:rFonts w:ascii="Times New Roman" w:hAnsi="Times New Roman" w:cs="Times New Roman"/>
          <w:sz w:val="24"/>
          <w:szCs w:val="24"/>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p>
    <w:p w14:paraId="6CEE5700" w14:textId="7D6D6D96" w:rsidR="0088046C" w:rsidRPr="0088046C" w:rsidRDefault="0088046C" w:rsidP="0088046C">
      <w:pPr>
        <w:ind w:firstLine="567"/>
        <w:jc w:val="both"/>
        <w:rPr>
          <w:rFonts w:ascii="Times New Roman" w:hAnsi="Times New Roman" w:cs="Times New Roman"/>
          <w:sz w:val="24"/>
          <w:szCs w:val="24"/>
        </w:rPr>
      </w:pPr>
      <w:r w:rsidRPr="0088046C">
        <w:rPr>
          <w:rFonts w:ascii="Times New Roman" w:hAnsi="Times New Roman" w:cs="Times New Roman"/>
          <w:sz w:val="24"/>
          <w:szCs w:val="24"/>
        </w:rPr>
        <w:t xml:space="preserve">- удовлетворение заявок на покупку Биржевых облигаций по поручению и за счет Эмитента в соответствии с условиями договора и </w:t>
      </w:r>
      <w:r w:rsidR="005169C9" w:rsidRPr="00477A85">
        <w:rPr>
          <w:rFonts w:ascii="Times New Roman" w:hAnsi="Times New Roman" w:cs="Times New Roman"/>
          <w:sz w:val="24"/>
          <w:szCs w:val="24"/>
        </w:rPr>
        <w:t>в порядке, установленном Эмиссионными документами, с соблюдением временного регламента Биржи</w:t>
      </w:r>
      <w:r w:rsidRPr="0088046C">
        <w:rPr>
          <w:rFonts w:ascii="Times New Roman" w:hAnsi="Times New Roman" w:cs="Times New Roman"/>
          <w:sz w:val="24"/>
          <w:szCs w:val="24"/>
        </w:rPr>
        <w:t>;</w:t>
      </w:r>
    </w:p>
    <w:p w14:paraId="0E8C87E0" w14:textId="77777777" w:rsidR="0088046C" w:rsidRPr="0088046C" w:rsidRDefault="0088046C" w:rsidP="0088046C">
      <w:pPr>
        <w:ind w:firstLine="567"/>
        <w:jc w:val="both"/>
        <w:rPr>
          <w:rFonts w:ascii="Times New Roman" w:hAnsi="Times New Roman" w:cs="Times New Roman"/>
          <w:sz w:val="24"/>
          <w:szCs w:val="24"/>
        </w:rPr>
      </w:pPr>
      <w:r w:rsidRPr="0088046C">
        <w:rPr>
          <w:rFonts w:ascii="Times New Roman" w:hAnsi="Times New Roman" w:cs="Times New Roman"/>
          <w:sz w:val="24"/>
          <w:szCs w:val="24"/>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40454D01" w14:textId="77777777" w:rsidR="0088046C" w:rsidRPr="0088046C" w:rsidRDefault="0088046C" w:rsidP="0088046C">
      <w:pPr>
        <w:ind w:firstLine="567"/>
        <w:jc w:val="both"/>
        <w:rPr>
          <w:rFonts w:ascii="Times New Roman" w:hAnsi="Times New Roman" w:cs="Times New Roman"/>
          <w:sz w:val="24"/>
          <w:szCs w:val="24"/>
        </w:rPr>
      </w:pPr>
      <w:r w:rsidRPr="0088046C">
        <w:rPr>
          <w:rFonts w:ascii="Times New Roman" w:hAnsi="Times New Roman" w:cs="Times New Roman"/>
          <w:sz w:val="24"/>
          <w:szCs w:val="24"/>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3DA7F4C8" w14:textId="77777777" w:rsidR="0088046C" w:rsidRPr="0088046C" w:rsidRDefault="0088046C" w:rsidP="0088046C">
      <w:pPr>
        <w:ind w:firstLine="567"/>
        <w:jc w:val="both"/>
        <w:rPr>
          <w:rFonts w:ascii="Times New Roman" w:hAnsi="Times New Roman" w:cs="Times New Roman"/>
          <w:sz w:val="24"/>
          <w:szCs w:val="24"/>
        </w:rPr>
      </w:pPr>
      <w:r w:rsidRPr="0088046C">
        <w:rPr>
          <w:rFonts w:ascii="Times New Roman" w:hAnsi="Times New Roman" w:cs="Times New Roman"/>
          <w:sz w:val="24"/>
          <w:szCs w:val="24"/>
        </w:rPr>
        <w:t>наличие у такого лица обязанностей по приобретению ценных бумаг, а при наличии такой обязанности – также количество (порядок определения количества) ценных бумаг, которое обязано приобрести указанное лицо, и срок (порядок определения срока), в который (по истечении которого) указанное лицо обязано приобрести такое количество ценных бумаг:</w:t>
      </w:r>
      <w:r w:rsidRPr="0088046C">
        <w:rPr>
          <w:rFonts w:ascii="Times New Roman" w:hAnsi="Times New Roman" w:cs="Times New Roman"/>
        </w:rPr>
        <w:t xml:space="preserve"> </w:t>
      </w:r>
      <w:r w:rsidRPr="0088046C">
        <w:rPr>
          <w:rFonts w:ascii="Times New Roman" w:hAnsi="Times New Roman" w:cs="Times New Roman"/>
          <w:sz w:val="24"/>
          <w:szCs w:val="24"/>
        </w:rPr>
        <w:t>указанная обязанность отсутствует;</w:t>
      </w:r>
    </w:p>
    <w:p w14:paraId="6F667931" w14:textId="77777777" w:rsidR="0088046C" w:rsidRPr="0088046C" w:rsidRDefault="0088046C" w:rsidP="0088046C">
      <w:pPr>
        <w:ind w:firstLine="567"/>
        <w:jc w:val="both"/>
        <w:rPr>
          <w:rFonts w:ascii="Times New Roman" w:hAnsi="Times New Roman" w:cs="Times New Roman"/>
          <w:sz w:val="24"/>
          <w:szCs w:val="24"/>
        </w:rPr>
      </w:pPr>
      <w:r w:rsidRPr="0088046C">
        <w:rPr>
          <w:rFonts w:ascii="Times New Roman" w:hAnsi="Times New Roman" w:cs="Times New Roman"/>
          <w:sz w:val="24"/>
          <w:szCs w:val="24"/>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w:t>
      </w:r>
      <w:r w:rsidRPr="0088046C">
        <w:rPr>
          <w:rFonts w:ascii="Times New Roman" w:hAnsi="Times New Roman" w:cs="Times New Roman"/>
          <w:sz w:val="24"/>
          <w:szCs w:val="24"/>
        </w:rPr>
        <w:lastRenderedPageBreak/>
        <w:t>после завершения их размещения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оказывать услуги маркет-мейкера:</w:t>
      </w:r>
      <w:r w:rsidRPr="0088046C">
        <w:rPr>
          <w:rFonts w:ascii="Times New Roman" w:hAnsi="Times New Roman" w:cs="Times New Roman"/>
        </w:rPr>
        <w:t xml:space="preserve"> </w:t>
      </w:r>
      <w:r w:rsidRPr="0088046C">
        <w:rPr>
          <w:rFonts w:ascii="Times New Roman" w:hAnsi="Times New Roman" w:cs="Times New Roman"/>
          <w:sz w:val="24"/>
          <w:szCs w:val="24"/>
        </w:rPr>
        <w:t>указанная обязанность отсутствует;</w:t>
      </w:r>
    </w:p>
    <w:p w14:paraId="49443327" w14:textId="77777777" w:rsidR="0088046C" w:rsidRPr="0088046C" w:rsidRDefault="0088046C" w:rsidP="0088046C">
      <w:pPr>
        <w:ind w:firstLine="567"/>
        <w:jc w:val="both"/>
        <w:rPr>
          <w:rFonts w:ascii="Times New Roman" w:hAnsi="Times New Roman" w:cs="Times New Roman"/>
          <w:sz w:val="24"/>
          <w:szCs w:val="24"/>
        </w:rPr>
      </w:pPr>
      <w:r w:rsidRPr="0088046C">
        <w:rPr>
          <w:rFonts w:ascii="Times New Roman" w:hAnsi="Times New Roman" w:cs="Times New Roman"/>
          <w:sz w:val="24"/>
          <w:szCs w:val="24"/>
        </w:rPr>
        <w:t>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Pr="0088046C">
        <w:rPr>
          <w:rFonts w:ascii="Times New Roman" w:hAnsi="Times New Roman" w:cs="Times New Roman"/>
        </w:rPr>
        <w:t xml:space="preserve"> </w:t>
      </w:r>
      <w:r w:rsidRPr="0088046C">
        <w:rPr>
          <w:rFonts w:ascii="Times New Roman" w:hAnsi="Times New Roman" w:cs="Times New Roman"/>
          <w:sz w:val="24"/>
          <w:szCs w:val="24"/>
        </w:rPr>
        <w:t>указанное право отсутствует;</w:t>
      </w:r>
    </w:p>
    <w:p w14:paraId="586B3DCD" w14:textId="77777777" w:rsidR="005C4E67" w:rsidRPr="0088046C" w:rsidRDefault="0088046C" w:rsidP="0088046C">
      <w:pPr>
        <w:pStyle w:val="ConsPlusNormal"/>
        <w:spacing w:before="240"/>
        <w:ind w:firstLine="540"/>
        <w:jc w:val="both"/>
      </w:pPr>
      <w:r w:rsidRPr="0088046C">
        <w:t>размер (порядок определения размера) вознаграждения такого лица, а если вознаграждение (часть вознаграждения) выплачивается указанному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(услуг маркет-мейкера), – также размер (порядок определения размера) такого вознаграждения: не превышает 1% от номинальной стоимости Биржевых облигаций.</w:t>
      </w:r>
    </w:p>
    <w:p w14:paraId="252ECB20" w14:textId="77777777" w:rsidR="00D80CF9" w:rsidRPr="007C360B" w:rsidRDefault="00D80CF9" w:rsidP="00D80CF9">
      <w:pPr>
        <w:pStyle w:val="ConsPlusNormal"/>
        <w:spacing w:before="240"/>
        <w:ind w:firstLine="540"/>
        <w:jc w:val="both"/>
        <w:rPr>
          <w:b/>
          <w:i/>
        </w:rPr>
      </w:pPr>
      <w:r w:rsidRPr="007C360B">
        <w:rPr>
          <w:b/>
          <w:i/>
        </w:rPr>
        <w:t>4.2.8. 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данное обстоятельство.</w:t>
      </w:r>
    </w:p>
    <w:p w14:paraId="0F334273" w14:textId="6A11FC8A" w:rsidR="007C360B" w:rsidRDefault="007C360B" w:rsidP="00D80CF9">
      <w:pPr>
        <w:pStyle w:val="ConsPlusNormal"/>
        <w:spacing w:before="240"/>
        <w:ind w:firstLine="540"/>
        <w:jc w:val="both"/>
      </w:pPr>
      <w:r w:rsidRPr="007C360B">
        <w:t xml:space="preserve">Размещение </w:t>
      </w:r>
      <w:r w:rsidR="009C014F">
        <w:t>Биржевых облигаций</w:t>
      </w:r>
      <w:r w:rsidRPr="007C360B">
        <w:t xml:space="preserve"> не предполагается осуществлять за пределами Российской Федерации.</w:t>
      </w:r>
    </w:p>
    <w:p w14:paraId="3C88F59E" w14:textId="77777777" w:rsidR="00D80CF9" w:rsidRPr="007C360B" w:rsidRDefault="00D80CF9" w:rsidP="00D80CF9">
      <w:pPr>
        <w:pStyle w:val="ConsPlusNormal"/>
        <w:spacing w:before="240"/>
        <w:ind w:firstLine="540"/>
        <w:jc w:val="both"/>
        <w:rPr>
          <w:b/>
          <w:i/>
        </w:rPr>
      </w:pPr>
      <w:r w:rsidRPr="007C360B">
        <w:rPr>
          <w:b/>
          <w:i/>
        </w:rPr>
        <w:t xml:space="preserve">4.2.9. В случае если эмитент в соответствии с Федеральным </w:t>
      </w:r>
      <w:hyperlink r:id="rId10" w:history="1">
        <w:r w:rsidRPr="007C360B">
          <w:rPr>
            <w:b/>
            <w:i/>
            <w:color w:val="0000FF"/>
          </w:rPr>
          <w:t>законом</w:t>
        </w:r>
      </w:hyperlink>
      <w:r w:rsidRPr="007C360B">
        <w:rPr>
          <w:b/>
          <w:i/>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данное обстоятельство, а также приводятся основания признания эмитента таким хозяйственным обществом.</w:t>
      </w:r>
    </w:p>
    <w:p w14:paraId="6D437EF2" w14:textId="77777777" w:rsidR="007C360B" w:rsidRDefault="007C360B" w:rsidP="00D80CF9">
      <w:pPr>
        <w:pStyle w:val="ConsPlusNormal"/>
        <w:spacing w:before="240"/>
        <w:ind w:firstLine="540"/>
        <w:jc w:val="both"/>
      </w:pPr>
      <w:r w:rsidRPr="007C360B">
        <w:t>Эмитент не является хозяйственным обществом, имеющим стратегическое значение для обеспечения обороны страны и безопасности государства.</w:t>
      </w:r>
    </w:p>
    <w:p w14:paraId="5169EDDE" w14:textId="77777777" w:rsidR="00D80CF9" w:rsidRPr="007C360B" w:rsidRDefault="00D80CF9" w:rsidP="00D80CF9">
      <w:pPr>
        <w:pStyle w:val="ConsPlusNormal"/>
        <w:spacing w:before="240"/>
        <w:ind w:firstLine="540"/>
        <w:jc w:val="both"/>
        <w:rPr>
          <w:b/>
          <w:i/>
        </w:rPr>
      </w:pPr>
      <w:r w:rsidRPr="007C360B">
        <w:rPr>
          <w:b/>
          <w:i/>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w:t>
      </w:r>
      <w:hyperlink r:id="rId11" w:history="1">
        <w:r w:rsidRPr="007C360B">
          <w:rPr>
            <w:b/>
            <w:i/>
            <w:color w:val="0000FF"/>
          </w:rPr>
          <w:t>законом</w:t>
        </w:r>
      </w:hyperlink>
      <w:r w:rsidRPr="007C360B">
        <w:rPr>
          <w:b/>
          <w:i/>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данное обстоятельство.</w:t>
      </w:r>
    </w:p>
    <w:p w14:paraId="67D74379" w14:textId="77777777" w:rsidR="007C360B" w:rsidRDefault="007C360B" w:rsidP="00D80CF9">
      <w:pPr>
        <w:pStyle w:val="ConsPlusNormal"/>
        <w:spacing w:before="240"/>
        <w:ind w:firstLine="540"/>
        <w:jc w:val="both"/>
      </w:pPr>
      <w:r w:rsidRPr="007C360B">
        <w:t>Предварительное согласование не требуется.</w:t>
      </w:r>
    </w:p>
    <w:p w14:paraId="48447364" w14:textId="77777777" w:rsidR="00D80CF9" w:rsidRPr="007C360B" w:rsidRDefault="00D80CF9" w:rsidP="00D80CF9">
      <w:pPr>
        <w:pStyle w:val="ConsPlusNormal"/>
        <w:spacing w:before="240"/>
        <w:ind w:firstLine="540"/>
        <w:jc w:val="both"/>
        <w:rPr>
          <w:b/>
          <w:i/>
        </w:rPr>
      </w:pPr>
      <w:r w:rsidRPr="007C360B">
        <w:rPr>
          <w:b/>
          <w:i/>
        </w:rPr>
        <w:t xml:space="preserve">4.2.10. В случае если приобретение акций кредитной организации или </w:t>
      </w:r>
      <w:r w:rsidRPr="007C360B">
        <w:rPr>
          <w:b/>
          <w:i/>
        </w:rPr>
        <w:lastRenderedPageBreak/>
        <w:t>некредитной финансовой организации требует предварительного (последующего) согласия Банка России, указывается, что приобретатель акций должен представить кредитной организации или некредитной финансовой организации - эмитенту документы, подтверждающие получение предварительного (последующего) согласия Банка России на указанное приобретение.</w:t>
      </w:r>
    </w:p>
    <w:p w14:paraId="050B9587" w14:textId="77777777" w:rsidR="007C360B" w:rsidRDefault="007C360B" w:rsidP="00D80CF9">
      <w:pPr>
        <w:pStyle w:val="ConsPlusNormal"/>
        <w:spacing w:before="240"/>
        <w:ind w:firstLine="540"/>
        <w:jc w:val="both"/>
      </w:pPr>
      <w:r w:rsidRPr="007C360B">
        <w:t>Не применимо</w:t>
      </w:r>
    </w:p>
    <w:p w14:paraId="2874197C" w14:textId="77777777" w:rsidR="00D80CF9" w:rsidRPr="007C360B" w:rsidRDefault="00D80CF9" w:rsidP="00D80CF9">
      <w:pPr>
        <w:pStyle w:val="ConsPlusNormal"/>
        <w:spacing w:before="240"/>
        <w:ind w:firstLine="540"/>
        <w:jc w:val="both"/>
        <w:rPr>
          <w:b/>
          <w:i/>
        </w:rPr>
      </w:pPr>
      <w:r w:rsidRPr="007C360B">
        <w:rPr>
          <w:b/>
          <w:i/>
        </w:rPr>
        <w:t>Указывается на обязанность представления приобретателем ценных бумаг в кредитную организацию или некредитную финансовую организацию - эмитент документов для осуществления оценки его финансового положения (в случае необходимости осуществления такой оценки).</w:t>
      </w:r>
    </w:p>
    <w:p w14:paraId="090281CB" w14:textId="77777777" w:rsidR="007C360B" w:rsidRDefault="007C360B" w:rsidP="00D80CF9">
      <w:pPr>
        <w:pStyle w:val="ConsPlusNormal"/>
        <w:spacing w:before="240"/>
        <w:ind w:firstLine="540"/>
        <w:jc w:val="both"/>
      </w:pPr>
      <w:r w:rsidRPr="007C360B">
        <w:t>Не применимо</w:t>
      </w:r>
    </w:p>
    <w:p w14:paraId="4039F0C2" w14:textId="77777777" w:rsidR="00D80CF9" w:rsidRPr="007C360B" w:rsidRDefault="00D80CF9" w:rsidP="00D80CF9">
      <w:pPr>
        <w:pStyle w:val="ConsPlusNormal"/>
        <w:spacing w:before="240"/>
        <w:ind w:firstLine="540"/>
        <w:jc w:val="both"/>
        <w:rPr>
          <w:b/>
          <w:i/>
        </w:rPr>
      </w:pPr>
      <w:r w:rsidRPr="007C360B">
        <w:rPr>
          <w:b/>
          <w:i/>
        </w:rPr>
        <w:t>4.2.11. В случае размещения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p>
    <w:p w14:paraId="09D61C2B" w14:textId="77777777" w:rsidR="007C360B" w:rsidRDefault="007C360B" w:rsidP="00D80CF9">
      <w:pPr>
        <w:pStyle w:val="ConsPlusNormal"/>
        <w:spacing w:before="240"/>
        <w:ind w:firstLine="540"/>
        <w:jc w:val="both"/>
      </w:pPr>
      <w:r w:rsidRPr="007C360B">
        <w:t>Размещение Биржевых облигаций не осуществляется среди инвесторов, являющихся участниками инвестиционной платформы.</w:t>
      </w:r>
    </w:p>
    <w:p w14:paraId="7603615A" w14:textId="77777777" w:rsidR="00D80CF9" w:rsidRPr="007C360B" w:rsidRDefault="00D80CF9" w:rsidP="00D80CF9">
      <w:pPr>
        <w:pStyle w:val="ConsPlusNormal"/>
        <w:spacing w:before="240"/>
        <w:ind w:firstLine="540"/>
        <w:jc w:val="both"/>
        <w:rPr>
          <w:b/>
          <w:i/>
        </w:rPr>
      </w:pPr>
      <w:r w:rsidRPr="007C360B">
        <w:rPr>
          <w:b/>
          <w:i/>
        </w:rPr>
        <w:t>4.3. Цена (цены) или порядок определения цены размещения ценных бумаг</w:t>
      </w:r>
    </w:p>
    <w:p w14:paraId="7ABAC1B0" w14:textId="77777777" w:rsidR="00D80CF9" w:rsidRPr="007C360B" w:rsidRDefault="00D80CF9" w:rsidP="00D80CF9">
      <w:pPr>
        <w:pStyle w:val="ConsPlusNormal"/>
        <w:spacing w:before="240"/>
        <w:ind w:firstLine="540"/>
        <w:jc w:val="both"/>
        <w:rPr>
          <w:b/>
          <w:i/>
        </w:rPr>
      </w:pPr>
      <w:r w:rsidRPr="007C360B">
        <w:rPr>
          <w:b/>
          <w:i/>
        </w:rPr>
        <w:t>Указывается цена (цены) или порядок определения цены размещения ценных бумаг либо информация о том, что такие цена или порядок ее определения будут установлены уполномоченным органом управления эмитента не позднее даты начала размещения ценных бумаг.</w:t>
      </w:r>
    </w:p>
    <w:p w14:paraId="69A570D9" w14:textId="2A075E3E" w:rsidR="00DE1AC6" w:rsidRPr="00DE1AC6" w:rsidRDefault="00DE1AC6" w:rsidP="00DE1AC6">
      <w:pPr>
        <w:ind w:firstLine="539"/>
        <w:jc w:val="both"/>
        <w:rPr>
          <w:rFonts w:ascii="Times New Roman" w:hAnsi="Times New Roman" w:cs="Times New Roman"/>
          <w:sz w:val="24"/>
          <w:szCs w:val="24"/>
        </w:rPr>
      </w:pPr>
      <w:r w:rsidRPr="00DE1AC6">
        <w:rPr>
          <w:rFonts w:ascii="Times New Roman" w:hAnsi="Times New Roman" w:cs="Times New Roman"/>
          <w:bCs/>
          <w:iCs/>
          <w:sz w:val="24"/>
          <w:szCs w:val="24"/>
        </w:rPr>
        <w:t>Цена размещения Биржевых облигаций устанавливается равной</w:t>
      </w:r>
      <w:r w:rsidR="005E0908">
        <w:rPr>
          <w:rFonts w:ascii="Times New Roman" w:hAnsi="Times New Roman" w:cs="Times New Roman"/>
          <w:bCs/>
          <w:iCs/>
          <w:sz w:val="24"/>
          <w:szCs w:val="24"/>
        </w:rPr>
        <w:t xml:space="preserve"> 1 000 (Одна тысяча) рублей, что соответствует</w:t>
      </w:r>
      <w:r w:rsidRPr="00DE1AC6">
        <w:rPr>
          <w:rFonts w:ascii="Times New Roman" w:hAnsi="Times New Roman" w:cs="Times New Roman"/>
          <w:bCs/>
          <w:iCs/>
          <w:sz w:val="24"/>
          <w:szCs w:val="24"/>
        </w:rPr>
        <w:t xml:space="preserve"> 100% от номинальной стоимости Биржевой облигации.</w:t>
      </w:r>
      <w:r w:rsidRPr="00DE1AC6">
        <w:rPr>
          <w:rFonts w:ascii="Times New Roman" w:hAnsi="Times New Roman" w:cs="Times New Roman"/>
          <w:sz w:val="24"/>
          <w:szCs w:val="24"/>
        </w:rPr>
        <w:t xml:space="preserve"> </w:t>
      </w:r>
    </w:p>
    <w:p w14:paraId="62EA6BF1" w14:textId="77777777" w:rsidR="00DE1AC6" w:rsidRPr="00DE1AC6" w:rsidRDefault="00DE1AC6" w:rsidP="00DE1AC6">
      <w:pPr>
        <w:widowControl w:val="0"/>
        <w:adjustRightInd w:val="0"/>
        <w:ind w:firstLine="567"/>
        <w:jc w:val="both"/>
        <w:rPr>
          <w:rFonts w:ascii="Times New Roman" w:hAnsi="Times New Roman" w:cs="Times New Roman"/>
          <w:bCs/>
          <w:iCs/>
          <w:sz w:val="24"/>
          <w:szCs w:val="24"/>
        </w:rPr>
      </w:pPr>
      <w:r w:rsidRPr="00DE1AC6">
        <w:rPr>
          <w:rFonts w:ascii="Times New Roman" w:hAnsi="Times New Roman" w:cs="Times New Roman"/>
          <w:bCs/>
          <w:iCs/>
          <w:sz w:val="24"/>
          <w:szCs w:val="24"/>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следующей формуле:</w:t>
      </w:r>
    </w:p>
    <w:p w14:paraId="563BD5F0" w14:textId="7E1F0BFF" w:rsidR="00DE1AC6" w:rsidRPr="00DE1AC6" w:rsidRDefault="00DE1AC6" w:rsidP="00DE1AC6">
      <w:pPr>
        <w:adjustRightInd w:val="0"/>
        <w:ind w:firstLine="540"/>
        <w:jc w:val="both"/>
        <w:rPr>
          <w:rFonts w:ascii="Times New Roman" w:hAnsi="Times New Roman" w:cs="Times New Roman"/>
          <w:bCs/>
          <w:iCs/>
          <w:sz w:val="24"/>
          <w:szCs w:val="24"/>
          <w:lang w:val="fr-FR"/>
        </w:rPr>
      </w:pPr>
      <w:r w:rsidRPr="00DE1AC6">
        <w:rPr>
          <w:rFonts w:ascii="Times New Roman" w:hAnsi="Times New Roman" w:cs="Times New Roman"/>
          <w:bCs/>
          <w:iCs/>
          <w:sz w:val="24"/>
          <w:szCs w:val="24"/>
        </w:rPr>
        <w:t>НКД</w:t>
      </w:r>
      <w:r w:rsidRPr="00DE1AC6">
        <w:rPr>
          <w:rFonts w:ascii="Times New Roman" w:hAnsi="Times New Roman" w:cs="Times New Roman"/>
          <w:bCs/>
          <w:iCs/>
          <w:sz w:val="24"/>
          <w:szCs w:val="24"/>
          <w:lang w:val="fr-FR"/>
        </w:rPr>
        <w:t xml:space="preserve"> = </w:t>
      </w:r>
      <w:r w:rsidR="005E0908" w:rsidRPr="00DE1AC6">
        <w:rPr>
          <w:rFonts w:ascii="Times New Roman" w:hAnsi="Times New Roman" w:cs="Times New Roman"/>
          <w:bCs/>
          <w:iCs/>
          <w:sz w:val="24"/>
          <w:szCs w:val="24"/>
          <w:lang w:val="fr-FR"/>
        </w:rPr>
        <w:t>C</w:t>
      </w:r>
      <w:r w:rsidR="005E0908">
        <w:rPr>
          <w:rFonts w:ascii="Times New Roman" w:hAnsi="Times New Roman" w:cs="Times New Roman"/>
          <w:bCs/>
          <w:iCs/>
          <w:sz w:val="24"/>
          <w:szCs w:val="24"/>
          <w:vertAlign w:val="subscript"/>
          <w:lang w:val="en-US"/>
        </w:rPr>
        <w:t>i</w:t>
      </w:r>
      <w:r w:rsidR="005E0908" w:rsidRPr="00DE1AC6" w:rsidDel="005E0908">
        <w:rPr>
          <w:rFonts w:ascii="Times New Roman" w:hAnsi="Times New Roman" w:cs="Times New Roman"/>
          <w:bCs/>
          <w:iCs/>
          <w:sz w:val="24"/>
          <w:szCs w:val="24"/>
          <w:lang w:val="fr-FR"/>
        </w:rPr>
        <w:t xml:space="preserve"> </w:t>
      </w:r>
      <w:r w:rsidRPr="00DE1AC6">
        <w:rPr>
          <w:rFonts w:ascii="Times New Roman" w:hAnsi="Times New Roman" w:cs="Times New Roman"/>
          <w:bCs/>
          <w:iCs/>
          <w:sz w:val="24"/>
          <w:szCs w:val="24"/>
          <w:lang w:val="fr-FR"/>
        </w:rPr>
        <w:t xml:space="preserve"> * </w:t>
      </w:r>
      <w:r w:rsidR="005E0908" w:rsidRPr="00DE1AC6">
        <w:rPr>
          <w:rFonts w:ascii="Times New Roman" w:hAnsi="Times New Roman" w:cs="Times New Roman"/>
          <w:bCs/>
          <w:iCs/>
          <w:sz w:val="24"/>
          <w:szCs w:val="24"/>
          <w:lang w:val="fr-FR"/>
        </w:rPr>
        <w:t xml:space="preserve">Nom </w:t>
      </w:r>
      <w:r w:rsidRPr="00DE1AC6">
        <w:rPr>
          <w:rFonts w:ascii="Times New Roman" w:hAnsi="Times New Roman" w:cs="Times New Roman"/>
          <w:bCs/>
          <w:iCs/>
          <w:sz w:val="24"/>
          <w:szCs w:val="24"/>
          <w:lang w:val="fr-FR"/>
        </w:rPr>
        <w:t xml:space="preserve"> * (T – T</w:t>
      </w:r>
      <w:r>
        <w:rPr>
          <w:rFonts w:ascii="Times New Roman" w:hAnsi="Times New Roman" w:cs="Times New Roman"/>
          <w:bCs/>
          <w:iCs/>
          <w:sz w:val="24"/>
          <w:szCs w:val="24"/>
          <w:vertAlign w:val="subscript"/>
          <w:lang w:val="fr-FR"/>
        </w:rPr>
        <w:t>(i</w:t>
      </w:r>
      <w:r w:rsidRPr="00DE1AC6">
        <w:rPr>
          <w:rFonts w:ascii="Times New Roman" w:hAnsi="Times New Roman" w:cs="Times New Roman"/>
          <w:bCs/>
          <w:iCs/>
          <w:sz w:val="24"/>
          <w:szCs w:val="24"/>
          <w:vertAlign w:val="subscript"/>
          <w:lang w:val="fr-FR"/>
        </w:rPr>
        <w:t>-1)</w:t>
      </w:r>
      <w:r w:rsidRPr="00DE1AC6">
        <w:rPr>
          <w:rFonts w:ascii="Times New Roman" w:hAnsi="Times New Roman" w:cs="Times New Roman"/>
          <w:bCs/>
          <w:iCs/>
          <w:sz w:val="24"/>
          <w:szCs w:val="24"/>
          <w:lang w:val="fr-FR"/>
        </w:rPr>
        <w:t xml:space="preserve">) / 365 </w:t>
      </w:r>
      <w:r w:rsidRPr="00DE1AC6">
        <w:rPr>
          <w:rFonts w:ascii="Times New Roman" w:hAnsi="Times New Roman" w:cs="Times New Roman"/>
          <w:bCs/>
          <w:iCs/>
          <w:sz w:val="24"/>
          <w:szCs w:val="24"/>
          <w:lang w:val="de-DE"/>
        </w:rPr>
        <w:t>/</w:t>
      </w:r>
      <w:r w:rsidRPr="00DE1AC6">
        <w:rPr>
          <w:rFonts w:ascii="Times New Roman" w:hAnsi="Times New Roman" w:cs="Times New Roman"/>
          <w:bCs/>
          <w:iCs/>
          <w:sz w:val="24"/>
          <w:szCs w:val="24"/>
          <w:lang w:val="fr-FR"/>
        </w:rPr>
        <w:t xml:space="preserve"> 100%, </w:t>
      </w:r>
      <w:r w:rsidRPr="00DE1AC6">
        <w:rPr>
          <w:rFonts w:ascii="Times New Roman" w:hAnsi="Times New Roman" w:cs="Times New Roman"/>
          <w:bCs/>
          <w:iCs/>
          <w:sz w:val="24"/>
          <w:szCs w:val="24"/>
        </w:rPr>
        <w:t>где</w:t>
      </w:r>
    </w:p>
    <w:p w14:paraId="508B4CC6" w14:textId="77777777" w:rsidR="00DE1AC6" w:rsidRPr="00DE1AC6" w:rsidRDefault="00DE1AC6" w:rsidP="00DE1AC6">
      <w:pPr>
        <w:adjustRightInd w:val="0"/>
        <w:ind w:firstLine="540"/>
        <w:jc w:val="both"/>
        <w:rPr>
          <w:rFonts w:ascii="Times New Roman" w:hAnsi="Times New Roman" w:cs="Times New Roman"/>
          <w:bCs/>
          <w:iCs/>
          <w:sz w:val="24"/>
          <w:szCs w:val="24"/>
        </w:rPr>
      </w:pPr>
      <w:r w:rsidRPr="00DE1AC6">
        <w:rPr>
          <w:rFonts w:ascii="Times New Roman" w:hAnsi="Times New Roman" w:cs="Times New Roman"/>
          <w:bCs/>
          <w:iCs/>
          <w:sz w:val="24"/>
          <w:szCs w:val="24"/>
        </w:rPr>
        <w:t xml:space="preserve">НКД - </w:t>
      </w:r>
      <w:r w:rsidRPr="00DE1AC6">
        <w:rPr>
          <w:rFonts w:ascii="Times New Roman" w:hAnsi="Times New Roman" w:cs="Times New Roman"/>
          <w:sz w:val="24"/>
          <w:szCs w:val="24"/>
        </w:rPr>
        <w:t>накопленный купонный доход, в российских рублях;</w:t>
      </w:r>
    </w:p>
    <w:p w14:paraId="0B0D3A0D" w14:textId="77777777" w:rsidR="00DE1AC6" w:rsidRPr="00DE1AC6" w:rsidRDefault="00DE1AC6" w:rsidP="00DE1AC6">
      <w:pPr>
        <w:adjustRightInd w:val="0"/>
        <w:ind w:firstLine="540"/>
        <w:jc w:val="both"/>
        <w:rPr>
          <w:rFonts w:ascii="Times New Roman" w:hAnsi="Times New Roman" w:cs="Times New Roman"/>
          <w:bCs/>
          <w:iCs/>
          <w:sz w:val="24"/>
          <w:szCs w:val="24"/>
        </w:rPr>
      </w:pPr>
      <w:r w:rsidRPr="00DE1AC6">
        <w:rPr>
          <w:rFonts w:ascii="Times New Roman" w:hAnsi="Times New Roman" w:cs="Times New Roman"/>
          <w:bCs/>
          <w:iCs/>
          <w:sz w:val="24"/>
          <w:szCs w:val="24"/>
        </w:rPr>
        <w:t xml:space="preserve">Nom – непогашенная часть </w:t>
      </w:r>
      <w:r w:rsidRPr="00DE1AC6">
        <w:rPr>
          <w:rFonts w:ascii="Times New Roman" w:hAnsi="Times New Roman" w:cs="Times New Roman"/>
          <w:sz w:val="24"/>
          <w:szCs w:val="24"/>
        </w:rPr>
        <w:t>номинальной стоимости одной Биржевой облигации, в российских рублях;</w:t>
      </w:r>
    </w:p>
    <w:p w14:paraId="1578AA57" w14:textId="77777777" w:rsidR="00DE1AC6" w:rsidRPr="00DE1AC6" w:rsidRDefault="00DE1AC6" w:rsidP="00DE1AC6">
      <w:pPr>
        <w:adjustRightInd w:val="0"/>
        <w:ind w:firstLine="567"/>
        <w:jc w:val="both"/>
        <w:rPr>
          <w:rFonts w:ascii="Times New Roman" w:hAnsi="Times New Roman" w:cs="Times New Roman"/>
          <w:bCs/>
          <w:iCs/>
          <w:sz w:val="24"/>
          <w:szCs w:val="24"/>
        </w:rPr>
      </w:pPr>
      <w:r>
        <w:rPr>
          <w:rFonts w:ascii="Times New Roman" w:hAnsi="Times New Roman" w:cs="Times New Roman"/>
          <w:bCs/>
          <w:iCs/>
          <w:sz w:val="24"/>
          <w:szCs w:val="24"/>
          <w:lang w:val="en-US"/>
        </w:rPr>
        <w:t>i</w:t>
      </w:r>
      <w:r w:rsidRPr="00DE1AC6">
        <w:rPr>
          <w:rFonts w:ascii="Times New Roman" w:hAnsi="Times New Roman" w:cs="Times New Roman"/>
          <w:bCs/>
          <w:iCs/>
          <w:sz w:val="24"/>
          <w:szCs w:val="24"/>
        </w:rPr>
        <w:t xml:space="preserve"> – поряд</w:t>
      </w:r>
      <w:r w:rsidR="002F6097">
        <w:rPr>
          <w:rFonts w:ascii="Times New Roman" w:hAnsi="Times New Roman" w:cs="Times New Roman"/>
          <w:bCs/>
          <w:iCs/>
          <w:sz w:val="24"/>
          <w:szCs w:val="24"/>
        </w:rPr>
        <w:t xml:space="preserve">ковый номер купонного периода, </w:t>
      </w:r>
      <w:r w:rsidR="002F6097">
        <w:rPr>
          <w:rFonts w:ascii="Times New Roman" w:hAnsi="Times New Roman" w:cs="Times New Roman"/>
          <w:bCs/>
          <w:iCs/>
          <w:sz w:val="24"/>
          <w:szCs w:val="24"/>
          <w:lang w:val="en-US"/>
        </w:rPr>
        <w:t>i</w:t>
      </w:r>
      <w:r w:rsidRPr="00DE1AC6">
        <w:rPr>
          <w:rFonts w:ascii="Times New Roman" w:hAnsi="Times New Roman" w:cs="Times New Roman"/>
          <w:bCs/>
          <w:iCs/>
          <w:sz w:val="24"/>
          <w:szCs w:val="24"/>
        </w:rPr>
        <w:t xml:space="preserve"> = </w:t>
      </w:r>
      <w:r w:rsidRPr="00DE1AC6">
        <w:rPr>
          <w:rFonts w:ascii="Times New Roman" w:hAnsi="Times New Roman" w:cs="Times New Roman"/>
          <w:color w:val="000000"/>
          <w:spacing w:val="-1"/>
          <w:sz w:val="24"/>
          <w:szCs w:val="24"/>
        </w:rPr>
        <w:t>1,2,…,8</w:t>
      </w:r>
      <w:r w:rsidRPr="00DE1AC6">
        <w:rPr>
          <w:rFonts w:ascii="Times New Roman" w:hAnsi="Times New Roman" w:cs="Times New Roman"/>
          <w:bCs/>
          <w:iCs/>
          <w:sz w:val="24"/>
          <w:szCs w:val="24"/>
        </w:rPr>
        <w:t>;</w:t>
      </w:r>
    </w:p>
    <w:p w14:paraId="512B8620" w14:textId="77777777" w:rsidR="00DE1AC6" w:rsidRPr="00DE1AC6" w:rsidRDefault="00DE1AC6" w:rsidP="00DE1AC6">
      <w:pPr>
        <w:adjustRightInd w:val="0"/>
        <w:ind w:firstLine="540"/>
        <w:jc w:val="both"/>
        <w:rPr>
          <w:rFonts w:ascii="Times New Roman" w:hAnsi="Times New Roman" w:cs="Times New Roman"/>
          <w:bCs/>
          <w:iCs/>
          <w:sz w:val="24"/>
          <w:szCs w:val="24"/>
        </w:rPr>
      </w:pPr>
      <w:r w:rsidRPr="00DE1AC6">
        <w:rPr>
          <w:rFonts w:ascii="Times New Roman" w:hAnsi="Times New Roman" w:cs="Times New Roman"/>
          <w:bCs/>
          <w:iCs/>
          <w:sz w:val="24"/>
          <w:szCs w:val="24"/>
          <w:lang w:val="fr-FR"/>
        </w:rPr>
        <w:t>C</w:t>
      </w:r>
      <w:r>
        <w:rPr>
          <w:rFonts w:ascii="Times New Roman" w:hAnsi="Times New Roman" w:cs="Times New Roman"/>
          <w:bCs/>
          <w:iCs/>
          <w:sz w:val="24"/>
          <w:szCs w:val="24"/>
          <w:lang w:val="fr-FR"/>
        </w:rPr>
        <w:t>i</w:t>
      </w:r>
      <w:r w:rsidRPr="00DE1AC6">
        <w:rPr>
          <w:rFonts w:ascii="Times New Roman" w:hAnsi="Times New Roman" w:cs="Times New Roman"/>
          <w:bCs/>
          <w:iCs/>
          <w:sz w:val="24"/>
          <w:szCs w:val="24"/>
        </w:rPr>
        <w:t xml:space="preserve"> - размер процентной ставки </w:t>
      </w:r>
      <w:r>
        <w:rPr>
          <w:rFonts w:ascii="Times New Roman" w:hAnsi="Times New Roman" w:cs="Times New Roman"/>
          <w:bCs/>
          <w:iCs/>
          <w:sz w:val="24"/>
          <w:szCs w:val="24"/>
          <w:lang w:val="en-US"/>
        </w:rPr>
        <w:t>i</w:t>
      </w:r>
      <w:r w:rsidRPr="00DE1AC6">
        <w:rPr>
          <w:rFonts w:ascii="Times New Roman" w:hAnsi="Times New Roman" w:cs="Times New Roman"/>
          <w:bCs/>
          <w:iCs/>
          <w:sz w:val="24"/>
          <w:szCs w:val="24"/>
        </w:rPr>
        <w:t>-го купона, в процентах годовых (%);</w:t>
      </w:r>
    </w:p>
    <w:p w14:paraId="0DC54E26" w14:textId="77777777" w:rsidR="00DE1AC6" w:rsidRPr="00DE1AC6" w:rsidRDefault="00DE1AC6" w:rsidP="00DE1AC6">
      <w:pPr>
        <w:adjustRightInd w:val="0"/>
        <w:ind w:firstLine="540"/>
        <w:jc w:val="both"/>
        <w:rPr>
          <w:rFonts w:ascii="Times New Roman" w:hAnsi="Times New Roman" w:cs="Times New Roman"/>
          <w:bCs/>
          <w:iCs/>
          <w:sz w:val="24"/>
          <w:szCs w:val="24"/>
        </w:rPr>
      </w:pPr>
      <w:r w:rsidRPr="00DE1AC6">
        <w:rPr>
          <w:rFonts w:ascii="Times New Roman" w:hAnsi="Times New Roman" w:cs="Times New Roman"/>
          <w:bCs/>
          <w:iCs/>
          <w:sz w:val="24"/>
          <w:szCs w:val="24"/>
        </w:rPr>
        <w:t>T –</w:t>
      </w:r>
      <w:r w:rsidRPr="00DE1AC6">
        <w:rPr>
          <w:rFonts w:ascii="Times New Roman" w:hAnsi="Times New Roman" w:cs="Times New Roman"/>
          <w:sz w:val="24"/>
          <w:szCs w:val="24"/>
        </w:rPr>
        <w:t xml:space="preserve"> дата размещения Биржевых облигаций;</w:t>
      </w:r>
    </w:p>
    <w:p w14:paraId="6553B715" w14:textId="77777777" w:rsidR="00DE1AC6" w:rsidRPr="00DE1AC6" w:rsidRDefault="00DE1AC6" w:rsidP="00DE1AC6">
      <w:pPr>
        <w:adjustRightInd w:val="0"/>
        <w:ind w:firstLine="567"/>
        <w:jc w:val="both"/>
        <w:rPr>
          <w:rFonts w:ascii="Times New Roman" w:hAnsi="Times New Roman" w:cs="Times New Roman"/>
          <w:bCs/>
          <w:iCs/>
          <w:sz w:val="24"/>
          <w:szCs w:val="24"/>
        </w:rPr>
      </w:pPr>
      <w:r w:rsidRPr="00DE1AC6">
        <w:rPr>
          <w:rFonts w:ascii="Times New Roman" w:hAnsi="Times New Roman" w:cs="Times New Roman"/>
          <w:bCs/>
          <w:iCs/>
          <w:sz w:val="24"/>
          <w:szCs w:val="24"/>
        </w:rPr>
        <w:t>T(</w:t>
      </w:r>
      <w:r>
        <w:rPr>
          <w:rFonts w:ascii="Times New Roman" w:hAnsi="Times New Roman" w:cs="Times New Roman"/>
          <w:bCs/>
          <w:iCs/>
          <w:sz w:val="24"/>
          <w:szCs w:val="24"/>
          <w:lang w:val="en-US"/>
        </w:rPr>
        <w:t>i</w:t>
      </w:r>
      <w:r w:rsidRPr="00DE1AC6">
        <w:rPr>
          <w:rFonts w:ascii="Times New Roman" w:hAnsi="Times New Roman" w:cs="Times New Roman"/>
          <w:bCs/>
          <w:iCs/>
          <w:sz w:val="24"/>
          <w:szCs w:val="24"/>
        </w:rPr>
        <w:t xml:space="preserve">-1) – дата начала </w:t>
      </w:r>
      <w:r>
        <w:rPr>
          <w:rFonts w:ascii="Times New Roman" w:hAnsi="Times New Roman" w:cs="Times New Roman"/>
          <w:bCs/>
          <w:iCs/>
          <w:sz w:val="24"/>
          <w:szCs w:val="24"/>
          <w:lang w:val="en-US"/>
        </w:rPr>
        <w:t>i</w:t>
      </w:r>
      <w:r w:rsidRPr="00DE1AC6">
        <w:rPr>
          <w:rFonts w:ascii="Times New Roman" w:hAnsi="Times New Roman" w:cs="Times New Roman"/>
          <w:bCs/>
          <w:iCs/>
          <w:sz w:val="24"/>
          <w:szCs w:val="24"/>
        </w:rPr>
        <w:t>-го купонного периода, на который приходится размещение Биржевых облигаций.</w:t>
      </w:r>
    </w:p>
    <w:p w14:paraId="57A39212" w14:textId="77777777" w:rsidR="00E4304B" w:rsidRPr="00DE1AC6" w:rsidRDefault="00DE1AC6" w:rsidP="00DE1AC6">
      <w:pPr>
        <w:pStyle w:val="ConsPlusNormal"/>
        <w:spacing w:before="240"/>
        <w:ind w:firstLine="540"/>
        <w:jc w:val="both"/>
      </w:pPr>
      <w:r w:rsidRPr="00DE1AC6">
        <w:rPr>
          <w:bCs/>
          <w:iCs/>
          <w:lang w:eastAsia="en-US"/>
        </w:rPr>
        <w:t xml:space="preserve">НКД рассчитывается с точностью до второго знака после запятой (округление </w:t>
      </w:r>
      <w:r w:rsidRPr="00DE1AC6">
        <w:rPr>
          <w:bCs/>
          <w:iCs/>
          <w:lang w:eastAsia="en-US"/>
        </w:rPr>
        <w:lastRenderedPageBreak/>
        <w:t>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9279687" w14:textId="77777777" w:rsidR="007C360B" w:rsidRPr="007C360B" w:rsidRDefault="007C360B" w:rsidP="007C360B">
      <w:pPr>
        <w:pStyle w:val="ConsPlusNormal"/>
        <w:spacing w:before="240"/>
        <w:ind w:firstLine="540"/>
        <w:jc w:val="both"/>
        <w:rPr>
          <w:b/>
          <w:i/>
        </w:rPr>
      </w:pPr>
      <w:r w:rsidRPr="007C360B">
        <w:rPr>
          <w:b/>
          <w:i/>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w:t>
      </w:r>
    </w:p>
    <w:p w14:paraId="3EC698A7" w14:textId="77777777" w:rsidR="007C360B" w:rsidRDefault="007C360B" w:rsidP="007C360B">
      <w:pPr>
        <w:pStyle w:val="ConsPlusNormal"/>
        <w:spacing w:before="240"/>
        <w:ind w:firstLine="540"/>
        <w:jc w:val="both"/>
      </w:pPr>
      <w:r>
        <w:t>Преимущественное право приобретения Биржевых облигаций не предоставляется.</w:t>
      </w:r>
    </w:p>
    <w:p w14:paraId="63DB0FD0" w14:textId="77777777" w:rsidR="00D80CF9" w:rsidRPr="007C360B" w:rsidRDefault="00D80CF9" w:rsidP="00D80CF9">
      <w:pPr>
        <w:pStyle w:val="ConsPlusNormal"/>
        <w:spacing w:before="240"/>
        <w:ind w:firstLine="540"/>
        <w:jc w:val="both"/>
        <w:rPr>
          <w:b/>
          <w:i/>
        </w:rPr>
      </w:pPr>
      <w:r w:rsidRPr="007C360B">
        <w:rPr>
          <w:b/>
          <w:i/>
        </w:rPr>
        <w:t>4.4. Порядок осуществления преимущественного права приобретения размещаемых ценных бумаг</w:t>
      </w:r>
    </w:p>
    <w:p w14:paraId="65FA93E6" w14:textId="081C26B5" w:rsidR="008E3833" w:rsidRDefault="005E0908" w:rsidP="00D80CF9">
      <w:pPr>
        <w:pStyle w:val="ConsPlusNormal"/>
        <w:spacing w:before="240"/>
        <w:ind w:firstLine="540"/>
        <w:jc w:val="both"/>
      </w:pPr>
      <w:r>
        <w:t>Не применимо</w:t>
      </w:r>
      <w:r w:rsidR="008E3833" w:rsidRPr="008E3833">
        <w:t>.</w:t>
      </w:r>
    </w:p>
    <w:p w14:paraId="5908C9A0" w14:textId="77777777" w:rsidR="00D80CF9" w:rsidRPr="008E3833" w:rsidRDefault="00D80CF9" w:rsidP="00D80CF9">
      <w:pPr>
        <w:pStyle w:val="ConsPlusNormal"/>
        <w:spacing w:before="240"/>
        <w:ind w:firstLine="540"/>
        <w:jc w:val="both"/>
        <w:rPr>
          <w:b/>
          <w:i/>
        </w:rPr>
      </w:pPr>
      <w:r w:rsidRPr="008E3833">
        <w:rPr>
          <w:b/>
          <w:i/>
        </w:rPr>
        <w:t>4.5. Условия, порядок и срок оплаты ценных бумаг</w:t>
      </w:r>
    </w:p>
    <w:p w14:paraId="412BEE9E" w14:textId="77777777" w:rsidR="00D80CF9" w:rsidRPr="008E3833" w:rsidRDefault="00D80CF9" w:rsidP="00D80CF9">
      <w:pPr>
        <w:pStyle w:val="ConsPlusNormal"/>
        <w:spacing w:before="240"/>
        <w:ind w:firstLine="540"/>
        <w:jc w:val="both"/>
        <w:rPr>
          <w:b/>
          <w:i/>
        </w:rPr>
      </w:pPr>
      <w:r w:rsidRPr="008E3833">
        <w:rPr>
          <w:b/>
          <w:i/>
        </w:rPr>
        <w:t>4.5.1. 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w:t>
      </w:r>
    </w:p>
    <w:p w14:paraId="4D6E0807" w14:textId="42B66A53" w:rsidR="008E3833" w:rsidRDefault="008E3833" w:rsidP="008E3833">
      <w:pPr>
        <w:pStyle w:val="ConsPlusNormal"/>
        <w:spacing w:before="240"/>
        <w:ind w:firstLine="540"/>
        <w:jc w:val="both"/>
      </w:pPr>
      <w:r>
        <w:t xml:space="preserve">Биржевые облигации оплачиваются денежными </w:t>
      </w:r>
      <w:r w:rsidRPr="00D77D5C">
        <w:t>средствами в российских рублях в безналичном порядке.</w:t>
      </w:r>
    </w:p>
    <w:p w14:paraId="1136CC36" w14:textId="77777777" w:rsidR="008E3833" w:rsidRDefault="008E3833" w:rsidP="008E3833">
      <w:pPr>
        <w:pStyle w:val="ConsPlusNormal"/>
        <w:spacing w:before="240"/>
        <w:ind w:firstLine="540"/>
        <w:jc w:val="both"/>
      </w:pPr>
      <w:r>
        <w:t>Оплата ценных бумаг неденежными средствами не предусмотрена.</w:t>
      </w:r>
    </w:p>
    <w:p w14:paraId="7E44FB05" w14:textId="77777777" w:rsidR="00D80CF9" w:rsidRPr="008E3833" w:rsidRDefault="00D80CF9" w:rsidP="00D80CF9">
      <w:pPr>
        <w:pStyle w:val="ConsPlusNormal"/>
        <w:spacing w:before="240"/>
        <w:ind w:firstLine="540"/>
        <w:jc w:val="both"/>
        <w:rPr>
          <w:b/>
          <w:i/>
        </w:rPr>
      </w:pPr>
      <w:r w:rsidRPr="008E3833">
        <w:rPr>
          <w:b/>
          <w:i/>
        </w:rPr>
        <w:t>4.5.2. 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375EF2FE" w14:textId="38F7335F" w:rsidR="005563AC" w:rsidRPr="005563AC" w:rsidRDefault="005563AC" w:rsidP="00477A85">
      <w:pPr>
        <w:spacing w:before="240"/>
        <w:ind w:firstLine="567"/>
        <w:jc w:val="both"/>
        <w:rPr>
          <w:rFonts w:ascii="Times New Roman" w:hAnsi="Times New Roman" w:cs="Times New Roman"/>
          <w:sz w:val="24"/>
          <w:szCs w:val="24"/>
        </w:rPr>
      </w:pPr>
      <w:r w:rsidRPr="005563AC">
        <w:rPr>
          <w:rFonts w:ascii="Times New Roman" w:hAnsi="Times New Roman" w:cs="Times New Roman"/>
          <w:sz w:val="24"/>
          <w:szCs w:val="24"/>
        </w:rPr>
        <w:t>Форма оплаты: безналичная</w:t>
      </w:r>
    </w:p>
    <w:p w14:paraId="509CBDA2" w14:textId="77777777" w:rsidR="005563AC" w:rsidRPr="005563AC" w:rsidRDefault="005563AC" w:rsidP="005563AC">
      <w:pPr>
        <w:ind w:firstLine="567"/>
        <w:jc w:val="both"/>
        <w:rPr>
          <w:rFonts w:ascii="Times New Roman" w:hAnsi="Times New Roman" w:cs="Times New Roman"/>
          <w:sz w:val="24"/>
          <w:szCs w:val="24"/>
        </w:rPr>
      </w:pPr>
      <w:r w:rsidRPr="005563AC">
        <w:rPr>
          <w:rFonts w:ascii="Times New Roman" w:hAnsi="Times New Roman" w:cs="Times New Roman"/>
          <w:sz w:val="24"/>
          <w:szCs w:val="24"/>
        </w:rPr>
        <w:t>Банковские реквизиты счета, на который должны перечисляться денежные средства, поступающие в оплату Биржевых облигаций:</w:t>
      </w:r>
    </w:p>
    <w:p w14:paraId="2823D502" w14:textId="77777777" w:rsidR="005563AC" w:rsidRPr="005563AC" w:rsidRDefault="005563AC" w:rsidP="005563AC">
      <w:pPr>
        <w:ind w:firstLine="567"/>
        <w:jc w:val="both"/>
        <w:rPr>
          <w:rFonts w:ascii="Times New Roman" w:hAnsi="Times New Roman" w:cs="Times New Roman"/>
          <w:sz w:val="24"/>
          <w:szCs w:val="24"/>
        </w:rPr>
      </w:pPr>
      <w:r w:rsidRPr="005563AC">
        <w:rPr>
          <w:rFonts w:ascii="Times New Roman" w:hAnsi="Times New Roman" w:cs="Times New Roman"/>
          <w:sz w:val="24"/>
          <w:szCs w:val="24"/>
        </w:rPr>
        <w:t>Владелец счета:</w:t>
      </w:r>
    </w:p>
    <w:p w14:paraId="01AF6973" w14:textId="77777777" w:rsidR="005563AC" w:rsidRPr="005563AC" w:rsidRDefault="005563AC" w:rsidP="005563AC">
      <w:pPr>
        <w:ind w:firstLine="567"/>
        <w:jc w:val="both"/>
        <w:rPr>
          <w:rFonts w:ascii="Times New Roman" w:hAnsi="Times New Roman" w:cs="Times New Roman"/>
          <w:sz w:val="24"/>
          <w:szCs w:val="24"/>
        </w:rPr>
      </w:pPr>
      <w:r w:rsidRPr="005563AC">
        <w:rPr>
          <w:rFonts w:ascii="Times New Roman" w:hAnsi="Times New Roman" w:cs="Times New Roman"/>
          <w:sz w:val="24"/>
          <w:szCs w:val="24"/>
        </w:rPr>
        <w:t xml:space="preserve">Полное фирменное наименование: Общество с ограниченной ответственностью «Компания Брокеркредитсервис» </w:t>
      </w:r>
    </w:p>
    <w:p w14:paraId="416D0B56" w14:textId="77777777" w:rsidR="005563AC" w:rsidRPr="005563AC" w:rsidRDefault="005563AC" w:rsidP="005563AC">
      <w:pPr>
        <w:ind w:firstLine="567"/>
        <w:jc w:val="both"/>
        <w:rPr>
          <w:rFonts w:ascii="Times New Roman" w:hAnsi="Times New Roman" w:cs="Times New Roman"/>
          <w:sz w:val="24"/>
          <w:szCs w:val="24"/>
        </w:rPr>
      </w:pPr>
      <w:r w:rsidRPr="005563AC">
        <w:rPr>
          <w:rFonts w:ascii="Times New Roman" w:hAnsi="Times New Roman" w:cs="Times New Roman"/>
          <w:sz w:val="24"/>
          <w:szCs w:val="24"/>
        </w:rPr>
        <w:t xml:space="preserve">Сокращенное фирменное наименование: ООО «Компания БКС» </w:t>
      </w:r>
    </w:p>
    <w:p w14:paraId="0F58C2AE" w14:textId="77777777" w:rsidR="005563AC" w:rsidRPr="005563AC" w:rsidRDefault="005563AC" w:rsidP="005563AC">
      <w:pPr>
        <w:ind w:firstLine="567"/>
        <w:jc w:val="both"/>
        <w:rPr>
          <w:rFonts w:ascii="Times New Roman" w:hAnsi="Times New Roman" w:cs="Times New Roman"/>
          <w:sz w:val="24"/>
          <w:szCs w:val="24"/>
        </w:rPr>
      </w:pPr>
      <w:r w:rsidRPr="005563AC">
        <w:rPr>
          <w:rFonts w:ascii="Times New Roman" w:hAnsi="Times New Roman" w:cs="Times New Roman"/>
          <w:sz w:val="24"/>
          <w:szCs w:val="24"/>
        </w:rPr>
        <w:t>Место нахождения: Российская Федерация, г. Новосибирск</w:t>
      </w:r>
    </w:p>
    <w:p w14:paraId="5B314EEC" w14:textId="77777777" w:rsidR="005563AC" w:rsidRPr="005563AC" w:rsidRDefault="005563AC" w:rsidP="005563AC">
      <w:pPr>
        <w:ind w:firstLine="567"/>
        <w:jc w:val="both"/>
        <w:rPr>
          <w:rFonts w:ascii="Times New Roman" w:hAnsi="Times New Roman" w:cs="Times New Roman"/>
          <w:sz w:val="24"/>
          <w:szCs w:val="24"/>
        </w:rPr>
      </w:pPr>
      <w:r w:rsidRPr="005563AC">
        <w:rPr>
          <w:rFonts w:ascii="Times New Roman" w:hAnsi="Times New Roman" w:cs="Times New Roman"/>
          <w:sz w:val="24"/>
          <w:szCs w:val="24"/>
        </w:rPr>
        <w:t>ИНН: 5406121446</w:t>
      </w:r>
    </w:p>
    <w:p w14:paraId="0DAD990A" w14:textId="77777777" w:rsidR="005563AC" w:rsidRPr="005563AC" w:rsidRDefault="005563AC" w:rsidP="005563AC">
      <w:pPr>
        <w:ind w:firstLine="567"/>
        <w:jc w:val="both"/>
        <w:rPr>
          <w:rFonts w:ascii="Times New Roman" w:hAnsi="Times New Roman" w:cs="Times New Roman"/>
          <w:sz w:val="24"/>
          <w:szCs w:val="24"/>
        </w:rPr>
      </w:pPr>
      <w:r w:rsidRPr="005563AC">
        <w:rPr>
          <w:rFonts w:ascii="Times New Roman" w:hAnsi="Times New Roman" w:cs="Times New Roman"/>
          <w:sz w:val="24"/>
          <w:szCs w:val="24"/>
        </w:rPr>
        <w:t>ОГРН: 1025402459334</w:t>
      </w:r>
    </w:p>
    <w:p w14:paraId="57D4DE49" w14:textId="77777777" w:rsidR="005563AC" w:rsidRPr="005563AC" w:rsidRDefault="005563AC" w:rsidP="005563AC">
      <w:pPr>
        <w:ind w:firstLine="567"/>
        <w:jc w:val="both"/>
        <w:rPr>
          <w:rFonts w:ascii="Times New Roman" w:hAnsi="Times New Roman" w:cs="Times New Roman"/>
          <w:sz w:val="24"/>
          <w:szCs w:val="24"/>
        </w:rPr>
      </w:pPr>
      <w:r w:rsidRPr="005563AC">
        <w:rPr>
          <w:rFonts w:ascii="Times New Roman" w:hAnsi="Times New Roman" w:cs="Times New Roman"/>
          <w:sz w:val="24"/>
          <w:szCs w:val="24"/>
        </w:rPr>
        <w:t>Номер счета: 30411810200113000339</w:t>
      </w:r>
    </w:p>
    <w:p w14:paraId="1C608591" w14:textId="77777777" w:rsidR="005563AC" w:rsidRPr="005563AC" w:rsidRDefault="005563AC" w:rsidP="005563AC">
      <w:pPr>
        <w:ind w:firstLine="567"/>
        <w:jc w:val="both"/>
        <w:rPr>
          <w:rFonts w:ascii="Times New Roman" w:hAnsi="Times New Roman" w:cs="Times New Roman"/>
          <w:sz w:val="24"/>
          <w:szCs w:val="24"/>
        </w:rPr>
      </w:pPr>
      <w:r w:rsidRPr="005563AC">
        <w:rPr>
          <w:rFonts w:ascii="Times New Roman" w:hAnsi="Times New Roman" w:cs="Times New Roman"/>
          <w:sz w:val="24"/>
          <w:szCs w:val="24"/>
        </w:rPr>
        <w:lastRenderedPageBreak/>
        <w:t>Сведения о кредитной организации:</w:t>
      </w:r>
    </w:p>
    <w:p w14:paraId="3DF0C67F" w14:textId="77777777" w:rsidR="005563AC" w:rsidRPr="005563AC" w:rsidRDefault="005563AC" w:rsidP="005563AC">
      <w:pPr>
        <w:ind w:firstLine="567"/>
        <w:jc w:val="both"/>
        <w:rPr>
          <w:rFonts w:ascii="Times New Roman" w:hAnsi="Times New Roman" w:cs="Times New Roman"/>
          <w:sz w:val="24"/>
          <w:szCs w:val="24"/>
        </w:rPr>
      </w:pPr>
      <w:r w:rsidRPr="005563AC">
        <w:rPr>
          <w:rFonts w:ascii="Times New Roman" w:hAnsi="Times New Roman" w:cs="Times New Roman"/>
          <w:sz w:val="24"/>
          <w:szCs w:val="24"/>
        </w:rPr>
        <w:t>Полное фирменное наименование: Небанковская кредитная организация акционерное общество «Национальный расчетный депозитарий»</w:t>
      </w:r>
    </w:p>
    <w:p w14:paraId="58FBC02A" w14:textId="77777777" w:rsidR="005563AC" w:rsidRPr="005563AC" w:rsidRDefault="005563AC" w:rsidP="005563AC">
      <w:pPr>
        <w:ind w:firstLine="567"/>
        <w:jc w:val="both"/>
        <w:rPr>
          <w:rFonts w:ascii="Times New Roman" w:hAnsi="Times New Roman" w:cs="Times New Roman"/>
          <w:sz w:val="24"/>
          <w:szCs w:val="24"/>
        </w:rPr>
      </w:pPr>
      <w:r w:rsidRPr="005563AC">
        <w:rPr>
          <w:rFonts w:ascii="Times New Roman" w:hAnsi="Times New Roman" w:cs="Times New Roman"/>
          <w:sz w:val="24"/>
          <w:szCs w:val="24"/>
        </w:rPr>
        <w:t>Сокращенное фирменное наименование: НКО АО НРД</w:t>
      </w:r>
    </w:p>
    <w:p w14:paraId="4D07F6C8" w14:textId="77777777" w:rsidR="005563AC" w:rsidRPr="005563AC" w:rsidRDefault="005563AC" w:rsidP="005563AC">
      <w:pPr>
        <w:ind w:firstLine="567"/>
        <w:jc w:val="both"/>
        <w:rPr>
          <w:rFonts w:ascii="Times New Roman" w:hAnsi="Times New Roman" w:cs="Times New Roman"/>
          <w:sz w:val="24"/>
          <w:szCs w:val="24"/>
        </w:rPr>
      </w:pPr>
      <w:r w:rsidRPr="005563AC">
        <w:rPr>
          <w:rFonts w:ascii="Times New Roman" w:hAnsi="Times New Roman" w:cs="Times New Roman"/>
          <w:sz w:val="24"/>
          <w:szCs w:val="24"/>
        </w:rPr>
        <w:t>Место нахождения: Российская Федерация, город Москва</w:t>
      </w:r>
    </w:p>
    <w:p w14:paraId="4593233C" w14:textId="77777777" w:rsidR="005563AC" w:rsidRPr="005563AC" w:rsidRDefault="005563AC" w:rsidP="005563AC">
      <w:pPr>
        <w:ind w:firstLine="567"/>
        <w:jc w:val="both"/>
        <w:rPr>
          <w:rFonts w:ascii="Times New Roman" w:hAnsi="Times New Roman" w:cs="Times New Roman"/>
          <w:sz w:val="24"/>
          <w:szCs w:val="24"/>
        </w:rPr>
      </w:pPr>
      <w:r w:rsidRPr="005563AC">
        <w:rPr>
          <w:rFonts w:ascii="Times New Roman" w:hAnsi="Times New Roman" w:cs="Times New Roman"/>
          <w:sz w:val="24"/>
          <w:szCs w:val="24"/>
        </w:rPr>
        <w:t>ИНН: 7702165310</w:t>
      </w:r>
    </w:p>
    <w:p w14:paraId="38BB80B3" w14:textId="77777777" w:rsidR="005563AC" w:rsidRPr="005563AC" w:rsidRDefault="005563AC" w:rsidP="005563AC">
      <w:pPr>
        <w:ind w:firstLine="567"/>
        <w:jc w:val="both"/>
        <w:rPr>
          <w:rFonts w:ascii="Times New Roman" w:hAnsi="Times New Roman" w:cs="Times New Roman"/>
          <w:sz w:val="24"/>
          <w:szCs w:val="24"/>
        </w:rPr>
      </w:pPr>
      <w:r w:rsidRPr="005563AC">
        <w:rPr>
          <w:rFonts w:ascii="Times New Roman" w:hAnsi="Times New Roman" w:cs="Times New Roman"/>
          <w:sz w:val="24"/>
          <w:szCs w:val="24"/>
        </w:rPr>
        <w:t>К/с: 30105810345250000505 в ГУ Банка России по ЦФО</w:t>
      </w:r>
    </w:p>
    <w:p w14:paraId="0C452CF2" w14:textId="77777777" w:rsidR="005563AC" w:rsidRPr="00477A85" w:rsidRDefault="005563AC" w:rsidP="005563AC">
      <w:pPr>
        <w:ind w:firstLine="567"/>
        <w:jc w:val="both"/>
        <w:rPr>
          <w:rFonts w:ascii="Times New Roman" w:hAnsi="Times New Roman" w:cs="Times New Roman"/>
          <w:sz w:val="24"/>
          <w:szCs w:val="24"/>
        </w:rPr>
      </w:pPr>
      <w:r>
        <w:rPr>
          <w:rFonts w:ascii="Times New Roman" w:hAnsi="Times New Roman" w:cs="Times New Roman"/>
          <w:sz w:val="24"/>
          <w:szCs w:val="24"/>
        </w:rPr>
        <w:t>БИК: 044525505</w:t>
      </w:r>
    </w:p>
    <w:p w14:paraId="54D9F231" w14:textId="77777777" w:rsidR="00D80CF9" w:rsidRDefault="00D80CF9" w:rsidP="00D80CF9">
      <w:pPr>
        <w:pStyle w:val="ConsPlusNormal"/>
        <w:spacing w:before="240"/>
        <w:ind w:firstLine="540"/>
        <w:jc w:val="both"/>
      </w:pPr>
      <w:r w:rsidRPr="0028743A">
        <w:rPr>
          <w:b/>
          <w:i/>
        </w:rPr>
        <w:t>4.5.3. 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приема-передачи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w:t>
      </w:r>
      <w:r w:rsidR="0028743A" w:rsidRPr="0028743A">
        <w:t xml:space="preserve"> не применимо</w:t>
      </w:r>
    </w:p>
    <w:p w14:paraId="482D1712" w14:textId="77777777" w:rsidR="00D80CF9" w:rsidRDefault="00D80CF9" w:rsidP="00D80CF9">
      <w:pPr>
        <w:pStyle w:val="ConsPlusNormal"/>
        <w:spacing w:before="240"/>
        <w:ind w:firstLine="540"/>
        <w:jc w:val="both"/>
      </w:pPr>
      <w:r w:rsidRPr="00347527">
        <w:rPr>
          <w:b/>
          <w:i/>
        </w:rPr>
        <w:t>4.5.4. 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w:t>
      </w:r>
      <w:r w:rsidR="00347527" w:rsidRPr="00347527">
        <w:rPr>
          <w:b/>
          <w:i/>
        </w:rPr>
        <w:t>нтом соглашения) о таком зачете:</w:t>
      </w:r>
      <w:r w:rsidR="00347527" w:rsidRPr="00347527">
        <w:t xml:space="preserve"> не применимо</w:t>
      </w:r>
    </w:p>
    <w:p w14:paraId="04DADC25" w14:textId="77777777" w:rsidR="00D80CF9" w:rsidRPr="00347527" w:rsidRDefault="00D80CF9" w:rsidP="00D80CF9">
      <w:pPr>
        <w:pStyle w:val="ConsPlusNormal"/>
        <w:spacing w:before="240"/>
        <w:ind w:firstLine="540"/>
        <w:jc w:val="both"/>
        <w:rPr>
          <w:b/>
          <w:i/>
        </w:rPr>
      </w:pPr>
      <w:r w:rsidRPr="00347527">
        <w:rPr>
          <w:b/>
          <w:i/>
        </w:rPr>
        <w:t>4.5.5. Срок оплаты размещаемых ценных бумаг.</w:t>
      </w:r>
    </w:p>
    <w:p w14:paraId="5B3C194F" w14:textId="77777777" w:rsidR="00347527" w:rsidRDefault="00347527" w:rsidP="00347527">
      <w:pPr>
        <w:pStyle w:val="ConsPlusNormal"/>
        <w:ind w:firstLine="540"/>
        <w:jc w:val="both"/>
      </w:pPr>
      <w:r>
        <w:t>Оплата Биржевых облигаций осуществляется в процессе их размещения на торгах Биржи.</w:t>
      </w:r>
    </w:p>
    <w:p w14:paraId="2BA3C970" w14:textId="77777777" w:rsidR="00347527" w:rsidRDefault="00347527" w:rsidP="00347527">
      <w:pPr>
        <w:pStyle w:val="ConsPlusNormal"/>
        <w:ind w:firstLine="540"/>
        <w:jc w:val="both"/>
      </w:pPr>
      <w:r>
        <w:t>Денежные расчеты по сделкам купли-продажи Биржевых облигаций при их размещении осуществляются на условиях «поставка против платежа» через НКО АО НРД в соответствии с Правилами осуществления клиринговой деятельности Клиринговой организации на рынке ценных бумаг.</w:t>
      </w:r>
    </w:p>
    <w:p w14:paraId="45738A14" w14:textId="77777777" w:rsidR="00D80CF9" w:rsidRDefault="00347527" w:rsidP="00347527">
      <w:pPr>
        <w:pStyle w:val="ConsPlusNormal"/>
        <w:ind w:firstLine="540"/>
        <w:jc w:val="both"/>
      </w:pPr>
      <w:r>
        <w:t>Возможность рассрочки при оплате Биржевых облигаций не предусмотрена. Биржевые облигации размещаются при условии их полной оплаты.</w:t>
      </w:r>
    </w:p>
    <w:p w14:paraId="7C850A89" w14:textId="77777777" w:rsidR="00347527" w:rsidRDefault="00347527" w:rsidP="00347527">
      <w:pPr>
        <w:pStyle w:val="ConsPlusNormal"/>
        <w:ind w:firstLine="540"/>
        <w:jc w:val="both"/>
      </w:pPr>
    </w:p>
    <w:p w14:paraId="16F231D8" w14:textId="77777777" w:rsidR="00D80CF9" w:rsidRPr="00D314D1" w:rsidRDefault="00D80CF9" w:rsidP="00D80CF9">
      <w:pPr>
        <w:pStyle w:val="ConsPlusNormal"/>
        <w:ind w:firstLine="540"/>
        <w:jc w:val="both"/>
        <w:outlineLvl w:val="2"/>
        <w:rPr>
          <w:b/>
        </w:rPr>
      </w:pPr>
      <w:r w:rsidRPr="007C51FE">
        <w:rPr>
          <w:b/>
        </w:rPr>
        <w:t>5. Порядок раскрытия эмитентом информации о выпуске (дополнительном выпуске) ценных бумаг</w:t>
      </w:r>
    </w:p>
    <w:p w14:paraId="646ED98C" w14:textId="77777777" w:rsidR="007C51FE" w:rsidRPr="007C51FE" w:rsidRDefault="007C51FE" w:rsidP="00D80CF9">
      <w:pPr>
        <w:pStyle w:val="ConsPlusNormal"/>
        <w:ind w:firstLine="540"/>
        <w:jc w:val="both"/>
        <w:outlineLvl w:val="2"/>
        <w:rPr>
          <w:b/>
        </w:rPr>
      </w:pPr>
    </w:p>
    <w:p w14:paraId="0B9CC4E7" w14:textId="77777777" w:rsidR="007C51FE" w:rsidRPr="007C51FE" w:rsidRDefault="007C51FE" w:rsidP="007C51FE">
      <w:pPr>
        <w:pStyle w:val="ConsPlusNormal"/>
        <w:ind w:firstLine="540"/>
        <w:jc w:val="both"/>
        <w:rPr>
          <w:b/>
          <w:i/>
        </w:rPr>
      </w:pPr>
      <w:r w:rsidRPr="007C51FE">
        <w:rPr>
          <w:b/>
          <w:i/>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183A7AC2" w14:textId="27B76267" w:rsidR="00BF3D01" w:rsidRDefault="00BF3D01" w:rsidP="00BF3D01">
      <w:pPr>
        <w:pStyle w:val="ConsPlusNormal"/>
        <w:ind w:firstLine="540"/>
        <w:jc w:val="both"/>
      </w:pPr>
    </w:p>
    <w:p w14:paraId="17BCDB56" w14:textId="29179CA3" w:rsidR="00917960" w:rsidRDefault="00917960" w:rsidP="008B25FC">
      <w:pPr>
        <w:pStyle w:val="ConsPlusNormal"/>
        <w:ind w:firstLine="540"/>
        <w:jc w:val="both"/>
      </w:pPr>
      <w:r w:rsidRPr="003D25A0">
        <w:rPr>
          <w:b/>
          <w:bCs/>
          <w:i/>
          <w:iCs/>
          <w:sz w:val="22"/>
          <w:szCs w:val="22"/>
        </w:rPr>
        <w:t xml:space="preserve">Эмитент раскрывает информацию о настоящем выпуске ценных бумаг в порядке, предусмотренном Федеральным законом от 22.04.1996 № 39-ФЗ «О рынке ценных бумаг» и </w:t>
      </w:r>
      <w:r>
        <w:rPr>
          <w:b/>
          <w:bCs/>
          <w:i/>
          <w:iCs/>
          <w:sz w:val="22"/>
          <w:szCs w:val="22"/>
        </w:rPr>
        <w:t>Эмиссионными документами</w:t>
      </w:r>
      <w:r w:rsidRPr="003D25A0">
        <w:rPr>
          <w:b/>
          <w:bCs/>
          <w:i/>
          <w:iCs/>
          <w:sz w:val="22"/>
          <w:szCs w:val="22"/>
        </w:rPr>
        <w:t>.</w:t>
      </w:r>
    </w:p>
    <w:p w14:paraId="677590CE" w14:textId="34CB4459" w:rsidR="007C51FE" w:rsidRDefault="007C51FE">
      <w:pPr>
        <w:pStyle w:val="ConsPlusNormal"/>
        <w:ind w:firstLine="540"/>
        <w:jc w:val="both"/>
      </w:pPr>
    </w:p>
    <w:p w14:paraId="24410CB9" w14:textId="77777777" w:rsidR="00F24941" w:rsidRDefault="00F24941" w:rsidP="00BF3D01">
      <w:pPr>
        <w:pStyle w:val="ConsPlusNormal"/>
        <w:ind w:firstLine="540"/>
        <w:jc w:val="both"/>
      </w:pPr>
    </w:p>
    <w:p w14:paraId="6E91DF89" w14:textId="77777777" w:rsidR="007C51FE" w:rsidRDefault="007C51FE" w:rsidP="007C51FE">
      <w:pPr>
        <w:pStyle w:val="ConsPlusNormal"/>
        <w:ind w:firstLine="540"/>
        <w:jc w:val="both"/>
      </w:pPr>
      <w:r w:rsidRPr="007C51FE">
        <w:rPr>
          <w:b/>
          <w:i/>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r>
        <w:t xml:space="preserve"> </w:t>
      </w:r>
    </w:p>
    <w:p w14:paraId="6D396BCD" w14:textId="7509DA47" w:rsidR="007C51FE" w:rsidRDefault="008B25FC" w:rsidP="007C51FE">
      <w:pPr>
        <w:pStyle w:val="ConsPlusNormal"/>
        <w:ind w:firstLine="540"/>
        <w:jc w:val="both"/>
      </w:pPr>
      <w:r w:rsidRPr="00477A85">
        <w:t>Поскольку регистрация выпуска Биржевых облигаций не сопровождается регистрацией проспекта ценных бумаг 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 установленными Правилами листинга ПАО Московская Биржа (Правила биржи по раскрытию информации).</w:t>
      </w:r>
    </w:p>
    <w:p w14:paraId="4EE97A01" w14:textId="77777777" w:rsidR="007C51FE" w:rsidRDefault="007C51FE" w:rsidP="007C51FE">
      <w:pPr>
        <w:pStyle w:val="ConsPlusNormal"/>
        <w:ind w:firstLine="540"/>
        <w:jc w:val="both"/>
      </w:pPr>
    </w:p>
    <w:p w14:paraId="6DFA4CCE" w14:textId="77777777" w:rsidR="007C51FE" w:rsidRDefault="007C51FE" w:rsidP="007C51FE">
      <w:pPr>
        <w:pStyle w:val="ConsPlusNormal"/>
        <w:ind w:firstLine="540"/>
        <w:jc w:val="both"/>
      </w:pPr>
      <w:r w:rsidRPr="007C51FE">
        <w:rPr>
          <w:b/>
          <w:i/>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наименование такого издания (изданий):</w:t>
      </w:r>
      <w:r>
        <w:t xml:space="preserve"> </w:t>
      </w:r>
    </w:p>
    <w:p w14:paraId="36616FE0" w14:textId="77777777" w:rsidR="007C51FE" w:rsidRDefault="007C51FE" w:rsidP="007C51FE">
      <w:pPr>
        <w:pStyle w:val="ConsPlusNormal"/>
        <w:ind w:firstLine="540"/>
        <w:jc w:val="both"/>
      </w:pPr>
      <w:r>
        <w:t>не применимо.</w:t>
      </w:r>
    </w:p>
    <w:p w14:paraId="530DB3B9" w14:textId="77777777" w:rsidR="007C51FE" w:rsidRDefault="007C51FE" w:rsidP="007C51FE">
      <w:pPr>
        <w:pStyle w:val="ConsPlusNormal"/>
        <w:ind w:firstLine="540"/>
        <w:jc w:val="both"/>
      </w:pPr>
    </w:p>
    <w:p w14:paraId="4FB4A7C2" w14:textId="77777777" w:rsidR="007C51FE" w:rsidRDefault="007C51FE" w:rsidP="007C51FE">
      <w:pPr>
        <w:pStyle w:val="ConsPlusNormal"/>
        <w:ind w:firstLine="540"/>
        <w:jc w:val="both"/>
      </w:pPr>
      <w:r w:rsidRPr="007C51FE">
        <w:rPr>
          <w:b/>
          <w:i/>
        </w:rPr>
        <w:t>В случае если информация раскрывается путем опубликования на странице в сети «Интернет», указывается адрес этой страницы в сети «Интернет»:</w:t>
      </w:r>
      <w:r>
        <w:t xml:space="preserve"> </w:t>
      </w:r>
      <w:r w:rsidR="00CA75C5" w:rsidRPr="00673C13">
        <w:rPr>
          <w:b/>
          <w:i/>
        </w:rPr>
        <w:br/>
      </w:r>
      <w:r w:rsidR="00CA75C5" w:rsidRPr="00CA75C5">
        <w:t>http://e-disclosure.ru/portal/company.aspx?id=36762</w:t>
      </w:r>
      <w:r w:rsidR="00854658">
        <w:t>.</w:t>
      </w:r>
    </w:p>
    <w:p w14:paraId="6094985D" w14:textId="77777777" w:rsidR="007C51FE" w:rsidRDefault="007C51FE" w:rsidP="007C51FE">
      <w:pPr>
        <w:pStyle w:val="ConsPlusNormal"/>
        <w:ind w:firstLine="540"/>
        <w:jc w:val="both"/>
      </w:pPr>
    </w:p>
    <w:p w14:paraId="3FA60E4A" w14:textId="77777777" w:rsidR="007C51FE" w:rsidRPr="007C51FE" w:rsidRDefault="007C51FE" w:rsidP="007C51FE">
      <w:pPr>
        <w:pStyle w:val="ConsPlusNormal"/>
        <w:ind w:firstLine="540"/>
        <w:jc w:val="both"/>
        <w:rPr>
          <w:b/>
          <w:i/>
        </w:rPr>
      </w:pPr>
      <w:r w:rsidRPr="007C51FE">
        <w:rPr>
          <w:b/>
          <w:i/>
        </w:rPr>
        <w:t>В случае если эмитент обязан раскрывать информацию в форме отчета эмитента и сообщений о существенных фактах, указывается данное обстоятельство.</w:t>
      </w:r>
    </w:p>
    <w:p w14:paraId="607EF2F0" w14:textId="77777777" w:rsidR="00D80CF9" w:rsidRDefault="007C51FE" w:rsidP="007C51FE">
      <w:pPr>
        <w:pStyle w:val="ConsPlusNormal"/>
        <w:ind w:firstLine="540"/>
        <w:jc w:val="both"/>
      </w:pPr>
      <w:r>
        <w:t>Эмитент имеет обязанность раскрывать информацию в форме отчета эмитента и сообщений о существенных фактах.</w:t>
      </w:r>
    </w:p>
    <w:p w14:paraId="013ADB06" w14:textId="77777777" w:rsidR="007C51FE" w:rsidRDefault="007C51FE" w:rsidP="007C51FE">
      <w:pPr>
        <w:pStyle w:val="ConsPlusNormal"/>
        <w:ind w:firstLine="540"/>
        <w:jc w:val="both"/>
      </w:pPr>
    </w:p>
    <w:p w14:paraId="49F135FE" w14:textId="77777777" w:rsidR="00D80CF9" w:rsidRPr="007C51FE" w:rsidRDefault="00D80CF9" w:rsidP="00D80CF9">
      <w:pPr>
        <w:pStyle w:val="ConsPlusNormal"/>
        <w:ind w:firstLine="540"/>
        <w:jc w:val="both"/>
        <w:outlineLvl w:val="2"/>
        <w:rPr>
          <w:b/>
        </w:rPr>
      </w:pPr>
      <w:r w:rsidRPr="007C51FE">
        <w:rPr>
          <w:b/>
        </w:rPr>
        <w:t>6.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45B12FAF" w14:textId="77777777" w:rsidR="00D80CF9" w:rsidRPr="007C51FE" w:rsidRDefault="00D80CF9" w:rsidP="00D80CF9">
      <w:pPr>
        <w:pStyle w:val="ConsPlusNormal"/>
        <w:spacing w:before="240"/>
        <w:ind w:firstLine="540"/>
        <w:jc w:val="both"/>
        <w:rPr>
          <w:b/>
          <w:i/>
        </w:rPr>
      </w:pPr>
      <w:r w:rsidRPr="007C51FE">
        <w:rPr>
          <w:b/>
          <w:i/>
        </w:rPr>
        <w:t>Указываются сведения о документе, содержащем фактические итоги размещения ценных бумаг, который будет представлен в Банк России после завершения размещения ценных бумаг: отчет об итогах выпуска (дополнительного выпуска) ценных бумаг или уведомление об итогах выпуска (дополнительного выпуска) ценных бумаг.</w:t>
      </w:r>
    </w:p>
    <w:p w14:paraId="397F2CC8" w14:textId="77777777" w:rsidR="00D80CF9" w:rsidRDefault="007C51FE" w:rsidP="00D80CF9">
      <w:pPr>
        <w:pStyle w:val="ConsPlusNormal"/>
        <w:ind w:firstLine="540"/>
        <w:jc w:val="both"/>
      </w:pPr>
      <w:r w:rsidRPr="007C51FE">
        <w:t>В соответствии с Федеральным законом от 22.04.1996 № 39-ФЗ «О рынке ценных бумаг», депозитарием, осуществляющим централизованный учет прав на Биржевые облигации эмитента, представляется уведомление об итогах выпуска эмиссионных ценных бумаг в Банк России.</w:t>
      </w:r>
    </w:p>
    <w:p w14:paraId="5EE5D72F" w14:textId="77777777" w:rsidR="007C51FE" w:rsidRDefault="007C51FE" w:rsidP="00D80CF9">
      <w:pPr>
        <w:pStyle w:val="ConsPlusNormal"/>
        <w:ind w:firstLine="540"/>
        <w:jc w:val="both"/>
      </w:pPr>
    </w:p>
    <w:p w14:paraId="327D20CF" w14:textId="77777777" w:rsidR="00D80CF9" w:rsidRPr="007C51FE" w:rsidRDefault="00D80CF9" w:rsidP="00D80CF9">
      <w:pPr>
        <w:pStyle w:val="ConsPlusNormal"/>
        <w:ind w:firstLine="540"/>
        <w:jc w:val="both"/>
        <w:outlineLvl w:val="2"/>
        <w:rPr>
          <w:b/>
        </w:rPr>
      </w:pPr>
      <w:r w:rsidRPr="007C51FE">
        <w:rPr>
          <w:b/>
        </w:rPr>
        <w:t>7. Иные сведения</w:t>
      </w:r>
    </w:p>
    <w:p w14:paraId="05606CE9" w14:textId="77777777" w:rsidR="00CA75C5" w:rsidRPr="00673C13" w:rsidRDefault="00CA75C5" w:rsidP="00CA75C5">
      <w:pPr>
        <w:adjustRightInd w:val="0"/>
        <w:jc w:val="both"/>
        <w:rPr>
          <w:rFonts w:ascii="TimesNewRomanPSMT" w:hAnsi="TimesNewRomanPSMT" w:cs="TimesNewRomanPSMT"/>
          <w:sz w:val="24"/>
          <w:szCs w:val="24"/>
        </w:rPr>
      </w:pPr>
      <w:r w:rsidRPr="00673C13">
        <w:rPr>
          <w:rFonts w:ascii="TimesNewRomanPSMT" w:hAnsi="TimesNewRomanPSMT" w:cs="TimesNewRomanPSMT"/>
          <w:sz w:val="24"/>
          <w:szCs w:val="24"/>
        </w:rPr>
        <w:t>Сведения о ставках купонного дохода:</w:t>
      </w:r>
    </w:p>
    <w:p w14:paraId="21DF6907" w14:textId="77777777" w:rsidR="005169C9" w:rsidRPr="00394FC5" w:rsidRDefault="005169C9" w:rsidP="005169C9">
      <w:pPr>
        <w:adjustRightInd w:val="0"/>
        <w:jc w:val="both"/>
        <w:rPr>
          <w:rFonts w:ascii="Times New Roman" w:hAnsi="Times New Roman" w:cs="Times New Roman"/>
          <w:bCs/>
          <w:iCs/>
          <w:sz w:val="24"/>
          <w:szCs w:val="24"/>
        </w:rPr>
      </w:pPr>
      <w:r w:rsidRPr="00394FC5">
        <w:rPr>
          <w:rFonts w:ascii="Times New Roman" w:hAnsi="Times New Roman" w:cs="Times New Roman"/>
          <w:bCs/>
          <w:iCs/>
          <w:sz w:val="24"/>
          <w:szCs w:val="24"/>
        </w:rPr>
        <w:t>Процентная ставка купонного дохода по первому купонному периоду устанавливается в размере 10,50 % (Десять целых пятьдесят сотых) процента годовых, что соответствует величине купонного дохода за первый купонный период в размере 26,18 (Двадцать шесть) руб. 18 коп. на одну Биржевую облигацию.</w:t>
      </w:r>
    </w:p>
    <w:p w14:paraId="12CCFEA6" w14:textId="77777777" w:rsidR="005169C9" w:rsidRPr="00394FC5" w:rsidRDefault="005169C9" w:rsidP="005169C9">
      <w:pPr>
        <w:adjustRightInd w:val="0"/>
        <w:jc w:val="both"/>
        <w:rPr>
          <w:rFonts w:ascii="Times New Roman" w:hAnsi="Times New Roman" w:cs="Times New Roman"/>
          <w:bCs/>
          <w:iCs/>
          <w:sz w:val="24"/>
          <w:szCs w:val="24"/>
        </w:rPr>
      </w:pPr>
      <w:r w:rsidRPr="00394FC5">
        <w:rPr>
          <w:rFonts w:ascii="Times New Roman" w:hAnsi="Times New Roman" w:cs="Times New Roman"/>
          <w:bCs/>
          <w:iCs/>
          <w:sz w:val="24"/>
          <w:szCs w:val="24"/>
        </w:rPr>
        <w:t>Процентная ставка купонного дохода по второму купонному периоду устанавливается в размере 10,50 % (Десять целых пятьдесят сотых)  процентов годовых, что соответствует величине купонного дохода за второй купонный период в размере 26,18 (Двадцать шесть) руб. 18 коп. на одну Биржевую облигацию.</w:t>
      </w:r>
    </w:p>
    <w:p w14:paraId="27958569" w14:textId="77777777" w:rsidR="005169C9" w:rsidRPr="00CA75C5" w:rsidRDefault="005169C9" w:rsidP="005169C9">
      <w:pPr>
        <w:adjustRightInd w:val="0"/>
        <w:jc w:val="both"/>
        <w:rPr>
          <w:rFonts w:ascii="Times New Roman" w:hAnsi="Times New Roman" w:cs="Times New Roman"/>
          <w:bCs/>
          <w:iCs/>
          <w:sz w:val="24"/>
          <w:szCs w:val="24"/>
        </w:rPr>
      </w:pPr>
      <w:r w:rsidRPr="00394FC5">
        <w:rPr>
          <w:rFonts w:ascii="Times New Roman" w:hAnsi="Times New Roman" w:cs="Times New Roman"/>
          <w:bCs/>
          <w:iCs/>
          <w:sz w:val="24"/>
          <w:szCs w:val="24"/>
        </w:rPr>
        <w:t>Процентная ставка купонного дохода по третьему купонному периоду устанавливается в размере 10,50 % (Десять целых пятьдесят сотых) процентов годовых, что соответствует величине купонного дохода за третий купонный период в размере 26,18 (Двадцать шесть) руб. 18 коп. на одну</w:t>
      </w:r>
      <w:r w:rsidRPr="00CA75C5">
        <w:rPr>
          <w:rFonts w:ascii="Times New Roman" w:hAnsi="Times New Roman" w:cs="Times New Roman"/>
          <w:bCs/>
          <w:iCs/>
          <w:sz w:val="24"/>
          <w:szCs w:val="24"/>
        </w:rPr>
        <w:t xml:space="preserve"> Биржевую облигацию.</w:t>
      </w:r>
    </w:p>
    <w:p w14:paraId="2E2BC20C" w14:textId="77777777" w:rsidR="005169C9" w:rsidRPr="00394FC5" w:rsidRDefault="005169C9" w:rsidP="005169C9">
      <w:pPr>
        <w:adjustRightInd w:val="0"/>
        <w:jc w:val="both"/>
        <w:rPr>
          <w:rFonts w:ascii="Times New Roman" w:hAnsi="Times New Roman" w:cs="Times New Roman"/>
          <w:bCs/>
          <w:iCs/>
          <w:sz w:val="24"/>
          <w:szCs w:val="24"/>
        </w:rPr>
      </w:pPr>
      <w:r w:rsidRPr="00394FC5">
        <w:rPr>
          <w:rFonts w:ascii="Times New Roman" w:hAnsi="Times New Roman" w:cs="Times New Roman"/>
          <w:bCs/>
          <w:iCs/>
          <w:sz w:val="24"/>
          <w:szCs w:val="24"/>
        </w:rPr>
        <w:t>Процентная ставка купонного дохода по четвертому купонному периоду устанавливается в размере 10,50 % (Десять целых пятьдесят сотых) процентов годовых, что соответствует величине купонного дохода за четвертый купонный период в размере 26,18 (Двадцать шесть) руб. 18 коп. на одну Биржевую облигацию.</w:t>
      </w:r>
    </w:p>
    <w:p w14:paraId="5FC002FA" w14:textId="77777777" w:rsidR="005169C9" w:rsidRPr="00394FC5" w:rsidRDefault="005169C9" w:rsidP="005169C9">
      <w:pPr>
        <w:adjustRightInd w:val="0"/>
        <w:jc w:val="both"/>
        <w:rPr>
          <w:rFonts w:ascii="Times New Roman" w:hAnsi="Times New Roman" w:cs="Times New Roman"/>
          <w:bCs/>
          <w:iCs/>
          <w:sz w:val="24"/>
          <w:szCs w:val="24"/>
        </w:rPr>
      </w:pPr>
      <w:r w:rsidRPr="00394FC5">
        <w:rPr>
          <w:rFonts w:ascii="Times New Roman" w:hAnsi="Times New Roman" w:cs="Times New Roman"/>
          <w:bCs/>
          <w:iCs/>
          <w:sz w:val="24"/>
          <w:szCs w:val="24"/>
        </w:rPr>
        <w:t>Процентная ставка купонного дохода по пятому купонному периоду устанавливается в размере 10,50 % (Десять целых пятьдесят сотых) процентов годовых, что соответствует величине купонного дохода за пятый купонный период в размере 26,18 (Двадцать шесть) руб. 18 коп. на одну Биржевую облигацию.</w:t>
      </w:r>
    </w:p>
    <w:p w14:paraId="643F08A2" w14:textId="77777777" w:rsidR="005169C9" w:rsidRPr="00394FC5" w:rsidRDefault="005169C9" w:rsidP="005169C9">
      <w:pPr>
        <w:adjustRightInd w:val="0"/>
        <w:jc w:val="both"/>
        <w:rPr>
          <w:rFonts w:ascii="Times New Roman" w:hAnsi="Times New Roman" w:cs="Times New Roman"/>
          <w:bCs/>
          <w:iCs/>
          <w:sz w:val="24"/>
          <w:szCs w:val="24"/>
        </w:rPr>
      </w:pPr>
      <w:r w:rsidRPr="00394FC5">
        <w:rPr>
          <w:rFonts w:ascii="Times New Roman" w:hAnsi="Times New Roman" w:cs="Times New Roman"/>
          <w:bCs/>
          <w:iCs/>
          <w:sz w:val="24"/>
          <w:szCs w:val="24"/>
        </w:rPr>
        <w:t>Процентная ставка купонного дохода по шестому купонному периоду устанавливается в размере 10,50 % (Десять целых пятьдесят сотых) процентов годовых, что соответствует величине купонного дохода за шестой купонный период в размере 26,18 (Двадцать шесть) руб. 18 коп. на одну Биржевую облигацию.</w:t>
      </w:r>
    </w:p>
    <w:p w14:paraId="613B2A8E" w14:textId="77777777" w:rsidR="005169C9" w:rsidRPr="00394FC5" w:rsidRDefault="005169C9" w:rsidP="005169C9">
      <w:pPr>
        <w:adjustRightInd w:val="0"/>
        <w:jc w:val="both"/>
        <w:rPr>
          <w:rFonts w:ascii="Times New Roman" w:hAnsi="Times New Roman" w:cs="Times New Roman"/>
          <w:bCs/>
          <w:iCs/>
          <w:sz w:val="24"/>
          <w:szCs w:val="24"/>
        </w:rPr>
      </w:pPr>
      <w:r w:rsidRPr="00394FC5">
        <w:rPr>
          <w:rFonts w:ascii="Times New Roman" w:hAnsi="Times New Roman" w:cs="Times New Roman"/>
          <w:bCs/>
          <w:iCs/>
          <w:sz w:val="24"/>
          <w:szCs w:val="24"/>
        </w:rPr>
        <w:t>Процентная ставка купонного дохода по седьмому купонному периоду устанавливается в размере 10,50 % (Десять целых пятьдесят сотых) процентов годовых, что соответствует величине купонного дохода за седьмой купонный период в размере 26,18 (Двадцать шесть) руб. 18 коп. на одну Биржевую облигацию.</w:t>
      </w:r>
    </w:p>
    <w:p w14:paraId="2AD10183" w14:textId="19E0EDC9" w:rsidR="00CA75C5" w:rsidRPr="00CA75C5" w:rsidRDefault="005169C9" w:rsidP="00CA75C5">
      <w:pPr>
        <w:adjustRightInd w:val="0"/>
        <w:jc w:val="both"/>
        <w:rPr>
          <w:rFonts w:ascii="Times New Roman" w:hAnsi="Times New Roman" w:cs="Times New Roman"/>
          <w:bCs/>
          <w:iCs/>
          <w:sz w:val="24"/>
          <w:szCs w:val="24"/>
        </w:rPr>
      </w:pPr>
      <w:r w:rsidRPr="00394FC5">
        <w:rPr>
          <w:rFonts w:ascii="Times New Roman" w:hAnsi="Times New Roman" w:cs="Times New Roman"/>
          <w:bCs/>
          <w:iCs/>
          <w:sz w:val="24"/>
          <w:szCs w:val="24"/>
        </w:rPr>
        <w:t>Процентная ставка купонного дохода по восьмому купонному периоду устанавливается в размере 10,50 % (Десять целых пятьдесят сотых) процентов годовых, что соответствует величине купонного дохода за восьмой купонный период в размере 26,18 (Двадцать шесть) руб. 18 коп. на одну Биржевую облигацию.</w:t>
      </w:r>
    </w:p>
    <w:p w14:paraId="2F33C074" w14:textId="77777777" w:rsidR="00CA75C5" w:rsidRPr="00CA75C5" w:rsidRDefault="00CA75C5" w:rsidP="00CA75C5">
      <w:pPr>
        <w:adjustRightInd w:val="0"/>
        <w:jc w:val="both"/>
        <w:rPr>
          <w:rFonts w:ascii="Times New Roman" w:hAnsi="Times New Roman" w:cs="Times New Roman"/>
          <w:bCs/>
          <w:iCs/>
          <w:sz w:val="24"/>
          <w:szCs w:val="24"/>
        </w:rPr>
      </w:pPr>
    </w:p>
    <w:p w14:paraId="6F6AEF04" w14:textId="77777777" w:rsidR="009A41F7" w:rsidRDefault="009A41F7"/>
    <w:sectPr w:rsidR="009A41F7" w:rsidSect="005563AC">
      <w:footerReference w:type="default" r:id="rId12"/>
      <w:pgSz w:w="11906" w:h="16838"/>
      <w:pgMar w:top="1134" w:right="850"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FE5D9" w16cex:dateUtc="2020-11-18T15:26:00Z"/>
  <w16cex:commentExtensible w16cex:durableId="235FEF17" w16cex:dateUtc="2020-11-18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1362BE" w16cid:durableId="235FE5D9"/>
  <w16cid:commentId w16cid:paraId="27E97A80" w16cid:durableId="235FEF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39FA2" w14:textId="77777777" w:rsidR="00767A49" w:rsidRDefault="00767A49" w:rsidP="005563AC">
      <w:pPr>
        <w:spacing w:after="0" w:line="240" w:lineRule="auto"/>
      </w:pPr>
      <w:r>
        <w:separator/>
      </w:r>
    </w:p>
  </w:endnote>
  <w:endnote w:type="continuationSeparator" w:id="0">
    <w:p w14:paraId="28B7AEE7" w14:textId="77777777" w:rsidR="00767A49" w:rsidRDefault="00767A49" w:rsidP="00556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466968"/>
      <w:docPartObj>
        <w:docPartGallery w:val="Page Numbers (Bottom of Page)"/>
        <w:docPartUnique/>
      </w:docPartObj>
    </w:sdtPr>
    <w:sdtEndPr>
      <w:rPr>
        <w:noProof/>
      </w:rPr>
    </w:sdtEndPr>
    <w:sdtContent>
      <w:p w14:paraId="589CA511" w14:textId="1EAB02DB" w:rsidR="005563AC" w:rsidRDefault="005563AC">
        <w:pPr>
          <w:pStyle w:val="a7"/>
          <w:jc w:val="right"/>
        </w:pPr>
        <w:r>
          <w:fldChar w:fldCharType="begin"/>
        </w:r>
        <w:r>
          <w:instrText xml:space="preserve"> PAGE   \* MERGEFORMAT </w:instrText>
        </w:r>
        <w:r>
          <w:fldChar w:fldCharType="separate"/>
        </w:r>
        <w:r w:rsidR="00766611">
          <w:rPr>
            <w:noProof/>
          </w:rPr>
          <w:t>2</w:t>
        </w:r>
        <w:r>
          <w:rPr>
            <w:noProof/>
          </w:rPr>
          <w:fldChar w:fldCharType="end"/>
        </w:r>
      </w:p>
    </w:sdtContent>
  </w:sdt>
  <w:p w14:paraId="0C755273" w14:textId="77777777" w:rsidR="005563AC" w:rsidRDefault="005563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26AEA" w14:textId="77777777" w:rsidR="00767A49" w:rsidRDefault="00767A49" w:rsidP="005563AC">
      <w:pPr>
        <w:spacing w:after="0" w:line="240" w:lineRule="auto"/>
      </w:pPr>
      <w:r>
        <w:separator/>
      </w:r>
    </w:p>
  </w:footnote>
  <w:footnote w:type="continuationSeparator" w:id="0">
    <w:p w14:paraId="3A4666D3" w14:textId="77777777" w:rsidR="00767A49" w:rsidRDefault="00767A49" w:rsidP="00556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2EE6"/>
    <w:multiLevelType w:val="hybridMultilevel"/>
    <w:tmpl w:val="D1DC5C0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19D119E"/>
    <w:multiLevelType w:val="hybridMultilevel"/>
    <w:tmpl w:val="3EEA2B2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1D87BF6"/>
    <w:multiLevelType w:val="hybridMultilevel"/>
    <w:tmpl w:val="BDFE719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050F417D"/>
    <w:multiLevelType w:val="hybridMultilevel"/>
    <w:tmpl w:val="39582EB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75A2A79"/>
    <w:multiLevelType w:val="hybridMultilevel"/>
    <w:tmpl w:val="27F68D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8E72C1C"/>
    <w:multiLevelType w:val="hybridMultilevel"/>
    <w:tmpl w:val="C55CCE3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09163741"/>
    <w:multiLevelType w:val="hybridMultilevel"/>
    <w:tmpl w:val="ECF89DD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10C03796"/>
    <w:multiLevelType w:val="hybridMultilevel"/>
    <w:tmpl w:val="6B586C7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1CFF2538"/>
    <w:multiLevelType w:val="hybridMultilevel"/>
    <w:tmpl w:val="03D8D20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26164589"/>
    <w:multiLevelType w:val="hybridMultilevel"/>
    <w:tmpl w:val="DB66597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318158F2"/>
    <w:multiLevelType w:val="hybridMultilevel"/>
    <w:tmpl w:val="E5EAFD4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34392067"/>
    <w:multiLevelType w:val="hybridMultilevel"/>
    <w:tmpl w:val="A38A67E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3FA1525D"/>
    <w:multiLevelType w:val="hybridMultilevel"/>
    <w:tmpl w:val="FFCE0FC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41D55855"/>
    <w:multiLevelType w:val="hybridMultilevel"/>
    <w:tmpl w:val="0F00C2A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4DC541CC"/>
    <w:multiLevelType w:val="hybridMultilevel"/>
    <w:tmpl w:val="071AEEE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51CA67B5"/>
    <w:multiLevelType w:val="hybridMultilevel"/>
    <w:tmpl w:val="B7F84EB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52D90FE3"/>
    <w:multiLevelType w:val="hybridMultilevel"/>
    <w:tmpl w:val="53C870D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53CD391A"/>
    <w:multiLevelType w:val="hybridMultilevel"/>
    <w:tmpl w:val="AB4E46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7E527B2"/>
    <w:multiLevelType w:val="hybridMultilevel"/>
    <w:tmpl w:val="FE98A17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5D2A5A34"/>
    <w:multiLevelType w:val="hybridMultilevel"/>
    <w:tmpl w:val="80302CB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5DB41001"/>
    <w:multiLevelType w:val="hybridMultilevel"/>
    <w:tmpl w:val="505C4D4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5E8A0CCB"/>
    <w:multiLevelType w:val="hybridMultilevel"/>
    <w:tmpl w:val="0502851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634D5613"/>
    <w:multiLevelType w:val="hybridMultilevel"/>
    <w:tmpl w:val="C070330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78B0A2B"/>
    <w:multiLevelType w:val="hybridMultilevel"/>
    <w:tmpl w:val="9E1E88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73F01706"/>
    <w:multiLevelType w:val="hybridMultilevel"/>
    <w:tmpl w:val="D4BE3BF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766B4B91"/>
    <w:multiLevelType w:val="hybridMultilevel"/>
    <w:tmpl w:val="99A6F06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7C4776D3"/>
    <w:multiLevelType w:val="hybridMultilevel"/>
    <w:tmpl w:val="ADF8B87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
  </w:num>
  <w:num w:numId="2">
    <w:abstractNumId w:val="12"/>
  </w:num>
  <w:num w:numId="3">
    <w:abstractNumId w:val="17"/>
  </w:num>
  <w:num w:numId="4">
    <w:abstractNumId w:val="7"/>
  </w:num>
  <w:num w:numId="5">
    <w:abstractNumId w:val="19"/>
  </w:num>
  <w:num w:numId="6">
    <w:abstractNumId w:val="20"/>
  </w:num>
  <w:num w:numId="7">
    <w:abstractNumId w:val="16"/>
  </w:num>
  <w:num w:numId="8">
    <w:abstractNumId w:val="6"/>
  </w:num>
  <w:num w:numId="9">
    <w:abstractNumId w:val="21"/>
  </w:num>
  <w:num w:numId="10">
    <w:abstractNumId w:val="9"/>
  </w:num>
  <w:num w:numId="11">
    <w:abstractNumId w:val="3"/>
  </w:num>
  <w:num w:numId="12">
    <w:abstractNumId w:val="24"/>
  </w:num>
  <w:num w:numId="13">
    <w:abstractNumId w:val="15"/>
  </w:num>
  <w:num w:numId="14">
    <w:abstractNumId w:val="23"/>
  </w:num>
  <w:num w:numId="15">
    <w:abstractNumId w:val="5"/>
  </w:num>
  <w:num w:numId="16">
    <w:abstractNumId w:val="13"/>
  </w:num>
  <w:num w:numId="17">
    <w:abstractNumId w:val="25"/>
  </w:num>
  <w:num w:numId="18">
    <w:abstractNumId w:val="11"/>
  </w:num>
  <w:num w:numId="19">
    <w:abstractNumId w:val="0"/>
  </w:num>
  <w:num w:numId="20">
    <w:abstractNumId w:val="8"/>
  </w:num>
  <w:num w:numId="21">
    <w:abstractNumId w:val="4"/>
  </w:num>
  <w:num w:numId="22">
    <w:abstractNumId w:val="26"/>
  </w:num>
  <w:num w:numId="23">
    <w:abstractNumId w:val="14"/>
  </w:num>
  <w:num w:numId="24">
    <w:abstractNumId w:val="22"/>
  </w:num>
  <w:num w:numId="25">
    <w:abstractNumId w:val="18"/>
  </w:num>
  <w:num w:numId="26">
    <w:abstractNumId w:val="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fr-FR"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CF9"/>
    <w:rsid w:val="0001602A"/>
    <w:rsid w:val="0007317C"/>
    <w:rsid w:val="00073A48"/>
    <w:rsid w:val="00082D59"/>
    <w:rsid w:val="000B6A01"/>
    <w:rsid w:val="000D6057"/>
    <w:rsid w:val="000E2AB4"/>
    <w:rsid w:val="00134015"/>
    <w:rsid w:val="00192F3E"/>
    <w:rsid w:val="00205CDF"/>
    <w:rsid w:val="00234EA1"/>
    <w:rsid w:val="00252021"/>
    <w:rsid w:val="00252967"/>
    <w:rsid w:val="00256F89"/>
    <w:rsid w:val="002861E6"/>
    <w:rsid w:val="0028743A"/>
    <w:rsid w:val="002A3835"/>
    <w:rsid w:val="002E2FAF"/>
    <w:rsid w:val="002F3DF5"/>
    <w:rsid w:val="002F6097"/>
    <w:rsid w:val="0030291C"/>
    <w:rsid w:val="00347527"/>
    <w:rsid w:val="00372569"/>
    <w:rsid w:val="003B4E0F"/>
    <w:rsid w:val="003C4A3B"/>
    <w:rsid w:val="004004C7"/>
    <w:rsid w:val="00433C44"/>
    <w:rsid w:val="00452457"/>
    <w:rsid w:val="004748BE"/>
    <w:rsid w:val="00476A08"/>
    <w:rsid w:val="00477A85"/>
    <w:rsid w:val="004825DC"/>
    <w:rsid w:val="00482745"/>
    <w:rsid w:val="0049099F"/>
    <w:rsid w:val="004B3B2D"/>
    <w:rsid w:val="004B7CA5"/>
    <w:rsid w:val="004D0949"/>
    <w:rsid w:val="00515751"/>
    <w:rsid w:val="005169C9"/>
    <w:rsid w:val="00517E7D"/>
    <w:rsid w:val="005563AC"/>
    <w:rsid w:val="005909AF"/>
    <w:rsid w:val="005B3D12"/>
    <w:rsid w:val="005C4E67"/>
    <w:rsid w:val="005E0908"/>
    <w:rsid w:val="00632FE6"/>
    <w:rsid w:val="0063763B"/>
    <w:rsid w:val="006443A6"/>
    <w:rsid w:val="006A59B4"/>
    <w:rsid w:val="006A5F5E"/>
    <w:rsid w:val="006B73BD"/>
    <w:rsid w:val="006C3D78"/>
    <w:rsid w:val="00766611"/>
    <w:rsid w:val="00767A49"/>
    <w:rsid w:val="00774A37"/>
    <w:rsid w:val="00790D0A"/>
    <w:rsid w:val="00794CF2"/>
    <w:rsid w:val="007C360B"/>
    <w:rsid w:val="007C51FE"/>
    <w:rsid w:val="007C7D21"/>
    <w:rsid w:val="007E0EE4"/>
    <w:rsid w:val="008046FD"/>
    <w:rsid w:val="00853126"/>
    <w:rsid w:val="00854658"/>
    <w:rsid w:val="0088046C"/>
    <w:rsid w:val="00890836"/>
    <w:rsid w:val="008A5849"/>
    <w:rsid w:val="008B25FC"/>
    <w:rsid w:val="008E3833"/>
    <w:rsid w:val="00905D0D"/>
    <w:rsid w:val="00917960"/>
    <w:rsid w:val="009247C2"/>
    <w:rsid w:val="009618E6"/>
    <w:rsid w:val="00964AC5"/>
    <w:rsid w:val="009A41F7"/>
    <w:rsid w:val="009A69B1"/>
    <w:rsid w:val="009A757B"/>
    <w:rsid w:val="009B1A20"/>
    <w:rsid w:val="009C014F"/>
    <w:rsid w:val="00A05F48"/>
    <w:rsid w:val="00A1274F"/>
    <w:rsid w:val="00A54F07"/>
    <w:rsid w:val="00B23253"/>
    <w:rsid w:val="00BD70B6"/>
    <w:rsid w:val="00BF3D01"/>
    <w:rsid w:val="00C72FEA"/>
    <w:rsid w:val="00C73DB4"/>
    <w:rsid w:val="00C831A8"/>
    <w:rsid w:val="00CA75C5"/>
    <w:rsid w:val="00CB3CBB"/>
    <w:rsid w:val="00CC31BD"/>
    <w:rsid w:val="00D314D1"/>
    <w:rsid w:val="00D66E51"/>
    <w:rsid w:val="00D77D5C"/>
    <w:rsid w:val="00D80CF9"/>
    <w:rsid w:val="00DE1AC6"/>
    <w:rsid w:val="00E4304B"/>
    <w:rsid w:val="00E616DF"/>
    <w:rsid w:val="00EA0A20"/>
    <w:rsid w:val="00F05CC2"/>
    <w:rsid w:val="00F24941"/>
    <w:rsid w:val="00F257A0"/>
    <w:rsid w:val="00F41DF1"/>
    <w:rsid w:val="00F65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A388"/>
  <w15:docId w15:val="{AD99E465-FFD0-4F61-80AD-C85640CF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1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80C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80C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C831A8"/>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A05F48"/>
    <w:rPr>
      <w:color w:val="0563C1" w:themeColor="hyperlink"/>
      <w:u w:val="single"/>
    </w:rPr>
  </w:style>
  <w:style w:type="table" w:styleId="a4">
    <w:name w:val="Table Grid"/>
    <w:basedOn w:val="a1"/>
    <w:uiPriority w:val="99"/>
    <w:rsid w:val="00482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88046C"/>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88046C"/>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5563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563AC"/>
  </w:style>
  <w:style w:type="paragraph" w:styleId="a9">
    <w:name w:val="Balloon Text"/>
    <w:basedOn w:val="a"/>
    <w:link w:val="aa"/>
    <w:uiPriority w:val="99"/>
    <w:semiHidden/>
    <w:unhideWhenUsed/>
    <w:rsid w:val="00205CD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05CDF"/>
    <w:rPr>
      <w:rFonts w:ascii="Segoe UI" w:hAnsi="Segoe UI" w:cs="Segoe UI"/>
      <w:sz w:val="18"/>
      <w:szCs w:val="18"/>
    </w:rPr>
  </w:style>
  <w:style w:type="character" w:styleId="ab">
    <w:name w:val="annotation reference"/>
    <w:basedOn w:val="a0"/>
    <w:uiPriority w:val="99"/>
    <w:semiHidden/>
    <w:unhideWhenUsed/>
    <w:rsid w:val="009C014F"/>
    <w:rPr>
      <w:sz w:val="16"/>
      <w:szCs w:val="16"/>
    </w:rPr>
  </w:style>
  <w:style w:type="paragraph" w:styleId="ac">
    <w:name w:val="annotation text"/>
    <w:basedOn w:val="a"/>
    <w:link w:val="ad"/>
    <w:uiPriority w:val="99"/>
    <w:semiHidden/>
    <w:unhideWhenUsed/>
    <w:rsid w:val="009C014F"/>
    <w:pPr>
      <w:spacing w:line="240" w:lineRule="auto"/>
    </w:pPr>
    <w:rPr>
      <w:sz w:val="20"/>
      <w:szCs w:val="20"/>
    </w:rPr>
  </w:style>
  <w:style w:type="character" w:customStyle="1" w:styleId="ad">
    <w:name w:val="Текст примечания Знак"/>
    <w:basedOn w:val="a0"/>
    <w:link w:val="ac"/>
    <w:uiPriority w:val="99"/>
    <w:semiHidden/>
    <w:rsid w:val="009C014F"/>
    <w:rPr>
      <w:sz w:val="20"/>
      <w:szCs w:val="20"/>
    </w:rPr>
  </w:style>
  <w:style w:type="paragraph" w:styleId="ae">
    <w:name w:val="annotation subject"/>
    <w:basedOn w:val="ac"/>
    <w:next w:val="ac"/>
    <w:link w:val="af"/>
    <w:uiPriority w:val="99"/>
    <w:semiHidden/>
    <w:unhideWhenUsed/>
    <w:rsid w:val="009C014F"/>
    <w:rPr>
      <w:b/>
      <w:bCs/>
    </w:rPr>
  </w:style>
  <w:style w:type="character" w:customStyle="1" w:styleId="af">
    <w:name w:val="Тема примечания Знак"/>
    <w:basedOn w:val="ad"/>
    <w:link w:val="ae"/>
    <w:uiPriority w:val="99"/>
    <w:semiHidden/>
    <w:rsid w:val="009C014F"/>
    <w:rPr>
      <w:b/>
      <w:bCs/>
      <w:sz w:val="20"/>
      <w:szCs w:val="20"/>
    </w:rPr>
  </w:style>
  <w:style w:type="character" w:customStyle="1" w:styleId="Bodytext3">
    <w:name w:val="Body text (3)_"/>
    <w:basedOn w:val="a0"/>
    <w:link w:val="Bodytext30"/>
    <w:rsid w:val="008046FD"/>
    <w:rPr>
      <w:rFonts w:ascii="Times New Roman" w:eastAsia="Times New Roman" w:hAnsi="Times New Roman" w:cs="Times New Roman"/>
      <w:sz w:val="28"/>
      <w:szCs w:val="28"/>
      <w:shd w:val="clear" w:color="auto" w:fill="FFFFFF"/>
    </w:rPr>
  </w:style>
  <w:style w:type="paragraph" w:customStyle="1" w:styleId="Bodytext30">
    <w:name w:val="Body text (3)"/>
    <w:basedOn w:val="a"/>
    <w:link w:val="Bodytext3"/>
    <w:rsid w:val="008046FD"/>
    <w:pPr>
      <w:widowControl w:val="0"/>
      <w:shd w:val="clear" w:color="auto" w:fill="FFFFFF"/>
      <w:spacing w:after="120" w:line="310" w:lineRule="exact"/>
      <w:jc w:val="righ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27762&amp;date=14.05.2020&amp;dst=100318&amp;fld=134"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www.e-disclosure.ru/portal/company.aspx?id=36762" TargetMode="Externa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22876&amp;date=14.05.2020" TargetMode="External"/><Relationship Id="rId5" Type="http://schemas.openxmlformats.org/officeDocument/2006/relationships/footnotes" Target="footnotes.xml"/><Relationship Id="rId10" Type="http://schemas.openxmlformats.org/officeDocument/2006/relationships/hyperlink" Target="https://login.consultant.ru/link/?req=doc&amp;base=LAW&amp;n=322876&amp;date=14.05.202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27762&amp;date=14.05.2020&amp;dst=100861&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5583</Words>
  <Characters>31829</Characters>
  <Application>Microsoft Office Word</Application>
  <DocSecurity>0</DocSecurity>
  <Lines>265</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ПАО "АК БАРС" Банк</Company>
  <LinksUpToDate>false</LinksUpToDate>
  <CharactersWithSpaces>37338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Родичева Дарья Алексеевна (drodicheva)</cp:lastModifiedBy>
  <cp:revision>2</cp:revision>
  <dcterms:created xsi:type="dcterms:W3CDTF">2020-11-24T13:50:00Z</dcterms:created>
  <dcterms:modified xsi:type="dcterms:W3CDTF">2020-11-24T13:50:00Z</dcterms:modified>
</cp:coreProperties>
</file>