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0C09F27E" w:rsidR="00996E29" w:rsidRPr="004967FC" w:rsidRDefault="00D22208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1B5255A1" w:rsidR="00996E29" w:rsidRPr="001A7ABD" w:rsidRDefault="00851BC4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7ADDFD48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 w:rsidRPr="00D22208">
        <w:rPr>
          <w:rFonts w:ascii="Times New Roman" w:hAnsi="Times New Roman"/>
          <w:b/>
          <w:bCs/>
          <w:i/>
          <w:iCs/>
          <w:sz w:val="24"/>
          <w:szCs w:val="24"/>
        </w:rPr>
        <w:t>7</w:t>
      </w:r>
      <w:r w:rsidR="00851BC4" w:rsidRPr="00851BC4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D22208" w:rsidRPr="00D22208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7B1221" w:rsidRPr="007B1221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015C94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102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 xml:space="preserve">-й (Одна тысяча </w:t>
      </w:r>
      <w:r w:rsidR="00D22208">
        <w:rPr>
          <w:rFonts w:ascii="Times New Roman" w:hAnsi="Times New Roman"/>
          <w:b/>
          <w:bCs/>
          <w:i/>
          <w:iCs/>
          <w:sz w:val="24"/>
          <w:szCs w:val="24"/>
        </w:rPr>
        <w:t>сто второй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189"/>
        <w:gridCol w:w="142"/>
        <w:gridCol w:w="1268"/>
        <w:gridCol w:w="433"/>
        <w:gridCol w:w="104"/>
        <w:gridCol w:w="2010"/>
      </w:tblGrid>
      <w:tr w:rsidR="00512FB7" w:rsidRPr="00FC2AE6" w14:paraId="6AA1713E" w14:textId="77777777" w:rsidTr="00900331">
        <w:tc>
          <w:tcPr>
            <w:tcW w:w="5982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02FF5A89" w:rsidR="00512FB7" w:rsidRPr="00FC2AE6" w:rsidRDefault="00512FB7" w:rsidP="00900331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 №350000/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1676</w:t>
            </w:r>
            <w:r w:rsidR="00900331">
              <w:rPr>
                <w:rFonts w:ascii="Times New Roman" w:hAnsi="Times New Roman"/>
                <w:b/>
                <w:color w:val="000000"/>
              </w:rPr>
              <w:t xml:space="preserve">-ДН от 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03</w:t>
            </w:r>
            <w:r w:rsidR="00900331">
              <w:rPr>
                <w:rFonts w:ascii="Times New Roman" w:hAnsi="Times New Roman"/>
                <w:b/>
                <w:color w:val="000000"/>
              </w:rPr>
              <w:t>.0</w:t>
            </w:r>
            <w:r w:rsidR="00900331" w:rsidRPr="00900331">
              <w:rPr>
                <w:rFonts w:ascii="Times New Roman" w:hAnsi="Times New Roman"/>
                <w:b/>
                <w:color w:val="000000"/>
              </w:rPr>
              <w:t>9</w:t>
            </w:r>
            <w:r w:rsidRPr="00FC2AE6">
              <w:rPr>
                <w:rFonts w:ascii="Times New Roman" w:hAnsi="Times New Roman"/>
                <w:b/>
                <w:color w:val="000000"/>
              </w:rPr>
              <w:t xml:space="preserve">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900331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99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9F2209F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D22208">
        <w:rPr>
          <w:rFonts w:ascii="Times New Roman" w:hAnsi="Times New Roman"/>
          <w:b/>
          <w:bCs/>
          <w:i/>
          <w:iCs/>
          <w:color w:val="000000"/>
        </w:rPr>
        <w:t>7</w:t>
      </w:r>
      <w:r w:rsidR="00851BC4" w:rsidRPr="00851BC4">
        <w:rPr>
          <w:rFonts w:ascii="Times New Roman" w:hAnsi="Times New Roman"/>
          <w:b/>
          <w:bCs/>
          <w:i/>
          <w:iCs/>
          <w:color w:val="000000"/>
        </w:rPr>
        <w:t>0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0D9593C5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7</w:t>
      </w:r>
      <w:r w:rsidR="00851BC4" w:rsidRPr="00851BC4">
        <w:rPr>
          <w:b/>
          <w:i/>
          <w:sz w:val="22"/>
          <w:szCs w:val="22"/>
        </w:rPr>
        <w:t>0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D22208">
        <w:rPr>
          <w:b/>
          <w:i/>
          <w:sz w:val="22"/>
          <w:szCs w:val="22"/>
        </w:rPr>
        <w:t>20</w:t>
      </w:r>
      <w:r w:rsidR="00F7299B">
        <w:rPr>
          <w:b/>
          <w:i/>
          <w:sz w:val="22"/>
          <w:szCs w:val="22"/>
        </w:rPr>
        <w:t>.</w:t>
      </w:r>
      <w:r w:rsidR="001A38CD">
        <w:rPr>
          <w:b/>
          <w:i/>
          <w:sz w:val="22"/>
          <w:szCs w:val="22"/>
        </w:rPr>
        <w:t>1</w:t>
      </w:r>
      <w:r w:rsidR="00D22208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A627B26" w:rsidR="00610E7E" w:rsidRPr="00FC2AE6" w:rsidRDefault="00D22208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</w:t>
      </w:r>
      <w:r w:rsidR="007B1221">
        <w:rPr>
          <w:b/>
          <w:bCs/>
          <w:i/>
          <w:iCs/>
          <w:sz w:val="22"/>
          <w:szCs w:val="22"/>
        </w:rPr>
        <w:t>0</w:t>
      </w:r>
      <w:r w:rsidR="00180B91" w:rsidRPr="00015C94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</w:rPr>
        <w:t>Двести</w:t>
      </w:r>
      <w:r w:rsidR="005F025D">
        <w:rPr>
          <w:b/>
          <w:bCs/>
          <w:i/>
          <w:iCs/>
          <w:sz w:val="22"/>
          <w:szCs w:val="22"/>
        </w:rPr>
        <w:t xml:space="preserve"> </w:t>
      </w:r>
      <w:r w:rsidR="00F2195C" w:rsidRPr="00A96552">
        <w:rPr>
          <w:b/>
          <w:bCs/>
          <w:i/>
          <w:iCs/>
          <w:sz w:val="22"/>
          <w:szCs w:val="22"/>
        </w:rPr>
        <w:t>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29FEA963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D22208">
        <w:rPr>
          <w:b/>
          <w:bCs/>
          <w:i/>
          <w:iCs/>
          <w:color w:val="000000" w:themeColor="text1"/>
          <w:sz w:val="22"/>
          <w:szCs w:val="22"/>
        </w:rPr>
        <w:t>13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851BC4" w:rsidRPr="00851BC4">
        <w:rPr>
          <w:b/>
          <w:bCs/>
          <w:i/>
          <w:iCs/>
          <w:color w:val="000000" w:themeColor="text1"/>
          <w:sz w:val="22"/>
          <w:szCs w:val="22"/>
        </w:rPr>
        <w:t>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</w:t>
      </w:r>
      <w:r w:rsidR="00900331" w:rsidRPr="00900331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0176F88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14ED438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>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 xml:space="preserve">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 xml:space="preserve">ене размещения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2189A3E1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заключает сделки купли-продажи Биржевых облигаций путем подачи в Систему торгов 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="00C04901" w:rsidRPr="00C04901">
        <w:rPr>
          <w:rFonts w:ascii="Times New Roman" w:hAnsi="Times New Roman"/>
          <w:b/>
          <w:bCs/>
          <w:i/>
          <w:iCs/>
        </w:rPr>
        <w:t>, при этом удовлетворение заявок при размещении осуществляется в том числе с учетом ограничений, установленных Информационным письмом Банка России от 15.12.2020 № ИН-01-59/174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lastRenderedPageBreak/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Указанная информация должна содержать в себе форму оферты от потенциального инвестора с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</w:t>
      </w:r>
      <w:r w:rsidRPr="00FC2AE6">
        <w:rPr>
          <w:rFonts w:ascii="Times New Roman" w:hAnsi="Times New Roman"/>
          <w:bCs/>
          <w:iCs/>
        </w:rPr>
        <w:lastRenderedPageBreak/>
        <w:t xml:space="preserve">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>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2E3716F7" w14:textId="3A511F0F" w:rsidR="002A6F40" w:rsidRPr="004B64EE" w:rsidRDefault="002A6F40" w:rsidP="004B64EE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2C46E8" w:rsidRDefault="00C621E2" w:rsidP="001D0B1C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2C46E8">
        <w:rPr>
          <w:b/>
          <w:bCs/>
          <w:i/>
          <w:iCs/>
          <w:color w:val="auto"/>
          <w:sz w:val="22"/>
          <w:szCs w:val="22"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lastRenderedPageBreak/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>представляется уведомление 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p w14:paraId="23B53568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D22208">
        <w:rPr>
          <w:rFonts w:ascii="Times New Roman" w:eastAsia="Times New Roman" w:hAnsi="Times New Roman"/>
          <w:b/>
          <w:bCs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)</w:t>
      </w:r>
    </w:p>
    <w:p w14:paraId="79CEA2FB" w14:textId="77777777" w:rsidR="00D22208" w:rsidRPr="00D22208" w:rsidRDefault="00D22208" w:rsidP="00D2220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Для периодов дополнительного дохода с порядковым номером j = 1, 2, 3, 4, 5</w:t>
      </w:r>
    </w:p>
    <w:p w14:paraId="074F6CFA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 0%;</w:t>
      </w:r>
    </w:p>
    <w:p w14:paraId="0D14549E" w14:textId="77777777" w:rsidR="00D22208" w:rsidRPr="00D22208" w:rsidRDefault="00D22208" w:rsidP="00D22208">
      <w:pPr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Для периода дополнительного дохода с порядковым номером j = 6</w:t>
      </w:r>
    </w:p>
    <w:p w14:paraId="5FFEE1CD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дохода(j) =</w:t>
      </w:r>
      <m:oMath>
        <m:r>
          <w:rPr>
            <w:rFonts w:ascii="Cambria Math" w:eastAsia="Times New Roman" w:hAnsi="Cambria Math"/>
            <w:szCs w:val="20"/>
          </w:rPr>
          <m:t xml:space="preserve"> R*max</m:t>
        </m:r>
        <m:d>
          <m:dPr>
            <m:ctrlPr>
              <w:rPr>
                <w:rFonts w:ascii="Cambria Math" w:eastAsia="Times New Roman" w:hAnsi="Cambria Math"/>
                <w:bCs/>
                <w:i/>
                <w:iCs/>
                <w:szCs w:val="20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/>
                    <w:bCs/>
                    <w:i/>
                    <w:iCs/>
                    <w:szCs w:val="20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eastAsia="Times New Roman" w:hAnsi="Cambria Math"/>
                    <w:szCs w:val="20"/>
                  </w:rPr>
                  <m:t>S</m:t>
                </m:r>
                <m:d>
                  <m:dPr>
                    <m:ctrlPr>
                      <w:rPr>
                        <w:rFonts w:ascii="Cambria Math" w:eastAsia="Times New Roman" w:hAnsi="Cambria Math"/>
                        <w:bCs/>
                        <w:i/>
                        <w:iCs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Cs w:val="20"/>
                      </w:rPr>
                      <m:t>0</m:t>
                    </m:r>
                  </m:e>
                </m:d>
              </m:den>
            </m:f>
            <m:r>
              <w:rPr>
                <w:rFonts w:ascii="Cambria Math" w:eastAsia="Times New Roman" w:hAnsi="Cambria Math"/>
                <w:szCs w:val="20"/>
              </w:rPr>
              <m:t>-1;0</m:t>
            </m:r>
          </m:e>
        </m:d>
        <m:r>
          <w:rPr>
            <w:rFonts w:ascii="Cambria Math" w:eastAsia="Times New Roman" w:hAnsi="Cambria Math"/>
            <w:szCs w:val="20"/>
          </w:rPr>
          <m:t>*FX</m:t>
        </m:r>
      </m:oMath>
      <w:r w:rsidRPr="00D22208">
        <w:rPr>
          <w:rFonts w:ascii="Times New Roman" w:eastAsia="Times New Roman" w:hAnsi="Times New Roman"/>
          <w:bCs/>
          <w:i/>
          <w:iCs/>
          <w:szCs w:val="20"/>
        </w:rPr>
        <w:t>, где</w:t>
      </w:r>
    </w:p>
    <w:p w14:paraId="50295C59" w14:textId="4A91A7C1" w:rsidR="00D22208" w:rsidRPr="00D22208" w:rsidRDefault="00D22208" w:rsidP="00D2220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22208">
        <w:rPr>
          <w:rFonts w:ascii="Times New Roman" w:eastAsia="Times New Roman" w:hAnsi="Times New Roman"/>
          <w:b/>
          <w:i/>
          <w:szCs w:val="20"/>
          <w:lang w:val="en-US"/>
        </w:rPr>
        <w:t>R</w:t>
      </w:r>
      <w:r w:rsidRPr="00D22208">
        <w:rPr>
          <w:rFonts w:ascii="Times New Roman" w:eastAsia="Times New Roman" w:hAnsi="Times New Roman"/>
          <w:szCs w:val="20"/>
        </w:rPr>
        <w:t xml:space="preserve"> –</w:t>
      </w:r>
      <w:r w:rsidRPr="00D22208">
        <w:rPr>
          <w:rFonts w:ascii="Times New Roman" w:eastAsia="Times New Roman" w:hAnsi="Times New Roman"/>
          <w:b/>
          <w:i/>
          <w:szCs w:val="20"/>
        </w:rPr>
        <w:t xml:space="preserve"> </w:t>
      </w:r>
      <w:r w:rsidRPr="00D22208">
        <w:rPr>
          <w:rFonts w:ascii="Times New Roman" w:eastAsia="Times New Roman" w:hAnsi="Times New Roman"/>
          <w:szCs w:val="20"/>
        </w:rPr>
        <w:t>величина</w:t>
      </w:r>
      <w:r w:rsidRPr="00D22208">
        <w:rPr>
          <w:rFonts w:ascii="Times New Roman" w:eastAsia="Times New Roman" w:hAnsi="Times New Roman"/>
          <w:b/>
          <w:i/>
          <w:szCs w:val="20"/>
        </w:rPr>
        <w:t xml:space="preserve"> Параметра</w:t>
      </w:r>
      <w:r w:rsidRPr="00D22208">
        <w:rPr>
          <w:rFonts w:ascii="Times New Roman" w:eastAsia="Times New Roman" w:hAnsi="Times New Roman"/>
          <w:szCs w:val="20"/>
        </w:rPr>
        <w:t xml:space="preserve">, в процентах. Определяется 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Параметра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5DC8AB3B" w14:textId="77777777" w:rsidR="00D22208" w:rsidRPr="00D22208" w:rsidRDefault="00D22208" w:rsidP="00D22208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j</w:t>
      </w:r>
      <w:r w:rsidRPr="00D22208">
        <w:rPr>
          <w:rFonts w:ascii="Times New Roman" w:eastAsia="Times New Roman" w:hAnsi="Times New Roman"/>
          <w:szCs w:val="20"/>
        </w:rPr>
        <w:t xml:space="preserve"> – порядковый номер выплаты дополнительного дохода (</w:t>
      </w:r>
      <w:r w:rsidRPr="00D22208">
        <w:rPr>
          <w:rFonts w:ascii="Times New Roman" w:eastAsia="Times New Roman" w:hAnsi="Times New Roman"/>
          <w:b/>
          <w:i/>
          <w:szCs w:val="20"/>
        </w:rPr>
        <w:t>j</w:t>
      </w:r>
      <w:r w:rsidRPr="00D22208">
        <w:rPr>
          <w:rFonts w:ascii="Times New Roman" w:eastAsia="Times New Roman" w:hAnsi="Times New Roman"/>
          <w:b/>
          <w:szCs w:val="20"/>
        </w:rPr>
        <w:t xml:space="preserve"> </w:t>
      </w:r>
      <w:r w:rsidRPr="00D22208">
        <w:rPr>
          <w:rFonts w:ascii="Times New Roman" w:eastAsia="Times New Roman" w:hAnsi="Times New Roman"/>
          <w:szCs w:val="20"/>
        </w:rPr>
        <w:t xml:space="preserve">= 1, 2, 3, 4, 5, 6); </w:t>
      </w:r>
    </w:p>
    <w:p w14:paraId="765DDBA9" w14:textId="77777777" w:rsidR="00D22208" w:rsidRPr="00D22208" w:rsidRDefault="00D22208" w:rsidP="00D22208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563C1"/>
          <w:szCs w:val="20"/>
          <w:u w:val="single"/>
        </w:rPr>
      </w:pPr>
      <w:r w:rsidRPr="00D22208">
        <w:rPr>
          <w:rFonts w:ascii="Times New Roman" w:eastAsia="Times New Roman" w:hAnsi="Times New Roman"/>
          <w:b/>
          <w:szCs w:val="20"/>
          <w:lang w:val="en-US"/>
        </w:rPr>
        <w:t>S</w:t>
      </w:r>
      <w:r w:rsidRPr="00D22208">
        <w:rPr>
          <w:rFonts w:ascii="Times New Roman" w:eastAsia="Times New Roman" w:hAnsi="Times New Roman"/>
          <w:b/>
          <w:i/>
          <w:iCs/>
          <w:szCs w:val="20"/>
        </w:rPr>
        <w:t>(0)</w:t>
      </w:r>
      <w:r w:rsidRPr="00D22208">
        <w:rPr>
          <w:rFonts w:ascii="Times New Roman" w:eastAsia="Times New Roman" w:hAnsi="Times New Roman"/>
          <w:i/>
          <w:iCs/>
          <w:szCs w:val="20"/>
        </w:rPr>
        <w:t xml:space="preserve"> </w:t>
      </w:r>
      <w:r w:rsidRPr="00D22208">
        <w:rPr>
          <w:rFonts w:ascii="Times New Roman" w:eastAsia="Times New Roman" w:hAnsi="Times New Roman"/>
          <w:color w:val="000000"/>
          <w:szCs w:val="20"/>
        </w:rPr>
        <w:t>– значение Референсного актива, как оно определено в Источнике цены, по состоянию на Дату начала размещения Биржевых облигаций.</w:t>
      </w:r>
    </w:p>
    <w:p w14:paraId="09C0CB73" w14:textId="77777777" w:rsidR="00D22208" w:rsidRPr="00D22208" w:rsidRDefault="00D22208" w:rsidP="00D22208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color w:val="000000"/>
          <w:szCs w:val="20"/>
        </w:rPr>
      </w:pPr>
      <w:r w:rsidRPr="00D22208">
        <w:rPr>
          <w:rFonts w:ascii="Times New Roman" w:eastAsia="Times New Roman" w:hAnsi="Times New Roman"/>
          <w:b/>
          <w:szCs w:val="20"/>
          <w:lang w:val="en-US"/>
        </w:rPr>
        <w:t>S</w:t>
      </w:r>
      <w:r w:rsidRPr="00D22208">
        <w:rPr>
          <w:rFonts w:ascii="Times New Roman" w:eastAsia="Times New Roman" w:hAnsi="Times New Roman"/>
          <w:b/>
          <w:i/>
          <w:iCs/>
          <w:szCs w:val="20"/>
        </w:rPr>
        <w:t>(</w:t>
      </w:r>
      <w:r w:rsidRPr="00D22208">
        <w:rPr>
          <w:rFonts w:ascii="Times New Roman" w:eastAsia="Times New Roman" w:hAnsi="Times New Roman"/>
          <w:b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/>
          <w:i/>
          <w:iCs/>
          <w:szCs w:val="20"/>
        </w:rPr>
        <w:t>)</w:t>
      </w:r>
      <w:r w:rsidRPr="00D22208">
        <w:rPr>
          <w:rFonts w:ascii="Times New Roman" w:eastAsia="Times New Roman" w:hAnsi="Times New Roman"/>
          <w:color w:val="000000"/>
          <w:szCs w:val="20"/>
        </w:rPr>
        <w:t xml:space="preserve"> – значение Референсного актива, как оно определено в Источнике цены,</w:t>
      </w:r>
      <w:r w:rsidRPr="00D22208">
        <w:rPr>
          <w:rFonts w:ascii="Times New Roman" w:eastAsia="Times New Roman" w:hAnsi="Times New Roman"/>
          <w:i/>
          <w:iCs/>
          <w:color w:val="000000"/>
          <w:szCs w:val="20"/>
        </w:rPr>
        <w:t xml:space="preserve"> </w:t>
      </w:r>
      <w:r w:rsidRPr="00D22208">
        <w:rPr>
          <w:rFonts w:ascii="Times New Roman" w:eastAsia="Times New Roman" w:hAnsi="Times New Roman"/>
          <w:color w:val="000000"/>
          <w:szCs w:val="20"/>
        </w:rPr>
        <w:t xml:space="preserve">по состоянию на Дату определения дополнительного дохода </w:t>
      </w:r>
      <w:r w:rsidRPr="00D22208">
        <w:rPr>
          <w:rFonts w:ascii="Times New Roman" w:eastAsia="Times New Roman" w:hAnsi="Times New Roman"/>
          <w:i/>
          <w:iCs/>
          <w:color w:val="000000"/>
          <w:szCs w:val="20"/>
        </w:rPr>
        <w:t>(</w:t>
      </w:r>
      <w:r w:rsidRPr="00D22208">
        <w:rPr>
          <w:rFonts w:ascii="Times New Roman" w:eastAsia="Times New Roman" w:hAnsi="Times New Roman"/>
          <w:i/>
          <w:iCs/>
          <w:color w:val="000000"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i/>
          <w:iCs/>
          <w:color w:val="000000"/>
          <w:szCs w:val="20"/>
        </w:rPr>
        <w:t>)</w:t>
      </w:r>
      <w:r w:rsidRPr="00D22208">
        <w:rPr>
          <w:rFonts w:ascii="Times New Roman" w:eastAsia="Times New Roman" w:hAnsi="Times New Roman"/>
          <w:color w:val="000000"/>
          <w:szCs w:val="20"/>
        </w:rPr>
        <w:t xml:space="preserve">. </w:t>
      </w:r>
    </w:p>
    <w:p w14:paraId="4449A137" w14:textId="77777777" w:rsidR="00D22208" w:rsidRPr="00D22208" w:rsidRDefault="00D22208" w:rsidP="00D22208">
      <w:pPr>
        <w:keepNext/>
        <w:autoSpaceDE w:val="0"/>
        <w:autoSpaceDN w:val="0"/>
        <w:spacing w:before="120" w:after="120" w:line="240" w:lineRule="auto"/>
        <w:ind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/>
          <w:i/>
          <w:color w:val="000000"/>
          <w:szCs w:val="20"/>
          <w:lang w:val="en-US"/>
        </w:rPr>
        <w:t>FX</w:t>
      </w:r>
      <w:r w:rsidRPr="00D22208">
        <w:rPr>
          <w:rFonts w:ascii="Times New Roman" w:eastAsia="Times New Roman" w:hAnsi="Times New Roman"/>
          <w:color w:val="000000"/>
          <w:szCs w:val="20"/>
        </w:rPr>
        <w:t xml:space="preserve"> – валютный множитель. Определяется как 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)/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 xml:space="preserve">(0), </w:t>
      </w:r>
      <w:r w:rsidRPr="00D22208">
        <w:rPr>
          <w:rFonts w:ascii="Times New Roman" w:eastAsia="Times New Roman" w:hAnsi="Times New Roman"/>
          <w:bCs/>
          <w:iCs/>
          <w:szCs w:val="20"/>
        </w:rPr>
        <w:t>где:</w:t>
      </w:r>
    </w:p>
    <w:p w14:paraId="57BA9BC9" w14:textId="77777777" w:rsidR="00D22208" w:rsidRPr="00D22208" w:rsidRDefault="00D22208" w:rsidP="00D22208">
      <w:pPr>
        <w:keepNext/>
        <w:autoSpaceDE w:val="0"/>
        <w:autoSpaceDN w:val="0"/>
        <w:spacing w:before="120" w:after="120" w:line="240" w:lineRule="auto"/>
        <w:ind w:left="426" w:right="142"/>
        <w:jc w:val="both"/>
        <w:rPr>
          <w:rFonts w:ascii="Times New Roman" w:eastAsia="Times New Roman" w:hAnsi="Times New Roman"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(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 xml:space="preserve">) – </w:t>
      </w:r>
      <w:r w:rsidRPr="00D22208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определения дополнительного дохода (</w:t>
      </w:r>
      <w:r w:rsidRPr="00D22208">
        <w:rPr>
          <w:rFonts w:ascii="Times New Roman" w:eastAsia="Times New Roman" w:hAnsi="Times New Roman"/>
          <w:i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i/>
          <w:szCs w:val="20"/>
        </w:rPr>
        <w:t>)</w:t>
      </w:r>
      <w:r w:rsidRPr="00D22208">
        <w:rPr>
          <w:rFonts w:ascii="Times New Roman" w:eastAsia="Times New Roman" w:hAnsi="Times New Roman"/>
          <w:szCs w:val="20"/>
        </w:rPr>
        <w:t>;</w:t>
      </w:r>
    </w:p>
    <w:p w14:paraId="2CF761EF" w14:textId="77777777" w:rsidR="00D22208" w:rsidRPr="00D22208" w:rsidRDefault="00D22208" w:rsidP="00D22208">
      <w:pPr>
        <w:spacing w:before="120" w:after="120" w:line="240" w:lineRule="auto"/>
        <w:ind w:left="426"/>
        <w:jc w:val="both"/>
        <w:rPr>
          <w:rFonts w:ascii="Times New Roman" w:eastAsia="Times New Roman" w:hAnsi="Times New Roman"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USDRUB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 xml:space="preserve">(0) – </w:t>
      </w:r>
      <w:r w:rsidRPr="00D22208">
        <w:rPr>
          <w:rFonts w:ascii="Times New Roman" w:eastAsia="Times New Roman" w:hAnsi="Times New Roman"/>
          <w:szCs w:val="20"/>
        </w:rPr>
        <w:t>установленный и опубликованный Банком России курс доллара США к рублю РФ, действующий по состоянию на Дату начала размещения Биржевых облигаций.</w:t>
      </w:r>
    </w:p>
    <w:p w14:paraId="2974E797" w14:textId="77777777" w:rsidR="00D22208" w:rsidRPr="00D22208" w:rsidRDefault="00D22208" w:rsidP="00D22208">
      <w:pPr>
        <w:spacing w:before="120" w:after="120" w:line="240" w:lineRule="auto"/>
        <w:jc w:val="both"/>
        <w:rPr>
          <w:rFonts w:ascii="Times New Roman" w:eastAsia="Times New Roman" w:hAnsi="Times New Roman"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Торговый день</w:t>
      </w:r>
      <w:r w:rsidRPr="00D22208">
        <w:rPr>
          <w:rFonts w:ascii="Times New Roman" w:eastAsia="Times New Roman" w:hAnsi="Times New Roman"/>
          <w:szCs w:val="20"/>
        </w:rPr>
        <w:t xml:space="preserve"> – каждый день, по состоянию на который осуществляется расчет значения Референсного актива.</w:t>
      </w:r>
    </w:p>
    <w:p w14:paraId="04E55690" w14:textId="77777777" w:rsidR="00D22208" w:rsidRPr="00D22208" w:rsidRDefault="00D22208" w:rsidP="00D22208">
      <w:pPr>
        <w:widowControl w:val="0"/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Дата определения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</w:t>
      </w: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дополнительного дохода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- 5-ый (Пятый) Торговый день, предшествующий Дате досрочного погашения. </w:t>
      </w:r>
      <w:r w:rsidRPr="00D22208">
        <w:rPr>
          <w:rFonts w:ascii="Times New Roman" w:eastAsia="Times New Roman" w:hAnsi="Times New Roman"/>
          <w:color w:val="000000"/>
          <w:szCs w:val="20"/>
        </w:rPr>
        <w:t xml:space="preserve">Если цена Референсного актива не может быть определена в Дату определения дополнительного дохода, то последовательно перебираются 6-ой, 7-ой, 8-ой и так далее предшествующие Дате досрочного погашения Торговые дни, пока цена Референсного актива не будет определена. 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В случае осуществления досрочного погашения дополнительный доход выплачивается за текущий незавершенный период дополнительного дохода.</w:t>
      </w:r>
    </w:p>
    <w:p w14:paraId="6D368975" w14:textId="77777777" w:rsidR="00D22208" w:rsidRPr="00D22208" w:rsidRDefault="00D22208" w:rsidP="00D22208">
      <w:pPr>
        <w:autoSpaceDE w:val="0"/>
        <w:autoSpaceDN w:val="0"/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color w:val="000000"/>
          <w:szCs w:val="20"/>
        </w:rPr>
        <w:t>Характеристики Референсного актива</w:t>
      </w:r>
    </w:p>
    <w:tbl>
      <w:tblPr>
        <w:tblStyle w:val="TableGridLight110"/>
        <w:tblW w:w="9640" w:type="dxa"/>
        <w:tblInd w:w="108" w:type="dxa"/>
        <w:tblLook w:val="04A0" w:firstRow="1" w:lastRow="0" w:firstColumn="1" w:lastColumn="0" w:noHBand="0" w:noVBand="1"/>
      </w:tblPr>
      <w:tblGrid>
        <w:gridCol w:w="2098"/>
        <w:gridCol w:w="7542"/>
      </w:tblGrid>
      <w:tr w:rsidR="00D22208" w:rsidRPr="00D22208" w14:paraId="6FDFE259" w14:textId="77777777" w:rsidTr="00D22208">
        <w:tc>
          <w:tcPr>
            <w:tcW w:w="2098" w:type="dxa"/>
          </w:tcPr>
          <w:p w14:paraId="604441B7" w14:textId="77777777" w:rsidR="00D22208" w:rsidRPr="00D22208" w:rsidRDefault="00D22208" w:rsidP="00D222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D22208">
              <w:rPr>
                <w:rFonts w:ascii="Times New Roman" w:eastAsia="Times New Roman" w:hAnsi="Times New Roman"/>
                <w:bCs/>
                <w:color w:val="000000"/>
              </w:rPr>
              <w:t xml:space="preserve">Наименование: </w:t>
            </w:r>
          </w:p>
        </w:tc>
        <w:tc>
          <w:tcPr>
            <w:tcW w:w="7542" w:type="dxa"/>
          </w:tcPr>
          <w:p w14:paraId="3599FF32" w14:textId="77777777" w:rsidR="00D22208" w:rsidRPr="00D22208" w:rsidRDefault="00D22208" w:rsidP="00D222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r w:rsidRPr="00D22208">
              <w:rPr>
                <w:rFonts w:ascii="Times New Roman" w:eastAsia="Times New Roman" w:hAnsi="Times New Roman"/>
                <w:lang w:val="en-US"/>
              </w:rPr>
              <w:t xml:space="preserve">ВТБ Капитал </w:t>
            </w:r>
            <w:r w:rsidRPr="00D22208">
              <w:rPr>
                <w:rFonts w:ascii="Times New Roman" w:eastAsia="Times New Roman" w:hAnsi="Times New Roman"/>
              </w:rPr>
              <w:t>Будущее</w:t>
            </w:r>
          </w:p>
        </w:tc>
      </w:tr>
      <w:tr w:rsidR="00D22208" w:rsidRPr="00D22208" w14:paraId="3268B7DB" w14:textId="77777777" w:rsidTr="00D22208">
        <w:tc>
          <w:tcPr>
            <w:tcW w:w="2098" w:type="dxa"/>
          </w:tcPr>
          <w:p w14:paraId="7AFB7194" w14:textId="77777777" w:rsidR="00D22208" w:rsidRPr="00D22208" w:rsidRDefault="00D22208" w:rsidP="00D2220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</w:rPr>
            </w:pPr>
            <w:r w:rsidRPr="00D22208">
              <w:rPr>
                <w:rFonts w:ascii="Times New Roman" w:eastAsia="Times New Roman" w:hAnsi="Times New Roman"/>
                <w:color w:val="000000"/>
              </w:rPr>
              <w:t xml:space="preserve">Источник цены: </w:t>
            </w:r>
          </w:p>
        </w:tc>
        <w:tc>
          <w:tcPr>
            <w:tcW w:w="7542" w:type="dxa"/>
          </w:tcPr>
          <w:p w14:paraId="1B4147B5" w14:textId="77777777" w:rsidR="00D22208" w:rsidRPr="00D22208" w:rsidRDefault="00092C91" w:rsidP="00D2220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</w:rPr>
            </w:pPr>
            <w:hyperlink r:id="rId8" w:history="1">
              <w:r w:rsidR="00D22208" w:rsidRPr="00D22208">
                <w:rPr>
                  <w:rFonts w:ascii="Times New Roman" w:eastAsia="Times New Roman" w:hAnsi="Times New Roman"/>
                  <w:color w:val="0563C1"/>
                  <w:u w:val="single"/>
                </w:rPr>
                <w:t>https://www.vtbcapital.ru/products-services/proprietary-indices/VTB</w:t>
              </w:r>
              <w:r w:rsidR="00D22208" w:rsidRPr="00D22208">
                <w:rPr>
                  <w:rFonts w:ascii="Times New Roman" w:eastAsia="Times New Roman" w:hAnsi="Times New Roman"/>
                  <w:color w:val="0563C1"/>
                  <w:u w:val="single"/>
                  <w:lang w:val="en-US"/>
                </w:rPr>
                <w:t>FUT</w:t>
              </w:r>
              <w:r w:rsidR="00D22208" w:rsidRPr="00D22208">
                <w:rPr>
                  <w:rFonts w:ascii="Times New Roman" w:eastAsia="Times New Roman" w:hAnsi="Times New Roman"/>
                  <w:color w:val="0563C1"/>
                  <w:u w:val="single"/>
                </w:rPr>
                <w:t>/</w:t>
              </w:r>
            </w:hyperlink>
          </w:p>
        </w:tc>
      </w:tr>
    </w:tbl>
    <w:p w14:paraId="766222DF" w14:textId="77777777" w:rsidR="00D22208" w:rsidRPr="00D22208" w:rsidRDefault="00D22208" w:rsidP="00D2220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</w:p>
    <w:p w14:paraId="2DE0CECE" w14:textId="77777777" w:rsidR="00D22208" w:rsidRPr="00D22208" w:rsidRDefault="00D22208" w:rsidP="00D22208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/>
          <w:bCs/>
          <w:i/>
          <w:iCs/>
          <w:szCs w:val="20"/>
        </w:rPr>
      </w:pPr>
      <w:r w:rsidRPr="00D22208">
        <w:rPr>
          <w:rFonts w:ascii="Times New Roman" w:eastAsia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246A902D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Times New Roman" w:eastAsia="Times New Roman" w:hAnsi="Times New Roman"/>
          <w:bCs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ДД (руб.)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= 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Nom ×</w:t>
      </w:r>
      <w:r w:rsidRPr="00D22208">
        <w:rPr>
          <w:rFonts w:ascii="Times New Roman" w:eastAsia="Times New Roman" w:hAnsi="Times New Roman"/>
          <w:i/>
          <w:szCs w:val="20"/>
        </w:rPr>
        <w:t xml:space="preserve"> 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D22208">
        <w:rPr>
          <w:rFonts w:ascii="Times New Roman" w:eastAsia="Times New Roman" w:hAnsi="Times New Roman"/>
          <w:bCs/>
          <w:iCs/>
          <w:szCs w:val="20"/>
        </w:rPr>
        <w:t>, где</w:t>
      </w:r>
    </w:p>
    <w:p w14:paraId="2729D1EF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t>Ставка дополнительного дохода(</w:t>
      </w:r>
      <w:r w:rsidRPr="00D22208">
        <w:rPr>
          <w:rFonts w:ascii="Times New Roman" w:eastAsia="Times New Roman" w:hAnsi="Times New Roman"/>
          <w:bCs/>
          <w:i/>
          <w:iCs/>
          <w:szCs w:val="20"/>
          <w:lang w:val="en-US"/>
        </w:rPr>
        <w:t>j</w:t>
      </w:r>
      <w:r w:rsidRPr="00D22208">
        <w:rPr>
          <w:rFonts w:ascii="Times New Roman" w:eastAsia="Times New Roman" w:hAnsi="Times New Roman"/>
          <w:bCs/>
          <w:i/>
          <w:iCs/>
          <w:szCs w:val="20"/>
        </w:rPr>
        <w:t>)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0A679186" w14:textId="77777777" w:rsidR="00D22208" w:rsidRPr="00D22208" w:rsidRDefault="00D22208" w:rsidP="00D22208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/>
          <w:bCs/>
          <w:iCs/>
          <w:szCs w:val="20"/>
        </w:rPr>
      </w:pPr>
      <w:r w:rsidRPr="00D22208">
        <w:rPr>
          <w:rFonts w:ascii="Times New Roman" w:eastAsia="Times New Roman" w:hAnsi="Times New Roman"/>
          <w:bCs/>
          <w:i/>
          <w:iCs/>
          <w:szCs w:val="20"/>
        </w:rPr>
        <w:lastRenderedPageBreak/>
        <w:t>Nom</w:t>
      </w:r>
      <w:r w:rsidRPr="00D22208">
        <w:rPr>
          <w:rFonts w:ascii="Times New Roman" w:eastAsia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014309A6" w14:textId="42467109" w:rsidR="00D22208" w:rsidRPr="00D22208" w:rsidRDefault="00D22208" w:rsidP="00D22208">
      <w:pPr>
        <w:pStyle w:val="Default"/>
        <w:spacing w:before="120"/>
        <w:jc w:val="both"/>
        <w:rPr>
          <w:b/>
          <w:i/>
          <w:szCs w:val="22"/>
        </w:rPr>
      </w:pPr>
      <w:r w:rsidRPr="00D22208">
        <w:rPr>
          <w:rFonts w:eastAsia="Times New Roman"/>
          <w:bCs/>
          <w:iCs/>
          <w:color w:val="auto"/>
          <w:sz w:val="22"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  <w:bookmarkEnd w:id="0"/>
      <w:bookmarkEnd w:id="1"/>
      <w:bookmarkEnd w:id="2"/>
    </w:p>
    <w:sectPr w:rsidR="00D22208" w:rsidRPr="00D22208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E4E6A" w14:textId="77777777" w:rsidR="00092C91" w:rsidRDefault="00092C91" w:rsidP="0053664B">
      <w:pPr>
        <w:spacing w:after="0" w:line="240" w:lineRule="auto"/>
      </w:pPr>
      <w:r>
        <w:separator/>
      </w:r>
    </w:p>
  </w:endnote>
  <w:endnote w:type="continuationSeparator" w:id="0">
    <w:p w14:paraId="4332EAE8" w14:textId="77777777" w:rsidR="00092C91" w:rsidRDefault="00092C91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4BC7E622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0390D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86B218" w14:textId="77777777" w:rsidR="00092C91" w:rsidRDefault="00092C91" w:rsidP="0053664B">
      <w:pPr>
        <w:spacing w:after="0" w:line="240" w:lineRule="auto"/>
      </w:pPr>
      <w:r>
        <w:separator/>
      </w:r>
    </w:p>
  </w:footnote>
  <w:footnote w:type="continuationSeparator" w:id="0">
    <w:p w14:paraId="27C73599" w14:textId="77777777" w:rsidR="00092C91" w:rsidRDefault="00092C91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13A"/>
    <w:rsid w:val="00014298"/>
    <w:rsid w:val="00015333"/>
    <w:rsid w:val="000157E9"/>
    <w:rsid w:val="00015C94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2C91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3727A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38CD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6CDB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0AD3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46E8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E749E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4EE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390D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041"/>
    <w:rsid w:val="005904A3"/>
    <w:rsid w:val="0059101D"/>
    <w:rsid w:val="00591486"/>
    <w:rsid w:val="005914BA"/>
    <w:rsid w:val="00592ED2"/>
    <w:rsid w:val="00595427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025D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1549C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13D1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1221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917"/>
    <w:rsid w:val="007F2D99"/>
    <w:rsid w:val="00800459"/>
    <w:rsid w:val="00801D62"/>
    <w:rsid w:val="00802F8E"/>
    <w:rsid w:val="008035B5"/>
    <w:rsid w:val="00804D94"/>
    <w:rsid w:val="008111D3"/>
    <w:rsid w:val="00811964"/>
    <w:rsid w:val="00815B17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1BC4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2302"/>
    <w:rsid w:val="008960D2"/>
    <w:rsid w:val="008966C2"/>
    <w:rsid w:val="00897E78"/>
    <w:rsid w:val="008A1128"/>
    <w:rsid w:val="008A2BF8"/>
    <w:rsid w:val="008A4571"/>
    <w:rsid w:val="008A5034"/>
    <w:rsid w:val="008A5779"/>
    <w:rsid w:val="008B0BFC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033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6EC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1BDF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C68EA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66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3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A7CFE"/>
    <w:rsid w:val="00BB023D"/>
    <w:rsid w:val="00BB182C"/>
    <w:rsid w:val="00BB1986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81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4901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22208"/>
    <w:rsid w:val="00D22B6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1640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299B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D6B68C70-2E4A-4F5A-8E5B-93340146D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rsid w:val="004A777B"/>
    <w:rPr>
      <w:sz w:val="22"/>
      <w:szCs w:val="22"/>
    </w:rPr>
  </w:style>
  <w:style w:type="table" w:customStyle="1" w:styleId="TableGridLight11">
    <w:name w:val="Table Grid Light11"/>
    <w:basedOn w:val="a1"/>
    <w:uiPriority w:val="40"/>
    <w:rsid w:val="004B64E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2">
    <w:name w:val="Table Grid Light12"/>
    <w:basedOn w:val="a1"/>
    <w:uiPriority w:val="40"/>
    <w:rsid w:val="005900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3">
    <w:name w:val="Table Grid Light13"/>
    <w:basedOn w:val="a1"/>
    <w:uiPriority w:val="40"/>
    <w:rsid w:val="001A38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4">
    <w:name w:val="Table Grid Light14"/>
    <w:basedOn w:val="a1"/>
    <w:uiPriority w:val="40"/>
    <w:rsid w:val="00270A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5">
    <w:name w:val="Table Grid Light15"/>
    <w:basedOn w:val="a1"/>
    <w:uiPriority w:val="40"/>
    <w:rsid w:val="0013727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6">
    <w:name w:val="Table Grid Light16"/>
    <w:basedOn w:val="a1"/>
    <w:uiPriority w:val="40"/>
    <w:rsid w:val="0061549C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7">
    <w:name w:val="Table Grid Light17"/>
    <w:basedOn w:val="a1"/>
    <w:uiPriority w:val="40"/>
    <w:rsid w:val="00D22B6A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8">
    <w:name w:val="Table Grid Light18"/>
    <w:basedOn w:val="a1"/>
    <w:uiPriority w:val="40"/>
    <w:rsid w:val="00B37359"/>
    <w:rPr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9">
    <w:name w:val="Table Grid Light19"/>
    <w:basedOn w:val="a1"/>
    <w:uiPriority w:val="40"/>
    <w:rsid w:val="00851BC4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Light110">
    <w:name w:val="Table Grid Light110"/>
    <w:basedOn w:val="a1"/>
    <w:uiPriority w:val="40"/>
    <w:rsid w:val="00D22208"/>
    <w:rPr>
      <w:sz w:val="22"/>
      <w:szCs w:val="22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bcapital.ru/products-services/proprietary-indices/VTBFUT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B285C-49AA-44E5-98F6-58CC9692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4769</Words>
  <Characters>27618</Characters>
  <Application>Microsoft Office Word</Application>
  <DocSecurity>0</DocSecurity>
  <Lines>4603</Lines>
  <Paragraphs>4626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27761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2021-05-12T11:32:00Z</dcterms:created>
  <dcterms:modified xsi:type="dcterms:W3CDTF">2021-05-12T11:32:00Z</dcterms:modified>
</cp:coreProperties>
</file>