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5A15E7AD" w:rsidR="00996E29" w:rsidRPr="004967FC" w:rsidRDefault="0001413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69BC7FA" w:rsidR="00996E29" w:rsidRPr="001A7ABD" w:rsidRDefault="006C1CFE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D1CF54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C1CFE" w:rsidRPr="006C1CFE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F3206" w:rsidRPr="007F3206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AC68EA" w:rsidRPr="00AC68EA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7F3206" w:rsidRPr="007F3206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B7FD570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color w:val="000000"/>
        </w:rPr>
        <w:t>8</w:t>
      </w:r>
      <w:r w:rsidR="006C1CFE" w:rsidRPr="006C1CFE">
        <w:rPr>
          <w:rFonts w:ascii="Times New Roman" w:hAnsi="Times New Roman"/>
          <w:b/>
          <w:bCs/>
          <w:i/>
          <w:iCs/>
          <w:color w:val="000000"/>
        </w:rPr>
        <w:t>4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5A1173FC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595427" w:rsidRPr="00595427">
        <w:rPr>
          <w:b/>
          <w:i/>
          <w:sz w:val="22"/>
          <w:szCs w:val="22"/>
        </w:rPr>
        <w:t>8</w:t>
      </w:r>
      <w:r w:rsidR="006C1CFE" w:rsidRPr="006C1CFE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B9C52F6" w:rsidR="00610E7E" w:rsidRPr="00FC2AE6" w:rsidRDefault="007F320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2</w:t>
      </w:r>
      <w:r w:rsidR="00AC68EA" w:rsidRPr="006C1CFE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918DC99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C1CFE" w:rsidRPr="006C1CFE">
        <w:rPr>
          <w:b/>
          <w:bCs/>
          <w:i/>
          <w:iCs/>
          <w:color w:val="000000" w:themeColor="text1"/>
          <w:sz w:val="22"/>
          <w:szCs w:val="22"/>
        </w:rPr>
        <w:t>31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01413A" w:rsidRPr="0001413A">
        <w:rPr>
          <w:b/>
          <w:bCs/>
          <w:i/>
          <w:iCs/>
          <w:color w:val="000000" w:themeColor="text1"/>
          <w:sz w:val="22"/>
          <w:szCs w:val="22"/>
        </w:rPr>
        <w:t>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0866575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18FB468E" w14:textId="3A791F13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  <w:r w:rsidR="006C1CFE" w:rsidRPr="006C1CFE">
        <w:rPr>
          <w:rFonts w:ascii="Times New Roman" w:eastAsia="Times New Roman" w:hAnsi="Times New Roman"/>
          <w:bCs/>
          <w:i/>
          <w:iCs/>
          <w:szCs w:val="20"/>
        </w:rPr>
        <w:t>, 7, 8, 9</w:t>
      </w:r>
    </w:p>
    <w:p w14:paraId="7ACE87A1" w14:textId="77777777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603627B8" w14:textId="27032477" w:rsidR="0013727A" w:rsidRPr="0013727A" w:rsidRDefault="0013727A" w:rsidP="0013727A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</w:t>
      </w:r>
      <w:r w:rsidR="006C1CFE">
        <w:rPr>
          <w:rFonts w:ascii="Times New Roman" w:eastAsia="Times New Roman" w:hAnsi="Times New Roman"/>
          <w:bCs/>
          <w:i/>
          <w:iCs/>
          <w:szCs w:val="20"/>
        </w:rPr>
        <w:t xml:space="preserve">охода с порядковым номером j = </w:t>
      </w:r>
      <w:r w:rsidR="006C1CFE" w:rsidRPr="006C1CFE">
        <w:rPr>
          <w:rFonts w:ascii="Times New Roman" w:eastAsia="Times New Roman" w:hAnsi="Times New Roman"/>
          <w:bCs/>
          <w:i/>
          <w:iCs/>
          <w:szCs w:val="20"/>
        </w:rPr>
        <w:t>10</w:t>
      </w:r>
    </w:p>
    <w:p w14:paraId="189E9DFB" w14:textId="76418263" w:rsidR="0013727A" w:rsidRPr="0013727A" w:rsidRDefault="0013727A" w:rsidP="0013727A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13727A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13727A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181F5B63" w14:textId="378AD35A" w:rsidR="0013727A" w:rsidRPr="0013727A" w:rsidRDefault="0013727A" w:rsidP="001372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13727A">
        <w:rPr>
          <w:rFonts w:ascii="Times New Roman" w:eastAsia="Times New Roman" w:hAnsi="Times New Roman"/>
          <w:szCs w:val="20"/>
        </w:rPr>
        <w:t xml:space="preserve"> –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>величина</w:t>
      </w:r>
      <w:r w:rsidRPr="0013727A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13727A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019719" w14:textId="3E9AA0D4" w:rsidR="0013727A" w:rsidRPr="0013727A" w:rsidRDefault="0013727A" w:rsidP="0013727A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13727A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13727A">
        <w:rPr>
          <w:rFonts w:ascii="Times New Roman" w:eastAsia="Times New Roman" w:hAnsi="Times New Roman"/>
          <w:b/>
          <w:i/>
          <w:szCs w:val="20"/>
        </w:rPr>
        <w:t>j</w:t>
      </w:r>
      <w:r w:rsidRPr="0013727A">
        <w:rPr>
          <w:rFonts w:ascii="Times New Roman" w:eastAsia="Times New Roman" w:hAnsi="Times New Roman"/>
          <w:b/>
          <w:szCs w:val="20"/>
        </w:rPr>
        <w:t xml:space="preserve"> </w:t>
      </w:r>
      <w:r w:rsidRPr="0013727A">
        <w:rPr>
          <w:rFonts w:ascii="Times New Roman" w:eastAsia="Times New Roman" w:hAnsi="Times New Roman"/>
          <w:szCs w:val="20"/>
        </w:rPr>
        <w:t>= 1, 2, 3, 4, 5, 6, 7</w:t>
      </w:r>
      <w:r w:rsidR="006C1CFE" w:rsidRPr="006C1CFE">
        <w:rPr>
          <w:rFonts w:ascii="Times New Roman" w:eastAsia="Times New Roman" w:hAnsi="Times New Roman"/>
          <w:szCs w:val="20"/>
        </w:rPr>
        <w:t>, 8, 9, 10</w:t>
      </w:r>
      <w:r w:rsidRPr="0013727A">
        <w:rPr>
          <w:rFonts w:ascii="Times New Roman" w:eastAsia="Times New Roman" w:hAnsi="Times New Roman"/>
          <w:szCs w:val="20"/>
        </w:rPr>
        <w:t xml:space="preserve">); </w:t>
      </w:r>
    </w:p>
    <w:p w14:paraId="060E3B0E" w14:textId="77777777" w:rsidR="0013727A" w:rsidRPr="0013727A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13727A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6AFC3890" w14:textId="77777777" w:rsidR="0013727A" w:rsidRPr="008B0BFC" w:rsidRDefault="0013727A" w:rsidP="0013727A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szCs w:val="20"/>
          <w:lang w:val="en-US"/>
        </w:rPr>
        <w:t>S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13727A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13727A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13727A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3FB39764" w14:textId="77777777" w:rsidR="00595427" w:rsidRPr="00595427" w:rsidRDefault="00595427" w:rsidP="00595427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5427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595427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595427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67C3B2D0" w14:textId="77777777" w:rsidR="00595427" w:rsidRPr="00595427" w:rsidRDefault="00595427" w:rsidP="00595427">
      <w:pPr>
        <w:keepNext/>
        <w:autoSpaceDE w:val="0"/>
        <w:autoSpaceDN w:val="0"/>
        <w:spacing w:before="120" w:after="120" w:line="240" w:lineRule="auto"/>
        <w:ind w:left="284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595427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595427">
        <w:rPr>
          <w:rFonts w:ascii="Times New Roman" w:eastAsia="Times New Roman" w:hAnsi="Times New Roman"/>
          <w:i/>
          <w:szCs w:val="20"/>
          <w:lang w:val="en-US"/>
        </w:rPr>
        <w:t>j</w:t>
      </w:r>
      <w:r w:rsidRPr="00595427">
        <w:rPr>
          <w:rFonts w:ascii="Times New Roman" w:eastAsia="Times New Roman" w:hAnsi="Times New Roman"/>
          <w:i/>
          <w:szCs w:val="20"/>
        </w:rPr>
        <w:t>)</w:t>
      </w:r>
      <w:r w:rsidRPr="00595427">
        <w:rPr>
          <w:rFonts w:ascii="Times New Roman" w:eastAsia="Times New Roman" w:hAnsi="Times New Roman"/>
          <w:szCs w:val="20"/>
        </w:rPr>
        <w:t>;</w:t>
      </w:r>
    </w:p>
    <w:p w14:paraId="6330D12B" w14:textId="4869803B" w:rsidR="00595427" w:rsidRPr="00595427" w:rsidRDefault="00595427" w:rsidP="00595427">
      <w:pPr>
        <w:spacing w:before="120" w:after="120" w:line="240" w:lineRule="auto"/>
        <w:ind w:left="284"/>
        <w:jc w:val="both"/>
        <w:rPr>
          <w:rFonts w:ascii="Times New Roman" w:eastAsia="Times New Roman" w:hAnsi="Times New Roman"/>
          <w:szCs w:val="20"/>
        </w:rPr>
      </w:pPr>
      <w:r w:rsidRPr="00595427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595427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595427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6912DA28" w14:textId="77777777" w:rsidR="0013727A" w:rsidRPr="0013727A" w:rsidRDefault="0013727A" w:rsidP="0013727A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13727A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13481576" w14:textId="77777777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13727A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13727A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13727A">
        <w:rPr>
          <w:rFonts w:ascii="Times New Roman" w:eastAsia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</w:t>
      </w:r>
    </w:p>
    <w:p w14:paraId="4F6C1D0B" w14:textId="77777777" w:rsidR="0013727A" w:rsidRPr="0013727A" w:rsidRDefault="0013727A" w:rsidP="0013727A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13727A">
        <w:rPr>
          <w:rFonts w:ascii="Times New Roman" w:eastAsia="Times New Roman" w:hAnsi="Times New Roman"/>
          <w:bCs/>
          <w:iCs/>
          <w:szCs w:val="20"/>
        </w:rPr>
        <w:t>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01A30C49" w14:textId="77777777" w:rsidR="0013727A" w:rsidRPr="00595427" w:rsidRDefault="0013727A" w:rsidP="0013727A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671B0577" w14:textId="77777777" w:rsidR="0013727A" w:rsidRPr="0013727A" w:rsidRDefault="0013727A" w:rsidP="0013727A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13727A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5"/>
        <w:tblW w:w="9923" w:type="dxa"/>
        <w:tblInd w:w="108" w:type="dxa"/>
        <w:tblLook w:val="04A0" w:firstRow="1" w:lastRow="0" w:firstColumn="1" w:lastColumn="0" w:noHBand="0" w:noVBand="1"/>
      </w:tblPr>
      <w:tblGrid>
        <w:gridCol w:w="2268"/>
        <w:gridCol w:w="7655"/>
      </w:tblGrid>
      <w:tr w:rsidR="0013727A" w:rsidRPr="0013727A" w14:paraId="575B1E98" w14:textId="77777777" w:rsidTr="00595427">
        <w:tc>
          <w:tcPr>
            <w:tcW w:w="2268" w:type="dxa"/>
          </w:tcPr>
          <w:p w14:paraId="12AD81DF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655" w:type="dxa"/>
          </w:tcPr>
          <w:p w14:paraId="255C0C93" w14:textId="6D22196A" w:rsidR="0013727A" w:rsidRPr="0013727A" w:rsidRDefault="0013727A" w:rsidP="0059542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  <w:r w:rsidRPr="0013727A">
              <w:rPr>
                <w:rFonts w:ascii="Times New Roman" w:eastAsia="Times New Roman" w:hAnsi="Times New Roman"/>
                <w:szCs w:val="20"/>
                <w:lang w:val="en-US"/>
              </w:rPr>
              <w:t xml:space="preserve">ВТБ Капитал </w:t>
            </w:r>
            <w:r w:rsidR="00595427">
              <w:rPr>
                <w:rFonts w:ascii="Times New Roman" w:eastAsia="Times New Roman" w:hAnsi="Times New Roman"/>
                <w:szCs w:val="20"/>
                <w:lang w:val="en-US"/>
              </w:rPr>
              <w:t>Будущее</w:t>
            </w:r>
          </w:p>
        </w:tc>
      </w:tr>
      <w:tr w:rsidR="0013727A" w:rsidRPr="0013727A" w14:paraId="6FFBBAE1" w14:textId="77777777" w:rsidTr="00595427">
        <w:tc>
          <w:tcPr>
            <w:tcW w:w="2268" w:type="dxa"/>
          </w:tcPr>
          <w:p w14:paraId="5DB19A17" w14:textId="77777777" w:rsidR="0013727A" w:rsidRPr="0013727A" w:rsidRDefault="0013727A" w:rsidP="0013727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Cs w:val="20"/>
              </w:rPr>
            </w:pPr>
            <w:r w:rsidRPr="0013727A">
              <w:rPr>
                <w:rFonts w:ascii="Times New Roman" w:eastAsia="Times New Roman" w:hAnsi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655" w:type="dxa"/>
          </w:tcPr>
          <w:p w14:paraId="01713B47" w14:textId="245E94B8" w:rsidR="0013727A" w:rsidRPr="0013727A" w:rsidRDefault="000C4987" w:rsidP="0013727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0"/>
              </w:rPr>
            </w:pPr>
            <w:hyperlink r:id="rId8" w:history="1">
              <w:r w:rsidR="00595427" w:rsidRPr="00E76A34">
                <w:rPr>
                  <w:rStyle w:val="a6"/>
                  <w:rFonts w:ascii="Times New Roman" w:eastAsia="Times New Roman" w:hAnsi="Times New Roman"/>
                  <w:szCs w:val="20"/>
                </w:rPr>
                <w:t>https://www.vtbcapital.ru/products-services/proprietary-indices/VTB</w:t>
              </w:r>
              <w:r w:rsidR="00595427" w:rsidRPr="00E76A34">
                <w:rPr>
                  <w:rStyle w:val="a6"/>
                  <w:rFonts w:ascii="Times New Roman" w:eastAsia="Times New Roman" w:hAnsi="Times New Roman"/>
                  <w:szCs w:val="20"/>
                  <w:lang w:val="en-US"/>
                </w:rPr>
                <w:t>FUT</w:t>
              </w:r>
              <w:r w:rsidR="00595427" w:rsidRPr="00E76A34">
                <w:rPr>
                  <w:rStyle w:val="a6"/>
                  <w:rFonts w:ascii="Times New Roman" w:eastAsia="Times New Roman" w:hAnsi="Times New Roman"/>
                  <w:szCs w:val="20"/>
                </w:rPr>
                <w:t>/</w:t>
              </w:r>
            </w:hyperlink>
          </w:p>
        </w:tc>
      </w:tr>
    </w:tbl>
    <w:p w14:paraId="63DAF750" w14:textId="77777777" w:rsidR="0013727A" w:rsidRPr="008B0BFC" w:rsidRDefault="0013727A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535CB7FB" w14:textId="77777777" w:rsidR="00270AD3" w:rsidRPr="00270AD3" w:rsidRDefault="00270AD3" w:rsidP="00270AD3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70AD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70AFC5D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270AD3">
        <w:rPr>
          <w:rFonts w:ascii="Times New Roman" w:eastAsia="Times New Roman" w:hAnsi="Times New Roman"/>
          <w:i/>
          <w:szCs w:val="20"/>
        </w:rPr>
        <w:t xml:space="preserve"> 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6B805001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lastRenderedPageBreak/>
        <w:t>Ставка дополнительного дохода(</w:t>
      </w:r>
      <w:r w:rsidRPr="00270AD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70AD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348A167F" w14:textId="77777777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270AD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8D8E85B" w14:textId="4AC7BA33" w:rsidR="00270AD3" w:rsidRPr="006C1CFE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70AD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sectPr w:rsidR="00270AD3" w:rsidRPr="006C1CFE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F363D" w14:textId="77777777" w:rsidR="000C4987" w:rsidRDefault="000C4987" w:rsidP="0053664B">
      <w:pPr>
        <w:spacing w:after="0" w:line="240" w:lineRule="auto"/>
      </w:pPr>
      <w:r>
        <w:separator/>
      </w:r>
    </w:p>
  </w:endnote>
  <w:endnote w:type="continuationSeparator" w:id="0">
    <w:p w14:paraId="24625B5D" w14:textId="77777777" w:rsidR="000C4987" w:rsidRDefault="000C4987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2E00E95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3E0A57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3171D" w14:textId="77777777" w:rsidR="000C4987" w:rsidRDefault="000C4987" w:rsidP="0053664B">
      <w:pPr>
        <w:spacing w:after="0" w:line="240" w:lineRule="auto"/>
      </w:pPr>
      <w:r>
        <w:separator/>
      </w:r>
    </w:p>
  </w:footnote>
  <w:footnote w:type="continuationSeparator" w:id="0">
    <w:p w14:paraId="0745DA3E" w14:textId="77777777" w:rsidR="000C4987" w:rsidRDefault="000C4987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4987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0A57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1CFE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7F3206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ED5D9CFA-DCE4-434F-B11A-5BB9F7A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FUT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E6DE8-FAAD-4246-96E7-0E146808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4839</Words>
  <Characters>27583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2021-03-30T11:45:00Z</dcterms:created>
  <dcterms:modified xsi:type="dcterms:W3CDTF">2021-03-30T11:45:00Z</dcterms:modified>
</cp:coreProperties>
</file>