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23CB3E10" w:rsidR="00996E29" w:rsidRPr="004967FC" w:rsidRDefault="00851BC4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1B5255A1" w:rsidR="00996E29" w:rsidRPr="001A7ABD" w:rsidRDefault="00851BC4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5D72D3FD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B37359" w:rsidRPr="00B37359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851BC4" w:rsidRPr="00851BC4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BD6681" w:rsidRPr="00BD6681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7B1221" w:rsidRPr="007B122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BD6681">
        <w:rPr>
          <w:rFonts w:ascii="Times New Roman" w:hAnsi="Times New Roman"/>
          <w:b/>
          <w:bCs/>
          <w:i/>
          <w:iCs/>
          <w:sz w:val="24"/>
          <w:szCs w:val="24"/>
        </w:rPr>
        <w:t>Семьсот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4100C080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B37359" w:rsidRPr="00B37359">
        <w:rPr>
          <w:rFonts w:ascii="Times New Roman" w:hAnsi="Times New Roman"/>
          <w:b/>
          <w:bCs/>
          <w:i/>
          <w:iCs/>
          <w:color w:val="000000"/>
        </w:rPr>
        <w:t>9</w:t>
      </w:r>
      <w:r w:rsidR="00851BC4" w:rsidRPr="00851BC4">
        <w:rPr>
          <w:rFonts w:ascii="Times New Roman" w:hAnsi="Times New Roman"/>
          <w:b/>
          <w:bCs/>
          <w:i/>
          <w:iCs/>
          <w:color w:val="000000"/>
        </w:rPr>
        <w:t>0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0BA5C16A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B37359" w:rsidRPr="00B37359">
        <w:rPr>
          <w:b/>
          <w:i/>
          <w:sz w:val="22"/>
          <w:szCs w:val="22"/>
        </w:rPr>
        <w:t>9</w:t>
      </w:r>
      <w:r w:rsidR="00851BC4" w:rsidRPr="00851BC4">
        <w:rPr>
          <w:b/>
          <w:i/>
          <w:sz w:val="22"/>
          <w:szCs w:val="22"/>
        </w:rPr>
        <w:t>0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00331" w:rsidRPr="00900331">
        <w:rPr>
          <w:b/>
          <w:i/>
          <w:sz w:val="22"/>
          <w:szCs w:val="22"/>
        </w:rPr>
        <w:t>14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900331" w:rsidRPr="00900331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08C45975" w:rsidR="00610E7E" w:rsidRPr="00FC2AE6" w:rsidRDefault="00BD668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7</w:t>
      </w:r>
      <w:r w:rsidR="007B1221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Семьсот</w:t>
      </w:r>
      <w:r w:rsidR="005F025D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7AA0CEA4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851BC4" w:rsidRPr="00851BC4">
        <w:rPr>
          <w:b/>
          <w:bCs/>
          <w:i/>
          <w:iCs/>
          <w:color w:val="000000" w:themeColor="text1"/>
          <w:sz w:val="22"/>
          <w:szCs w:val="22"/>
        </w:rPr>
        <w:t>05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851BC4" w:rsidRPr="00851BC4">
        <w:rPr>
          <w:b/>
          <w:bCs/>
          <w:i/>
          <w:iCs/>
          <w:color w:val="000000" w:themeColor="text1"/>
          <w:sz w:val="22"/>
          <w:szCs w:val="22"/>
        </w:rPr>
        <w:t>5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3BD7A7DB" w14:textId="77777777" w:rsidR="00851BC4" w:rsidRPr="00851BC4" w:rsidRDefault="00851BC4" w:rsidP="00851BC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851BC4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851BC4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851BC4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5B4F4CA8" w14:textId="77777777" w:rsidR="00851BC4" w:rsidRPr="00851BC4" w:rsidRDefault="00851BC4" w:rsidP="00851BC4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51BC4">
        <w:rPr>
          <w:rFonts w:ascii="Times New Roman" w:eastAsia="Times New Roman" w:hAnsi="Times New Roman"/>
          <w:bCs/>
          <w:i/>
          <w:iCs/>
          <w:szCs w:val="20"/>
        </w:rPr>
        <w:t xml:space="preserve">Для периодов дополнительного дохода с порядковым номером j = 1, 2, 3, 4,  </w:t>
      </w:r>
    </w:p>
    <w:p w14:paraId="0C3CA98B" w14:textId="77777777" w:rsidR="00851BC4" w:rsidRPr="00851BC4" w:rsidRDefault="00851BC4" w:rsidP="00851BC4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51BC4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2%;</w:t>
      </w:r>
    </w:p>
    <w:p w14:paraId="0E40EB2D" w14:textId="77777777" w:rsidR="00851BC4" w:rsidRPr="00851BC4" w:rsidRDefault="00851BC4" w:rsidP="00851BC4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51BC4">
        <w:rPr>
          <w:rFonts w:ascii="Times New Roman" w:eastAsia="Times New Roman" w:hAnsi="Times New Roman"/>
          <w:bCs/>
          <w:i/>
          <w:iCs/>
          <w:szCs w:val="20"/>
        </w:rPr>
        <w:t xml:space="preserve">Для периода дополнительного дохода с порядковым номером j = 5, 6, </w:t>
      </w:r>
    </w:p>
    <w:p w14:paraId="6B8AE13B" w14:textId="77777777" w:rsidR="00851BC4" w:rsidRPr="00851BC4" w:rsidRDefault="00851BC4" w:rsidP="00851BC4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51BC4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49EF8400" w14:textId="77777777" w:rsidR="00851BC4" w:rsidRPr="00851BC4" w:rsidRDefault="00851BC4" w:rsidP="00851BC4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51BC4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7</w:t>
      </w:r>
    </w:p>
    <w:p w14:paraId="04A7DFAD" w14:textId="77777777" w:rsidR="00851BC4" w:rsidRPr="00851BC4" w:rsidRDefault="00851BC4" w:rsidP="00851BC4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51BC4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*FX</m:t>
        </m:r>
      </m:oMath>
      <w:r w:rsidRPr="00851BC4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373CA400" w14:textId="26FF02CD" w:rsidR="00851BC4" w:rsidRPr="00851BC4" w:rsidRDefault="00851BC4" w:rsidP="00851BC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851BC4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851BC4">
        <w:rPr>
          <w:rFonts w:ascii="Times New Roman" w:eastAsia="Times New Roman" w:hAnsi="Times New Roman"/>
          <w:szCs w:val="20"/>
        </w:rPr>
        <w:t xml:space="preserve"> –</w:t>
      </w:r>
      <w:r w:rsidRPr="00851BC4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851BC4">
        <w:rPr>
          <w:rFonts w:ascii="Times New Roman" w:eastAsia="Times New Roman" w:hAnsi="Times New Roman"/>
          <w:szCs w:val="20"/>
        </w:rPr>
        <w:t>величина</w:t>
      </w:r>
      <w:r w:rsidRPr="00851BC4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851BC4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851BC4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851BC4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851BC4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</w:t>
      </w:r>
      <w:r w:rsidRPr="00851BC4">
        <w:rPr>
          <w:rFonts w:ascii="Times New Roman" w:eastAsia="Times New Roman" w:hAnsi="Times New Roman"/>
          <w:szCs w:val="20"/>
        </w:rPr>
        <w:t xml:space="preserve"> </w:t>
      </w:r>
      <w:r w:rsidRPr="00851BC4">
        <w:rPr>
          <w:rFonts w:ascii="Times New Roman" w:eastAsia="Times New Roman" w:hAnsi="Times New Roman"/>
          <w:bCs/>
          <w:iCs/>
          <w:szCs w:val="20"/>
        </w:rPr>
        <w:t xml:space="preserve">биржевых облигаций; </w:t>
      </w:r>
    </w:p>
    <w:p w14:paraId="2C6C57A9" w14:textId="77777777" w:rsidR="00851BC4" w:rsidRPr="00851BC4" w:rsidRDefault="00851BC4" w:rsidP="00851BC4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851BC4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851BC4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851BC4">
        <w:rPr>
          <w:rFonts w:ascii="Times New Roman" w:eastAsia="Times New Roman" w:hAnsi="Times New Roman"/>
          <w:b/>
          <w:i/>
          <w:szCs w:val="20"/>
        </w:rPr>
        <w:t>j</w:t>
      </w:r>
      <w:r w:rsidRPr="00851BC4">
        <w:rPr>
          <w:rFonts w:ascii="Times New Roman" w:eastAsia="Times New Roman" w:hAnsi="Times New Roman"/>
          <w:b/>
          <w:szCs w:val="20"/>
        </w:rPr>
        <w:t xml:space="preserve"> </w:t>
      </w:r>
      <w:r w:rsidRPr="00851BC4">
        <w:rPr>
          <w:rFonts w:ascii="Times New Roman" w:eastAsia="Times New Roman" w:hAnsi="Times New Roman"/>
          <w:szCs w:val="20"/>
        </w:rPr>
        <w:t xml:space="preserve">= 1, 2, 3, 4, 5, 6, 7); </w:t>
      </w:r>
    </w:p>
    <w:p w14:paraId="536BC90F" w14:textId="77777777" w:rsidR="00851BC4" w:rsidRPr="00851BC4" w:rsidRDefault="00851BC4" w:rsidP="00851BC4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851BC4">
        <w:rPr>
          <w:rFonts w:ascii="Times New Roman" w:eastAsia="Times New Roman" w:hAnsi="Times New Roman"/>
          <w:b/>
          <w:szCs w:val="20"/>
          <w:lang w:val="en-US"/>
        </w:rPr>
        <w:t>S</w:t>
      </w:r>
      <w:r w:rsidRPr="00851BC4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851BC4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851BC4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690D160B" w14:textId="77777777" w:rsidR="00851BC4" w:rsidRPr="00851BC4" w:rsidRDefault="00851BC4" w:rsidP="00851BC4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851BC4">
        <w:rPr>
          <w:rFonts w:ascii="Times New Roman" w:eastAsia="Times New Roman" w:hAnsi="Times New Roman"/>
          <w:b/>
          <w:szCs w:val="20"/>
          <w:lang w:val="en-US"/>
        </w:rPr>
        <w:t>S</w:t>
      </w:r>
      <w:r w:rsidRPr="00851BC4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851BC4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851BC4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851BC4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851BC4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851BC4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851BC4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851BC4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851BC4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851BC4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36139CC8" w14:textId="77777777" w:rsidR="00851BC4" w:rsidRPr="00851BC4" w:rsidRDefault="00851BC4" w:rsidP="00851BC4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51BC4">
        <w:rPr>
          <w:rFonts w:ascii="Times New Roman" w:eastAsia="Times New Roman" w:hAnsi="Times New Roman"/>
          <w:b/>
          <w:i/>
          <w:color w:val="000000"/>
          <w:szCs w:val="20"/>
          <w:lang w:val="en-US"/>
        </w:rPr>
        <w:t>FX</w:t>
      </w:r>
      <w:r w:rsidRPr="00851BC4">
        <w:rPr>
          <w:rFonts w:ascii="Times New Roman" w:eastAsia="Times New Roman" w:hAnsi="Times New Roman"/>
          <w:color w:val="000000"/>
          <w:szCs w:val="20"/>
        </w:rPr>
        <w:t xml:space="preserve"> – валютный множитель. Определяется как </w:t>
      </w:r>
      <w:r w:rsidRPr="00851BC4">
        <w:rPr>
          <w:rFonts w:ascii="Times New Roman" w:eastAsia="Times New Roman" w:hAnsi="Times New Roman"/>
          <w:bCs/>
          <w:i/>
          <w:iCs/>
          <w:szCs w:val="20"/>
          <w:lang w:val="en-US"/>
        </w:rPr>
        <w:t>EURRUB</w:t>
      </w:r>
      <w:r w:rsidRPr="00851BC4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851BC4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851BC4">
        <w:rPr>
          <w:rFonts w:ascii="Times New Roman" w:eastAsia="Times New Roman" w:hAnsi="Times New Roman"/>
          <w:bCs/>
          <w:i/>
          <w:iCs/>
          <w:szCs w:val="20"/>
        </w:rPr>
        <w:t>)/</w:t>
      </w:r>
      <w:r w:rsidRPr="00851BC4">
        <w:rPr>
          <w:rFonts w:ascii="Times New Roman" w:eastAsia="Times New Roman" w:hAnsi="Times New Roman"/>
          <w:bCs/>
          <w:i/>
          <w:iCs/>
          <w:szCs w:val="20"/>
          <w:lang w:val="en-US"/>
        </w:rPr>
        <w:t>EURRUB</w:t>
      </w:r>
      <w:r w:rsidRPr="00851BC4">
        <w:rPr>
          <w:rFonts w:ascii="Times New Roman" w:eastAsia="Times New Roman" w:hAnsi="Times New Roman"/>
          <w:bCs/>
          <w:i/>
          <w:iCs/>
          <w:szCs w:val="20"/>
        </w:rPr>
        <w:t xml:space="preserve">(0), </w:t>
      </w:r>
      <w:r w:rsidRPr="00851BC4">
        <w:rPr>
          <w:rFonts w:ascii="Times New Roman" w:eastAsia="Times New Roman" w:hAnsi="Times New Roman"/>
          <w:bCs/>
          <w:iCs/>
          <w:szCs w:val="20"/>
        </w:rPr>
        <w:t>где:</w:t>
      </w:r>
    </w:p>
    <w:p w14:paraId="29727701" w14:textId="77777777" w:rsidR="00851BC4" w:rsidRPr="00851BC4" w:rsidRDefault="00851BC4" w:rsidP="00851BC4">
      <w:pPr>
        <w:keepNext/>
        <w:autoSpaceDE w:val="0"/>
        <w:autoSpaceDN w:val="0"/>
        <w:spacing w:before="120" w:after="120" w:line="240" w:lineRule="auto"/>
        <w:ind w:left="708"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51BC4">
        <w:rPr>
          <w:rFonts w:ascii="Times New Roman" w:eastAsia="Times New Roman" w:hAnsi="Times New Roman"/>
          <w:bCs/>
          <w:i/>
          <w:iCs/>
          <w:szCs w:val="20"/>
          <w:lang w:val="en-US"/>
        </w:rPr>
        <w:t>EURRUB</w:t>
      </w:r>
      <w:r w:rsidRPr="00851BC4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851BC4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851BC4">
        <w:rPr>
          <w:rFonts w:ascii="Times New Roman" w:eastAsia="Times New Roman" w:hAnsi="Times New Roman"/>
          <w:bCs/>
          <w:i/>
          <w:iCs/>
          <w:szCs w:val="20"/>
        </w:rPr>
        <w:t xml:space="preserve">) – </w:t>
      </w:r>
      <w:r w:rsidRPr="00851BC4">
        <w:rPr>
          <w:rFonts w:ascii="Times New Roman" w:eastAsia="Times New Roman" w:hAnsi="Times New Roman"/>
          <w:szCs w:val="20"/>
        </w:rPr>
        <w:t>установленный и опубликованный Банком России курс евро к рублю, действующий по состоянию на Дату определения дополнительного дохода (</w:t>
      </w:r>
      <w:r w:rsidRPr="00851BC4">
        <w:rPr>
          <w:rFonts w:ascii="Times New Roman" w:eastAsia="Times New Roman" w:hAnsi="Times New Roman"/>
          <w:i/>
          <w:szCs w:val="20"/>
          <w:lang w:val="en-US"/>
        </w:rPr>
        <w:t>j</w:t>
      </w:r>
      <w:r w:rsidRPr="00851BC4">
        <w:rPr>
          <w:rFonts w:ascii="Times New Roman" w:eastAsia="Times New Roman" w:hAnsi="Times New Roman"/>
          <w:i/>
          <w:szCs w:val="20"/>
        </w:rPr>
        <w:t>)</w:t>
      </w:r>
      <w:r w:rsidRPr="00851BC4">
        <w:rPr>
          <w:rFonts w:ascii="Times New Roman" w:eastAsia="Times New Roman" w:hAnsi="Times New Roman"/>
          <w:szCs w:val="20"/>
        </w:rPr>
        <w:t>;</w:t>
      </w:r>
    </w:p>
    <w:p w14:paraId="274C2CBE" w14:textId="77777777" w:rsidR="00851BC4" w:rsidRPr="00851BC4" w:rsidRDefault="00851BC4" w:rsidP="00851BC4">
      <w:pPr>
        <w:keepNext/>
        <w:autoSpaceDE w:val="0"/>
        <w:autoSpaceDN w:val="0"/>
        <w:spacing w:before="120" w:after="120" w:line="240" w:lineRule="auto"/>
        <w:ind w:left="708"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851BC4">
        <w:rPr>
          <w:rFonts w:ascii="Times New Roman" w:eastAsia="Times New Roman" w:hAnsi="Times New Roman"/>
          <w:bCs/>
          <w:i/>
          <w:iCs/>
          <w:szCs w:val="20"/>
          <w:lang w:val="en-US"/>
        </w:rPr>
        <w:t>EURRUB</w:t>
      </w:r>
      <w:r w:rsidRPr="00851BC4">
        <w:rPr>
          <w:rFonts w:ascii="Times New Roman" w:eastAsia="Times New Roman" w:hAnsi="Times New Roman"/>
          <w:bCs/>
          <w:i/>
          <w:iCs/>
          <w:szCs w:val="20"/>
        </w:rPr>
        <w:t xml:space="preserve">(0) – </w:t>
      </w:r>
      <w:r w:rsidRPr="00851BC4">
        <w:rPr>
          <w:rFonts w:ascii="Times New Roman" w:eastAsia="Times New Roman" w:hAnsi="Times New Roman"/>
          <w:szCs w:val="20"/>
        </w:rPr>
        <w:t>установленный и опубликованный Банком России курс евро к рублю, действующий по состоянию на Дату начала размещения Биржевых облигаций;</w:t>
      </w:r>
    </w:p>
    <w:p w14:paraId="305D4486" w14:textId="77777777" w:rsidR="00851BC4" w:rsidRPr="00851BC4" w:rsidRDefault="00851BC4" w:rsidP="00851BC4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851BC4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851BC4">
        <w:rPr>
          <w:rFonts w:ascii="Times New Roman" w:eastAsia="Times New Roman" w:hAnsi="Times New Roman"/>
          <w:szCs w:val="20"/>
        </w:rPr>
        <w:t xml:space="preserve"> – каждый день, в который осуществляются торги с Референсным активом на соответствующей Бирже Референсного актива.</w:t>
      </w:r>
    </w:p>
    <w:p w14:paraId="683E8C7B" w14:textId="201B3875" w:rsidR="00851BC4" w:rsidRPr="00851BC4" w:rsidRDefault="00851BC4" w:rsidP="00851BC4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851BC4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851BC4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851BC4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851BC4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851BC4">
        <w:rPr>
          <w:rFonts w:ascii="Times New Roman" w:eastAsia="Times New Roman" w:hAnsi="Times New Roman"/>
          <w:color w:val="000000"/>
          <w:szCs w:val="2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 </w:t>
      </w:r>
      <w:r w:rsidRPr="00851BC4">
        <w:rPr>
          <w:rFonts w:ascii="Times New Roman" w:eastAsia="Times New Roman" w:hAnsi="Times New Roman"/>
          <w:bCs/>
          <w:iCs/>
          <w:szCs w:val="20"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42A031EF" w14:textId="77777777" w:rsidR="00851BC4" w:rsidRPr="00851BC4" w:rsidRDefault="00851BC4" w:rsidP="00851BC4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color w:val="000000"/>
          <w:szCs w:val="20"/>
        </w:rPr>
      </w:pPr>
      <w:r w:rsidRPr="00851BC4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9"/>
        <w:tblW w:w="9345" w:type="dxa"/>
        <w:tblInd w:w="-5" w:type="dxa"/>
        <w:tblLook w:val="04A0" w:firstRow="1" w:lastRow="0" w:firstColumn="1" w:lastColumn="0" w:noHBand="0" w:noVBand="1"/>
      </w:tblPr>
      <w:tblGrid>
        <w:gridCol w:w="1956"/>
        <w:gridCol w:w="7389"/>
      </w:tblGrid>
      <w:tr w:rsidR="00851BC4" w:rsidRPr="00BD6681" w14:paraId="70A4B683" w14:textId="77777777" w:rsidTr="006B29B4">
        <w:tc>
          <w:tcPr>
            <w:tcW w:w="1956" w:type="dxa"/>
          </w:tcPr>
          <w:p w14:paraId="16A88334" w14:textId="77777777" w:rsidR="00851BC4" w:rsidRPr="00851BC4" w:rsidRDefault="00851BC4" w:rsidP="00851B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851BC4">
              <w:rPr>
                <w:rFonts w:ascii="Times New Roman" w:eastAsia="Times New Roman" w:hAnsi="Times New Roman"/>
                <w:bCs/>
                <w:color w:val="000000"/>
                <w:szCs w:val="20"/>
              </w:rPr>
              <w:t>Наименование</w:t>
            </w:r>
          </w:p>
        </w:tc>
        <w:tc>
          <w:tcPr>
            <w:tcW w:w="7389" w:type="dxa"/>
          </w:tcPr>
          <w:p w14:paraId="59BE3283" w14:textId="77777777" w:rsidR="00851BC4" w:rsidRPr="00851BC4" w:rsidRDefault="00851BC4" w:rsidP="00851B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  <w:r w:rsidRPr="00851BC4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iShares Core Euro Stoxx 50 UCITS ETF</w:t>
            </w:r>
          </w:p>
        </w:tc>
      </w:tr>
      <w:tr w:rsidR="00851BC4" w:rsidRPr="00851BC4" w14:paraId="1C43D50F" w14:textId="77777777" w:rsidTr="006B29B4">
        <w:tc>
          <w:tcPr>
            <w:tcW w:w="1956" w:type="dxa"/>
          </w:tcPr>
          <w:p w14:paraId="79FAA125" w14:textId="77777777" w:rsidR="00851BC4" w:rsidRPr="00851BC4" w:rsidRDefault="00851BC4" w:rsidP="00851B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851BC4">
              <w:rPr>
                <w:rFonts w:ascii="Times New Roman" w:eastAsia="Times New Roman" w:hAnsi="Times New Roman"/>
                <w:color w:val="000000"/>
                <w:szCs w:val="20"/>
                <w:lang w:val="en-GB"/>
              </w:rPr>
              <w:t>ISIN</w:t>
            </w:r>
          </w:p>
        </w:tc>
        <w:tc>
          <w:tcPr>
            <w:tcW w:w="7389" w:type="dxa"/>
          </w:tcPr>
          <w:p w14:paraId="1F04F551" w14:textId="77777777" w:rsidR="00851BC4" w:rsidRPr="00851BC4" w:rsidRDefault="00851BC4" w:rsidP="00851B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</w:rPr>
            </w:pPr>
            <w:r w:rsidRPr="00851BC4">
              <w:rPr>
                <w:rFonts w:ascii="Times New Roman" w:eastAsia="Times New Roman" w:hAnsi="Times New Roman"/>
                <w:color w:val="333333"/>
                <w:szCs w:val="20"/>
                <w:shd w:val="clear" w:color="auto" w:fill="FFFFFF"/>
              </w:rPr>
              <w:t>DE0005933956</w:t>
            </w:r>
          </w:p>
        </w:tc>
      </w:tr>
      <w:tr w:rsidR="00851BC4" w:rsidRPr="00851BC4" w14:paraId="2E3E037C" w14:textId="77777777" w:rsidTr="006B29B4">
        <w:tc>
          <w:tcPr>
            <w:tcW w:w="1956" w:type="dxa"/>
          </w:tcPr>
          <w:p w14:paraId="71514F80" w14:textId="77777777" w:rsidR="00851BC4" w:rsidRPr="00851BC4" w:rsidRDefault="00851BC4" w:rsidP="00851B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851BC4">
              <w:rPr>
                <w:rFonts w:ascii="Times New Roman" w:eastAsia="Times New Roman" w:hAnsi="Times New Roman"/>
                <w:color w:val="000000"/>
                <w:szCs w:val="20"/>
              </w:rPr>
              <w:t>Валюта</w:t>
            </w:r>
          </w:p>
        </w:tc>
        <w:tc>
          <w:tcPr>
            <w:tcW w:w="7389" w:type="dxa"/>
          </w:tcPr>
          <w:p w14:paraId="5763E466" w14:textId="77777777" w:rsidR="00851BC4" w:rsidRPr="00851BC4" w:rsidRDefault="00851BC4" w:rsidP="00851B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</w:rPr>
            </w:pPr>
            <w:r w:rsidRPr="00851BC4">
              <w:rPr>
                <w:rFonts w:ascii="Times New Roman" w:eastAsia="Times New Roman" w:hAnsi="Times New Roman"/>
                <w:color w:val="000000"/>
                <w:szCs w:val="20"/>
              </w:rPr>
              <w:t>Евро</w:t>
            </w:r>
          </w:p>
        </w:tc>
      </w:tr>
      <w:tr w:rsidR="00851BC4" w:rsidRPr="00851BC4" w14:paraId="0B199824" w14:textId="77777777" w:rsidTr="006B29B4">
        <w:tc>
          <w:tcPr>
            <w:tcW w:w="1956" w:type="dxa"/>
          </w:tcPr>
          <w:p w14:paraId="1C186B24" w14:textId="77777777" w:rsidR="00851BC4" w:rsidRPr="00851BC4" w:rsidRDefault="00851BC4" w:rsidP="00851B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851BC4">
              <w:rPr>
                <w:rFonts w:ascii="Times New Roman" w:eastAsia="Times New Roman" w:hAnsi="Times New Roman"/>
                <w:color w:val="000000"/>
                <w:szCs w:val="20"/>
              </w:rPr>
              <w:t>Биржа</w:t>
            </w:r>
          </w:p>
        </w:tc>
        <w:tc>
          <w:tcPr>
            <w:tcW w:w="7389" w:type="dxa"/>
          </w:tcPr>
          <w:p w14:paraId="6FD2F54E" w14:textId="77777777" w:rsidR="00851BC4" w:rsidRPr="00851BC4" w:rsidRDefault="00851BC4" w:rsidP="00851BC4">
            <w:pPr>
              <w:spacing w:after="0" w:line="240" w:lineRule="auto"/>
              <w:ind w:right="127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851BC4">
              <w:rPr>
                <w:rFonts w:ascii="Times New Roman" w:eastAsia="Times New Roman" w:hAnsi="Times New Roman"/>
                <w:color w:val="000000"/>
                <w:szCs w:val="20"/>
              </w:rPr>
              <w:t>Франкфуртская биржа (</w:t>
            </w:r>
            <w:r w:rsidRPr="00851BC4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Deutsche</w:t>
            </w:r>
            <w:r w:rsidRPr="00851BC4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851BC4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Boerse</w:t>
            </w:r>
            <w:r w:rsidRPr="00851BC4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851BC4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Xetra</w:t>
            </w:r>
            <w:r w:rsidRPr="00851BC4">
              <w:rPr>
                <w:rFonts w:ascii="Times New Roman" w:eastAsia="Times New Roman" w:hAnsi="Times New Roman"/>
                <w:color w:val="000000"/>
                <w:szCs w:val="20"/>
              </w:rPr>
              <w:t>)</w:t>
            </w:r>
          </w:p>
        </w:tc>
      </w:tr>
      <w:tr w:rsidR="00851BC4" w:rsidRPr="00BD6681" w14:paraId="0F114E90" w14:textId="77777777" w:rsidTr="006B29B4">
        <w:tc>
          <w:tcPr>
            <w:tcW w:w="1956" w:type="dxa"/>
          </w:tcPr>
          <w:p w14:paraId="6FEE58A5" w14:textId="77777777" w:rsidR="00851BC4" w:rsidRPr="00851BC4" w:rsidRDefault="00851BC4" w:rsidP="00851B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851BC4">
              <w:rPr>
                <w:rFonts w:ascii="Times New Roman" w:eastAsia="Times New Roman" w:hAnsi="Times New Roman"/>
                <w:color w:val="000000"/>
                <w:szCs w:val="20"/>
              </w:rPr>
              <w:t>Источник цены</w:t>
            </w:r>
          </w:p>
        </w:tc>
        <w:tc>
          <w:tcPr>
            <w:tcW w:w="7389" w:type="dxa"/>
          </w:tcPr>
          <w:p w14:paraId="25CB9B4B" w14:textId="77777777" w:rsidR="00851BC4" w:rsidRPr="00851BC4" w:rsidRDefault="00717629" w:rsidP="00851B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  <w:hyperlink r:id="rId8" w:history="1">
              <w:r w:rsidR="00851BC4" w:rsidRPr="00851BC4">
                <w:rPr>
                  <w:rFonts w:ascii="Times New Roman" w:eastAsia="Times New Roman" w:hAnsi="Times New Roman"/>
                  <w:color w:val="0563C1"/>
                  <w:szCs w:val="20"/>
                  <w:u w:val="single"/>
                  <w:lang w:val="en-US"/>
                </w:rPr>
                <w:t>https://www.boerse-frankfurt.de/en/etf/ishares-core-euro-stoxx-50-ucits-etf-de</w:t>
              </w:r>
            </w:hyperlink>
            <w:r w:rsidR="00851BC4" w:rsidRPr="00851BC4">
              <w:rPr>
                <w:rFonts w:ascii="Times New Roman" w:eastAsia="Times New Roman" w:hAnsi="Times New Roman"/>
                <w:szCs w:val="20"/>
                <w:lang w:val="en-US"/>
              </w:rPr>
              <w:t xml:space="preserve"> </w:t>
            </w:r>
            <w:r w:rsidR="00851BC4" w:rsidRPr="00851BC4">
              <w:rPr>
                <w:rFonts w:ascii="Times New Roman" w:eastAsia="Times New Roman" w:hAnsi="Times New Roman"/>
                <w:color w:val="000000"/>
                <w:szCs w:val="20"/>
              </w:rPr>
              <w:t>Страница</w:t>
            </w:r>
            <w:r w:rsidR="00851BC4" w:rsidRPr="00851BC4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 xml:space="preserve"> Xetra, Price History, </w:t>
            </w:r>
            <w:r w:rsidR="00851BC4" w:rsidRPr="00851BC4">
              <w:rPr>
                <w:rFonts w:ascii="Times New Roman" w:eastAsia="Times New Roman" w:hAnsi="Times New Roman"/>
                <w:color w:val="000000"/>
                <w:szCs w:val="20"/>
              </w:rPr>
              <w:t>значение</w:t>
            </w:r>
            <w:r w:rsidR="00851BC4" w:rsidRPr="00851BC4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 xml:space="preserve"> Close</w:t>
            </w:r>
          </w:p>
        </w:tc>
      </w:tr>
    </w:tbl>
    <w:p w14:paraId="25FF9446" w14:textId="77777777" w:rsidR="00851BC4" w:rsidRPr="00851BC4" w:rsidRDefault="00851BC4" w:rsidP="00851BC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</w:pPr>
    </w:p>
    <w:p w14:paraId="58E8107A" w14:textId="77777777" w:rsidR="00851BC4" w:rsidRPr="00851BC4" w:rsidRDefault="00851BC4" w:rsidP="00851BC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851BC4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59CD0A5C" w14:textId="77777777" w:rsidR="00851BC4" w:rsidRPr="00851BC4" w:rsidRDefault="00851BC4" w:rsidP="00851BC4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851BC4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851BC4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851BC4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851BC4">
        <w:rPr>
          <w:rFonts w:ascii="Times New Roman" w:eastAsia="Times New Roman" w:hAnsi="Times New Roman"/>
          <w:i/>
          <w:szCs w:val="20"/>
        </w:rPr>
        <w:t xml:space="preserve"> </w:t>
      </w:r>
      <w:r w:rsidRPr="00851BC4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851BC4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851BC4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851BC4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2A1356CC" w14:textId="77777777" w:rsidR="00851BC4" w:rsidRPr="00851BC4" w:rsidRDefault="00851BC4" w:rsidP="00851BC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851BC4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851BC4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851BC4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851BC4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42F58EC0" w14:textId="77777777" w:rsidR="00851BC4" w:rsidRPr="00851BC4" w:rsidRDefault="00851BC4" w:rsidP="00851BC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851BC4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851BC4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624EAD2C" w14:textId="61722FE5" w:rsidR="0013727A" w:rsidRPr="00851BC4" w:rsidRDefault="00851BC4" w:rsidP="00851BC4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32"/>
        </w:rPr>
      </w:pPr>
      <w:r w:rsidRPr="00851BC4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11F5B311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Pr="00DC14A6">
        <w:rPr>
          <w:rFonts w:ascii="Times New Roman" w:hAnsi="Times New Roman"/>
          <w:b/>
          <w:bCs/>
          <w:i/>
          <w:iCs/>
        </w:rPr>
        <w:t>1 102-ой (Одна тысяча сто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3888A" w14:textId="77777777" w:rsidR="00717629" w:rsidRDefault="00717629" w:rsidP="0053664B">
      <w:pPr>
        <w:spacing w:after="0" w:line="240" w:lineRule="auto"/>
      </w:pPr>
      <w:r>
        <w:separator/>
      </w:r>
    </w:p>
  </w:endnote>
  <w:endnote w:type="continuationSeparator" w:id="0">
    <w:p w14:paraId="6D9C3554" w14:textId="77777777" w:rsidR="00717629" w:rsidRDefault="00717629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57C33B0D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BC5EED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D8E1E" w14:textId="77777777" w:rsidR="00717629" w:rsidRDefault="00717629" w:rsidP="0053664B">
      <w:pPr>
        <w:spacing w:after="0" w:line="240" w:lineRule="auto"/>
      </w:pPr>
      <w:r>
        <w:separator/>
      </w:r>
    </w:p>
  </w:footnote>
  <w:footnote w:type="continuationSeparator" w:id="0">
    <w:p w14:paraId="6E91C900" w14:textId="77777777" w:rsidR="00717629" w:rsidRDefault="00717629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629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5EED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CA9BA1EF-E5A7-4167-AB5E-CEF7F1CA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rse-frankfurt.de/en/etf/ishares-core-euro-stoxx-50-ucits-etf-de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251AB-71B6-4298-BE7A-120F76C9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4920</Words>
  <Characters>28044</Characters>
  <Application>Microsoft Office Word</Application>
  <DocSecurity>0</DocSecurity>
  <Lines>233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2021-05-04T08:00:00Z</dcterms:created>
  <dcterms:modified xsi:type="dcterms:W3CDTF">2021-05-04T08:00:00Z</dcterms:modified>
</cp:coreProperties>
</file>