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144AD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6A04C7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7355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1078C" w:rsidRPr="001B42CA" w:rsidRDefault="0011078C" w:rsidP="00A3066B">
      <w:pPr>
        <w:ind w:left="2552"/>
        <w:jc w:val="center"/>
        <w:rPr>
          <w:b/>
        </w:rPr>
      </w:pPr>
      <w:r w:rsidRPr="001B42CA">
        <w:rPr>
          <w:b/>
        </w:rPr>
        <w:t>ЗАО «ФБ ММВБ»</w:t>
      </w: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 w:rsidP="004F70F9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1078C" w:rsidRPr="001B42CA" w:rsidRDefault="0011078C" w:rsidP="00A3066B">
      <w:pPr>
        <w:ind w:left="255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:rsidR="0011078C" w:rsidRPr="001B42CA" w:rsidRDefault="0011078C" w:rsidP="004277C5">
      <w:pPr>
        <w:ind w:left="3714"/>
        <w:jc w:val="center"/>
      </w:pPr>
      <w:r w:rsidRPr="001B42CA">
        <w:t>(печать)</w:t>
      </w:r>
    </w:p>
    <w:p w:rsidR="0011078C" w:rsidRPr="00AC758B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</w:rPr>
      </w:pPr>
    </w:p>
    <w:p w:rsidR="00C445CC" w:rsidRPr="00144AD6" w:rsidRDefault="0011078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 xml:space="preserve">УСЛОВИЯ ВЫПУСКА БИРЖЕВЫХ </w:t>
      </w:r>
      <w:r w:rsidR="00C445CC" w:rsidRPr="00144AD6">
        <w:rPr>
          <w:sz w:val="36"/>
          <w:szCs w:val="36"/>
        </w:rPr>
        <w:t xml:space="preserve">ОБЛИГАЦИЙ </w:t>
      </w:r>
    </w:p>
    <w:p w:rsidR="0011078C" w:rsidRPr="00144AD6" w:rsidRDefault="00C445C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>В РАМКАХ ПРОГРАММЫ БИРЖЕВЫХ ОБЛИГАЦИЙ</w:t>
      </w:r>
    </w:p>
    <w:p w:rsidR="00A03FB4" w:rsidRPr="00AC758B" w:rsidRDefault="00A03FB4" w:rsidP="0013279D">
      <w:pPr>
        <w:autoSpaceDE/>
        <w:autoSpaceDN/>
        <w:jc w:val="center"/>
        <w:rPr>
          <w:b/>
          <w:lang w:eastAsia="en-US"/>
        </w:rPr>
      </w:pPr>
    </w:p>
    <w:p w:rsidR="0011078C" w:rsidRPr="00BA34AE" w:rsidRDefault="00E44BE1" w:rsidP="0013279D">
      <w:pPr>
        <w:autoSpaceDE/>
        <w:autoSpaceDN/>
        <w:jc w:val="center"/>
        <w:rPr>
          <w:b/>
          <w:bCs/>
          <w:i/>
          <w:iCs/>
          <w:sz w:val="28"/>
          <w:szCs w:val="28"/>
          <w:lang w:eastAsia="en-US"/>
        </w:rPr>
      </w:pPr>
      <w:r w:rsidRPr="00E44BE1">
        <w:rPr>
          <w:b/>
          <w:sz w:val="28"/>
          <w:szCs w:val="28"/>
          <w:lang w:eastAsia="en-US"/>
        </w:rPr>
        <w:t>Публичное акционерное общество «Группа ЛСР»</w:t>
      </w:r>
    </w:p>
    <w:p w:rsidR="00AC758B" w:rsidRPr="00AC758B" w:rsidRDefault="00AC758B" w:rsidP="00AC758B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11078C" w:rsidRPr="00B52DD0" w:rsidRDefault="004E513E" w:rsidP="004277C5">
      <w:pPr>
        <w:pBdr>
          <w:top w:val="single" w:sz="4" w:space="1" w:color="auto"/>
        </w:pBdr>
        <w:spacing w:after="120"/>
        <w:jc w:val="center"/>
        <w:rPr>
          <w:b/>
          <w:bCs/>
          <w:i/>
          <w:iCs/>
          <w:sz w:val="22"/>
          <w:szCs w:val="22"/>
        </w:rPr>
      </w:pPr>
      <w:r w:rsidRPr="00AC758B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="0011078C" w:rsidRPr="00AC758B">
        <w:rPr>
          <w:b/>
          <w:bCs/>
          <w:i/>
          <w:iCs/>
          <w:sz w:val="22"/>
          <w:szCs w:val="22"/>
        </w:rPr>
        <w:t xml:space="preserve">серии </w:t>
      </w:r>
      <w:r w:rsidRPr="00AC758B">
        <w:rPr>
          <w:b/>
          <w:bCs/>
          <w:i/>
          <w:iCs/>
          <w:sz w:val="22"/>
          <w:szCs w:val="22"/>
        </w:rPr>
        <w:t>001Р-01</w:t>
      </w:r>
      <w:r w:rsidR="00C41E18" w:rsidRPr="00AC758B">
        <w:rPr>
          <w:b/>
          <w:bCs/>
          <w:i/>
          <w:iCs/>
          <w:sz w:val="22"/>
          <w:szCs w:val="22"/>
        </w:rPr>
        <w:t xml:space="preserve"> </w:t>
      </w:r>
      <w:r w:rsidR="0011078C" w:rsidRPr="00AC758B">
        <w:rPr>
          <w:b/>
          <w:bCs/>
          <w:i/>
          <w:iCs/>
          <w:sz w:val="22"/>
          <w:szCs w:val="22"/>
        </w:rPr>
        <w:t xml:space="preserve">в количестве </w:t>
      </w:r>
      <w:r w:rsidR="00E44BE1" w:rsidRPr="00AC758B">
        <w:rPr>
          <w:b/>
          <w:bCs/>
          <w:i/>
          <w:iCs/>
          <w:sz w:val="22"/>
          <w:szCs w:val="22"/>
        </w:rPr>
        <w:t>5</w:t>
      </w:r>
      <w:r w:rsidRPr="00AC758B">
        <w:rPr>
          <w:b/>
          <w:bCs/>
          <w:i/>
          <w:iCs/>
          <w:sz w:val="22"/>
          <w:szCs w:val="22"/>
          <w:lang w:val="en-US"/>
        </w:rPr>
        <w:t> </w:t>
      </w:r>
      <w:r w:rsidR="00E44BE1" w:rsidRPr="00AC758B">
        <w:rPr>
          <w:b/>
          <w:bCs/>
          <w:i/>
          <w:iCs/>
          <w:sz w:val="22"/>
          <w:szCs w:val="22"/>
        </w:rPr>
        <w:t>0</w:t>
      </w:r>
      <w:r w:rsidRPr="00AC758B">
        <w:rPr>
          <w:b/>
          <w:bCs/>
          <w:i/>
          <w:iCs/>
          <w:sz w:val="22"/>
          <w:szCs w:val="22"/>
        </w:rPr>
        <w:t>00</w:t>
      </w:r>
      <w:r w:rsidRPr="00AC758B">
        <w:rPr>
          <w:b/>
          <w:bCs/>
          <w:i/>
          <w:iCs/>
          <w:sz w:val="22"/>
          <w:szCs w:val="22"/>
          <w:lang w:val="en-US"/>
        </w:rPr>
        <w:t> </w:t>
      </w:r>
      <w:r w:rsidRPr="00AC758B">
        <w:rPr>
          <w:b/>
          <w:bCs/>
          <w:i/>
          <w:iCs/>
          <w:sz w:val="22"/>
          <w:szCs w:val="22"/>
        </w:rPr>
        <w:t>000</w:t>
      </w:r>
      <w:r w:rsidR="0011078C" w:rsidRPr="00AC758B">
        <w:rPr>
          <w:b/>
          <w:bCs/>
          <w:i/>
          <w:iCs/>
          <w:sz w:val="22"/>
          <w:szCs w:val="22"/>
        </w:rPr>
        <w:t xml:space="preserve"> (</w:t>
      </w:r>
      <w:r w:rsidR="00E44BE1" w:rsidRPr="00AC758B">
        <w:rPr>
          <w:b/>
          <w:bCs/>
          <w:i/>
          <w:iCs/>
          <w:sz w:val="22"/>
          <w:szCs w:val="22"/>
        </w:rPr>
        <w:t>Пять миллионов</w:t>
      </w:r>
      <w:r w:rsidRPr="00AC758B">
        <w:rPr>
          <w:b/>
          <w:bCs/>
          <w:i/>
          <w:iCs/>
          <w:sz w:val="22"/>
          <w:szCs w:val="22"/>
        </w:rPr>
        <w:t>)</w:t>
      </w:r>
      <w:r w:rsidR="0011078C" w:rsidRPr="00AC758B">
        <w:rPr>
          <w:b/>
          <w:bCs/>
          <w:i/>
          <w:iCs/>
          <w:sz w:val="22"/>
          <w:szCs w:val="22"/>
        </w:rPr>
        <w:t xml:space="preserve"> штук, номинальной стоимостью 1</w:t>
      </w:r>
      <w:r w:rsidRPr="00AC758B">
        <w:rPr>
          <w:b/>
          <w:bCs/>
          <w:i/>
          <w:iCs/>
          <w:sz w:val="22"/>
          <w:szCs w:val="22"/>
        </w:rPr>
        <w:t> </w:t>
      </w:r>
      <w:r w:rsidR="0011078C" w:rsidRPr="00AC758B">
        <w:rPr>
          <w:b/>
          <w:bCs/>
          <w:i/>
          <w:iCs/>
          <w:sz w:val="22"/>
          <w:szCs w:val="22"/>
        </w:rPr>
        <w:t>000 (Одна тысяча) рублей каждая</w:t>
      </w:r>
      <w:r w:rsidR="00E16684" w:rsidRPr="00AC758B">
        <w:rPr>
          <w:b/>
          <w:bCs/>
          <w:i/>
          <w:iCs/>
          <w:sz w:val="22"/>
          <w:szCs w:val="22"/>
        </w:rPr>
        <w:t xml:space="preserve">, </w:t>
      </w:r>
      <w:r w:rsidR="00E44BE1" w:rsidRPr="00AC758B">
        <w:rPr>
          <w:b/>
          <w:bCs/>
          <w:i/>
          <w:iCs/>
          <w:sz w:val="22"/>
          <w:szCs w:val="22"/>
        </w:rPr>
        <w:t>со сроком погашения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</w:t>
      </w:r>
      <w:r w:rsidR="00E44BE1" w:rsidRPr="00AC758B">
        <w:rPr>
          <w:b/>
          <w:bCs/>
          <w:i/>
          <w:iCs/>
          <w:sz w:val="22"/>
          <w:szCs w:val="22"/>
        </w:rPr>
        <w:t>в 1</w:t>
      </w:r>
      <w:r w:rsidR="001E566E" w:rsidRPr="00AC758B">
        <w:rPr>
          <w:b/>
          <w:bCs/>
          <w:i/>
          <w:iCs/>
          <w:sz w:val="22"/>
          <w:szCs w:val="22"/>
        </w:rPr>
        <w:t> </w:t>
      </w:r>
      <w:r w:rsidR="00E44BE1" w:rsidRPr="00AC758B">
        <w:rPr>
          <w:b/>
          <w:bCs/>
          <w:i/>
          <w:iCs/>
          <w:sz w:val="22"/>
          <w:szCs w:val="22"/>
        </w:rPr>
        <w:t>820-й (Одна тысяча восемьсот двадцатый день) с даты начала размещения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E44BE1" w:rsidRPr="00AC758B">
        <w:rPr>
          <w:b/>
          <w:bCs/>
          <w:i/>
          <w:iCs/>
          <w:sz w:val="22"/>
          <w:szCs w:val="22"/>
        </w:rPr>
        <w:t>, размещаемые по открытой подписке, с возможностью досрочного пог</w:t>
      </w:r>
      <w:r w:rsidR="00AC758B" w:rsidRPr="00AC758B">
        <w:rPr>
          <w:b/>
          <w:bCs/>
          <w:i/>
          <w:iCs/>
          <w:sz w:val="22"/>
          <w:szCs w:val="22"/>
        </w:rPr>
        <w:t xml:space="preserve">ашения по требованию </w:t>
      </w:r>
      <w:r w:rsidR="00AC758B" w:rsidRPr="007C1976">
        <w:rPr>
          <w:b/>
          <w:bCs/>
          <w:i/>
          <w:iCs/>
          <w:sz w:val="22"/>
          <w:szCs w:val="22"/>
        </w:rPr>
        <w:t>владельцев</w:t>
      </w:r>
      <w:r w:rsidR="00B52DD0" w:rsidRPr="007C1976">
        <w:rPr>
          <w:b/>
          <w:bCs/>
          <w:i/>
          <w:iCs/>
          <w:sz w:val="22"/>
          <w:szCs w:val="22"/>
        </w:rPr>
        <w:t xml:space="preserve"> и по усмотрению </w:t>
      </w:r>
      <w:r w:rsidR="00BA4621" w:rsidRPr="007C1976">
        <w:rPr>
          <w:b/>
          <w:bCs/>
          <w:i/>
          <w:iCs/>
          <w:sz w:val="22"/>
          <w:szCs w:val="22"/>
        </w:rPr>
        <w:t>э</w:t>
      </w:r>
      <w:r w:rsidR="00B52DD0" w:rsidRPr="007C1976">
        <w:rPr>
          <w:b/>
          <w:bCs/>
          <w:i/>
          <w:iCs/>
          <w:sz w:val="22"/>
          <w:szCs w:val="22"/>
        </w:rPr>
        <w:t>митента</w:t>
      </w:r>
    </w:p>
    <w:p w:rsidR="00154E33" w:rsidRPr="00487819" w:rsidRDefault="00154E33" w:rsidP="00154E33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173C59">
        <w:rPr>
          <w:b/>
          <w:bCs/>
          <w:i/>
          <w:iCs/>
          <w:sz w:val="22"/>
          <w:szCs w:val="22"/>
        </w:rPr>
        <w:t xml:space="preserve">Программа </w:t>
      </w:r>
      <w:r w:rsidRPr="00487819">
        <w:rPr>
          <w:b/>
          <w:bCs/>
          <w:i/>
          <w:iCs/>
          <w:sz w:val="22"/>
          <w:szCs w:val="22"/>
        </w:rPr>
        <w:t>биржевых облигации документарные процентные и/или дисконтные неконвертируемые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до 3 640-го (Три тысячи шестьсот сорокового) дня включительно с даты начала размещения выпуска биржевых облигаций в рамках программы биржевых облигаций, размещаемые по открытой подписке</w:t>
      </w:r>
    </w:p>
    <w:p w:rsidR="00154E33" w:rsidRPr="00487819" w:rsidRDefault="00154E33" w:rsidP="00154E33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Программа биржевых облигаций серии 001Р</w:t>
      </w:r>
    </w:p>
    <w:p w:rsidR="00173C59" w:rsidRPr="00AB10A7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серия и иные идентификационные признаки программы облигаций)</w:t>
      </w:r>
    </w:p>
    <w:p w:rsidR="00173C59" w:rsidRPr="00487819" w:rsidRDefault="00173C59" w:rsidP="00487819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Pr="00AC758B">
        <w:rPr>
          <w:b/>
          <w:bCs/>
          <w:i/>
          <w:iCs/>
          <w:sz w:val="22"/>
          <w:szCs w:val="22"/>
        </w:rPr>
        <w:t>4</w:t>
      </w:r>
      <w:r w:rsidRPr="00173C59">
        <w:rPr>
          <w:b/>
          <w:bCs/>
          <w:i/>
          <w:iCs/>
          <w:sz w:val="22"/>
          <w:szCs w:val="22"/>
        </w:rPr>
        <w:t>-55234-Е-001P-02E от 14.09.2016</w:t>
      </w:r>
    </w:p>
    <w:p w:rsidR="00173C59" w:rsidRPr="00AB10A7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дата присвоения и идентификационный номер,</w:t>
      </w:r>
      <w:r w:rsidRPr="00AB10A7">
        <w:rPr>
          <w:sz w:val="18"/>
        </w:rPr>
        <w:br/>
        <w:t>присвоенный программе облигаций)</w:t>
      </w:r>
    </w:p>
    <w:p w:rsidR="0011078C" w:rsidRPr="00AC758B" w:rsidRDefault="00C445CC" w:rsidP="008337C6">
      <w:pPr>
        <w:spacing w:before="120" w:after="120"/>
        <w:jc w:val="both"/>
        <w:rPr>
          <w:sz w:val="22"/>
          <w:szCs w:val="22"/>
        </w:rPr>
      </w:pPr>
      <w:r w:rsidRPr="00F2010A">
        <w:rPr>
          <w:sz w:val="22"/>
          <w:szCs w:val="22"/>
        </w:rPr>
        <w:t>Утверждены решением</w:t>
      </w:r>
      <w:r w:rsidR="0011078C" w:rsidRPr="00F2010A">
        <w:rPr>
          <w:sz w:val="22"/>
          <w:szCs w:val="22"/>
        </w:rPr>
        <w:t xml:space="preserve"> </w:t>
      </w:r>
      <w:r w:rsidR="00A03FB4" w:rsidRPr="00F2010A">
        <w:rPr>
          <w:sz w:val="22"/>
          <w:szCs w:val="22"/>
        </w:rPr>
        <w:t>Генерального директора</w:t>
      </w:r>
      <w:r w:rsidR="0011078C" w:rsidRPr="00F2010A">
        <w:rPr>
          <w:sz w:val="22"/>
          <w:szCs w:val="22"/>
        </w:rPr>
        <w:t xml:space="preserve"> </w:t>
      </w:r>
      <w:r w:rsidR="00E16684" w:rsidRPr="00F2010A">
        <w:rPr>
          <w:sz w:val="22"/>
          <w:szCs w:val="22"/>
        </w:rPr>
        <w:t>ПАО «Группа ЛСР»</w:t>
      </w:r>
      <w:r w:rsidR="0011078C" w:rsidRPr="00F2010A">
        <w:rPr>
          <w:sz w:val="22"/>
          <w:szCs w:val="22"/>
        </w:rPr>
        <w:t xml:space="preserve"> об утверждении Условий выпуска биржевых облигаций</w:t>
      </w:r>
      <w:r w:rsidR="008337C6" w:rsidRPr="00F2010A">
        <w:rPr>
          <w:sz w:val="22"/>
          <w:szCs w:val="22"/>
        </w:rPr>
        <w:t xml:space="preserve"> в рамках Программы биржевых облигаций серии </w:t>
      </w:r>
      <w:r w:rsidR="004E513E" w:rsidRPr="00F2010A">
        <w:rPr>
          <w:sz w:val="22"/>
          <w:szCs w:val="22"/>
        </w:rPr>
        <w:t>001Р</w:t>
      </w:r>
      <w:r w:rsidR="0011078C" w:rsidRPr="00F2010A">
        <w:rPr>
          <w:sz w:val="22"/>
          <w:szCs w:val="22"/>
        </w:rPr>
        <w:t xml:space="preserve">, принятым </w:t>
      </w:r>
      <w:r w:rsidR="00E61763" w:rsidRPr="00F2010A">
        <w:rPr>
          <w:sz w:val="22"/>
          <w:szCs w:val="22"/>
        </w:rPr>
        <w:t>«</w:t>
      </w:r>
      <w:r w:rsidR="00F2010A" w:rsidRPr="00F2010A">
        <w:rPr>
          <w:sz w:val="22"/>
          <w:szCs w:val="22"/>
        </w:rPr>
        <w:t>16</w:t>
      </w:r>
      <w:r w:rsidR="0011078C" w:rsidRPr="00F2010A">
        <w:rPr>
          <w:sz w:val="22"/>
          <w:szCs w:val="22"/>
        </w:rPr>
        <w:t xml:space="preserve">» </w:t>
      </w:r>
      <w:r w:rsidR="00AC758B" w:rsidRPr="00F2010A">
        <w:rPr>
          <w:sz w:val="22"/>
          <w:szCs w:val="22"/>
        </w:rPr>
        <w:t>сентября</w:t>
      </w:r>
      <w:r w:rsidR="00E61763" w:rsidRPr="00F2010A">
        <w:rPr>
          <w:sz w:val="22"/>
          <w:szCs w:val="22"/>
        </w:rPr>
        <w:t xml:space="preserve"> 201</w:t>
      </w:r>
      <w:r w:rsidR="008337C6" w:rsidRPr="00F2010A">
        <w:rPr>
          <w:sz w:val="22"/>
          <w:szCs w:val="22"/>
        </w:rPr>
        <w:t>6</w:t>
      </w:r>
      <w:r w:rsidR="0011078C" w:rsidRPr="00F2010A">
        <w:rPr>
          <w:sz w:val="22"/>
          <w:szCs w:val="22"/>
        </w:rPr>
        <w:t xml:space="preserve"> г</w:t>
      </w:r>
      <w:r w:rsidR="00E61763" w:rsidRPr="00F2010A">
        <w:rPr>
          <w:sz w:val="22"/>
          <w:szCs w:val="22"/>
        </w:rPr>
        <w:t>., Приказ от «</w:t>
      </w:r>
      <w:r w:rsidR="00F2010A" w:rsidRPr="00F2010A">
        <w:rPr>
          <w:sz w:val="22"/>
          <w:szCs w:val="22"/>
        </w:rPr>
        <w:t>16</w:t>
      </w:r>
      <w:r w:rsidR="0011078C" w:rsidRPr="00F2010A">
        <w:rPr>
          <w:sz w:val="22"/>
          <w:szCs w:val="22"/>
        </w:rPr>
        <w:t xml:space="preserve">» </w:t>
      </w:r>
      <w:r w:rsidR="00AC758B" w:rsidRPr="00F2010A">
        <w:rPr>
          <w:sz w:val="22"/>
          <w:szCs w:val="22"/>
        </w:rPr>
        <w:t>сентября</w:t>
      </w:r>
      <w:r w:rsidR="0011078C" w:rsidRPr="00F2010A">
        <w:rPr>
          <w:sz w:val="22"/>
          <w:szCs w:val="22"/>
        </w:rPr>
        <w:t xml:space="preserve"> 201</w:t>
      </w:r>
      <w:r w:rsidR="008337C6" w:rsidRPr="00F2010A">
        <w:rPr>
          <w:sz w:val="22"/>
          <w:szCs w:val="22"/>
        </w:rPr>
        <w:t>6</w:t>
      </w:r>
      <w:r w:rsidR="00D30108" w:rsidRPr="00F2010A">
        <w:rPr>
          <w:sz w:val="22"/>
          <w:szCs w:val="22"/>
        </w:rPr>
        <w:t xml:space="preserve"> </w:t>
      </w:r>
      <w:r w:rsidR="0011078C" w:rsidRPr="00F2010A">
        <w:rPr>
          <w:sz w:val="22"/>
          <w:szCs w:val="22"/>
        </w:rPr>
        <w:t>г</w:t>
      </w:r>
      <w:r w:rsidR="00D30108" w:rsidRPr="00F2010A">
        <w:rPr>
          <w:sz w:val="22"/>
          <w:szCs w:val="22"/>
        </w:rPr>
        <w:t>.</w:t>
      </w:r>
      <w:r w:rsidR="0011078C" w:rsidRPr="00F2010A">
        <w:rPr>
          <w:sz w:val="22"/>
          <w:szCs w:val="22"/>
        </w:rPr>
        <w:t xml:space="preserve"> № </w:t>
      </w:r>
      <w:r w:rsidR="00F2010A" w:rsidRPr="00F2010A">
        <w:rPr>
          <w:sz w:val="22"/>
          <w:szCs w:val="22"/>
        </w:rPr>
        <w:t>01-10/08</w:t>
      </w:r>
      <w:r w:rsidR="0011078C" w:rsidRPr="00F2010A">
        <w:rPr>
          <w:sz w:val="22"/>
          <w:szCs w:val="22"/>
        </w:rPr>
        <w:t>,</w:t>
      </w:r>
    </w:p>
    <w:p w:rsidR="0011078C" w:rsidRPr="00AC758B" w:rsidRDefault="0011078C" w:rsidP="008337C6">
      <w:pPr>
        <w:spacing w:before="120" w:after="120"/>
        <w:jc w:val="both"/>
        <w:rPr>
          <w:sz w:val="22"/>
          <w:szCs w:val="22"/>
        </w:rPr>
      </w:pPr>
      <w:r w:rsidRPr="00AC758B">
        <w:rPr>
          <w:sz w:val="22"/>
          <w:szCs w:val="22"/>
        </w:rPr>
        <w:t xml:space="preserve">на основании решения </w:t>
      </w:r>
      <w:r w:rsidR="00E16684" w:rsidRPr="00AC758B">
        <w:rPr>
          <w:sz w:val="22"/>
          <w:szCs w:val="22"/>
        </w:rPr>
        <w:t>Совета директоров</w:t>
      </w:r>
      <w:r w:rsidR="004E513E" w:rsidRPr="00AC758B">
        <w:rPr>
          <w:sz w:val="22"/>
          <w:szCs w:val="22"/>
        </w:rPr>
        <w:t xml:space="preserve"> </w:t>
      </w:r>
      <w:r w:rsidR="00E16684" w:rsidRPr="00AC758B">
        <w:rPr>
          <w:sz w:val="22"/>
          <w:szCs w:val="22"/>
        </w:rPr>
        <w:t xml:space="preserve">ПАО «Группа ЛСР» </w:t>
      </w:r>
      <w:r w:rsidRPr="00AC758B">
        <w:rPr>
          <w:sz w:val="22"/>
          <w:szCs w:val="22"/>
        </w:rPr>
        <w:t>об утверждении Программы биржевых облигаций</w:t>
      </w:r>
      <w:r w:rsidR="00E16684" w:rsidRPr="00AC758B">
        <w:rPr>
          <w:sz w:val="22"/>
          <w:szCs w:val="22"/>
        </w:rPr>
        <w:t xml:space="preserve"> серии</w:t>
      </w:r>
      <w:r w:rsidR="008337C6" w:rsidRPr="00AC758B">
        <w:rPr>
          <w:sz w:val="22"/>
          <w:szCs w:val="22"/>
        </w:rPr>
        <w:t xml:space="preserve"> </w:t>
      </w:r>
      <w:r w:rsidR="004E513E" w:rsidRPr="00AC758B">
        <w:rPr>
          <w:sz w:val="22"/>
          <w:szCs w:val="22"/>
        </w:rPr>
        <w:t>001Р</w:t>
      </w:r>
      <w:r w:rsidR="00B722F5" w:rsidRPr="00AC758B">
        <w:rPr>
          <w:sz w:val="22"/>
          <w:szCs w:val="22"/>
        </w:rPr>
        <w:t xml:space="preserve">, </w:t>
      </w:r>
      <w:r w:rsidRPr="00AC758B">
        <w:rPr>
          <w:sz w:val="22"/>
          <w:szCs w:val="22"/>
        </w:rPr>
        <w:t>принятого «</w:t>
      </w:r>
      <w:r w:rsidR="00E16684" w:rsidRPr="00AC758B">
        <w:rPr>
          <w:sz w:val="22"/>
          <w:szCs w:val="22"/>
        </w:rPr>
        <w:t>27</w:t>
      </w:r>
      <w:r w:rsidRPr="00AC758B">
        <w:rPr>
          <w:sz w:val="22"/>
          <w:szCs w:val="22"/>
        </w:rPr>
        <w:t xml:space="preserve">» </w:t>
      </w:r>
      <w:r w:rsidR="004E513E" w:rsidRPr="00AC758B">
        <w:rPr>
          <w:sz w:val="22"/>
          <w:szCs w:val="22"/>
        </w:rPr>
        <w:t>ию</w:t>
      </w:r>
      <w:r w:rsidR="00E16684" w:rsidRPr="00AC758B">
        <w:rPr>
          <w:sz w:val="22"/>
          <w:szCs w:val="22"/>
        </w:rPr>
        <w:t>л</w:t>
      </w:r>
      <w:r w:rsidR="004E513E" w:rsidRPr="00AC758B">
        <w:rPr>
          <w:sz w:val="22"/>
          <w:szCs w:val="22"/>
        </w:rPr>
        <w:t>я</w:t>
      </w:r>
      <w:r w:rsidR="008337C6" w:rsidRPr="00AC758B">
        <w:rPr>
          <w:sz w:val="22"/>
          <w:szCs w:val="22"/>
        </w:rPr>
        <w:t xml:space="preserve"> 2016</w:t>
      </w:r>
      <w:r w:rsidRPr="00AC758B">
        <w:rPr>
          <w:sz w:val="22"/>
          <w:szCs w:val="22"/>
        </w:rPr>
        <w:t xml:space="preserve"> г.,</w:t>
      </w:r>
      <w:r w:rsidR="00C41E18" w:rsidRPr="00AC758B">
        <w:rPr>
          <w:sz w:val="22"/>
          <w:szCs w:val="22"/>
        </w:rPr>
        <w:t xml:space="preserve"> </w:t>
      </w:r>
      <w:r w:rsidR="00E16684" w:rsidRPr="00AC758B">
        <w:rPr>
          <w:sz w:val="22"/>
          <w:szCs w:val="22"/>
        </w:rPr>
        <w:t>Протокол</w:t>
      </w:r>
      <w:r w:rsidRPr="00AC758B">
        <w:rPr>
          <w:sz w:val="22"/>
          <w:szCs w:val="22"/>
        </w:rPr>
        <w:t xml:space="preserve"> от «</w:t>
      </w:r>
      <w:r w:rsidR="00E16684" w:rsidRPr="00AC758B">
        <w:rPr>
          <w:sz w:val="22"/>
          <w:szCs w:val="22"/>
        </w:rPr>
        <w:t>27</w:t>
      </w:r>
      <w:r w:rsidRPr="00AC758B">
        <w:rPr>
          <w:sz w:val="22"/>
          <w:szCs w:val="22"/>
        </w:rPr>
        <w:t xml:space="preserve">» </w:t>
      </w:r>
      <w:r w:rsidR="004E513E" w:rsidRPr="00AC758B">
        <w:rPr>
          <w:sz w:val="22"/>
          <w:szCs w:val="22"/>
        </w:rPr>
        <w:t>ию</w:t>
      </w:r>
      <w:r w:rsidR="00E16684" w:rsidRPr="00AC758B">
        <w:rPr>
          <w:sz w:val="22"/>
          <w:szCs w:val="22"/>
        </w:rPr>
        <w:t>л</w:t>
      </w:r>
      <w:r w:rsidR="004E513E" w:rsidRPr="00AC758B">
        <w:rPr>
          <w:sz w:val="22"/>
          <w:szCs w:val="22"/>
        </w:rPr>
        <w:t>я</w:t>
      </w:r>
      <w:r w:rsidRPr="00AC758B">
        <w:rPr>
          <w:sz w:val="22"/>
          <w:szCs w:val="22"/>
        </w:rPr>
        <w:t xml:space="preserve"> 201</w:t>
      </w:r>
      <w:r w:rsidR="008337C6" w:rsidRPr="00AC758B">
        <w:rPr>
          <w:sz w:val="22"/>
          <w:szCs w:val="22"/>
        </w:rPr>
        <w:t>6</w:t>
      </w:r>
      <w:r w:rsidRPr="00AC758B">
        <w:rPr>
          <w:sz w:val="22"/>
          <w:szCs w:val="22"/>
        </w:rPr>
        <w:t xml:space="preserve"> г. № </w:t>
      </w:r>
      <w:r w:rsidR="00E16684" w:rsidRPr="00AC758B">
        <w:rPr>
          <w:sz w:val="22"/>
          <w:szCs w:val="22"/>
        </w:rPr>
        <w:t>7/2016.</w:t>
      </w:r>
    </w:p>
    <w:p w:rsidR="00173C59" w:rsidRDefault="00173C59" w:rsidP="009779D0">
      <w:pPr>
        <w:jc w:val="both"/>
        <w:rPr>
          <w:sz w:val="22"/>
          <w:szCs w:val="22"/>
        </w:rPr>
      </w:pPr>
    </w:p>
    <w:p w:rsidR="00173C59" w:rsidRDefault="00173C59" w:rsidP="009779D0">
      <w:pPr>
        <w:jc w:val="both"/>
        <w:rPr>
          <w:sz w:val="22"/>
          <w:szCs w:val="22"/>
        </w:rPr>
      </w:pPr>
    </w:p>
    <w:p w:rsidR="00173C59" w:rsidRDefault="00173C59" w:rsidP="009779D0">
      <w:pPr>
        <w:jc w:val="both"/>
        <w:rPr>
          <w:sz w:val="22"/>
          <w:szCs w:val="22"/>
        </w:rPr>
      </w:pPr>
    </w:p>
    <w:p w:rsidR="00173C59" w:rsidRDefault="00173C59" w:rsidP="009779D0">
      <w:pPr>
        <w:jc w:val="both"/>
        <w:rPr>
          <w:sz w:val="22"/>
          <w:szCs w:val="22"/>
        </w:rPr>
      </w:pPr>
    </w:p>
    <w:p w:rsidR="00173C59" w:rsidRPr="00FA41FF" w:rsidRDefault="00173C59" w:rsidP="009779D0">
      <w:pPr>
        <w:jc w:val="both"/>
        <w:rPr>
          <w:sz w:val="22"/>
          <w:szCs w:val="22"/>
        </w:rPr>
      </w:pPr>
    </w:p>
    <w:p w:rsidR="00487819" w:rsidRPr="00FA41FF" w:rsidRDefault="00487819" w:rsidP="009779D0">
      <w:pPr>
        <w:jc w:val="both"/>
        <w:rPr>
          <w:sz w:val="22"/>
          <w:szCs w:val="22"/>
        </w:rPr>
      </w:pPr>
    </w:p>
    <w:p w:rsidR="0011078C" w:rsidRPr="00AC758B" w:rsidRDefault="0011078C" w:rsidP="009779D0">
      <w:pPr>
        <w:jc w:val="both"/>
        <w:rPr>
          <w:sz w:val="22"/>
          <w:szCs w:val="22"/>
        </w:rPr>
      </w:pPr>
      <w:r w:rsidRPr="00AC758B">
        <w:rPr>
          <w:sz w:val="22"/>
          <w:szCs w:val="22"/>
        </w:rPr>
        <w:lastRenderedPageBreak/>
        <w:t>Место нахождения эмитента и контактные телефоны:</w:t>
      </w:r>
    </w:p>
    <w:p w:rsidR="00E16684" w:rsidRPr="00AC758B" w:rsidRDefault="00E16684" w:rsidP="00E16684">
      <w:pPr>
        <w:jc w:val="both"/>
        <w:rPr>
          <w:sz w:val="22"/>
          <w:szCs w:val="22"/>
        </w:rPr>
      </w:pPr>
      <w:r w:rsidRPr="00AC758B">
        <w:rPr>
          <w:sz w:val="22"/>
          <w:szCs w:val="22"/>
        </w:rPr>
        <w:t>Россия, г. Санкт-Петербург</w:t>
      </w:r>
    </w:p>
    <w:p w:rsidR="00E16684" w:rsidRPr="00AC758B" w:rsidRDefault="00E16684" w:rsidP="00E16684">
      <w:pPr>
        <w:jc w:val="both"/>
        <w:rPr>
          <w:sz w:val="22"/>
          <w:szCs w:val="22"/>
        </w:rPr>
      </w:pPr>
      <w:r w:rsidRPr="00AC758B">
        <w:rPr>
          <w:sz w:val="22"/>
          <w:szCs w:val="22"/>
        </w:rPr>
        <w:t>Телефон: +7 (812) 320-5642</w:t>
      </w:r>
    </w:p>
    <w:p w:rsidR="004E513E" w:rsidRPr="004E513E" w:rsidRDefault="004E513E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4E513E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E16684" w:rsidRDefault="00E16684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 w:rsidRPr="00E16684">
              <w:rPr>
                <w:sz w:val="22"/>
                <w:szCs w:val="22"/>
                <w:lang w:eastAsia="en-US"/>
              </w:rPr>
              <w:t>Генеральный директор ПАО «Группа ЛСР»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E16684" w:rsidRDefault="00E16684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E16684">
              <w:rPr>
                <w:bCs/>
                <w:iCs/>
                <w:sz w:val="22"/>
                <w:szCs w:val="22"/>
                <w:lang w:eastAsia="en-US"/>
              </w:rPr>
              <w:t>А.Ю. Молчанов</w:t>
            </w:r>
          </w:p>
        </w:tc>
      </w:tr>
    </w:tbl>
    <w:p w:rsidR="004E513E" w:rsidRPr="004E513E" w:rsidRDefault="004E513E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4E513E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F2010A" w:rsidRDefault="00F2010A" w:rsidP="004E513E">
            <w:pPr>
              <w:autoSpaceDE/>
              <w:autoSpaceDN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4E513E" w:rsidRDefault="00AC758B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г.</w:t>
            </w:r>
            <w:r w:rsidRPr="004E513E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:rsidR="0011078C" w:rsidRPr="004E513E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4E513E">
        <w:rPr>
          <w:b/>
          <w:sz w:val="22"/>
          <w:szCs w:val="22"/>
        </w:rPr>
        <w:lastRenderedPageBreak/>
        <w:t>1. Вид, категория (тип) ценных бумаг</w:t>
      </w:r>
    </w:p>
    <w:p w:rsidR="005E3234" w:rsidRDefault="005E3234" w:rsidP="00BA3F0C">
      <w:pPr>
        <w:adjustRightInd w:val="0"/>
        <w:ind w:firstLine="539"/>
        <w:jc w:val="both"/>
        <w:rPr>
          <w:sz w:val="22"/>
          <w:szCs w:val="22"/>
        </w:rPr>
      </w:pPr>
    </w:p>
    <w:p w:rsidR="00E16684" w:rsidRPr="00E16684" w:rsidRDefault="00E16684" w:rsidP="00E16684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 xml:space="preserve">Вид ценных бумаг: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</w:p>
    <w:p w:rsidR="00E16684" w:rsidRPr="00E16684" w:rsidRDefault="00E16684" w:rsidP="00E16684">
      <w:pPr>
        <w:adjustRightInd w:val="0"/>
        <w:ind w:firstLine="540"/>
        <w:jc w:val="both"/>
        <w:rPr>
          <w:b/>
          <w:bCs/>
          <w:i/>
          <w:iCs/>
          <w:sz w:val="22"/>
          <w:szCs w:val="22"/>
          <w:u w:val="single"/>
          <w:lang w:eastAsia="en-US"/>
        </w:rPr>
      </w:pPr>
      <w:r w:rsidRPr="00E16684">
        <w:rPr>
          <w:sz w:val="22"/>
          <w:szCs w:val="22"/>
          <w:u w:val="single"/>
          <w:lang w:eastAsia="en-US"/>
        </w:rPr>
        <w:t xml:space="preserve">Серия: </w:t>
      </w:r>
      <w:r w:rsidRPr="00E16684">
        <w:rPr>
          <w:b/>
          <w:bCs/>
          <w:i/>
          <w:iCs/>
          <w:sz w:val="22"/>
          <w:szCs w:val="22"/>
          <w:u w:val="single"/>
          <w:lang w:eastAsia="en-US"/>
        </w:rPr>
        <w:t>001Р-01</w:t>
      </w:r>
    </w:p>
    <w:p w:rsidR="00E16684" w:rsidRPr="00E16684" w:rsidRDefault="00E16684" w:rsidP="00E16684">
      <w:pPr>
        <w:autoSpaceDE/>
        <w:autoSpaceDN/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>Идентификационные признаки ценных бумаг размещаемых в рамках программы биржевых облигаций:</w:t>
      </w:r>
      <w:r w:rsidR="00D53107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="00352C2A" w:rsidRPr="00AC758B">
        <w:rPr>
          <w:b/>
          <w:bCs/>
          <w:i/>
          <w:iCs/>
          <w:sz w:val="22"/>
          <w:szCs w:val="22"/>
        </w:rPr>
        <w:t>с возможностью досрочного погашения по требованию владельцев</w:t>
      </w:r>
      <w:r w:rsidR="00BA4621">
        <w:rPr>
          <w:b/>
          <w:bCs/>
          <w:i/>
          <w:iCs/>
          <w:sz w:val="22"/>
          <w:szCs w:val="22"/>
        </w:rPr>
        <w:t xml:space="preserve"> </w:t>
      </w:r>
      <w:r w:rsidR="00BA4621" w:rsidRPr="00BA4621">
        <w:rPr>
          <w:b/>
          <w:bCs/>
          <w:i/>
          <w:iCs/>
          <w:sz w:val="22"/>
          <w:szCs w:val="22"/>
        </w:rPr>
        <w:t>и по усмотрению эмитента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Публичного акционерного общества «Группа ЛСР» (далее – «Эмитент»). </w:t>
      </w:r>
    </w:p>
    <w:p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Далее в настоящем документе будут использоваться следующие термины:</w:t>
      </w:r>
    </w:p>
    <w:p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 w:rsidR="00E717C1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 xml:space="preserve"> имеющая идентификационный номер </w:t>
      </w:r>
      <w:r w:rsidR="00AB1DF5" w:rsidRPr="00AC758B">
        <w:rPr>
          <w:b/>
          <w:bCs/>
          <w:i/>
          <w:iCs/>
          <w:sz w:val="22"/>
          <w:szCs w:val="22"/>
          <w:lang w:eastAsia="en-US"/>
        </w:rPr>
        <w:t>4</w:t>
      </w:r>
      <w:r w:rsidR="00AB1DF5" w:rsidRPr="00173C59">
        <w:rPr>
          <w:b/>
          <w:bCs/>
          <w:i/>
          <w:iCs/>
          <w:sz w:val="22"/>
          <w:szCs w:val="22"/>
          <w:lang w:eastAsia="en-US"/>
        </w:rPr>
        <w:t>-55234-Е-001P-02E от 14.09.2016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>, в рамках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C87F04" w:rsidRPr="00487819">
        <w:rPr>
          <w:b/>
          <w:bCs/>
          <w:i/>
          <w:iCs/>
          <w:sz w:val="22"/>
          <w:szCs w:val="22"/>
          <w:lang w:eastAsia="en-US"/>
        </w:rPr>
        <w:t>настоящие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Выпуска.</w:t>
      </w:r>
    </w:p>
    <w:p w:rsidR="0011078C" w:rsidRPr="00E16684" w:rsidRDefault="0011078C" w:rsidP="00931549">
      <w:pPr>
        <w:adjustRightInd w:val="0"/>
        <w:ind w:firstLine="539"/>
        <w:jc w:val="both"/>
        <w:rPr>
          <w:sz w:val="22"/>
          <w:szCs w:val="22"/>
        </w:rPr>
      </w:pPr>
    </w:p>
    <w:p w:rsidR="00DC401F" w:rsidRPr="00C61D7F" w:rsidRDefault="00D30108" w:rsidP="00DC401F">
      <w:pPr>
        <w:adjustRightInd w:val="0"/>
        <w:ind w:firstLine="53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2. Форма облигаций</w:t>
      </w:r>
    </w:p>
    <w:p w:rsidR="00DC401F" w:rsidRPr="00DC401F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DC401F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DC401F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>3. Указание на обязательное централизованное хранение</w:t>
      </w:r>
    </w:p>
    <w:p w:rsidR="0011078C" w:rsidRPr="001B42C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11078C" w:rsidRPr="001B42C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3 Программы облигаций. </w:t>
      </w:r>
    </w:p>
    <w:p w:rsidR="00C41E18" w:rsidRPr="001B42C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4. Номинальная стоимость каждой </w:t>
      </w:r>
      <w:r w:rsidR="00DC401F" w:rsidRPr="00C61D7F">
        <w:rPr>
          <w:b/>
          <w:sz w:val="22"/>
          <w:szCs w:val="22"/>
        </w:rPr>
        <w:t>облигации выпуска</w:t>
      </w:r>
      <w:r w:rsidRPr="00C61D7F">
        <w:rPr>
          <w:b/>
          <w:sz w:val="22"/>
          <w:szCs w:val="22"/>
        </w:rPr>
        <w:t xml:space="preserve"> (дополнительного выпуска)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Номинальная стоимость каждой ценной бумаги: </w:t>
      </w:r>
      <w:r w:rsidRPr="001B42CA">
        <w:rPr>
          <w:b/>
          <w:i/>
          <w:sz w:val="22"/>
          <w:szCs w:val="22"/>
        </w:rPr>
        <w:t>1 000 (Одна тысяча) рублей</w:t>
      </w:r>
      <w:r w:rsidR="00D30108">
        <w:rPr>
          <w:b/>
          <w:i/>
          <w:sz w:val="22"/>
          <w:szCs w:val="22"/>
        </w:rPr>
        <w:t>.</w:t>
      </w:r>
    </w:p>
    <w:p w:rsidR="00C41E18" w:rsidRPr="001B42C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5.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sz w:val="22"/>
          <w:szCs w:val="22"/>
        </w:rPr>
        <w:t xml:space="preserve">Количество размещаемых ценных бумаг выпуска: </w:t>
      </w:r>
      <w:r w:rsidR="00E16684">
        <w:rPr>
          <w:b/>
          <w:i/>
          <w:sz w:val="22"/>
          <w:szCs w:val="22"/>
        </w:rPr>
        <w:t>5</w:t>
      </w:r>
      <w:r w:rsidRPr="0019287E">
        <w:rPr>
          <w:b/>
          <w:i/>
          <w:sz w:val="22"/>
          <w:szCs w:val="22"/>
        </w:rPr>
        <w:t xml:space="preserve"> </w:t>
      </w:r>
      <w:r w:rsidR="00E16684">
        <w:rPr>
          <w:b/>
          <w:i/>
          <w:sz w:val="22"/>
          <w:szCs w:val="22"/>
        </w:rPr>
        <w:t>0</w:t>
      </w:r>
      <w:r w:rsidRPr="0019287E">
        <w:rPr>
          <w:b/>
          <w:i/>
          <w:sz w:val="22"/>
          <w:szCs w:val="22"/>
        </w:rPr>
        <w:t>00 000 (</w:t>
      </w:r>
      <w:r w:rsidR="00E16684">
        <w:rPr>
          <w:b/>
          <w:i/>
          <w:sz w:val="22"/>
          <w:szCs w:val="22"/>
        </w:rPr>
        <w:t>Пять</w:t>
      </w:r>
      <w:r w:rsidR="00712BA8" w:rsidRPr="0019287E">
        <w:rPr>
          <w:b/>
          <w:i/>
          <w:sz w:val="22"/>
          <w:szCs w:val="22"/>
        </w:rPr>
        <w:t xml:space="preserve"> миллион</w:t>
      </w:r>
      <w:r w:rsidR="00E16684">
        <w:rPr>
          <w:b/>
          <w:i/>
          <w:sz w:val="22"/>
          <w:szCs w:val="22"/>
        </w:rPr>
        <w:t>ов</w:t>
      </w:r>
      <w:r w:rsidRPr="0019287E">
        <w:rPr>
          <w:b/>
          <w:i/>
          <w:sz w:val="22"/>
          <w:szCs w:val="22"/>
        </w:rPr>
        <w:t>) штук</w:t>
      </w:r>
      <w:r w:rsidR="00C61D7F" w:rsidRPr="0019287E">
        <w:rPr>
          <w:b/>
          <w:i/>
          <w:sz w:val="22"/>
          <w:szCs w:val="22"/>
        </w:rPr>
        <w:t>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6. Общее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данного выпуска, размещенных ранее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7. Права владельца каждой </w:t>
      </w:r>
      <w:r w:rsidR="00DC401F" w:rsidRPr="00C61D7F">
        <w:rPr>
          <w:b/>
          <w:sz w:val="22"/>
          <w:szCs w:val="22"/>
        </w:rPr>
        <w:t>облигации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11078C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облигаций.</w:t>
      </w:r>
    </w:p>
    <w:p w:rsidR="00FA41FF" w:rsidRDefault="00C87F04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487819">
        <w:rPr>
          <w:b/>
          <w:i/>
          <w:sz w:val="22"/>
          <w:szCs w:val="22"/>
        </w:rPr>
        <w:t>Условиями выпуска предусмотрена выплата купонного дохода</w:t>
      </w:r>
      <w:r w:rsidR="00FA41FF">
        <w:rPr>
          <w:b/>
          <w:i/>
          <w:sz w:val="22"/>
          <w:szCs w:val="22"/>
        </w:rPr>
        <w:t xml:space="preserve"> по Биржевым облигациям</w:t>
      </w:r>
      <w:r w:rsidR="00FA41FF" w:rsidRPr="00F2010A">
        <w:rPr>
          <w:b/>
          <w:i/>
          <w:sz w:val="22"/>
          <w:szCs w:val="22"/>
        </w:rPr>
        <w:t xml:space="preserve">: </w:t>
      </w:r>
    </w:p>
    <w:p w:rsidR="00C87F04" w:rsidRDefault="00FA41F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F2010A">
        <w:rPr>
          <w:b/>
          <w:i/>
          <w:sz w:val="22"/>
          <w:szCs w:val="22"/>
        </w:rPr>
        <w:t>Владелец Биржевой облигации имеет право на получение купонного дохода (процента от непогашенной части номинальной стоимости) по окончании каждого купонного периода, порядок определения размера которого указан в п. 9.3 Программы, а сроки выплаты в п. 9.4 Программы</w:t>
      </w:r>
      <w:r w:rsidR="00C87F04" w:rsidRPr="00487819">
        <w:rPr>
          <w:b/>
          <w:i/>
          <w:sz w:val="22"/>
          <w:szCs w:val="22"/>
        </w:rPr>
        <w:t>.</w:t>
      </w:r>
    </w:p>
    <w:p w:rsidR="00FA41FF" w:rsidRPr="00487819" w:rsidRDefault="00FA41FF" w:rsidP="00FA41F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487819">
        <w:rPr>
          <w:b/>
          <w:i/>
          <w:sz w:val="22"/>
          <w:szCs w:val="22"/>
        </w:rPr>
        <w:t>Условиями выпуска не предусмотрена выплата дополнительного дохода</w:t>
      </w:r>
      <w:r>
        <w:rPr>
          <w:b/>
          <w:i/>
          <w:sz w:val="22"/>
          <w:szCs w:val="22"/>
        </w:rPr>
        <w:t xml:space="preserve"> по Биржевым облигациям</w:t>
      </w:r>
      <w:r w:rsidRPr="00487819">
        <w:rPr>
          <w:b/>
          <w:i/>
          <w:sz w:val="22"/>
          <w:szCs w:val="22"/>
        </w:rPr>
        <w:t>.</w:t>
      </w:r>
    </w:p>
    <w:p w:rsidR="00C87F04" w:rsidRPr="00487819" w:rsidRDefault="00C87F04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487819">
        <w:rPr>
          <w:b/>
          <w:i/>
          <w:sz w:val="22"/>
          <w:szCs w:val="22"/>
        </w:rPr>
        <w:t>Дополнительные права по Биржевым облигациям не предусмотрены.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 Условия и порядок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C61D7F" w:rsidRDefault="00C61D7F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C61D7F">
        <w:rPr>
          <w:b/>
          <w:sz w:val="22"/>
          <w:szCs w:val="22"/>
        </w:rPr>
        <w:t xml:space="preserve">8.1. Способ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>:</w:t>
      </w:r>
      <w:r w:rsidRPr="001B42CA">
        <w:rPr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открытая подписка.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8.2. Срок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:rsidR="005E3234" w:rsidRDefault="005E3234" w:rsidP="00931549">
      <w:pPr>
        <w:ind w:firstLine="539"/>
        <w:jc w:val="both"/>
        <w:rPr>
          <w:bCs/>
          <w:iCs/>
          <w:sz w:val="22"/>
          <w:szCs w:val="22"/>
        </w:rPr>
      </w:pPr>
    </w:p>
    <w:p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lastRenderedPageBreak/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а) </w:t>
      </w:r>
      <w:r w:rsidR="0009546B" w:rsidRPr="0009546B">
        <w:rPr>
          <w:b/>
          <w:i/>
          <w:sz w:val="22"/>
          <w:szCs w:val="22"/>
        </w:rPr>
        <w:t>5</w:t>
      </w:r>
      <w:r w:rsidRPr="001B42CA">
        <w:rPr>
          <w:b/>
          <w:i/>
          <w:sz w:val="22"/>
          <w:szCs w:val="22"/>
        </w:rPr>
        <w:t>-й (</w:t>
      </w:r>
      <w:r w:rsidR="0009546B">
        <w:rPr>
          <w:b/>
          <w:i/>
          <w:sz w:val="22"/>
          <w:szCs w:val="22"/>
        </w:rPr>
        <w:t>Пятый</w:t>
      </w:r>
      <w:r w:rsidRPr="001B42CA">
        <w:rPr>
          <w:b/>
          <w:i/>
          <w:sz w:val="22"/>
          <w:szCs w:val="22"/>
        </w:rPr>
        <w:t>) рабочий день с даты начала размещения Биржевых облигаций;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облигаций.</w:t>
      </w:r>
    </w:p>
    <w:p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8.3. Порядок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:rsidR="005E3234" w:rsidRDefault="005E323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1B42CA" w:rsidRDefault="00D30108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30108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8.4. Условий выпуска (далее – Цена размещения).</w:t>
      </w:r>
    </w:p>
    <w:p w:rsidR="0011078C" w:rsidRPr="00487819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</w:t>
      </w:r>
      <w:r w:rsidR="005B1F73">
        <w:rPr>
          <w:b/>
          <w:bCs/>
          <w:i/>
          <w:iCs/>
          <w:sz w:val="22"/>
          <w:szCs w:val="22"/>
        </w:rPr>
        <w:t xml:space="preserve">, </w:t>
      </w:r>
      <w:r w:rsidR="005B1F73" w:rsidRPr="00487819">
        <w:rPr>
          <w:b/>
          <w:bCs/>
          <w:i/>
          <w:iCs/>
          <w:sz w:val="22"/>
          <w:szCs w:val="22"/>
        </w:rPr>
        <w:t>заранее определенных Эмитентом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</w:t>
      </w:r>
      <w:r w:rsidR="005B1F73">
        <w:rPr>
          <w:b/>
          <w:bCs/>
          <w:i/>
          <w:iCs/>
          <w:sz w:val="22"/>
          <w:szCs w:val="22"/>
        </w:rPr>
        <w:t xml:space="preserve"> (</w:t>
      </w:r>
      <w:r w:rsidR="005B1F73" w:rsidRPr="00487819">
        <w:rPr>
          <w:b/>
          <w:bCs/>
          <w:i/>
          <w:iCs/>
          <w:sz w:val="22"/>
          <w:szCs w:val="22"/>
        </w:rPr>
        <w:t>Формирование книги заявок)</w:t>
      </w:r>
      <w:r w:rsidRPr="001B42CA">
        <w:rPr>
          <w:b/>
          <w:bCs/>
          <w:i/>
          <w:iCs/>
          <w:sz w:val="22"/>
          <w:szCs w:val="22"/>
        </w:rPr>
        <w:t xml:space="preserve"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</w:t>
      </w:r>
      <w:r w:rsidRPr="00487819">
        <w:rPr>
          <w:b/>
          <w:bCs/>
          <w:i/>
          <w:iCs/>
          <w:sz w:val="22"/>
          <w:szCs w:val="22"/>
        </w:rPr>
        <w:t>основной договор, направленный на отчуждение размещаемых ценных бумаг первому владельцу, приведены в подпункте 2</w:t>
      </w:r>
      <w:r w:rsidR="005B1F73" w:rsidRPr="00487819">
        <w:rPr>
          <w:b/>
          <w:bCs/>
          <w:i/>
          <w:iCs/>
          <w:sz w:val="22"/>
          <w:szCs w:val="22"/>
        </w:rPr>
        <w:t>)</w:t>
      </w:r>
      <w:r w:rsidRPr="00487819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:rsidR="0011078C" w:rsidRPr="00487819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Иные сведения,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Pr="00487819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="001E5DD4" w:rsidRPr="00487819">
        <w:rPr>
          <w:b/>
          <w:bCs/>
          <w:i/>
          <w:iCs/>
          <w:sz w:val="22"/>
          <w:szCs w:val="22"/>
        </w:rPr>
        <w:t xml:space="preserve">указаны в </w:t>
      </w:r>
      <w:r w:rsidRPr="00487819">
        <w:rPr>
          <w:b/>
          <w:bCs/>
          <w:i/>
          <w:iCs/>
          <w:sz w:val="22"/>
          <w:szCs w:val="22"/>
        </w:rPr>
        <w:t>п</w:t>
      </w:r>
      <w:r w:rsidR="0077189B" w:rsidRPr="00487819">
        <w:rPr>
          <w:b/>
          <w:bCs/>
          <w:i/>
          <w:iCs/>
          <w:sz w:val="22"/>
          <w:szCs w:val="22"/>
        </w:rPr>
        <w:t>ункте</w:t>
      </w:r>
      <w:r w:rsidR="00D30108" w:rsidRPr="00487819">
        <w:rPr>
          <w:b/>
          <w:bCs/>
          <w:i/>
          <w:iCs/>
          <w:sz w:val="22"/>
          <w:szCs w:val="22"/>
        </w:rPr>
        <w:t xml:space="preserve"> 8.3</w:t>
      </w:r>
      <w:r w:rsidRPr="00487819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11078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E5DD4" w:rsidRPr="00487819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9287E">
        <w:rPr>
          <w:b/>
          <w:bCs/>
          <w:i/>
          <w:iCs/>
          <w:sz w:val="22"/>
          <w:szCs w:val="22"/>
        </w:rPr>
        <w:t xml:space="preserve">Профессиональными участниками рынка ценных бумаг, оказывающими Эмитенту услуги по организации размещения Биржевых облигаций, являются </w:t>
      </w:r>
      <w:r w:rsidR="007C3D03" w:rsidRPr="007C3D03">
        <w:rPr>
          <w:b/>
          <w:bCs/>
          <w:i/>
          <w:iCs/>
          <w:sz w:val="22"/>
          <w:szCs w:val="22"/>
        </w:rPr>
        <w:t>Акционерное общество «Райффайзенбанк»</w:t>
      </w:r>
      <w:r w:rsidR="007C3D03">
        <w:rPr>
          <w:b/>
          <w:bCs/>
          <w:i/>
          <w:iCs/>
          <w:sz w:val="22"/>
          <w:szCs w:val="22"/>
        </w:rPr>
        <w:t xml:space="preserve"> и </w:t>
      </w:r>
      <w:r w:rsidR="007C3D03" w:rsidRPr="007C3D03">
        <w:rPr>
          <w:b/>
          <w:bCs/>
          <w:i/>
          <w:iCs/>
          <w:sz w:val="22"/>
          <w:szCs w:val="22"/>
        </w:rPr>
        <w:t>АКЦИОНЕРНОЕ ОБЩЕСТВО «АЛЬФА-БАНК»</w:t>
      </w:r>
      <w:r w:rsidR="00487819">
        <w:rPr>
          <w:b/>
          <w:bCs/>
          <w:i/>
          <w:iCs/>
          <w:sz w:val="22"/>
          <w:szCs w:val="22"/>
        </w:rPr>
        <w:t>.</w:t>
      </w:r>
    </w:p>
    <w:p w:rsidR="001E5DD4" w:rsidRPr="0019287E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1) </w:t>
      </w:r>
      <w:r w:rsidRPr="005253BD">
        <w:rPr>
          <w:b/>
          <w:bCs/>
          <w:i/>
          <w:iCs/>
          <w:sz w:val="22"/>
          <w:szCs w:val="22"/>
        </w:rPr>
        <w:t>Полное фирменное наименование:</w:t>
      </w:r>
      <w:r w:rsidRPr="000423D6">
        <w:rPr>
          <w:b/>
          <w:bCs/>
          <w:i/>
          <w:iCs/>
          <w:sz w:val="22"/>
          <w:szCs w:val="22"/>
        </w:rPr>
        <w:t xml:space="preserve"> Акционерное общество «Райффайзенбанк»;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ИНН: 7744000302;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ОГРН: 1027739326449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Место нахождения: Российская Федерация, 129090, г. Москва, ул. Троицкая, дом 17, стр. 1;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Почтовый адрес: Российская Федерация, 129090, г. Москва, ул. Троицкая, дом 17, стр. 1;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Номер лицензии: Лицензия на осуществление брокерской деятельности № 177-02900-100000;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Дата выдачи: 27.11.2000;</w:t>
      </w:r>
    </w:p>
    <w:p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Срок действия: без ограничения срока действия;</w:t>
      </w:r>
    </w:p>
    <w:p w:rsidR="007C3D03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:rsidR="001E5DD4" w:rsidRPr="0019287E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2) Полное фирменное наименование: </w:t>
      </w:r>
      <w:r w:rsidR="007C3D03" w:rsidRPr="00487819">
        <w:rPr>
          <w:b/>
          <w:bCs/>
          <w:i/>
          <w:iCs/>
          <w:sz w:val="22"/>
          <w:szCs w:val="22"/>
        </w:rPr>
        <w:t>АКЦИОНЕРНОЕ ОБЩЕСТВО «АЛЬФА-БАНК»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Сокращенное фирменное наименование: </w:t>
      </w:r>
      <w:r w:rsidR="007C3D03" w:rsidRPr="00487819">
        <w:rPr>
          <w:b/>
          <w:bCs/>
          <w:i/>
          <w:iCs/>
          <w:sz w:val="22"/>
          <w:szCs w:val="22"/>
        </w:rPr>
        <w:t>АО «АЛЬФА-БАНК»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ИНН: </w:t>
      </w:r>
      <w:r w:rsidR="007C3D03" w:rsidRPr="00487819">
        <w:rPr>
          <w:b/>
          <w:bCs/>
          <w:i/>
          <w:iCs/>
          <w:sz w:val="22"/>
          <w:szCs w:val="22"/>
        </w:rPr>
        <w:t>7728168971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ОГРН: </w:t>
      </w:r>
      <w:r w:rsidR="007C3D03" w:rsidRPr="00487819">
        <w:rPr>
          <w:b/>
          <w:bCs/>
          <w:i/>
          <w:iCs/>
          <w:sz w:val="22"/>
          <w:szCs w:val="22"/>
        </w:rPr>
        <w:t>1027700067328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Место нахождения: </w:t>
      </w:r>
      <w:r w:rsidR="007C3D03" w:rsidRPr="00487819">
        <w:rPr>
          <w:b/>
          <w:bCs/>
          <w:i/>
          <w:iCs/>
          <w:sz w:val="22"/>
          <w:szCs w:val="22"/>
        </w:rPr>
        <w:t>107078, г. Москва, ул. Каланчевская, д. 27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Почтовый адрес: </w:t>
      </w:r>
      <w:r w:rsidR="00352C2A" w:rsidRPr="00487819">
        <w:rPr>
          <w:b/>
          <w:bCs/>
          <w:i/>
          <w:iCs/>
          <w:sz w:val="22"/>
          <w:szCs w:val="22"/>
        </w:rPr>
        <w:t>107078, г. Москва, ул. Каланчевская, д. 27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Номер лицензии: Лицензия на осуществление брокерской деятельности № </w:t>
      </w:r>
      <w:r w:rsidR="00352C2A" w:rsidRPr="00487819">
        <w:rPr>
          <w:b/>
          <w:bCs/>
          <w:i/>
          <w:iCs/>
          <w:sz w:val="22"/>
          <w:szCs w:val="22"/>
        </w:rPr>
        <w:t>177-04148-000100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E16684" w:rsidRPr="00487819" w:rsidRDefault="00E16684" w:rsidP="00E1668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Дата выдачи: </w:t>
      </w:r>
      <w:r w:rsidR="00352C2A" w:rsidRPr="00487819">
        <w:rPr>
          <w:b/>
          <w:bCs/>
          <w:i/>
          <w:iCs/>
          <w:sz w:val="22"/>
          <w:szCs w:val="22"/>
        </w:rPr>
        <w:t>20.12.2000</w:t>
      </w:r>
      <w:r w:rsidRPr="00487819">
        <w:rPr>
          <w:b/>
          <w:bCs/>
          <w:i/>
          <w:iCs/>
          <w:sz w:val="22"/>
          <w:szCs w:val="22"/>
        </w:rPr>
        <w:t>;</w:t>
      </w:r>
    </w:p>
    <w:p w:rsidR="00352C2A" w:rsidRPr="00487819" w:rsidRDefault="00352C2A" w:rsidP="00352C2A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Срок действия: без ограничения срока действия;</w:t>
      </w:r>
    </w:p>
    <w:p w:rsidR="00352C2A" w:rsidRPr="00487819" w:rsidRDefault="00352C2A" w:rsidP="00352C2A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:rsidR="001E5DD4" w:rsidRPr="00487819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E5DD4" w:rsidRPr="00487819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lastRenderedPageBreak/>
        <w:t>Лицом, назначенн</w:t>
      </w:r>
      <w:r w:rsidR="00D30108" w:rsidRPr="00487819">
        <w:rPr>
          <w:b/>
          <w:bCs/>
          <w:i/>
          <w:iCs/>
          <w:sz w:val="22"/>
          <w:szCs w:val="22"/>
        </w:rPr>
        <w:t>ым</w:t>
      </w:r>
      <w:r w:rsidRPr="00487819">
        <w:rPr>
          <w:b/>
          <w:bCs/>
          <w:i/>
          <w:iCs/>
          <w:sz w:val="22"/>
          <w:szCs w:val="22"/>
        </w:rPr>
        <w:t xml:space="preserve"> Андеррайтером, является</w:t>
      </w:r>
      <w:r w:rsidR="00352C2A" w:rsidRPr="00487819">
        <w:rPr>
          <w:b/>
          <w:bCs/>
          <w:i/>
          <w:iCs/>
          <w:sz w:val="22"/>
          <w:szCs w:val="22"/>
        </w:rPr>
        <w:t xml:space="preserve"> Акционерное общество «Райффайзенбанк»</w:t>
      </w:r>
      <w:r w:rsidRPr="00487819">
        <w:rPr>
          <w:b/>
          <w:bCs/>
          <w:i/>
          <w:iCs/>
          <w:sz w:val="22"/>
          <w:szCs w:val="22"/>
        </w:rPr>
        <w:t>, сведениях о котором указаны выше.</w:t>
      </w:r>
    </w:p>
    <w:p w:rsidR="001E5DD4" w:rsidRPr="00487819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5B1F73" w:rsidRPr="0062030D" w:rsidRDefault="0062030D" w:rsidP="005B1F73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5B1F73" w:rsidRPr="00487819">
        <w:rPr>
          <w:sz w:val="22"/>
          <w:szCs w:val="22"/>
        </w:rPr>
        <w:t>аличие у так</w:t>
      </w:r>
      <w:r>
        <w:rPr>
          <w:sz w:val="22"/>
          <w:szCs w:val="22"/>
        </w:rPr>
        <w:t>их</w:t>
      </w:r>
      <w:r w:rsidR="005B1F73" w:rsidRPr="00487819">
        <w:rPr>
          <w:sz w:val="22"/>
          <w:szCs w:val="22"/>
        </w:rPr>
        <w:t xml:space="preserve"> лиц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 xml:space="preserve"> приобрести указанн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>е лиц</w:t>
      </w:r>
      <w:r>
        <w:rPr>
          <w:sz w:val="22"/>
          <w:szCs w:val="22"/>
        </w:rPr>
        <w:t>а</w:t>
      </w:r>
      <w:r w:rsidR="005B1F73" w:rsidRPr="00487819">
        <w:rPr>
          <w:sz w:val="22"/>
          <w:szCs w:val="22"/>
        </w:rPr>
        <w:t>, и срок (порядок определения срока), по истечении которого указанн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>е лиц</w:t>
      </w:r>
      <w:r>
        <w:rPr>
          <w:sz w:val="22"/>
          <w:szCs w:val="22"/>
        </w:rPr>
        <w:t>а</w:t>
      </w:r>
      <w:r w:rsidR="005B1F73" w:rsidRPr="00487819">
        <w:rPr>
          <w:sz w:val="22"/>
          <w:szCs w:val="22"/>
        </w:rPr>
        <w:t xml:space="preserve"> обязан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 xml:space="preserve"> приобрести такое количество ценных бумаг: </w:t>
      </w:r>
      <w:r w:rsidRPr="0062030D">
        <w:rPr>
          <w:b/>
          <w:bCs/>
          <w:i/>
          <w:iCs/>
          <w:sz w:val="22"/>
          <w:szCs w:val="22"/>
        </w:rPr>
        <w:t>указанные обязанности отсутствуют</w:t>
      </w:r>
      <w:r w:rsidR="005B1F73" w:rsidRPr="0062030D">
        <w:rPr>
          <w:b/>
          <w:bCs/>
          <w:i/>
          <w:iCs/>
          <w:sz w:val="22"/>
          <w:szCs w:val="22"/>
        </w:rPr>
        <w:t>.</w:t>
      </w:r>
    </w:p>
    <w:p w:rsidR="005B1F73" w:rsidRPr="00487819" w:rsidRDefault="005B1F73" w:rsidP="005B1F73">
      <w:pPr>
        <w:adjustRightInd w:val="0"/>
        <w:ind w:firstLine="540"/>
        <w:jc w:val="both"/>
        <w:rPr>
          <w:sz w:val="22"/>
          <w:szCs w:val="22"/>
        </w:rPr>
      </w:pPr>
    </w:p>
    <w:p w:rsidR="0062030D" w:rsidRPr="0062030D" w:rsidRDefault="0062030D" w:rsidP="0062030D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487819">
        <w:rPr>
          <w:sz w:val="22"/>
          <w:szCs w:val="22"/>
        </w:rPr>
        <w:t>аличие у так</w:t>
      </w:r>
      <w:r>
        <w:rPr>
          <w:sz w:val="22"/>
          <w:szCs w:val="22"/>
        </w:rPr>
        <w:t>их</w:t>
      </w:r>
      <w:r w:rsidRPr="00487819">
        <w:rPr>
          <w:sz w:val="22"/>
          <w:szCs w:val="22"/>
        </w:rPr>
        <w:t xml:space="preserve"> лиц </w:t>
      </w:r>
      <w:r w:rsidR="005B1F73" w:rsidRPr="00487819">
        <w:rPr>
          <w:sz w:val="22"/>
          <w:szCs w:val="22"/>
        </w:rPr>
        <w:t>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>е лиц</w:t>
      </w:r>
      <w:r>
        <w:rPr>
          <w:sz w:val="22"/>
          <w:szCs w:val="22"/>
        </w:rPr>
        <w:t>а</w:t>
      </w:r>
      <w:r w:rsidR="005B1F73" w:rsidRPr="00487819">
        <w:rPr>
          <w:sz w:val="22"/>
          <w:szCs w:val="22"/>
        </w:rPr>
        <w:t xml:space="preserve"> обязан</w:t>
      </w:r>
      <w:r>
        <w:rPr>
          <w:sz w:val="22"/>
          <w:szCs w:val="22"/>
        </w:rPr>
        <w:t>ы</w:t>
      </w:r>
      <w:r w:rsidR="005B1F73" w:rsidRPr="00487819">
        <w:rPr>
          <w:sz w:val="22"/>
          <w:szCs w:val="22"/>
        </w:rPr>
        <w:t xml:space="preserve"> осуществлять стабилизацию или оказывать услуги маркет-мейкера: </w:t>
      </w:r>
      <w:r w:rsidRPr="0062030D">
        <w:rPr>
          <w:b/>
          <w:bCs/>
          <w:i/>
          <w:iCs/>
          <w:sz w:val="22"/>
          <w:szCs w:val="22"/>
        </w:rPr>
        <w:t>указанные обязанности отсутствуют.</w:t>
      </w:r>
    </w:p>
    <w:p w:rsidR="005B1F73" w:rsidRPr="00487819" w:rsidRDefault="005B1F73" w:rsidP="0062030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</w:p>
    <w:p w:rsidR="00D7014E" w:rsidRPr="00487819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Иные сведения </w:t>
      </w:r>
      <w:r w:rsidR="005C2B94" w:rsidRPr="00487819">
        <w:rPr>
          <w:b/>
          <w:bCs/>
          <w:i/>
          <w:iCs/>
          <w:sz w:val="22"/>
          <w:szCs w:val="22"/>
        </w:rPr>
        <w:t>о лицах, оказывающих Эмитенту услуги по размещению и по организации размещения Биржевых облигаций</w:t>
      </w:r>
      <w:r w:rsidRPr="00487819">
        <w:rPr>
          <w:b/>
          <w:bCs/>
          <w:i/>
          <w:iCs/>
          <w:sz w:val="22"/>
          <w:szCs w:val="22"/>
        </w:rPr>
        <w:t>, подлежащие указанию</w:t>
      </w:r>
      <w:r w:rsidR="00C61D7F" w:rsidRPr="00487819">
        <w:rPr>
          <w:b/>
          <w:bCs/>
          <w:i/>
          <w:iCs/>
          <w:sz w:val="22"/>
          <w:szCs w:val="22"/>
        </w:rPr>
        <w:t xml:space="preserve"> в настоящем пункте, указаны в </w:t>
      </w:r>
      <w:r w:rsidRPr="00487819">
        <w:rPr>
          <w:b/>
          <w:bCs/>
          <w:i/>
          <w:iCs/>
          <w:sz w:val="22"/>
          <w:szCs w:val="22"/>
        </w:rPr>
        <w:t>пункте 8.3. Программы.</w:t>
      </w:r>
    </w:p>
    <w:p w:rsidR="005B1F73" w:rsidRPr="00487819" w:rsidRDefault="005B1F73" w:rsidP="005B1F73">
      <w:pPr>
        <w:ind w:firstLine="539"/>
        <w:jc w:val="both"/>
        <w:rPr>
          <w:b/>
          <w:i/>
          <w:sz w:val="22"/>
          <w:szCs w:val="22"/>
          <w:u w:val="single"/>
        </w:rPr>
      </w:pPr>
    </w:p>
    <w:p w:rsidR="005B1F73" w:rsidRPr="00487819" w:rsidRDefault="005B1F73" w:rsidP="005B1F7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Дополнительная информация о порядке и условиях размещения Биржевых облигаций, информация о лицах, оказывающих Эмитенту услуги по размещению и по организации размещения Биржевых облигаций, к сведениям, указанным в п. 8.3 Программы</w:t>
      </w:r>
      <w:r w:rsidR="005C2B94" w:rsidRPr="00487819">
        <w:rPr>
          <w:b/>
          <w:bCs/>
          <w:i/>
          <w:iCs/>
          <w:sz w:val="22"/>
          <w:szCs w:val="22"/>
        </w:rPr>
        <w:t>, отсутствует.</w:t>
      </w:r>
    </w:p>
    <w:p w:rsidR="005B1F73" w:rsidRPr="00487819" w:rsidRDefault="005B1F73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1E5DD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 xml:space="preserve">8.4. Цена (цены) или порядок определения цены размещения </w:t>
      </w:r>
      <w:r w:rsidR="00C02384" w:rsidRPr="001E5DD4">
        <w:rPr>
          <w:b/>
          <w:sz w:val="22"/>
          <w:szCs w:val="22"/>
        </w:rPr>
        <w:t>биржевых о</w:t>
      </w:r>
      <w:r w:rsidR="00F23494" w:rsidRPr="001E5DD4">
        <w:rPr>
          <w:b/>
          <w:sz w:val="22"/>
          <w:szCs w:val="22"/>
        </w:rPr>
        <w:t>блигаций</w:t>
      </w:r>
    </w:p>
    <w:p w:rsidR="005E3234" w:rsidRDefault="005E3234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Цена размещения Биржевых облигаций устанавливается равной 1 000 (Одной тысяче) рублей за Биржевую облигацию (100% от номинальной стоимости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1B42CA">
        <w:rPr>
          <w:b/>
          <w:bCs/>
          <w:i/>
          <w:iCs/>
          <w:sz w:val="22"/>
          <w:szCs w:val="22"/>
        </w:rPr>
        <w:t>).</w:t>
      </w:r>
    </w:p>
    <w:p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3A317F" w:rsidRPr="001B42CA" w:rsidRDefault="003A317F" w:rsidP="00931549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  <w:lang w:val="fr-FR"/>
        </w:rPr>
      </w:pPr>
      <w:r w:rsidRPr="001B42CA">
        <w:rPr>
          <w:b/>
          <w:bCs/>
          <w:i/>
          <w:iCs/>
          <w:sz w:val="22"/>
          <w:szCs w:val="22"/>
        </w:rPr>
        <w:t>НКД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= Nom * 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* (T – T</w:t>
      </w:r>
      <w:r w:rsidRPr="001B42CA">
        <w:rPr>
          <w:b/>
          <w:bCs/>
          <w:i/>
          <w:iCs/>
          <w:sz w:val="22"/>
          <w:szCs w:val="22"/>
          <w:vertAlign w:val="subscript"/>
          <w:lang w:val="fr-FR"/>
        </w:rPr>
        <w:t>(j-1)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) / 365 </w:t>
      </w:r>
      <w:r w:rsidRPr="001B42CA">
        <w:rPr>
          <w:b/>
          <w:bCs/>
          <w:i/>
          <w:iCs/>
          <w:sz w:val="22"/>
          <w:szCs w:val="22"/>
          <w:lang w:val="de-DE"/>
        </w:rPr>
        <w:t>/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100%, </w:t>
      </w:r>
      <w:r w:rsidRPr="001B42CA">
        <w:rPr>
          <w:b/>
          <w:bCs/>
          <w:i/>
          <w:iCs/>
          <w:sz w:val="22"/>
          <w:szCs w:val="22"/>
        </w:rPr>
        <w:t>где</w:t>
      </w:r>
    </w:p>
    <w:p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- </w:t>
      </w:r>
      <w:r w:rsidRPr="001B42CA">
        <w:rPr>
          <w:b/>
          <w:i/>
          <w:sz w:val="22"/>
          <w:szCs w:val="22"/>
        </w:rPr>
        <w:t>накопленный купонный доход</w:t>
      </w:r>
      <w:r w:rsidR="0065305D">
        <w:rPr>
          <w:b/>
          <w:i/>
          <w:sz w:val="22"/>
          <w:szCs w:val="22"/>
        </w:rPr>
        <w:t xml:space="preserve"> </w:t>
      </w:r>
      <w:r w:rsidR="002358F9" w:rsidRPr="001B42CA">
        <w:rPr>
          <w:b/>
          <w:bCs/>
          <w:i/>
          <w:iCs/>
          <w:sz w:val="22"/>
          <w:szCs w:val="22"/>
        </w:rPr>
        <w:t>(в рублях)</w:t>
      </w:r>
      <w:r w:rsidRPr="001B42CA">
        <w:rPr>
          <w:b/>
          <w:i/>
          <w:sz w:val="22"/>
          <w:szCs w:val="22"/>
        </w:rPr>
        <w:t>;</w:t>
      </w:r>
    </w:p>
    <w:p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Nom –</w:t>
      </w:r>
      <w:r w:rsidR="00080570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номинальн</w:t>
      </w:r>
      <w:r w:rsidR="004F3812">
        <w:rPr>
          <w:b/>
          <w:i/>
          <w:sz w:val="22"/>
          <w:szCs w:val="22"/>
        </w:rPr>
        <w:t>ая стоимость</w:t>
      </w:r>
      <w:r w:rsidRPr="001B42CA">
        <w:rPr>
          <w:b/>
          <w:i/>
          <w:sz w:val="22"/>
          <w:szCs w:val="22"/>
        </w:rPr>
        <w:t xml:space="preserve"> одной Биржевой облигации </w:t>
      </w:r>
      <w:r w:rsidR="00080570" w:rsidRPr="001B42CA">
        <w:rPr>
          <w:b/>
          <w:bCs/>
          <w:i/>
          <w:iCs/>
          <w:sz w:val="22"/>
          <w:szCs w:val="22"/>
        </w:rPr>
        <w:t>(в рублях)</w:t>
      </w:r>
      <w:r w:rsidRPr="001B42CA">
        <w:rPr>
          <w:b/>
          <w:i/>
          <w:sz w:val="22"/>
          <w:szCs w:val="22"/>
        </w:rPr>
        <w:t>;</w:t>
      </w:r>
    </w:p>
    <w:p w:rsidR="003A317F" w:rsidRPr="001B42CA" w:rsidRDefault="003A317F" w:rsidP="00931549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j – порядковый номер купонного периода, j = </w:t>
      </w:r>
      <w:r w:rsidRPr="001B42CA">
        <w:rPr>
          <w:b/>
          <w:i/>
          <w:color w:val="000000"/>
          <w:spacing w:val="-1"/>
          <w:sz w:val="22"/>
          <w:szCs w:val="22"/>
        </w:rPr>
        <w:t>1,2,…,</w:t>
      </w:r>
      <w:r w:rsidR="00D15EB0">
        <w:rPr>
          <w:b/>
          <w:i/>
          <w:color w:val="000000"/>
          <w:spacing w:val="-1"/>
          <w:sz w:val="22"/>
          <w:szCs w:val="22"/>
        </w:rPr>
        <w:t>20</w:t>
      </w:r>
      <w:r w:rsidRPr="001B42CA">
        <w:rPr>
          <w:b/>
          <w:bCs/>
          <w:i/>
          <w:iCs/>
          <w:sz w:val="22"/>
          <w:szCs w:val="22"/>
        </w:rPr>
        <w:t>;</w:t>
      </w:r>
    </w:p>
    <w:p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  <w:lang w:val="fr-FR"/>
        </w:rPr>
        <w:t>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</w:rPr>
        <w:t xml:space="preserve"> - размер процентной ставки j-го купона, в процентах годовых (%);</w:t>
      </w:r>
    </w:p>
    <w:p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T –</w:t>
      </w:r>
      <w:r w:rsidRPr="001B42CA">
        <w:rPr>
          <w:b/>
          <w:i/>
          <w:sz w:val="22"/>
          <w:szCs w:val="22"/>
        </w:rPr>
        <w:t xml:space="preserve"> дата размещения Биржевых облигаций;</w:t>
      </w:r>
    </w:p>
    <w:p w:rsidR="003A317F" w:rsidRPr="00983873" w:rsidRDefault="003A317F" w:rsidP="00983873">
      <w:pPr>
        <w:adjustRightInd w:val="0"/>
        <w:ind w:firstLine="567"/>
        <w:jc w:val="both"/>
        <w:rPr>
          <w:b/>
          <w:bCs/>
          <w:i/>
          <w:iCs/>
          <w:sz w:val="22"/>
          <w:szCs w:val="22"/>
          <w:vertAlign w:val="subscript"/>
        </w:rPr>
      </w:pPr>
      <w:r w:rsidRPr="001B42CA">
        <w:rPr>
          <w:b/>
          <w:bCs/>
          <w:i/>
          <w:iCs/>
          <w:sz w:val="22"/>
          <w:szCs w:val="22"/>
        </w:rPr>
        <w:t>T</w:t>
      </w:r>
      <w:r w:rsidR="00983873">
        <w:rPr>
          <w:b/>
          <w:bCs/>
          <w:i/>
          <w:iCs/>
          <w:sz w:val="22"/>
          <w:szCs w:val="22"/>
          <w:vertAlign w:val="subscript"/>
          <w:lang w:val="de-DE"/>
        </w:rPr>
        <w:t>(j-1)</w:t>
      </w:r>
      <w:r w:rsidR="00983873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– дата начала j-го купонного периода, на который приходится размещение Биржевых облигаций.</w:t>
      </w:r>
    </w:p>
    <w:p w:rsidR="003A317F" w:rsidRPr="0049586C" w:rsidRDefault="003A317F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</w:t>
      </w:r>
      <w:r w:rsidRPr="0049586C">
        <w:rPr>
          <w:b/>
          <w:bCs/>
          <w:i/>
          <w:iCs/>
          <w:sz w:val="22"/>
          <w:szCs w:val="22"/>
        </w:rPr>
        <w:t>единицу, в случае, если третий знак после запятой меньше 5, второй знак после запятой не изменяется).</w:t>
      </w:r>
    </w:p>
    <w:p w:rsidR="0011078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000A50" w:rsidRPr="0049586C" w:rsidRDefault="00000A50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1E5DD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>8.</w:t>
      </w:r>
      <w:r w:rsidR="00C02384" w:rsidRPr="001E5DD4">
        <w:rPr>
          <w:b/>
          <w:sz w:val="22"/>
          <w:szCs w:val="22"/>
        </w:rPr>
        <w:t>5</w:t>
      </w:r>
      <w:r w:rsidRPr="001E5DD4">
        <w:rPr>
          <w:b/>
          <w:sz w:val="22"/>
          <w:szCs w:val="22"/>
        </w:rPr>
        <w:t xml:space="preserve">. Условия и порядок оплаты </w:t>
      </w:r>
      <w:r w:rsidR="00C02384" w:rsidRPr="001E5DD4">
        <w:rPr>
          <w:b/>
          <w:sz w:val="22"/>
          <w:szCs w:val="22"/>
        </w:rPr>
        <w:t>биржевых облигаций</w:t>
      </w:r>
    </w:p>
    <w:p w:rsidR="005E3234" w:rsidRDefault="005E3234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</w:p>
    <w:p w:rsidR="0011078C" w:rsidRPr="001B42CA" w:rsidRDefault="0011078C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49586C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D872D7">
        <w:rPr>
          <w:b/>
          <w:i/>
          <w:sz w:val="22"/>
          <w:szCs w:val="22"/>
          <w:lang w:eastAsia="en-US"/>
        </w:rPr>
        <w:t>рублях</w:t>
      </w:r>
      <w:r w:rsidR="00D872D7" w:rsidRPr="001B42CA">
        <w:rPr>
          <w:b/>
          <w:i/>
          <w:sz w:val="22"/>
          <w:szCs w:val="22"/>
          <w:lang w:eastAsia="en-US"/>
        </w:rPr>
        <w:t xml:space="preserve"> </w:t>
      </w:r>
      <w:r w:rsidRPr="001B42CA">
        <w:rPr>
          <w:b/>
          <w:i/>
          <w:sz w:val="22"/>
          <w:szCs w:val="22"/>
          <w:lang w:eastAsia="en-US"/>
        </w:rPr>
        <w:t>Российской Федерации в соответствии с правилами клиринга Клиринговой организации.</w:t>
      </w:r>
      <w:r w:rsidR="003E702C" w:rsidRPr="001B42CA">
        <w:rPr>
          <w:b/>
          <w:i/>
          <w:sz w:val="22"/>
          <w:szCs w:val="22"/>
          <w:lang w:eastAsia="en-US"/>
        </w:rPr>
        <w:t xml:space="preserve"> </w:t>
      </w:r>
      <w:r w:rsidRPr="001B42CA">
        <w:rPr>
          <w:b/>
          <w:i/>
          <w:sz w:val="22"/>
          <w:szCs w:val="22"/>
          <w:lang w:eastAsia="en-US"/>
        </w:rPr>
        <w:t>Возможность рассрочки при оплате ценных бумаг выпуска не предусмотрена.</w:t>
      </w:r>
    </w:p>
    <w:p w:rsidR="0011078C" w:rsidRPr="001B42CA" w:rsidRDefault="0011078C" w:rsidP="00931549">
      <w:pPr>
        <w:ind w:firstLine="540"/>
        <w:jc w:val="both"/>
        <w:rPr>
          <w:b/>
          <w:i/>
          <w:sz w:val="22"/>
          <w:lang w:eastAsia="en-US"/>
        </w:rPr>
      </w:pPr>
      <w:r w:rsidRPr="001B42CA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бумаг. </w:t>
      </w:r>
    </w:p>
    <w:p w:rsidR="0011078C" w:rsidRPr="001B42CA" w:rsidRDefault="0011078C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</w:t>
      </w:r>
      <w:r w:rsidRPr="001B42CA">
        <w:rPr>
          <w:b/>
          <w:i/>
          <w:sz w:val="22"/>
          <w:lang w:eastAsia="en-US"/>
        </w:rPr>
        <w:t>, зачисляются на счет Андеррайтера в НРД.</w:t>
      </w:r>
    </w:p>
    <w:p w:rsidR="00080570" w:rsidRDefault="00080570" w:rsidP="0019287E">
      <w:pPr>
        <w:tabs>
          <w:tab w:val="left" w:pos="9057"/>
        </w:tabs>
        <w:ind w:firstLine="540"/>
        <w:jc w:val="both"/>
        <w:rPr>
          <w:b/>
          <w:i/>
          <w:sz w:val="22"/>
          <w:szCs w:val="22"/>
        </w:rPr>
      </w:pPr>
    </w:p>
    <w:p w:rsidR="00000A50" w:rsidRDefault="00000A50" w:rsidP="0019287E">
      <w:pPr>
        <w:tabs>
          <w:tab w:val="left" w:pos="9057"/>
        </w:tabs>
        <w:ind w:firstLine="540"/>
        <w:jc w:val="both"/>
        <w:rPr>
          <w:b/>
          <w:i/>
          <w:sz w:val="22"/>
          <w:szCs w:val="22"/>
        </w:rPr>
      </w:pPr>
    </w:p>
    <w:p w:rsidR="00000A50" w:rsidRDefault="00000A50" w:rsidP="0019287E">
      <w:pPr>
        <w:tabs>
          <w:tab w:val="left" w:pos="9057"/>
        </w:tabs>
        <w:ind w:firstLine="540"/>
        <w:jc w:val="both"/>
        <w:rPr>
          <w:b/>
          <w:i/>
          <w:sz w:val="22"/>
          <w:szCs w:val="22"/>
        </w:rPr>
      </w:pPr>
    </w:p>
    <w:p w:rsidR="00927AB7" w:rsidRPr="00927AB7" w:rsidRDefault="00927AB7" w:rsidP="0019287E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927AB7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:rsidR="00352C2A" w:rsidRPr="0019287E" w:rsidRDefault="00352C2A" w:rsidP="00352C2A">
      <w:pPr>
        <w:ind w:firstLine="540"/>
        <w:jc w:val="both"/>
        <w:rPr>
          <w:b/>
          <w:bCs/>
          <w:i/>
          <w:iCs/>
          <w:color w:val="000000"/>
          <w:sz w:val="22"/>
          <w:szCs w:val="22"/>
          <w:lang w:eastAsia="en-US"/>
        </w:rPr>
      </w:pPr>
      <w:r w:rsidRPr="0019287E">
        <w:rPr>
          <w:b/>
          <w:bCs/>
          <w:i/>
          <w:iCs/>
          <w:color w:val="000000"/>
          <w:sz w:val="22"/>
          <w:szCs w:val="22"/>
          <w:lang w:eastAsia="en-US"/>
        </w:rPr>
        <w:t>Кредитная организация: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Полное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253BD">
        <w:rPr>
          <w:b/>
          <w:i/>
          <w:color w:val="000000"/>
          <w:sz w:val="22"/>
          <w:szCs w:val="22"/>
        </w:rPr>
        <w:t xml:space="preserve">Небанковская кредитная организация </w:t>
      </w:r>
      <w:r w:rsidRPr="005253BD">
        <w:rPr>
          <w:b/>
          <w:bCs/>
          <w:i/>
          <w:iCs/>
          <w:color w:val="000000"/>
          <w:sz w:val="22"/>
          <w:szCs w:val="22"/>
        </w:rPr>
        <w:t>акционерное общество «Национальный расчетный депозитарий»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Сокращенное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НКО АО НРД</w:t>
      </w:r>
    </w:p>
    <w:p w:rsidR="00352C2A" w:rsidRPr="005253BD" w:rsidRDefault="00352C2A" w:rsidP="00352C2A">
      <w:pPr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Место нахождения:</w:t>
      </w:r>
      <w:r w:rsidRPr="005253BD">
        <w:rPr>
          <w:b/>
          <w:bCs/>
          <w:i/>
          <w:iCs/>
          <w:color w:val="000000"/>
          <w:sz w:val="22"/>
          <w:szCs w:val="22"/>
          <w:lang w:eastAsia="en-US"/>
        </w:rPr>
        <w:t xml:space="preserve"> город Москва, улица Спартаковская, дом 12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5253BD">
        <w:rPr>
          <w:b/>
          <w:i/>
          <w:sz w:val="22"/>
          <w:szCs w:val="22"/>
        </w:rPr>
        <w:t xml:space="preserve">Адрес для направления корреспонденции (почтовый адрес): </w:t>
      </w:r>
      <w:r w:rsidRPr="005253BD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352C2A" w:rsidRPr="005253BD" w:rsidRDefault="00352C2A" w:rsidP="00352C2A">
      <w:pPr>
        <w:ind w:firstLine="540"/>
        <w:rPr>
          <w:b/>
          <w:i/>
          <w:snapToGrid w:val="0"/>
          <w:color w:val="000000"/>
          <w:sz w:val="22"/>
          <w:szCs w:val="22"/>
          <w:lang w:eastAsia="en-US"/>
        </w:rPr>
      </w:pPr>
      <w:r w:rsidRPr="005253BD">
        <w:rPr>
          <w:b/>
          <w:i/>
          <w:snapToGrid w:val="0"/>
          <w:color w:val="000000"/>
          <w:sz w:val="22"/>
          <w:szCs w:val="22"/>
          <w:lang w:eastAsia="en-US"/>
        </w:rPr>
        <w:t xml:space="preserve">БИК: </w:t>
      </w:r>
      <w:r w:rsidRPr="005253BD">
        <w:rPr>
          <w:b/>
          <w:bCs/>
          <w:i/>
          <w:iCs/>
          <w:snapToGrid w:val="0"/>
          <w:color w:val="000000"/>
          <w:sz w:val="22"/>
          <w:szCs w:val="22"/>
          <w:lang w:eastAsia="en-US"/>
        </w:rPr>
        <w:t>044525505</w:t>
      </w:r>
    </w:p>
    <w:p w:rsidR="00352C2A" w:rsidRPr="005253BD" w:rsidRDefault="00352C2A" w:rsidP="00352C2A">
      <w:pPr>
        <w:ind w:firstLine="540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ИНН: 7702165310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Номер лицензии на право осуществления банковских операций: № 3294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Срок действия: без ограничения срока действия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Дата выдачи: 26.07.2012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Орган, выдавший указанную лицензию: Центральный банк Российской Федерации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БИК: 044583505</w:t>
      </w:r>
    </w:p>
    <w:p w:rsidR="00352C2A" w:rsidRPr="005253BD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 xml:space="preserve">К/с: 30105810345250000505 в </w:t>
      </w:r>
      <w:r w:rsidRPr="005253BD">
        <w:rPr>
          <w:b/>
          <w:i/>
          <w:sz w:val="22"/>
          <w:szCs w:val="22"/>
          <w:lang w:eastAsia="en-US"/>
        </w:rPr>
        <w:t>ГУ Банка России по ЦФО</w:t>
      </w:r>
    </w:p>
    <w:p w:rsidR="00352C2A" w:rsidRPr="005253BD" w:rsidRDefault="00352C2A" w:rsidP="00352C2A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5253BD">
        <w:rPr>
          <w:b/>
          <w:bCs/>
          <w:i/>
          <w:sz w:val="22"/>
          <w:szCs w:val="22"/>
          <w:lang w:eastAsia="en-US"/>
        </w:rPr>
        <w:t xml:space="preserve">Реквизиты счета Андеррайтера в НКО АО НРД: 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Полное фирменное наименование: Акционерное общество «Райффайзенбанк»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Сокращенное фирменное наименование: АО «Райффайзенбанк»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ИНН: 7744000302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КПП: 775001001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Место нахождения: Российская Федерация, 129090, г. Москва, ул. Троицкая, дом 17, стр. 1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Почтовый адрес: Российская Федерация, 129090, г. Москва, ул. Троицкая, дом 17, стр. 1</w:t>
      </w:r>
    </w:p>
    <w:p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Номер счета: 30411810100000000322</w:t>
      </w:r>
    </w:p>
    <w:p w:rsidR="00D41B36" w:rsidRDefault="00D41B36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Оплата ценных бумаг неденежными средствами не предусмотрена.</w:t>
      </w:r>
    </w:p>
    <w:p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Возможность рассрочки при оплате ценных бумаг не предусмотрена.</w:t>
      </w:r>
    </w:p>
    <w:p w:rsidR="00D872D7" w:rsidRPr="00487819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 xml:space="preserve">Андеррайтер переводит средства, полученные от размещения Биржевых облигаций, на счет Эмитента в срок, установленный договором </w:t>
      </w:r>
      <w:r w:rsidR="00080570">
        <w:rPr>
          <w:b/>
          <w:bCs/>
          <w:i/>
          <w:iCs/>
          <w:sz w:val="22"/>
          <w:szCs w:val="22"/>
          <w:lang w:eastAsia="en-US"/>
        </w:rPr>
        <w:t>о выполнении функций агента по размещению ценных бумаг на Бирже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927AB7" w:rsidRDefault="00C6565F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8.6</w:t>
      </w:r>
      <w:r w:rsidR="0011078C" w:rsidRPr="00927AB7">
        <w:rPr>
          <w:b/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927AB7">
        <w:rPr>
          <w:b/>
          <w:sz w:val="22"/>
          <w:szCs w:val="22"/>
        </w:rPr>
        <w:t>облигаций</w:t>
      </w:r>
      <w:r w:rsidR="0011078C" w:rsidRPr="00927AB7">
        <w:rPr>
          <w:b/>
          <w:sz w:val="22"/>
          <w:szCs w:val="22"/>
        </w:rPr>
        <w:t xml:space="preserve">, который представляется после завершения размещения </w:t>
      </w:r>
      <w:r w:rsidR="00D41B36" w:rsidRPr="00927AB7">
        <w:rPr>
          <w:b/>
          <w:sz w:val="22"/>
          <w:szCs w:val="22"/>
        </w:rPr>
        <w:t>биржевых облигаций</w:t>
      </w:r>
    </w:p>
    <w:p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DA3E10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 Порядок и условия погашения и выплаты доходов по облигациям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9.1. Форма погашения облигаций</w:t>
      </w:r>
    </w:p>
    <w:p w:rsidR="005E3234" w:rsidRDefault="005E3234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D872D7">
        <w:rPr>
          <w:b/>
          <w:i/>
          <w:sz w:val="22"/>
          <w:szCs w:val="22"/>
        </w:rPr>
        <w:t>рублях</w:t>
      </w:r>
      <w:r w:rsidR="00D872D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611492" w:rsidRPr="001B42CA" w:rsidRDefault="00611492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Биржевые облигации имуществом не погашаются. </w:t>
      </w:r>
    </w:p>
    <w:p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9.2. Порядок и условия погашения облигаций</w:t>
      </w:r>
    </w:p>
    <w:p w:rsidR="005E3234" w:rsidRDefault="005E3234" w:rsidP="00931549">
      <w:pPr>
        <w:adjustRightInd w:val="0"/>
        <w:ind w:firstLine="540"/>
        <w:jc w:val="both"/>
        <w:rPr>
          <w:sz w:val="22"/>
          <w:szCs w:val="22"/>
        </w:rPr>
      </w:pPr>
    </w:p>
    <w:p w:rsidR="00B52DD0" w:rsidRPr="001B42CA" w:rsidRDefault="00B52DD0" w:rsidP="00B52DD0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52DD0" w:rsidRPr="00D15EB0" w:rsidRDefault="00B52DD0" w:rsidP="00B52DD0">
      <w:pPr>
        <w:tabs>
          <w:tab w:val="left" w:pos="567"/>
        </w:tabs>
        <w:adjustRightInd w:val="0"/>
        <w:ind w:firstLine="540"/>
        <w:jc w:val="both"/>
        <w:rPr>
          <w:i/>
          <w:iCs/>
          <w:sz w:val="22"/>
          <w:szCs w:val="22"/>
          <w:lang w:eastAsia="en-US"/>
        </w:rPr>
      </w:pPr>
      <w:r w:rsidRPr="00D15EB0">
        <w:rPr>
          <w:bCs/>
          <w:sz w:val="22"/>
          <w:szCs w:val="22"/>
        </w:rPr>
        <w:t xml:space="preserve">Дата начала </w:t>
      </w:r>
      <w:r w:rsidRPr="00D15EB0">
        <w:rPr>
          <w:iCs/>
          <w:sz w:val="22"/>
          <w:szCs w:val="22"/>
          <w:lang w:eastAsia="en-US"/>
        </w:rPr>
        <w:t>погашения:</w:t>
      </w:r>
      <w:r w:rsidRPr="00D15EB0">
        <w:rPr>
          <w:i/>
          <w:iCs/>
          <w:sz w:val="22"/>
          <w:szCs w:val="22"/>
          <w:lang w:eastAsia="en-US"/>
        </w:rPr>
        <w:t xml:space="preserve"> </w:t>
      </w:r>
      <w:r w:rsidRPr="00D15EB0">
        <w:rPr>
          <w:b/>
          <w:i/>
          <w:iCs/>
          <w:sz w:val="22"/>
          <w:szCs w:val="22"/>
          <w:lang w:eastAsia="en-US"/>
        </w:rPr>
        <w:t>1820-й (Одна тысяча восемьсот двадцатый) день с даты начала размещения Биржевых облигаций выпуска.</w:t>
      </w:r>
    </w:p>
    <w:p w:rsidR="00B52DD0" w:rsidRPr="00D15EB0" w:rsidRDefault="00B52DD0" w:rsidP="00B52DD0">
      <w:pPr>
        <w:tabs>
          <w:tab w:val="left" w:pos="567"/>
        </w:tabs>
        <w:adjustRightInd w:val="0"/>
        <w:ind w:firstLine="540"/>
        <w:jc w:val="both"/>
        <w:rPr>
          <w:b/>
          <w:sz w:val="22"/>
          <w:szCs w:val="22"/>
        </w:rPr>
      </w:pPr>
      <w:r w:rsidRPr="00D15EB0">
        <w:rPr>
          <w:bCs/>
          <w:sz w:val="22"/>
          <w:szCs w:val="22"/>
        </w:rPr>
        <w:t xml:space="preserve">Дата окончания </w:t>
      </w:r>
      <w:r w:rsidRPr="00D15EB0">
        <w:rPr>
          <w:iCs/>
          <w:sz w:val="22"/>
          <w:szCs w:val="22"/>
          <w:lang w:eastAsia="en-US"/>
        </w:rPr>
        <w:t>погашения</w:t>
      </w:r>
      <w:r w:rsidRPr="00D15EB0">
        <w:rPr>
          <w:bCs/>
          <w:sz w:val="22"/>
          <w:szCs w:val="22"/>
        </w:rPr>
        <w:t xml:space="preserve">: </w:t>
      </w:r>
      <w:r w:rsidRPr="00D15EB0">
        <w:rPr>
          <w:b/>
          <w:bCs/>
          <w:i/>
          <w:sz w:val="22"/>
          <w:szCs w:val="22"/>
        </w:rPr>
        <w:t xml:space="preserve">Дата начала </w:t>
      </w:r>
      <w:r w:rsidRPr="00D15EB0">
        <w:rPr>
          <w:b/>
          <w:i/>
          <w:iCs/>
          <w:sz w:val="22"/>
          <w:szCs w:val="22"/>
          <w:lang w:eastAsia="en-US"/>
        </w:rPr>
        <w:t>погашения и д</w:t>
      </w:r>
      <w:r w:rsidRPr="00D15EB0">
        <w:rPr>
          <w:b/>
          <w:bCs/>
          <w:i/>
          <w:sz w:val="22"/>
          <w:szCs w:val="22"/>
        </w:rPr>
        <w:t xml:space="preserve">ата окончания </w:t>
      </w:r>
      <w:r w:rsidRPr="00D15EB0">
        <w:rPr>
          <w:b/>
          <w:i/>
          <w:iCs/>
          <w:sz w:val="22"/>
          <w:szCs w:val="22"/>
          <w:lang w:eastAsia="en-US"/>
        </w:rPr>
        <w:t>погашения</w:t>
      </w:r>
      <w:r w:rsidRPr="00D15EB0">
        <w:rPr>
          <w:b/>
          <w:bCs/>
          <w:i/>
          <w:iCs/>
          <w:sz w:val="22"/>
          <w:szCs w:val="22"/>
        </w:rPr>
        <w:t xml:space="preserve"> Биржевых облигаций совпадают.</w:t>
      </w:r>
    </w:p>
    <w:p w:rsidR="00611492" w:rsidRPr="001B42CA" w:rsidRDefault="00611492" w:rsidP="00D15EB0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7028EC">
        <w:rPr>
          <w:b/>
          <w:i/>
          <w:sz w:val="22"/>
          <w:szCs w:val="22"/>
        </w:rPr>
        <w:t>рублях</w:t>
      </w:r>
      <w:r w:rsidR="007028E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872D7">
        <w:rPr>
          <w:b/>
          <w:i/>
          <w:sz w:val="22"/>
          <w:szCs w:val="22"/>
        </w:rPr>
        <w:lastRenderedPageBreak/>
        <w:t>Иные сведения,</w:t>
      </w:r>
      <w:r w:rsidR="003E702C" w:rsidRPr="00D872D7">
        <w:rPr>
          <w:b/>
          <w:i/>
          <w:sz w:val="22"/>
          <w:szCs w:val="22"/>
        </w:rPr>
        <w:t xml:space="preserve"> </w:t>
      </w:r>
      <w:r w:rsidRPr="00D872D7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16678">
        <w:rPr>
          <w:b/>
          <w:i/>
          <w:sz w:val="22"/>
          <w:szCs w:val="22"/>
        </w:rPr>
        <w:t xml:space="preserve"> </w:t>
      </w:r>
      <w:r w:rsidRPr="00116678">
        <w:rPr>
          <w:b/>
          <w:i/>
          <w:sz w:val="22"/>
          <w:szCs w:val="22"/>
        </w:rPr>
        <w:t>указаны в п</w:t>
      </w:r>
      <w:r w:rsidR="0077189B" w:rsidRPr="00257DA2">
        <w:rPr>
          <w:b/>
          <w:i/>
          <w:sz w:val="22"/>
          <w:szCs w:val="22"/>
        </w:rPr>
        <w:t>ункте</w:t>
      </w:r>
      <w:r w:rsidR="00DA3E10" w:rsidRPr="00257DA2">
        <w:rPr>
          <w:b/>
          <w:i/>
          <w:sz w:val="22"/>
          <w:szCs w:val="22"/>
        </w:rPr>
        <w:t xml:space="preserve"> 9.2</w:t>
      </w:r>
      <w:r w:rsidRPr="00257DA2">
        <w:rPr>
          <w:b/>
          <w:i/>
          <w:sz w:val="22"/>
          <w:szCs w:val="22"/>
        </w:rPr>
        <w:t xml:space="preserve"> Программы </w:t>
      </w:r>
      <w:r w:rsidRPr="003A1230">
        <w:rPr>
          <w:b/>
          <w:i/>
          <w:sz w:val="22"/>
          <w:szCs w:val="22"/>
        </w:rPr>
        <w:t>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9.3. Порядок определения дохода, выплачиваемого по каждой облигации</w:t>
      </w:r>
    </w:p>
    <w:p w:rsidR="005E3234" w:rsidRDefault="005E3234" w:rsidP="00931549">
      <w:pPr>
        <w:adjustRightInd w:val="0"/>
        <w:ind w:firstLine="539"/>
        <w:jc w:val="both"/>
        <w:rPr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Доходом</w:t>
      </w:r>
      <w:r w:rsidRPr="001B42CA">
        <w:rPr>
          <w:b/>
          <w:bCs/>
          <w:i/>
          <w:sz w:val="22"/>
          <w:szCs w:val="22"/>
        </w:rPr>
        <w:t xml:space="preserve"> по </w:t>
      </w:r>
      <w:r w:rsidRPr="001B42CA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11078C" w:rsidRPr="00F729E8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D15EB0">
        <w:rPr>
          <w:b/>
          <w:bCs/>
          <w:i/>
          <w:iCs/>
          <w:sz w:val="22"/>
          <w:szCs w:val="22"/>
        </w:rPr>
        <w:t>20</w:t>
      </w:r>
      <w:r w:rsidRPr="00F729E8">
        <w:rPr>
          <w:b/>
          <w:bCs/>
          <w:i/>
          <w:iCs/>
          <w:sz w:val="22"/>
          <w:szCs w:val="22"/>
        </w:rPr>
        <w:t xml:space="preserve"> (</w:t>
      </w:r>
      <w:r w:rsidR="00D15EB0">
        <w:rPr>
          <w:b/>
          <w:bCs/>
          <w:i/>
          <w:iCs/>
          <w:sz w:val="22"/>
          <w:szCs w:val="22"/>
        </w:rPr>
        <w:t>Двадцать</w:t>
      </w:r>
      <w:r w:rsidRPr="00F729E8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D15EB0">
        <w:rPr>
          <w:b/>
          <w:bCs/>
          <w:i/>
          <w:iCs/>
          <w:sz w:val="22"/>
          <w:szCs w:val="22"/>
        </w:rPr>
        <w:t>91</w:t>
      </w:r>
      <w:r w:rsidRPr="00F729E8">
        <w:rPr>
          <w:b/>
          <w:bCs/>
          <w:i/>
          <w:iCs/>
          <w:sz w:val="22"/>
          <w:szCs w:val="22"/>
        </w:rPr>
        <w:t xml:space="preserve"> </w:t>
      </w:r>
      <w:r w:rsidR="00C27D30" w:rsidRPr="00F729E8">
        <w:rPr>
          <w:b/>
          <w:bCs/>
          <w:i/>
          <w:iCs/>
          <w:sz w:val="22"/>
          <w:szCs w:val="22"/>
        </w:rPr>
        <w:t>(</w:t>
      </w:r>
      <w:r w:rsidR="00D15EB0">
        <w:rPr>
          <w:b/>
          <w:i/>
          <w:sz w:val="22"/>
          <w:szCs w:val="22"/>
        </w:rPr>
        <w:t>Девяносто</w:t>
      </w:r>
      <w:r w:rsidR="00C27D30" w:rsidRPr="00F729E8">
        <w:rPr>
          <w:b/>
          <w:i/>
          <w:sz w:val="22"/>
          <w:szCs w:val="22"/>
        </w:rPr>
        <w:t xml:space="preserve"> </w:t>
      </w:r>
      <w:r w:rsidR="00D15EB0">
        <w:rPr>
          <w:b/>
          <w:i/>
          <w:sz w:val="22"/>
          <w:szCs w:val="22"/>
        </w:rPr>
        <w:t>одному</w:t>
      </w:r>
      <w:r w:rsidR="00C27D30" w:rsidRPr="00F729E8">
        <w:rPr>
          <w:b/>
          <w:bCs/>
          <w:i/>
          <w:iCs/>
          <w:sz w:val="22"/>
          <w:szCs w:val="22"/>
        </w:rPr>
        <w:t xml:space="preserve">) </w:t>
      </w:r>
      <w:r w:rsidR="00D15EB0">
        <w:rPr>
          <w:b/>
          <w:bCs/>
          <w:i/>
          <w:iCs/>
          <w:sz w:val="22"/>
          <w:szCs w:val="22"/>
        </w:rPr>
        <w:t>дню</w:t>
      </w:r>
      <w:r w:rsidRPr="00F729E8">
        <w:rPr>
          <w:b/>
          <w:bCs/>
          <w:i/>
          <w:iCs/>
          <w:sz w:val="22"/>
          <w:szCs w:val="22"/>
        </w:rPr>
        <w:t>.</w:t>
      </w:r>
    </w:p>
    <w:p w:rsidR="00095BDC" w:rsidRPr="001B42CA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= ДНР +</w:t>
      </w:r>
      <w:r w:rsidR="00983873">
        <w:rPr>
          <w:b/>
          <w:bCs/>
          <w:i/>
          <w:sz w:val="22"/>
          <w:szCs w:val="22"/>
        </w:rPr>
        <w:t xml:space="preserve"> </w:t>
      </w:r>
      <w:r w:rsidR="00D15EB0">
        <w:rPr>
          <w:b/>
          <w:bCs/>
          <w:i/>
          <w:sz w:val="22"/>
          <w:szCs w:val="22"/>
        </w:rPr>
        <w:t>91</w:t>
      </w:r>
      <w:r w:rsidRPr="001B42CA">
        <w:rPr>
          <w:b/>
          <w:bCs/>
          <w:i/>
          <w:sz w:val="22"/>
          <w:szCs w:val="22"/>
        </w:rPr>
        <w:t xml:space="preserve"> * (i-1), где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</w:t>
      </w:r>
      <w:r w:rsidR="0041646F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>, предусмотренны</w:t>
      </w:r>
      <w:r w:rsidR="002F6104">
        <w:rPr>
          <w:b/>
          <w:bCs/>
          <w:i/>
          <w:sz w:val="22"/>
          <w:szCs w:val="22"/>
        </w:rPr>
        <w:t>е</w:t>
      </w:r>
      <w:r w:rsidR="0041646F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D15EB0">
        <w:rPr>
          <w:b/>
          <w:bCs/>
          <w:i/>
          <w:sz w:val="22"/>
          <w:szCs w:val="22"/>
        </w:rPr>
        <w:t>20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 w:rsidR="003B1406">
        <w:rPr>
          <w:b/>
          <w:bCs/>
          <w:i/>
          <w:sz w:val="22"/>
          <w:szCs w:val="22"/>
        </w:rPr>
        <w:t>91</w:t>
      </w:r>
      <w:r w:rsidRPr="001B42CA">
        <w:rPr>
          <w:b/>
          <w:bCs/>
          <w:i/>
          <w:sz w:val="22"/>
          <w:szCs w:val="22"/>
        </w:rPr>
        <w:t xml:space="preserve"> * i, где</w:t>
      </w:r>
    </w:p>
    <w:p w:rsidR="0041646F" w:rsidRPr="001B42CA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41646F">
        <w:rPr>
          <w:b/>
          <w:bCs/>
          <w:i/>
          <w:sz w:val="22"/>
          <w:szCs w:val="22"/>
        </w:rPr>
        <w:t xml:space="preserve">на условиях, предусмотренных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D15EB0">
        <w:rPr>
          <w:b/>
          <w:bCs/>
          <w:i/>
          <w:sz w:val="22"/>
          <w:szCs w:val="22"/>
        </w:rPr>
        <w:t>20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i= Ci * Nom *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Nom –</w:t>
      </w:r>
      <w:r w:rsidR="003B1406" w:rsidRPr="003B1406">
        <w:t xml:space="preserve"> </w:t>
      </w:r>
      <w:r w:rsidR="003B1406" w:rsidRPr="003B1406">
        <w:rPr>
          <w:b/>
          <w:bCs/>
          <w:i/>
          <w:sz w:val="22"/>
          <w:szCs w:val="22"/>
        </w:rPr>
        <w:t xml:space="preserve">непогашенная часть </w:t>
      </w:r>
      <w:r w:rsidRPr="001B42CA">
        <w:rPr>
          <w:b/>
          <w:bCs/>
          <w:i/>
          <w:sz w:val="22"/>
          <w:szCs w:val="22"/>
        </w:rPr>
        <w:t>номинальн</w:t>
      </w:r>
      <w:r w:rsidR="003B1406">
        <w:rPr>
          <w:b/>
          <w:bCs/>
          <w:i/>
          <w:sz w:val="22"/>
          <w:szCs w:val="22"/>
        </w:rPr>
        <w:t>ой</w:t>
      </w:r>
      <w:r w:rsidRPr="001B42CA">
        <w:rPr>
          <w:b/>
          <w:bCs/>
          <w:i/>
          <w:sz w:val="22"/>
          <w:szCs w:val="22"/>
        </w:rPr>
        <w:t xml:space="preserve"> стоимост</w:t>
      </w:r>
      <w:r w:rsidR="003B1406">
        <w:rPr>
          <w:b/>
          <w:bCs/>
          <w:i/>
          <w:sz w:val="22"/>
          <w:szCs w:val="22"/>
        </w:rPr>
        <w:t>и</w:t>
      </w:r>
      <w:r w:rsidRPr="001B42CA">
        <w:rPr>
          <w:b/>
          <w:bCs/>
          <w:i/>
          <w:sz w:val="22"/>
          <w:szCs w:val="22"/>
        </w:rPr>
        <w:t xml:space="preserve"> одной Биржевой облигации</w:t>
      </w:r>
      <w:r w:rsidR="00FF417C">
        <w:rPr>
          <w:b/>
          <w:bCs/>
          <w:i/>
          <w:sz w:val="22"/>
          <w:szCs w:val="22"/>
        </w:rPr>
        <w:t xml:space="preserve"> (в рублях)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D15EB0">
        <w:rPr>
          <w:b/>
          <w:bCs/>
          <w:i/>
          <w:sz w:val="22"/>
          <w:szCs w:val="22"/>
        </w:rPr>
        <w:t>20</w:t>
      </w:r>
      <w:r w:rsidRPr="001B42CA">
        <w:rPr>
          <w:b/>
          <w:bCs/>
          <w:i/>
          <w:sz w:val="22"/>
          <w:szCs w:val="22"/>
        </w:rPr>
        <w:t>).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052335" w:rsidRDefault="00052335" w:rsidP="00052335">
      <w:pPr>
        <w:ind w:firstLine="539"/>
        <w:jc w:val="both"/>
        <w:rPr>
          <w:sz w:val="22"/>
        </w:rPr>
      </w:pPr>
    </w:p>
    <w:p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:rsidR="00052335" w:rsidRDefault="003B1406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3B1406">
        <w:rPr>
          <w:b/>
          <w:bCs/>
          <w:i/>
          <w:sz w:val="22"/>
          <w:szCs w:val="22"/>
        </w:rPr>
        <w:t>Процентная ставка по первому купону (С1) определя</w:t>
      </w:r>
      <w:r w:rsidR="00795C5A">
        <w:rPr>
          <w:b/>
          <w:bCs/>
          <w:i/>
          <w:sz w:val="22"/>
          <w:szCs w:val="22"/>
        </w:rPr>
        <w:t>ет</w:t>
      </w:r>
      <w:r w:rsidRPr="003B1406">
        <w:rPr>
          <w:b/>
          <w:bCs/>
          <w:i/>
          <w:sz w:val="22"/>
          <w:szCs w:val="22"/>
        </w:rPr>
        <w:t xml:space="preserve">ся в соответствии с п. </w:t>
      </w:r>
      <w:r w:rsidR="00D872D7">
        <w:rPr>
          <w:b/>
          <w:bCs/>
          <w:i/>
          <w:sz w:val="22"/>
          <w:szCs w:val="22"/>
        </w:rPr>
        <w:t>8.3 Условий выпуска</w:t>
      </w:r>
      <w:r w:rsidRPr="003B1406">
        <w:rPr>
          <w:b/>
          <w:bCs/>
          <w:i/>
          <w:sz w:val="22"/>
          <w:szCs w:val="22"/>
        </w:rPr>
        <w:t xml:space="preserve"> и раскрывается в соответствии с п.</w:t>
      </w:r>
      <w:r w:rsidR="00487819">
        <w:rPr>
          <w:b/>
          <w:bCs/>
          <w:i/>
          <w:sz w:val="22"/>
          <w:szCs w:val="22"/>
        </w:rPr>
        <w:t xml:space="preserve"> </w:t>
      </w:r>
      <w:r w:rsidRPr="003B1406">
        <w:rPr>
          <w:b/>
          <w:bCs/>
          <w:i/>
          <w:sz w:val="22"/>
          <w:szCs w:val="22"/>
        </w:rPr>
        <w:t>11 Программы облигаций.</w:t>
      </w:r>
    </w:p>
    <w:p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:rsidR="00795C5A" w:rsidRPr="00795C5A" w:rsidRDefault="00795C5A" w:rsidP="00487819">
      <w:pPr>
        <w:ind w:firstLine="567"/>
        <w:jc w:val="both"/>
        <w:rPr>
          <w:b/>
          <w:bCs/>
          <w:i/>
          <w:sz w:val="22"/>
          <w:szCs w:val="22"/>
        </w:rPr>
      </w:pPr>
      <w:r w:rsidRPr="00795C5A">
        <w:rPr>
          <w:b/>
          <w:bCs/>
          <w:i/>
          <w:sz w:val="22"/>
          <w:szCs w:val="22"/>
        </w:rPr>
        <w:t xml:space="preserve">Решение о процентных ставках (порядке определения процентных ставок) по купонам со 2-го по 20-й определяется Эмитентом до даты начала размещения Биржевых облигаций в соответствии с </w:t>
      </w:r>
      <w:r w:rsidR="00D872D7">
        <w:rPr>
          <w:b/>
          <w:bCs/>
          <w:i/>
          <w:sz w:val="22"/>
          <w:szCs w:val="22"/>
        </w:rPr>
        <w:t xml:space="preserve">пп. а) </w:t>
      </w:r>
      <w:r>
        <w:rPr>
          <w:b/>
          <w:bCs/>
          <w:i/>
          <w:sz w:val="22"/>
          <w:szCs w:val="22"/>
        </w:rPr>
        <w:t>п. 9.3.2</w:t>
      </w:r>
      <w:r w:rsidRPr="00795C5A">
        <w:rPr>
          <w:b/>
          <w:bCs/>
          <w:i/>
          <w:sz w:val="22"/>
          <w:szCs w:val="22"/>
        </w:rPr>
        <w:t xml:space="preserve"> </w:t>
      </w:r>
      <w:r w:rsidR="00113DC2">
        <w:rPr>
          <w:b/>
          <w:bCs/>
          <w:i/>
          <w:sz w:val="22"/>
          <w:szCs w:val="22"/>
        </w:rPr>
        <w:t>«</w:t>
      </w:r>
      <w:r w:rsidR="00113DC2" w:rsidRPr="00487819">
        <w:rPr>
          <w:b/>
          <w:bCs/>
          <w:i/>
          <w:sz w:val="22"/>
          <w:szCs w:val="22"/>
        </w:rPr>
        <w:t xml:space="preserve">Порядок определения процентной ставки по купонам, начиная со второго купона» раздела </w:t>
      </w:r>
      <w:bookmarkStart w:id="1" w:name="_Toc397422737"/>
      <w:r w:rsidR="00113DC2" w:rsidRPr="00487819">
        <w:rPr>
          <w:b/>
          <w:bCs/>
          <w:i/>
          <w:sz w:val="22"/>
          <w:szCs w:val="22"/>
        </w:rPr>
        <w:t xml:space="preserve">А) </w:t>
      </w:r>
      <w:r w:rsidR="00113DC2">
        <w:rPr>
          <w:b/>
          <w:bCs/>
          <w:i/>
          <w:sz w:val="22"/>
          <w:szCs w:val="22"/>
        </w:rPr>
        <w:t>«</w:t>
      </w:r>
      <w:r w:rsidR="00113DC2" w:rsidRPr="00487819">
        <w:rPr>
          <w:b/>
          <w:bCs/>
          <w:i/>
          <w:sz w:val="22"/>
          <w:szCs w:val="22"/>
        </w:rPr>
        <w:t>Купонный доход</w:t>
      </w:r>
      <w:bookmarkEnd w:id="1"/>
      <w:r w:rsidR="00113DC2">
        <w:rPr>
          <w:b/>
          <w:bCs/>
          <w:i/>
          <w:sz w:val="22"/>
          <w:szCs w:val="22"/>
        </w:rPr>
        <w:t>»</w:t>
      </w:r>
      <w:r w:rsidR="00113DC2" w:rsidRPr="00487819">
        <w:rPr>
          <w:b/>
          <w:bCs/>
          <w:i/>
          <w:sz w:val="22"/>
          <w:szCs w:val="22"/>
        </w:rPr>
        <w:t xml:space="preserve"> </w:t>
      </w:r>
      <w:r w:rsidRPr="00795C5A">
        <w:rPr>
          <w:b/>
          <w:bCs/>
          <w:i/>
          <w:sz w:val="22"/>
          <w:szCs w:val="22"/>
        </w:rPr>
        <w:t>Программы облигаций.</w:t>
      </w:r>
    </w:p>
    <w:p w:rsidR="00795C5A" w:rsidRPr="00795C5A" w:rsidRDefault="00795C5A" w:rsidP="00795C5A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41646F" w:rsidRDefault="00795C5A" w:rsidP="00795C5A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795C5A">
        <w:rPr>
          <w:b/>
          <w:bCs/>
          <w:i/>
          <w:sz w:val="22"/>
          <w:szCs w:val="22"/>
        </w:rPr>
        <w:t xml:space="preserve">Иные сведения, подлежащие указанию в настоящем пункте, указаны в </w:t>
      </w:r>
      <w:r w:rsidR="00113DC2" w:rsidRPr="0054026D">
        <w:rPr>
          <w:b/>
          <w:bCs/>
          <w:i/>
          <w:sz w:val="22"/>
          <w:szCs w:val="22"/>
        </w:rPr>
        <w:t>раздел</w:t>
      </w:r>
      <w:r w:rsidR="00113DC2">
        <w:rPr>
          <w:b/>
          <w:bCs/>
          <w:i/>
          <w:sz w:val="22"/>
          <w:szCs w:val="22"/>
        </w:rPr>
        <w:t>е</w:t>
      </w:r>
      <w:r w:rsidR="00113DC2" w:rsidRPr="0054026D">
        <w:rPr>
          <w:b/>
          <w:bCs/>
          <w:i/>
          <w:sz w:val="22"/>
          <w:szCs w:val="22"/>
        </w:rPr>
        <w:t xml:space="preserve"> А) </w:t>
      </w:r>
      <w:r w:rsidR="00113DC2">
        <w:rPr>
          <w:b/>
          <w:bCs/>
          <w:i/>
          <w:sz w:val="22"/>
          <w:szCs w:val="22"/>
        </w:rPr>
        <w:t>«</w:t>
      </w:r>
      <w:r w:rsidR="00113DC2" w:rsidRPr="0054026D">
        <w:rPr>
          <w:b/>
          <w:bCs/>
          <w:i/>
          <w:sz w:val="22"/>
          <w:szCs w:val="22"/>
        </w:rPr>
        <w:t>Купонный доход</w:t>
      </w:r>
      <w:r w:rsidR="00113DC2">
        <w:rPr>
          <w:b/>
          <w:bCs/>
          <w:i/>
          <w:sz w:val="22"/>
          <w:szCs w:val="22"/>
        </w:rPr>
        <w:t>»</w:t>
      </w:r>
      <w:r w:rsidR="00113DC2" w:rsidRPr="0054026D">
        <w:rPr>
          <w:b/>
          <w:bCs/>
          <w:i/>
          <w:sz w:val="22"/>
          <w:szCs w:val="22"/>
        </w:rPr>
        <w:t xml:space="preserve"> </w:t>
      </w:r>
      <w:r w:rsidRPr="00795C5A">
        <w:rPr>
          <w:b/>
          <w:bCs/>
          <w:i/>
          <w:sz w:val="22"/>
          <w:szCs w:val="22"/>
        </w:rPr>
        <w:t>п. 9.3 Программы облигаций.</w:t>
      </w:r>
    </w:p>
    <w:p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9.4. Порядок и срок выплаты дохода по облигациям</w:t>
      </w:r>
    </w:p>
    <w:p w:rsidR="00352C2A" w:rsidRDefault="00352C2A" w:rsidP="00931549">
      <w:pPr>
        <w:pStyle w:val="Header11"/>
        <w:rPr>
          <w:b/>
          <w:bCs/>
          <w:i/>
          <w:iCs/>
          <w:szCs w:val="22"/>
        </w:rPr>
      </w:pPr>
    </w:p>
    <w:p w:rsidR="0011078C" w:rsidRPr="001B42CA" w:rsidRDefault="0011078C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lastRenderedPageBreak/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113DC2" w:rsidRPr="00487819" w:rsidRDefault="00113DC2" w:rsidP="00113DC2">
      <w:pPr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487819">
        <w:rPr>
          <w:b/>
          <w:bCs/>
          <w:i/>
          <w:iCs/>
          <w:sz w:val="22"/>
          <w:szCs w:val="22"/>
          <w:lang w:eastAsia="en-US"/>
        </w:rPr>
        <w:t xml:space="preserve">Если дата окончания купонного периода по Биржевым облигациям приходится на нерабочий праздничный или выходной день - независимо от того, будет ли это государственный выходной </w:t>
      </w:r>
      <w:r w:rsidR="00000A50">
        <w:rPr>
          <w:b/>
          <w:bCs/>
          <w:i/>
          <w:iCs/>
          <w:sz w:val="22"/>
          <w:szCs w:val="22"/>
          <w:lang w:eastAsia="en-US"/>
        </w:rPr>
        <w:t xml:space="preserve">              </w:t>
      </w:r>
      <w:r w:rsidRPr="00487819">
        <w:rPr>
          <w:b/>
          <w:bCs/>
          <w:i/>
          <w:iCs/>
          <w:sz w:val="22"/>
          <w:szCs w:val="22"/>
          <w:lang w:eastAsia="en-US"/>
        </w:rPr>
        <w:t>день или выходной день для расчетных операций, - то перечисление надлежащей суммы производится в первый рабочий день, следующий за нерабочим праздничным или выходным днем.</w:t>
      </w:r>
    </w:p>
    <w:p w:rsidR="00113DC2" w:rsidRPr="00487819" w:rsidRDefault="00113DC2" w:rsidP="00113DC2">
      <w:pPr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487819">
        <w:rPr>
          <w:b/>
          <w:bCs/>
          <w:i/>
          <w:iCs/>
          <w:sz w:val="22"/>
          <w:szCs w:val="22"/>
          <w:lang w:eastAsia="en-US"/>
        </w:rPr>
        <w:t>Владелец Биржевых облигаций не имеет права требовать начисления процентов или какой-либо иной компенсации за такую задержку в платеже.</w:t>
      </w:r>
    </w:p>
    <w:p w:rsidR="00113DC2" w:rsidRPr="00487819" w:rsidRDefault="00113DC2" w:rsidP="00113DC2">
      <w:pPr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487819">
        <w:rPr>
          <w:b/>
          <w:bCs/>
          <w:i/>
          <w:iCs/>
          <w:sz w:val="22"/>
          <w:szCs w:val="22"/>
          <w:lang w:eastAsia="en-US"/>
        </w:rPr>
        <w:t>Купонный доход по неразмещенным Биржевым облигациям или по Биржевым облигациям, переведенным на счет Эмитента в НРД, не начисляется и не выплачивается.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113DC2">
        <w:rPr>
          <w:b/>
          <w:i/>
          <w:sz w:val="22"/>
          <w:szCs w:val="22"/>
        </w:rPr>
        <w:t>рублях</w:t>
      </w:r>
      <w:r w:rsidR="00113DC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9.4 Программы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052EF">
        <w:rPr>
          <w:b/>
          <w:sz w:val="22"/>
          <w:szCs w:val="22"/>
        </w:rPr>
        <w:t>9.5. Порядок и условия досрочного погашения облигаций</w:t>
      </w:r>
    </w:p>
    <w:p w:rsidR="00B52DD0" w:rsidRPr="00B52DD0" w:rsidRDefault="00B52DD0" w:rsidP="00B52DD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>Предусмотрена возможность досрочного погашения Биржевых облигаций по требованию их владельцев и по усмотрению Эмитента.</w:t>
      </w:r>
    </w:p>
    <w:p w:rsidR="00B52DD0" w:rsidRPr="00B52DD0" w:rsidRDefault="00B52DD0" w:rsidP="00B52DD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11078C" w:rsidRDefault="00B52DD0" w:rsidP="00B52DD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431DC0" w:rsidRDefault="00431DC0" w:rsidP="00431DC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D54963">
        <w:rPr>
          <w:b/>
          <w:i/>
          <w:sz w:val="22"/>
          <w:szCs w:val="22"/>
        </w:rPr>
        <w:t xml:space="preserve">Досрочное погашение </w:t>
      </w:r>
      <w:r w:rsidR="00000A50" w:rsidRPr="00D54963">
        <w:rPr>
          <w:b/>
          <w:i/>
          <w:sz w:val="22"/>
          <w:szCs w:val="22"/>
        </w:rPr>
        <w:t>(</w:t>
      </w:r>
      <w:r w:rsidR="00000A50" w:rsidRPr="00D54963">
        <w:rPr>
          <w:b/>
          <w:bCs/>
          <w:i/>
          <w:iCs/>
          <w:sz w:val="22"/>
          <w:szCs w:val="22"/>
        </w:rPr>
        <w:t>частично</w:t>
      </w:r>
      <w:r w:rsidR="00930D25">
        <w:rPr>
          <w:b/>
          <w:bCs/>
          <w:i/>
          <w:iCs/>
          <w:sz w:val="22"/>
          <w:szCs w:val="22"/>
        </w:rPr>
        <w:t>е досрочное</w:t>
      </w:r>
      <w:r w:rsidR="00000A50" w:rsidRPr="00D54963">
        <w:rPr>
          <w:b/>
          <w:bCs/>
          <w:i/>
          <w:iCs/>
          <w:sz w:val="22"/>
          <w:szCs w:val="22"/>
        </w:rPr>
        <w:t xml:space="preserve"> погашени</w:t>
      </w:r>
      <w:r w:rsidR="00930D25">
        <w:rPr>
          <w:b/>
          <w:bCs/>
          <w:i/>
          <w:iCs/>
          <w:sz w:val="22"/>
          <w:szCs w:val="22"/>
        </w:rPr>
        <w:t>е</w:t>
      </w:r>
      <w:r w:rsidR="00000A50" w:rsidRPr="00D54963">
        <w:rPr>
          <w:b/>
          <w:bCs/>
          <w:i/>
          <w:iCs/>
          <w:sz w:val="22"/>
          <w:szCs w:val="22"/>
        </w:rPr>
        <w:t xml:space="preserve">) </w:t>
      </w:r>
      <w:r w:rsidRPr="00D54963">
        <w:rPr>
          <w:b/>
          <w:i/>
          <w:sz w:val="22"/>
          <w:szCs w:val="22"/>
        </w:rPr>
        <w:t>Биржевых облигаций</w:t>
      </w:r>
      <w:r w:rsidRPr="00D54963">
        <w:rPr>
          <w:b/>
          <w:bCs/>
          <w:i/>
          <w:iCs/>
          <w:sz w:val="22"/>
          <w:szCs w:val="22"/>
        </w:rPr>
        <w:t xml:space="preserve"> производится денежными средствами в рублях Российской Федерации в безналичном порядке.</w:t>
      </w:r>
    </w:p>
    <w:p w:rsidR="0011078C" w:rsidRPr="00927AB7" w:rsidRDefault="0011078C" w:rsidP="00931549">
      <w:pPr>
        <w:ind w:firstLine="539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9.5.1 Досрочное погашение по требованию их владельцев</w:t>
      </w:r>
    </w:p>
    <w:p w:rsidR="0011078C" w:rsidRDefault="00795C5A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95C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п. 9.5.1</w:t>
      </w:r>
      <w:r w:rsidR="00916424">
        <w:rPr>
          <w:b/>
          <w:bCs/>
          <w:i/>
          <w:iCs/>
          <w:sz w:val="22"/>
          <w:szCs w:val="22"/>
        </w:rPr>
        <w:t>.1</w:t>
      </w:r>
      <w:r w:rsidRPr="00795C5A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7C12E6" w:rsidRDefault="007C12E6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C12E6">
        <w:rPr>
          <w:b/>
          <w:i/>
          <w:sz w:val="22"/>
          <w:szCs w:val="22"/>
        </w:rPr>
        <w:t>Досрочное погашение Биржевых облигаций, указанное в пп. 9.5.1.2 Программы облигаций, для настоящего выпуска Биржевых облигаций не предусмотрено</w:t>
      </w:r>
    </w:p>
    <w:p w:rsidR="00DA3E10" w:rsidRDefault="00916424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C12E6">
        <w:rPr>
          <w:b/>
          <w:i/>
          <w:sz w:val="22"/>
          <w:szCs w:val="22"/>
        </w:rPr>
        <w:t>Дополнительные к случаям, указанным в п. 9.5.1 Программы, случаи досрочного погашения Биржевых облигаций по требованию</w:t>
      </w:r>
      <w:r w:rsidR="003A538D">
        <w:rPr>
          <w:b/>
          <w:i/>
          <w:sz w:val="22"/>
          <w:szCs w:val="22"/>
        </w:rPr>
        <w:t xml:space="preserve"> их владельцев</w:t>
      </w:r>
      <w:r w:rsidRPr="007C12E6">
        <w:rPr>
          <w:b/>
          <w:i/>
          <w:sz w:val="22"/>
          <w:szCs w:val="22"/>
        </w:rPr>
        <w:t xml:space="preserve"> не </w:t>
      </w:r>
      <w:r w:rsidR="003A538D" w:rsidRPr="007C12E6">
        <w:rPr>
          <w:b/>
          <w:i/>
          <w:sz w:val="22"/>
          <w:szCs w:val="22"/>
        </w:rPr>
        <w:t>предусмотрены</w:t>
      </w:r>
      <w:r w:rsidRPr="001B4478">
        <w:rPr>
          <w:b/>
          <w:bCs/>
          <w:i/>
          <w:iCs/>
          <w:color w:val="000000"/>
          <w:spacing w:val="-1"/>
          <w:kern w:val="3276"/>
          <w:position w:val="-1"/>
          <w:u w:val="single"/>
        </w:rPr>
        <w:t>.</w:t>
      </w:r>
    </w:p>
    <w:p w:rsidR="00916424" w:rsidRDefault="00916424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927AB7" w:rsidRDefault="0011078C" w:rsidP="00931549">
      <w:pPr>
        <w:ind w:firstLine="539"/>
        <w:jc w:val="both"/>
        <w:rPr>
          <w:b/>
          <w:sz w:val="22"/>
          <w:szCs w:val="22"/>
        </w:rPr>
      </w:pPr>
      <w:bookmarkStart w:id="2" w:name="_DV_M507"/>
      <w:bookmarkStart w:id="3" w:name="_DV_M508"/>
      <w:bookmarkStart w:id="4" w:name="_DV_M509"/>
      <w:bookmarkStart w:id="5" w:name="_DV_M510"/>
      <w:bookmarkStart w:id="6" w:name="_DV_M511"/>
      <w:bookmarkStart w:id="7" w:name="_DV_M512"/>
      <w:bookmarkStart w:id="8" w:name="_DV_M513"/>
      <w:bookmarkStart w:id="9" w:name="_DV_M514"/>
      <w:bookmarkStart w:id="10" w:name="_DV_M515"/>
      <w:bookmarkStart w:id="11" w:name="_DV_M517"/>
      <w:bookmarkStart w:id="12" w:name="_DV_M5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27AB7">
        <w:rPr>
          <w:b/>
          <w:sz w:val="22"/>
          <w:szCs w:val="22"/>
        </w:rPr>
        <w:t>9.5.2 Досрочное погашение по усмотрению эмитента</w:t>
      </w:r>
    </w:p>
    <w:p w:rsidR="00B52DD0" w:rsidRPr="00795C5A" w:rsidRDefault="00B52DD0" w:rsidP="00B52DD0">
      <w:pPr>
        <w:ind w:firstLine="539"/>
        <w:jc w:val="both"/>
        <w:rPr>
          <w:b/>
          <w:i/>
          <w:sz w:val="22"/>
          <w:szCs w:val="22"/>
        </w:rPr>
      </w:pPr>
      <w:r w:rsidRPr="00795C5A">
        <w:rPr>
          <w:b/>
          <w:i/>
          <w:sz w:val="22"/>
          <w:szCs w:val="22"/>
        </w:rPr>
        <w:t>Досрочное погашение Биржевых облигаций, указанное в пп. 9.5.2.</w:t>
      </w:r>
      <w:r>
        <w:rPr>
          <w:b/>
          <w:i/>
          <w:sz w:val="22"/>
          <w:szCs w:val="22"/>
        </w:rPr>
        <w:t>1</w:t>
      </w:r>
      <w:r w:rsidRPr="00795C5A">
        <w:rPr>
          <w:b/>
          <w:i/>
          <w:sz w:val="22"/>
          <w:szCs w:val="22"/>
        </w:rPr>
        <w:t xml:space="preserve"> Программы облигаций, не предусмотрено.</w:t>
      </w:r>
    </w:p>
    <w:p w:rsidR="00B52DD0" w:rsidRPr="00795C5A" w:rsidRDefault="00B52DD0" w:rsidP="00B52DD0">
      <w:pPr>
        <w:ind w:firstLine="539"/>
        <w:jc w:val="both"/>
        <w:rPr>
          <w:b/>
          <w:i/>
          <w:sz w:val="22"/>
          <w:szCs w:val="22"/>
        </w:rPr>
      </w:pPr>
      <w:r w:rsidRPr="00795C5A">
        <w:rPr>
          <w:b/>
          <w:i/>
          <w:sz w:val="22"/>
          <w:szCs w:val="22"/>
        </w:rPr>
        <w:t>Досрочное погашение Биржевых облигаций, указанное в пп. 9.5.2.</w:t>
      </w:r>
      <w:r>
        <w:rPr>
          <w:b/>
          <w:i/>
          <w:sz w:val="22"/>
          <w:szCs w:val="22"/>
        </w:rPr>
        <w:t>3</w:t>
      </w:r>
      <w:r w:rsidRPr="00795C5A">
        <w:rPr>
          <w:b/>
          <w:i/>
          <w:sz w:val="22"/>
          <w:szCs w:val="22"/>
        </w:rPr>
        <w:t xml:space="preserve"> Программы облигаций, не предусмотрено.</w:t>
      </w:r>
    </w:p>
    <w:p w:rsidR="00453FB6" w:rsidRDefault="00A6199F" w:rsidP="00453FB6">
      <w:pPr>
        <w:ind w:firstLine="539"/>
        <w:jc w:val="both"/>
        <w:rPr>
          <w:b/>
          <w:i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>Предусмотрена возможность частичного досрочного погашения Биржевых облигаций по усмотрению Эмитента в соответствии с п. 9.5.2.2 Программы биржевых облигаций</w:t>
      </w:r>
      <w:r w:rsidR="00453FB6">
        <w:rPr>
          <w:b/>
          <w:i/>
          <w:sz w:val="22"/>
          <w:szCs w:val="22"/>
        </w:rPr>
        <w:t>.</w:t>
      </w:r>
    </w:p>
    <w:p w:rsidR="00453FB6" w:rsidRPr="007C12E6" w:rsidRDefault="00453FB6" w:rsidP="00453FB6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C12E6">
        <w:rPr>
          <w:b/>
          <w:bCs/>
          <w:i/>
          <w:iCs/>
          <w:sz w:val="22"/>
          <w:szCs w:val="22"/>
        </w:rPr>
        <w:t>Досрочное погашение Биржевых облигаций по усмотрению Эмитента осуществляется в отношении всех Биржевых облигаций выпуска.</w:t>
      </w:r>
    </w:p>
    <w:p w:rsidR="007C1976" w:rsidRPr="007C12E6" w:rsidRDefault="00453FB6" w:rsidP="007C1976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Иные с</w:t>
      </w:r>
      <w:r w:rsidR="007C1976" w:rsidRPr="007C12E6">
        <w:rPr>
          <w:b/>
          <w:i/>
          <w:sz w:val="22"/>
          <w:szCs w:val="22"/>
        </w:rPr>
        <w:t>ведения</w:t>
      </w:r>
      <w:r w:rsidRPr="007C12E6">
        <w:rPr>
          <w:b/>
          <w:i/>
          <w:sz w:val="22"/>
          <w:szCs w:val="22"/>
        </w:rPr>
        <w:t>,</w:t>
      </w:r>
      <w:r w:rsidR="007C1976" w:rsidRPr="000F74FC">
        <w:rPr>
          <w:b/>
          <w:i/>
          <w:szCs w:val="22"/>
        </w:rPr>
        <w:t xml:space="preserve"> </w:t>
      </w:r>
      <w:r w:rsidRPr="00795C5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="007C1976" w:rsidRPr="000F74FC">
        <w:rPr>
          <w:b/>
          <w:i/>
          <w:szCs w:val="22"/>
        </w:rPr>
        <w:t xml:space="preserve"> </w:t>
      </w:r>
      <w:r w:rsidR="007C1976" w:rsidRPr="007C12E6">
        <w:rPr>
          <w:b/>
          <w:bCs/>
          <w:i/>
          <w:iCs/>
          <w:sz w:val="22"/>
          <w:szCs w:val="22"/>
        </w:rPr>
        <w:t>указаны в п. 9.5.2.</w:t>
      </w:r>
      <w:r>
        <w:rPr>
          <w:b/>
          <w:bCs/>
          <w:i/>
          <w:iCs/>
          <w:sz w:val="22"/>
          <w:szCs w:val="22"/>
        </w:rPr>
        <w:t>2</w:t>
      </w:r>
      <w:r w:rsidR="007C1976" w:rsidRPr="007C12E6">
        <w:rPr>
          <w:b/>
          <w:bCs/>
          <w:i/>
          <w:iCs/>
          <w:sz w:val="22"/>
          <w:szCs w:val="22"/>
        </w:rPr>
        <w:t xml:space="preserve"> и п. 9.5.2.4. Программы </w:t>
      </w:r>
      <w:r>
        <w:rPr>
          <w:b/>
          <w:bCs/>
          <w:i/>
          <w:iCs/>
          <w:sz w:val="22"/>
          <w:szCs w:val="22"/>
        </w:rPr>
        <w:t>о</w:t>
      </w:r>
      <w:r w:rsidR="007C1976" w:rsidRPr="007C12E6">
        <w:rPr>
          <w:b/>
          <w:bCs/>
          <w:i/>
          <w:iCs/>
          <w:sz w:val="22"/>
          <w:szCs w:val="22"/>
        </w:rPr>
        <w:t>блигаций.</w:t>
      </w:r>
    </w:p>
    <w:p w:rsidR="00C052EF" w:rsidRPr="001B42CA" w:rsidRDefault="00C052EF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9.6. Сведения о платежных агентах по облигациям</w:t>
      </w:r>
    </w:p>
    <w:p w:rsidR="0011078C" w:rsidRPr="001B42CA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9.7. Сведения о действиях владельцев облигаций и порядке раскрытия информации в случае дефолта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</w:t>
      </w:r>
      <w:r w:rsidR="001069D4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i/>
          <w:sz w:val="22"/>
          <w:szCs w:val="22"/>
        </w:rPr>
        <w:t xml:space="preserve">ункте </w:t>
      </w:r>
      <w:r w:rsidRPr="001B42CA">
        <w:rPr>
          <w:b/>
          <w:i/>
          <w:sz w:val="22"/>
          <w:szCs w:val="22"/>
        </w:rPr>
        <w:t>9.7 Программы.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10. Сведения о приобретении облигаций</w:t>
      </w:r>
    </w:p>
    <w:p w:rsidR="00B60D45" w:rsidRPr="007C12E6" w:rsidRDefault="00B60D45" w:rsidP="00B60D45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7C12E6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 Приобретение Биржевых облигаций допускается только после их полной оплаты. </w:t>
      </w:r>
    </w:p>
    <w:p w:rsidR="003A2C0C" w:rsidRPr="001B42CA" w:rsidRDefault="003A2C0C" w:rsidP="003A2C0C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 w:rsidR="00927AB7">
        <w:rPr>
          <w:b/>
          <w:bCs/>
          <w:i/>
          <w:iCs/>
          <w:sz w:val="22"/>
          <w:szCs w:val="22"/>
        </w:rPr>
        <w:t xml:space="preserve"> 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Pr="001B42CA">
        <w:rPr>
          <w:b/>
          <w:bCs/>
          <w:i/>
          <w:iCs/>
          <w:sz w:val="22"/>
          <w:szCs w:val="22"/>
        </w:rPr>
        <w:t>.</w:t>
      </w:r>
    </w:p>
    <w:p w:rsidR="00B60D45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927AB7">
        <w:rPr>
          <w:b/>
          <w:bCs/>
          <w:i/>
          <w:iCs/>
          <w:sz w:val="22"/>
          <w:szCs w:val="22"/>
        </w:rPr>
        <w:lastRenderedPageBreak/>
        <w:t xml:space="preserve">Оплата Биржевых облигаций при их приобретении по соглашению с их владельцами производится денежными средствами в </w:t>
      </w:r>
      <w:r>
        <w:rPr>
          <w:b/>
          <w:bCs/>
          <w:i/>
          <w:iCs/>
          <w:sz w:val="22"/>
          <w:szCs w:val="22"/>
        </w:rPr>
        <w:t>рублях</w:t>
      </w:r>
      <w:r w:rsidRPr="00927AB7">
        <w:rPr>
          <w:b/>
          <w:bCs/>
          <w:i/>
          <w:iCs/>
          <w:sz w:val="22"/>
          <w:szCs w:val="22"/>
        </w:rPr>
        <w:t xml:space="preserve"> Российской Федерации в безналичном порядке.</w:t>
      </w:r>
    </w:p>
    <w:p w:rsidR="00B55F42" w:rsidRPr="001B42CA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Иные с</w:t>
      </w:r>
      <w:r w:rsidR="00927AB7" w:rsidRPr="00927AB7">
        <w:rPr>
          <w:b/>
          <w:bCs/>
          <w:i/>
          <w:iCs/>
          <w:sz w:val="22"/>
          <w:szCs w:val="22"/>
        </w:rPr>
        <w:t xml:space="preserve">ведения, подлежащие указанию в настоящем пункте, приведены в п. </w:t>
      </w:r>
      <w:r w:rsidR="00927AB7">
        <w:rPr>
          <w:b/>
          <w:bCs/>
          <w:i/>
          <w:iCs/>
          <w:sz w:val="22"/>
          <w:szCs w:val="22"/>
        </w:rPr>
        <w:t>10 Программы биржевых облигаций</w:t>
      </w:r>
      <w:r w:rsidR="007F1CF5">
        <w:rPr>
          <w:b/>
          <w:bCs/>
          <w:i/>
          <w:iCs/>
          <w:sz w:val="22"/>
          <w:szCs w:val="22"/>
        </w:rPr>
        <w:t>.</w:t>
      </w:r>
    </w:p>
    <w:p w:rsidR="007F1CF5" w:rsidRDefault="007F1CF5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000A50" w:rsidRDefault="00000A50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39"/>
        <w:jc w:val="both"/>
        <w:rPr>
          <w:b/>
          <w:bCs/>
          <w:iCs/>
          <w:sz w:val="22"/>
          <w:szCs w:val="22"/>
        </w:rPr>
      </w:pPr>
      <w:r w:rsidRPr="00E704A4">
        <w:rPr>
          <w:b/>
          <w:bCs/>
          <w:iCs/>
          <w:sz w:val="22"/>
          <w:szCs w:val="22"/>
        </w:rPr>
        <w:t>10.1. Приобретение облигаций по требованию владельцев</w:t>
      </w:r>
    </w:p>
    <w:p w:rsidR="002358F9" w:rsidRPr="001B42CA" w:rsidRDefault="003A2C0C" w:rsidP="00931549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2358F9"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</w:t>
      </w:r>
      <w:r w:rsidR="00927AB7">
        <w:rPr>
          <w:b/>
          <w:bCs/>
          <w:i/>
          <w:iCs/>
          <w:sz w:val="22"/>
          <w:szCs w:val="22"/>
        </w:rPr>
        <w:t xml:space="preserve">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="002358F9" w:rsidRPr="001B42CA">
        <w:rPr>
          <w:b/>
          <w:bCs/>
          <w:i/>
          <w:iCs/>
          <w:sz w:val="22"/>
          <w:szCs w:val="22"/>
        </w:rPr>
        <w:t xml:space="preserve">. 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39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10.2. Приобретение эмитентом облигаций по соглашени</w:t>
      </w:r>
      <w:r w:rsidR="00DA3E10">
        <w:rPr>
          <w:b/>
          <w:sz w:val="22"/>
          <w:szCs w:val="22"/>
        </w:rPr>
        <w:t>ю с их владельцем (владельцами)</w:t>
      </w:r>
    </w:p>
    <w:p w:rsidR="0011078C" w:rsidRPr="001B42CA" w:rsidRDefault="00B60D45" w:rsidP="00927AB7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</w:t>
      </w:r>
      <w:r w:rsidR="00927AB7" w:rsidRPr="00927AB7">
        <w:rPr>
          <w:b/>
          <w:bCs/>
          <w:i/>
          <w:iCs/>
          <w:sz w:val="22"/>
          <w:szCs w:val="22"/>
        </w:rPr>
        <w:t xml:space="preserve">ведения, подлежащие указанию в настоящем пункте, приведены в п. </w:t>
      </w:r>
      <w:r w:rsidR="00795C5A">
        <w:rPr>
          <w:b/>
          <w:bCs/>
          <w:i/>
          <w:iCs/>
          <w:sz w:val="22"/>
          <w:szCs w:val="22"/>
        </w:rPr>
        <w:t>10</w:t>
      </w:r>
      <w:r>
        <w:rPr>
          <w:b/>
          <w:bCs/>
          <w:i/>
          <w:iCs/>
          <w:sz w:val="22"/>
          <w:szCs w:val="22"/>
        </w:rPr>
        <w:t>.2 и п 10.3</w:t>
      </w:r>
      <w:r w:rsidR="00927AB7" w:rsidRPr="00927AB7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E704A4">
        <w:rPr>
          <w:b/>
          <w:sz w:val="22"/>
          <w:szCs w:val="22"/>
        </w:rPr>
        <w:t>облигаций</w:t>
      </w:r>
    </w:p>
    <w:p w:rsidR="0011078C" w:rsidRPr="001B42CA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облигаций.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13. Сведения о представителе владельцев облигаций</w:t>
      </w:r>
    </w:p>
    <w:p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Условий выпуска не определен.</w:t>
      </w:r>
    </w:p>
    <w:p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E704A4">
        <w:rPr>
          <w:b/>
          <w:sz w:val="22"/>
          <w:szCs w:val="22"/>
        </w:rPr>
        <w:t xml:space="preserve">их условий выпуска </w:t>
      </w:r>
      <w:r w:rsidR="00E9456E" w:rsidRPr="00E704A4">
        <w:rPr>
          <w:b/>
          <w:sz w:val="22"/>
          <w:szCs w:val="22"/>
        </w:rPr>
        <w:t xml:space="preserve">(дополнительном выпуске) </w:t>
      </w:r>
      <w:r w:rsidR="00B113B4" w:rsidRPr="00E704A4">
        <w:rPr>
          <w:b/>
          <w:sz w:val="22"/>
          <w:szCs w:val="22"/>
        </w:rPr>
        <w:t>облигаций в рамках программы облигаций за плату, не превышающую</w:t>
      </w:r>
      <w:r w:rsidRPr="00E704A4">
        <w:rPr>
          <w:b/>
          <w:sz w:val="22"/>
          <w:szCs w:val="22"/>
        </w:rPr>
        <w:t xml:space="preserve"> затраты на ее изготовление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:rsidR="0011078C" w:rsidRPr="001B42CA" w:rsidRDefault="0011078C" w:rsidP="00931549">
      <w:pPr>
        <w:adjustRightInd w:val="0"/>
        <w:ind w:firstLine="539"/>
        <w:jc w:val="both"/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15</w:t>
      </w:r>
      <w:r w:rsidR="00B113B4" w:rsidRPr="00E704A4">
        <w:rPr>
          <w:b/>
          <w:sz w:val="22"/>
          <w:szCs w:val="22"/>
        </w:rPr>
        <w:t xml:space="preserve">. </w:t>
      </w:r>
      <w:r w:rsidRPr="00E704A4">
        <w:rPr>
          <w:b/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E704A4">
        <w:rPr>
          <w:b/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</w:t>
      </w:r>
      <w:r w:rsidR="00B113B4" w:rsidRPr="00E704A4">
        <w:rPr>
          <w:b/>
          <w:sz w:val="22"/>
          <w:szCs w:val="22"/>
        </w:rPr>
        <w:t>6</w:t>
      </w:r>
      <w:r w:rsidRPr="00E704A4">
        <w:rPr>
          <w:b/>
          <w:sz w:val="22"/>
          <w:szCs w:val="22"/>
        </w:rPr>
        <w:t>. Иные сведения</w:t>
      </w:r>
    </w:p>
    <w:p w:rsidR="0011078C" w:rsidRPr="001B42CA" w:rsidRDefault="0011078C" w:rsidP="00983873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 xml:space="preserve">Условия выпуска </w:t>
      </w:r>
      <w:r w:rsidRPr="001B42CA">
        <w:rPr>
          <w:b/>
          <w:i/>
          <w:sz w:val="22"/>
          <w:szCs w:val="22"/>
        </w:rPr>
        <w:t xml:space="preserve">в соответствии с </w:t>
      </w:r>
      <w:r w:rsidR="00983873" w:rsidRPr="00983873">
        <w:rPr>
          <w:b/>
          <w:i/>
          <w:sz w:val="22"/>
          <w:szCs w:val="22"/>
        </w:rPr>
        <w:t>Положение</w:t>
      </w:r>
      <w:r w:rsidR="00983873">
        <w:rPr>
          <w:b/>
          <w:i/>
          <w:sz w:val="22"/>
          <w:szCs w:val="22"/>
        </w:rPr>
        <w:t>м</w:t>
      </w:r>
      <w:r w:rsidR="00983873" w:rsidRPr="00983873">
        <w:rPr>
          <w:b/>
          <w:i/>
          <w:sz w:val="22"/>
          <w:szCs w:val="22"/>
        </w:rPr>
        <w:t xml:space="preserve">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</w:t>
      </w:r>
      <w:r w:rsidR="00983873">
        <w:rPr>
          <w:b/>
          <w:i/>
          <w:sz w:val="22"/>
          <w:szCs w:val="22"/>
        </w:rPr>
        <w:t xml:space="preserve">страции проспектов ценных бумаг, </w:t>
      </w:r>
      <w:r w:rsidR="00983873" w:rsidRPr="00983873">
        <w:rPr>
          <w:b/>
          <w:i/>
          <w:sz w:val="22"/>
          <w:szCs w:val="22"/>
        </w:rPr>
        <w:t>утв. Б</w:t>
      </w:r>
      <w:r w:rsidR="00983873">
        <w:rPr>
          <w:b/>
          <w:i/>
          <w:sz w:val="22"/>
          <w:szCs w:val="22"/>
        </w:rPr>
        <w:t xml:space="preserve">анком России 11.08.2014 N 428-П, </w:t>
      </w:r>
      <w:r w:rsidRPr="001B42CA">
        <w:rPr>
          <w:b/>
          <w:i/>
          <w:sz w:val="22"/>
          <w:szCs w:val="22"/>
        </w:rPr>
        <w:t xml:space="preserve">указаны в Программе биржевых облигаций. </w:t>
      </w:r>
    </w:p>
    <w:p w:rsidR="00D3397A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144AD6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облигаций.</w:t>
      </w:r>
    </w:p>
    <w:p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F35CC6" w:rsidRDefault="00F35CC6" w:rsidP="00F35CC6">
      <w:pPr>
        <w:jc w:val="right"/>
        <w:rPr>
          <w:i/>
        </w:rPr>
      </w:pPr>
      <w:r w:rsidRPr="0016134B">
        <w:rPr>
          <w:i/>
        </w:rPr>
        <w:t>Лицевая сторона</w:t>
      </w:r>
    </w:p>
    <w:p w:rsidR="00F35CC6" w:rsidRPr="00323FCC" w:rsidRDefault="00F35CC6" w:rsidP="00F35C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5C9594" wp14:editId="0BE316A0">
                <wp:simplePos x="0" y="0"/>
                <wp:positionH relativeFrom="column">
                  <wp:posOffset>-148590</wp:posOffset>
                </wp:positionH>
                <wp:positionV relativeFrom="paragraph">
                  <wp:posOffset>38735</wp:posOffset>
                </wp:positionV>
                <wp:extent cx="6693535" cy="8820150"/>
                <wp:effectExtent l="19050" t="19050" r="31115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8820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B88AB" id="Rectangle 1" o:spid="_x0000_s1026" style="position:absolute;margin-left:-11.7pt;margin-top:3.05pt;width:527.05pt;height:694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:rsidR="00F35CC6" w:rsidRDefault="00795C5A" w:rsidP="00F35CC6">
      <w:pPr>
        <w:jc w:val="center"/>
        <w:rPr>
          <w:b/>
          <w:sz w:val="24"/>
          <w:szCs w:val="24"/>
        </w:rPr>
      </w:pPr>
      <w:r w:rsidRPr="00795C5A">
        <w:rPr>
          <w:b/>
          <w:sz w:val="24"/>
          <w:szCs w:val="24"/>
        </w:rPr>
        <w:t>Публичное акционерное общество «Группа ЛСР»</w:t>
      </w:r>
    </w:p>
    <w:p w:rsidR="00795C5A" w:rsidRDefault="00795C5A" w:rsidP="00F35CC6">
      <w:pPr>
        <w:jc w:val="center"/>
        <w:rPr>
          <w:b/>
          <w:bCs/>
          <w:iCs/>
          <w:sz w:val="24"/>
          <w:szCs w:val="24"/>
        </w:rPr>
      </w:pPr>
    </w:p>
    <w:p w:rsidR="001E566E" w:rsidRPr="00BA5644" w:rsidRDefault="001E566E" w:rsidP="00F35CC6">
      <w:pPr>
        <w:jc w:val="center"/>
        <w:rPr>
          <w:b/>
          <w:bCs/>
          <w:iCs/>
          <w:sz w:val="24"/>
          <w:szCs w:val="24"/>
        </w:rPr>
      </w:pPr>
    </w:p>
    <w:p w:rsidR="00F35CC6" w:rsidRPr="00BA5644" w:rsidRDefault="00F35CC6" w:rsidP="00F35CC6">
      <w:pPr>
        <w:adjustRightInd w:val="0"/>
        <w:jc w:val="center"/>
        <w:rPr>
          <w:b/>
          <w:bCs/>
          <w:i/>
          <w:iCs/>
        </w:rPr>
      </w:pPr>
      <w:r w:rsidRPr="00BA5644">
        <w:rPr>
          <w:bCs/>
          <w:iCs/>
        </w:rPr>
        <w:t>Место нахождения эмитента:</w:t>
      </w:r>
      <w:r w:rsidRPr="00BA5644">
        <w:rPr>
          <w:b/>
          <w:bCs/>
          <w:i/>
          <w:iCs/>
        </w:rPr>
        <w:t xml:space="preserve"> </w:t>
      </w:r>
      <w:r w:rsidR="00795C5A" w:rsidRPr="00795C5A">
        <w:rPr>
          <w:b/>
          <w:bCs/>
          <w:i/>
          <w:iCs/>
        </w:rPr>
        <w:t>Россия, г. Санкт-Петербург</w:t>
      </w:r>
    </w:p>
    <w:p w:rsidR="00F35CC6" w:rsidRPr="00BA5644" w:rsidRDefault="00F35CC6" w:rsidP="00F35CC6">
      <w:pPr>
        <w:tabs>
          <w:tab w:val="left" w:pos="567"/>
        </w:tabs>
        <w:jc w:val="center"/>
        <w:rPr>
          <w:b/>
          <w:bCs/>
          <w:i/>
          <w:iCs/>
        </w:rPr>
      </w:pPr>
      <w:r w:rsidRPr="00BA5644">
        <w:rPr>
          <w:bCs/>
          <w:iCs/>
        </w:rPr>
        <w:t>Почтовый адрес эмитента:</w:t>
      </w:r>
      <w:r w:rsidRPr="00BA5644">
        <w:rPr>
          <w:b/>
          <w:bCs/>
          <w:i/>
          <w:iCs/>
        </w:rPr>
        <w:t xml:space="preserve"> </w:t>
      </w:r>
      <w:r w:rsidR="001E566E" w:rsidRPr="001E566E">
        <w:rPr>
          <w:b/>
          <w:bCs/>
          <w:i/>
          <w:iCs/>
        </w:rPr>
        <w:t>190031 Россия, Санкт-Петербург, ул. Казанская д. 36, лит. Б, пом. 15Н</w:t>
      </w:r>
    </w:p>
    <w:p w:rsidR="00F35CC6" w:rsidRDefault="00F35CC6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1E566E" w:rsidRPr="00BA5644" w:rsidRDefault="001E566E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F35CC6" w:rsidRPr="00BA5644" w:rsidRDefault="00F35CC6" w:rsidP="00F35CC6">
      <w:pPr>
        <w:jc w:val="center"/>
        <w:rPr>
          <w:b/>
          <w:bCs/>
        </w:rPr>
      </w:pPr>
      <w:r w:rsidRPr="00BA5644">
        <w:rPr>
          <w:b/>
          <w:bCs/>
        </w:rPr>
        <w:t>СЕРТИФИКАТ</w:t>
      </w:r>
    </w:p>
    <w:p w:rsidR="00F35CC6" w:rsidRDefault="00F35CC6" w:rsidP="00F35CC6">
      <w:pPr>
        <w:jc w:val="center"/>
        <w:rPr>
          <w:b/>
          <w:bCs/>
        </w:rPr>
      </w:pPr>
    </w:p>
    <w:p w:rsidR="001E566E" w:rsidRPr="00BA5644" w:rsidRDefault="001E566E" w:rsidP="00F35CC6">
      <w:pPr>
        <w:jc w:val="center"/>
        <w:rPr>
          <w:b/>
          <w:bCs/>
        </w:rPr>
      </w:pPr>
    </w:p>
    <w:p w:rsidR="00F35CC6" w:rsidRPr="00BA5644" w:rsidRDefault="00BA5644" w:rsidP="00F35CC6">
      <w:pPr>
        <w:jc w:val="center"/>
      </w:pPr>
      <w:r w:rsidRPr="00BA5644">
        <w:rPr>
          <w:b/>
          <w:bCs/>
          <w:i/>
          <w:iCs/>
        </w:rPr>
        <w:t>биржевы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облигаци</w:t>
      </w:r>
      <w:r w:rsidR="008F2B19">
        <w:rPr>
          <w:b/>
          <w:bCs/>
          <w:i/>
          <w:iCs/>
        </w:rPr>
        <w:t>й</w:t>
      </w:r>
      <w:r w:rsidRPr="00BA5644">
        <w:rPr>
          <w:b/>
          <w:bCs/>
          <w:i/>
          <w:iCs/>
        </w:rPr>
        <w:t xml:space="preserve"> документарны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процентны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неконвертируемы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на предъявителя с обязательным централизованным хранением серии 001Р-01 </w:t>
      </w:r>
    </w:p>
    <w:p w:rsidR="00F35CC6" w:rsidRPr="00BA5644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BA5644" w:rsidRDefault="00F35CC6" w:rsidP="00F35CC6">
      <w:pPr>
        <w:ind w:right="-2"/>
        <w:jc w:val="center"/>
      </w:pPr>
      <w:r w:rsidRPr="00BA5644">
        <w:t>Идентификационный номер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DB0692" w:rsidRPr="00EB718C" w:rsidTr="00B60D45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92" w:rsidRPr="00EB718C" w:rsidRDefault="00DB0692" w:rsidP="00B60D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5CC6" w:rsidRPr="00BA5644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BA5644" w:rsidRDefault="00F35CC6" w:rsidP="00F35CC6">
      <w:pPr>
        <w:pStyle w:val="af7"/>
        <w:ind w:left="0" w:right="-2" w:firstLine="0"/>
        <w:jc w:val="center"/>
        <w:rPr>
          <w:color w:val="auto"/>
          <w:sz w:val="20"/>
          <w:szCs w:val="20"/>
        </w:rPr>
      </w:pPr>
      <w:r w:rsidRPr="00BA5644">
        <w:rPr>
          <w:color w:val="auto"/>
          <w:sz w:val="20"/>
          <w:szCs w:val="20"/>
        </w:rPr>
        <w:t>Дата присвоения идентификационного номера:</w:t>
      </w:r>
    </w:p>
    <w:p w:rsidR="00F35CC6" w:rsidRPr="00BA5644" w:rsidRDefault="00F35CC6" w:rsidP="00F35CC6">
      <w:pPr>
        <w:ind w:right="-2"/>
        <w:jc w:val="center"/>
      </w:pPr>
      <w:r w:rsidRPr="00BA5644">
        <w:t>______________________</w:t>
      </w:r>
    </w:p>
    <w:p w:rsidR="00F35CC6" w:rsidRPr="00BA5644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Default="00F35CC6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  <w:r w:rsidRPr="00BA5644">
        <w:rPr>
          <w:sz w:val="20"/>
          <w:szCs w:val="20"/>
        </w:rPr>
        <w:t>Биржевые облигации разм</w:t>
      </w:r>
      <w:r w:rsidR="00DB0692">
        <w:rPr>
          <w:sz w:val="20"/>
          <w:szCs w:val="20"/>
        </w:rPr>
        <w:t>ещаются путем открытой подписки.</w:t>
      </w:r>
    </w:p>
    <w:p w:rsidR="00DB0692" w:rsidRPr="00BA5644" w:rsidRDefault="00DB0692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</w:p>
    <w:p w:rsidR="00F35CC6" w:rsidRDefault="0062030D" w:rsidP="00352C2A">
      <w:pPr>
        <w:pStyle w:val="14"/>
        <w:ind w:right="-109" w:firstLine="0"/>
        <w:rPr>
          <w:sz w:val="20"/>
          <w:szCs w:val="20"/>
        </w:rPr>
      </w:pPr>
      <w:r w:rsidRPr="00B52DD0">
        <w:rPr>
          <w:sz w:val="20"/>
          <w:szCs w:val="20"/>
        </w:rPr>
        <w:t>Срок</w:t>
      </w:r>
      <w:r w:rsidR="00B52DD0" w:rsidRPr="00B52DD0">
        <w:rPr>
          <w:sz w:val="20"/>
          <w:szCs w:val="20"/>
        </w:rPr>
        <w:t xml:space="preserve"> погашения: 1 820-й (Одна тысяча восемьсот двадцатый день) с даты начала размещения </w:t>
      </w:r>
      <w:r>
        <w:rPr>
          <w:sz w:val="20"/>
          <w:szCs w:val="20"/>
        </w:rPr>
        <w:t>Б</w:t>
      </w:r>
      <w:r w:rsidR="00B52DD0" w:rsidRPr="00B52DD0">
        <w:rPr>
          <w:sz w:val="20"/>
          <w:szCs w:val="20"/>
        </w:rPr>
        <w:t>иржевых облигаций</w:t>
      </w:r>
      <w:r>
        <w:rPr>
          <w:sz w:val="20"/>
          <w:szCs w:val="20"/>
        </w:rPr>
        <w:t>.</w:t>
      </w:r>
    </w:p>
    <w:p w:rsidR="00DB0692" w:rsidRPr="00BA5644" w:rsidRDefault="00DB0692" w:rsidP="00F35CC6">
      <w:pPr>
        <w:pStyle w:val="14"/>
        <w:spacing w:before="0"/>
        <w:ind w:left="180" w:right="-109"/>
        <w:rPr>
          <w:sz w:val="20"/>
          <w:szCs w:val="20"/>
        </w:rPr>
      </w:pPr>
    </w:p>
    <w:p w:rsidR="00F35CC6" w:rsidRPr="00BA5644" w:rsidRDefault="001E566E" w:rsidP="00BA5644">
      <w:pPr>
        <w:jc w:val="both"/>
      </w:pPr>
      <w:r w:rsidRPr="001E566E">
        <w:t>Публичное акционерное общество «Группа ЛСР»</w:t>
      </w:r>
      <w:r w:rsidR="00F35CC6" w:rsidRPr="00BA5644">
        <w:t xml:space="preserve"> обязуется обеспечить права владельцев Биржевых облигаций серии 001Р-01 при соблюдении ими установленного законодательством Российской Федерации порядка осуществления этих прав.</w:t>
      </w:r>
    </w:p>
    <w:p w:rsidR="00F35CC6" w:rsidRPr="00BA5644" w:rsidRDefault="00F35CC6" w:rsidP="00BA5644">
      <w:pPr>
        <w:jc w:val="both"/>
      </w:pPr>
    </w:p>
    <w:p w:rsidR="00F35CC6" w:rsidRPr="00BA5644" w:rsidRDefault="00F35CC6" w:rsidP="00BA5644">
      <w:pPr>
        <w:jc w:val="both"/>
      </w:pPr>
      <w:r w:rsidRPr="00BA5644">
        <w:t xml:space="preserve">Настоящий сертификат удостоверяет права на </w:t>
      </w:r>
      <w:r w:rsidR="001E566E">
        <w:t>5 0</w:t>
      </w:r>
      <w:r w:rsidRPr="00BA5644">
        <w:t>00 000 (</w:t>
      </w:r>
      <w:r w:rsidR="001E566E">
        <w:t>Пять миллионов</w:t>
      </w:r>
      <w:r w:rsidRPr="00BA5644">
        <w:t xml:space="preserve">) Биржевых облигаций серии 001Р-01 номинальной стоимостью 1 000 (Одна тысяча) рублей каждая, общей номинальной стоимостью </w:t>
      </w:r>
      <w:r w:rsidR="001E566E">
        <w:t>5</w:t>
      </w:r>
      <w:r w:rsidR="00BA5644">
        <w:t> </w:t>
      </w:r>
      <w:r w:rsidR="001E566E">
        <w:t>0</w:t>
      </w:r>
      <w:r w:rsidRPr="00BA5644">
        <w:t>00</w:t>
      </w:r>
      <w:r w:rsidR="00BA5644">
        <w:t> 000 </w:t>
      </w:r>
      <w:r w:rsidRPr="00BA5644">
        <w:t>000 (</w:t>
      </w:r>
      <w:r w:rsidR="001E566E">
        <w:t>Пять миллиардов</w:t>
      </w:r>
      <w:r w:rsidRPr="00BA5644">
        <w:t>) рублей.</w:t>
      </w:r>
    </w:p>
    <w:p w:rsidR="00F35CC6" w:rsidRPr="00BA5644" w:rsidRDefault="00F35CC6" w:rsidP="00BA5644">
      <w:pPr>
        <w:jc w:val="both"/>
      </w:pPr>
    </w:p>
    <w:p w:rsidR="00F35CC6" w:rsidRPr="00BA5644" w:rsidRDefault="00F35CC6" w:rsidP="00BA5644">
      <w:pPr>
        <w:jc w:val="both"/>
      </w:pPr>
      <w:r w:rsidRPr="00BA5644">
        <w:t xml:space="preserve">Общее количество выпуска Биржевых облигаций серии 001Р-01, имеющего идентификационный номер ________________________ от «____»____________ 20__ года, составляет </w:t>
      </w:r>
      <w:r w:rsidR="001E566E">
        <w:t>5</w:t>
      </w:r>
      <w:r w:rsidRPr="00BA5644">
        <w:t xml:space="preserve"> </w:t>
      </w:r>
      <w:r w:rsidR="001E566E">
        <w:t>0</w:t>
      </w:r>
      <w:r w:rsidRPr="00BA5644">
        <w:t>00 000 (</w:t>
      </w:r>
      <w:r w:rsidR="001E566E">
        <w:t>Пять</w:t>
      </w:r>
      <w:r w:rsidRPr="00BA5644">
        <w:t xml:space="preserve"> миллион</w:t>
      </w:r>
      <w:r w:rsidR="001E566E">
        <w:t>ов</w:t>
      </w:r>
      <w:r w:rsidRPr="00BA5644">
        <w:t xml:space="preserve">) Биржевых облигаций серии 001Р-01 номинальной стоимостью 1 000 (Одна тысяча) рублей каждая и общей номинальной стоимостью </w:t>
      </w:r>
      <w:r w:rsidR="001E566E">
        <w:t>5</w:t>
      </w:r>
      <w:r w:rsidRPr="00BA5644">
        <w:t xml:space="preserve"> </w:t>
      </w:r>
      <w:r w:rsidR="001E566E">
        <w:t>0</w:t>
      </w:r>
      <w:r w:rsidRPr="00BA5644">
        <w:t>00 000 000 (</w:t>
      </w:r>
      <w:r w:rsidR="001E566E">
        <w:t>Пять миллиардов</w:t>
      </w:r>
      <w:r w:rsidRPr="00BA5644">
        <w:t>) рублей.</w:t>
      </w:r>
    </w:p>
    <w:p w:rsidR="00F35CC6" w:rsidRPr="00BA5644" w:rsidRDefault="00F35CC6" w:rsidP="00F35CC6">
      <w:pPr>
        <w:pStyle w:val="14"/>
        <w:spacing w:before="0"/>
        <w:ind w:left="180" w:right="283"/>
        <w:rPr>
          <w:sz w:val="20"/>
          <w:szCs w:val="20"/>
        </w:rPr>
      </w:pPr>
    </w:p>
    <w:p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 xml:space="preserve">Место нахождения Депозитария: </w:t>
      </w:r>
      <w:r w:rsidRPr="00BA5644">
        <w:rPr>
          <w:rStyle w:val="SUBST"/>
          <w:b w:val="0"/>
          <w:color w:val="000000"/>
          <w:sz w:val="20"/>
          <w:szCs w:val="20"/>
        </w:rPr>
        <w:t>город Москва, улица Спартаковская, дом 12</w:t>
      </w:r>
    </w:p>
    <w:p w:rsidR="00F35CC6" w:rsidRDefault="00F35CC6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BA5644" w:rsidRPr="00BA5644" w:rsidRDefault="00BA5644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E704A4" w:rsidRPr="00BA5644" w:rsidRDefault="00F35CC6" w:rsidP="00E704A4">
      <w:pPr>
        <w:adjustRightInd w:val="0"/>
        <w:rPr>
          <w:rFonts w:asciiTheme="minorHAnsi" w:hAnsiTheme="minorHAnsi" w:cs="TimesNewRomanPSMT"/>
          <w:b/>
          <w:i/>
        </w:rPr>
      </w:pPr>
      <w:r w:rsidRPr="00BA5644">
        <w:rPr>
          <w:rFonts w:ascii="TimesNewRomanPSMT" w:hAnsi="TimesNewRomanPSMT" w:cs="TimesNewRomanPSMT"/>
          <w:b/>
          <w:i/>
        </w:rPr>
        <w:t>Генеральный директор</w:t>
      </w:r>
      <w:r w:rsidR="00E704A4" w:rsidRPr="00BA5644">
        <w:rPr>
          <w:rFonts w:ascii="TimesNewRomanPSMT" w:hAnsi="TimesNewRomanPSMT" w:cs="TimesNewRomanPSMT"/>
          <w:b/>
          <w:i/>
        </w:rPr>
        <w:t xml:space="preserve"> </w:t>
      </w:r>
      <w:r w:rsidR="001E566E">
        <w:rPr>
          <w:rFonts w:ascii="TimesNewRomanPSMT" w:hAnsi="TimesNewRomanPSMT" w:cs="TimesNewRomanPSMT"/>
          <w:b/>
          <w:i/>
        </w:rPr>
        <w:t xml:space="preserve">ПАО </w:t>
      </w:r>
      <w:r w:rsidR="001E566E" w:rsidRPr="001E566E">
        <w:rPr>
          <w:rFonts w:ascii="TimesNewRomanPSMT" w:hAnsi="TimesNewRomanPSMT" w:cs="TimesNewRomanPSMT"/>
          <w:b/>
          <w:i/>
        </w:rPr>
        <w:t>«Группа ЛСР»</w:t>
      </w:r>
      <w:r w:rsidR="00E704A4" w:rsidRPr="00BA5644">
        <w:rPr>
          <w:rFonts w:asciiTheme="minorHAnsi" w:hAnsiTheme="minorHAnsi" w:cs="TimesNewRomanPSMT"/>
          <w:b/>
          <w:i/>
        </w:rPr>
        <w:t xml:space="preserve"> / </w:t>
      </w:r>
    </w:p>
    <w:p w:rsidR="00F35CC6" w:rsidRPr="00BA5644" w:rsidRDefault="00E704A4" w:rsidP="00E704A4">
      <w:pPr>
        <w:adjustRightInd w:val="0"/>
      </w:pPr>
      <w:r w:rsidRPr="00BA5644">
        <w:rPr>
          <w:rFonts w:ascii="TimesNewRomanPSMT" w:hAnsi="TimesNewRomanPSMT" w:cs="TimesNewRomanPSMT"/>
          <w:b/>
          <w:i/>
        </w:rPr>
        <w:t xml:space="preserve">Уполномоченное </w:t>
      </w:r>
      <w:r w:rsidRPr="00BA5644">
        <w:rPr>
          <w:rFonts w:asciiTheme="minorHAnsi" w:hAnsiTheme="minorHAnsi" w:cs="TimesNewRomanPSMT"/>
          <w:b/>
          <w:i/>
        </w:rPr>
        <w:t>д</w:t>
      </w:r>
      <w:r w:rsidRPr="00BA5644">
        <w:rPr>
          <w:rFonts w:ascii="TimesNewRomanPSMT" w:hAnsi="TimesNewRomanPSMT" w:cs="TimesNewRomanPSMT"/>
          <w:b/>
          <w:i/>
        </w:rPr>
        <w:t xml:space="preserve">олжностное лицо </w:t>
      </w:r>
      <w:r w:rsidR="001E566E" w:rsidRPr="001E566E">
        <w:rPr>
          <w:rFonts w:ascii="TimesNewRomanPSMT" w:hAnsi="TimesNewRomanPSMT" w:cs="TimesNewRomanPSMT"/>
          <w:b/>
          <w:i/>
        </w:rPr>
        <w:t>ПАО «Группа ЛСР»</w:t>
      </w:r>
      <w:r w:rsidR="00F35CC6" w:rsidRPr="00BA5644">
        <w:t xml:space="preserve">  </w:t>
      </w:r>
      <w:r w:rsidRPr="00BA5644">
        <w:t xml:space="preserve">       </w:t>
      </w:r>
      <w:r w:rsidR="00F35CC6" w:rsidRPr="00BA5644">
        <w:t xml:space="preserve">        </w:t>
      </w:r>
      <w:r w:rsidRPr="00BA5644">
        <w:t>_____________</w:t>
      </w:r>
      <w:r w:rsidR="00F35CC6" w:rsidRPr="00BA5644">
        <w:t xml:space="preserve">                  </w:t>
      </w:r>
      <w:r w:rsidR="00F35CC6" w:rsidRPr="00BA5644">
        <w:rPr>
          <w:b/>
          <w:bCs/>
          <w:i/>
          <w:iCs/>
        </w:rPr>
        <w:t>ФИО</w:t>
      </w:r>
    </w:p>
    <w:p w:rsidR="00F35CC6" w:rsidRPr="00BA5644" w:rsidRDefault="00F35CC6" w:rsidP="00F35CC6">
      <w:pPr>
        <w:jc w:val="center"/>
      </w:pPr>
      <w:r w:rsidRPr="00BA5644">
        <w:t xml:space="preserve">                                                                          </w:t>
      </w:r>
    </w:p>
    <w:p w:rsidR="00F35CC6" w:rsidRPr="00BA5644" w:rsidRDefault="00E704A4" w:rsidP="00F35CC6">
      <w:pPr>
        <w:jc w:val="center"/>
      </w:pPr>
      <w:r w:rsidRPr="00BA5644">
        <w:t xml:space="preserve">                                                                                           </w:t>
      </w:r>
      <w:r w:rsidR="00F35CC6" w:rsidRPr="00BA5644">
        <w:t>м.п.</w:t>
      </w:r>
    </w:p>
    <w:p w:rsidR="00F35CC6" w:rsidRPr="00BA5644" w:rsidRDefault="00F35CC6" w:rsidP="00F35CC6">
      <w:pPr>
        <w:jc w:val="both"/>
      </w:pPr>
      <w:r w:rsidRPr="00BA5644">
        <w:t>Дата «____» __________ 2</w:t>
      </w:r>
      <w:r w:rsidR="00983873" w:rsidRPr="00BA5644">
        <w:t>0</w:t>
      </w:r>
      <w:r w:rsidRPr="00BA5644">
        <w:t xml:space="preserve">__  г.           </w:t>
      </w:r>
    </w:p>
    <w:p w:rsidR="00F35CC6" w:rsidRPr="00C4202A" w:rsidRDefault="00F35CC6" w:rsidP="00F35CC6">
      <w:pPr>
        <w:jc w:val="right"/>
      </w:pPr>
    </w:p>
    <w:p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11078C" w:rsidRDefault="0011078C" w:rsidP="00E704A4">
      <w:pPr>
        <w:jc w:val="right"/>
        <w:rPr>
          <w:i/>
        </w:rPr>
      </w:pPr>
      <w:r w:rsidRPr="00E704A4">
        <w:rPr>
          <w:i/>
        </w:rPr>
        <w:lastRenderedPageBreak/>
        <w:t>Оборотная сторона</w:t>
      </w:r>
    </w:p>
    <w:p w:rsidR="00DB0692" w:rsidRDefault="00DB0692" w:rsidP="00E704A4">
      <w:pPr>
        <w:jc w:val="right"/>
        <w:rPr>
          <w:i/>
        </w:rPr>
      </w:pPr>
    </w:p>
    <w:p w:rsidR="00DB0692" w:rsidRDefault="00DB0692" w:rsidP="00DB0692">
      <w:pPr>
        <w:adjustRightInd w:val="0"/>
        <w:ind w:firstLine="540"/>
        <w:jc w:val="both"/>
        <w:rPr>
          <w:b/>
          <w:sz w:val="22"/>
          <w:szCs w:val="22"/>
        </w:rPr>
      </w:pPr>
      <w:r w:rsidRPr="00DB0692">
        <w:rPr>
          <w:b/>
          <w:sz w:val="22"/>
          <w:szCs w:val="22"/>
        </w:rPr>
        <w:t>1.</w:t>
      </w:r>
      <w:r w:rsidRPr="00DB0692">
        <w:rPr>
          <w:b/>
          <w:sz w:val="22"/>
          <w:szCs w:val="22"/>
        </w:rPr>
        <w:tab/>
        <w:t xml:space="preserve"> Идентификационные признаки выпуска обли</w:t>
      </w:r>
      <w:r>
        <w:rPr>
          <w:b/>
          <w:sz w:val="22"/>
          <w:szCs w:val="22"/>
        </w:rPr>
        <w:t>гаций</w:t>
      </w:r>
    </w:p>
    <w:p w:rsidR="00DB0692" w:rsidRP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:rsidR="00DB0692" w:rsidRDefault="00DB0692" w:rsidP="00DB069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DB0692" w:rsidRPr="00BA3F0C" w:rsidRDefault="00DB0692" w:rsidP="00DB0692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</w:t>
      </w:r>
    </w:p>
    <w:p w:rsidR="00DB0692" w:rsidRPr="00BA3F0C" w:rsidRDefault="00DB0692" w:rsidP="00DB069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Pr="00BA3F0C">
        <w:rPr>
          <w:b/>
          <w:bCs/>
          <w:i/>
          <w:iCs/>
          <w:sz w:val="22"/>
          <w:szCs w:val="22"/>
          <w:lang w:eastAsia="en-US"/>
        </w:rPr>
        <w:t>с возможностью досрочного погашения по требованию владельцев</w:t>
      </w:r>
      <w:r w:rsidR="00BA4621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BA4621" w:rsidRPr="00BA4621">
        <w:rPr>
          <w:b/>
          <w:bCs/>
          <w:i/>
          <w:iCs/>
          <w:sz w:val="22"/>
          <w:szCs w:val="22"/>
          <w:lang w:eastAsia="en-US"/>
        </w:rPr>
        <w:t>и по усмотрению эмитента</w:t>
      </w:r>
      <w:r w:rsidRPr="00BA3F0C">
        <w:rPr>
          <w:b/>
          <w:bCs/>
          <w:i/>
          <w:iCs/>
          <w:sz w:val="22"/>
          <w:szCs w:val="22"/>
          <w:lang w:eastAsia="en-US"/>
        </w:rPr>
        <w:t>.</w:t>
      </w:r>
    </w:p>
    <w:p w:rsidR="00DB0692" w:rsidRPr="00871804" w:rsidRDefault="00DB0692" w:rsidP="00DB0692">
      <w:pPr>
        <w:ind w:firstLine="539"/>
        <w:jc w:val="both"/>
        <w:rPr>
          <w:b/>
          <w:i/>
          <w:sz w:val="22"/>
          <w:szCs w:val="22"/>
        </w:rPr>
      </w:pPr>
      <w:r w:rsidRPr="00871804">
        <w:rPr>
          <w:sz w:val="22"/>
          <w:szCs w:val="22"/>
        </w:rPr>
        <w:t xml:space="preserve">Серия: </w:t>
      </w:r>
      <w:r w:rsidRPr="00C61D7F">
        <w:rPr>
          <w:b/>
          <w:bCs/>
          <w:i/>
          <w:iCs/>
          <w:sz w:val="22"/>
          <w:szCs w:val="22"/>
        </w:rPr>
        <w:t>001Р-01</w:t>
      </w:r>
    </w:p>
    <w:p w:rsidR="00DB0692" w:rsidRDefault="00DB0692" w:rsidP="00DB069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B52DD0" w:rsidRPr="001B42CA" w:rsidRDefault="00B52DD0" w:rsidP="00B52DD0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52DD0" w:rsidRPr="001E566E" w:rsidRDefault="00B52DD0" w:rsidP="00B52DD0">
      <w:pPr>
        <w:ind w:firstLine="539"/>
        <w:jc w:val="both"/>
        <w:rPr>
          <w:b/>
          <w:i/>
          <w:sz w:val="22"/>
          <w:szCs w:val="22"/>
        </w:rPr>
      </w:pPr>
      <w:r w:rsidRPr="001E566E">
        <w:rPr>
          <w:sz w:val="22"/>
          <w:szCs w:val="22"/>
        </w:rPr>
        <w:t>Дата начала погашения:</w:t>
      </w:r>
      <w:r w:rsidRPr="001E566E">
        <w:rPr>
          <w:b/>
          <w:i/>
          <w:sz w:val="22"/>
          <w:szCs w:val="22"/>
        </w:rPr>
        <w:t xml:space="preserve"> 1820-й (Одна тысяча восемьсот двадцатый) день с даты начала размещения Биржевых облигаций выпуска.</w:t>
      </w:r>
    </w:p>
    <w:p w:rsidR="00B52DD0" w:rsidRDefault="00B52DD0" w:rsidP="00B52D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E566E">
        <w:rPr>
          <w:sz w:val="22"/>
          <w:szCs w:val="22"/>
        </w:rPr>
        <w:t xml:space="preserve">Дата окончания погашения: </w:t>
      </w:r>
      <w:r w:rsidRPr="001E566E">
        <w:rPr>
          <w:b/>
          <w:i/>
          <w:sz w:val="22"/>
          <w:szCs w:val="22"/>
        </w:rPr>
        <w:t>Дата начала погашения и дата окончания погашения Биржевых облигаций совпадают.</w:t>
      </w:r>
    </w:p>
    <w:p w:rsidR="001B1A8F" w:rsidRDefault="001B1A8F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E566E" w:rsidRPr="001E566E" w:rsidRDefault="001E566E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E566E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F80BA5" w:rsidRPr="00E16684" w:rsidRDefault="0062030D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Pr="00487819">
        <w:rPr>
          <w:b/>
          <w:bCs/>
          <w:i/>
          <w:iCs/>
          <w:sz w:val="22"/>
          <w:szCs w:val="22"/>
          <w:lang w:eastAsia="en-US"/>
        </w:rPr>
        <w:t xml:space="preserve"> имеющая идентификационный номер </w:t>
      </w:r>
      <w:r w:rsidRPr="00AC758B">
        <w:rPr>
          <w:b/>
          <w:bCs/>
          <w:i/>
          <w:iCs/>
          <w:sz w:val="22"/>
          <w:szCs w:val="22"/>
          <w:lang w:eastAsia="en-US"/>
        </w:rPr>
        <w:t>4</w:t>
      </w:r>
      <w:r w:rsidRPr="00173C59">
        <w:rPr>
          <w:b/>
          <w:bCs/>
          <w:i/>
          <w:iCs/>
          <w:sz w:val="22"/>
          <w:szCs w:val="22"/>
          <w:lang w:eastAsia="en-US"/>
        </w:rPr>
        <w:t>-55234-Е-001P-02E от 14.09.2016</w:t>
      </w:r>
      <w:r w:rsidRPr="00487819">
        <w:rPr>
          <w:b/>
          <w:bCs/>
          <w:i/>
          <w:iCs/>
          <w:sz w:val="22"/>
          <w:szCs w:val="22"/>
          <w:lang w:eastAsia="en-US"/>
        </w:rPr>
        <w:t>, в рамках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F80BA5" w:rsidRPr="00E16684" w:rsidRDefault="00F80BA5" w:rsidP="00F80BA5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487819">
        <w:rPr>
          <w:b/>
          <w:bCs/>
          <w:i/>
          <w:iCs/>
          <w:sz w:val="22"/>
          <w:szCs w:val="22"/>
          <w:lang w:eastAsia="en-US"/>
        </w:rPr>
        <w:t>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Выпуска.</w:t>
      </w:r>
    </w:p>
    <w:p w:rsidR="00DB0692" w:rsidRPr="001B42CA" w:rsidRDefault="00DB0692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Эмитент – </w:t>
      </w:r>
      <w:r w:rsidR="001E566E" w:rsidRPr="001E566E">
        <w:rPr>
          <w:b/>
          <w:bCs/>
          <w:i/>
          <w:iCs/>
          <w:sz w:val="22"/>
          <w:szCs w:val="22"/>
          <w:lang w:eastAsia="en-US"/>
        </w:rPr>
        <w:t>Публично</w:t>
      </w:r>
      <w:r w:rsidR="001E566E">
        <w:rPr>
          <w:b/>
          <w:bCs/>
          <w:i/>
          <w:iCs/>
          <w:sz w:val="22"/>
          <w:szCs w:val="22"/>
          <w:lang w:eastAsia="en-US"/>
        </w:rPr>
        <w:t>е</w:t>
      </w:r>
      <w:r w:rsidR="001E566E" w:rsidRPr="001E566E">
        <w:rPr>
          <w:b/>
          <w:bCs/>
          <w:i/>
          <w:iCs/>
          <w:sz w:val="22"/>
          <w:szCs w:val="22"/>
          <w:lang w:eastAsia="en-US"/>
        </w:rPr>
        <w:t xml:space="preserve"> акционерно</w:t>
      </w:r>
      <w:r w:rsidR="001E566E">
        <w:rPr>
          <w:b/>
          <w:bCs/>
          <w:i/>
          <w:iCs/>
          <w:sz w:val="22"/>
          <w:szCs w:val="22"/>
          <w:lang w:eastAsia="en-US"/>
        </w:rPr>
        <w:t>е общество</w:t>
      </w:r>
      <w:r w:rsidR="001E566E" w:rsidRPr="001E566E">
        <w:rPr>
          <w:b/>
          <w:bCs/>
          <w:i/>
          <w:iCs/>
          <w:sz w:val="22"/>
          <w:szCs w:val="22"/>
          <w:lang w:eastAsia="en-US"/>
        </w:rPr>
        <w:t xml:space="preserve"> «Группа ЛСР»</w:t>
      </w:r>
      <w:r w:rsidRPr="001B42CA">
        <w:rPr>
          <w:b/>
          <w:bCs/>
          <w:i/>
          <w:iCs/>
          <w:sz w:val="22"/>
          <w:szCs w:val="22"/>
        </w:rPr>
        <w:t>.</w:t>
      </w:r>
    </w:p>
    <w:p w:rsid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:rsidR="00DB0692" w:rsidRPr="00EB718C" w:rsidRDefault="00DB0692" w:rsidP="00DB0692">
      <w:pPr>
        <w:pStyle w:val="ConsNormal"/>
        <w:ind w:right="0" w:firstLine="540"/>
        <w:jc w:val="both"/>
        <w:rPr>
          <w:rFonts w:ascii="Times New Roman" w:hAnsi="Times New Roman"/>
          <w:bCs/>
          <w:szCs w:val="22"/>
        </w:rPr>
      </w:pPr>
      <w:r w:rsidRPr="00DE3867">
        <w:rPr>
          <w:rFonts w:ascii="Times New Roman" w:hAnsi="Times New Roman"/>
          <w:b/>
          <w:bCs/>
          <w:szCs w:val="22"/>
        </w:rPr>
        <w:t>2.</w:t>
      </w:r>
      <w:r w:rsidRPr="00EB718C">
        <w:rPr>
          <w:rFonts w:ascii="Times New Roman" w:hAnsi="Times New Roman"/>
          <w:bCs/>
          <w:szCs w:val="22"/>
        </w:rPr>
        <w:t xml:space="preserve"> </w:t>
      </w:r>
      <w:r w:rsidRPr="00EB718C">
        <w:rPr>
          <w:rFonts w:ascii="Times New Roman" w:hAnsi="Times New Roman"/>
          <w:b/>
          <w:bCs/>
          <w:szCs w:val="22"/>
        </w:rPr>
        <w:t>Права владельца каждой облигации выпуска</w:t>
      </w:r>
      <w:r w:rsidRPr="00EB718C">
        <w:rPr>
          <w:rFonts w:ascii="Times New Roman" w:hAnsi="Times New Roman"/>
          <w:bCs/>
          <w:szCs w:val="22"/>
        </w:rPr>
        <w:t>:</w:t>
      </w:r>
    </w:p>
    <w:p w:rsidR="00DB0692" w:rsidRP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 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 Программы).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:rsid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Владелец Биржевых облигаций имеет право требовать досрочного погашения Биржевых облигаций в случаях, предусмотренных законодательством Российской Федерации, а также указанных в п. 9.5.1</w:t>
      </w:r>
      <w:r w:rsidR="00257DA2">
        <w:rPr>
          <w:b/>
          <w:i/>
          <w:sz w:val="22"/>
          <w:szCs w:val="22"/>
        </w:rPr>
        <w:t>.1</w:t>
      </w:r>
      <w:r w:rsidRPr="001E566E">
        <w:rPr>
          <w:b/>
          <w:i/>
          <w:sz w:val="22"/>
          <w:szCs w:val="22"/>
        </w:rPr>
        <w:t xml:space="preserve"> Программы. </w:t>
      </w:r>
    </w:p>
    <w:p w:rsidR="00257DA2" w:rsidRPr="001E566E" w:rsidRDefault="00257DA2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F80BA5">
        <w:rPr>
          <w:b/>
          <w:i/>
          <w:sz w:val="22"/>
          <w:szCs w:val="22"/>
        </w:rPr>
        <w:t xml:space="preserve">Владелец Биржевой облигации имеет право на получение купонного дохода (процента от непогашенной части номинальной стоимости) </w:t>
      </w:r>
      <w:r w:rsidRPr="00F2010A">
        <w:rPr>
          <w:b/>
          <w:i/>
          <w:sz w:val="22"/>
          <w:szCs w:val="22"/>
        </w:rPr>
        <w:t>по окончании каждого купонного периода</w:t>
      </w:r>
      <w:r w:rsidRPr="00F80BA5">
        <w:rPr>
          <w:b/>
          <w:i/>
          <w:sz w:val="22"/>
          <w:szCs w:val="22"/>
        </w:rPr>
        <w:t>, порядок определения размера которого указан в п. 9.3 Программы, а сроки выплаты в п. 9.4 Программы.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lastRenderedPageBreak/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1E566E" w:rsidRPr="001E566E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DB0692" w:rsidRDefault="001E566E" w:rsidP="001E566E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E566E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:rsidR="00257DA2" w:rsidRDefault="00257DA2" w:rsidP="00257DA2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257DA2" w:rsidRPr="00F80BA5" w:rsidRDefault="00257DA2" w:rsidP="00257DA2">
      <w:pPr>
        <w:ind w:firstLine="540"/>
        <w:contextualSpacing/>
        <w:jc w:val="both"/>
        <w:rPr>
          <w:b/>
          <w:i/>
          <w:sz w:val="22"/>
          <w:szCs w:val="22"/>
        </w:rPr>
      </w:pPr>
      <w:r w:rsidRPr="00F80BA5">
        <w:rPr>
          <w:b/>
          <w:i/>
          <w:sz w:val="22"/>
          <w:szCs w:val="22"/>
        </w:rPr>
        <w:t>Владелец Биржевой облигации не имеет право на получение дополнительного дохода.</w:t>
      </w:r>
    </w:p>
    <w:p w:rsidR="00257DA2" w:rsidRPr="00DB0692" w:rsidRDefault="00257DA2" w:rsidP="001E566E">
      <w:pPr>
        <w:adjustRightInd w:val="0"/>
        <w:ind w:firstLine="540"/>
        <w:jc w:val="both"/>
        <w:rPr>
          <w:sz w:val="22"/>
          <w:szCs w:val="22"/>
        </w:rPr>
      </w:pPr>
    </w:p>
    <w:sectPr w:rsidR="00257DA2" w:rsidRPr="00DB0692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9B" w:rsidRDefault="0015369B">
      <w:r>
        <w:separator/>
      </w:r>
    </w:p>
  </w:endnote>
  <w:endnote w:type="continuationSeparator" w:id="0">
    <w:p w:rsidR="0015369B" w:rsidRDefault="0015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45" w:rsidRDefault="00B60D45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60D45" w:rsidRDefault="00B60D45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45" w:rsidRDefault="00B60D45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7C5F">
      <w:rPr>
        <w:rStyle w:val="ac"/>
        <w:noProof/>
      </w:rPr>
      <w:t>3</w:t>
    </w:r>
    <w:r>
      <w:rPr>
        <w:rStyle w:val="ac"/>
      </w:rPr>
      <w:fldChar w:fldCharType="end"/>
    </w:r>
  </w:p>
  <w:p w:rsidR="00B60D45" w:rsidRDefault="00B60D45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9B" w:rsidRDefault="0015369B">
      <w:r>
        <w:separator/>
      </w:r>
    </w:p>
  </w:footnote>
  <w:footnote w:type="continuationSeparator" w:id="0">
    <w:p w:rsidR="0015369B" w:rsidRDefault="0015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0A50"/>
    <w:rsid w:val="00002B49"/>
    <w:rsid w:val="00004A98"/>
    <w:rsid w:val="00005435"/>
    <w:rsid w:val="00014116"/>
    <w:rsid w:val="00020528"/>
    <w:rsid w:val="00020CBA"/>
    <w:rsid w:val="000233A2"/>
    <w:rsid w:val="00032311"/>
    <w:rsid w:val="00033381"/>
    <w:rsid w:val="0003513D"/>
    <w:rsid w:val="00035911"/>
    <w:rsid w:val="00052335"/>
    <w:rsid w:val="00054B01"/>
    <w:rsid w:val="00056A51"/>
    <w:rsid w:val="00056DD4"/>
    <w:rsid w:val="0006149B"/>
    <w:rsid w:val="000673F1"/>
    <w:rsid w:val="00074A87"/>
    <w:rsid w:val="00080570"/>
    <w:rsid w:val="00081FAE"/>
    <w:rsid w:val="00085280"/>
    <w:rsid w:val="00093FBA"/>
    <w:rsid w:val="0009546B"/>
    <w:rsid w:val="00095BDC"/>
    <w:rsid w:val="00096949"/>
    <w:rsid w:val="000A2758"/>
    <w:rsid w:val="000A2A9C"/>
    <w:rsid w:val="000A3F81"/>
    <w:rsid w:val="000A695A"/>
    <w:rsid w:val="000A6B62"/>
    <w:rsid w:val="000B4E7A"/>
    <w:rsid w:val="000C3217"/>
    <w:rsid w:val="000C6F81"/>
    <w:rsid w:val="000C7F83"/>
    <w:rsid w:val="000E4A95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3DC2"/>
    <w:rsid w:val="00114577"/>
    <w:rsid w:val="00115490"/>
    <w:rsid w:val="0011554E"/>
    <w:rsid w:val="00115770"/>
    <w:rsid w:val="0011583F"/>
    <w:rsid w:val="00116678"/>
    <w:rsid w:val="00116CE3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369B"/>
    <w:rsid w:val="00154E33"/>
    <w:rsid w:val="001605C3"/>
    <w:rsid w:val="00164B35"/>
    <w:rsid w:val="00165853"/>
    <w:rsid w:val="00166C80"/>
    <w:rsid w:val="00173861"/>
    <w:rsid w:val="00173C59"/>
    <w:rsid w:val="00174A6D"/>
    <w:rsid w:val="001754E7"/>
    <w:rsid w:val="00187F5D"/>
    <w:rsid w:val="0019233F"/>
    <w:rsid w:val="0019287E"/>
    <w:rsid w:val="001B0F65"/>
    <w:rsid w:val="001B1A8F"/>
    <w:rsid w:val="001B2D6A"/>
    <w:rsid w:val="001B374A"/>
    <w:rsid w:val="001B42CA"/>
    <w:rsid w:val="001C2EAC"/>
    <w:rsid w:val="001C6136"/>
    <w:rsid w:val="001D3090"/>
    <w:rsid w:val="001E22A0"/>
    <w:rsid w:val="001E2AD9"/>
    <w:rsid w:val="001E4076"/>
    <w:rsid w:val="001E566E"/>
    <w:rsid w:val="001E5DD4"/>
    <w:rsid w:val="001E6653"/>
    <w:rsid w:val="00200049"/>
    <w:rsid w:val="00205F52"/>
    <w:rsid w:val="00205F91"/>
    <w:rsid w:val="0021347F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46C3"/>
    <w:rsid w:val="0025497D"/>
    <w:rsid w:val="002557F6"/>
    <w:rsid w:val="00257D90"/>
    <w:rsid w:val="00257DA2"/>
    <w:rsid w:val="002600C5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3B6"/>
    <w:rsid w:val="002960AF"/>
    <w:rsid w:val="0029674B"/>
    <w:rsid w:val="002B4413"/>
    <w:rsid w:val="002C148D"/>
    <w:rsid w:val="002C2F16"/>
    <w:rsid w:val="002C4E3A"/>
    <w:rsid w:val="002C70C1"/>
    <w:rsid w:val="002D041F"/>
    <w:rsid w:val="002D1310"/>
    <w:rsid w:val="002D4C12"/>
    <w:rsid w:val="002D587C"/>
    <w:rsid w:val="002D7235"/>
    <w:rsid w:val="002E4385"/>
    <w:rsid w:val="002E4E24"/>
    <w:rsid w:val="002E77FE"/>
    <w:rsid w:val="002E7CD3"/>
    <w:rsid w:val="002F6104"/>
    <w:rsid w:val="003024CA"/>
    <w:rsid w:val="003046A5"/>
    <w:rsid w:val="00305BF2"/>
    <w:rsid w:val="0030622D"/>
    <w:rsid w:val="003346E2"/>
    <w:rsid w:val="00344174"/>
    <w:rsid w:val="00345021"/>
    <w:rsid w:val="00347450"/>
    <w:rsid w:val="00352C2A"/>
    <w:rsid w:val="00353432"/>
    <w:rsid w:val="00353CB6"/>
    <w:rsid w:val="003644DA"/>
    <w:rsid w:val="00370FC4"/>
    <w:rsid w:val="003832E8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6075"/>
    <w:rsid w:val="003C46FF"/>
    <w:rsid w:val="003C4B6D"/>
    <w:rsid w:val="003D0A5E"/>
    <w:rsid w:val="003E4A19"/>
    <w:rsid w:val="003E702C"/>
    <w:rsid w:val="003E7340"/>
    <w:rsid w:val="003F351F"/>
    <w:rsid w:val="003F5BAB"/>
    <w:rsid w:val="00404A56"/>
    <w:rsid w:val="004068E6"/>
    <w:rsid w:val="00410ED6"/>
    <w:rsid w:val="00412641"/>
    <w:rsid w:val="00412987"/>
    <w:rsid w:val="0041646F"/>
    <w:rsid w:val="00421BA2"/>
    <w:rsid w:val="004247B9"/>
    <w:rsid w:val="004277C5"/>
    <w:rsid w:val="00431DC0"/>
    <w:rsid w:val="0043586F"/>
    <w:rsid w:val="00436771"/>
    <w:rsid w:val="0043777C"/>
    <w:rsid w:val="0044709B"/>
    <w:rsid w:val="00453FB6"/>
    <w:rsid w:val="00456432"/>
    <w:rsid w:val="004569C8"/>
    <w:rsid w:val="00463E99"/>
    <w:rsid w:val="0047412B"/>
    <w:rsid w:val="0047681D"/>
    <w:rsid w:val="00485CEF"/>
    <w:rsid w:val="00487819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B7EDB"/>
    <w:rsid w:val="004C2A4F"/>
    <w:rsid w:val="004C4696"/>
    <w:rsid w:val="004D7AF2"/>
    <w:rsid w:val="004E0616"/>
    <w:rsid w:val="004E3CBB"/>
    <w:rsid w:val="004E4CE7"/>
    <w:rsid w:val="004E513E"/>
    <w:rsid w:val="004F3812"/>
    <w:rsid w:val="004F70F9"/>
    <w:rsid w:val="0050465D"/>
    <w:rsid w:val="00511E5F"/>
    <w:rsid w:val="005178A7"/>
    <w:rsid w:val="0052012C"/>
    <w:rsid w:val="0052500F"/>
    <w:rsid w:val="005265F7"/>
    <w:rsid w:val="005306B4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DA"/>
    <w:rsid w:val="0059660F"/>
    <w:rsid w:val="005A0941"/>
    <w:rsid w:val="005A64DA"/>
    <w:rsid w:val="005B01C0"/>
    <w:rsid w:val="005B0751"/>
    <w:rsid w:val="005B1F73"/>
    <w:rsid w:val="005B7700"/>
    <w:rsid w:val="005C2B94"/>
    <w:rsid w:val="005C4B45"/>
    <w:rsid w:val="005D5F17"/>
    <w:rsid w:val="005E0DAB"/>
    <w:rsid w:val="005E3234"/>
    <w:rsid w:val="005E4E3D"/>
    <w:rsid w:val="005E7B33"/>
    <w:rsid w:val="005F4CA1"/>
    <w:rsid w:val="00600FBD"/>
    <w:rsid w:val="00610504"/>
    <w:rsid w:val="00611492"/>
    <w:rsid w:val="00612A4F"/>
    <w:rsid w:val="0062030D"/>
    <w:rsid w:val="00620B9D"/>
    <w:rsid w:val="00625290"/>
    <w:rsid w:val="0062665D"/>
    <w:rsid w:val="006503DB"/>
    <w:rsid w:val="0065305D"/>
    <w:rsid w:val="00655A96"/>
    <w:rsid w:val="00662784"/>
    <w:rsid w:val="00663146"/>
    <w:rsid w:val="00665F71"/>
    <w:rsid w:val="006711E7"/>
    <w:rsid w:val="00672C45"/>
    <w:rsid w:val="00681B1F"/>
    <w:rsid w:val="0068525C"/>
    <w:rsid w:val="0068721C"/>
    <w:rsid w:val="0069225D"/>
    <w:rsid w:val="00695947"/>
    <w:rsid w:val="006A04C7"/>
    <w:rsid w:val="006B07F2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F0D3E"/>
    <w:rsid w:val="007028EC"/>
    <w:rsid w:val="00707602"/>
    <w:rsid w:val="00711D31"/>
    <w:rsid w:val="00712BA8"/>
    <w:rsid w:val="00720AC7"/>
    <w:rsid w:val="00726B6C"/>
    <w:rsid w:val="00732D28"/>
    <w:rsid w:val="00735539"/>
    <w:rsid w:val="00747495"/>
    <w:rsid w:val="00751901"/>
    <w:rsid w:val="00754432"/>
    <w:rsid w:val="00760C62"/>
    <w:rsid w:val="00762524"/>
    <w:rsid w:val="0077189B"/>
    <w:rsid w:val="00772C5B"/>
    <w:rsid w:val="00773C69"/>
    <w:rsid w:val="00783F65"/>
    <w:rsid w:val="007874A7"/>
    <w:rsid w:val="00795C5A"/>
    <w:rsid w:val="007A08FD"/>
    <w:rsid w:val="007A565F"/>
    <w:rsid w:val="007A62AD"/>
    <w:rsid w:val="007A790C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55C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71804"/>
    <w:rsid w:val="00872EE8"/>
    <w:rsid w:val="008776E3"/>
    <w:rsid w:val="008858A5"/>
    <w:rsid w:val="00886697"/>
    <w:rsid w:val="008869D9"/>
    <w:rsid w:val="00893983"/>
    <w:rsid w:val="0089769E"/>
    <w:rsid w:val="008A25F4"/>
    <w:rsid w:val="008A4955"/>
    <w:rsid w:val="008A74CF"/>
    <w:rsid w:val="008B334F"/>
    <w:rsid w:val="008B3489"/>
    <w:rsid w:val="008B5391"/>
    <w:rsid w:val="008B7A89"/>
    <w:rsid w:val="008C283F"/>
    <w:rsid w:val="008C77FD"/>
    <w:rsid w:val="008D1927"/>
    <w:rsid w:val="008D333F"/>
    <w:rsid w:val="008F2B19"/>
    <w:rsid w:val="008F3865"/>
    <w:rsid w:val="008F685A"/>
    <w:rsid w:val="009006A1"/>
    <w:rsid w:val="0090124C"/>
    <w:rsid w:val="0090582C"/>
    <w:rsid w:val="00907A0D"/>
    <w:rsid w:val="00912F9A"/>
    <w:rsid w:val="00915BB1"/>
    <w:rsid w:val="00916424"/>
    <w:rsid w:val="00916CE1"/>
    <w:rsid w:val="00925A48"/>
    <w:rsid w:val="00927AB7"/>
    <w:rsid w:val="00930D25"/>
    <w:rsid w:val="00931549"/>
    <w:rsid w:val="00934142"/>
    <w:rsid w:val="00940E22"/>
    <w:rsid w:val="00944324"/>
    <w:rsid w:val="009511A1"/>
    <w:rsid w:val="00955BC4"/>
    <w:rsid w:val="00955FA9"/>
    <w:rsid w:val="009577A3"/>
    <w:rsid w:val="00972AD2"/>
    <w:rsid w:val="009779D0"/>
    <w:rsid w:val="00982996"/>
    <w:rsid w:val="00983443"/>
    <w:rsid w:val="00983873"/>
    <w:rsid w:val="0098398D"/>
    <w:rsid w:val="00984829"/>
    <w:rsid w:val="00985A88"/>
    <w:rsid w:val="0098798E"/>
    <w:rsid w:val="00991996"/>
    <w:rsid w:val="00997157"/>
    <w:rsid w:val="009A25BA"/>
    <w:rsid w:val="009A2C71"/>
    <w:rsid w:val="009A5CF6"/>
    <w:rsid w:val="009A63AF"/>
    <w:rsid w:val="009B05C5"/>
    <w:rsid w:val="009B4AE8"/>
    <w:rsid w:val="009B680C"/>
    <w:rsid w:val="009C01B2"/>
    <w:rsid w:val="009C21C2"/>
    <w:rsid w:val="009C2518"/>
    <w:rsid w:val="009C412F"/>
    <w:rsid w:val="009C6E2E"/>
    <w:rsid w:val="009D41DE"/>
    <w:rsid w:val="009D4DE5"/>
    <w:rsid w:val="009E2146"/>
    <w:rsid w:val="009E2834"/>
    <w:rsid w:val="009E2C53"/>
    <w:rsid w:val="009F0A4D"/>
    <w:rsid w:val="009F18E1"/>
    <w:rsid w:val="00A03DE2"/>
    <w:rsid w:val="00A03FB4"/>
    <w:rsid w:val="00A110EC"/>
    <w:rsid w:val="00A14FCC"/>
    <w:rsid w:val="00A20A65"/>
    <w:rsid w:val="00A25E73"/>
    <w:rsid w:val="00A3066B"/>
    <w:rsid w:val="00A347BD"/>
    <w:rsid w:val="00A3745B"/>
    <w:rsid w:val="00A6199F"/>
    <w:rsid w:val="00A619F4"/>
    <w:rsid w:val="00A66700"/>
    <w:rsid w:val="00A73CE3"/>
    <w:rsid w:val="00A74EF0"/>
    <w:rsid w:val="00A8245B"/>
    <w:rsid w:val="00A82B66"/>
    <w:rsid w:val="00A82D7A"/>
    <w:rsid w:val="00A85601"/>
    <w:rsid w:val="00A861C7"/>
    <w:rsid w:val="00A94B2B"/>
    <w:rsid w:val="00A97F8E"/>
    <w:rsid w:val="00AA449D"/>
    <w:rsid w:val="00AA5D4C"/>
    <w:rsid w:val="00AB1DF5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F0E08"/>
    <w:rsid w:val="00AF2331"/>
    <w:rsid w:val="00AF2CB3"/>
    <w:rsid w:val="00AF768D"/>
    <w:rsid w:val="00AF7C5F"/>
    <w:rsid w:val="00AF7C9D"/>
    <w:rsid w:val="00AF7E46"/>
    <w:rsid w:val="00B066BF"/>
    <w:rsid w:val="00B06765"/>
    <w:rsid w:val="00B106DE"/>
    <w:rsid w:val="00B113B4"/>
    <w:rsid w:val="00B21AC4"/>
    <w:rsid w:val="00B244B5"/>
    <w:rsid w:val="00B328BD"/>
    <w:rsid w:val="00B360D5"/>
    <w:rsid w:val="00B41014"/>
    <w:rsid w:val="00B41A25"/>
    <w:rsid w:val="00B45037"/>
    <w:rsid w:val="00B468B9"/>
    <w:rsid w:val="00B5178F"/>
    <w:rsid w:val="00B52DD0"/>
    <w:rsid w:val="00B55F42"/>
    <w:rsid w:val="00B57AAA"/>
    <w:rsid w:val="00B60D45"/>
    <w:rsid w:val="00B626F4"/>
    <w:rsid w:val="00B6365B"/>
    <w:rsid w:val="00B719BD"/>
    <w:rsid w:val="00B722F5"/>
    <w:rsid w:val="00B76B93"/>
    <w:rsid w:val="00B76B9D"/>
    <w:rsid w:val="00B77DA8"/>
    <w:rsid w:val="00B81E00"/>
    <w:rsid w:val="00B82932"/>
    <w:rsid w:val="00B83109"/>
    <w:rsid w:val="00B90F3C"/>
    <w:rsid w:val="00B93B7E"/>
    <w:rsid w:val="00BA34AE"/>
    <w:rsid w:val="00BA3F0C"/>
    <w:rsid w:val="00BA4621"/>
    <w:rsid w:val="00BA5644"/>
    <w:rsid w:val="00BB056D"/>
    <w:rsid w:val="00BB1753"/>
    <w:rsid w:val="00BC2838"/>
    <w:rsid w:val="00BC2A64"/>
    <w:rsid w:val="00BD0747"/>
    <w:rsid w:val="00BD2C55"/>
    <w:rsid w:val="00BE0616"/>
    <w:rsid w:val="00BF02A9"/>
    <w:rsid w:val="00BF217F"/>
    <w:rsid w:val="00BF2A8B"/>
    <w:rsid w:val="00BF2E91"/>
    <w:rsid w:val="00BF5783"/>
    <w:rsid w:val="00BF594C"/>
    <w:rsid w:val="00C02384"/>
    <w:rsid w:val="00C052EF"/>
    <w:rsid w:val="00C10618"/>
    <w:rsid w:val="00C12EFF"/>
    <w:rsid w:val="00C27D30"/>
    <w:rsid w:val="00C41E18"/>
    <w:rsid w:val="00C42E7B"/>
    <w:rsid w:val="00C445CC"/>
    <w:rsid w:val="00C46601"/>
    <w:rsid w:val="00C5450B"/>
    <w:rsid w:val="00C56EC5"/>
    <w:rsid w:val="00C57FBB"/>
    <w:rsid w:val="00C61D7F"/>
    <w:rsid w:val="00C6490D"/>
    <w:rsid w:val="00C649DF"/>
    <w:rsid w:val="00C6565F"/>
    <w:rsid w:val="00C72E1D"/>
    <w:rsid w:val="00C848BD"/>
    <w:rsid w:val="00C86E84"/>
    <w:rsid w:val="00C87F04"/>
    <w:rsid w:val="00C91BFE"/>
    <w:rsid w:val="00C939B7"/>
    <w:rsid w:val="00C95F17"/>
    <w:rsid w:val="00CA308F"/>
    <w:rsid w:val="00CA4575"/>
    <w:rsid w:val="00CB10B6"/>
    <w:rsid w:val="00CD235A"/>
    <w:rsid w:val="00CD57F6"/>
    <w:rsid w:val="00CE5EBA"/>
    <w:rsid w:val="00CF18F7"/>
    <w:rsid w:val="00CF2753"/>
    <w:rsid w:val="00D01661"/>
    <w:rsid w:val="00D04727"/>
    <w:rsid w:val="00D0741F"/>
    <w:rsid w:val="00D135B7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383A"/>
    <w:rsid w:val="00D43867"/>
    <w:rsid w:val="00D5015C"/>
    <w:rsid w:val="00D53107"/>
    <w:rsid w:val="00D54963"/>
    <w:rsid w:val="00D6433B"/>
    <w:rsid w:val="00D649B0"/>
    <w:rsid w:val="00D7014E"/>
    <w:rsid w:val="00D756FB"/>
    <w:rsid w:val="00D8111E"/>
    <w:rsid w:val="00D814B9"/>
    <w:rsid w:val="00D872D7"/>
    <w:rsid w:val="00D875F2"/>
    <w:rsid w:val="00D931A6"/>
    <w:rsid w:val="00D951DA"/>
    <w:rsid w:val="00DA3639"/>
    <w:rsid w:val="00DA3E10"/>
    <w:rsid w:val="00DA69C8"/>
    <w:rsid w:val="00DB0692"/>
    <w:rsid w:val="00DB4907"/>
    <w:rsid w:val="00DC0C66"/>
    <w:rsid w:val="00DC1227"/>
    <w:rsid w:val="00DC401F"/>
    <w:rsid w:val="00DC6850"/>
    <w:rsid w:val="00DC7BF5"/>
    <w:rsid w:val="00DD324D"/>
    <w:rsid w:val="00DD4EB2"/>
    <w:rsid w:val="00DD7633"/>
    <w:rsid w:val="00DE0E72"/>
    <w:rsid w:val="00DE1AB5"/>
    <w:rsid w:val="00DE3B2E"/>
    <w:rsid w:val="00DF0A2C"/>
    <w:rsid w:val="00DF5B51"/>
    <w:rsid w:val="00E0742D"/>
    <w:rsid w:val="00E14307"/>
    <w:rsid w:val="00E15A43"/>
    <w:rsid w:val="00E16684"/>
    <w:rsid w:val="00E21AEB"/>
    <w:rsid w:val="00E36F24"/>
    <w:rsid w:val="00E379D3"/>
    <w:rsid w:val="00E40C1E"/>
    <w:rsid w:val="00E44BE1"/>
    <w:rsid w:val="00E50995"/>
    <w:rsid w:val="00E5236E"/>
    <w:rsid w:val="00E61763"/>
    <w:rsid w:val="00E64A47"/>
    <w:rsid w:val="00E6551D"/>
    <w:rsid w:val="00E65CC5"/>
    <w:rsid w:val="00E704A4"/>
    <w:rsid w:val="00E717C1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F087C"/>
    <w:rsid w:val="00EF39A0"/>
    <w:rsid w:val="00EF4E2B"/>
    <w:rsid w:val="00EF6A21"/>
    <w:rsid w:val="00EF7620"/>
    <w:rsid w:val="00F02DC6"/>
    <w:rsid w:val="00F053D0"/>
    <w:rsid w:val="00F0585F"/>
    <w:rsid w:val="00F071BF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65E3"/>
    <w:rsid w:val="00F47677"/>
    <w:rsid w:val="00F530C0"/>
    <w:rsid w:val="00F53582"/>
    <w:rsid w:val="00F648B8"/>
    <w:rsid w:val="00F66380"/>
    <w:rsid w:val="00F67D0C"/>
    <w:rsid w:val="00F71085"/>
    <w:rsid w:val="00F729E8"/>
    <w:rsid w:val="00F80BA5"/>
    <w:rsid w:val="00F934B5"/>
    <w:rsid w:val="00FA41FF"/>
    <w:rsid w:val="00FA4DFF"/>
    <w:rsid w:val="00FA56D1"/>
    <w:rsid w:val="00FB22B1"/>
    <w:rsid w:val="00FC0A96"/>
    <w:rsid w:val="00FC3C66"/>
    <w:rsid w:val="00FC585B"/>
    <w:rsid w:val="00FD3B15"/>
    <w:rsid w:val="00FD6518"/>
    <w:rsid w:val="00FD6ED1"/>
    <w:rsid w:val="00FE3BA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31E43E-2AAF-4B06-B66F-5DECC4A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4545</Words>
  <Characters>25908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30393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2016-09-22T15:31:00Z</cp:lastPrinted>
  <dcterms:created xsi:type="dcterms:W3CDTF">2016-09-26T07:55:00Z</dcterms:created>
  <dcterms:modified xsi:type="dcterms:W3CDTF">2016-09-26T07:55:00Z</dcterms:modified>
</cp:coreProperties>
</file>