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EFF" w:rsidRDefault="00D40EFF">
      <w:pPr>
        <w:spacing w:after="300"/>
        <w:jc w:val="both"/>
        <w:rPr>
          <w:b/>
          <w:bCs/>
          <w:sz w:val="24"/>
          <w:szCs w:val="24"/>
        </w:rPr>
      </w:pPr>
      <w:bookmarkStart w:id="0" w:name="_GoBack"/>
      <w:bookmarkEnd w:id="0"/>
    </w:p>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560"/>
        <w:gridCol w:w="425"/>
        <w:gridCol w:w="850"/>
        <w:gridCol w:w="425"/>
      </w:tblGrid>
      <w:tr w:rsidR="002052CD" w:rsidRPr="00370D7C" w:rsidTr="00697FCF">
        <w:tc>
          <w:tcPr>
            <w:tcW w:w="3260" w:type="dxa"/>
            <w:tcBorders>
              <w:top w:val="nil"/>
              <w:left w:val="nil"/>
              <w:bottom w:val="nil"/>
              <w:right w:val="nil"/>
            </w:tcBorders>
            <w:vAlign w:val="bottom"/>
          </w:tcPr>
          <w:p w:rsidR="002052CD" w:rsidRPr="00370D7C" w:rsidRDefault="002052CD" w:rsidP="00697FCF">
            <w:pPr>
              <w:rPr>
                <w:sz w:val="18"/>
                <w:szCs w:val="18"/>
              </w:rPr>
            </w:pPr>
            <w:r w:rsidRPr="00370D7C">
              <w:rPr>
                <w:sz w:val="18"/>
                <w:szCs w:val="18"/>
              </w:rPr>
              <w:t>Допущены к торгам на</w:t>
            </w:r>
          </w:p>
          <w:p w:rsidR="002052CD" w:rsidRPr="00370D7C" w:rsidRDefault="002052CD" w:rsidP="00697FCF">
            <w:pPr>
              <w:rPr>
                <w:sz w:val="18"/>
                <w:szCs w:val="18"/>
              </w:rPr>
            </w:pPr>
            <w:r w:rsidRPr="00370D7C">
              <w:rPr>
                <w:sz w:val="18"/>
                <w:szCs w:val="18"/>
              </w:rPr>
              <w:t>бирже в процессе размещения</w:t>
            </w:r>
          </w:p>
        </w:tc>
        <w:tc>
          <w:tcPr>
            <w:tcW w:w="709" w:type="dxa"/>
            <w:tcBorders>
              <w:top w:val="nil"/>
              <w:left w:val="nil"/>
              <w:bottom w:val="single" w:sz="4" w:space="0" w:color="auto"/>
              <w:right w:val="nil"/>
            </w:tcBorders>
            <w:vAlign w:val="bottom"/>
          </w:tcPr>
          <w:p w:rsidR="002052CD" w:rsidRPr="00370D7C" w:rsidRDefault="002052CD" w:rsidP="00697FCF"/>
        </w:tc>
        <w:tc>
          <w:tcPr>
            <w:tcW w:w="283" w:type="dxa"/>
            <w:tcBorders>
              <w:top w:val="nil"/>
              <w:left w:val="nil"/>
              <w:bottom w:val="nil"/>
              <w:right w:val="nil"/>
            </w:tcBorders>
            <w:vAlign w:val="bottom"/>
          </w:tcPr>
          <w:p w:rsidR="002052CD" w:rsidRPr="00370D7C" w:rsidRDefault="002052CD" w:rsidP="00697FCF"/>
        </w:tc>
        <w:tc>
          <w:tcPr>
            <w:tcW w:w="1560" w:type="dxa"/>
            <w:tcBorders>
              <w:top w:val="nil"/>
              <w:left w:val="nil"/>
              <w:bottom w:val="single" w:sz="4" w:space="0" w:color="auto"/>
              <w:right w:val="nil"/>
            </w:tcBorders>
            <w:vAlign w:val="bottom"/>
          </w:tcPr>
          <w:p w:rsidR="002052CD" w:rsidRPr="00370D7C" w:rsidRDefault="002052CD" w:rsidP="00697FCF"/>
        </w:tc>
        <w:tc>
          <w:tcPr>
            <w:tcW w:w="425" w:type="dxa"/>
            <w:tcBorders>
              <w:top w:val="nil"/>
              <w:left w:val="nil"/>
              <w:bottom w:val="nil"/>
              <w:right w:val="nil"/>
            </w:tcBorders>
            <w:vAlign w:val="bottom"/>
          </w:tcPr>
          <w:p w:rsidR="002052CD" w:rsidRPr="00370D7C" w:rsidRDefault="002052CD" w:rsidP="00697FCF">
            <w:r w:rsidRPr="00370D7C">
              <w:t>20</w:t>
            </w:r>
          </w:p>
        </w:tc>
        <w:tc>
          <w:tcPr>
            <w:tcW w:w="850" w:type="dxa"/>
            <w:tcBorders>
              <w:top w:val="nil"/>
              <w:left w:val="nil"/>
              <w:bottom w:val="single" w:sz="4" w:space="0" w:color="auto"/>
              <w:right w:val="nil"/>
            </w:tcBorders>
            <w:vAlign w:val="bottom"/>
          </w:tcPr>
          <w:p w:rsidR="002052CD" w:rsidRPr="00370D7C" w:rsidRDefault="002052CD" w:rsidP="00697FCF">
            <w:r w:rsidRPr="00370D7C">
              <w:t>17</w:t>
            </w:r>
          </w:p>
        </w:tc>
        <w:tc>
          <w:tcPr>
            <w:tcW w:w="425" w:type="dxa"/>
            <w:tcBorders>
              <w:top w:val="nil"/>
              <w:left w:val="nil"/>
              <w:bottom w:val="nil"/>
              <w:right w:val="nil"/>
            </w:tcBorders>
            <w:vAlign w:val="bottom"/>
          </w:tcPr>
          <w:p w:rsidR="002052CD" w:rsidRPr="00370D7C" w:rsidRDefault="002052CD" w:rsidP="00697FCF">
            <w:r w:rsidRPr="00370D7C">
              <w:t>г.</w:t>
            </w:r>
          </w:p>
        </w:tc>
      </w:tr>
    </w:tbl>
    <w:p w:rsidR="002052CD" w:rsidRPr="00370D7C" w:rsidRDefault="002052CD" w:rsidP="002052CD">
      <w:pPr>
        <w:jc w:val="right"/>
      </w:pPr>
    </w:p>
    <w:p w:rsidR="002052CD" w:rsidRPr="00370D7C" w:rsidRDefault="002052CD" w:rsidP="002052CD">
      <w:pPr>
        <w:jc w:val="right"/>
      </w:pPr>
      <w:r w:rsidRPr="00370D7C">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2052CD" w:rsidRPr="00370D7C" w:rsidTr="00697FCF">
        <w:trPr>
          <w:trHeight w:val="340"/>
          <w:jc w:val="right"/>
        </w:trPr>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40"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pPr>
              <w:rPr>
                <w:lang w:val="en-US"/>
              </w:rPr>
            </w:pPr>
          </w:p>
        </w:tc>
        <w:tc>
          <w:tcPr>
            <w:tcW w:w="369" w:type="dxa"/>
            <w:vAlign w:val="center"/>
          </w:tcPr>
          <w:p w:rsidR="002052CD" w:rsidRPr="00370D7C" w:rsidRDefault="002052CD" w:rsidP="00697FCF"/>
        </w:tc>
        <w:tc>
          <w:tcPr>
            <w:tcW w:w="369" w:type="dxa"/>
            <w:vAlign w:val="center"/>
          </w:tcPr>
          <w:p w:rsidR="002052CD" w:rsidRPr="00370D7C" w:rsidRDefault="002052CD" w:rsidP="00697FCF"/>
        </w:tc>
        <w:tc>
          <w:tcPr>
            <w:tcW w:w="369" w:type="dxa"/>
            <w:vAlign w:val="center"/>
          </w:tcPr>
          <w:p w:rsidR="002052CD" w:rsidRPr="00370D7C" w:rsidRDefault="002052CD" w:rsidP="00697FCF"/>
        </w:tc>
        <w:tc>
          <w:tcPr>
            <w:tcW w:w="369" w:type="dxa"/>
            <w:vAlign w:val="center"/>
          </w:tcPr>
          <w:p w:rsidR="002052CD" w:rsidRPr="00370D7C" w:rsidRDefault="002052CD" w:rsidP="00697FCF"/>
        </w:tc>
      </w:tr>
    </w:tbl>
    <w:p w:rsidR="002052CD" w:rsidRPr="00370D7C" w:rsidRDefault="002052CD" w:rsidP="002052CD">
      <w:pPr>
        <w:ind w:left="2552"/>
        <w:jc w:val="center"/>
        <w:rPr>
          <w:b/>
          <w:lang w:val="en-US"/>
        </w:rPr>
      </w:pPr>
    </w:p>
    <w:p w:rsidR="002052CD" w:rsidRPr="00370D7C" w:rsidRDefault="002052CD" w:rsidP="002052CD">
      <w:pPr>
        <w:ind w:left="2552"/>
        <w:jc w:val="center"/>
        <w:rPr>
          <w:b/>
        </w:rPr>
      </w:pPr>
      <w:r w:rsidRPr="00370D7C">
        <w:rPr>
          <w:b/>
        </w:rPr>
        <w:t>ПАО Московская Биржа</w:t>
      </w:r>
    </w:p>
    <w:p w:rsidR="002052CD" w:rsidRPr="00370D7C" w:rsidRDefault="002052CD" w:rsidP="002052CD">
      <w:pPr>
        <w:pBdr>
          <w:top w:val="single" w:sz="4" w:space="1" w:color="auto"/>
        </w:pBdr>
        <w:ind w:left="2552" w:right="-2"/>
        <w:jc w:val="center"/>
        <w:rPr>
          <w:sz w:val="18"/>
          <w:szCs w:val="18"/>
        </w:rPr>
      </w:pPr>
      <w:r w:rsidRPr="00370D7C">
        <w:t>(</w:t>
      </w:r>
      <w:r w:rsidRPr="00370D7C">
        <w:rPr>
          <w:sz w:val="18"/>
          <w:szCs w:val="18"/>
        </w:rPr>
        <w:t>наименование биржи, допустившей биржевые облигации к торгам в процессе их размещения)</w:t>
      </w:r>
    </w:p>
    <w:p w:rsidR="002052CD" w:rsidRPr="00370D7C" w:rsidRDefault="002052CD" w:rsidP="002052CD">
      <w:pPr>
        <w:ind w:left="2552" w:right="-2"/>
        <w:jc w:val="center"/>
        <w:rPr>
          <w:sz w:val="24"/>
          <w:szCs w:val="24"/>
        </w:rPr>
      </w:pPr>
    </w:p>
    <w:p w:rsidR="002052CD" w:rsidRPr="00370D7C" w:rsidRDefault="002052CD" w:rsidP="002052CD">
      <w:pPr>
        <w:pBdr>
          <w:top w:val="single" w:sz="4" w:space="1" w:color="auto"/>
        </w:pBdr>
        <w:ind w:left="2552" w:right="-2"/>
        <w:jc w:val="center"/>
      </w:pPr>
      <w:r w:rsidRPr="00370D7C">
        <w:t>(</w:t>
      </w:r>
      <w:r w:rsidRPr="00370D7C">
        <w:rPr>
          <w:sz w:val="18"/>
          <w:szCs w:val="18"/>
        </w:rPr>
        <w:t>наименование должности и подпись уполномоченного лица биржи, допустившей биржевые облигации к торгам в процессе их размещения</w:t>
      </w:r>
      <w:r w:rsidRPr="00370D7C">
        <w:t>)</w:t>
      </w:r>
    </w:p>
    <w:p w:rsidR="002052CD" w:rsidRPr="00370D7C" w:rsidRDefault="002052CD" w:rsidP="002052CD">
      <w:pPr>
        <w:pBdr>
          <w:top w:val="single" w:sz="4" w:space="1" w:color="auto"/>
        </w:pBdr>
        <w:ind w:left="2552" w:right="-2"/>
        <w:jc w:val="center"/>
        <w:rPr>
          <w:sz w:val="18"/>
          <w:szCs w:val="18"/>
        </w:rPr>
      </w:pPr>
      <w:r w:rsidRPr="00370D7C">
        <w:rPr>
          <w:sz w:val="18"/>
          <w:szCs w:val="18"/>
        </w:rPr>
        <w:t>(печать)</w:t>
      </w:r>
    </w:p>
    <w:p w:rsidR="002052CD" w:rsidRPr="00370D7C" w:rsidRDefault="002052CD" w:rsidP="002052CD">
      <w:pPr>
        <w:widowControl w:val="0"/>
        <w:spacing w:line="361" w:lineRule="exact"/>
        <w:ind w:left="1701" w:right="1675"/>
        <w:jc w:val="center"/>
        <w:rPr>
          <w:b/>
          <w:bCs/>
          <w:position w:val="-1"/>
          <w:sz w:val="30"/>
          <w:szCs w:val="30"/>
        </w:rPr>
      </w:pPr>
    </w:p>
    <w:p w:rsidR="00D40EFF" w:rsidRPr="00370D7C" w:rsidRDefault="009B7490">
      <w:pPr>
        <w:spacing w:before="240" w:after="240"/>
        <w:jc w:val="center"/>
        <w:rPr>
          <w:b/>
          <w:bCs/>
          <w:sz w:val="26"/>
          <w:szCs w:val="26"/>
        </w:rPr>
      </w:pPr>
      <w:r w:rsidRPr="00370D7C">
        <w:rPr>
          <w:b/>
          <w:bCs/>
          <w:sz w:val="26"/>
          <w:szCs w:val="26"/>
        </w:rPr>
        <w:t>УСЛОВИЯ ВЫПУСКА</w:t>
      </w:r>
      <w:r w:rsidRPr="00370D7C">
        <w:rPr>
          <w:b/>
          <w:bCs/>
          <w:sz w:val="26"/>
          <w:szCs w:val="26"/>
        </w:rPr>
        <w:br/>
      </w:r>
      <w:r w:rsidR="002052CD" w:rsidRPr="00370D7C">
        <w:rPr>
          <w:b/>
          <w:bCs/>
          <w:sz w:val="26"/>
          <w:szCs w:val="26"/>
        </w:rPr>
        <w:t>БИРЖЕВЫХ</w:t>
      </w:r>
      <w:r w:rsidRPr="00370D7C">
        <w:rPr>
          <w:b/>
          <w:bCs/>
          <w:sz w:val="26"/>
          <w:szCs w:val="26"/>
        </w:rPr>
        <w:t xml:space="preserve"> ОБЛИГАЦИЙ</w:t>
      </w:r>
      <w:r w:rsidRPr="00370D7C">
        <w:rPr>
          <w:b/>
          <w:bCs/>
          <w:sz w:val="26"/>
          <w:szCs w:val="26"/>
        </w:rPr>
        <w:br/>
        <w:t xml:space="preserve">В РАМКАХ ПРОГРАММЫ </w:t>
      </w:r>
      <w:r w:rsidR="002052CD" w:rsidRPr="00370D7C">
        <w:rPr>
          <w:b/>
          <w:bCs/>
          <w:sz w:val="26"/>
          <w:szCs w:val="26"/>
        </w:rPr>
        <w:t xml:space="preserve">БИРЖЕВЫХ </w:t>
      </w:r>
      <w:r w:rsidRPr="00370D7C">
        <w:rPr>
          <w:b/>
          <w:bCs/>
          <w:sz w:val="26"/>
          <w:szCs w:val="26"/>
        </w:rPr>
        <w:t>ОБЛИГАЦИЙ</w:t>
      </w:r>
    </w:p>
    <w:p w:rsidR="00D40EFF" w:rsidRPr="00370D7C" w:rsidRDefault="002052CD">
      <w:pPr>
        <w:jc w:val="center"/>
        <w:rPr>
          <w:sz w:val="24"/>
          <w:szCs w:val="24"/>
        </w:rPr>
      </w:pPr>
      <w:r w:rsidRPr="00370D7C">
        <w:rPr>
          <w:b/>
          <w:bCs/>
          <w:i/>
          <w:iCs/>
          <w:sz w:val="28"/>
          <w:szCs w:val="28"/>
        </w:rPr>
        <w:t>Публичное акционерное общество "Федеральная гидрогенерирующая компания - РусГидро"</w:t>
      </w:r>
    </w:p>
    <w:p w:rsidR="00D40EFF" w:rsidRPr="00370D7C" w:rsidRDefault="009B7490">
      <w:pPr>
        <w:pBdr>
          <w:top w:val="single" w:sz="4" w:space="1" w:color="auto"/>
        </w:pBdr>
        <w:spacing w:after="240"/>
        <w:jc w:val="center"/>
      </w:pPr>
      <w:r w:rsidRPr="00370D7C">
        <w:t>(указывается полное наименование эмитента)</w:t>
      </w:r>
    </w:p>
    <w:p w:rsidR="002052CD" w:rsidRPr="00370D7C" w:rsidRDefault="002052CD" w:rsidP="002052CD">
      <w:pPr>
        <w:pBdr>
          <w:top w:val="single" w:sz="4" w:space="1" w:color="auto"/>
        </w:pBdr>
        <w:contextualSpacing/>
        <w:jc w:val="center"/>
        <w:rPr>
          <w:b/>
          <w:bCs/>
          <w:i/>
          <w:iCs/>
          <w:sz w:val="22"/>
          <w:szCs w:val="22"/>
        </w:rPr>
      </w:pPr>
      <w:r w:rsidRPr="00370D7C">
        <w:rPr>
          <w:b/>
          <w:bCs/>
          <w:i/>
          <w:iCs/>
          <w:sz w:val="22"/>
          <w:szCs w:val="22"/>
        </w:rPr>
        <w:t xml:space="preserve">биржевые облигации документарные процентные неконвертируемые на предъявителя с обязательным централизованным хранением серии БО-П05 в количестве 10 000 000 (Десять миллионов) штук, номинальной стоимостью 1 000 (Одна тысяча) рублей каждая, со сроком погашения в 1 </w:t>
      </w:r>
      <w:r w:rsidR="00CE537C" w:rsidRPr="00370D7C">
        <w:rPr>
          <w:b/>
          <w:bCs/>
          <w:i/>
          <w:iCs/>
          <w:sz w:val="22"/>
          <w:szCs w:val="22"/>
        </w:rPr>
        <w:t>092</w:t>
      </w:r>
      <w:r w:rsidRPr="00370D7C">
        <w:rPr>
          <w:b/>
          <w:bCs/>
          <w:i/>
          <w:iCs/>
          <w:sz w:val="22"/>
          <w:szCs w:val="22"/>
        </w:rPr>
        <w:t xml:space="preserve"> (Одна тысяча </w:t>
      </w:r>
      <w:r w:rsidR="00CE537C" w:rsidRPr="00370D7C">
        <w:rPr>
          <w:b/>
          <w:bCs/>
          <w:i/>
          <w:iCs/>
          <w:sz w:val="22"/>
          <w:szCs w:val="22"/>
        </w:rPr>
        <w:t>девяносто второй</w:t>
      </w:r>
      <w:r w:rsidRPr="00370D7C">
        <w:rPr>
          <w:b/>
          <w:bCs/>
          <w:i/>
          <w:iCs/>
          <w:sz w:val="22"/>
          <w:szCs w:val="22"/>
        </w:rPr>
        <w:t>) день с даты начала размещения биржевых облигаций, размещаемые по открытой подписке</w:t>
      </w:r>
    </w:p>
    <w:p w:rsidR="00D40EFF" w:rsidRPr="00370D7C" w:rsidRDefault="009B7490">
      <w:pPr>
        <w:pBdr>
          <w:top w:val="single" w:sz="4" w:space="1" w:color="auto"/>
        </w:pBdr>
        <w:spacing w:after="240"/>
        <w:jc w:val="center"/>
      </w:pPr>
      <w:r w:rsidRPr="00370D7C">
        <w:t>(указываются форма (документарные), серия и иные идентификационные признаки облигаций,</w:t>
      </w:r>
      <w:r w:rsidRPr="00370D7C">
        <w:br/>
        <w:t>размещаемых в рамках программы облигаций)</w:t>
      </w:r>
    </w:p>
    <w:p w:rsidR="002052CD" w:rsidRPr="00370D7C" w:rsidRDefault="002052CD" w:rsidP="002052CD">
      <w:pPr>
        <w:tabs>
          <w:tab w:val="right" w:pos="9923"/>
        </w:tabs>
        <w:contextualSpacing/>
        <w:jc w:val="both"/>
        <w:rPr>
          <w:sz w:val="22"/>
          <w:szCs w:val="22"/>
        </w:rPr>
      </w:pPr>
      <w:r w:rsidRPr="00370D7C">
        <w:rPr>
          <w:b/>
          <w:i/>
          <w:sz w:val="22"/>
          <w:szCs w:val="22"/>
        </w:rPr>
        <w:t>Программа биржевых облигаций</w:t>
      </w:r>
      <w:r w:rsidRPr="00370D7C">
        <w:rPr>
          <w:sz w:val="22"/>
          <w:szCs w:val="22"/>
        </w:rPr>
        <w:t xml:space="preserve"> </w:t>
      </w:r>
      <w:r w:rsidRPr="00370D7C">
        <w:rPr>
          <w:b/>
          <w:i/>
          <w:sz w:val="22"/>
          <w:szCs w:val="22"/>
        </w:rPr>
        <w:t>документарных процентных неконвертируемых на предъявителя с обязательным централизованным хранением общей номинальной стоимостью всех выпусков биржевых облигаций, размещаемых в рамках программы биржевых облигаций, до 200 000 000 000 (Двухсот миллиардов) российских рублей включительно со сроком погашения в дату, которая наступает не позднее 7 280 (Семь тысяч двести восемьдесят) дней с даты начала размещения выпуска биржевых облигаций в рамках программы биржевых облигаций, размещаемые по открытой подписке</w:t>
      </w:r>
    </w:p>
    <w:p w:rsidR="00D40EFF" w:rsidRPr="00370D7C" w:rsidRDefault="009B7490">
      <w:pPr>
        <w:tabs>
          <w:tab w:val="right" w:pos="9923"/>
        </w:tabs>
        <w:rPr>
          <w:sz w:val="24"/>
          <w:szCs w:val="24"/>
        </w:rPr>
      </w:pPr>
      <w:r w:rsidRPr="00370D7C">
        <w:rPr>
          <w:sz w:val="24"/>
          <w:szCs w:val="24"/>
        </w:rPr>
        <w:t xml:space="preserve">  </w:t>
      </w:r>
    </w:p>
    <w:p w:rsidR="00D40EFF" w:rsidRPr="00370D7C" w:rsidRDefault="009B7490">
      <w:pPr>
        <w:pBdr>
          <w:top w:val="single" w:sz="4" w:space="1" w:color="auto"/>
        </w:pBdr>
        <w:tabs>
          <w:tab w:val="right" w:pos="9923"/>
        </w:tabs>
        <w:ind w:left="2415"/>
        <w:jc w:val="center"/>
      </w:pPr>
      <w:r w:rsidRPr="00370D7C">
        <w:t>(указываются серия и иные идентификационные признаки программы облигаций)</w:t>
      </w:r>
    </w:p>
    <w:p w:rsidR="002052CD" w:rsidRPr="00370D7C" w:rsidRDefault="002052CD" w:rsidP="002052CD">
      <w:pPr>
        <w:tabs>
          <w:tab w:val="right" w:pos="9923"/>
        </w:tabs>
        <w:contextualSpacing/>
        <w:jc w:val="both"/>
        <w:rPr>
          <w:sz w:val="22"/>
          <w:szCs w:val="22"/>
        </w:rPr>
      </w:pPr>
      <w:r w:rsidRPr="00370D7C">
        <w:rPr>
          <w:b/>
          <w:bCs/>
          <w:i/>
          <w:iCs/>
          <w:sz w:val="22"/>
          <w:szCs w:val="22"/>
        </w:rPr>
        <w:t>идентификационный номер 4-55038-E-001P-02E от 09.04.2015</w:t>
      </w:r>
    </w:p>
    <w:p w:rsidR="00D40EFF" w:rsidRPr="00370D7C" w:rsidRDefault="009B7490">
      <w:pPr>
        <w:pBdr>
          <w:top w:val="single" w:sz="4" w:space="1" w:color="auto"/>
        </w:pBdr>
        <w:ind w:left="1939"/>
        <w:jc w:val="center"/>
      </w:pPr>
      <w:r w:rsidRPr="00370D7C">
        <w:t>(</w:t>
      </w:r>
      <w:r w:rsidR="002052CD" w:rsidRPr="00370D7C">
        <w:t>указываются дата присвоения и идентификационный номер,</w:t>
      </w:r>
      <w:r w:rsidR="002052CD" w:rsidRPr="00370D7C">
        <w:br/>
        <w:t>присвоенный программе облигаций</w:t>
      </w:r>
      <w:r w:rsidRPr="00370D7C">
        <w:t>)</w:t>
      </w:r>
    </w:p>
    <w:p w:rsidR="00D40EFF" w:rsidRPr="00370D7C" w:rsidRDefault="009B7490">
      <w:pPr>
        <w:tabs>
          <w:tab w:val="right" w:pos="9923"/>
        </w:tabs>
        <w:rPr>
          <w:sz w:val="24"/>
          <w:szCs w:val="24"/>
        </w:rPr>
      </w:pPr>
      <w:r w:rsidRPr="00370D7C">
        <w:rPr>
          <w:sz w:val="24"/>
          <w:szCs w:val="24"/>
        </w:rPr>
        <w:t xml:space="preserve">Утверждены решением </w:t>
      </w:r>
      <w:r w:rsidR="002052CD" w:rsidRPr="00370D7C">
        <w:rPr>
          <w:b/>
          <w:i/>
          <w:sz w:val="22"/>
          <w:szCs w:val="22"/>
        </w:rPr>
        <w:t>Председателя Правления - Генерального директора ПАО «РусГидро» об утверждении Условий выпуска биржевых облигаций</w:t>
      </w:r>
      <w:r w:rsidRPr="00370D7C">
        <w:rPr>
          <w:sz w:val="24"/>
          <w:szCs w:val="24"/>
        </w:rPr>
        <w:t xml:space="preserve"> </w:t>
      </w:r>
      <w:r w:rsidRPr="00370D7C">
        <w:rPr>
          <w:sz w:val="24"/>
          <w:szCs w:val="24"/>
        </w:rPr>
        <w:tab/>
        <w:t>,</w:t>
      </w:r>
    </w:p>
    <w:p w:rsidR="00D40EFF" w:rsidRPr="00370D7C" w:rsidRDefault="009B7490">
      <w:pPr>
        <w:pBdr>
          <w:top w:val="single" w:sz="4" w:space="1" w:color="auto"/>
        </w:pBdr>
        <w:ind w:left="2483" w:right="113"/>
        <w:jc w:val="center"/>
      </w:pPr>
      <w:r w:rsidRPr="00370D7C">
        <w:t>(указывается орган управления эмитента, утвердивший условия выпуска (дополнительного выпуска) облигаций в рамках программы облигаций)</w:t>
      </w:r>
    </w:p>
    <w:tbl>
      <w:tblPr>
        <w:tblW w:w="0" w:type="auto"/>
        <w:tblLayout w:type="fixed"/>
        <w:tblCellMar>
          <w:left w:w="28" w:type="dxa"/>
          <w:right w:w="28" w:type="dxa"/>
        </w:tblCellMar>
        <w:tblLook w:val="0000" w:firstRow="0" w:lastRow="0" w:firstColumn="0" w:lastColumn="0" w:noHBand="0" w:noVBand="0"/>
      </w:tblPr>
      <w:tblGrid>
        <w:gridCol w:w="1287"/>
        <w:gridCol w:w="397"/>
        <w:gridCol w:w="227"/>
        <w:gridCol w:w="1418"/>
        <w:gridCol w:w="397"/>
        <w:gridCol w:w="397"/>
        <w:gridCol w:w="2750"/>
        <w:gridCol w:w="397"/>
        <w:gridCol w:w="227"/>
        <w:gridCol w:w="1418"/>
        <w:gridCol w:w="397"/>
        <w:gridCol w:w="397"/>
        <w:gridCol w:w="397"/>
      </w:tblGrid>
      <w:tr w:rsidR="00D40EFF" w:rsidRPr="00370D7C">
        <w:trPr>
          <w:cantSplit/>
        </w:trPr>
        <w:tc>
          <w:tcPr>
            <w:tcW w:w="1287" w:type="dxa"/>
            <w:tcBorders>
              <w:top w:val="nil"/>
              <w:left w:val="nil"/>
              <w:bottom w:val="nil"/>
              <w:right w:val="nil"/>
            </w:tcBorders>
            <w:vAlign w:val="bottom"/>
          </w:tcPr>
          <w:p w:rsidR="00D40EFF" w:rsidRPr="00370D7C" w:rsidRDefault="009B7490">
            <w:pPr>
              <w:rPr>
                <w:sz w:val="24"/>
                <w:szCs w:val="24"/>
              </w:rPr>
            </w:pPr>
            <w:r w:rsidRPr="00370D7C">
              <w:rPr>
                <w:sz w:val="24"/>
                <w:szCs w:val="24"/>
              </w:rPr>
              <w:t>принятым “</w:t>
            </w:r>
          </w:p>
        </w:tc>
        <w:tc>
          <w:tcPr>
            <w:tcW w:w="397" w:type="dxa"/>
            <w:tcBorders>
              <w:top w:val="nil"/>
              <w:left w:val="nil"/>
              <w:bottom w:val="single" w:sz="4" w:space="0" w:color="auto"/>
              <w:right w:val="nil"/>
            </w:tcBorders>
            <w:vAlign w:val="bottom"/>
          </w:tcPr>
          <w:p w:rsidR="00D40EFF" w:rsidRPr="00370D7C" w:rsidRDefault="003C09BF">
            <w:pPr>
              <w:jc w:val="center"/>
              <w:rPr>
                <w:sz w:val="24"/>
                <w:szCs w:val="24"/>
              </w:rPr>
            </w:pPr>
            <w:r>
              <w:rPr>
                <w:sz w:val="24"/>
                <w:szCs w:val="24"/>
              </w:rPr>
              <w:t>07</w:t>
            </w:r>
          </w:p>
        </w:tc>
        <w:tc>
          <w:tcPr>
            <w:tcW w:w="227" w:type="dxa"/>
            <w:tcBorders>
              <w:top w:val="nil"/>
              <w:left w:val="nil"/>
              <w:bottom w:val="nil"/>
              <w:right w:val="nil"/>
            </w:tcBorders>
            <w:vAlign w:val="bottom"/>
          </w:tcPr>
          <w:p w:rsidR="00D40EFF" w:rsidRPr="00370D7C" w:rsidRDefault="009B7490">
            <w:pPr>
              <w:rPr>
                <w:sz w:val="24"/>
                <w:szCs w:val="24"/>
              </w:rPr>
            </w:pPr>
            <w:r w:rsidRPr="00370D7C">
              <w:rPr>
                <w:sz w:val="24"/>
                <w:szCs w:val="24"/>
              </w:rPr>
              <w:t>”</w:t>
            </w:r>
          </w:p>
        </w:tc>
        <w:tc>
          <w:tcPr>
            <w:tcW w:w="1418" w:type="dxa"/>
            <w:tcBorders>
              <w:top w:val="nil"/>
              <w:left w:val="nil"/>
              <w:bottom w:val="single" w:sz="4" w:space="0" w:color="auto"/>
              <w:right w:val="nil"/>
            </w:tcBorders>
            <w:vAlign w:val="bottom"/>
          </w:tcPr>
          <w:p w:rsidR="00D40EFF" w:rsidRPr="00370D7C" w:rsidRDefault="003C09BF">
            <w:pPr>
              <w:jc w:val="center"/>
              <w:rPr>
                <w:sz w:val="24"/>
                <w:szCs w:val="24"/>
              </w:rPr>
            </w:pPr>
            <w:r>
              <w:rPr>
                <w:sz w:val="24"/>
                <w:szCs w:val="24"/>
              </w:rPr>
              <w:t>июня</w:t>
            </w:r>
          </w:p>
        </w:tc>
        <w:tc>
          <w:tcPr>
            <w:tcW w:w="397" w:type="dxa"/>
            <w:tcBorders>
              <w:top w:val="nil"/>
              <w:left w:val="nil"/>
              <w:bottom w:val="nil"/>
              <w:right w:val="nil"/>
            </w:tcBorders>
            <w:vAlign w:val="bottom"/>
          </w:tcPr>
          <w:p w:rsidR="00D40EFF" w:rsidRPr="00370D7C" w:rsidRDefault="009B7490">
            <w:pPr>
              <w:jc w:val="right"/>
              <w:rPr>
                <w:sz w:val="24"/>
                <w:szCs w:val="24"/>
              </w:rPr>
            </w:pPr>
            <w:r w:rsidRPr="00370D7C">
              <w:rPr>
                <w:sz w:val="24"/>
                <w:szCs w:val="24"/>
              </w:rPr>
              <w:t>20</w:t>
            </w:r>
          </w:p>
        </w:tc>
        <w:tc>
          <w:tcPr>
            <w:tcW w:w="397" w:type="dxa"/>
            <w:tcBorders>
              <w:top w:val="nil"/>
              <w:left w:val="nil"/>
              <w:bottom w:val="single" w:sz="4" w:space="0" w:color="auto"/>
              <w:right w:val="nil"/>
            </w:tcBorders>
            <w:vAlign w:val="bottom"/>
          </w:tcPr>
          <w:p w:rsidR="00D40EFF" w:rsidRPr="00370D7C" w:rsidRDefault="003C09BF">
            <w:pPr>
              <w:jc w:val="center"/>
              <w:rPr>
                <w:sz w:val="24"/>
                <w:szCs w:val="24"/>
              </w:rPr>
            </w:pPr>
            <w:r>
              <w:rPr>
                <w:sz w:val="24"/>
                <w:szCs w:val="24"/>
              </w:rPr>
              <w:t>17</w:t>
            </w:r>
          </w:p>
        </w:tc>
        <w:tc>
          <w:tcPr>
            <w:tcW w:w="2750" w:type="dxa"/>
            <w:tcBorders>
              <w:top w:val="nil"/>
              <w:left w:val="nil"/>
              <w:bottom w:val="nil"/>
              <w:right w:val="nil"/>
            </w:tcBorders>
            <w:vAlign w:val="bottom"/>
          </w:tcPr>
          <w:p w:rsidR="00D40EFF" w:rsidRPr="00370D7C" w:rsidRDefault="009B7490">
            <w:pPr>
              <w:jc w:val="right"/>
              <w:rPr>
                <w:sz w:val="24"/>
                <w:szCs w:val="24"/>
              </w:rPr>
            </w:pPr>
            <w:r w:rsidRPr="00370D7C">
              <w:rPr>
                <w:sz w:val="24"/>
                <w:szCs w:val="24"/>
              </w:rPr>
              <w:t>г., протокол (приказ) от “</w:t>
            </w:r>
          </w:p>
        </w:tc>
        <w:tc>
          <w:tcPr>
            <w:tcW w:w="397" w:type="dxa"/>
            <w:tcBorders>
              <w:top w:val="nil"/>
              <w:left w:val="nil"/>
              <w:bottom w:val="single" w:sz="4" w:space="0" w:color="auto"/>
              <w:right w:val="nil"/>
            </w:tcBorders>
            <w:vAlign w:val="bottom"/>
          </w:tcPr>
          <w:p w:rsidR="00D40EFF" w:rsidRPr="00370D7C" w:rsidRDefault="003C09BF">
            <w:pPr>
              <w:jc w:val="center"/>
              <w:rPr>
                <w:sz w:val="24"/>
                <w:szCs w:val="24"/>
              </w:rPr>
            </w:pPr>
            <w:r>
              <w:rPr>
                <w:sz w:val="24"/>
                <w:szCs w:val="24"/>
              </w:rPr>
              <w:t>07</w:t>
            </w:r>
          </w:p>
        </w:tc>
        <w:tc>
          <w:tcPr>
            <w:tcW w:w="227" w:type="dxa"/>
            <w:tcBorders>
              <w:top w:val="nil"/>
              <w:left w:val="nil"/>
              <w:bottom w:val="nil"/>
              <w:right w:val="nil"/>
            </w:tcBorders>
            <w:vAlign w:val="bottom"/>
          </w:tcPr>
          <w:p w:rsidR="00D40EFF" w:rsidRPr="00370D7C" w:rsidRDefault="009B7490">
            <w:pPr>
              <w:rPr>
                <w:sz w:val="24"/>
                <w:szCs w:val="24"/>
              </w:rPr>
            </w:pPr>
            <w:r w:rsidRPr="00370D7C">
              <w:rPr>
                <w:sz w:val="24"/>
                <w:szCs w:val="24"/>
              </w:rPr>
              <w:t>”</w:t>
            </w:r>
          </w:p>
        </w:tc>
        <w:tc>
          <w:tcPr>
            <w:tcW w:w="1418" w:type="dxa"/>
            <w:tcBorders>
              <w:top w:val="nil"/>
              <w:left w:val="nil"/>
              <w:bottom w:val="single" w:sz="4" w:space="0" w:color="auto"/>
              <w:right w:val="nil"/>
            </w:tcBorders>
            <w:vAlign w:val="bottom"/>
          </w:tcPr>
          <w:p w:rsidR="00D40EFF" w:rsidRPr="00370D7C" w:rsidRDefault="003C09BF">
            <w:pPr>
              <w:jc w:val="center"/>
              <w:rPr>
                <w:sz w:val="24"/>
                <w:szCs w:val="24"/>
              </w:rPr>
            </w:pPr>
            <w:r>
              <w:rPr>
                <w:sz w:val="24"/>
                <w:szCs w:val="24"/>
              </w:rPr>
              <w:t>июня</w:t>
            </w:r>
          </w:p>
        </w:tc>
        <w:tc>
          <w:tcPr>
            <w:tcW w:w="397" w:type="dxa"/>
            <w:tcBorders>
              <w:top w:val="nil"/>
              <w:left w:val="nil"/>
              <w:bottom w:val="nil"/>
              <w:right w:val="nil"/>
            </w:tcBorders>
            <w:vAlign w:val="bottom"/>
          </w:tcPr>
          <w:p w:rsidR="00D40EFF" w:rsidRPr="00370D7C" w:rsidRDefault="009B7490">
            <w:pPr>
              <w:jc w:val="right"/>
              <w:rPr>
                <w:sz w:val="24"/>
                <w:szCs w:val="24"/>
              </w:rPr>
            </w:pPr>
            <w:r w:rsidRPr="00370D7C">
              <w:rPr>
                <w:sz w:val="24"/>
                <w:szCs w:val="24"/>
              </w:rPr>
              <w:t>20</w:t>
            </w:r>
          </w:p>
        </w:tc>
        <w:tc>
          <w:tcPr>
            <w:tcW w:w="397" w:type="dxa"/>
            <w:tcBorders>
              <w:top w:val="nil"/>
              <w:left w:val="nil"/>
              <w:bottom w:val="single" w:sz="4" w:space="0" w:color="auto"/>
              <w:right w:val="nil"/>
            </w:tcBorders>
            <w:vAlign w:val="bottom"/>
          </w:tcPr>
          <w:p w:rsidR="00D40EFF" w:rsidRPr="00370D7C" w:rsidRDefault="003C09BF">
            <w:pPr>
              <w:jc w:val="center"/>
              <w:rPr>
                <w:sz w:val="24"/>
                <w:szCs w:val="24"/>
              </w:rPr>
            </w:pPr>
            <w:r>
              <w:rPr>
                <w:sz w:val="24"/>
                <w:szCs w:val="24"/>
              </w:rPr>
              <w:t>17</w:t>
            </w:r>
          </w:p>
        </w:tc>
        <w:tc>
          <w:tcPr>
            <w:tcW w:w="397" w:type="dxa"/>
            <w:tcBorders>
              <w:top w:val="nil"/>
              <w:left w:val="nil"/>
              <w:bottom w:val="nil"/>
              <w:right w:val="nil"/>
            </w:tcBorders>
            <w:vAlign w:val="bottom"/>
          </w:tcPr>
          <w:p w:rsidR="00D40EFF" w:rsidRPr="00370D7C" w:rsidRDefault="009B7490">
            <w:pPr>
              <w:ind w:left="57"/>
              <w:rPr>
                <w:sz w:val="24"/>
                <w:szCs w:val="24"/>
              </w:rPr>
            </w:pPr>
            <w:r w:rsidRPr="00370D7C">
              <w:rPr>
                <w:sz w:val="24"/>
                <w:szCs w:val="24"/>
              </w:rPr>
              <w:t>г.</w:t>
            </w:r>
          </w:p>
        </w:tc>
      </w:tr>
    </w:tbl>
    <w:p w:rsidR="00D40EFF" w:rsidRPr="00370D7C" w:rsidRDefault="00D40EFF">
      <w:pPr>
        <w:rPr>
          <w:sz w:val="2"/>
          <w:szCs w:val="2"/>
        </w:rPr>
      </w:pPr>
    </w:p>
    <w:tbl>
      <w:tblPr>
        <w:tblW w:w="0" w:type="auto"/>
        <w:tblLayout w:type="fixed"/>
        <w:tblCellMar>
          <w:left w:w="28" w:type="dxa"/>
          <w:right w:w="28" w:type="dxa"/>
        </w:tblCellMar>
        <w:tblLook w:val="0000" w:firstRow="0" w:lastRow="0" w:firstColumn="0" w:lastColumn="0" w:noHBand="0" w:noVBand="0"/>
      </w:tblPr>
      <w:tblGrid>
        <w:gridCol w:w="369"/>
        <w:gridCol w:w="1134"/>
        <w:gridCol w:w="223"/>
      </w:tblGrid>
      <w:tr w:rsidR="00D40EFF" w:rsidRPr="00370D7C">
        <w:trPr>
          <w:cantSplit/>
        </w:trPr>
        <w:tc>
          <w:tcPr>
            <w:tcW w:w="369" w:type="dxa"/>
            <w:tcBorders>
              <w:top w:val="nil"/>
              <w:left w:val="nil"/>
              <w:bottom w:val="nil"/>
              <w:right w:val="nil"/>
            </w:tcBorders>
            <w:vAlign w:val="bottom"/>
          </w:tcPr>
          <w:p w:rsidR="00D40EFF" w:rsidRPr="00370D7C" w:rsidRDefault="009B7490">
            <w:pPr>
              <w:rPr>
                <w:sz w:val="24"/>
                <w:szCs w:val="24"/>
              </w:rPr>
            </w:pPr>
            <w:r w:rsidRPr="00370D7C">
              <w:rPr>
                <w:sz w:val="24"/>
                <w:szCs w:val="24"/>
              </w:rPr>
              <w:t>№</w:t>
            </w:r>
          </w:p>
        </w:tc>
        <w:tc>
          <w:tcPr>
            <w:tcW w:w="1134" w:type="dxa"/>
            <w:tcBorders>
              <w:top w:val="nil"/>
              <w:left w:val="nil"/>
              <w:bottom w:val="single" w:sz="4" w:space="0" w:color="auto"/>
              <w:right w:val="nil"/>
            </w:tcBorders>
            <w:vAlign w:val="bottom"/>
          </w:tcPr>
          <w:p w:rsidR="00D40EFF" w:rsidRPr="00370D7C" w:rsidRDefault="003C09BF">
            <w:pPr>
              <w:jc w:val="center"/>
              <w:rPr>
                <w:sz w:val="24"/>
                <w:szCs w:val="24"/>
              </w:rPr>
            </w:pPr>
            <w:r>
              <w:rPr>
                <w:sz w:val="24"/>
                <w:szCs w:val="24"/>
              </w:rPr>
              <w:t>369</w:t>
            </w:r>
          </w:p>
        </w:tc>
        <w:tc>
          <w:tcPr>
            <w:tcW w:w="223" w:type="dxa"/>
            <w:tcBorders>
              <w:top w:val="nil"/>
              <w:left w:val="nil"/>
              <w:bottom w:val="nil"/>
              <w:right w:val="nil"/>
            </w:tcBorders>
            <w:vAlign w:val="bottom"/>
          </w:tcPr>
          <w:p w:rsidR="00D40EFF" w:rsidRPr="00370D7C" w:rsidRDefault="009B7490">
            <w:pPr>
              <w:rPr>
                <w:sz w:val="24"/>
                <w:szCs w:val="24"/>
              </w:rPr>
            </w:pPr>
            <w:r w:rsidRPr="00370D7C">
              <w:rPr>
                <w:sz w:val="24"/>
                <w:szCs w:val="24"/>
              </w:rPr>
              <w:t>,</w:t>
            </w:r>
          </w:p>
        </w:tc>
      </w:tr>
    </w:tbl>
    <w:p w:rsidR="00D40EFF" w:rsidRPr="00370D7C" w:rsidRDefault="009B7490">
      <w:pPr>
        <w:tabs>
          <w:tab w:val="right" w:pos="9923"/>
        </w:tabs>
        <w:spacing w:before="240"/>
        <w:rPr>
          <w:sz w:val="24"/>
          <w:szCs w:val="24"/>
        </w:rPr>
      </w:pPr>
      <w:r w:rsidRPr="00370D7C">
        <w:rPr>
          <w:sz w:val="24"/>
          <w:szCs w:val="24"/>
        </w:rPr>
        <w:t xml:space="preserve">на основании решения </w:t>
      </w:r>
      <w:r w:rsidR="002052CD" w:rsidRPr="00370D7C">
        <w:rPr>
          <w:b/>
          <w:i/>
          <w:sz w:val="22"/>
          <w:szCs w:val="22"/>
        </w:rPr>
        <w:t>об утверждении Программы биржевых облигаций</w:t>
      </w:r>
      <w:r w:rsidRPr="00370D7C">
        <w:rPr>
          <w:sz w:val="24"/>
          <w:szCs w:val="24"/>
        </w:rPr>
        <w:t xml:space="preserve"> </w:t>
      </w:r>
      <w:r w:rsidRPr="00370D7C">
        <w:rPr>
          <w:sz w:val="24"/>
          <w:szCs w:val="24"/>
        </w:rPr>
        <w:tab/>
        <w:t>,</w:t>
      </w:r>
    </w:p>
    <w:p w:rsidR="00D40EFF" w:rsidRPr="00370D7C" w:rsidRDefault="009B7490">
      <w:pPr>
        <w:pBdr>
          <w:top w:val="single" w:sz="4" w:space="1" w:color="auto"/>
        </w:pBdr>
        <w:spacing w:after="240"/>
        <w:ind w:left="2432" w:right="113"/>
        <w:jc w:val="center"/>
      </w:pPr>
      <w:r w:rsidRPr="00370D7C">
        <w:t>(указывается соответствующее решение об утверждении программы облигаций)</w:t>
      </w:r>
    </w:p>
    <w:tbl>
      <w:tblPr>
        <w:tblW w:w="10037" w:type="dxa"/>
        <w:tblLayout w:type="fixed"/>
        <w:tblCellMar>
          <w:left w:w="28" w:type="dxa"/>
          <w:right w:w="28" w:type="dxa"/>
        </w:tblCellMar>
        <w:tblLook w:val="0000" w:firstRow="0" w:lastRow="0" w:firstColumn="0" w:lastColumn="0" w:noHBand="0" w:noVBand="0"/>
      </w:tblPr>
      <w:tblGrid>
        <w:gridCol w:w="1191"/>
        <w:gridCol w:w="5585"/>
        <w:gridCol w:w="227"/>
        <w:gridCol w:w="397"/>
        <w:gridCol w:w="227"/>
        <w:gridCol w:w="1247"/>
        <w:gridCol w:w="397"/>
        <w:gridCol w:w="369"/>
        <w:gridCol w:w="397"/>
      </w:tblGrid>
      <w:tr w:rsidR="002052CD" w:rsidRPr="00370D7C" w:rsidTr="002052CD">
        <w:tc>
          <w:tcPr>
            <w:tcW w:w="1191" w:type="dxa"/>
            <w:tcBorders>
              <w:top w:val="nil"/>
              <w:left w:val="nil"/>
              <w:bottom w:val="nil"/>
              <w:right w:val="nil"/>
            </w:tcBorders>
            <w:vAlign w:val="bottom"/>
          </w:tcPr>
          <w:p w:rsidR="002052CD" w:rsidRPr="00370D7C" w:rsidRDefault="002052CD">
            <w:pPr>
              <w:keepNext/>
              <w:rPr>
                <w:sz w:val="24"/>
                <w:szCs w:val="24"/>
              </w:rPr>
            </w:pPr>
            <w:r w:rsidRPr="00370D7C">
              <w:rPr>
                <w:sz w:val="24"/>
                <w:szCs w:val="24"/>
              </w:rPr>
              <w:t>принятого</w:t>
            </w:r>
          </w:p>
        </w:tc>
        <w:tc>
          <w:tcPr>
            <w:tcW w:w="5585" w:type="dxa"/>
            <w:tcBorders>
              <w:top w:val="nil"/>
              <w:left w:val="nil"/>
              <w:bottom w:val="single" w:sz="4" w:space="0" w:color="auto"/>
              <w:right w:val="nil"/>
            </w:tcBorders>
            <w:vAlign w:val="bottom"/>
          </w:tcPr>
          <w:p w:rsidR="002052CD" w:rsidRPr="00370D7C" w:rsidRDefault="002052CD">
            <w:pPr>
              <w:keepNext/>
              <w:rPr>
                <w:sz w:val="24"/>
                <w:szCs w:val="24"/>
              </w:rPr>
            </w:pPr>
            <w:r w:rsidRPr="00370D7C">
              <w:rPr>
                <w:b/>
                <w:i/>
                <w:sz w:val="22"/>
                <w:szCs w:val="22"/>
              </w:rPr>
              <w:t>Советом директоров ПАО «РусГидро»</w:t>
            </w:r>
          </w:p>
        </w:tc>
        <w:tc>
          <w:tcPr>
            <w:tcW w:w="227" w:type="dxa"/>
            <w:tcBorders>
              <w:top w:val="nil"/>
              <w:left w:val="nil"/>
              <w:bottom w:val="nil"/>
              <w:right w:val="nil"/>
            </w:tcBorders>
            <w:vAlign w:val="bottom"/>
          </w:tcPr>
          <w:p w:rsidR="002052CD" w:rsidRPr="00370D7C" w:rsidRDefault="002052CD">
            <w:pPr>
              <w:keepNext/>
              <w:jc w:val="right"/>
              <w:rPr>
                <w:sz w:val="24"/>
                <w:szCs w:val="24"/>
              </w:rPr>
            </w:pPr>
            <w:r w:rsidRPr="00370D7C">
              <w:rPr>
                <w:sz w:val="24"/>
                <w:szCs w:val="24"/>
              </w:rPr>
              <w:t>“</w:t>
            </w:r>
          </w:p>
        </w:tc>
        <w:tc>
          <w:tcPr>
            <w:tcW w:w="397" w:type="dxa"/>
            <w:tcBorders>
              <w:top w:val="nil"/>
              <w:left w:val="nil"/>
              <w:bottom w:val="single" w:sz="4" w:space="0" w:color="auto"/>
              <w:right w:val="nil"/>
            </w:tcBorders>
            <w:vAlign w:val="bottom"/>
          </w:tcPr>
          <w:p w:rsidR="002052CD" w:rsidRPr="00370D7C" w:rsidRDefault="002052CD" w:rsidP="00697FCF">
            <w:pPr>
              <w:keepNext/>
              <w:contextualSpacing/>
              <w:jc w:val="center"/>
              <w:rPr>
                <w:sz w:val="22"/>
                <w:szCs w:val="22"/>
              </w:rPr>
            </w:pPr>
            <w:r w:rsidRPr="00370D7C">
              <w:rPr>
                <w:sz w:val="22"/>
                <w:szCs w:val="22"/>
              </w:rPr>
              <w:t>27</w:t>
            </w:r>
          </w:p>
        </w:tc>
        <w:tc>
          <w:tcPr>
            <w:tcW w:w="227" w:type="dxa"/>
            <w:tcBorders>
              <w:top w:val="nil"/>
              <w:left w:val="nil"/>
              <w:bottom w:val="nil"/>
              <w:right w:val="nil"/>
            </w:tcBorders>
            <w:vAlign w:val="bottom"/>
          </w:tcPr>
          <w:p w:rsidR="002052CD" w:rsidRPr="00370D7C" w:rsidRDefault="002052CD" w:rsidP="00697FCF">
            <w:pPr>
              <w:keepNext/>
              <w:contextualSpacing/>
              <w:rPr>
                <w:sz w:val="22"/>
                <w:szCs w:val="22"/>
              </w:rPr>
            </w:pPr>
            <w:r w:rsidRPr="00370D7C">
              <w:rPr>
                <w:sz w:val="22"/>
                <w:szCs w:val="22"/>
              </w:rPr>
              <w:t>”</w:t>
            </w:r>
          </w:p>
        </w:tc>
        <w:tc>
          <w:tcPr>
            <w:tcW w:w="1247" w:type="dxa"/>
            <w:tcBorders>
              <w:top w:val="nil"/>
              <w:left w:val="nil"/>
              <w:bottom w:val="single" w:sz="4" w:space="0" w:color="auto"/>
              <w:right w:val="nil"/>
            </w:tcBorders>
            <w:vAlign w:val="bottom"/>
          </w:tcPr>
          <w:p w:rsidR="002052CD" w:rsidRPr="00370D7C" w:rsidRDefault="002052CD" w:rsidP="00697FCF">
            <w:pPr>
              <w:keepNext/>
              <w:contextualSpacing/>
              <w:jc w:val="center"/>
              <w:rPr>
                <w:sz w:val="22"/>
                <w:szCs w:val="22"/>
              </w:rPr>
            </w:pPr>
            <w:r w:rsidRPr="00370D7C">
              <w:rPr>
                <w:sz w:val="22"/>
                <w:szCs w:val="22"/>
              </w:rPr>
              <w:t>февраля</w:t>
            </w:r>
          </w:p>
        </w:tc>
        <w:tc>
          <w:tcPr>
            <w:tcW w:w="397" w:type="dxa"/>
            <w:tcBorders>
              <w:top w:val="nil"/>
              <w:left w:val="nil"/>
              <w:bottom w:val="nil"/>
              <w:right w:val="nil"/>
            </w:tcBorders>
            <w:vAlign w:val="bottom"/>
          </w:tcPr>
          <w:p w:rsidR="002052CD" w:rsidRPr="00370D7C" w:rsidRDefault="002052CD" w:rsidP="00697FCF">
            <w:pPr>
              <w:keepNext/>
              <w:contextualSpacing/>
              <w:jc w:val="right"/>
              <w:rPr>
                <w:sz w:val="22"/>
                <w:szCs w:val="22"/>
              </w:rPr>
            </w:pPr>
            <w:r w:rsidRPr="00370D7C">
              <w:rPr>
                <w:sz w:val="22"/>
                <w:szCs w:val="22"/>
              </w:rPr>
              <w:t>20</w:t>
            </w:r>
          </w:p>
        </w:tc>
        <w:tc>
          <w:tcPr>
            <w:tcW w:w="369" w:type="dxa"/>
            <w:tcBorders>
              <w:top w:val="nil"/>
              <w:left w:val="nil"/>
              <w:bottom w:val="single" w:sz="4" w:space="0" w:color="auto"/>
              <w:right w:val="nil"/>
            </w:tcBorders>
            <w:vAlign w:val="bottom"/>
          </w:tcPr>
          <w:p w:rsidR="002052CD" w:rsidRPr="00370D7C" w:rsidRDefault="002052CD" w:rsidP="00697FCF">
            <w:pPr>
              <w:keepNext/>
              <w:contextualSpacing/>
              <w:rPr>
                <w:sz w:val="22"/>
                <w:szCs w:val="22"/>
              </w:rPr>
            </w:pPr>
            <w:r w:rsidRPr="00370D7C">
              <w:rPr>
                <w:sz w:val="22"/>
                <w:szCs w:val="22"/>
              </w:rPr>
              <w:t>15</w:t>
            </w:r>
          </w:p>
        </w:tc>
        <w:tc>
          <w:tcPr>
            <w:tcW w:w="397" w:type="dxa"/>
            <w:tcBorders>
              <w:top w:val="nil"/>
              <w:left w:val="nil"/>
              <w:bottom w:val="nil"/>
              <w:right w:val="nil"/>
            </w:tcBorders>
            <w:vAlign w:val="bottom"/>
          </w:tcPr>
          <w:p w:rsidR="002052CD" w:rsidRPr="00370D7C" w:rsidRDefault="002052CD">
            <w:pPr>
              <w:keepNext/>
              <w:ind w:left="57"/>
              <w:rPr>
                <w:sz w:val="24"/>
                <w:szCs w:val="24"/>
              </w:rPr>
            </w:pPr>
            <w:r w:rsidRPr="00370D7C">
              <w:rPr>
                <w:sz w:val="24"/>
                <w:szCs w:val="24"/>
              </w:rPr>
              <w:t>г.,</w:t>
            </w:r>
          </w:p>
        </w:tc>
      </w:tr>
    </w:tbl>
    <w:p w:rsidR="00D40EFF" w:rsidRPr="00370D7C" w:rsidRDefault="009B7490">
      <w:pPr>
        <w:ind w:left="1191" w:right="3175"/>
        <w:jc w:val="center"/>
      </w:pPr>
      <w:r w:rsidRPr="00370D7C">
        <w:t>(указывается орган управления эмитента, принявший решение об утверждении программы облигаций)</w:t>
      </w:r>
    </w:p>
    <w:tbl>
      <w:tblPr>
        <w:tblW w:w="0" w:type="auto"/>
        <w:tblLayout w:type="fixed"/>
        <w:tblCellMar>
          <w:left w:w="28" w:type="dxa"/>
          <w:right w:w="28" w:type="dxa"/>
        </w:tblCellMar>
        <w:tblLook w:val="0000" w:firstRow="0" w:lastRow="0" w:firstColumn="0" w:lastColumn="0" w:noHBand="0" w:noVBand="0"/>
      </w:tblPr>
      <w:tblGrid>
        <w:gridCol w:w="1474"/>
        <w:gridCol w:w="397"/>
        <w:gridCol w:w="227"/>
        <w:gridCol w:w="1247"/>
        <w:gridCol w:w="369"/>
        <w:gridCol w:w="369"/>
        <w:gridCol w:w="646"/>
        <w:gridCol w:w="1021"/>
        <w:gridCol w:w="284"/>
      </w:tblGrid>
      <w:tr w:rsidR="002052CD" w:rsidRPr="00370D7C">
        <w:tc>
          <w:tcPr>
            <w:tcW w:w="1474" w:type="dxa"/>
            <w:tcBorders>
              <w:top w:val="nil"/>
              <w:left w:val="nil"/>
              <w:bottom w:val="nil"/>
              <w:right w:val="nil"/>
            </w:tcBorders>
            <w:vAlign w:val="bottom"/>
          </w:tcPr>
          <w:p w:rsidR="002052CD" w:rsidRPr="00370D7C" w:rsidRDefault="002052CD">
            <w:pPr>
              <w:rPr>
                <w:sz w:val="24"/>
                <w:szCs w:val="24"/>
              </w:rPr>
            </w:pPr>
            <w:r w:rsidRPr="00370D7C">
              <w:rPr>
                <w:sz w:val="24"/>
                <w:szCs w:val="24"/>
              </w:rPr>
              <w:t>протокол от “</w:t>
            </w:r>
          </w:p>
        </w:tc>
        <w:tc>
          <w:tcPr>
            <w:tcW w:w="397" w:type="dxa"/>
            <w:tcBorders>
              <w:top w:val="nil"/>
              <w:left w:val="nil"/>
              <w:bottom w:val="single" w:sz="4" w:space="0" w:color="auto"/>
              <w:right w:val="nil"/>
            </w:tcBorders>
            <w:vAlign w:val="bottom"/>
          </w:tcPr>
          <w:p w:rsidR="002052CD" w:rsidRPr="00370D7C" w:rsidRDefault="002052CD" w:rsidP="00697FCF">
            <w:pPr>
              <w:keepNext/>
              <w:contextualSpacing/>
              <w:jc w:val="center"/>
              <w:rPr>
                <w:sz w:val="22"/>
                <w:szCs w:val="22"/>
              </w:rPr>
            </w:pPr>
            <w:r w:rsidRPr="00370D7C">
              <w:rPr>
                <w:sz w:val="22"/>
                <w:szCs w:val="22"/>
              </w:rPr>
              <w:t>02</w:t>
            </w:r>
          </w:p>
        </w:tc>
        <w:tc>
          <w:tcPr>
            <w:tcW w:w="227" w:type="dxa"/>
            <w:tcBorders>
              <w:top w:val="nil"/>
              <w:left w:val="nil"/>
              <w:bottom w:val="nil"/>
              <w:right w:val="nil"/>
            </w:tcBorders>
            <w:vAlign w:val="bottom"/>
          </w:tcPr>
          <w:p w:rsidR="002052CD" w:rsidRPr="00370D7C" w:rsidRDefault="002052CD" w:rsidP="00697FCF">
            <w:pPr>
              <w:keepNext/>
              <w:contextualSpacing/>
              <w:rPr>
                <w:sz w:val="22"/>
                <w:szCs w:val="22"/>
              </w:rPr>
            </w:pPr>
            <w:r w:rsidRPr="00370D7C">
              <w:rPr>
                <w:sz w:val="22"/>
                <w:szCs w:val="22"/>
              </w:rPr>
              <w:t>”</w:t>
            </w:r>
          </w:p>
        </w:tc>
        <w:tc>
          <w:tcPr>
            <w:tcW w:w="1247" w:type="dxa"/>
            <w:tcBorders>
              <w:top w:val="nil"/>
              <w:left w:val="nil"/>
              <w:bottom w:val="single" w:sz="4" w:space="0" w:color="auto"/>
              <w:right w:val="nil"/>
            </w:tcBorders>
            <w:vAlign w:val="bottom"/>
          </w:tcPr>
          <w:p w:rsidR="002052CD" w:rsidRPr="00370D7C" w:rsidRDefault="002052CD" w:rsidP="00697FCF">
            <w:pPr>
              <w:keepNext/>
              <w:contextualSpacing/>
              <w:jc w:val="center"/>
              <w:rPr>
                <w:sz w:val="22"/>
                <w:szCs w:val="22"/>
              </w:rPr>
            </w:pPr>
            <w:r w:rsidRPr="00370D7C">
              <w:rPr>
                <w:sz w:val="22"/>
                <w:szCs w:val="22"/>
              </w:rPr>
              <w:t>марта</w:t>
            </w:r>
          </w:p>
        </w:tc>
        <w:tc>
          <w:tcPr>
            <w:tcW w:w="369" w:type="dxa"/>
            <w:tcBorders>
              <w:top w:val="nil"/>
              <w:left w:val="nil"/>
              <w:bottom w:val="nil"/>
              <w:right w:val="nil"/>
            </w:tcBorders>
            <w:vAlign w:val="bottom"/>
          </w:tcPr>
          <w:p w:rsidR="002052CD" w:rsidRPr="00370D7C" w:rsidRDefault="002052CD" w:rsidP="00697FCF">
            <w:pPr>
              <w:keepNext/>
              <w:contextualSpacing/>
              <w:jc w:val="right"/>
              <w:rPr>
                <w:sz w:val="22"/>
                <w:szCs w:val="22"/>
              </w:rPr>
            </w:pPr>
            <w:r w:rsidRPr="00370D7C">
              <w:rPr>
                <w:sz w:val="22"/>
                <w:szCs w:val="22"/>
              </w:rPr>
              <w:t>20</w:t>
            </w:r>
          </w:p>
        </w:tc>
        <w:tc>
          <w:tcPr>
            <w:tcW w:w="369" w:type="dxa"/>
            <w:tcBorders>
              <w:top w:val="nil"/>
              <w:left w:val="nil"/>
              <w:bottom w:val="single" w:sz="4" w:space="0" w:color="auto"/>
              <w:right w:val="nil"/>
            </w:tcBorders>
            <w:vAlign w:val="bottom"/>
          </w:tcPr>
          <w:p w:rsidR="002052CD" w:rsidRPr="00370D7C" w:rsidRDefault="002052CD" w:rsidP="00697FCF">
            <w:pPr>
              <w:keepNext/>
              <w:contextualSpacing/>
              <w:rPr>
                <w:sz w:val="22"/>
                <w:szCs w:val="22"/>
              </w:rPr>
            </w:pPr>
            <w:r w:rsidRPr="00370D7C">
              <w:rPr>
                <w:sz w:val="22"/>
                <w:szCs w:val="22"/>
              </w:rPr>
              <w:t>15</w:t>
            </w:r>
          </w:p>
        </w:tc>
        <w:tc>
          <w:tcPr>
            <w:tcW w:w="646" w:type="dxa"/>
            <w:tcBorders>
              <w:top w:val="nil"/>
              <w:left w:val="nil"/>
              <w:bottom w:val="nil"/>
              <w:right w:val="nil"/>
            </w:tcBorders>
            <w:vAlign w:val="bottom"/>
          </w:tcPr>
          <w:p w:rsidR="002052CD" w:rsidRPr="00370D7C" w:rsidRDefault="002052CD">
            <w:pPr>
              <w:ind w:left="57"/>
              <w:rPr>
                <w:sz w:val="24"/>
                <w:szCs w:val="24"/>
              </w:rPr>
            </w:pPr>
            <w:r w:rsidRPr="00370D7C">
              <w:rPr>
                <w:sz w:val="24"/>
                <w:szCs w:val="24"/>
              </w:rPr>
              <w:t>г. №</w:t>
            </w:r>
          </w:p>
        </w:tc>
        <w:tc>
          <w:tcPr>
            <w:tcW w:w="1021" w:type="dxa"/>
            <w:tcBorders>
              <w:top w:val="nil"/>
              <w:left w:val="nil"/>
              <w:bottom w:val="single" w:sz="4" w:space="0" w:color="auto"/>
              <w:right w:val="nil"/>
            </w:tcBorders>
            <w:vAlign w:val="bottom"/>
          </w:tcPr>
          <w:p w:rsidR="002052CD" w:rsidRPr="00370D7C" w:rsidRDefault="002052CD">
            <w:pPr>
              <w:jc w:val="center"/>
              <w:rPr>
                <w:sz w:val="24"/>
                <w:szCs w:val="24"/>
              </w:rPr>
            </w:pPr>
            <w:r w:rsidRPr="00370D7C">
              <w:rPr>
                <w:sz w:val="22"/>
                <w:szCs w:val="22"/>
              </w:rPr>
              <w:t>210</w:t>
            </w:r>
          </w:p>
        </w:tc>
        <w:tc>
          <w:tcPr>
            <w:tcW w:w="284" w:type="dxa"/>
            <w:tcBorders>
              <w:top w:val="nil"/>
              <w:left w:val="nil"/>
              <w:bottom w:val="nil"/>
              <w:right w:val="nil"/>
            </w:tcBorders>
            <w:vAlign w:val="bottom"/>
          </w:tcPr>
          <w:p w:rsidR="002052CD" w:rsidRPr="00370D7C" w:rsidRDefault="002052CD">
            <w:pPr>
              <w:rPr>
                <w:sz w:val="24"/>
                <w:szCs w:val="24"/>
              </w:rPr>
            </w:pPr>
            <w:r w:rsidRPr="00370D7C">
              <w:rPr>
                <w:sz w:val="24"/>
                <w:szCs w:val="24"/>
              </w:rPr>
              <w:t>.</w:t>
            </w:r>
          </w:p>
        </w:tc>
      </w:tr>
    </w:tbl>
    <w:p w:rsidR="002052CD" w:rsidRPr="00370D7C" w:rsidRDefault="009B7490">
      <w:pPr>
        <w:spacing w:before="240"/>
        <w:rPr>
          <w:sz w:val="24"/>
          <w:szCs w:val="24"/>
        </w:rPr>
      </w:pPr>
      <w:r w:rsidRPr="00370D7C">
        <w:rPr>
          <w:sz w:val="24"/>
          <w:szCs w:val="24"/>
        </w:rPr>
        <w:lastRenderedPageBreak/>
        <w:t xml:space="preserve">Место нахождения эмитента и контактные телефоны: </w:t>
      </w:r>
    </w:p>
    <w:p w:rsidR="002052CD" w:rsidRPr="00370D7C" w:rsidRDefault="002052CD" w:rsidP="002052CD">
      <w:pPr>
        <w:contextualSpacing/>
        <w:rPr>
          <w:b/>
          <w:bCs/>
          <w:i/>
          <w:sz w:val="22"/>
          <w:szCs w:val="22"/>
        </w:rPr>
      </w:pPr>
      <w:r w:rsidRPr="00370D7C">
        <w:rPr>
          <w:b/>
          <w:i/>
          <w:sz w:val="22"/>
          <w:szCs w:val="22"/>
        </w:rPr>
        <w:t>Красноярский край, г. Красноярск</w:t>
      </w:r>
    </w:p>
    <w:p w:rsidR="002052CD" w:rsidRPr="00370D7C" w:rsidRDefault="002052CD" w:rsidP="002052CD">
      <w:pPr>
        <w:contextualSpacing/>
        <w:rPr>
          <w:sz w:val="22"/>
          <w:szCs w:val="22"/>
        </w:rPr>
      </w:pPr>
      <w:r w:rsidRPr="00370D7C">
        <w:rPr>
          <w:sz w:val="22"/>
          <w:szCs w:val="22"/>
        </w:rPr>
        <w:t xml:space="preserve">Телефон: </w:t>
      </w:r>
      <w:r w:rsidRPr="00370D7C">
        <w:rPr>
          <w:b/>
          <w:i/>
          <w:sz w:val="22"/>
          <w:szCs w:val="22"/>
        </w:rPr>
        <w:t>8-800-333-8000</w:t>
      </w:r>
    </w:p>
    <w:p w:rsidR="00D40EFF" w:rsidRPr="00370D7C" w:rsidRDefault="00D40EFF">
      <w:pPr>
        <w:pBdr>
          <w:top w:val="single" w:sz="4" w:space="1" w:color="auto"/>
        </w:pBdr>
        <w:spacing w:after="240"/>
        <w:ind w:right="113"/>
        <w:jc w:val="cente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D40EFF" w:rsidRPr="00370D7C">
        <w:tc>
          <w:tcPr>
            <w:tcW w:w="9979" w:type="dxa"/>
            <w:gridSpan w:val="12"/>
            <w:tcBorders>
              <w:top w:val="single" w:sz="4" w:space="0" w:color="auto"/>
              <w:left w:val="single" w:sz="4" w:space="0" w:color="auto"/>
              <w:bottom w:val="nil"/>
              <w:right w:val="single" w:sz="4" w:space="0" w:color="auto"/>
            </w:tcBorders>
            <w:vAlign w:val="bottom"/>
          </w:tcPr>
          <w:p w:rsidR="00D40EFF" w:rsidRPr="00370D7C" w:rsidRDefault="00D40EFF">
            <w:pPr>
              <w:rPr>
                <w:sz w:val="24"/>
                <w:szCs w:val="24"/>
              </w:rPr>
            </w:pPr>
          </w:p>
        </w:tc>
      </w:tr>
      <w:tr w:rsidR="00D40EFF" w:rsidRPr="00370D7C">
        <w:tc>
          <w:tcPr>
            <w:tcW w:w="170" w:type="dxa"/>
            <w:tcBorders>
              <w:top w:val="nil"/>
              <w:left w:val="single" w:sz="4" w:space="0" w:color="auto"/>
              <w:bottom w:val="nil"/>
              <w:right w:val="nil"/>
            </w:tcBorders>
            <w:vAlign w:val="bottom"/>
          </w:tcPr>
          <w:p w:rsidR="00D40EFF" w:rsidRPr="00370D7C" w:rsidRDefault="00D40EFF">
            <w:pPr>
              <w:rPr>
                <w:sz w:val="24"/>
                <w:szCs w:val="24"/>
              </w:rPr>
            </w:pPr>
          </w:p>
        </w:tc>
        <w:tc>
          <w:tcPr>
            <w:tcW w:w="5387" w:type="dxa"/>
            <w:gridSpan w:val="7"/>
            <w:tcBorders>
              <w:top w:val="nil"/>
              <w:left w:val="nil"/>
              <w:bottom w:val="nil"/>
              <w:right w:val="nil"/>
            </w:tcBorders>
            <w:vAlign w:val="bottom"/>
          </w:tcPr>
          <w:p w:rsidR="002052CD" w:rsidRPr="00370D7C" w:rsidRDefault="002052CD" w:rsidP="002052CD">
            <w:pPr>
              <w:rPr>
                <w:b/>
                <w:i/>
                <w:sz w:val="22"/>
                <w:szCs w:val="22"/>
              </w:rPr>
            </w:pPr>
            <w:r w:rsidRPr="00370D7C">
              <w:rPr>
                <w:b/>
                <w:i/>
                <w:sz w:val="22"/>
                <w:szCs w:val="22"/>
              </w:rPr>
              <w:t xml:space="preserve">Председатель Правления -  </w:t>
            </w:r>
          </w:p>
          <w:p w:rsidR="00D40EFF" w:rsidRPr="00370D7C" w:rsidRDefault="002052CD" w:rsidP="002052CD">
            <w:pPr>
              <w:rPr>
                <w:sz w:val="24"/>
                <w:szCs w:val="24"/>
              </w:rPr>
            </w:pPr>
            <w:r w:rsidRPr="00370D7C">
              <w:rPr>
                <w:b/>
                <w:i/>
                <w:sz w:val="22"/>
                <w:szCs w:val="22"/>
              </w:rPr>
              <w:t>Генеральный директор</w:t>
            </w:r>
          </w:p>
        </w:tc>
        <w:tc>
          <w:tcPr>
            <w:tcW w:w="1531" w:type="dxa"/>
            <w:tcBorders>
              <w:top w:val="nil"/>
              <w:left w:val="nil"/>
              <w:bottom w:val="single" w:sz="4" w:space="0" w:color="auto"/>
              <w:right w:val="nil"/>
            </w:tcBorders>
            <w:vAlign w:val="bottom"/>
          </w:tcPr>
          <w:p w:rsidR="00D40EFF" w:rsidRPr="00370D7C" w:rsidRDefault="00D40EFF">
            <w:pPr>
              <w:jc w:val="center"/>
              <w:rPr>
                <w:sz w:val="24"/>
                <w:szCs w:val="24"/>
              </w:rPr>
            </w:pPr>
          </w:p>
        </w:tc>
        <w:tc>
          <w:tcPr>
            <w:tcW w:w="170" w:type="dxa"/>
            <w:tcBorders>
              <w:top w:val="nil"/>
              <w:left w:val="nil"/>
              <w:bottom w:val="nil"/>
              <w:right w:val="nil"/>
            </w:tcBorders>
            <w:vAlign w:val="bottom"/>
          </w:tcPr>
          <w:p w:rsidR="00D40EFF" w:rsidRPr="00370D7C" w:rsidRDefault="00D40EFF">
            <w:pPr>
              <w:rPr>
                <w:sz w:val="24"/>
                <w:szCs w:val="24"/>
              </w:rPr>
            </w:pPr>
          </w:p>
        </w:tc>
        <w:tc>
          <w:tcPr>
            <w:tcW w:w="2551" w:type="dxa"/>
            <w:tcBorders>
              <w:top w:val="nil"/>
              <w:left w:val="nil"/>
              <w:bottom w:val="single" w:sz="4" w:space="0" w:color="auto"/>
              <w:right w:val="nil"/>
            </w:tcBorders>
            <w:vAlign w:val="bottom"/>
          </w:tcPr>
          <w:p w:rsidR="00D40EFF" w:rsidRPr="00370D7C" w:rsidRDefault="002052CD">
            <w:pPr>
              <w:jc w:val="center"/>
              <w:rPr>
                <w:sz w:val="24"/>
                <w:szCs w:val="24"/>
              </w:rPr>
            </w:pPr>
            <w:r w:rsidRPr="00370D7C">
              <w:rPr>
                <w:b/>
                <w:i/>
                <w:sz w:val="22"/>
                <w:szCs w:val="22"/>
              </w:rPr>
              <w:t>Шульгинов Н.Г.</w:t>
            </w:r>
          </w:p>
        </w:tc>
        <w:tc>
          <w:tcPr>
            <w:tcW w:w="170" w:type="dxa"/>
            <w:tcBorders>
              <w:top w:val="nil"/>
              <w:left w:val="nil"/>
              <w:bottom w:val="nil"/>
              <w:right w:val="single" w:sz="4" w:space="0" w:color="auto"/>
            </w:tcBorders>
            <w:vAlign w:val="bottom"/>
          </w:tcPr>
          <w:p w:rsidR="00D40EFF" w:rsidRPr="00370D7C" w:rsidRDefault="00D40EFF">
            <w:pPr>
              <w:rPr>
                <w:sz w:val="24"/>
                <w:szCs w:val="24"/>
              </w:rPr>
            </w:pPr>
          </w:p>
        </w:tc>
      </w:tr>
      <w:tr w:rsidR="00D40EFF" w:rsidRPr="00370D7C">
        <w:tc>
          <w:tcPr>
            <w:tcW w:w="170" w:type="dxa"/>
            <w:tcBorders>
              <w:top w:val="nil"/>
              <w:left w:val="single" w:sz="4" w:space="0" w:color="auto"/>
              <w:bottom w:val="nil"/>
              <w:right w:val="nil"/>
            </w:tcBorders>
          </w:tcPr>
          <w:p w:rsidR="00D40EFF" w:rsidRPr="00370D7C" w:rsidRDefault="00D40EFF"/>
        </w:tc>
        <w:tc>
          <w:tcPr>
            <w:tcW w:w="5387" w:type="dxa"/>
            <w:gridSpan w:val="7"/>
            <w:tcBorders>
              <w:top w:val="nil"/>
              <w:left w:val="nil"/>
              <w:bottom w:val="nil"/>
              <w:right w:val="nil"/>
            </w:tcBorders>
          </w:tcPr>
          <w:p w:rsidR="00D40EFF" w:rsidRPr="00370D7C" w:rsidRDefault="00D40EFF"/>
        </w:tc>
        <w:tc>
          <w:tcPr>
            <w:tcW w:w="1531" w:type="dxa"/>
            <w:tcBorders>
              <w:top w:val="nil"/>
              <w:left w:val="nil"/>
              <w:bottom w:val="nil"/>
              <w:right w:val="nil"/>
            </w:tcBorders>
          </w:tcPr>
          <w:p w:rsidR="00D40EFF" w:rsidRPr="00370D7C" w:rsidRDefault="009B7490">
            <w:pPr>
              <w:jc w:val="center"/>
            </w:pPr>
            <w:r w:rsidRPr="00370D7C">
              <w:t>подпись</w:t>
            </w:r>
          </w:p>
        </w:tc>
        <w:tc>
          <w:tcPr>
            <w:tcW w:w="170" w:type="dxa"/>
            <w:tcBorders>
              <w:top w:val="nil"/>
              <w:left w:val="nil"/>
              <w:bottom w:val="nil"/>
              <w:right w:val="nil"/>
            </w:tcBorders>
          </w:tcPr>
          <w:p w:rsidR="00D40EFF" w:rsidRPr="00370D7C" w:rsidRDefault="00D40EFF"/>
        </w:tc>
        <w:tc>
          <w:tcPr>
            <w:tcW w:w="2551" w:type="dxa"/>
            <w:tcBorders>
              <w:top w:val="nil"/>
              <w:left w:val="nil"/>
              <w:bottom w:val="nil"/>
              <w:right w:val="nil"/>
            </w:tcBorders>
          </w:tcPr>
          <w:p w:rsidR="00D40EFF" w:rsidRPr="00370D7C" w:rsidRDefault="009B7490">
            <w:pPr>
              <w:jc w:val="center"/>
            </w:pPr>
            <w:r w:rsidRPr="00370D7C">
              <w:t>И.О. Фамилия</w:t>
            </w:r>
          </w:p>
        </w:tc>
        <w:tc>
          <w:tcPr>
            <w:tcW w:w="170" w:type="dxa"/>
            <w:tcBorders>
              <w:top w:val="nil"/>
              <w:left w:val="nil"/>
              <w:bottom w:val="nil"/>
              <w:right w:val="single" w:sz="4" w:space="0" w:color="auto"/>
            </w:tcBorders>
          </w:tcPr>
          <w:p w:rsidR="00D40EFF" w:rsidRPr="00370D7C" w:rsidRDefault="00D40EFF"/>
        </w:tc>
      </w:tr>
      <w:tr w:rsidR="00D40EFF" w:rsidRPr="00370D7C">
        <w:trPr>
          <w:cantSplit/>
        </w:trPr>
        <w:tc>
          <w:tcPr>
            <w:tcW w:w="170" w:type="dxa"/>
            <w:tcBorders>
              <w:top w:val="nil"/>
              <w:left w:val="single" w:sz="4" w:space="0" w:color="auto"/>
              <w:bottom w:val="nil"/>
              <w:right w:val="nil"/>
            </w:tcBorders>
            <w:vAlign w:val="bottom"/>
          </w:tcPr>
          <w:p w:rsidR="00D40EFF" w:rsidRPr="00370D7C" w:rsidRDefault="00D40EFF">
            <w:pPr>
              <w:rPr>
                <w:sz w:val="24"/>
                <w:szCs w:val="24"/>
              </w:rPr>
            </w:pPr>
          </w:p>
        </w:tc>
        <w:tc>
          <w:tcPr>
            <w:tcW w:w="170" w:type="dxa"/>
            <w:tcBorders>
              <w:top w:val="nil"/>
              <w:left w:val="nil"/>
              <w:bottom w:val="nil"/>
              <w:right w:val="nil"/>
            </w:tcBorders>
            <w:vAlign w:val="bottom"/>
          </w:tcPr>
          <w:p w:rsidR="00D40EFF" w:rsidRPr="00370D7C" w:rsidRDefault="009B7490">
            <w:pPr>
              <w:jc w:val="right"/>
              <w:rPr>
                <w:sz w:val="24"/>
                <w:szCs w:val="24"/>
              </w:rPr>
            </w:pPr>
            <w:r w:rsidRPr="00370D7C">
              <w:rPr>
                <w:sz w:val="24"/>
                <w:szCs w:val="24"/>
              </w:rPr>
              <w:t>“</w:t>
            </w:r>
          </w:p>
        </w:tc>
        <w:tc>
          <w:tcPr>
            <w:tcW w:w="397" w:type="dxa"/>
            <w:tcBorders>
              <w:top w:val="nil"/>
              <w:left w:val="nil"/>
              <w:bottom w:val="single" w:sz="4" w:space="0" w:color="auto"/>
              <w:right w:val="nil"/>
            </w:tcBorders>
            <w:vAlign w:val="bottom"/>
          </w:tcPr>
          <w:p w:rsidR="00D40EFF" w:rsidRPr="00370D7C" w:rsidRDefault="00D40EFF">
            <w:pPr>
              <w:jc w:val="center"/>
              <w:rPr>
                <w:sz w:val="24"/>
                <w:szCs w:val="24"/>
              </w:rPr>
            </w:pPr>
          </w:p>
        </w:tc>
        <w:tc>
          <w:tcPr>
            <w:tcW w:w="255" w:type="dxa"/>
            <w:tcBorders>
              <w:top w:val="nil"/>
              <w:left w:val="nil"/>
              <w:bottom w:val="nil"/>
              <w:right w:val="nil"/>
            </w:tcBorders>
            <w:vAlign w:val="bottom"/>
          </w:tcPr>
          <w:p w:rsidR="00D40EFF" w:rsidRPr="00370D7C" w:rsidRDefault="009B7490">
            <w:pPr>
              <w:rPr>
                <w:sz w:val="24"/>
                <w:szCs w:val="24"/>
              </w:rPr>
            </w:pPr>
            <w:r w:rsidRPr="00370D7C">
              <w:rPr>
                <w:sz w:val="24"/>
                <w:szCs w:val="24"/>
              </w:rPr>
              <w:t>”</w:t>
            </w:r>
          </w:p>
        </w:tc>
        <w:tc>
          <w:tcPr>
            <w:tcW w:w="1361" w:type="dxa"/>
            <w:tcBorders>
              <w:top w:val="nil"/>
              <w:left w:val="nil"/>
              <w:bottom w:val="single" w:sz="4" w:space="0" w:color="auto"/>
              <w:right w:val="nil"/>
            </w:tcBorders>
            <w:vAlign w:val="bottom"/>
          </w:tcPr>
          <w:p w:rsidR="00D40EFF" w:rsidRPr="00370D7C" w:rsidRDefault="00D40EFF">
            <w:pPr>
              <w:jc w:val="center"/>
              <w:rPr>
                <w:sz w:val="24"/>
                <w:szCs w:val="24"/>
              </w:rPr>
            </w:pPr>
          </w:p>
        </w:tc>
        <w:tc>
          <w:tcPr>
            <w:tcW w:w="397" w:type="dxa"/>
            <w:tcBorders>
              <w:top w:val="nil"/>
              <w:left w:val="nil"/>
              <w:bottom w:val="nil"/>
              <w:right w:val="nil"/>
            </w:tcBorders>
            <w:vAlign w:val="bottom"/>
          </w:tcPr>
          <w:p w:rsidR="00D40EFF" w:rsidRPr="00370D7C" w:rsidRDefault="009B7490">
            <w:pPr>
              <w:jc w:val="right"/>
              <w:rPr>
                <w:sz w:val="24"/>
                <w:szCs w:val="24"/>
              </w:rPr>
            </w:pPr>
            <w:r w:rsidRPr="00370D7C">
              <w:rPr>
                <w:sz w:val="24"/>
                <w:szCs w:val="24"/>
              </w:rPr>
              <w:t>20</w:t>
            </w:r>
          </w:p>
        </w:tc>
        <w:tc>
          <w:tcPr>
            <w:tcW w:w="369" w:type="dxa"/>
            <w:tcBorders>
              <w:top w:val="nil"/>
              <w:left w:val="nil"/>
              <w:bottom w:val="single" w:sz="4" w:space="0" w:color="auto"/>
              <w:right w:val="nil"/>
            </w:tcBorders>
            <w:vAlign w:val="bottom"/>
          </w:tcPr>
          <w:p w:rsidR="00D40EFF" w:rsidRPr="00370D7C" w:rsidRDefault="00D40EFF">
            <w:pPr>
              <w:rPr>
                <w:sz w:val="24"/>
                <w:szCs w:val="24"/>
              </w:rPr>
            </w:pPr>
          </w:p>
        </w:tc>
        <w:tc>
          <w:tcPr>
            <w:tcW w:w="2438" w:type="dxa"/>
            <w:tcBorders>
              <w:top w:val="nil"/>
              <w:left w:val="nil"/>
              <w:bottom w:val="nil"/>
              <w:right w:val="nil"/>
            </w:tcBorders>
            <w:vAlign w:val="bottom"/>
          </w:tcPr>
          <w:p w:rsidR="00D40EFF" w:rsidRPr="00370D7C" w:rsidRDefault="009B7490">
            <w:pPr>
              <w:ind w:left="57"/>
              <w:rPr>
                <w:sz w:val="24"/>
                <w:szCs w:val="24"/>
              </w:rPr>
            </w:pPr>
            <w:r w:rsidRPr="00370D7C">
              <w:rPr>
                <w:sz w:val="24"/>
                <w:szCs w:val="24"/>
              </w:rPr>
              <w:t>г.</w:t>
            </w:r>
          </w:p>
        </w:tc>
        <w:tc>
          <w:tcPr>
            <w:tcW w:w="4422" w:type="dxa"/>
            <w:gridSpan w:val="4"/>
            <w:tcBorders>
              <w:top w:val="nil"/>
              <w:left w:val="nil"/>
              <w:bottom w:val="nil"/>
              <w:right w:val="single" w:sz="4" w:space="0" w:color="auto"/>
            </w:tcBorders>
            <w:vAlign w:val="bottom"/>
          </w:tcPr>
          <w:p w:rsidR="00D40EFF" w:rsidRPr="00370D7C" w:rsidRDefault="009B7490">
            <w:pPr>
              <w:ind w:left="539"/>
              <w:rPr>
                <w:sz w:val="24"/>
                <w:szCs w:val="24"/>
              </w:rPr>
            </w:pPr>
            <w:r w:rsidRPr="00370D7C">
              <w:rPr>
                <w:sz w:val="24"/>
                <w:szCs w:val="24"/>
              </w:rPr>
              <w:t>М.П.</w:t>
            </w:r>
          </w:p>
        </w:tc>
      </w:tr>
      <w:tr w:rsidR="00D40EFF" w:rsidRPr="00370D7C">
        <w:tc>
          <w:tcPr>
            <w:tcW w:w="9979" w:type="dxa"/>
            <w:gridSpan w:val="12"/>
            <w:tcBorders>
              <w:top w:val="nil"/>
              <w:left w:val="single" w:sz="4" w:space="0" w:color="auto"/>
              <w:bottom w:val="single" w:sz="4" w:space="0" w:color="auto"/>
              <w:right w:val="single" w:sz="4" w:space="0" w:color="auto"/>
            </w:tcBorders>
            <w:vAlign w:val="bottom"/>
          </w:tcPr>
          <w:p w:rsidR="00D40EFF" w:rsidRPr="00370D7C" w:rsidRDefault="00D40EFF">
            <w:pPr>
              <w:spacing w:after="120"/>
              <w:rPr>
                <w:sz w:val="24"/>
                <w:szCs w:val="24"/>
              </w:rPr>
            </w:pPr>
          </w:p>
        </w:tc>
      </w:tr>
    </w:tbl>
    <w:p w:rsidR="00D40EFF" w:rsidRPr="00370D7C" w:rsidRDefault="00D40EFF">
      <w:pPr>
        <w:rPr>
          <w:sz w:val="24"/>
          <w:szCs w:val="24"/>
          <w:lang w:val="en-US"/>
        </w:rPr>
      </w:pPr>
    </w:p>
    <w:p w:rsidR="002052CD" w:rsidRPr="00370D7C" w:rsidRDefault="002052CD">
      <w:pPr>
        <w:rPr>
          <w:sz w:val="24"/>
          <w:szCs w:val="24"/>
          <w:lang w:val="en-US"/>
        </w:rPr>
      </w:pPr>
    </w:p>
    <w:p w:rsidR="002052CD" w:rsidRPr="00370D7C" w:rsidRDefault="002052CD">
      <w:pPr>
        <w:autoSpaceDE/>
        <w:autoSpaceDN/>
        <w:spacing w:after="200" w:line="276" w:lineRule="auto"/>
        <w:rPr>
          <w:sz w:val="24"/>
          <w:szCs w:val="24"/>
          <w:lang w:val="en-US"/>
        </w:rPr>
      </w:pPr>
      <w:r w:rsidRPr="00370D7C">
        <w:rPr>
          <w:sz w:val="24"/>
          <w:szCs w:val="24"/>
          <w:lang w:val="en-US"/>
        </w:rPr>
        <w:br w:type="page"/>
      </w:r>
    </w:p>
    <w:p w:rsidR="002052CD" w:rsidRPr="00370D7C" w:rsidRDefault="002052CD" w:rsidP="002052CD">
      <w:pPr>
        <w:adjustRightInd w:val="0"/>
        <w:ind w:firstLine="540"/>
        <w:jc w:val="both"/>
        <w:rPr>
          <w:sz w:val="24"/>
          <w:szCs w:val="24"/>
        </w:rPr>
      </w:pPr>
      <w:r w:rsidRPr="00370D7C">
        <w:rPr>
          <w:sz w:val="24"/>
          <w:szCs w:val="24"/>
        </w:rPr>
        <w:lastRenderedPageBreak/>
        <w:t>1. Вид ценных бумаг</w:t>
      </w:r>
    </w:p>
    <w:p w:rsidR="002052CD" w:rsidRPr="00370D7C" w:rsidRDefault="002052CD" w:rsidP="002052CD">
      <w:pPr>
        <w:adjustRightInd w:val="0"/>
        <w:ind w:firstLine="539"/>
        <w:jc w:val="both"/>
        <w:rPr>
          <w:sz w:val="22"/>
          <w:szCs w:val="22"/>
        </w:rPr>
      </w:pPr>
      <w:r w:rsidRPr="00370D7C">
        <w:rPr>
          <w:b/>
          <w:bCs/>
          <w:i/>
          <w:iCs/>
          <w:sz w:val="22"/>
          <w:szCs w:val="22"/>
        </w:rPr>
        <w:t>биржевые облигации на предъявителя</w:t>
      </w:r>
      <w:r w:rsidRPr="00370D7C">
        <w:rPr>
          <w:sz w:val="22"/>
          <w:szCs w:val="22"/>
        </w:rPr>
        <w:t xml:space="preserve"> </w:t>
      </w:r>
    </w:p>
    <w:p w:rsidR="002052CD" w:rsidRPr="00370D7C" w:rsidRDefault="002052CD" w:rsidP="002052CD">
      <w:pPr>
        <w:ind w:firstLine="539"/>
        <w:jc w:val="both"/>
        <w:rPr>
          <w:b/>
          <w:bCs/>
          <w:i/>
          <w:iCs/>
          <w:sz w:val="22"/>
          <w:szCs w:val="22"/>
        </w:rPr>
      </w:pPr>
      <w:r w:rsidRPr="00370D7C">
        <w:rPr>
          <w:sz w:val="22"/>
          <w:szCs w:val="22"/>
        </w:rPr>
        <w:t>Иные идентификационные признаки облигаций выпуска, размещаемых в рамках программы облигаций:</w:t>
      </w:r>
      <w:r w:rsidRPr="00370D7C">
        <w:rPr>
          <w:b/>
          <w:bCs/>
          <w:i/>
          <w:iCs/>
          <w:sz w:val="22"/>
          <w:szCs w:val="22"/>
        </w:rPr>
        <w:t xml:space="preserve"> биржевые облигации процентные неконвертируемые документарные на предъявителя с обязательным централизованным хранением.</w:t>
      </w:r>
    </w:p>
    <w:p w:rsidR="002052CD" w:rsidRPr="00370D7C" w:rsidRDefault="002052CD" w:rsidP="002052CD">
      <w:pPr>
        <w:ind w:firstLine="539"/>
        <w:jc w:val="both"/>
        <w:rPr>
          <w:b/>
          <w:i/>
          <w:sz w:val="22"/>
          <w:szCs w:val="22"/>
        </w:rPr>
      </w:pPr>
      <w:r w:rsidRPr="00370D7C">
        <w:rPr>
          <w:sz w:val="22"/>
          <w:szCs w:val="22"/>
        </w:rPr>
        <w:t xml:space="preserve">Серия: </w:t>
      </w:r>
      <w:r w:rsidRPr="00370D7C">
        <w:rPr>
          <w:b/>
          <w:bCs/>
          <w:i/>
          <w:iCs/>
          <w:sz w:val="22"/>
          <w:szCs w:val="22"/>
        </w:rPr>
        <w:t xml:space="preserve"> БО-П0</w:t>
      </w:r>
      <w:r w:rsidR="009B7490" w:rsidRPr="00370D7C">
        <w:rPr>
          <w:b/>
          <w:bCs/>
          <w:i/>
          <w:iCs/>
          <w:sz w:val="22"/>
          <w:szCs w:val="22"/>
        </w:rPr>
        <w:t>5</w:t>
      </w:r>
    </w:p>
    <w:p w:rsidR="002052CD" w:rsidRPr="00370D7C" w:rsidRDefault="002052CD" w:rsidP="002052CD">
      <w:pPr>
        <w:ind w:firstLine="539"/>
        <w:jc w:val="both"/>
        <w:rPr>
          <w:bCs/>
          <w:iCs/>
          <w:sz w:val="22"/>
          <w:szCs w:val="22"/>
        </w:rPr>
      </w:pPr>
      <w:r w:rsidRPr="00370D7C">
        <w:rPr>
          <w:bCs/>
          <w:iCs/>
          <w:sz w:val="22"/>
          <w:szCs w:val="22"/>
        </w:rPr>
        <w:t>Далее в настоящем документе будут использоваться следующие термины:</w:t>
      </w:r>
    </w:p>
    <w:p w:rsidR="002052CD" w:rsidRPr="00370D7C" w:rsidRDefault="002052CD" w:rsidP="002052CD">
      <w:pPr>
        <w:ind w:firstLine="539"/>
        <w:jc w:val="both"/>
        <w:rPr>
          <w:b/>
          <w:bCs/>
          <w:i/>
          <w:iCs/>
          <w:sz w:val="22"/>
          <w:szCs w:val="22"/>
        </w:rPr>
      </w:pPr>
      <w:r w:rsidRPr="00370D7C">
        <w:rPr>
          <w:b/>
          <w:bCs/>
          <w:i/>
          <w:iCs/>
          <w:sz w:val="22"/>
          <w:szCs w:val="22"/>
        </w:rPr>
        <w:t>Программа, Программа Биржевых облигаций – программа биржевых облигаций имеющая идентификационный номер 4-55038-E-001P-02E от 09.04.2015, в рамках которой размещается настоящий выпуск Биржевых облигаций;</w:t>
      </w:r>
    </w:p>
    <w:p w:rsidR="002052CD" w:rsidRPr="00370D7C" w:rsidRDefault="002052CD" w:rsidP="002052CD">
      <w:pPr>
        <w:ind w:firstLine="539"/>
        <w:jc w:val="both"/>
        <w:rPr>
          <w:b/>
          <w:bCs/>
          <w:i/>
          <w:iCs/>
          <w:sz w:val="22"/>
          <w:szCs w:val="22"/>
        </w:rPr>
      </w:pPr>
      <w:r w:rsidRPr="00370D7C">
        <w:rPr>
          <w:b/>
          <w:bCs/>
          <w:i/>
          <w:iCs/>
          <w:sz w:val="22"/>
          <w:szCs w:val="22"/>
        </w:rPr>
        <w:t xml:space="preserve">Условия выпуска – настоящие Условия выпуска биржевых облигаций в рамках программы биржевых облигаций, документ, содержащий конкретные условия отдельного выпуска Биржевых облигаций, размещаемого в рамках Программы. </w:t>
      </w:r>
    </w:p>
    <w:p w:rsidR="002052CD" w:rsidRPr="00370D7C" w:rsidRDefault="002052CD" w:rsidP="002052CD">
      <w:pPr>
        <w:ind w:firstLine="539"/>
        <w:jc w:val="both"/>
        <w:rPr>
          <w:b/>
          <w:bCs/>
          <w:i/>
          <w:iCs/>
          <w:sz w:val="22"/>
          <w:szCs w:val="22"/>
        </w:rPr>
      </w:pPr>
      <w:r w:rsidRPr="00370D7C">
        <w:rPr>
          <w:b/>
          <w:bCs/>
          <w:i/>
          <w:iCs/>
          <w:sz w:val="22"/>
          <w:szCs w:val="22"/>
        </w:rPr>
        <w:t xml:space="preserve">Биржевая облигация или Биржевая облигация выпуска – биржевая облигация, размещаемая в рамках Программы и в соответствии с настоящими Условиями выпуска. </w:t>
      </w:r>
    </w:p>
    <w:p w:rsidR="002052CD" w:rsidRPr="00370D7C" w:rsidRDefault="002052CD" w:rsidP="002052CD">
      <w:pPr>
        <w:ind w:firstLine="539"/>
        <w:jc w:val="both"/>
        <w:rPr>
          <w:b/>
          <w:bCs/>
          <w:i/>
          <w:iCs/>
          <w:sz w:val="22"/>
          <w:szCs w:val="22"/>
        </w:rPr>
      </w:pPr>
      <w:r w:rsidRPr="00370D7C">
        <w:rPr>
          <w:b/>
          <w:bCs/>
          <w:i/>
          <w:iCs/>
          <w:sz w:val="22"/>
          <w:szCs w:val="22"/>
        </w:rPr>
        <w:t>Эмитент – Публичное акционерное общество "Федеральная гидрогенерирующая компания - РусГидро" (ПАО "РусГидро").</w:t>
      </w:r>
    </w:p>
    <w:p w:rsidR="002052CD" w:rsidRPr="00370D7C" w:rsidRDefault="002052CD"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 xml:space="preserve">2. Форма облигаций: </w:t>
      </w:r>
      <w:r w:rsidRPr="00370D7C">
        <w:rPr>
          <w:b/>
          <w:i/>
          <w:sz w:val="24"/>
          <w:szCs w:val="24"/>
        </w:rPr>
        <w:t>документарные</w:t>
      </w:r>
      <w:r w:rsidRPr="00370D7C">
        <w:rPr>
          <w:sz w:val="24"/>
          <w:szCs w:val="24"/>
        </w:rPr>
        <w:t>.</w:t>
      </w:r>
    </w:p>
    <w:p w:rsidR="002052CD" w:rsidRPr="00370D7C" w:rsidRDefault="002052CD"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3. Указание на обязательное централизованное хранение</w:t>
      </w:r>
    </w:p>
    <w:p w:rsidR="002052CD" w:rsidRPr="00370D7C" w:rsidRDefault="002052CD" w:rsidP="002052CD">
      <w:pPr>
        <w:ind w:firstLine="539"/>
        <w:jc w:val="both"/>
        <w:rPr>
          <w:b/>
          <w:bCs/>
          <w:i/>
          <w:iCs/>
          <w:sz w:val="22"/>
          <w:szCs w:val="22"/>
        </w:rPr>
      </w:pPr>
      <w:r w:rsidRPr="00370D7C">
        <w:rPr>
          <w:b/>
          <w:bCs/>
          <w:i/>
          <w:iCs/>
          <w:sz w:val="22"/>
          <w:szCs w:val="22"/>
        </w:rPr>
        <w:t>Предусмотрено обязательное централизованное хранение Биржевых облигаций.</w:t>
      </w:r>
    </w:p>
    <w:p w:rsidR="002052CD" w:rsidRPr="00370D7C" w:rsidRDefault="002052CD" w:rsidP="002052CD">
      <w:pPr>
        <w:ind w:firstLine="539"/>
        <w:jc w:val="both"/>
        <w:rPr>
          <w:b/>
          <w:bCs/>
          <w:i/>
          <w:iCs/>
          <w:sz w:val="22"/>
          <w:szCs w:val="22"/>
        </w:rPr>
      </w:pPr>
      <w:r w:rsidRPr="00370D7C">
        <w:rPr>
          <w:b/>
          <w:bCs/>
          <w:i/>
          <w:iCs/>
          <w:sz w:val="22"/>
          <w:szCs w:val="22"/>
        </w:rPr>
        <w:t>Сведения,</w:t>
      </w:r>
      <w:r w:rsidRPr="00370D7C">
        <w:rPr>
          <w:sz w:val="22"/>
          <w:szCs w:val="22"/>
        </w:rPr>
        <w:t xml:space="preserve"> </w:t>
      </w:r>
      <w:r w:rsidRPr="00370D7C">
        <w:rPr>
          <w:b/>
          <w:bCs/>
          <w:i/>
          <w:iCs/>
          <w:sz w:val="22"/>
          <w:szCs w:val="22"/>
        </w:rPr>
        <w:t>подлежащие указанию в настоящем пункте, приведены в пункте 3 Программы.</w:t>
      </w:r>
    </w:p>
    <w:p w:rsidR="002052CD" w:rsidRPr="00370D7C" w:rsidRDefault="002052CD"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4. Номинальная стоимость каждой облигации выпуска (дополнительного выпуска)</w:t>
      </w:r>
    </w:p>
    <w:p w:rsidR="002052CD" w:rsidRPr="00370D7C" w:rsidRDefault="002052CD" w:rsidP="002052CD">
      <w:pPr>
        <w:adjustRightInd w:val="0"/>
        <w:ind w:firstLine="539"/>
        <w:jc w:val="both"/>
        <w:rPr>
          <w:b/>
          <w:i/>
          <w:sz w:val="22"/>
          <w:szCs w:val="22"/>
        </w:rPr>
      </w:pPr>
      <w:r w:rsidRPr="00370D7C">
        <w:rPr>
          <w:b/>
          <w:i/>
          <w:sz w:val="22"/>
          <w:szCs w:val="22"/>
        </w:rPr>
        <w:t>1 000 (Одна тысяча) рублей</w:t>
      </w:r>
    </w:p>
    <w:p w:rsidR="002052CD" w:rsidRPr="00370D7C" w:rsidRDefault="002052CD"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5. Количество облигаций выпуска (дополнительного выпуска)</w:t>
      </w:r>
    </w:p>
    <w:p w:rsidR="002052CD" w:rsidRPr="00370D7C" w:rsidRDefault="002052CD" w:rsidP="002052CD">
      <w:pPr>
        <w:adjustRightInd w:val="0"/>
        <w:ind w:firstLine="539"/>
        <w:jc w:val="both"/>
        <w:rPr>
          <w:b/>
          <w:i/>
          <w:sz w:val="22"/>
          <w:szCs w:val="22"/>
        </w:rPr>
      </w:pPr>
      <w:r w:rsidRPr="00370D7C">
        <w:rPr>
          <w:b/>
          <w:i/>
          <w:sz w:val="22"/>
          <w:szCs w:val="22"/>
        </w:rPr>
        <w:t xml:space="preserve">10 000 000 (Десять миллионов) штук </w:t>
      </w:r>
    </w:p>
    <w:p w:rsidR="002052CD" w:rsidRPr="00370D7C" w:rsidRDefault="002052CD" w:rsidP="002052CD">
      <w:pPr>
        <w:adjustRightInd w:val="0"/>
        <w:ind w:firstLine="539"/>
        <w:jc w:val="both"/>
        <w:rPr>
          <w:b/>
          <w:i/>
          <w:sz w:val="22"/>
          <w:szCs w:val="22"/>
        </w:rPr>
      </w:pPr>
      <w:r w:rsidRPr="00370D7C">
        <w:rPr>
          <w:b/>
          <w:i/>
          <w:sz w:val="22"/>
          <w:szCs w:val="22"/>
        </w:rPr>
        <w:t xml:space="preserve">Биржевые облигации не предполагается размещать траншами. </w:t>
      </w:r>
    </w:p>
    <w:p w:rsidR="002052CD" w:rsidRPr="00370D7C" w:rsidRDefault="002052CD"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6. Общее количество облигаций данного выпуска, размещенных ранее</w:t>
      </w:r>
    </w:p>
    <w:p w:rsidR="002052CD" w:rsidRPr="00370D7C" w:rsidRDefault="002052CD" w:rsidP="002052CD">
      <w:pPr>
        <w:adjustRightInd w:val="0"/>
        <w:ind w:firstLine="539"/>
        <w:jc w:val="both"/>
        <w:rPr>
          <w:b/>
          <w:bCs/>
          <w:i/>
          <w:iCs/>
          <w:sz w:val="22"/>
          <w:szCs w:val="22"/>
        </w:rPr>
      </w:pPr>
      <w:r w:rsidRPr="00370D7C">
        <w:rPr>
          <w:b/>
          <w:bCs/>
          <w:i/>
          <w:iCs/>
          <w:sz w:val="22"/>
          <w:szCs w:val="22"/>
        </w:rPr>
        <w:t xml:space="preserve">Биржевые облигации данного выпуска ранее не размещались. Данный выпуск Биржевых облигаций не является дополнительным. </w:t>
      </w:r>
    </w:p>
    <w:p w:rsidR="002052CD" w:rsidRPr="00370D7C" w:rsidRDefault="002052CD"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7. Права владельца каждой облигации выпуска (дополнительного выпуска)</w:t>
      </w:r>
    </w:p>
    <w:p w:rsidR="002052CD" w:rsidRPr="00370D7C" w:rsidRDefault="002052CD" w:rsidP="002052CD">
      <w:pPr>
        <w:ind w:firstLine="539"/>
        <w:jc w:val="both"/>
        <w:rPr>
          <w:b/>
          <w:bCs/>
          <w:i/>
          <w:iCs/>
          <w:sz w:val="22"/>
          <w:szCs w:val="22"/>
        </w:rPr>
      </w:pPr>
      <w:r w:rsidRPr="00370D7C">
        <w:rPr>
          <w:b/>
          <w:bCs/>
          <w:i/>
          <w:iCs/>
          <w:sz w:val="22"/>
          <w:szCs w:val="22"/>
        </w:rPr>
        <w:t>Сведения, подлежащие указанию в настоящем пункте, приведены в пункте 7 Программы.</w:t>
      </w:r>
    </w:p>
    <w:p w:rsidR="002052CD" w:rsidRPr="00370D7C" w:rsidRDefault="002052CD"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8. Условия и порядок размещения облигаций выпуска (дополнительного выпуска)</w:t>
      </w:r>
    </w:p>
    <w:p w:rsidR="002052CD" w:rsidRPr="00370D7C" w:rsidRDefault="002052CD" w:rsidP="002052CD">
      <w:pPr>
        <w:adjustRightInd w:val="0"/>
        <w:ind w:firstLine="540"/>
        <w:jc w:val="both"/>
        <w:rPr>
          <w:sz w:val="24"/>
          <w:szCs w:val="24"/>
        </w:rPr>
      </w:pPr>
      <w:r w:rsidRPr="00370D7C">
        <w:rPr>
          <w:sz w:val="24"/>
          <w:szCs w:val="24"/>
        </w:rPr>
        <w:t xml:space="preserve">8.1. Способ размещения облигаций: </w:t>
      </w:r>
      <w:r w:rsidRPr="00370D7C">
        <w:rPr>
          <w:b/>
          <w:i/>
          <w:sz w:val="24"/>
          <w:szCs w:val="24"/>
        </w:rPr>
        <w:t>открытая подписка</w:t>
      </w:r>
      <w:r w:rsidRPr="00370D7C">
        <w:rPr>
          <w:sz w:val="24"/>
          <w:szCs w:val="24"/>
        </w:rPr>
        <w:t>.</w:t>
      </w:r>
    </w:p>
    <w:p w:rsidR="002052CD" w:rsidRPr="00370D7C" w:rsidRDefault="002052CD"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8.2. Срок размещения облигаций</w:t>
      </w:r>
    </w:p>
    <w:p w:rsidR="00374F46" w:rsidRPr="00370D7C" w:rsidRDefault="00374F46" w:rsidP="00374F46">
      <w:pPr>
        <w:spacing w:line="264" w:lineRule="auto"/>
        <w:ind w:firstLine="539"/>
        <w:jc w:val="both"/>
        <w:rPr>
          <w:sz w:val="22"/>
        </w:rPr>
      </w:pPr>
      <w:r w:rsidRPr="00370D7C">
        <w:rPr>
          <w:sz w:val="22"/>
        </w:rPr>
        <w:t xml:space="preserve">Дата начала размещения </w:t>
      </w:r>
      <w:r w:rsidRPr="00370D7C">
        <w:rPr>
          <w:bCs/>
          <w:iCs/>
          <w:sz w:val="22"/>
          <w:szCs w:val="22"/>
        </w:rPr>
        <w:t>Биржевых облигаций</w:t>
      </w:r>
      <w:r w:rsidRPr="00370D7C">
        <w:rPr>
          <w:sz w:val="22"/>
        </w:rPr>
        <w:t>:</w:t>
      </w:r>
    </w:p>
    <w:p w:rsidR="00374F46" w:rsidRPr="00370D7C" w:rsidRDefault="00374F46" w:rsidP="00374F46">
      <w:pPr>
        <w:ind w:firstLine="539"/>
        <w:jc w:val="both"/>
        <w:rPr>
          <w:b/>
          <w:bCs/>
          <w:i/>
          <w:iCs/>
          <w:sz w:val="22"/>
          <w:szCs w:val="22"/>
        </w:rPr>
      </w:pPr>
      <w:r w:rsidRPr="00370D7C">
        <w:rPr>
          <w:b/>
          <w:bCs/>
          <w:i/>
          <w:iCs/>
          <w:sz w:val="22"/>
          <w:szCs w:val="22"/>
        </w:rPr>
        <w:t>Дата начала размещения Биржевых облигаций определяется единоличным исполнительным органом Эмитента после допуска Биржевых облигаций к торгам в процессе их размещения. Информация об определенной Эмитентом дате начала размещения Биржевых облигаций публикуется Эмитентом в порядке и сроки, указанные в п. 11 Программы.</w:t>
      </w:r>
      <w:r w:rsidRPr="00370D7C" w:rsidDel="00047E95">
        <w:rPr>
          <w:b/>
          <w:bCs/>
          <w:i/>
          <w:iCs/>
          <w:sz w:val="22"/>
          <w:szCs w:val="22"/>
        </w:rPr>
        <w:t xml:space="preserve"> </w:t>
      </w:r>
      <w:r w:rsidRPr="00370D7C">
        <w:rPr>
          <w:rStyle w:val="SUBST"/>
          <w:szCs w:val="22"/>
        </w:rPr>
        <w:t>При этом дата начала размещения Биржевых облигаций устанавливается Эмитентом в соответствии с действующим законодательством Российской Федерации.</w:t>
      </w:r>
    </w:p>
    <w:p w:rsidR="00374F46" w:rsidRPr="00370D7C" w:rsidRDefault="00374F46" w:rsidP="00374F46">
      <w:pPr>
        <w:adjustRightInd w:val="0"/>
        <w:ind w:firstLine="539"/>
        <w:jc w:val="both"/>
        <w:rPr>
          <w:b/>
          <w:bCs/>
          <w:i/>
          <w:iCs/>
          <w:sz w:val="22"/>
          <w:szCs w:val="22"/>
        </w:rPr>
      </w:pPr>
      <w:r w:rsidRPr="00370D7C">
        <w:rPr>
          <w:b/>
          <w:bCs/>
          <w:i/>
          <w:iCs/>
          <w:sz w:val="22"/>
          <w:szCs w:val="22"/>
        </w:rPr>
        <w:t>Об определенной дате начала размещения Эмитент уведомляет Биржу и НРД в согласованном порядке.</w:t>
      </w:r>
    </w:p>
    <w:p w:rsidR="00374F46" w:rsidRPr="00370D7C" w:rsidRDefault="00374F46" w:rsidP="00374F46">
      <w:pPr>
        <w:adjustRightInd w:val="0"/>
        <w:ind w:firstLine="539"/>
        <w:jc w:val="both"/>
        <w:rPr>
          <w:b/>
          <w:bCs/>
          <w:i/>
          <w:iCs/>
          <w:sz w:val="22"/>
          <w:szCs w:val="22"/>
        </w:rPr>
      </w:pPr>
    </w:p>
    <w:p w:rsidR="00374F46" w:rsidRPr="00370D7C" w:rsidRDefault="00374F46" w:rsidP="00374F46">
      <w:pPr>
        <w:widowControl w:val="0"/>
        <w:adjustRightInd w:val="0"/>
        <w:ind w:firstLine="539"/>
        <w:jc w:val="both"/>
        <w:rPr>
          <w:b/>
          <w:i/>
          <w:sz w:val="22"/>
          <w:szCs w:val="22"/>
        </w:rPr>
      </w:pPr>
      <w:r w:rsidRPr="00370D7C">
        <w:rPr>
          <w:b/>
          <w:i/>
          <w:sz w:val="22"/>
          <w:szCs w:val="22"/>
        </w:rPr>
        <w:t>Дата начала размещения Биржевых облигаций может быть изменена решением единоличного исполнительного</w:t>
      </w:r>
      <w:r w:rsidRPr="00370D7C" w:rsidDel="00777D74">
        <w:rPr>
          <w:b/>
          <w:i/>
          <w:sz w:val="22"/>
          <w:szCs w:val="22"/>
        </w:rPr>
        <w:t xml:space="preserve"> </w:t>
      </w:r>
      <w:r w:rsidRPr="00370D7C">
        <w:rPr>
          <w:b/>
          <w:i/>
          <w:sz w:val="22"/>
          <w:szCs w:val="22"/>
        </w:rPr>
        <w:t>органа Эмитента, при условии соблюдения требований к порядку раскрытия информации об изменении даты начала размещения Биржевых облигаций, определенному законодательством Российской Федерации, Программой и Проспектом.</w:t>
      </w:r>
    </w:p>
    <w:p w:rsidR="00374F46" w:rsidRPr="00370D7C" w:rsidRDefault="00374F46" w:rsidP="00374F46">
      <w:pPr>
        <w:adjustRightInd w:val="0"/>
        <w:ind w:firstLine="539"/>
        <w:jc w:val="both"/>
        <w:rPr>
          <w:b/>
          <w:bCs/>
          <w:i/>
          <w:iCs/>
          <w:sz w:val="22"/>
          <w:szCs w:val="22"/>
        </w:rPr>
      </w:pPr>
    </w:p>
    <w:p w:rsidR="00374F46" w:rsidRPr="00370D7C" w:rsidRDefault="00374F46" w:rsidP="00374F46">
      <w:pPr>
        <w:widowControl w:val="0"/>
        <w:adjustRightInd w:val="0"/>
        <w:ind w:firstLine="539"/>
        <w:jc w:val="both"/>
        <w:rPr>
          <w:b/>
          <w:i/>
          <w:sz w:val="22"/>
          <w:szCs w:val="22"/>
        </w:rPr>
      </w:pPr>
      <w:r w:rsidRPr="00370D7C">
        <w:rPr>
          <w:b/>
          <w:i/>
          <w:sz w:val="22"/>
          <w:szCs w:val="22"/>
        </w:rPr>
        <w:t xml:space="preserve">В случае принятия Эмитентом решения об изменении даты начала размещения ценных бумаг, </w:t>
      </w:r>
      <w:r w:rsidRPr="00370D7C">
        <w:rPr>
          <w:b/>
          <w:i/>
          <w:sz w:val="22"/>
          <w:szCs w:val="22"/>
        </w:rPr>
        <w:lastRenderedPageBreak/>
        <w:t>раскрытой в порядке, предусмотренном выше, Эмитент обязан опубликовать сообщение об изменении даты начала размещения ценных бумаг в порядке, указанном в п. 11 Программы.</w:t>
      </w:r>
    </w:p>
    <w:p w:rsidR="00374F46" w:rsidRPr="00370D7C" w:rsidRDefault="00374F46" w:rsidP="00374F46">
      <w:pPr>
        <w:widowControl w:val="0"/>
        <w:adjustRightInd w:val="0"/>
        <w:ind w:firstLine="539"/>
        <w:jc w:val="both"/>
        <w:rPr>
          <w:b/>
          <w:i/>
          <w:sz w:val="22"/>
          <w:szCs w:val="22"/>
        </w:rPr>
      </w:pPr>
      <w:r w:rsidRPr="00370D7C">
        <w:rPr>
          <w:b/>
          <w:i/>
          <w:sz w:val="22"/>
          <w:szCs w:val="22"/>
        </w:rPr>
        <w:t>Об изменении даты начала размещения Биржевых облигаций Эмитент уведомляет Биржу и НРД не позднее, чем за 1 (один) день до наступления соответствующей даты.</w:t>
      </w:r>
    </w:p>
    <w:p w:rsidR="00374F46" w:rsidRPr="00370D7C" w:rsidRDefault="00374F46" w:rsidP="00374F46">
      <w:pPr>
        <w:widowControl w:val="0"/>
        <w:adjustRightInd w:val="0"/>
        <w:ind w:firstLine="539"/>
        <w:jc w:val="both"/>
        <w:rPr>
          <w:b/>
          <w:i/>
          <w:sz w:val="22"/>
          <w:szCs w:val="22"/>
        </w:rPr>
      </w:pPr>
    </w:p>
    <w:p w:rsidR="00374F46" w:rsidRPr="00370D7C" w:rsidRDefault="00374F46" w:rsidP="00374F46">
      <w:pPr>
        <w:widowControl w:val="0"/>
        <w:adjustRightInd w:val="0"/>
        <w:ind w:firstLine="539"/>
        <w:jc w:val="both"/>
        <w:rPr>
          <w:sz w:val="22"/>
          <w:szCs w:val="22"/>
        </w:rPr>
      </w:pPr>
      <w:r w:rsidRPr="00370D7C">
        <w:rPr>
          <w:sz w:val="22"/>
          <w:szCs w:val="22"/>
        </w:rPr>
        <w:t>Дата окончания размещения, или порядок ее определения:</w:t>
      </w:r>
    </w:p>
    <w:p w:rsidR="00374F46" w:rsidRPr="00370D7C" w:rsidRDefault="00374F46" w:rsidP="00374F46">
      <w:pPr>
        <w:widowControl w:val="0"/>
        <w:adjustRightInd w:val="0"/>
        <w:ind w:firstLine="539"/>
        <w:jc w:val="both"/>
        <w:rPr>
          <w:b/>
          <w:i/>
          <w:sz w:val="22"/>
          <w:szCs w:val="22"/>
        </w:rPr>
      </w:pPr>
      <w:r w:rsidRPr="00370D7C">
        <w:rPr>
          <w:b/>
          <w:i/>
          <w:sz w:val="22"/>
          <w:szCs w:val="22"/>
        </w:rPr>
        <w:t>Датой окончания размещения Биржевых облигаций является наиболее ранняя из следующих дат:</w:t>
      </w:r>
    </w:p>
    <w:p w:rsidR="00374F46" w:rsidRPr="00370D7C" w:rsidRDefault="00374F46" w:rsidP="00374F46">
      <w:pPr>
        <w:widowControl w:val="0"/>
        <w:adjustRightInd w:val="0"/>
        <w:ind w:firstLine="539"/>
        <w:jc w:val="both"/>
        <w:rPr>
          <w:b/>
          <w:i/>
          <w:sz w:val="22"/>
          <w:szCs w:val="22"/>
        </w:rPr>
      </w:pPr>
      <w:r w:rsidRPr="00370D7C">
        <w:rPr>
          <w:b/>
          <w:i/>
          <w:sz w:val="22"/>
          <w:szCs w:val="22"/>
        </w:rPr>
        <w:t>а) 3-й (Третий) рабочий день с даты начала размещения Биржевых облигаций;</w:t>
      </w:r>
    </w:p>
    <w:p w:rsidR="00374F46" w:rsidRPr="00370D7C" w:rsidRDefault="00374F46" w:rsidP="00374F46">
      <w:pPr>
        <w:widowControl w:val="0"/>
        <w:adjustRightInd w:val="0"/>
        <w:ind w:firstLine="539"/>
        <w:jc w:val="both"/>
        <w:rPr>
          <w:b/>
          <w:i/>
          <w:sz w:val="22"/>
          <w:szCs w:val="22"/>
        </w:rPr>
      </w:pPr>
      <w:r w:rsidRPr="00370D7C">
        <w:rPr>
          <w:b/>
          <w:i/>
          <w:sz w:val="22"/>
          <w:szCs w:val="22"/>
        </w:rPr>
        <w:t>б) дата размещения последней Биржевой облигации выпуска.</w:t>
      </w:r>
    </w:p>
    <w:p w:rsidR="00374F46" w:rsidRPr="00370D7C" w:rsidRDefault="00374F46" w:rsidP="00374F46">
      <w:pPr>
        <w:widowControl w:val="0"/>
        <w:adjustRightInd w:val="0"/>
        <w:ind w:firstLine="539"/>
        <w:jc w:val="both"/>
        <w:rPr>
          <w:b/>
          <w:i/>
          <w:sz w:val="22"/>
          <w:szCs w:val="22"/>
        </w:rPr>
      </w:pPr>
      <w:r w:rsidRPr="00370D7C">
        <w:rPr>
          <w:b/>
          <w:i/>
          <w:sz w:val="22"/>
          <w:szCs w:val="22"/>
        </w:rPr>
        <w:t>Выпуск Биржевых облигаций не предполагается размещать траншами.</w:t>
      </w:r>
    </w:p>
    <w:p w:rsidR="00374F46" w:rsidRPr="00370D7C" w:rsidRDefault="00374F46" w:rsidP="00374F46">
      <w:pPr>
        <w:spacing w:line="264" w:lineRule="auto"/>
        <w:ind w:firstLine="539"/>
        <w:jc w:val="both"/>
        <w:rPr>
          <w:b/>
          <w:i/>
          <w:sz w:val="22"/>
          <w:szCs w:val="22"/>
        </w:rPr>
      </w:pPr>
    </w:p>
    <w:p w:rsidR="00374F46" w:rsidRPr="00370D7C" w:rsidRDefault="00374F46" w:rsidP="00374F46">
      <w:pPr>
        <w:widowControl w:val="0"/>
        <w:adjustRightInd w:val="0"/>
        <w:ind w:firstLine="539"/>
        <w:jc w:val="both"/>
        <w:rPr>
          <w:sz w:val="22"/>
          <w:szCs w:val="22"/>
        </w:rPr>
      </w:pPr>
      <w:r w:rsidRPr="00370D7C">
        <w:rPr>
          <w:b/>
          <w:i/>
          <w:sz w:val="22"/>
          <w:szCs w:val="22"/>
        </w:rPr>
        <w:t>Иные сведения указаны в  пункте 8.2. Программы.</w:t>
      </w:r>
    </w:p>
    <w:p w:rsidR="00374F46" w:rsidRPr="00370D7C" w:rsidRDefault="00374F46"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8.3. Порядок размещения облигаций</w:t>
      </w:r>
    </w:p>
    <w:p w:rsidR="00374F46" w:rsidRPr="00370D7C" w:rsidRDefault="00374F46" w:rsidP="00374F46">
      <w:pPr>
        <w:widowControl w:val="0"/>
        <w:adjustRightInd w:val="0"/>
        <w:ind w:firstLine="539"/>
        <w:jc w:val="both"/>
        <w:rPr>
          <w:b/>
          <w:i/>
          <w:sz w:val="22"/>
          <w:szCs w:val="22"/>
        </w:rPr>
      </w:pPr>
      <w:r w:rsidRPr="00370D7C">
        <w:rPr>
          <w:b/>
          <w:i/>
          <w:sz w:val="22"/>
          <w:szCs w:val="22"/>
        </w:rPr>
        <w:t xml:space="preserve">Размещение Биржевых облигаций проводится путём заключения сделок купли-продажи по цене размещения Биржевых облигаций, установленной в соответствии с п. 8.4 Условий </w:t>
      </w:r>
      <w:r w:rsidR="00092143" w:rsidRPr="00370D7C">
        <w:rPr>
          <w:b/>
          <w:i/>
          <w:sz w:val="22"/>
          <w:szCs w:val="22"/>
        </w:rPr>
        <w:t xml:space="preserve">выпуска </w:t>
      </w:r>
      <w:r w:rsidRPr="00370D7C">
        <w:rPr>
          <w:b/>
          <w:i/>
          <w:sz w:val="22"/>
          <w:szCs w:val="22"/>
        </w:rPr>
        <w:t>(далее – Цена размещения).</w:t>
      </w:r>
    </w:p>
    <w:p w:rsidR="00374F46" w:rsidRPr="00370D7C" w:rsidRDefault="00374F46" w:rsidP="00374F46">
      <w:pPr>
        <w:widowControl w:val="0"/>
        <w:adjustRightInd w:val="0"/>
        <w:ind w:firstLine="539"/>
        <w:jc w:val="both"/>
        <w:rPr>
          <w:b/>
          <w:i/>
          <w:sz w:val="22"/>
          <w:szCs w:val="22"/>
        </w:rPr>
      </w:pPr>
      <w:r w:rsidRPr="00370D7C">
        <w:rPr>
          <w:b/>
          <w:i/>
          <w:sz w:val="22"/>
          <w:szCs w:val="22"/>
        </w:rPr>
        <w:t>Размещение осуществляется путем сбора адресных заявок со стороны приобретателей на приобретение Биржевых облигаций по фиксированной цене и ставке купона на первый купонный период в порядке и на условиях, предусмотренных Программой. 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rsidR="00374F46" w:rsidRPr="00370D7C" w:rsidRDefault="00374F46" w:rsidP="00374F46">
      <w:pPr>
        <w:widowControl w:val="0"/>
        <w:adjustRightInd w:val="0"/>
        <w:ind w:firstLine="539"/>
        <w:jc w:val="both"/>
        <w:rPr>
          <w:b/>
          <w:i/>
          <w:sz w:val="22"/>
          <w:szCs w:val="22"/>
        </w:rPr>
      </w:pPr>
      <w:r w:rsidRPr="00370D7C">
        <w:rPr>
          <w:b/>
          <w:i/>
          <w:sz w:val="22"/>
          <w:szCs w:val="22"/>
        </w:rPr>
        <w:t>Иные сведения о порядке размещения Биржевых облигаций, подлежащие указанию в настоящем пункте, указаны в  пункте 8.3. Программы.</w:t>
      </w:r>
    </w:p>
    <w:p w:rsidR="00374F46" w:rsidRPr="00370D7C" w:rsidRDefault="00374F46" w:rsidP="00374F46">
      <w:pPr>
        <w:widowControl w:val="0"/>
        <w:adjustRightInd w:val="0"/>
        <w:ind w:firstLine="539"/>
        <w:jc w:val="both"/>
        <w:rPr>
          <w:color w:val="000000"/>
          <w:szCs w:val="22"/>
        </w:rPr>
      </w:pPr>
    </w:p>
    <w:p w:rsidR="00374F46" w:rsidRPr="00370D7C" w:rsidRDefault="00374F46" w:rsidP="00374F46">
      <w:pPr>
        <w:pStyle w:val="ConsNormal"/>
        <w:ind w:right="0" w:firstLine="539"/>
        <w:jc w:val="both"/>
        <w:rPr>
          <w:rFonts w:ascii="Times New Roman" w:hAnsi="Times New Roman"/>
          <w:color w:val="000000"/>
          <w:szCs w:val="22"/>
        </w:rPr>
      </w:pPr>
      <w:r w:rsidRPr="00370D7C">
        <w:rPr>
          <w:rFonts w:ascii="Times New Roman" w:hAnsi="Times New Roman"/>
          <w:color w:val="000000"/>
          <w:szCs w:val="22"/>
        </w:rPr>
        <w:t>Размещение ценных бумаг осуществляется эмитентом с привлечением брокеров, оказывающих эмитенту услуги по размещению и по организации размещения ценных бумаг:</w:t>
      </w:r>
    </w:p>
    <w:p w:rsidR="00374F46" w:rsidRPr="00370D7C" w:rsidRDefault="00374F46" w:rsidP="00374F46">
      <w:pPr>
        <w:ind w:firstLine="539"/>
        <w:jc w:val="both"/>
        <w:rPr>
          <w:b/>
          <w:i/>
          <w:sz w:val="22"/>
          <w:szCs w:val="22"/>
        </w:rPr>
      </w:pPr>
    </w:p>
    <w:p w:rsidR="00374F46" w:rsidRPr="00370D7C" w:rsidRDefault="00374F46" w:rsidP="00374F46">
      <w:pPr>
        <w:ind w:firstLine="539"/>
        <w:jc w:val="both"/>
        <w:rPr>
          <w:b/>
          <w:i/>
          <w:sz w:val="22"/>
          <w:szCs w:val="22"/>
        </w:rPr>
      </w:pPr>
      <w:r w:rsidRPr="00370D7C">
        <w:rPr>
          <w:b/>
          <w:i/>
          <w:sz w:val="22"/>
          <w:szCs w:val="22"/>
        </w:rPr>
        <w:t>Информация об организациях, которые оказывают Эмитенту услуги по организации размещения Биржевых облигаций (далее – «Организаторы»):</w:t>
      </w:r>
    </w:p>
    <w:p w:rsidR="00374F46" w:rsidRPr="00370D7C" w:rsidRDefault="00374F46" w:rsidP="00374F46">
      <w:pPr>
        <w:pStyle w:val="Default"/>
        <w:ind w:firstLine="539"/>
        <w:rPr>
          <w:sz w:val="22"/>
          <w:szCs w:val="22"/>
        </w:rPr>
      </w:pPr>
    </w:p>
    <w:p w:rsidR="00374F46" w:rsidRPr="00370D7C" w:rsidRDefault="00374F46" w:rsidP="00374F46">
      <w:pPr>
        <w:pStyle w:val="Default"/>
        <w:ind w:firstLine="539"/>
        <w:rPr>
          <w:sz w:val="22"/>
          <w:szCs w:val="22"/>
        </w:rPr>
      </w:pPr>
      <w:r w:rsidRPr="00370D7C">
        <w:rPr>
          <w:sz w:val="22"/>
          <w:szCs w:val="22"/>
        </w:rPr>
        <w:t>Полное фирменное наименование: А</w:t>
      </w:r>
      <w:r w:rsidRPr="00370D7C">
        <w:rPr>
          <w:b/>
          <w:bCs/>
          <w:i/>
          <w:iCs/>
          <w:sz w:val="22"/>
          <w:szCs w:val="22"/>
        </w:rPr>
        <w:t xml:space="preserve">кционерное общество «Сбербанк КИБ» </w:t>
      </w:r>
    </w:p>
    <w:p w:rsidR="00374F46" w:rsidRPr="00370D7C" w:rsidRDefault="00374F46" w:rsidP="00374F46">
      <w:pPr>
        <w:pStyle w:val="Default"/>
        <w:ind w:firstLine="539"/>
        <w:rPr>
          <w:sz w:val="22"/>
          <w:szCs w:val="22"/>
        </w:rPr>
      </w:pPr>
      <w:r w:rsidRPr="00370D7C">
        <w:rPr>
          <w:sz w:val="22"/>
          <w:szCs w:val="22"/>
        </w:rPr>
        <w:t xml:space="preserve">Сокращенное фирменное наименование: </w:t>
      </w:r>
      <w:r w:rsidRPr="00370D7C">
        <w:rPr>
          <w:b/>
          <w:bCs/>
          <w:i/>
          <w:iCs/>
          <w:sz w:val="22"/>
          <w:szCs w:val="22"/>
        </w:rPr>
        <w:t xml:space="preserve">АО «Сбербанк КИБ» </w:t>
      </w:r>
    </w:p>
    <w:p w:rsidR="00374F46" w:rsidRPr="00370D7C" w:rsidRDefault="00374F46" w:rsidP="00374F46">
      <w:pPr>
        <w:pStyle w:val="Default"/>
        <w:ind w:firstLine="539"/>
        <w:rPr>
          <w:sz w:val="22"/>
          <w:szCs w:val="22"/>
        </w:rPr>
      </w:pPr>
      <w:r w:rsidRPr="00370D7C">
        <w:rPr>
          <w:sz w:val="22"/>
          <w:szCs w:val="22"/>
        </w:rPr>
        <w:t xml:space="preserve">ИНН: </w:t>
      </w:r>
      <w:r w:rsidRPr="00370D7C">
        <w:rPr>
          <w:b/>
          <w:bCs/>
          <w:i/>
          <w:iCs/>
          <w:sz w:val="22"/>
          <w:szCs w:val="22"/>
        </w:rPr>
        <w:t xml:space="preserve">7710048970 </w:t>
      </w:r>
    </w:p>
    <w:p w:rsidR="00374F46" w:rsidRPr="00370D7C" w:rsidRDefault="00374F46" w:rsidP="00374F46">
      <w:pPr>
        <w:adjustRightInd w:val="0"/>
        <w:ind w:firstLine="539"/>
        <w:rPr>
          <w:b/>
          <w:i/>
          <w:sz w:val="22"/>
          <w:szCs w:val="22"/>
        </w:rPr>
      </w:pPr>
      <w:r w:rsidRPr="00370D7C">
        <w:rPr>
          <w:sz w:val="22"/>
          <w:szCs w:val="22"/>
        </w:rPr>
        <w:t xml:space="preserve">ОГРН: </w:t>
      </w:r>
      <w:r w:rsidRPr="00370D7C">
        <w:rPr>
          <w:b/>
          <w:i/>
          <w:color w:val="000000"/>
          <w:sz w:val="22"/>
          <w:szCs w:val="22"/>
        </w:rPr>
        <w:t>1027739007768</w:t>
      </w:r>
    </w:p>
    <w:p w:rsidR="00374F46" w:rsidRPr="00370D7C" w:rsidRDefault="00374F46" w:rsidP="00374F46">
      <w:pPr>
        <w:pStyle w:val="Default"/>
        <w:ind w:firstLine="539"/>
        <w:rPr>
          <w:sz w:val="22"/>
          <w:szCs w:val="22"/>
        </w:rPr>
      </w:pPr>
      <w:r w:rsidRPr="00370D7C">
        <w:rPr>
          <w:sz w:val="22"/>
          <w:szCs w:val="22"/>
        </w:rPr>
        <w:t xml:space="preserve">Место нахождения: </w:t>
      </w:r>
      <w:r w:rsidRPr="00370D7C">
        <w:rPr>
          <w:b/>
          <w:bCs/>
          <w:i/>
          <w:iCs/>
        </w:rPr>
        <w:t>Российская Федерация, г. Москва</w:t>
      </w:r>
    </w:p>
    <w:p w:rsidR="00374F46" w:rsidRPr="00370D7C" w:rsidRDefault="00374F46" w:rsidP="00374F46">
      <w:pPr>
        <w:pStyle w:val="Default"/>
        <w:ind w:firstLine="539"/>
        <w:rPr>
          <w:sz w:val="22"/>
          <w:szCs w:val="22"/>
        </w:rPr>
      </w:pPr>
      <w:r w:rsidRPr="00370D7C">
        <w:rPr>
          <w:sz w:val="22"/>
          <w:szCs w:val="22"/>
        </w:rPr>
        <w:t xml:space="preserve">Почтовый адрес: </w:t>
      </w:r>
      <w:r w:rsidRPr="00370D7C">
        <w:rPr>
          <w:b/>
          <w:bCs/>
          <w:i/>
          <w:iCs/>
          <w:sz w:val="22"/>
          <w:szCs w:val="22"/>
        </w:rPr>
        <w:t>Российская Федерация, 125009, г. Москва, Романов переулок, д. 4, стр. 2</w:t>
      </w:r>
    </w:p>
    <w:p w:rsidR="00374F46" w:rsidRPr="00370D7C" w:rsidRDefault="00374F46" w:rsidP="00374F46">
      <w:pPr>
        <w:pStyle w:val="Default"/>
        <w:ind w:firstLine="539"/>
        <w:rPr>
          <w:sz w:val="22"/>
          <w:szCs w:val="22"/>
        </w:rPr>
      </w:pPr>
      <w:r w:rsidRPr="00370D7C">
        <w:rPr>
          <w:sz w:val="22"/>
          <w:szCs w:val="22"/>
        </w:rPr>
        <w:t xml:space="preserve">Номер лицензии на осуществление брокерской деятельности: </w:t>
      </w:r>
      <w:r w:rsidRPr="00370D7C">
        <w:rPr>
          <w:b/>
          <w:bCs/>
          <w:i/>
          <w:iCs/>
          <w:sz w:val="22"/>
          <w:szCs w:val="22"/>
        </w:rPr>
        <w:t>№ 045-06514-100000</w:t>
      </w:r>
    </w:p>
    <w:p w:rsidR="00374F46" w:rsidRPr="00370D7C" w:rsidRDefault="00374F46" w:rsidP="00374F46">
      <w:pPr>
        <w:pStyle w:val="Default"/>
        <w:ind w:firstLine="539"/>
        <w:rPr>
          <w:sz w:val="22"/>
          <w:szCs w:val="22"/>
        </w:rPr>
      </w:pPr>
      <w:r w:rsidRPr="00370D7C">
        <w:rPr>
          <w:sz w:val="22"/>
          <w:szCs w:val="22"/>
        </w:rPr>
        <w:t xml:space="preserve">Дата выдачи: </w:t>
      </w:r>
      <w:r w:rsidRPr="00370D7C">
        <w:rPr>
          <w:b/>
          <w:bCs/>
          <w:i/>
          <w:iCs/>
          <w:sz w:val="22"/>
          <w:szCs w:val="22"/>
        </w:rPr>
        <w:t>08.04.2003</w:t>
      </w:r>
    </w:p>
    <w:p w:rsidR="00374F46" w:rsidRPr="00370D7C" w:rsidRDefault="00374F46" w:rsidP="00374F46">
      <w:pPr>
        <w:pStyle w:val="Default"/>
        <w:ind w:firstLine="539"/>
        <w:rPr>
          <w:sz w:val="22"/>
          <w:szCs w:val="22"/>
        </w:rPr>
      </w:pPr>
      <w:r w:rsidRPr="00370D7C">
        <w:rPr>
          <w:sz w:val="22"/>
          <w:szCs w:val="22"/>
        </w:rPr>
        <w:t xml:space="preserve">Срок действия: </w:t>
      </w:r>
      <w:r w:rsidRPr="00370D7C">
        <w:rPr>
          <w:b/>
          <w:bCs/>
          <w:i/>
          <w:iCs/>
          <w:sz w:val="22"/>
          <w:szCs w:val="22"/>
        </w:rPr>
        <w:t>без ограничения срока действия</w:t>
      </w:r>
    </w:p>
    <w:p w:rsidR="00374F46" w:rsidRPr="00370D7C" w:rsidRDefault="00374F46" w:rsidP="00374F46">
      <w:pPr>
        <w:pStyle w:val="1"/>
        <w:keepNext w:val="0"/>
        <w:numPr>
          <w:ilvl w:val="0"/>
          <w:numId w:val="0"/>
        </w:numPr>
        <w:spacing w:before="0"/>
        <w:ind w:firstLine="539"/>
        <w:rPr>
          <w:b w:val="0"/>
          <w:bCs w:val="0"/>
          <w:i w:val="0"/>
          <w:iCs w:val="0"/>
        </w:rPr>
      </w:pPr>
      <w:r w:rsidRPr="00370D7C">
        <w:rPr>
          <w:b w:val="0"/>
          <w:i w:val="0"/>
        </w:rPr>
        <w:t xml:space="preserve">Орган, выдавший лицензию: </w:t>
      </w:r>
      <w:r w:rsidRPr="00370D7C">
        <w:rPr>
          <w:bCs w:val="0"/>
          <w:iCs w:val="0"/>
        </w:rPr>
        <w:t>ФКЦБ России</w:t>
      </w:r>
    </w:p>
    <w:p w:rsidR="00374F46" w:rsidRPr="00370D7C" w:rsidRDefault="00374F46" w:rsidP="00374F46">
      <w:pPr>
        <w:ind w:firstLine="539"/>
        <w:contextualSpacing/>
        <w:jc w:val="both"/>
        <w:rPr>
          <w:rStyle w:val="SUBST"/>
          <w:b w:val="0"/>
          <w:i w:val="0"/>
          <w:szCs w:val="22"/>
        </w:rPr>
      </w:pP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Полное фирменное наименование: </w:t>
      </w:r>
      <w:r w:rsidRPr="00370D7C">
        <w:rPr>
          <w:rFonts w:eastAsia="Calibri"/>
          <w:b/>
          <w:bCs/>
          <w:i/>
          <w:iCs/>
          <w:sz w:val="22"/>
          <w:szCs w:val="22"/>
        </w:rPr>
        <w:t>"Газпромбанк" (Акционерное общество)</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Сокращенное фирменное наименование: </w:t>
      </w:r>
      <w:r w:rsidRPr="00370D7C">
        <w:rPr>
          <w:rFonts w:eastAsia="Calibri"/>
          <w:b/>
          <w:bCs/>
          <w:i/>
          <w:iCs/>
          <w:sz w:val="22"/>
          <w:szCs w:val="22"/>
        </w:rPr>
        <w:t>Банк ГПБ (АО)</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ИНН: </w:t>
      </w:r>
      <w:r w:rsidRPr="00370D7C">
        <w:rPr>
          <w:rFonts w:eastAsia="Calibri"/>
          <w:b/>
          <w:bCs/>
          <w:i/>
          <w:iCs/>
          <w:sz w:val="22"/>
          <w:szCs w:val="22"/>
        </w:rPr>
        <w:t>7744001497</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ОГРН: </w:t>
      </w:r>
      <w:r w:rsidRPr="00370D7C">
        <w:rPr>
          <w:rFonts w:eastAsia="Calibri"/>
          <w:b/>
          <w:bCs/>
          <w:i/>
          <w:iCs/>
          <w:sz w:val="22"/>
          <w:szCs w:val="22"/>
        </w:rPr>
        <w:t>1027700167110</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Место нахождения: </w:t>
      </w:r>
      <w:r w:rsidRPr="00370D7C">
        <w:rPr>
          <w:rFonts w:eastAsia="Calibri"/>
          <w:b/>
          <w:bCs/>
          <w:i/>
          <w:iCs/>
          <w:sz w:val="22"/>
          <w:szCs w:val="22"/>
        </w:rPr>
        <w:t>г. Москва</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Почтовый адрес: </w:t>
      </w:r>
      <w:r w:rsidRPr="00370D7C">
        <w:rPr>
          <w:rFonts w:eastAsia="Calibri"/>
          <w:b/>
          <w:bCs/>
          <w:i/>
          <w:iCs/>
          <w:sz w:val="22"/>
          <w:szCs w:val="22"/>
        </w:rPr>
        <w:t> 117420, г. Москва, ул. Наметкина, дом 16, корпус 1</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Номер лицензии: </w:t>
      </w:r>
      <w:r w:rsidRPr="00370D7C">
        <w:rPr>
          <w:rFonts w:eastAsia="Calibri"/>
          <w:b/>
          <w:bCs/>
          <w:i/>
          <w:iCs/>
          <w:sz w:val="22"/>
          <w:szCs w:val="22"/>
        </w:rPr>
        <w:t>177-04229-100000 (на осуществление брокерской деятельности)</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Дата выдачи: </w:t>
      </w:r>
      <w:r w:rsidRPr="00370D7C">
        <w:rPr>
          <w:rFonts w:eastAsia="Calibri"/>
          <w:b/>
          <w:bCs/>
          <w:i/>
          <w:iCs/>
          <w:sz w:val="22"/>
          <w:szCs w:val="22"/>
        </w:rPr>
        <w:t>27.12.2000</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Срок действия: </w:t>
      </w:r>
      <w:r w:rsidRPr="00370D7C">
        <w:rPr>
          <w:rFonts w:eastAsia="Calibri"/>
          <w:b/>
          <w:bCs/>
          <w:i/>
          <w:iCs/>
          <w:sz w:val="22"/>
          <w:szCs w:val="22"/>
        </w:rPr>
        <w:t>без ограничения срока действия</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Орган, выдавший указанную лицензию: </w:t>
      </w:r>
      <w:r w:rsidRPr="00370D7C">
        <w:rPr>
          <w:rFonts w:eastAsia="Calibri"/>
          <w:b/>
          <w:bCs/>
          <w:i/>
          <w:iCs/>
          <w:sz w:val="22"/>
          <w:szCs w:val="22"/>
        </w:rPr>
        <w:t>ФКЦБ России</w:t>
      </w:r>
    </w:p>
    <w:p w:rsidR="00374F46" w:rsidRPr="00370D7C" w:rsidRDefault="00374F46" w:rsidP="00374F46">
      <w:pPr>
        <w:ind w:firstLine="539"/>
        <w:jc w:val="both"/>
        <w:rPr>
          <w:rFonts w:eastAsia="Calibri"/>
          <w:sz w:val="22"/>
          <w:szCs w:val="22"/>
        </w:rPr>
      </w:pP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Полное фирменное наименование: </w:t>
      </w:r>
      <w:r w:rsidRPr="00370D7C">
        <w:rPr>
          <w:rFonts w:eastAsia="Calibri"/>
          <w:b/>
          <w:bCs/>
          <w:i/>
          <w:iCs/>
          <w:sz w:val="22"/>
          <w:szCs w:val="22"/>
        </w:rPr>
        <w:t>Акционерное общество «ВТБ Капитал»</w:t>
      </w:r>
    </w:p>
    <w:p w:rsidR="00374F46" w:rsidRPr="00370D7C" w:rsidRDefault="00374F46" w:rsidP="00374F46">
      <w:pPr>
        <w:spacing w:line="228" w:lineRule="auto"/>
        <w:ind w:firstLine="540"/>
        <w:jc w:val="both"/>
        <w:rPr>
          <w:rFonts w:eastAsia="Calibri"/>
          <w:b/>
          <w:bCs/>
          <w:i/>
          <w:iCs/>
          <w:sz w:val="22"/>
          <w:szCs w:val="22"/>
        </w:rPr>
      </w:pPr>
      <w:r w:rsidRPr="00370D7C">
        <w:rPr>
          <w:rFonts w:eastAsia="Calibri"/>
          <w:sz w:val="22"/>
          <w:szCs w:val="22"/>
        </w:rPr>
        <w:t xml:space="preserve">Сокращенное фирменное наименование: </w:t>
      </w:r>
      <w:r w:rsidRPr="00370D7C">
        <w:rPr>
          <w:rFonts w:eastAsia="Calibri"/>
          <w:b/>
          <w:bCs/>
          <w:i/>
          <w:iCs/>
          <w:sz w:val="22"/>
          <w:szCs w:val="22"/>
        </w:rPr>
        <w:t>АО «ВТБ Капитал»</w:t>
      </w:r>
    </w:p>
    <w:p w:rsidR="00374F46" w:rsidRPr="00370D7C" w:rsidRDefault="00374F46" w:rsidP="00374F46">
      <w:pPr>
        <w:spacing w:line="228" w:lineRule="auto"/>
        <w:ind w:firstLine="540"/>
        <w:jc w:val="both"/>
        <w:rPr>
          <w:rFonts w:eastAsia="Calibri"/>
          <w:sz w:val="22"/>
          <w:szCs w:val="22"/>
        </w:rPr>
      </w:pPr>
      <w:r w:rsidRPr="00370D7C">
        <w:rPr>
          <w:rFonts w:eastAsia="Calibri"/>
          <w:sz w:val="22"/>
          <w:szCs w:val="22"/>
        </w:rPr>
        <w:t xml:space="preserve">ИНН: </w:t>
      </w:r>
      <w:r w:rsidRPr="00370D7C">
        <w:rPr>
          <w:rFonts w:eastAsia="Calibri"/>
          <w:b/>
          <w:bCs/>
          <w:i/>
          <w:iCs/>
          <w:sz w:val="22"/>
          <w:szCs w:val="22"/>
        </w:rPr>
        <w:t>7703585780</w:t>
      </w:r>
    </w:p>
    <w:p w:rsidR="00222020" w:rsidRPr="00370D7C" w:rsidRDefault="00374F46" w:rsidP="00222020">
      <w:pPr>
        <w:ind w:firstLine="539"/>
        <w:jc w:val="both"/>
        <w:rPr>
          <w:rFonts w:eastAsia="Calibri"/>
          <w:b/>
          <w:bCs/>
          <w:i/>
          <w:iCs/>
          <w:sz w:val="22"/>
          <w:szCs w:val="22"/>
        </w:rPr>
      </w:pPr>
      <w:r w:rsidRPr="00370D7C">
        <w:rPr>
          <w:rFonts w:eastAsia="Calibri"/>
          <w:sz w:val="22"/>
          <w:szCs w:val="22"/>
        </w:rPr>
        <w:t>ОГРН:</w:t>
      </w:r>
      <w:r w:rsidRPr="00370D7C">
        <w:rPr>
          <w:rFonts w:eastAsia="Calibri"/>
          <w:b/>
          <w:bCs/>
          <w:i/>
          <w:iCs/>
          <w:sz w:val="22"/>
          <w:szCs w:val="22"/>
        </w:rPr>
        <w:t xml:space="preserve"> 1067746393780</w:t>
      </w:r>
    </w:p>
    <w:p w:rsidR="00222020" w:rsidRPr="00370D7C" w:rsidRDefault="00222020" w:rsidP="00222020">
      <w:pPr>
        <w:ind w:firstLine="539"/>
        <w:jc w:val="both"/>
        <w:rPr>
          <w:b/>
          <w:i/>
          <w:sz w:val="22"/>
          <w:szCs w:val="22"/>
          <w:lang w:eastAsia="en-US"/>
        </w:rPr>
      </w:pPr>
      <w:r w:rsidRPr="00370D7C">
        <w:rPr>
          <w:sz w:val="22"/>
          <w:szCs w:val="22"/>
          <w:lang w:eastAsia="en-US"/>
        </w:rPr>
        <w:lastRenderedPageBreak/>
        <w:t xml:space="preserve">Место нахождения: </w:t>
      </w:r>
      <w:r w:rsidRPr="00370D7C">
        <w:rPr>
          <w:b/>
          <w:i/>
          <w:sz w:val="22"/>
          <w:szCs w:val="22"/>
          <w:lang w:eastAsia="en-US"/>
        </w:rPr>
        <w:t>г. Москва</w:t>
      </w:r>
    </w:p>
    <w:p w:rsidR="00222020" w:rsidRPr="00370D7C" w:rsidRDefault="00222020" w:rsidP="00222020">
      <w:pPr>
        <w:spacing w:line="228" w:lineRule="auto"/>
        <w:ind w:firstLine="567"/>
        <w:jc w:val="both"/>
        <w:rPr>
          <w:b/>
          <w:i/>
          <w:sz w:val="22"/>
          <w:szCs w:val="22"/>
        </w:rPr>
      </w:pPr>
      <w:r w:rsidRPr="00370D7C">
        <w:rPr>
          <w:sz w:val="22"/>
          <w:szCs w:val="22"/>
        </w:rPr>
        <w:t xml:space="preserve">Почтовый адрес: </w:t>
      </w:r>
      <w:r w:rsidRPr="00370D7C">
        <w:rPr>
          <w:b/>
          <w:i/>
          <w:sz w:val="22"/>
          <w:szCs w:val="22"/>
        </w:rPr>
        <w:t>123100, г. Москва, Пресненская набережная, д. 12</w:t>
      </w:r>
    </w:p>
    <w:p w:rsidR="00374F46" w:rsidRPr="00370D7C" w:rsidRDefault="00374F46" w:rsidP="00222020">
      <w:pPr>
        <w:spacing w:line="228" w:lineRule="auto"/>
        <w:ind w:firstLine="567"/>
        <w:jc w:val="both"/>
        <w:rPr>
          <w:rFonts w:eastAsia="Calibri"/>
          <w:b/>
          <w:bCs/>
          <w:i/>
          <w:iCs/>
          <w:sz w:val="22"/>
          <w:szCs w:val="22"/>
        </w:rPr>
      </w:pPr>
      <w:r w:rsidRPr="00370D7C">
        <w:rPr>
          <w:rFonts w:eastAsia="Calibri"/>
          <w:sz w:val="22"/>
          <w:szCs w:val="22"/>
        </w:rPr>
        <w:t xml:space="preserve">Номер лицензии: </w:t>
      </w:r>
      <w:r w:rsidRPr="00370D7C">
        <w:rPr>
          <w:rFonts w:eastAsia="Calibri"/>
          <w:b/>
          <w:bCs/>
          <w:i/>
          <w:iCs/>
          <w:sz w:val="22"/>
          <w:szCs w:val="22"/>
        </w:rPr>
        <w:t xml:space="preserve">№ </w:t>
      </w:r>
      <w:r w:rsidR="00222020" w:rsidRPr="00370D7C">
        <w:rPr>
          <w:b/>
          <w:bCs/>
          <w:i/>
          <w:iCs/>
          <w:sz w:val="22"/>
          <w:szCs w:val="22"/>
          <w:lang w:eastAsia="en-US"/>
        </w:rPr>
        <w:t>045</w:t>
      </w:r>
      <w:r w:rsidRPr="00370D7C">
        <w:rPr>
          <w:rFonts w:eastAsia="Calibri"/>
          <w:b/>
          <w:bCs/>
          <w:i/>
          <w:iCs/>
          <w:sz w:val="22"/>
          <w:szCs w:val="22"/>
        </w:rPr>
        <w:t>-11463-100000 (на осуществление брокерской деятельности)</w:t>
      </w:r>
    </w:p>
    <w:p w:rsidR="00374F46" w:rsidRPr="00370D7C" w:rsidRDefault="00374F46" w:rsidP="00374F46">
      <w:pPr>
        <w:spacing w:line="228" w:lineRule="auto"/>
        <w:ind w:firstLine="540"/>
        <w:jc w:val="both"/>
        <w:rPr>
          <w:rFonts w:eastAsia="Calibri"/>
          <w:b/>
          <w:bCs/>
          <w:i/>
          <w:iCs/>
          <w:sz w:val="22"/>
          <w:szCs w:val="22"/>
        </w:rPr>
      </w:pPr>
      <w:r w:rsidRPr="00370D7C">
        <w:rPr>
          <w:rFonts w:eastAsia="Calibri"/>
          <w:sz w:val="22"/>
          <w:szCs w:val="22"/>
        </w:rPr>
        <w:t xml:space="preserve">Дата выдачи: </w:t>
      </w:r>
      <w:r w:rsidRPr="00370D7C">
        <w:rPr>
          <w:rFonts w:eastAsia="Calibri"/>
          <w:b/>
          <w:bCs/>
          <w:i/>
          <w:iCs/>
          <w:sz w:val="22"/>
          <w:szCs w:val="22"/>
        </w:rPr>
        <w:t>31 июля 2008 года</w:t>
      </w:r>
    </w:p>
    <w:p w:rsidR="00374F46" w:rsidRPr="00370D7C" w:rsidRDefault="00374F46" w:rsidP="00374F46">
      <w:pPr>
        <w:spacing w:line="228" w:lineRule="auto"/>
        <w:ind w:firstLine="540"/>
        <w:jc w:val="both"/>
        <w:rPr>
          <w:rFonts w:eastAsia="Calibri"/>
          <w:b/>
          <w:bCs/>
          <w:i/>
          <w:iCs/>
          <w:sz w:val="22"/>
          <w:szCs w:val="22"/>
        </w:rPr>
      </w:pPr>
      <w:r w:rsidRPr="00370D7C">
        <w:rPr>
          <w:rFonts w:eastAsia="Calibri"/>
          <w:sz w:val="22"/>
          <w:szCs w:val="22"/>
        </w:rPr>
        <w:t xml:space="preserve">Срок действия: </w:t>
      </w:r>
      <w:r w:rsidRPr="00370D7C">
        <w:rPr>
          <w:rFonts w:eastAsia="Calibri"/>
          <w:b/>
          <w:bCs/>
          <w:i/>
          <w:iCs/>
          <w:sz w:val="22"/>
          <w:szCs w:val="22"/>
        </w:rPr>
        <w:t>без ограничения срока действия</w:t>
      </w:r>
    </w:p>
    <w:p w:rsidR="00374F46" w:rsidRPr="00370D7C" w:rsidRDefault="00374F46" w:rsidP="00374F46">
      <w:pPr>
        <w:spacing w:line="228" w:lineRule="auto"/>
        <w:ind w:firstLine="540"/>
        <w:jc w:val="both"/>
        <w:rPr>
          <w:rFonts w:eastAsia="Calibri"/>
          <w:b/>
          <w:bCs/>
          <w:i/>
          <w:iCs/>
          <w:sz w:val="22"/>
          <w:szCs w:val="22"/>
        </w:rPr>
      </w:pPr>
      <w:r w:rsidRPr="00370D7C">
        <w:rPr>
          <w:rFonts w:eastAsia="Calibri"/>
          <w:sz w:val="22"/>
          <w:szCs w:val="22"/>
        </w:rPr>
        <w:t xml:space="preserve">Орган, выдавший указанную лицензию: </w:t>
      </w:r>
      <w:r w:rsidRPr="00370D7C">
        <w:rPr>
          <w:rFonts w:eastAsia="Calibri"/>
          <w:b/>
          <w:bCs/>
          <w:i/>
          <w:iCs/>
          <w:sz w:val="22"/>
          <w:szCs w:val="22"/>
        </w:rPr>
        <w:t>ФСФР России</w:t>
      </w:r>
    </w:p>
    <w:p w:rsidR="00374F46" w:rsidRPr="00370D7C" w:rsidRDefault="00374F46" w:rsidP="00374F46">
      <w:pPr>
        <w:widowControl w:val="0"/>
        <w:adjustRightInd w:val="0"/>
        <w:jc w:val="both"/>
        <w:rPr>
          <w:color w:val="000000"/>
          <w:sz w:val="22"/>
          <w:szCs w:val="22"/>
        </w:rPr>
      </w:pPr>
    </w:p>
    <w:p w:rsidR="00374F46" w:rsidRPr="00370D7C" w:rsidRDefault="00374F46" w:rsidP="00374F46">
      <w:pPr>
        <w:widowControl w:val="0"/>
        <w:adjustRightInd w:val="0"/>
        <w:ind w:firstLine="539"/>
        <w:jc w:val="both"/>
        <w:rPr>
          <w:b/>
          <w:i/>
          <w:sz w:val="22"/>
          <w:szCs w:val="22"/>
        </w:rPr>
      </w:pPr>
      <w:r w:rsidRPr="00370D7C">
        <w:rPr>
          <w:b/>
          <w:i/>
          <w:sz w:val="22"/>
          <w:szCs w:val="22"/>
        </w:rPr>
        <w:t xml:space="preserve">Организацией, оказывающей Эмитенту услуги по размещению Биржевых облигаций, является агент по размещению ценных бумаг, действующий по поручению и за счёт Эмитента (далее - Андеррайтер). </w:t>
      </w:r>
    </w:p>
    <w:p w:rsidR="00374F46" w:rsidRPr="00370D7C" w:rsidRDefault="00374F46" w:rsidP="00374F46">
      <w:pPr>
        <w:widowControl w:val="0"/>
        <w:adjustRightInd w:val="0"/>
        <w:ind w:firstLine="539"/>
        <w:jc w:val="both"/>
        <w:rPr>
          <w:b/>
          <w:i/>
          <w:sz w:val="22"/>
          <w:szCs w:val="22"/>
        </w:rPr>
      </w:pPr>
      <w:r w:rsidRPr="00370D7C">
        <w:rPr>
          <w:b/>
          <w:i/>
          <w:sz w:val="22"/>
          <w:szCs w:val="22"/>
        </w:rPr>
        <w:t>Лицо, назначенное Андеррайтером:</w:t>
      </w:r>
    </w:p>
    <w:p w:rsidR="00374F46" w:rsidRPr="00370D7C" w:rsidRDefault="00374F46" w:rsidP="00374F46">
      <w:pPr>
        <w:widowControl w:val="0"/>
        <w:ind w:firstLine="539"/>
        <w:jc w:val="both"/>
        <w:rPr>
          <w:b/>
          <w:bCs/>
          <w:i/>
          <w:iCs/>
          <w:sz w:val="22"/>
          <w:szCs w:val="22"/>
        </w:rPr>
      </w:pPr>
      <w:r w:rsidRPr="00370D7C">
        <w:rPr>
          <w:sz w:val="22"/>
          <w:szCs w:val="22"/>
        </w:rPr>
        <w:t xml:space="preserve">Полное фирменное наименование андеррайтера: </w:t>
      </w:r>
      <w:r w:rsidRPr="00370D7C">
        <w:rPr>
          <w:b/>
          <w:i/>
          <w:sz w:val="22"/>
          <w:szCs w:val="22"/>
        </w:rPr>
        <w:t>А</w:t>
      </w:r>
      <w:r w:rsidRPr="00370D7C">
        <w:rPr>
          <w:b/>
          <w:bCs/>
          <w:i/>
          <w:iCs/>
          <w:sz w:val="22"/>
          <w:szCs w:val="22"/>
        </w:rPr>
        <w:t xml:space="preserve">кционерное общество «Сбербанк КИБ»  </w:t>
      </w:r>
    </w:p>
    <w:p w:rsidR="00374F46" w:rsidRPr="00370D7C" w:rsidRDefault="00374F46" w:rsidP="00374F46">
      <w:pPr>
        <w:widowControl w:val="0"/>
        <w:ind w:firstLine="539"/>
        <w:jc w:val="both"/>
        <w:rPr>
          <w:b/>
          <w:bCs/>
          <w:i/>
          <w:iCs/>
          <w:sz w:val="22"/>
          <w:szCs w:val="22"/>
        </w:rPr>
      </w:pPr>
      <w:r w:rsidRPr="00370D7C">
        <w:rPr>
          <w:bCs/>
          <w:iCs/>
          <w:sz w:val="22"/>
          <w:szCs w:val="22"/>
        </w:rPr>
        <w:t>Сокращенное фирменное наименование андеррайтера:</w:t>
      </w:r>
      <w:r w:rsidRPr="00370D7C">
        <w:rPr>
          <w:b/>
          <w:bCs/>
          <w:i/>
          <w:iCs/>
          <w:sz w:val="22"/>
          <w:szCs w:val="22"/>
        </w:rPr>
        <w:t xml:space="preserve"> АО «Сбербанк КИБ»</w:t>
      </w:r>
    </w:p>
    <w:p w:rsidR="00374F46" w:rsidRPr="00370D7C" w:rsidRDefault="00374F46" w:rsidP="00374F46">
      <w:pPr>
        <w:pStyle w:val="Default"/>
        <w:ind w:firstLine="539"/>
        <w:rPr>
          <w:sz w:val="22"/>
          <w:szCs w:val="22"/>
        </w:rPr>
      </w:pPr>
      <w:r w:rsidRPr="00370D7C">
        <w:rPr>
          <w:sz w:val="22"/>
          <w:szCs w:val="22"/>
        </w:rPr>
        <w:t xml:space="preserve">Место нахождения: </w:t>
      </w:r>
      <w:r w:rsidRPr="00370D7C">
        <w:rPr>
          <w:b/>
          <w:bCs/>
          <w:i/>
          <w:iCs/>
        </w:rPr>
        <w:t>Российская Федерация, г. Москва</w:t>
      </w:r>
    </w:p>
    <w:p w:rsidR="00374F46" w:rsidRPr="00370D7C" w:rsidRDefault="00374F46" w:rsidP="00374F46">
      <w:pPr>
        <w:pStyle w:val="Default"/>
        <w:ind w:firstLine="539"/>
        <w:rPr>
          <w:sz w:val="22"/>
          <w:szCs w:val="22"/>
        </w:rPr>
      </w:pPr>
      <w:r w:rsidRPr="00370D7C">
        <w:rPr>
          <w:sz w:val="22"/>
          <w:szCs w:val="22"/>
        </w:rPr>
        <w:t xml:space="preserve">Почтовый адрес: </w:t>
      </w:r>
      <w:r w:rsidRPr="00370D7C">
        <w:rPr>
          <w:b/>
          <w:bCs/>
          <w:i/>
          <w:iCs/>
          <w:sz w:val="22"/>
          <w:szCs w:val="22"/>
        </w:rPr>
        <w:t>Российская Федерация, 125009, г. Москва, Романов переулок, д. 4, стр. 2</w:t>
      </w:r>
    </w:p>
    <w:p w:rsidR="00374F46" w:rsidRPr="00370D7C" w:rsidRDefault="00374F46" w:rsidP="00374F46">
      <w:pPr>
        <w:widowControl w:val="0"/>
        <w:ind w:firstLine="539"/>
        <w:jc w:val="both"/>
        <w:rPr>
          <w:b/>
          <w:bCs/>
          <w:i/>
          <w:iCs/>
          <w:sz w:val="22"/>
          <w:szCs w:val="22"/>
        </w:rPr>
      </w:pPr>
      <w:r w:rsidRPr="00370D7C">
        <w:rPr>
          <w:sz w:val="22"/>
          <w:szCs w:val="22"/>
        </w:rPr>
        <w:t xml:space="preserve">ИНН андеррайтера: </w:t>
      </w:r>
      <w:r w:rsidRPr="00370D7C">
        <w:rPr>
          <w:b/>
          <w:bCs/>
          <w:i/>
          <w:iCs/>
          <w:sz w:val="22"/>
          <w:szCs w:val="22"/>
        </w:rPr>
        <w:t>7710048970</w:t>
      </w:r>
    </w:p>
    <w:p w:rsidR="00374F46" w:rsidRPr="00370D7C" w:rsidRDefault="00374F46" w:rsidP="00374F46">
      <w:pPr>
        <w:widowControl w:val="0"/>
        <w:ind w:firstLine="539"/>
        <w:jc w:val="both"/>
        <w:rPr>
          <w:sz w:val="22"/>
          <w:szCs w:val="22"/>
        </w:rPr>
      </w:pPr>
      <w:r w:rsidRPr="00370D7C">
        <w:rPr>
          <w:sz w:val="22"/>
          <w:szCs w:val="22"/>
        </w:rPr>
        <w:t xml:space="preserve">ОГРН андеррайтера: </w:t>
      </w:r>
      <w:r w:rsidRPr="00370D7C">
        <w:rPr>
          <w:b/>
          <w:i/>
          <w:sz w:val="22"/>
          <w:szCs w:val="22"/>
        </w:rPr>
        <w:t>1027739007768</w:t>
      </w:r>
    </w:p>
    <w:p w:rsidR="00374F46" w:rsidRPr="00370D7C" w:rsidRDefault="00374F46" w:rsidP="00374F46">
      <w:pPr>
        <w:adjustRightInd w:val="0"/>
        <w:ind w:firstLine="539"/>
        <w:jc w:val="both"/>
        <w:rPr>
          <w:sz w:val="22"/>
          <w:szCs w:val="22"/>
        </w:rPr>
      </w:pPr>
    </w:p>
    <w:p w:rsidR="00374F46" w:rsidRPr="00370D7C" w:rsidRDefault="00374F46" w:rsidP="00374F46">
      <w:pPr>
        <w:tabs>
          <w:tab w:val="left" w:pos="9057"/>
        </w:tabs>
        <w:ind w:firstLine="539"/>
        <w:rPr>
          <w:sz w:val="22"/>
          <w:szCs w:val="22"/>
        </w:rPr>
      </w:pPr>
      <w:r w:rsidRPr="00370D7C">
        <w:rPr>
          <w:sz w:val="22"/>
          <w:szCs w:val="22"/>
        </w:rPr>
        <w:t xml:space="preserve">Данные о лицензии на осуществление брокерской деятельности: </w:t>
      </w:r>
    </w:p>
    <w:p w:rsidR="00374F46" w:rsidRPr="00370D7C" w:rsidRDefault="00374F46" w:rsidP="00374F46">
      <w:pPr>
        <w:adjustRightInd w:val="0"/>
        <w:ind w:firstLine="539"/>
        <w:rPr>
          <w:rFonts w:eastAsia="TimesNewRoman"/>
          <w:b/>
          <w:bCs/>
          <w:i/>
          <w:iCs/>
          <w:sz w:val="22"/>
          <w:szCs w:val="22"/>
        </w:rPr>
      </w:pPr>
      <w:r w:rsidRPr="00370D7C">
        <w:rPr>
          <w:rFonts w:eastAsia="TimesNewRoman"/>
          <w:sz w:val="22"/>
          <w:szCs w:val="22"/>
        </w:rPr>
        <w:t xml:space="preserve">Номер лицензии: </w:t>
      </w:r>
      <w:r w:rsidRPr="00370D7C">
        <w:rPr>
          <w:rFonts w:eastAsia="TimesNewRoman"/>
          <w:b/>
          <w:bCs/>
          <w:i/>
          <w:iCs/>
          <w:sz w:val="22"/>
          <w:szCs w:val="22"/>
        </w:rPr>
        <w:t xml:space="preserve">№ 045-06514-100000 </w:t>
      </w:r>
    </w:p>
    <w:p w:rsidR="00374F46" w:rsidRPr="00370D7C" w:rsidRDefault="00374F46" w:rsidP="00374F46">
      <w:pPr>
        <w:adjustRightInd w:val="0"/>
        <w:ind w:firstLine="539"/>
        <w:rPr>
          <w:rFonts w:eastAsia="TimesNewRoman"/>
          <w:b/>
          <w:bCs/>
          <w:i/>
          <w:iCs/>
          <w:sz w:val="22"/>
          <w:szCs w:val="22"/>
        </w:rPr>
      </w:pPr>
      <w:r w:rsidRPr="00370D7C">
        <w:rPr>
          <w:rFonts w:eastAsia="TimesNewRoman"/>
          <w:sz w:val="22"/>
          <w:szCs w:val="22"/>
        </w:rPr>
        <w:t xml:space="preserve">Дата выдачи: </w:t>
      </w:r>
      <w:r w:rsidRPr="00370D7C">
        <w:rPr>
          <w:rFonts w:eastAsia="TimesNewRoman"/>
          <w:b/>
          <w:bCs/>
          <w:i/>
          <w:iCs/>
          <w:sz w:val="22"/>
          <w:szCs w:val="22"/>
        </w:rPr>
        <w:t>08.04.2003</w:t>
      </w:r>
    </w:p>
    <w:p w:rsidR="00374F46" w:rsidRPr="00370D7C" w:rsidRDefault="00374F46" w:rsidP="00374F46">
      <w:pPr>
        <w:adjustRightInd w:val="0"/>
        <w:ind w:firstLine="539"/>
        <w:rPr>
          <w:rFonts w:eastAsia="TimesNewRoman"/>
          <w:b/>
          <w:bCs/>
          <w:i/>
          <w:iCs/>
          <w:sz w:val="22"/>
          <w:szCs w:val="22"/>
        </w:rPr>
      </w:pPr>
      <w:r w:rsidRPr="00370D7C">
        <w:rPr>
          <w:rFonts w:eastAsia="TimesNewRoman"/>
          <w:sz w:val="22"/>
          <w:szCs w:val="22"/>
        </w:rPr>
        <w:t xml:space="preserve">Срок действия: </w:t>
      </w:r>
      <w:r w:rsidRPr="00370D7C">
        <w:rPr>
          <w:rFonts w:eastAsia="TimesNewRoman"/>
          <w:b/>
          <w:bCs/>
          <w:i/>
          <w:iCs/>
          <w:sz w:val="22"/>
          <w:szCs w:val="22"/>
        </w:rPr>
        <w:t>без ограничения срока действия</w:t>
      </w:r>
    </w:p>
    <w:p w:rsidR="00374F46" w:rsidRPr="00370D7C" w:rsidRDefault="00374F46" w:rsidP="00374F46">
      <w:pPr>
        <w:ind w:firstLine="539"/>
        <w:rPr>
          <w:color w:val="000000"/>
          <w:sz w:val="22"/>
          <w:szCs w:val="22"/>
        </w:rPr>
      </w:pPr>
      <w:r w:rsidRPr="00370D7C">
        <w:rPr>
          <w:rFonts w:eastAsia="TimesNewRoman"/>
          <w:sz w:val="22"/>
          <w:szCs w:val="22"/>
        </w:rPr>
        <w:t xml:space="preserve">Орган, выдавший указанную лицензию: </w:t>
      </w:r>
      <w:r w:rsidRPr="00370D7C">
        <w:rPr>
          <w:rFonts w:eastAsia="TimesNewRoman"/>
          <w:b/>
          <w:bCs/>
          <w:i/>
          <w:iCs/>
          <w:sz w:val="22"/>
          <w:szCs w:val="22"/>
        </w:rPr>
        <w:t>ФКЦБ России</w:t>
      </w:r>
    </w:p>
    <w:p w:rsidR="00374F46" w:rsidRPr="00370D7C" w:rsidRDefault="00374F46" w:rsidP="00374F46">
      <w:pPr>
        <w:tabs>
          <w:tab w:val="left" w:pos="9057"/>
        </w:tabs>
        <w:ind w:firstLine="539"/>
        <w:rPr>
          <w:sz w:val="22"/>
          <w:szCs w:val="22"/>
        </w:rPr>
      </w:pPr>
    </w:p>
    <w:p w:rsidR="00374F46" w:rsidRPr="00370D7C" w:rsidRDefault="00374F46" w:rsidP="00374F46">
      <w:pPr>
        <w:tabs>
          <w:tab w:val="num" w:pos="786"/>
        </w:tabs>
        <w:autoSpaceDE/>
        <w:autoSpaceDN/>
        <w:adjustRightInd w:val="0"/>
        <w:ind w:firstLine="539"/>
        <w:jc w:val="both"/>
        <w:rPr>
          <w:b/>
          <w:i/>
          <w:sz w:val="22"/>
          <w:szCs w:val="22"/>
        </w:rPr>
      </w:pPr>
      <w:r w:rsidRPr="00370D7C">
        <w:rPr>
          <w:b/>
          <w:i/>
          <w:sz w:val="22"/>
          <w:szCs w:val="22"/>
        </w:rPr>
        <w:t xml:space="preserve">Основные функции лиц, оказывающих Эмитенту услуги по организации размещения и по размещению Биржевых облигаций, приведены в пункте 8.3 Программы. </w:t>
      </w:r>
    </w:p>
    <w:p w:rsidR="00374F46" w:rsidRPr="00370D7C" w:rsidRDefault="00374F46" w:rsidP="00374F46">
      <w:pPr>
        <w:adjustRightInd w:val="0"/>
        <w:spacing w:line="264" w:lineRule="auto"/>
        <w:jc w:val="both"/>
        <w:rPr>
          <w:sz w:val="22"/>
          <w:szCs w:val="22"/>
        </w:rPr>
      </w:pPr>
    </w:p>
    <w:p w:rsidR="00374F46" w:rsidRPr="00370D7C" w:rsidRDefault="00374F46" w:rsidP="00374F46">
      <w:pPr>
        <w:adjustRightInd w:val="0"/>
        <w:ind w:firstLine="539"/>
        <w:jc w:val="both"/>
        <w:rPr>
          <w:sz w:val="22"/>
          <w:szCs w:val="22"/>
          <w:lang w:eastAsia="en-US"/>
        </w:rPr>
      </w:pPr>
      <w:r w:rsidRPr="00370D7C">
        <w:rPr>
          <w:sz w:val="22"/>
          <w:szCs w:val="22"/>
          <w:lang w:eastAsia="en-US"/>
        </w:rPr>
        <w:t>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w:t>
      </w:r>
      <w:r w:rsidRPr="00370D7C">
        <w:rPr>
          <w:b/>
          <w:i/>
          <w:sz w:val="22"/>
          <w:szCs w:val="22"/>
        </w:rPr>
        <w:t xml:space="preserve"> у лиц, оказывающих Эмитенту услуги по размещению и/или организации размещения ценных бумаг, такая обязанность отсутствует.</w:t>
      </w:r>
    </w:p>
    <w:p w:rsidR="00374F46" w:rsidRPr="00370D7C" w:rsidRDefault="00374F46" w:rsidP="00374F46">
      <w:pPr>
        <w:adjustRightInd w:val="0"/>
        <w:spacing w:line="264" w:lineRule="auto"/>
        <w:ind w:firstLine="539"/>
        <w:jc w:val="both"/>
        <w:rPr>
          <w:sz w:val="22"/>
          <w:szCs w:val="22"/>
          <w:lang w:eastAsia="en-US"/>
        </w:rPr>
      </w:pPr>
    </w:p>
    <w:p w:rsidR="00374F46" w:rsidRPr="00370D7C" w:rsidRDefault="00374F46" w:rsidP="00374F46">
      <w:pPr>
        <w:adjustRightInd w:val="0"/>
        <w:ind w:firstLine="539"/>
        <w:jc w:val="both"/>
        <w:rPr>
          <w:b/>
          <w:i/>
          <w:sz w:val="22"/>
          <w:szCs w:val="22"/>
          <w:lang w:eastAsia="en-US"/>
        </w:rPr>
      </w:pPr>
      <w:r w:rsidRPr="00370D7C">
        <w:rPr>
          <w:sz w:val="22"/>
          <w:szCs w:val="22"/>
          <w:lang w:eastAsia="en-U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370D7C">
        <w:rPr>
          <w:b/>
          <w:bCs/>
          <w:i/>
          <w:iCs/>
          <w:sz w:val="22"/>
          <w:szCs w:val="22"/>
          <w:lang w:eastAsia="en-US"/>
        </w:rPr>
        <w:t xml:space="preserve">у лиц, оказывающих Эмитенту услуги по размещению и/или организации размещения ценных бумаг, </w:t>
      </w:r>
      <w:r w:rsidRPr="00370D7C">
        <w:rPr>
          <w:b/>
          <w:i/>
          <w:sz w:val="22"/>
          <w:szCs w:val="22"/>
          <w:lang w:eastAsia="en-US"/>
        </w:rPr>
        <w:t>такая обязанность отсутствует.</w:t>
      </w:r>
    </w:p>
    <w:p w:rsidR="00374F46" w:rsidRPr="00370D7C" w:rsidRDefault="00374F46" w:rsidP="00374F46">
      <w:pPr>
        <w:adjustRightInd w:val="0"/>
        <w:ind w:firstLine="539"/>
        <w:jc w:val="both"/>
        <w:rPr>
          <w:sz w:val="22"/>
          <w:szCs w:val="22"/>
          <w:lang w:eastAsia="en-US"/>
        </w:rPr>
      </w:pPr>
    </w:p>
    <w:p w:rsidR="00374F46" w:rsidRPr="00370D7C" w:rsidRDefault="00374F46" w:rsidP="00374F46">
      <w:pPr>
        <w:adjustRightInd w:val="0"/>
        <w:ind w:firstLine="539"/>
        <w:jc w:val="both"/>
        <w:rPr>
          <w:sz w:val="22"/>
          <w:szCs w:val="22"/>
          <w:lang w:eastAsia="en-US"/>
        </w:rPr>
      </w:pPr>
      <w:r w:rsidRPr="00370D7C">
        <w:rPr>
          <w:sz w:val="22"/>
          <w:szCs w:val="22"/>
          <w:lang w:eastAsia="en-US"/>
        </w:rPr>
        <w:t xml:space="preserve">наличие у такого лица права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 а при наличии такого права - дополнительное количество (порядок определения количества) ценных бумаг, которое может быть приобретено указанным лицом, и срок (порядок определения срока), в течение которого указанным лицом может быть реализовано право на приобретение дополнительного количества ценных бумаг: </w:t>
      </w:r>
      <w:r w:rsidRPr="00370D7C">
        <w:rPr>
          <w:b/>
          <w:bCs/>
          <w:i/>
          <w:iCs/>
          <w:sz w:val="22"/>
          <w:szCs w:val="22"/>
          <w:lang w:eastAsia="en-US"/>
        </w:rPr>
        <w:t>у лиц, оказывающих Эмитенту услуги по размещению и/или организации размещения ценных бумаг, указанное право отсутствует.</w:t>
      </w:r>
    </w:p>
    <w:p w:rsidR="00374F46" w:rsidRPr="00370D7C" w:rsidRDefault="00374F46" w:rsidP="00374F46">
      <w:pPr>
        <w:adjustRightInd w:val="0"/>
        <w:spacing w:line="264" w:lineRule="auto"/>
        <w:ind w:firstLine="540"/>
        <w:jc w:val="both"/>
        <w:rPr>
          <w:sz w:val="22"/>
          <w:szCs w:val="22"/>
        </w:rPr>
      </w:pPr>
    </w:p>
    <w:p w:rsidR="00374F46" w:rsidRPr="00370D7C" w:rsidRDefault="00374F46"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8.4. Цена (цены) или порядок определения цены размещения облигаций</w:t>
      </w:r>
    </w:p>
    <w:p w:rsidR="008134EE" w:rsidRPr="00370D7C" w:rsidRDefault="008134EE" w:rsidP="008134EE">
      <w:pPr>
        <w:ind w:firstLine="540"/>
        <w:jc w:val="both"/>
        <w:rPr>
          <w:b/>
          <w:bCs/>
          <w:i/>
          <w:iCs/>
          <w:sz w:val="22"/>
          <w:szCs w:val="22"/>
        </w:rPr>
      </w:pPr>
      <w:r w:rsidRPr="00370D7C">
        <w:rPr>
          <w:b/>
          <w:bCs/>
          <w:i/>
          <w:iCs/>
          <w:sz w:val="22"/>
          <w:szCs w:val="22"/>
        </w:rPr>
        <w:t>Цена размещения Биржевых облигаций устанавливается равной 1 000 (Одной тысяче) рублей за Биржевую облигацию (100% от номинальной стоимости</w:t>
      </w:r>
      <w:r w:rsidRPr="00370D7C">
        <w:t xml:space="preserve"> </w:t>
      </w:r>
      <w:r w:rsidRPr="00370D7C">
        <w:rPr>
          <w:b/>
          <w:bCs/>
          <w:i/>
          <w:iCs/>
          <w:sz w:val="22"/>
          <w:szCs w:val="22"/>
        </w:rPr>
        <w:t>Биржевой облигации).</w:t>
      </w:r>
    </w:p>
    <w:p w:rsidR="008134EE" w:rsidRPr="00370D7C" w:rsidRDefault="008134EE" w:rsidP="008134EE">
      <w:pPr>
        <w:ind w:firstLine="539"/>
        <w:jc w:val="both"/>
        <w:rPr>
          <w:b/>
          <w:bCs/>
          <w:i/>
          <w:iCs/>
          <w:sz w:val="22"/>
          <w:szCs w:val="22"/>
        </w:rPr>
      </w:pPr>
    </w:p>
    <w:p w:rsidR="008134EE" w:rsidRPr="00370D7C" w:rsidRDefault="008134EE" w:rsidP="008134EE">
      <w:pPr>
        <w:ind w:firstLine="539"/>
        <w:jc w:val="both"/>
        <w:rPr>
          <w:b/>
          <w:bCs/>
          <w:i/>
          <w:iCs/>
          <w:sz w:val="22"/>
          <w:szCs w:val="22"/>
        </w:rPr>
      </w:pPr>
      <w:r w:rsidRPr="00370D7C">
        <w:rPr>
          <w:b/>
          <w:bCs/>
          <w:i/>
          <w:iCs/>
          <w:sz w:val="22"/>
          <w:szCs w:val="22"/>
        </w:rPr>
        <w:t>Начиная со второго дня размещения Биржевых облигаций, покупатель при совершении сделки купли-продажи Биржевых облигаций также уплачивает накопленный купонный доход по Биржевым облигациям (далее - НКД), определяемый по формуле, установленной в п. 17 Программы.</w:t>
      </w:r>
    </w:p>
    <w:p w:rsidR="008134EE" w:rsidRPr="00370D7C" w:rsidRDefault="008134EE" w:rsidP="008134EE">
      <w:pPr>
        <w:adjustRightInd w:val="0"/>
        <w:ind w:firstLine="539"/>
        <w:jc w:val="both"/>
        <w:rPr>
          <w:sz w:val="22"/>
          <w:szCs w:val="22"/>
        </w:rPr>
      </w:pPr>
    </w:p>
    <w:p w:rsidR="008134EE" w:rsidRPr="00370D7C" w:rsidRDefault="008134EE" w:rsidP="002052CD">
      <w:pPr>
        <w:adjustRightInd w:val="0"/>
        <w:ind w:firstLine="540"/>
        <w:jc w:val="both"/>
        <w:rPr>
          <w:sz w:val="24"/>
          <w:szCs w:val="24"/>
        </w:rPr>
      </w:pPr>
    </w:p>
    <w:p w:rsidR="008134EE" w:rsidRPr="00370D7C" w:rsidRDefault="008134EE"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8.5. Условия и порядок оплаты облигаций</w:t>
      </w:r>
    </w:p>
    <w:p w:rsidR="008134EE" w:rsidRPr="00370D7C" w:rsidRDefault="008134EE" w:rsidP="008134EE">
      <w:pPr>
        <w:ind w:firstLine="567"/>
        <w:jc w:val="both"/>
        <w:rPr>
          <w:b/>
          <w:i/>
          <w:sz w:val="24"/>
          <w:szCs w:val="24"/>
          <w:u w:val="single"/>
        </w:rPr>
      </w:pPr>
      <w:r w:rsidRPr="00370D7C">
        <w:rPr>
          <w:b/>
          <w:i/>
          <w:sz w:val="24"/>
          <w:szCs w:val="24"/>
          <w:u w:val="single"/>
        </w:rPr>
        <w:t>Биржевые облигации оплачиваются в соответствии с правилами клиринга Клиринговой организации (как она определена в Программе) в денежной форме в безналичном порядке в рублях Российской Федерации.</w:t>
      </w:r>
    </w:p>
    <w:p w:rsidR="008134EE" w:rsidRPr="00370D7C" w:rsidRDefault="008134EE" w:rsidP="008134EE">
      <w:pPr>
        <w:jc w:val="both"/>
        <w:rPr>
          <w:sz w:val="24"/>
          <w:szCs w:val="24"/>
          <w:lang w:eastAsia="en-US"/>
        </w:rPr>
      </w:pPr>
    </w:p>
    <w:p w:rsidR="008134EE" w:rsidRPr="00370D7C" w:rsidRDefault="008134EE" w:rsidP="008134EE">
      <w:pPr>
        <w:pStyle w:val="StyleJustifiedFirstline095cm1"/>
        <w:rPr>
          <w:sz w:val="24"/>
          <w:szCs w:val="24"/>
        </w:rPr>
      </w:pPr>
      <w:r w:rsidRPr="00370D7C">
        <w:rPr>
          <w:sz w:val="24"/>
          <w:szCs w:val="24"/>
        </w:rPr>
        <w:t>Реквизиты счета, на который должны перечисляться денежные средства в оплату ценных бумаг выпуска:</w:t>
      </w:r>
    </w:p>
    <w:p w:rsidR="008134EE" w:rsidRPr="00370D7C" w:rsidRDefault="008134EE" w:rsidP="008134EE">
      <w:pPr>
        <w:ind w:firstLine="539"/>
        <w:jc w:val="both"/>
        <w:rPr>
          <w:b/>
          <w:sz w:val="24"/>
          <w:szCs w:val="24"/>
        </w:rPr>
      </w:pPr>
      <w:r w:rsidRPr="00370D7C">
        <w:rPr>
          <w:sz w:val="24"/>
          <w:szCs w:val="24"/>
        </w:rPr>
        <w:t xml:space="preserve">Полное фирменное наименование: </w:t>
      </w:r>
      <w:r w:rsidRPr="00370D7C">
        <w:rPr>
          <w:b/>
          <w:bCs/>
          <w:i/>
          <w:iCs/>
          <w:sz w:val="24"/>
          <w:szCs w:val="24"/>
        </w:rPr>
        <w:t>Акционерное общество «Сбербанк КИБ»</w:t>
      </w:r>
    </w:p>
    <w:p w:rsidR="008134EE" w:rsidRPr="00370D7C" w:rsidRDefault="008134EE" w:rsidP="008134EE">
      <w:pPr>
        <w:ind w:firstLine="539"/>
        <w:jc w:val="both"/>
        <w:rPr>
          <w:b/>
          <w:bCs/>
          <w:i/>
          <w:iCs/>
          <w:sz w:val="24"/>
          <w:szCs w:val="24"/>
        </w:rPr>
      </w:pPr>
      <w:r w:rsidRPr="00370D7C">
        <w:rPr>
          <w:sz w:val="24"/>
          <w:szCs w:val="24"/>
        </w:rPr>
        <w:t xml:space="preserve">Сокращенное фирменное наименование: </w:t>
      </w:r>
      <w:r w:rsidRPr="00370D7C">
        <w:rPr>
          <w:b/>
          <w:bCs/>
          <w:i/>
          <w:iCs/>
          <w:sz w:val="24"/>
          <w:szCs w:val="24"/>
        </w:rPr>
        <w:t>АО «Сбербанк КИБ»</w:t>
      </w:r>
    </w:p>
    <w:p w:rsidR="008134EE" w:rsidRPr="00370D7C" w:rsidRDefault="008134EE" w:rsidP="008134EE">
      <w:pPr>
        <w:ind w:firstLine="539"/>
        <w:jc w:val="both"/>
        <w:rPr>
          <w:b/>
          <w:bCs/>
          <w:i/>
          <w:iCs/>
          <w:sz w:val="24"/>
          <w:szCs w:val="24"/>
        </w:rPr>
      </w:pPr>
      <w:r w:rsidRPr="00370D7C">
        <w:rPr>
          <w:sz w:val="24"/>
          <w:szCs w:val="24"/>
        </w:rPr>
        <w:t xml:space="preserve">ИНН: </w:t>
      </w:r>
      <w:r w:rsidRPr="00370D7C">
        <w:rPr>
          <w:b/>
          <w:bCs/>
          <w:i/>
          <w:iCs/>
          <w:sz w:val="24"/>
          <w:szCs w:val="24"/>
        </w:rPr>
        <w:t>7710048970</w:t>
      </w:r>
    </w:p>
    <w:p w:rsidR="008134EE" w:rsidRPr="00370D7C" w:rsidRDefault="008134EE" w:rsidP="008134EE">
      <w:pPr>
        <w:ind w:firstLine="539"/>
        <w:jc w:val="both"/>
        <w:rPr>
          <w:sz w:val="24"/>
          <w:szCs w:val="24"/>
          <w:lang w:eastAsia="zh-TW"/>
        </w:rPr>
      </w:pPr>
      <w:r w:rsidRPr="00370D7C">
        <w:rPr>
          <w:sz w:val="24"/>
          <w:szCs w:val="24"/>
          <w:lang w:eastAsia="zh-TW"/>
        </w:rPr>
        <w:t xml:space="preserve">КПП: </w:t>
      </w:r>
      <w:r w:rsidRPr="00370D7C">
        <w:rPr>
          <w:b/>
          <w:i/>
          <w:sz w:val="24"/>
          <w:szCs w:val="24"/>
          <w:lang w:eastAsia="zh-TW"/>
        </w:rPr>
        <w:t>770401001</w:t>
      </w:r>
    </w:p>
    <w:p w:rsidR="008134EE" w:rsidRPr="00370D7C" w:rsidRDefault="008134EE" w:rsidP="008134EE">
      <w:pPr>
        <w:ind w:firstLine="539"/>
        <w:jc w:val="both"/>
        <w:rPr>
          <w:sz w:val="24"/>
          <w:szCs w:val="24"/>
        </w:rPr>
      </w:pPr>
      <w:r w:rsidRPr="00370D7C">
        <w:rPr>
          <w:sz w:val="24"/>
          <w:szCs w:val="24"/>
        </w:rPr>
        <w:t xml:space="preserve">Номер счета: </w:t>
      </w:r>
      <w:r w:rsidRPr="00370D7C">
        <w:rPr>
          <w:b/>
          <w:bCs/>
          <w:i/>
          <w:iCs/>
          <w:sz w:val="24"/>
          <w:szCs w:val="24"/>
        </w:rPr>
        <w:t>30411810600019000033</w:t>
      </w:r>
    </w:p>
    <w:p w:rsidR="008134EE" w:rsidRPr="00370D7C" w:rsidRDefault="008134EE" w:rsidP="008134EE">
      <w:pPr>
        <w:pStyle w:val="StyleJustifiedFirstline095cm1"/>
        <w:rPr>
          <w:sz w:val="24"/>
          <w:szCs w:val="24"/>
        </w:rPr>
      </w:pPr>
    </w:p>
    <w:p w:rsidR="008134EE" w:rsidRPr="00370D7C" w:rsidRDefault="008134EE" w:rsidP="008134EE">
      <w:pPr>
        <w:pStyle w:val="StyleJustifiedFirstline095cm1"/>
        <w:rPr>
          <w:sz w:val="24"/>
          <w:szCs w:val="24"/>
        </w:rPr>
      </w:pPr>
      <w:r w:rsidRPr="00370D7C">
        <w:rPr>
          <w:sz w:val="24"/>
          <w:szCs w:val="24"/>
        </w:rPr>
        <w:t xml:space="preserve">Кредитная организация: </w:t>
      </w:r>
    </w:p>
    <w:p w:rsidR="008134EE" w:rsidRPr="00370D7C" w:rsidRDefault="008134EE" w:rsidP="008134EE">
      <w:pPr>
        <w:ind w:firstLine="539"/>
        <w:jc w:val="both"/>
        <w:rPr>
          <w:b/>
          <w:bCs/>
          <w:i/>
          <w:iCs/>
          <w:sz w:val="24"/>
          <w:szCs w:val="24"/>
        </w:rPr>
      </w:pPr>
      <w:r w:rsidRPr="00370D7C">
        <w:rPr>
          <w:sz w:val="24"/>
          <w:szCs w:val="24"/>
        </w:rPr>
        <w:t xml:space="preserve">Полное фирменное наименование на русском языке: </w:t>
      </w:r>
      <w:r w:rsidRPr="00370D7C">
        <w:rPr>
          <w:b/>
          <w:bCs/>
          <w:i/>
          <w:iCs/>
          <w:sz w:val="24"/>
          <w:szCs w:val="24"/>
        </w:rPr>
        <w:t>Небанковская кредитная организация акционерное общество «Национальный расчетный депозитарий».</w:t>
      </w:r>
    </w:p>
    <w:p w:rsidR="008134EE" w:rsidRPr="00370D7C" w:rsidRDefault="008134EE" w:rsidP="008134EE">
      <w:pPr>
        <w:ind w:firstLine="539"/>
        <w:jc w:val="both"/>
        <w:rPr>
          <w:b/>
          <w:bCs/>
          <w:i/>
          <w:iCs/>
          <w:sz w:val="24"/>
          <w:szCs w:val="24"/>
        </w:rPr>
      </w:pPr>
      <w:r w:rsidRPr="00370D7C">
        <w:rPr>
          <w:sz w:val="24"/>
          <w:szCs w:val="24"/>
        </w:rPr>
        <w:t xml:space="preserve">Сокращенное фирменное наименование на русском языке: </w:t>
      </w:r>
      <w:r w:rsidRPr="00370D7C">
        <w:rPr>
          <w:b/>
          <w:bCs/>
          <w:i/>
          <w:iCs/>
          <w:sz w:val="24"/>
          <w:szCs w:val="24"/>
        </w:rPr>
        <w:t>НКО АО НРД.</w:t>
      </w:r>
    </w:p>
    <w:p w:rsidR="008134EE" w:rsidRPr="00370D7C" w:rsidRDefault="008134EE" w:rsidP="008134EE">
      <w:pPr>
        <w:ind w:firstLine="539"/>
        <w:jc w:val="both"/>
        <w:rPr>
          <w:b/>
          <w:bCs/>
          <w:i/>
          <w:iCs/>
          <w:sz w:val="24"/>
          <w:szCs w:val="24"/>
        </w:rPr>
      </w:pPr>
      <w:r w:rsidRPr="00370D7C">
        <w:rPr>
          <w:sz w:val="24"/>
          <w:szCs w:val="24"/>
        </w:rPr>
        <w:t xml:space="preserve">Место нахождения: </w:t>
      </w:r>
      <w:r w:rsidRPr="00370D7C">
        <w:rPr>
          <w:b/>
          <w:bCs/>
          <w:i/>
          <w:iCs/>
          <w:sz w:val="24"/>
          <w:szCs w:val="24"/>
        </w:rPr>
        <w:t>город Москва, улица Спартаковская, дом 12</w:t>
      </w:r>
    </w:p>
    <w:p w:rsidR="008134EE" w:rsidRPr="00370D7C" w:rsidRDefault="008134EE" w:rsidP="008134EE">
      <w:pPr>
        <w:ind w:firstLine="539"/>
        <w:jc w:val="both"/>
        <w:rPr>
          <w:b/>
          <w:bCs/>
          <w:i/>
          <w:iCs/>
          <w:sz w:val="24"/>
          <w:szCs w:val="24"/>
        </w:rPr>
      </w:pPr>
      <w:r w:rsidRPr="00370D7C">
        <w:rPr>
          <w:sz w:val="24"/>
          <w:szCs w:val="24"/>
        </w:rPr>
        <w:t>Адрес для направления корреспонденции (почтовый адрес):</w:t>
      </w:r>
      <w:r w:rsidRPr="00370D7C">
        <w:rPr>
          <w:b/>
          <w:bCs/>
          <w:i/>
          <w:iCs/>
          <w:sz w:val="24"/>
          <w:szCs w:val="24"/>
        </w:rPr>
        <w:t xml:space="preserve"> 105066, г. Москва, ул. Спартаковская, дом 12</w:t>
      </w:r>
    </w:p>
    <w:p w:rsidR="008134EE" w:rsidRPr="00370D7C" w:rsidRDefault="008134EE" w:rsidP="008134EE">
      <w:pPr>
        <w:ind w:firstLine="539"/>
        <w:jc w:val="both"/>
        <w:rPr>
          <w:sz w:val="24"/>
          <w:szCs w:val="24"/>
        </w:rPr>
      </w:pPr>
      <w:r w:rsidRPr="00370D7C">
        <w:rPr>
          <w:sz w:val="24"/>
          <w:szCs w:val="24"/>
        </w:rPr>
        <w:t xml:space="preserve">БИК: </w:t>
      </w:r>
      <w:r w:rsidRPr="00370D7C">
        <w:rPr>
          <w:b/>
          <w:bCs/>
          <w:i/>
          <w:iCs/>
          <w:sz w:val="24"/>
          <w:szCs w:val="24"/>
        </w:rPr>
        <w:t>044525505</w:t>
      </w:r>
    </w:p>
    <w:p w:rsidR="008134EE" w:rsidRPr="00370D7C" w:rsidRDefault="008134EE" w:rsidP="008134EE">
      <w:pPr>
        <w:ind w:firstLine="539"/>
        <w:jc w:val="both"/>
        <w:rPr>
          <w:sz w:val="24"/>
          <w:szCs w:val="24"/>
        </w:rPr>
      </w:pPr>
      <w:r w:rsidRPr="00370D7C">
        <w:rPr>
          <w:sz w:val="24"/>
          <w:szCs w:val="24"/>
        </w:rPr>
        <w:t xml:space="preserve">КПП: </w:t>
      </w:r>
      <w:r w:rsidRPr="00370D7C">
        <w:rPr>
          <w:b/>
          <w:bCs/>
          <w:i/>
          <w:iCs/>
          <w:sz w:val="24"/>
          <w:szCs w:val="24"/>
        </w:rPr>
        <w:t>770101001</w:t>
      </w:r>
    </w:p>
    <w:p w:rsidR="008134EE" w:rsidRPr="00370D7C" w:rsidRDefault="008134EE" w:rsidP="008134EE">
      <w:pPr>
        <w:ind w:firstLine="539"/>
        <w:jc w:val="both"/>
        <w:rPr>
          <w:sz w:val="24"/>
          <w:szCs w:val="24"/>
        </w:rPr>
      </w:pPr>
      <w:r w:rsidRPr="00370D7C">
        <w:rPr>
          <w:sz w:val="24"/>
          <w:szCs w:val="24"/>
        </w:rPr>
        <w:t xml:space="preserve">К/с: </w:t>
      </w:r>
      <w:r w:rsidRPr="00370D7C">
        <w:rPr>
          <w:b/>
          <w:bCs/>
          <w:i/>
          <w:iCs/>
          <w:sz w:val="24"/>
          <w:szCs w:val="24"/>
        </w:rPr>
        <w:t>30105810345250000505</w:t>
      </w:r>
    </w:p>
    <w:p w:rsidR="008134EE" w:rsidRPr="00370D7C" w:rsidRDefault="008134EE" w:rsidP="008134EE">
      <w:pPr>
        <w:tabs>
          <w:tab w:val="num" w:pos="786"/>
        </w:tabs>
        <w:autoSpaceDE/>
        <w:autoSpaceDN/>
        <w:adjustRightInd w:val="0"/>
        <w:ind w:firstLine="539"/>
        <w:jc w:val="both"/>
        <w:rPr>
          <w:b/>
          <w:i/>
          <w:sz w:val="24"/>
          <w:szCs w:val="24"/>
        </w:rPr>
      </w:pPr>
    </w:p>
    <w:p w:rsidR="008134EE" w:rsidRPr="00370D7C" w:rsidRDefault="008134EE" w:rsidP="008134EE">
      <w:pPr>
        <w:tabs>
          <w:tab w:val="num" w:pos="786"/>
        </w:tabs>
        <w:autoSpaceDE/>
        <w:autoSpaceDN/>
        <w:adjustRightInd w:val="0"/>
        <w:ind w:firstLine="539"/>
        <w:jc w:val="both"/>
        <w:rPr>
          <w:b/>
          <w:i/>
          <w:sz w:val="24"/>
          <w:szCs w:val="24"/>
        </w:rPr>
      </w:pPr>
      <w:r w:rsidRPr="00370D7C">
        <w:rPr>
          <w:b/>
          <w:i/>
          <w:sz w:val="24"/>
          <w:szCs w:val="24"/>
        </w:rPr>
        <w:t xml:space="preserve">Иные сведения, подлежащие указанию в настоящем пункте, приведены в п. 8.6. Программы. </w:t>
      </w:r>
    </w:p>
    <w:p w:rsidR="008134EE" w:rsidRPr="00370D7C" w:rsidRDefault="008134EE" w:rsidP="008134EE">
      <w:pPr>
        <w:adjustRightInd w:val="0"/>
        <w:ind w:firstLine="539"/>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8134EE" w:rsidRPr="00370D7C" w:rsidRDefault="008134EE" w:rsidP="008134EE">
      <w:pPr>
        <w:ind w:firstLine="539"/>
        <w:jc w:val="both"/>
        <w:rPr>
          <w:b/>
          <w:bCs/>
          <w:i/>
          <w:iCs/>
          <w:sz w:val="22"/>
          <w:szCs w:val="22"/>
        </w:rPr>
      </w:pPr>
      <w:r w:rsidRPr="00370D7C">
        <w:rPr>
          <w:b/>
          <w:bCs/>
          <w:i/>
          <w:iCs/>
          <w:sz w:val="22"/>
          <w:szCs w:val="22"/>
        </w:rPr>
        <w:t>Сведения, подлежащие указанию в настоящем пункте, приведены в пункте 8.7. Программы.</w:t>
      </w:r>
    </w:p>
    <w:p w:rsidR="008134EE" w:rsidRPr="00370D7C" w:rsidRDefault="008134EE" w:rsidP="002052CD">
      <w:pPr>
        <w:adjustRightInd w:val="0"/>
        <w:ind w:firstLine="540"/>
        <w:jc w:val="both"/>
        <w:rPr>
          <w:sz w:val="24"/>
          <w:szCs w:val="24"/>
        </w:rPr>
      </w:pPr>
    </w:p>
    <w:p w:rsidR="008134EE" w:rsidRPr="00370D7C" w:rsidRDefault="008134EE"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9. Порядок и условия погашения и выплаты доходов по облигациям</w:t>
      </w:r>
    </w:p>
    <w:p w:rsidR="002052CD" w:rsidRPr="00370D7C" w:rsidRDefault="002052CD" w:rsidP="002052CD">
      <w:pPr>
        <w:adjustRightInd w:val="0"/>
        <w:ind w:firstLine="540"/>
        <w:jc w:val="both"/>
        <w:rPr>
          <w:sz w:val="24"/>
          <w:szCs w:val="24"/>
        </w:rPr>
      </w:pPr>
      <w:r w:rsidRPr="00370D7C">
        <w:rPr>
          <w:sz w:val="24"/>
          <w:szCs w:val="24"/>
        </w:rPr>
        <w:t>9.1. Форма погашения облигаций</w:t>
      </w:r>
    </w:p>
    <w:p w:rsidR="008134EE" w:rsidRPr="00370D7C" w:rsidRDefault="008134EE" w:rsidP="008134EE">
      <w:pPr>
        <w:adjustRightInd w:val="0"/>
        <w:ind w:firstLine="539"/>
        <w:jc w:val="both"/>
        <w:rPr>
          <w:b/>
          <w:i/>
          <w:sz w:val="22"/>
          <w:szCs w:val="22"/>
        </w:rPr>
      </w:pPr>
      <w:r w:rsidRPr="00370D7C">
        <w:rPr>
          <w:b/>
          <w:i/>
          <w:sz w:val="22"/>
          <w:szCs w:val="22"/>
        </w:rPr>
        <w:t>Погашение Биржевых облигаций производится денежными средствами в валюте Российской Федерации в безналичном порядке.</w:t>
      </w:r>
    </w:p>
    <w:p w:rsidR="008134EE" w:rsidRPr="00370D7C" w:rsidRDefault="008134EE" w:rsidP="008134EE">
      <w:pPr>
        <w:adjustRightInd w:val="0"/>
        <w:ind w:firstLine="539"/>
        <w:jc w:val="both"/>
        <w:rPr>
          <w:sz w:val="22"/>
          <w:szCs w:val="22"/>
        </w:rPr>
      </w:pPr>
      <w:r w:rsidRPr="00370D7C">
        <w:rPr>
          <w:b/>
          <w:bCs/>
          <w:i/>
          <w:iCs/>
          <w:sz w:val="22"/>
          <w:szCs w:val="22"/>
        </w:rPr>
        <w:t>Возможность выбора владельцами Биржевых облигаций формы погашения Биржевых облигаций не предусмотрена.</w:t>
      </w:r>
    </w:p>
    <w:p w:rsidR="008134EE" w:rsidRPr="00370D7C" w:rsidRDefault="008134EE"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9.2. Порядок и условия погашения облигаций</w:t>
      </w:r>
    </w:p>
    <w:p w:rsidR="008134EE" w:rsidRPr="00370D7C" w:rsidRDefault="008134EE" w:rsidP="008134EE">
      <w:pPr>
        <w:adjustRightInd w:val="0"/>
        <w:ind w:firstLine="539"/>
        <w:jc w:val="both"/>
        <w:rPr>
          <w:sz w:val="22"/>
          <w:szCs w:val="22"/>
          <w:u w:val="single"/>
        </w:rPr>
      </w:pPr>
      <w:r w:rsidRPr="00370D7C">
        <w:rPr>
          <w:sz w:val="22"/>
          <w:szCs w:val="22"/>
          <w:u w:val="single"/>
        </w:rPr>
        <w:t xml:space="preserve">Срок (дата) погашения Биржевых облигаций или порядок ее определения. </w:t>
      </w:r>
    </w:p>
    <w:p w:rsidR="008134EE" w:rsidRPr="00370D7C" w:rsidRDefault="008134EE" w:rsidP="008134EE">
      <w:pPr>
        <w:ind w:firstLine="539"/>
        <w:jc w:val="both"/>
        <w:rPr>
          <w:b/>
          <w:i/>
          <w:sz w:val="22"/>
          <w:szCs w:val="22"/>
        </w:rPr>
      </w:pPr>
      <w:r w:rsidRPr="00370D7C">
        <w:rPr>
          <w:b/>
          <w:i/>
          <w:sz w:val="22"/>
          <w:szCs w:val="22"/>
        </w:rPr>
        <w:t xml:space="preserve">Биржевые облигации погашаются по номинальной стоимости в 1 </w:t>
      </w:r>
      <w:r w:rsidR="00CE537C" w:rsidRPr="00370D7C">
        <w:rPr>
          <w:b/>
          <w:i/>
          <w:sz w:val="22"/>
          <w:szCs w:val="22"/>
        </w:rPr>
        <w:t>092</w:t>
      </w:r>
      <w:r w:rsidRPr="00370D7C">
        <w:rPr>
          <w:b/>
          <w:i/>
          <w:sz w:val="22"/>
          <w:szCs w:val="22"/>
        </w:rPr>
        <w:t xml:space="preserve"> (</w:t>
      </w:r>
      <w:r w:rsidR="00CE537C" w:rsidRPr="00370D7C">
        <w:rPr>
          <w:b/>
          <w:bCs/>
          <w:i/>
          <w:iCs/>
          <w:sz w:val="22"/>
          <w:szCs w:val="22"/>
        </w:rPr>
        <w:t>Одна тысяча девяносто второй</w:t>
      </w:r>
      <w:r w:rsidRPr="00370D7C">
        <w:rPr>
          <w:b/>
          <w:i/>
          <w:sz w:val="22"/>
          <w:szCs w:val="22"/>
        </w:rPr>
        <w:t>) день с даты начала размещения Биржевых облигаций.</w:t>
      </w:r>
    </w:p>
    <w:p w:rsidR="008134EE" w:rsidRPr="00370D7C" w:rsidRDefault="008134EE" w:rsidP="008134EE">
      <w:pPr>
        <w:ind w:firstLine="539"/>
        <w:jc w:val="both"/>
        <w:rPr>
          <w:sz w:val="22"/>
          <w:szCs w:val="22"/>
        </w:rPr>
      </w:pPr>
      <w:r w:rsidRPr="00370D7C">
        <w:rPr>
          <w:b/>
          <w:i/>
          <w:sz w:val="22"/>
          <w:szCs w:val="22"/>
        </w:rPr>
        <w:t>Дата начала и окончания погашения Биржевых облигаций совпадают.</w:t>
      </w:r>
    </w:p>
    <w:p w:rsidR="008134EE" w:rsidRPr="00370D7C" w:rsidRDefault="008134EE" w:rsidP="008134EE">
      <w:pPr>
        <w:widowControl w:val="0"/>
        <w:ind w:firstLine="539"/>
        <w:jc w:val="both"/>
        <w:rPr>
          <w:sz w:val="22"/>
          <w:szCs w:val="22"/>
        </w:rPr>
      </w:pPr>
    </w:p>
    <w:p w:rsidR="008134EE" w:rsidRPr="00370D7C" w:rsidRDefault="008134EE" w:rsidP="008134EE">
      <w:pPr>
        <w:widowControl w:val="0"/>
        <w:ind w:firstLine="539"/>
        <w:jc w:val="both"/>
        <w:rPr>
          <w:bCs/>
          <w:iCs/>
          <w:sz w:val="22"/>
          <w:szCs w:val="22"/>
        </w:rPr>
      </w:pPr>
      <w:r w:rsidRPr="00370D7C">
        <w:rPr>
          <w:sz w:val="22"/>
          <w:szCs w:val="22"/>
        </w:rPr>
        <w:t>Порядок и условия погашения Биржевых облигаций</w:t>
      </w:r>
      <w:r w:rsidRPr="00370D7C">
        <w:rPr>
          <w:bCs/>
          <w:iCs/>
          <w:sz w:val="22"/>
          <w:szCs w:val="22"/>
        </w:rPr>
        <w:t>:</w:t>
      </w:r>
    </w:p>
    <w:p w:rsidR="008134EE" w:rsidRPr="00370D7C" w:rsidRDefault="008134EE" w:rsidP="008134EE">
      <w:pPr>
        <w:adjustRightInd w:val="0"/>
        <w:ind w:firstLine="539"/>
        <w:jc w:val="both"/>
        <w:rPr>
          <w:b/>
          <w:i/>
          <w:sz w:val="22"/>
          <w:szCs w:val="22"/>
        </w:rPr>
      </w:pPr>
      <w:r w:rsidRPr="00370D7C">
        <w:rPr>
          <w:b/>
          <w:i/>
          <w:sz w:val="22"/>
          <w:szCs w:val="22"/>
        </w:rPr>
        <w:t>Погашение Биржевых облигаций</w:t>
      </w:r>
      <w:r w:rsidRPr="00370D7C" w:rsidDel="00243EFC">
        <w:rPr>
          <w:b/>
          <w:i/>
          <w:sz w:val="22"/>
          <w:szCs w:val="22"/>
        </w:rPr>
        <w:t xml:space="preserve"> </w:t>
      </w:r>
      <w:r w:rsidRPr="00370D7C">
        <w:rPr>
          <w:b/>
          <w:i/>
          <w:sz w:val="22"/>
          <w:szCs w:val="22"/>
        </w:rPr>
        <w:t>производится денежными средствами в валюте Российской Федерации в безналичном порядке.</w:t>
      </w:r>
    </w:p>
    <w:p w:rsidR="008134EE" w:rsidRPr="00370D7C" w:rsidRDefault="008134EE" w:rsidP="008134EE">
      <w:pPr>
        <w:adjustRightInd w:val="0"/>
        <w:ind w:firstLine="539"/>
        <w:jc w:val="both"/>
        <w:rPr>
          <w:b/>
          <w:i/>
          <w:sz w:val="22"/>
          <w:szCs w:val="22"/>
        </w:rPr>
      </w:pPr>
      <w:r w:rsidRPr="00370D7C">
        <w:rPr>
          <w:b/>
          <w:i/>
          <w:sz w:val="22"/>
          <w:szCs w:val="22"/>
        </w:rPr>
        <w:t>Иные сведения, подлежащие указанию в настоящем пункте, указаны в пункте 9.2. Программы.</w:t>
      </w:r>
    </w:p>
    <w:p w:rsidR="008134EE" w:rsidRPr="00370D7C" w:rsidRDefault="008134EE" w:rsidP="008134EE">
      <w:pPr>
        <w:adjustRightInd w:val="0"/>
        <w:ind w:firstLine="539"/>
        <w:jc w:val="both"/>
        <w:rPr>
          <w:sz w:val="22"/>
          <w:szCs w:val="22"/>
        </w:rPr>
      </w:pPr>
    </w:p>
    <w:p w:rsidR="008134EE" w:rsidRPr="00370D7C" w:rsidRDefault="008134EE"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9.3. Порядок определения дохода, выплачиваемого по каждой облигации</w:t>
      </w:r>
    </w:p>
    <w:p w:rsidR="008134EE" w:rsidRPr="00370D7C" w:rsidRDefault="008134EE" w:rsidP="008134EE">
      <w:pPr>
        <w:adjustRightInd w:val="0"/>
        <w:ind w:firstLine="539"/>
        <w:jc w:val="both"/>
        <w:rPr>
          <w:b/>
          <w:bCs/>
          <w:i/>
          <w:iCs/>
          <w:sz w:val="24"/>
          <w:szCs w:val="24"/>
        </w:rPr>
      </w:pPr>
      <w:r w:rsidRPr="00370D7C">
        <w:rPr>
          <w:b/>
          <w:bCs/>
          <w:i/>
          <w:iCs/>
          <w:sz w:val="24"/>
          <w:szCs w:val="24"/>
        </w:rPr>
        <w:t>Доходом</w:t>
      </w:r>
      <w:r w:rsidRPr="00370D7C">
        <w:rPr>
          <w:b/>
          <w:bCs/>
          <w:i/>
          <w:sz w:val="24"/>
          <w:szCs w:val="24"/>
        </w:rPr>
        <w:t xml:space="preserve"> по </w:t>
      </w:r>
      <w:r w:rsidRPr="00370D7C">
        <w:rPr>
          <w:b/>
          <w:bCs/>
          <w:i/>
          <w:iCs/>
          <w:sz w:val="24"/>
          <w:szCs w:val="24"/>
        </w:rPr>
        <w:t xml:space="preserve">Биржевым облигациям является сумма купонных доходов, начисляемых за каждый купонный период в виде процентов от номинальной стоимости Биржевых облигаций и выплачиваемых в дату окончания соответствующего купонного периода. </w:t>
      </w:r>
    </w:p>
    <w:p w:rsidR="008134EE" w:rsidRPr="00370D7C" w:rsidRDefault="008134EE" w:rsidP="008134EE">
      <w:pPr>
        <w:adjustRightInd w:val="0"/>
        <w:jc w:val="both"/>
        <w:rPr>
          <w:b/>
          <w:bCs/>
          <w:i/>
          <w:iCs/>
          <w:sz w:val="24"/>
          <w:szCs w:val="24"/>
        </w:rPr>
      </w:pPr>
    </w:p>
    <w:p w:rsidR="008134EE" w:rsidRPr="00370D7C" w:rsidRDefault="008134EE" w:rsidP="008134EE">
      <w:pPr>
        <w:ind w:firstLine="539"/>
        <w:jc w:val="both"/>
        <w:rPr>
          <w:b/>
          <w:bCs/>
          <w:i/>
          <w:iCs/>
          <w:sz w:val="24"/>
          <w:szCs w:val="24"/>
        </w:rPr>
      </w:pPr>
      <w:r w:rsidRPr="00370D7C">
        <w:rPr>
          <w:b/>
          <w:bCs/>
          <w:i/>
          <w:iCs/>
          <w:sz w:val="24"/>
          <w:szCs w:val="24"/>
        </w:rPr>
        <w:t xml:space="preserve">Биржевые облигации имеют </w:t>
      </w:r>
      <w:r w:rsidR="00CE537C" w:rsidRPr="00370D7C">
        <w:rPr>
          <w:rStyle w:val="Style11ptBlue"/>
          <w:b/>
          <w:i/>
          <w:sz w:val="24"/>
          <w:szCs w:val="24"/>
          <w:lang w:eastAsia="ja-JP"/>
        </w:rPr>
        <w:t>6</w:t>
      </w:r>
      <w:r w:rsidRPr="00370D7C">
        <w:rPr>
          <w:rStyle w:val="Style11ptBlue"/>
          <w:b/>
          <w:i/>
          <w:sz w:val="24"/>
          <w:szCs w:val="24"/>
        </w:rPr>
        <w:t xml:space="preserve"> (</w:t>
      </w:r>
      <w:r w:rsidR="00CE537C" w:rsidRPr="00370D7C">
        <w:rPr>
          <w:rStyle w:val="Style11ptBlue"/>
          <w:rFonts w:eastAsia="PMingLiU"/>
          <w:b/>
          <w:i/>
          <w:sz w:val="24"/>
          <w:szCs w:val="24"/>
          <w:lang w:eastAsia="zh-TW"/>
        </w:rPr>
        <w:t>Шесть</w:t>
      </w:r>
      <w:r w:rsidRPr="00370D7C">
        <w:rPr>
          <w:rStyle w:val="Style11ptBlue"/>
          <w:b/>
          <w:i/>
          <w:sz w:val="24"/>
          <w:szCs w:val="24"/>
        </w:rPr>
        <w:t>)</w:t>
      </w:r>
      <w:r w:rsidRPr="00370D7C">
        <w:rPr>
          <w:b/>
          <w:bCs/>
          <w:i/>
          <w:iCs/>
          <w:sz w:val="24"/>
          <w:szCs w:val="24"/>
        </w:rPr>
        <w:t xml:space="preserve"> купонных периодов. </w:t>
      </w:r>
    </w:p>
    <w:p w:rsidR="008134EE" w:rsidRPr="00370D7C" w:rsidRDefault="008134EE" w:rsidP="008134EE">
      <w:pPr>
        <w:ind w:firstLine="539"/>
        <w:jc w:val="both"/>
        <w:rPr>
          <w:b/>
          <w:bCs/>
          <w:i/>
          <w:iCs/>
          <w:sz w:val="24"/>
          <w:szCs w:val="24"/>
        </w:rPr>
      </w:pPr>
      <w:r w:rsidRPr="00370D7C">
        <w:rPr>
          <w:b/>
          <w:bCs/>
          <w:i/>
          <w:iCs/>
          <w:sz w:val="24"/>
          <w:szCs w:val="24"/>
        </w:rPr>
        <w:t xml:space="preserve">Длительность каждого из купонных периодов устанавливается равной </w:t>
      </w:r>
      <w:r w:rsidRPr="00370D7C">
        <w:rPr>
          <w:rStyle w:val="Style11ptBlue"/>
          <w:b/>
          <w:i/>
          <w:sz w:val="24"/>
          <w:szCs w:val="24"/>
        </w:rPr>
        <w:t>182 (Ста восьмидесяти двум)</w:t>
      </w:r>
      <w:r w:rsidRPr="00370D7C">
        <w:rPr>
          <w:b/>
          <w:bCs/>
          <w:i/>
          <w:iCs/>
          <w:sz w:val="24"/>
          <w:szCs w:val="24"/>
        </w:rPr>
        <w:t xml:space="preserve"> дням.</w:t>
      </w:r>
    </w:p>
    <w:p w:rsidR="008134EE" w:rsidRPr="00370D7C" w:rsidRDefault="008134EE" w:rsidP="008134EE">
      <w:pPr>
        <w:adjustRightInd w:val="0"/>
        <w:jc w:val="both"/>
        <w:rPr>
          <w:b/>
          <w:bCs/>
          <w:i/>
          <w:sz w:val="24"/>
          <w:szCs w:val="24"/>
        </w:rPr>
      </w:pPr>
    </w:p>
    <w:p w:rsidR="008134EE" w:rsidRPr="00370D7C" w:rsidRDefault="008134EE" w:rsidP="008134EE">
      <w:pPr>
        <w:adjustRightInd w:val="0"/>
        <w:ind w:firstLine="539"/>
        <w:jc w:val="both"/>
        <w:rPr>
          <w:b/>
          <w:bCs/>
          <w:i/>
          <w:sz w:val="24"/>
          <w:szCs w:val="24"/>
        </w:rPr>
      </w:pPr>
      <w:r w:rsidRPr="00370D7C">
        <w:rPr>
          <w:b/>
          <w:bCs/>
          <w:i/>
          <w:sz w:val="24"/>
          <w:szCs w:val="24"/>
        </w:rPr>
        <w:t>Дата начала каждого купонного периода определяется по формуле:</w:t>
      </w:r>
    </w:p>
    <w:p w:rsidR="008134EE" w:rsidRPr="00370D7C" w:rsidRDefault="008134EE" w:rsidP="008134EE">
      <w:pPr>
        <w:ind w:firstLine="539"/>
        <w:jc w:val="both"/>
        <w:rPr>
          <w:b/>
          <w:bCs/>
          <w:i/>
          <w:iCs/>
          <w:sz w:val="24"/>
          <w:szCs w:val="24"/>
        </w:rPr>
      </w:pPr>
      <w:r w:rsidRPr="00370D7C">
        <w:rPr>
          <w:b/>
          <w:bCs/>
          <w:i/>
          <w:iCs/>
          <w:sz w:val="24"/>
          <w:szCs w:val="24"/>
        </w:rPr>
        <w:t>ДНКП(i) = ДНР +</w:t>
      </w:r>
      <w:r w:rsidRPr="00370D7C">
        <w:rPr>
          <w:b/>
          <w:bCs/>
          <w:i/>
          <w:sz w:val="24"/>
          <w:szCs w:val="24"/>
        </w:rPr>
        <w:t>182</w:t>
      </w:r>
      <w:r w:rsidRPr="00370D7C">
        <w:rPr>
          <w:b/>
          <w:bCs/>
          <w:i/>
          <w:iCs/>
          <w:sz w:val="24"/>
          <w:szCs w:val="24"/>
        </w:rPr>
        <w:t xml:space="preserve"> * (i-1), где</w:t>
      </w:r>
    </w:p>
    <w:p w:rsidR="008134EE" w:rsidRPr="00370D7C" w:rsidRDefault="008134EE" w:rsidP="008134EE">
      <w:pPr>
        <w:adjustRightInd w:val="0"/>
        <w:ind w:firstLine="539"/>
        <w:jc w:val="both"/>
        <w:rPr>
          <w:b/>
          <w:bCs/>
          <w:i/>
          <w:sz w:val="24"/>
          <w:szCs w:val="24"/>
        </w:rPr>
      </w:pPr>
      <w:r w:rsidRPr="00370D7C">
        <w:rPr>
          <w:b/>
          <w:bCs/>
          <w:i/>
          <w:sz w:val="24"/>
          <w:szCs w:val="24"/>
        </w:rPr>
        <w:t>ДНР – дата начала размещения Биржевых облигаций, установленная в порядке и сроки, предусмотренные пунктом 8.2 Условий выпуска;</w:t>
      </w:r>
    </w:p>
    <w:p w:rsidR="008134EE" w:rsidRPr="00370D7C" w:rsidRDefault="008134EE" w:rsidP="008134EE">
      <w:pPr>
        <w:ind w:firstLine="539"/>
        <w:jc w:val="both"/>
        <w:rPr>
          <w:b/>
          <w:bCs/>
          <w:i/>
          <w:iCs/>
          <w:sz w:val="24"/>
          <w:szCs w:val="24"/>
        </w:rPr>
      </w:pPr>
      <w:r w:rsidRPr="00370D7C">
        <w:rPr>
          <w:b/>
          <w:bCs/>
          <w:i/>
          <w:iCs/>
          <w:sz w:val="24"/>
          <w:szCs w:val="24"/>
        </w:rPr>
        <w:t>i - порядковый номер соответствующего купонного периода, (i=1,2,3…,</w:t>
      </w:r>
      <w:r w:rsidR="00CE537C" w:rsidRPr="00370D7C">
        <w:rPr>
          <w:b/>
          <w:bCs/>
          <w:i/>
          <w:sz w:val="24"/>
          <w:szCs w:val="24"/>
        </w:rPr>
        <w:t>6</w:t>
      </w:r>
      <w:r w:rsidRPr="00370D7C">
        <w:rPr>
          <w:b/>
          <w:bCs/>
          <w:i/>
          <w:iCs/>
          <w:sz w:val="24"/>
          <w:szCs w:val="24"/>
        </w:rPr>
        <w:t>);</w:t>
      </w:r>
    </w:p>
    <w:p w:rsidR="008134EE" w:rsidRPr="00370D7C" w:rsidRDefault="008134EE" w:rsidP="008134EE">
      <w:pPr>
        <w:adjustRightInd w:val="0"/>
        <w:ind w:firstLine="539"/>
        <w:jc w:val="both"/>
        <w:rPr>
          <w:b/>
          <w:bCs/>
          <w:i/>
          <w:sz w:val="24"/>
          <w:szCs w:val="24"/>
        </w:rPr>
      </w:pPr>
      <w:r w:rsidRPr="00370D7C">
        <w:rPr>
          <w:b/>
          <w:bCs/>
          <w:i/>
          <w:sz w:val="24"/>
          <w:szCs w:val="24"/>
        </w:rPr>
        <w:t>ДНКП(</w:t>
      </w:r>
      <w:r w:rsidRPr="00370D7C">
        <w:rPr>
          <w:b/>
          <w:bCs/>
          <w:i/>
          <w:sz w:val="24"/>
          <w:szCs w:val="24"/>
          <w:lang w:val="en-US"/>
        </w:rPr>
        <w:t>i</w:t>
      </w:r>
      <w:r w:rsidRPr="00370D7C">
        <w:rPr>
          <w:b/>
          <w:bCs/>
          <w:i/>
          <w:sz w:val="24"/>
          <w:szCs w:val="24"/>
        </w:rPr>
        <w:t>) – дата начала i-го купонного периода.</w:t>
      </w:r>
    </w:p>
    <w:p w:rsidR="008134EE" w:rsidRPr="00370D7C" w:rsidRDefault="008134EE" w:rsidP="008134EE">
      <w:pPr>
        <w:adjustRightInd w:val="0"/>
        <w:jc w:val="both"/>
        <w:rPr>
          <w:b/>
          <w:bCs/>
          <w:i/>
          <w:sz w:val="24"/>
          <w:szCs w:val="24"/>
        </w:rPr>
      </w:pPr>
    </w:p>
    <w:p w:rsidR="008134EE" w:rsidRPr="00370D7C" w:rsidRDefault="008134EE" w:rsidP="008134EE">
      <w:pPr>
        <w:adjustRightInd w:val="0"/>
        <w:ind w:firstLine="539"/>
        <w:jc w:val="both"/>
        <w:rPr>
          <w:b/>
          <w:bCs/>
          <w:i/>
          <w:sz w:val="24"/>
          <w:szCs w:val="24"/>
        </w:rPr>
      </w:pPr>
      <w:r w:rsidRPr="00370D7C">
        <w:rPr>
          <w:b/>
          <w:bCs/>
          <w:i/>
          <w:sz w:val="24"/>
          <w:szCs w:val="24"/>
        </w:rPr>
        <w:t>Дата окончания каждого купонного периода определяется по формуле:</w:t>
      </w:r>
    </w:p>
    <w:p w:rsidR="008134EE" w:rsidRPr="00370D7C" w:rsidRDefault="008134EE" w:rsidP="008134EE">
      <w:pPr>
        <w:ind w:firstLine="539"/>
        <w:jc w:val="both"/>
        <w:rPr>
          <w:b/>
          <w:bCs/>
          <w:i/>
          <w:iCs/>
          <w:sz w:val="24"/>
          <w:szCs w:val="24"/>
        </w:rPr>
      </w:pPr>
      <w:r w:rsidRPr="00370D7C">
        <w:rPr>
          <w:b/>
          <w:bCs/>
          <w:i/>
          <w:iCs/>
          <w:sz w:val="24"/>
          <w:szCs w:val="24"/>
        </w:rPr>
        <w:t xml:space="preserve">ДОКП(i) = ДНР + </w:t>
      </w:r>
      <w:r w:rsidRPr="00370D7C">
        <w:rPr>
          <w:b/>
          <w:bCs/>
          <w:i/>
          <w:sz w:val="24"/>
          <w:szCs w:val="24"/>
        </w:rPr>
        <w:t>182</w:t>
      </w:r>
      <w:r w:rsidRPr="00370D7C">
        <w:rPr>
          <w:b/>
          <w:bCs/>
          <w:i/>
          <w:iCs/>
          <w:sz w:val="24"/>
          <w:szCs w:val="24"/>
        </w:rPr>
        <w:t xml:space="preserve"> * i, где</w:t>
      </w:r>
    </w:p>
    <w:p w:rsidR="008134EE" w:rsidRPr="00370D7C" w:rsidRDefault="008134EE" w:rsidP="008134EE">
      <w:pPr>
        <w:adjustRightInd w:val="0"/>
        <w:ind w:firstLine="539"/>
        <w:jc w:val="both"/>
        <w:rPr>
          <w:b/>
          <w:bCs/>
          <w:i/>
          <w:sz w:val="24"/>
          <w:szCs w:val="24"/>
        </w:rPr>
      </w:pPr>
      <w:r w:rsidRPr="00370D7C">
        <w:rPr>
          <w:b/>
          <w:bCs/>
          <w:i/>
          <w:sz w:val="24"/>
          <w:szCs w:val="24"/>
        </w:rPr>
        <w:t>ДНР – дата начала размещения Биржевых облигаций, установленная в порядке и сроки, предусмотренные пунктом 8.2 Условий выпуска;</w:t>
      </w:r>
    </w:p>
    <w:p w:rsidR="008134EE" w:rsidRPr="00370D7C" w:rsidRDefault="008134EE" w:rsidP="008134EE">
      <w:pPr>
        <w:ind w:firstLine="539"/>
        <w:jc w:val="both"/>
        <w:rPr>
          <w:b/>
          <w:bCs/>
          <w:i/>
          <w:iCs/>
          <w:sz w:val="24"/>
          <w:szCs w:val="24"/>
        </w:rPr>
      </w:pPr>
      <w:r w:rsidRPr="00370D7C">
        <w:rPr>
          <w:b/>
          <w:bCs/>
          <w:i/>
          <w:iCs/>
          <w:sz w:val="24"/>
          <w:szCs w:val="24"/>
        </w:rPr>
        <w:t>i - порядковый номер соответствующего купонного периода, (i=1,2,3…</w:t>
      </w:r>
      <w:r w:rsidR="00CE537C" w:rsidRPr="00370D7C">
        <w:rPr>
          <w:b/>
          <w:bCs/>
          <w:i/>
          <w:sz w:val="24"/>
          <w:szCs w:val="24"/>
        </w:rPr>
        <w:t>6</w:t>
      </w:r>
      <w:r w:rsidRPr="00370D7C">
        <w:rPr>
          <w:b/>
          <w:bCs/>
          <w:i/>
          <w:iCs/>
          <w:sz w:val="24"/>
          <w:szCs w:val="24"/>
        </w:rPr>
        <w:t>);</w:t>
      </w:r>
    </w:p>
    <w:p w:rsidR="008134EE" w:rsidRPr="00370D7C" w:rsidRDefault="008134EE" w:rsidP="008134EE">
      <w:pPr>
        <w:adjustRightInd w:val="0"/>
        <w:ind w:firstLine="539"/>
        <w:jc w:val="both"/>
        <w:rPr>
          <w:b/>
          <w:bCs/>
          <w:i/>
          <w:sz w:val="24"/>
          <w:szCs w:val="24"/>
        </w:rPr>
      </w:pPr>
      <w:r w:rsidRPr="00370D7C">
        <w:rPr>
          <w:b/>
          <w:bCs/>
          <w:i/>
          <w:sz w:val="24"/>
          <w:szCs w:val="24"/>
        </w:rPr>
        <w:t>ДОКП(</w:t>
      </w:r>
      <w:r w:rsidRPr="00370D7C">
        <w:rPr>
          <w:b/>
          <w:bCs/>
          <w:i/>
          <w:sz w:val="24"/>
          <w:szCs w:val="24"/>
          <w:lang w:val="en-US"/>
        </w:rPr>
        <w:t>i</w:t>
      </w:r>
      <w:r w:rsidRPr="00370D7C">
        <w:rPr>
          <w:b/>
          <w:bCs/>
          <w:i/>
          <w:sz w:val="24"/>
          <w:szCs w:val="24"/>
        </w:rPr>
        <w:t>) – дата окончания i-го купонного периода.</w:t>
      </w:r>
    </w:p>
    <w:p w:rsidR="008134EE" w:rsidRPr="00370D7C" w:rsidRDefault="008134EE" w:rsidP="008134EE">
      <w:pPr>
        <w:adjustRightInd w:val="0"/>
        <w:jc w:val="both"/>
        <w:rPr>
          <w:b/>
          <w:bCs/>
          <w:i/>
          <w:sz w:val="24"/>
          <w:szCs w:val="24"/>
        </w:rPr>
      </w:pPr>
    </w:p>
    <w:p w:rsidR="008134EE" w:rsidRPr="00370D7C" w:rsidRDefault="008134EE" w:rsidP="008134EE">
      <w:pPr>
        <w:adjustRightInd w:val="0"/>
        <w:ind w:firstLine="539"/>
        <w:jc w:val="both"/>
        <w:rPr>
          <w:sz w:val="24"/>
          <w:szCs w:val="24"/>
        </w:rPr>
      </w:pPr>
      <w:r w:rsidRPr="00370D7C">
        <w:rPr>
          <w:sz w:val="24"/>
          <w:szCs w:val="24"/>
        </w:rPr>
        <w:t>Порядок определения размера дохода, выплачиваемого по каждому купону:</w:t>
      </w:r>
    </w:p>
    <w:p w:rsidR="008134EE" w:rsidRPr="00370D7C" w:rsidRDefault="008134EE" w:rsidP="008134EE">
      <w:pPr>
        <w:adjustRightInd w:val="0"/>
        <w:ind w:firstLine="539"/>
        <w:jc w:val="both"/>
        <w:rPr>
          <w:b/>
          <w:bCs/>
          <w:i/>
          <w:sz w:val="24"/>
          <w:szCs w:val="24"/>
        </w:rPr>
      </w:pPr>
      <w:r w:rsidRPr="00370D7C">
        <w:rPr>
          <w:b/>
          <w:bCs/>
          <w:i/>
          <w:sz w:val="24"/>
          <w:szCs w:val="24"/>
        </w:rPr>
        <w:t>Расчет суммы выплат по каждому i-му купону на одну Биржевую облигацию производится по следующей формуле:</w:t>
      </w:r>
    </w:p>
    <w:p w:rsidR="008134EE" w:rsidRPr="00370D7C" w:rsidRDefault="008134EE" w:rsidP="008134EE">
      <w:pPr>
        <w:adjustRightInd w:val="0"/>
        <w:ind w:firstLine="539"/>
        <w:jc w:val="both"/>
        <w:rPr>
          <w:b/>
          <w:bCs/>
          <w:i/>
          <w:sz w:val="24"/>
          <w:szCs w:val="24"/>
          <w:lang w:val="fr-FR"/>
        </w:rPr>
      </w:pPr>
      <w:r w:rsidRPr="00370D7C">
        <w:rPr>
          <w:b/>
          <w:bCs/>
          <w:i/>
          <w:sz w:val="24"/>
          <w:szCs w:val="24"/>
        </w:rPr>
        <w:t>КД</w:t>
      </w:r>
      <w:r w:rsidRPr="00370D7C">
        <w:rPr>
          <w:b/>
          <w:bCs/>
          <w:i/>
          <w:sz w:val="24"/>
          <w:szCs w:val="24"/>
          <w:lang w:val="fr-FR"/>
        </w:rPr>
        <w:t>i= Ci * Nom * (</w:t>
      </w:r>
      <w:r w:rsidRPr="00370D7C">
        <w:rPr>
          <w:b/>
          <w:bCs/>
          <w:i/>
          <w:sz w:val="24"/>
          <w:szCs w:val="24"/>
        </w:rPr>
        <w:t>ДОКП</w:t>
      </w:r>
      <w:r w:rsidRPr="00370D7C">
        <w:rPr>
          <w:b/>
          <w:bCs/>
          <w:i/>
          <w:sz w:val="24"/>
          <w:szCs w:val="24"/>
          <w:lang w:val="fr-FR"/>
        </w:rPr>
        <w:t xml:space="preserve">(i) - </w:t>
      </w:r>
      <w:r w:rsidRPr="00370D7C">
        <w:rPr>
          <w:b/>
          <w:bCs/>
          <w:i/>
          <w:sz w:val="24"/>
          <w:szCs w:val="24"/>
        </w:rPr>
        <w:t>ДНКП</w:t>
      </w:r>
      <w:r w:rsidRPr="00370D7C">
        <w:rPr>
          <w:b/>
          <w:bCs/>
          <w:i/>
          <w:sz w:val="24"/>
          <w:szCs w:val="24"/>
          <w:lang w:val="fr-FR"/>
        </w:rPr>
        <w:t xml:space="preserve">(i)) / (365 * 100%), </w:t>
      </w:r>
    </w:p>
    <w:p w:rsidR="008134EE" w:rsidRPr="00370D7C" w:rsidRDefault="008134EE" w:rsidP="008134EE">
      <w:pPr>
        <w:adjustRightInd w:val="0"/>
        <w:ind w:firstLine="539"/>
        <w:jc w:val="both"/>
        <w:rPr>
          <w:b/>
          <w:bCs/>
          <w:i/>
          <w:sz w:val="24"/>
          <w:szCs w:val="24"/>
        </w:rPr>
      </w:pPr>
      <w:r w:rsidRPr="00370D7C">
        <w:rPr>
          <w:b/>
          <w:bCs/>
          <w:i/>
          <w:sz w:val="24"/>
          <w:szCs w:val="24"/>
        </w:rPr>
        <w:t>где</w:t>
      </w:r>
    </w:p>
    <w:p w:rsidR="008134EE" w:rsidRPr="00370D7C" w:rsidRDefault="008134EE" w:rsidP="008134EE">
      <w:pPr>
        <w:adjustRightInd w:val="0"/>
        <w:ind w:firstLine="539"/>
        <w:jc w:val="both"/>
        <w:rPr>
          <w:b/>
          <w:bCs/>
          <w:i/>
          <w:sz w:val="24"/>
          <w:szCs w:val="24"/>
        </w:rPr>
      </w:pPr>
      <w:r w:rsidRPr="00370D7C">
        <w:rPr>
          <w:b/>
          <w:bCs/>
          <w:i/>
          <w:sz w:val="24"/>
          <w:szCs w:val="24"/>
        </w:rPr>
        <w:t>КДi - величина купонного дохода по каждой Биржевой облигации по i-му купонному периоду</w:t>
      </w:r>
      <w:r w:rsidRPr="00370D7C">
        <w:rPr>
          <w:b/>
          <w:bCs/>
          <w:i/>
          <w:iCs/>
          <w:sz w:val="24"/>
          <w:szCs w:val="24"/>
        </w:rPr>
        <w:t xml:space="preserve"> (в рублях)</w:t>
      </w:r>
      <w:r w:rsidRPr="00370D7C">
        <w:rPr>
          <w:b/>
          <w:bCs/>
          <w:i/>
          <w:sz w:val="24"/>
          <w:szCs w:val="24"/>
        </w:rPr>
        <w:t>;</w:t>
      </w:r>
    </w:p>
    <w:p w:rsidR="008134EE" w:rsidRPr="00370D7C" w:rsidRDefault="008134EE" w:rsidP="008134EE">
      <w:pPr>
        <w:adjustRightInd w:val="0"/>
        <w:ind w:firstLine="539"/>
        <w:jc w:val="both"/>
        <w:rPr>
          <w:b/>
          <w:bCs/>
          <w:i/>
          <w:sz w:val="24"/>
          <w:szCs w:val="24"/>
        </w:rPr>
      </w:pPr>
      <w:r w:rsidRPr="00370D7C">
        <w:rPr>
          <w:b/>
          <w:bCs/>
          <w:i/>
          <w:sz w:val="24"/>
          <w:szCs w:val="24"/>
        </w:rPr>
        <w:t>Nom –номинальная стоимость одной Биржевой облигации (в рублях);</w:t>
      </w:r>
    </w:p>
    <w:p w:rsidR="008134EE" w:rsidRPr="00370D7C" w:rsidRDefault="008134EE" w:rsidP="008134EE">
      <w:pPr>
        <w:adjustRightInd w:val="0"/>
        <w:ind w:firstLine="539"/>
        <w:jc w:val="both"/>
        <w:rPr>
          <w:b/>
          <w:bCs/>
          <w:i/>
          <w:sz w:val="24"/>
          <w:szCs w:val="24"/>
        </w:rPr>
      </w:pPr>
      <w:r w:rsidRPr="00370D7C">
        <w:rPr>
          <w:b/>
          <w:bCs/>
          <w:i/>
          <w:sz w:val="24"/>
          <w:szCs w:val="24"/>
        </w:rPr>
        <w:t>Ci - размер процентной ставки по i-му купону, проценты годовых;</w:t>
      </w:r>
    </w:p>
    <w:p w:rsidR="008134EE" w:rsidRPr="00370D7C" w:rsidRDefault="008134EE" w:rsidP="008134EE">
      <w:pPr>
        <w:adjustRightInd w:val="0"/>
        <w:ind w:firstLine="539"/>
        <w:jc w:val="both"/>
        <w:rPr>
          <w:b/>
          <w:bCs/>
          <w:i/>
          <w:sz w:val="24"/>
          <w:szCs w:val="24"/>
        </w:rPr>
      </w:pPr>
      <w:r w:rsidRPr="00370D7C">
        <w:rPr>
          <w:b/>
          <w:bCs/>
          <w:i/>
          <w:sz w:val="24"/>
          <w:szCs w:val="24"/>
        </w:rPr>
        <w:t>ДНКП(i) – дата начала i-го купонного периода.</w:t>
      </w:r>
    </w:p>
    <w:p w:rsidR="008134EE" w:rsidRPr="00370D7C" w:rsidRDefault="008134EE" w:rsidP="008134EE">
      <w:pPr>
        <w:adjustRightInd w:val="0"/>
        <w:ind w:firstLine="539"/>
        <w:jc w:val="both"/>
        <w:rPr>
          <w:b/>
          <w:bCs/>
          <w:i/>
          <w:sz w:val="24"/>
          <w:szCs w:val="24"/>
        </w:rPr>
      </w:pPr>
      <w:r w:rsidRPr="00370D7C">
        <w:rPr>
          <w:b/>
          <w:bCs/>
          <w:i/>
          <w:sz w:val="24"/>
          <w:szCs w:val="24"/>
        </w:rPr>
        <w:t>ДОКП(i) – дата окончания i-го купонного периода.</w:t>
      </w:r>
    </w:p>
    <w:p w:rsidR="008134EE" w:rsidRPr="00370D7C" w:rsidRDefault="008134EE" w:rsidP="008134EE">
      <w:pPr>
        <w:ind w:firstLine="539"/>
        <w:jc w:val="both"/>
        <w:rPr>
          <w:b/>
          <w:bCs/>
          <w:i/>
          <w:iCs/>
          <w:sz w:val="24"/>
          <w:szCs w:val="24"/>
        </w:rPr>
      </w:pPr>
      <w:r w:rsidRPr="00370D7C">
        <w:rPr>
          <w:b/>
          <w:bCs/>
          <w:i/>
          <w:iCs/>
          <w:sz w:val="24"/>
          <w:szCs w:val="24"/>
        </w:rPr>
        <w:t>i - порядковый номер купонного периода (i=1,2,3…</w:t>
      </w:r>
      <w:r w:rsidR="00CE537C" w:rsidRPr="00370D7C">
        <w:rPr>
          <w:b/>
          <w:bCs/>
          <w:i/>
          <w:sz w:val="24"/>
          <w:szCs w:val="24"/>
        </w:rPr>
        <w:t>6</w:t>
      </w:r>
      <w:r w:rsidRPr="00370D7C">
        <w:rPr>
          <w:b/>
          <w:bCs/>
          <w:i/>
          <w:iCs/>
          <w:sz w:val="24"/>
          <w:szCs w:val="24"/>
        </w:rPr>
        <w:t>).</w:t>
      </w:r>
    </w:p>
    <w:p w:rsidR="008134EE" w:rsidRPr="00370D7C" w:rsidRDefault="008134EE" w:rsidP="008134EE">
      <w:pPr>
        <w:adjustRightInd w:val="0"/>
        <w:ind w:firstLine="539"/>
        <w:jc w:val="both"/>
        <w:rPr>
          <w:b/>
          <w:bCs/>
          <w:i/>
          <w:iCs/>
          <w:sz w:val="24"/>
          <w:szCs w:val="24"/>
        </w:rPr>
      </w:pPr>
      <w:r w:rsidRPr="00370D7C">
        <w:rPr>
          <w:b/>
          <w:bCs/>
          <w:i/>
          <w:iCs/>
          <w:sz w:val="24"/>
          <w:szCs w:val="24"/>
        </w:rPr>
        <w:t>КДi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8134EE" w:rsidRPr="00370D7C" w:rsidRDefault="008134EE" w:rsidP="008134EE">
      <w:pPr>
        <w:jc w:val="both"/>
        <w:rPr>
          <w:sz w:val="24"/>
          <w:szCs w:val="24"/>
        </w:rPr>
      </w:pPr>
    </w:p>
    <w:p w:rsidR="008134EE" w:rsidRPr="00370D7C" w:rsidRDefault="008134EE" w:rsidP="008134EE">
      <w:pPr>
        <w:ind w:firstLine="539"/>
        <w:jc w:val="both"/>
        <w:rPr>
          <w:sz w:val="24"/>
          <w:szCs w:val="24"/>
        </w:rPr>
      </w:pPr>
      <w:r w:rsidRPr="00370D7C">
        <w:rPr>
          <w:sz w:val="24"/>
          <w:szCs w:val="24"/>
        </w:rPr>
        <w:t>Порядок определения процентной ставки по</w:t>
      </w:r>
      <w:r w:rsidRPr="00370D7C" w:rsidDel="00C90BAE">
        <w:rPr>
          <w:sz w:val="24"/>
          <w:szCs w:val="24"/>
        </w:rPr>
        <w:t xml:space="preserve"> </w:t>
      </w:r>
      <w:r w:rsidRPr="00370D7C">
        <w:rPr>
          <w:sz w:val="24"/>
          <w:szCs w:val="24"/>
        </w:rPr>
        <w:t>первому купону:</w:t>
      </w:r>
    </w:p>
    <w:p w:rsidR="008134EE" w:rsidRPr="00370D7C" w:rsidRDefault="008134EE" w:rsidP="008134EE">
      <w:pPr>
        <w:adjustRightInd w:val="0"/>
        <w:ind w:firstLine="539"/>
        <w:jc w:val="both"/>
        <w:rPr>
          <w:b/>
          <w:bCs/>
          <w:i/>
          <w:sz w:val="24"/>
          <w:szCs w:val="24"/>
        </w:rPr>
      </w:pPr>
      <w:r w:rsidRPr="00370D7C">
        <w:rPr>
          <w:b/>
          <w:bCs/>
          <w:i/>
          <w:sz w:val="24"/>
          <w:szCs w:val="24"/>
        </w:rPr>
        <w:t xml:space="preserve">Процентная ставка по первому купону определяется единоличным исполнительным органом Эмитента до даты начала размещения Биржевых облигаций в порядке, описанном в </w:t>
      </w:r>
      <w:r w:rsidRPr="00370D7C">
        <w:rPr>
          <w:b/>
          <w:bCs/>
          <w:i/>
          <w:iCs/>
          <w:sz w:val="24"/>
          <w:szCs w:val="24"/>
        </w:rPr>
        <w:t xml:space="preserve">подпункте 2) </w:t>
      </w:r>
      <w:r w:rsidRPr="00370D7C">
        <w:rPr>
          <w:b/>
          <w:bCs/>
          <w:i/>
          <w:sz w:val="24"/>
          <w:szCs w:val="24"/>
        </w:rPr>
        <w:t>пункта 8.3. Программы.</w:t>
      </w:r>
    </w:p>
    <w:p w:rsidR="008134EE" w:rsidRPr="00370D7C" w:rsidRDefault="008134EE" w:rsidP="008134EE">
      <w:pPr>
        <w:ind w:firstLine="539"/>
        <w:jc w:val="both"/>
        <w:rPr>
          <w:b/>
          <w:i/>
          <w:sz w:val="24"/>
          <w:szCs w:val="24"/>
        </w:rPr>
      </w:pPr>
      <w:r w:rsidRPr="00370D7C">
        <w:rPr>
          <w:b/>
          <w:i/>
          <w:sz w:val="24"/>
          <w:szCs w:val="24"/>
        </w:rPr>
        <w:t>Информация о величине процентной ставки купона на первый купонный период раскрывается Эмитентом в соответствии с пунктом 11 Программы.</w:t>
      </w:r>
    </w:p>
    <w:p w:rsidR="008134EE" w:rsidRPr="00370D7C" w:rsidRDefault="008134EE" w:rsidP="008134EE">
      <w:pPr>
        <w:adjustRightInd w:val="0"/>
        <w:ind w:firstLine="539"/>
        <w:jc w:val="both"/>
        <w:rPr>
          <w:b/>
          <w:bCs/>
          <w:i/>
          <w:sz w:val="24"/>
          <w:szCs w:val="24"/>
        </w:rPr>
      </w:pPr>
    </w:p>
    <w:p w:rsidR="008134EE" w:rsidRPr="00370D7C" w:rsidRDefault="008134EE" w:rsidP="008134EE">
      <w:pPr>
        <w:adjustRightInd w:val="0"/>
        <w:ind w:firstLine="539"/>
        <w:jc w:val="both"/>
        <w:rPr>
          <w:sz w:val="24"/>
          <w:szCs w:val="24"/>
        </w:rPr>
      </w:pPr>
      <w:r w:rsidRPr="00370D7C">
        <w:rPr>
          <w:sz w:val="24"/>
          <w:szCs w:val="24"/>
        </w:rPr>
        <w:t>Порядок определения процентной ставки по купонам, начиная со второго:</w:t>
      </w:r>
    </w:p>
    <w:p w:rsidR="008134EE" w:rsidRPr="00370D7C" w:rsidRDefault="008134EE" w:rsidP="008134EE">
      <w:pPr>
        <w:ind w:firstLine="539"/>
        <w:jc w:val="both"/>
        <w:rPr>
          <w:b/>
          <w:i/>
          <w:sz w:val="24"/>
          <w:szCs w:val="24"/>
        </w:rPr>
      </w:pPr>
    </w:p>
    <w:p w:rsidR="008134EE" w:rsidRPr="00370D7C" w:rsidRDefault="008134EE" w:rsidP="008134EE">
      <w:pPr>
        <w:adjustRightInd w:val="0"/>
        <w:ind w:firstLine="540"/>
        <w:jc w:val="both"/>
        <w:rPr>
          <w:b/>
          <w:bCs/>
          <w:i/>
          <w:iCs/>
          <w:sz w:val="24"/>
          <w:szCs w:val="24"/>
        </w:rPr>
      </w:pPr>
      <w:r w:rsidRPr="00370D7C">
        <w:rPr>
          <w:b/>
          <w:bCs/>
          <w:i/>
          <w:iCs/>
          <w:sz w:val="24"/>
          <w:szCs w:val="24"/>
        </w:rPr>
        <w:t xml:space="preserve">Процентные ставки по купонам, начиная со второго по </w:t>
      </w:r>
      <w:r w:rsidR="00CE537C" w:rsidRPr="00370D7C">
        <w:rPr>
          <w:b/>
          <w:bCs/>
          <w:i/>
          <w:iCs/>
          <w:sz w:val="24"/>
          <w:szCs w:val="24"/>
        </w:rPr>
        <w:t>шестой</w:t>
      </w:r>
      <w:r w:rsidRPr="00370D7C">
        <w:rPr>
          <w:b/>
          <w:bCs/>
          <w:i/>
          <w:iCs/>
          <w:sz w:val="24"/>
          <w:szCs w:val="24"/>
        </w:rPr>
        <w:t xml:space="preserve"> включительно устанавливаются равными ставке первого купона Биржевых облигаций.</w:t>
      </w:r>
    </w:p>
    <w:p w:rsidR="008134EE" w:rsidRPr="00370D7C" w:rsidRDefault="008134EE" w:rsidP="008134EE">
      <w:pPr>
        <w:adjustRightInd w:val="0"/>
        <w:jc w:val="both"/>
        <w:rPr>
          <w:b/>
          <w:bCs/>
          <w:i/>
          <w:iCs/>
          <w:sz w:val="24"/>
          <w:szCs w:val="24"/>
        </w:rPr>
      </w:pPr>
    </w:p>
    <w:p w:rsidR="008134EE" w:rsidRPr="00370D7C" w:rsidRDefault="008134EE" w:rsidP="008134EE">
      <w:pPr>
        <w:adjustRightInd w:val="0"/>
        <w:ind w:firstLine="539"/>
        <w:jc w:val="both"/>
        <w:rPr>
          <w:b/>
          <w:bCs/>
          <w:i/>
          <w:sz w:val="24"/>
          <w:szCs w:val="24"/>
        </w:rPr>
      </w:pPr>
      <w:r w:rsidRPr="00370D7C">
        <w:rPr>
          <w:b/>
          <w:bCs/>
          <w:i/>
          <w:iCs/>
          <w:sz w:val="24"/>
          <w:szCs w:val="24"/>
        </w:rPr>
        <w:t>Иные сведения, подлежащие указанию в настоящем пункте, указаны в пункте 9.3 Программы.</w:t>
      </w:r>
    </w:p>
    <w:p w:rsidR="008134EE" w:rsidRPr="00370D7C" w:rsidRDefault="008134EE" w:rsidP="008134EE">
      <w:pPr>
        <w:adjustRightInd w:val="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9.4. Порядок и срок выплаты дохода по облигациям</w:t>
      </w:r>
    </w:p>
    <w:p w:rsidR="008134EE" w:rsidRPr="00370D7C" w:rsidRDefault="008134EE" w:rsidP="008134EE">
      <w:pPr>
        <w:adjustRightInd w:val="0"/>
        <w:ind w:firstLine="540"/>
        <w:jc w:val="both"/>
        <w:rPr>
          <w:sz w:val="22"/>
          <w:szCs w:val="22"/>
        </w:rPr>
      </w:pPr>
      <w:r w:rsidRPr="00370D7C">
        <w:rPr>
          <w:b/>
          <w:bCs/>
          <w:i/>
          <w:iCs/>
          <w:sz w:val="22"/>
          <w:szCs w:val="22"/>
        </w:rPr>
        <w:t>Выплата купонного дохода по Биржевым облигациям производится денежными средствами в рублях Российской Федерации в безналичном порядке.</w:t>
      </w:r>
    </w:p>
    <w:p w:rsidR="008134EE" w:rsidRPr="00370D7C" w:rsidRDefault="008134EE" w:rsidP="008134EE">
      <w:pPr>
        <w:adjustRightInd w:val="0"/>
        <w:ind w:firstLine="540"/>
        <w:jc w:val="both"/>
        <w:rPr>
          <w:sz w:val="22"/>
          <w:szCs w:val="22"/>
        </w:rPr>
      </w:pPr>
      <w:r w:rsidRPr="00370D7C">
        <w:rPr>
          <w:b/>
          <w:bCs/>
          <w:i/>
          <w:iCs/>
          <w:sz w:val="22"/>
          <w:szCs w:val="22"/>
        </w:rPr>
        <w:t>Иные сведения, подлежащие указанию в настоящем пункте, указаны в пункте 9.4 Программы.</w:t>
      </w:r>
    </w:p>
    <w:p w:rsidR="008134EE" w:rsidRPr="00370D7C" w:rsidRDefault="008134EE" w:rsidP="008134EE">
      <w:pPr>
        <w:adjustRightInd w:val="0"/>
        <w:ind w:firstLine="540"/>
        <w:jc w:val="both"/>
        <w:rPr>
          <w:szCs w:val="22"/>
        </w:rPr>
      </w:pPr>
    </w:p>
    <w:p w:rsidR="008134EE" w:rsidRPr="00370D7C" w:rsidRDefault="008134EE"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9.5. Порядок и условия досрочного погашения облигаций</w:t>
      </w:r>
    </w:p>
    <w:p w:rsidR="008134EE" w:rsidRPr="00370D7C" w:rsidRDefault="008134EE" w:rsidP="008134EE">
      <w:pPr>
        <w:tabs>
          <w:tab w:val="num" w:pos="786"/>
        </w:tabs>
        <w:autoSpaceDE/>
        <w:autoSpaceDN/>
        <w:adjustRightInd w:val="0"/>
        <w:ind w:firstLine="539"/>
        <w:jc w:val="both"/>
        <w:rPr>
          <w:b/>
          <w:i/>
          <w:sz w:val="22"/>
          <w:szCs w:val="22"/>
        </w:rPr>
      </w:pPr>
      <w:r w:rsidRPr="00370D7C">
        <w:rPr>
          <w:b/>
          <w:i/>
          <w:sz w:val="22"/>
          <w:szCs w:val="22"/>
        </w:rPr>
        <w:t xml:space="preserve">Предусмотрена возможность досрочного погашения Биржевых облигаций по требованию их владельцев. </w:t>
      </w:r>
    </w:p>
    <w:p w:rsidR="008134EE" w:rsidRPr="00370D7C" w:rsidRDefault="008134EE" w:rsidP="008134EE">
      <w:pPr>
        <w:tabs>
          <w:tab w:val="num" w:pos="786"/>
        </w:tabs>
        <w:autoSpaceDE/>
        <w:autoSpaceDN/>
        <w:adjustRightInd w:val="0"/>
        <w:ind w:firstLine="539"/>
        <w:jc w:val="both"/>
        <w:rPr>
          <w:b/>
          <w:i/>
          <w:sz w:val="22"/>
          <w:szCs w:val="22"/>
        </w:rPr>
      </w:pPr>
      <w:r w:rsidRPr="00370D7C">
        <w:rPr>
          <w:b/>
          <w:i/>
          <w:sz w:val="22"/>
          <w:szCs w:val="22"/>
        </w:rPr>
        <w:t xml:space="preserve">Досрочное погашение Биржевых облигаций допускается только после их полной оплаты. </w:t>
      </w:r>
    </w:p>
    <w:p w:rsidR="008134EE" w:rsidRPr="00370D7C" w:rsidRDefault="008134EE" w:rsidP="008134EE">
      <w:pPr>
        <w:tabs>
          <w:tab w:val="num" w:pos="786"/>
        </w:tabs>
        <w:autoSpaceDE/>
        <w:autoSpaceDN/>
        <w:adjustRightInd w:val="0"/>
        <w:ind w:firstLine="539"/>
        <w:jc w:val="both"/>
        <w:rPr>
          <w:b/>
          <w:i/>
          <w:sz w:val="22"/>
          <w:szCs w:val="22"/>
        </w:rPr>
      </w:pPr>
      <w:r w:rsidRPr="00370D7C">
        <w:rPr>
          <w:b/>
          <w:i/>
          <w:sz w:val="22"/>
          <w:szCs w:val="22"/>
        </w:rPr>
        <w:t>Биржевые облигации, погашенные Эмитентом досрочно, не могут быть вновь выпущены в обращение.</w:t>
      </w:r>
    </w:p>
    <w:p w:rsidR="008134EE" w:rsidRPr="00370D7C" w:rsidRDefault="008134EE" w:rsidP="008134EE">
      <w:pPr>
        <w:adjustRightInd w:val="0"/>
        <w:ind w:firstLine="539"/>
        <w:jc w:val="both"/>
        <w:rPr>
          <w:b/>
          <w:i/>
          <w:sz w:val="22"/>
          <w:szCs w:val="22"/>
        </w:rPr>
      </w:pPr>
    </w:p>
    <w:p w:rsidR="008134EE" w:rsidRPr="00370D7C" w:rsidRDefault="008134EE" w:rsidP="008134EE">
      <w:pPr>
        <w:ind w:firstLine="539"/>
        <w:jc w:val="both"/>
        <w:rPr>
          <w:sz w:val="22"/>
          <w:szCs w:val="22"/>
        </w:rPr>
      </w:pPr>
      <w:r w:rsidRPr="00370D7C">
        <w:rPr>
          <w:sz w:val="22"/>
          <w:szCs w:val="22"/>
        </w:rPr>
        <w:t>9.5.1 Досрочное погашение по требованию их владельцев</w:t>
      </w:r>
    </w:p>
    <w:p w:rsidR="008134EE" w:rsidRPr="00370D7C" w:rsidRDefault="008134EE" w:rsidP="008134EE">
      <w:pPr>
        <w:widowControl w:val="0"/>
        <w:ind w:firstLine="539"/>
        <w:jc w:val="both"/>
        <w:rPr>
          <w:b/>
          <w:i/>
          <w:sz w:val="22"/>
          <w:szCs w:val="22"/>
        </w:rPr>
      </w:pPr>
    </w:p>
    <w:p w:rsidR="008134EE" w:rsidRPr="00370D7C" w:rsidRDefault="008134EE" w:rsidP="008134EE">
      <w:pPr>
        <w:ind w:firstLine="539"/>
        <w:jc w:val="both"/>
        <w:rPr>
          <w:bCs/>
          <w:iCs/>
          <w:sz w:val="22"/>
          <w:szCs w:val="22"/>
        </w:rPr>
      </w:pPr>
      <w:r w:rsidRPr="00370D7C">
        <w:rPr>
          <w:bCs/>
          <w:iCs/>
          <w:sz w:val="22"/>
          <w:szCs w:val="22"/>
        </w:rPr>
        <w:t>Порядок осуществления выплат владельцам Биржевых облигаций при осуществлении досрочного погашения Биржевых облигаций по требованию их владельцев:</w:t>
      </w:r>
    </w:p>
    <w:p w:rsidR="008134EE" w:rsidRPr="00370D7C" w:rsidRDefault="008134EE" w:rsidP="008134EE">
      <w:pPr>
        <w:tabs>
          <w:tab w:val="num" w:pos="786"/>
        </w:tabs>
        <w:autoSpaceDE/>
        <w:autoSpaceDN/>
        <w:adjustRightInd w:val="0"/>
        <w:ind w:firstLine="539"/>
        <w:jc w:val="both"/>
        <w:rPr>
          <w:b/>
          <w:i/>
          <w:sz w:val="22"/>
          <w:szCs w:val="22"/>
        </w:rPr>
      </w:pPr>
      <w:r w:rsidRPr="00370D7C">
        <w:rPr>
          <w:b/>
          <w:i/>
          <w:sz w:val="22"/>
          <w:szCs w:val="22"/>
        </w:rPr>
        <w:t>Досрочное погашение Биржевых облигаций по требованию их владельцев производится денежными средствами в безналичном порядке в валюте Российской Федерации.</w:t>
      </w:r>
    </w:p>
    <w:p w:rsidR="006A73D5" w:rsidRPr="00370D7C" w:rsidRDefault="006A73D5" w:rsidP="006A73D5">
      <w:pPr>
        <w:widowControl w:val="0"/>
        <w:spacing w:before="10" w:line="252" w:lineRule="exact"/>
        <w:ind w:right="110" w:firstLine="540"/>
        <w:jc w:val="both"/>
        <w:rPr>
          <w:b/>
          <w:bCs/>
          <w:i/>
          <w:sz w:val="22"/>
          <w:szCs w:val="22"/>
        </w:rPr>
      </w:pPr>
      <w:bookmarkStart w:id="1" w:name="_DV_M507"/>
      <w:bookmarkStart w:id="2" w:name="_DV_M508"/>
      <w:bookmarkStart w:id="3" w:name="_DV_M509"/>
      <w:bookmarkStart w:id="4" w:name="_DV_M510"/>
      <w:bookmarkStart w:id="5" w:name="_DV_M511"/>
      <w:bookmarkStart w:id="6" w:name="_DV_M512"/>
      <w:bookmarkStart w:id="7" w:name="_DV_M513"/>
      <w:bookmarkStart w:id="8" w:name="_DV_M514"/>
      <w:bookmarkStart w:id="9" w:name="_DV_M515"/>
      <w:bookmarkStart w:id="10" w:name="_DV_M517"/>
      <w:bookmarkStart w:id="11" w:name="_DV_M522"/>
      <w:bookmarkEnd w:id="1"/>
      <w:bookmarkEnd w:id="2"/>
      <w:bookmarkEnd w:id="3"/>
      <w:bookmarkEnd w:id="4"/>
      <w:bookmarkEnd w:id="5"/>
      <w:bookmarkEnd w:id="6"/>
      <w:bookmarkEnd w:id="7"/>
      <w:bookmarkEnd w:id="8"/>
      <w:bookmarkEnd w:id="9"/>
      <w:bookmarkEnd w:id="10"/>
      <w:bookmarkEnd w:id="11"/>
    </w:p>
    <w:p w:rsidR="006A73D5" w:rsidRPr="00370D7C" w:rsidRDefault="006A73D5" w:rsidP="006A73D5">
      <w:pPr>
        <w:widowControl w:val="0"/>
        <w:spacing w:before="10" w:line="252" w:lineRule="exact"/>
        <w:ind w:right="110" w:firstLine="540"/>
        <w:jc w:val="both"/>
        <w:rPr>
          <w:b/>
          <w:bCs/>
          <w:i/>
          <w:sz w:val="22"/>
          <w:szCs w:val="22"/>
        </w:rPr>
      </w:pPr>
      <w:r w:rsidRPr="00370D7C">
        <w:rPr>
          <w:b/>
          <w:bCs/>
          <w:i/>
          <w:sz w:val="22"/>
          <w:szCs w:val="22"/>
        </w:rPr>
        <w:t>Требование (заявление) о досрочном погашении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6A73D5" w:rsidRPr="00370D7C" w:rsidRDefault="006A73D5" w:rsidP="006A73D5">
      <w:pPr>
        <w:ind w:firstLine="539"/>
        <w:jc w:val="both"/>
        <w:rPr>
          <w:sz w:val="22"/>
          <w:szCs w:val="22"/>
        </w:rPr>
      </w:pPr>
    </w:p>
    <w:p w:rsidR="00092143" w:rsidRPr="00370D7C" w:rsidRDefault="00092143" w:rsidP="008134EE">
      <w:pPr>
        <w:tabs>
          <w:tab w:val="num" w:pos="786"/>
        </w:tabs>
        <w:autoSpaceDE/>
        <w:autoSpaceDN/>
        <w:adjustRightInd w:val="0"/>
        <w:ind w:firstLine="539"/>
        <w:jc w:val="both"/>
        <w:rPr>
          <w:b/>
          <w:i/>
          <w:sz w:val="22"/>
          <w:szCs w:val="22"/>
        </w:rPr>
      </w:pPr>
    </w:p>
    <w:p w:rsidR="008134EE" w:rsidRPr="00370D7C" w:rsidRDefault="008134EE" w:rsidP="008134EE">
      <w:pPr>
        <w:tabs>
          <w:tab w:val="num" w:pos="786"/>
        </w:tabs>
        <w:autoSpaceDE/>
        <w:autoSpaceDN/>
        <w:adjustRightInd w:val="0"/>
        <w:ind w:firstLine="539"/>
        <w:jc w:val="both"/>
        <w:rPr>
          <w:b/>
          <w:i/>
          <w:sz w:val="22"/>
          <w:szCs w:val="22"/>
        </w:rPr>
      </w:pPr>
      <w:r w:rsidRPr="00370D7C">
        <w:rPr>
          <w:b/>
          <w:i/>
          <w:sz w:val="22"/>
          <w:szCs w:val="22"/>
        </w:rPr>
        <w:t>Иные сведения, подлежащие указанию в настоящем пункте, приведены в п. 9.5.1 Программы биржевых облигаций.</w:t>
      </w:r>
    </w:p>
    <w:p w:rsidR="008134EE" w:rsidRPr="00370D7C" w:rsidRDefault="008134EE" w:rsidP="008134EE">
      <w:pPr>
        <w:ind w:firstLine="539"/>
        <w:jc w:val="both"/>
        <w:rPr>
          <w:sz w:val="22"/>
          <w:szCs w:val="22"/>
        </w:rPr>
      </w:pPr>
    </w:p>
    <w:p w:rsidR="008134EE" w:rsidRPr="00370D7C" w:rsidRDefault="008134EE" w:rsidP="008134EE">
      <w:pPr>
        <w:ind w:firstLine="539"/>
        <w:jc w:val="both"/>
        <w:rPr>
          <w:sz w:val="22"/>
          <w:szCs w:val="22"/>
        </w:rPr>
      </w:pPr>
      <w:r w:rsidRPr="00370D7C">
        <w:rPr>
          <w:sz w:val="22"/>
          <w:szCs w:val="22"/>
        </w:rPr>
        <w:t>9.5.2 Досрочное погашение по усмотрению эмитента</w:t>
      </w:r>
    </w:p>
    <w:p w:rsidR="008134EE" w:rsidRPr="00370D7C" w:rsidRDefault="008134EE" w:rsidP="008134EE">
      <w:pPr>
        <w:ind w:firstLine="539"/>
        <w:jc w:val="both"/>
        <w:rPr>
          <w:b/>
          <w:i/>
          <w:sz w:val="22"/>
          <w:szCs w:val="22"/>
        </w:rPr>
      </w:pPr>
    </w:p>
    <w:p w:rsidR="008134EE" w:rsidRPr="00370D7C" w:rsidRDefault="008134EE" w:rsidP="008134EE">
      <w:pPr>
        <w:ind w:firstLine="539"/>
        <w:jc w:val="both"/>
        <w:rPr>
          <w:b/>
          <w:i/>
          <w:sz w:val="22"/>
          <w:szCs w:val="22"/>
        </w:rPr>
      </w:pPr>
      <w:r w:rsidRPr="00370D7C">
        <w:rPr>
          <w:b/>
          <w:i/>
          <w:sz w:val="22"/>
          <w:szCs w:val="22"/>
        </w:rPr>
        <w:t>Досрочное погашение Биржевых облигаций по усмотрению Эмитента не предусмотрено.</w:t>
      </w:r>
    </w:p>
    <w:p w:rsidR="008134EE" w:rsidRPr="00370D7C" w:rsidRDefault="008134EE" w:rsidP="008134EE">
      <w:pPr>
        <w:widowControl w:val="0"/>
        <w:ind w:firstLine="539"/>
        <w:jc w:val="both"/>
        <w:rPr>
          <w:b/>
          <w:bCs/>
          <w:i/>
          <w:iCs/>
          <w:sz w:val="22"/>
          <w:szCs w:val="22"/>
        </w:rPr>
      </w:pPr>
      <w:r w:rsidRPr="00370D7C">
        <w:rPr>
          <w:b/>
          <w:bCs/>
          <w:i/>
          <w:iCs/>
          <w:sz w:val="22"/>
          <w:szCs w:val="22"/>
        </w:rPr>
        <w:t>Иные сведения о досрочном погашении Биржевых облигаций приведены в пункте 9.5. Программы.</w:t>
      </w:r>
    </w:p>
    <w:p w:rsidR="008134EE" w:rsidRPr="00370D7C" w:rsidRDefault="008134EE" w:rsidP="008134EE">
      <w:pPr>
        <w:spacing w:line="264" w:lineRule="auto"/>
        <w:ind w:firstLine="539"/>
        <w:jc w:val="both"/>
        <w:rPr>
          <w:sz w:val="22"/>
          <w:szCs w:val="22"/>
        </w:rPr>
      </w:pPr>
    </w:p>
    <w:p w:rsidR="008134EE" w:rsidRPr="00370D7C" w:rsidRDefault="008134EE"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9.6. Сведения о платежных агентах по облигациям</w:t>
      </w:r>
    </w:p>
    <w:p w:rsidR="008134EE" w:rsidRPr="00370D7C" w:rsidRDefault="008134EE" w:rsidP="008134EE">
      <w:pPr>
        <w:ind w:firstLine="539"/>
        <w:contextualSpacing/>
        <w:jc w:val="both"/>
        <w:rPr>
          <w:b/>
          <w:i/>
          <w:sz w:val="22"/>
          <w:szCs w:val="22"/>
        </w:rPr>
      </w:pPr>
      <w:r w:rsidRPr="00370D7C">
        <w:rPr>
          <w:b/>
          <w:i/>
          <w:sz w:val="22"/>
          <w:szCs w:val="22"/>
        </w:rPr>
        <w:t>На момент утверждения Условий выпуска платежный агент не назначен. Сведения о возможности назначения платежных агентов, отмене их назначения, а также порядке раскрытия информации о таких действиях указаны в пункте 9.6 Программы.</w:t>
      </w:r>
    </w:p>
    <w:p w:rsidR="008134EE" w:rsidRPr="00370D7C" w:rsidRDefault="008134EE"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10. Сведения о приобретении облигаций</w:t>
      </w:r>
    </w:p>
    <w:p w:rsidR="008134EE" w:rsidRPr="00370D7C" w:rsidRDefault="008134EE" w:rsidP="008134EE">
      <w:pPr>
        <w:adjustRightInd w:val="0"/>
        <w:ind w:firstLine="539"/>
        <w:jc w:val="both"/>
        <w:rPr>
          <w:b/>
          <w:i/>
          <w:sz w:val="22"/>
          <w:szCs w:val="22"/>
        </w:rPr>
      </w:pPr>
      <w:r w:rsidRPr="00370D7C">
        <w:rPr>
          <w:b/>
          <w:i/>
          <w:sz w:val="22"/>
          <w:szCs w:val="22"/>
        </w:rPr>
        <w:t>Предусматривается возможность приобретения Эмитентом Биржевых облигаций по соглашению с их владельцем (владельцами) с возможностью их последующего обращения на условиях, установленных в п. 10 Программы биржевых облигаций.</w:t>
      </w:r>
    </w:p>
    <w:p w:rsidR="008134EE" w:rsidRPr="00370D7C" w:rsidRDefault="008134EE" w:rsidP="008134EE">
      <w:pPr>
        <w:adjustRightInd w:val="0"/>
        <w:ind w:firstLine="539"/>
        <w:jc w:val="both"/>
        <w:rPr>
          <w:b/>
          <w:i/>
          <w:sz w:val="22"/>
          <w:szCs w:val="22"/>
        </w:rPr>
      </w:pPr>
      <w:r w:rsidRPr="00370D7C">
        <w:rPr>
          <w:b/>
          <w:i/>
          <w:sz w:val="22"/>
          <w:szCs w:val="22"/>
        </w:rPr>
        <w:t>Оплата Биржевых облигаций при их приобретении производится денежными средствами в безналичном порядке в валюте Российский Федерации.</w:t>
      </w:r>
    </w:p>
    <w:p w:rsidR="008134EE" w:rsidRPr="00370D7C" w:rsidRDefault="008134EE" w:rsidP="008134EE">
      <w:pPr>
        <w:adjustRightInd w:val="0"/>
        <w:ind w:firstLine="539"/>
        <w:jc w:val="both"/>
        <w:rPr>
          <w:b/>
          <w:i/>
          <w:sz w:val="22"/>
          <w:szCs w:val="22"/>
        </w:rPr>
      </w:pPr>
      <w:r w:rsidRPr="00370D7C">
        <w:rPr>
          <w:b/>
          <w:i/>
          <w:sz w:val="22"/>
          <w:szCs w:val="22"/>
        </w:rPr>
        <w:t>Иные сведения, подлежащие указанию в настоящем пункте, приведены в п. 10 Программы биржевых облигаций.</w:t>
      </w:r>
    </w:p>
    <w:p w:rsidR="008134EE" w:rsidRPr="00370D7C" w:rsidRDefault="008134EE" w:rsidP="008134EE">
      <w:pPr>
        <w:adjustRightInd w:val="0"/>
        <w:ind w:firstLine="539"/>
        <w:jc w:val="both"/>
        <w:rPr>
          <w:sz w:val="22"/>
          <w:szCs w:val="22"/>
        </w:rPr>
      </w:pPr>
    </w:p>
    <w:p w:rsidR="008134EE" w:rsidRPr="00370D7C" w:rsidRDefault="008134EE" w:rsidP="008134EE">
      <w:pPr>
        <w:adjustRightInd w:val="0"/>
        <w:ind w:firstLine="539"/>
        <w:jc w:val="both"/>
        <w:rPr>
          <w:sz w:val="22"/>
          <w:szCs w:val="22"/>
        </w:rPr>
      </w:pPr>
      <w:r w:rsidRPr="00370D7C">
        <w:rPr>
          <w:sz w:val="22"/>
          <w:szCs w:val="22"/>
        </w:rPr>
        <w:t>10.1 Приобретение эмитентом облигаций по требованию их владельца (владельцев):</w:t>
      </w:r>
    </w:p>
    <w:p w:rsidR="008134EE" w:rsidRPr="00370D7C" w:rsidRDefault="008134EE" w:rsidP="008134EE">
      <w:pPr>
        <w:ind w:firstLine="539"/>
        <w:jc w:val="both"/>
        <w:rPr>
          <w:b/>
          <w:i/>
          <w:sz w:val="22"/>
          <w:szCs w:val="22"/>
        </w:rPr>
      </w:pPr>
      <w:r w:rsidRPr="00370D7C">
        <w:rPr>
          <w:b/>
          <w:i/>
          <w:sz w:val="22"/>
          <w:szCs w:val="22"/>
        </w:rPr>
        <w:t>Приобретение Биржевых облигаций по требованию владельцев не предусмотрено.</w:t>
      </w:r>
    </w:p>
    <w:p w:rsidR="008134EE" w:rsidRPr="00370D7C" w:rsidRDefault="008134EE" w:rsidP="008134EE">
      <w:pPr>
        <w:adjustRightInd w:val="0"/>
        <w:ind w:firstLine="539"/>
        <w:jc w:val="both"/>
        <w:rPr>
          <w:sz w:val="22"/>
          <w:szCs w:val="22"/>
        </w:rPr>
      </w:pPr>
    </w:p>
    <w:p w:rsidR="008134EE" w:rsidRPr="00370D7C" w:rsidRDefault="008134EE" w:rsidP="008134EE">
      <w:pPr>
        <w:adjustRightInd w:val="0"/>
        <w:ind w:firstLine="539"/>
        <w:jc w:val="both"/>
        <w:rPr>
          <w:sz w:val="22"/>
          <w:szCs w:val="22"/>
        </w:rPr>
      </w:pPr>
      <w:r w:rsidRPr="00370D7C">
        <w:rPr>
          <w:sz w:val="22"/>
          <w:szCs w:val="22"/>
        </w:rPr>
        <w:t>10.2. Приобретение эмитентом облигаций по соглашению с их владельцем (владельцами):</w:t>
      </w:r>
    </w:p>
    <w:p w:rsidR="008134EE" w:rsidRPr="00370D7C" w:rsidRDefault="008134EE" w:rsidP="008134EE">
      <w:pPr>
        <w:adjustRightInd w:val="0"/>
        <w:spacing w:line="264" w:lineRule="auto"/>
        <w:ind w:firstLine="539"/>
        <w:jc w:val="both"/>
        <w:rPr>
          <w:b/>
          <w:i/>
          <w:sz w:val="22"/>
          <w:szCs w:val="22"/>
        </w:rPr>
      </w:pPr>
      <w:r w:rsidRPr="00370D7C">
        <w:rPr>
          <w:b/>
          <w:i/>
          <w:sz w:val="22"/>
          <w:szCs w:val="22"/>
        </w:rPr>
        <w:t xml:space="preserve">Предусматривается возможность приобретения Эмитентом Биржевых облигаций по соглашению с их владельцами. </w:t>
      </w:r>
    </w:p>
    <w:p w:rsidR="008134EE" w:rsidRPr="00370D7C" w:rsidRDefault="008134EE" w:rsidP="008134EE">
      <w:pPr>
        <w:spacing w:line="264" w:lineRule="auto"/>
        <w:ind w:firstLine="539"/>
        <w:jc w:val="both"/>
        <w:rPr>
          <w:b/>
          <w:i/>
          <w:sz w:val="22"/>
          <w:szCs w:val="22"/>
        </w:rPr>
      </w:pPr>
      <w:r w:rsidRPr="00370D7C">
        <w:rPr>
          <w:b/>
          <w:i/>
          <w:sz w:val="22"/>
          <w:szCs w:val="22"/>
        </w:rPr>
        <w:t>Сведения о приобретении Эмитентом Биржевых облигаций по соглашению с их владельцами указаны в пункте 10.2, пункте 10.3, пункте 10.4 Программы.</w:t>
      </w:r>
    </w:p>
    <w:p w:rsidR="008134EE" w:rsidRPr="00370D7C" w:rsidRDefault="008134EE" w:rsidP="008134EE">
      <w:pPr>
        <w:adjustRightInd w:val="0"/>
        <w:ind w:firstLine="539"/>
        <w:contextualSpacing/>
        <w:jc w:val="both"/>
        <w:rPr>
          <w:sz w:val="22"/>
          <w:szCs w:val="22"/>
        </w:rPr>
      </w:pPr>
    </w:p>
    <w:p w:rsidR="002052CD" w:rsidRPr="00370D7C" w:rsidRDefault="002052CD" w:rsidP="002052CD">
      <w:pPr>
        <w:adjustRightInd w:val="0"/>
        <w:ind w:firstLine="540"/>
        <w:jc w:val="both"/>
        <w:rPr>
          <w:sz w:val="24"/>
          <w:szCs w:val="24"/>
        </w:rPr>
      </w:pPr>
      <w:r w:rsidRPr="00370D7C">
        <w:rPr>
          <w:sz w:val="24"/>
          <w:szCs w:val="24"/>
        </w:rPr>
        <w:t>11. Порядок раскрытия эмитентом информации о выпуске (дополнительном выпуске) облигаций</w:t>
      </w:r>
    </w:p>
    <w:p w:rsidR="001F1825" w:rsidRPr="00370D7C" w:rsidRDefault="001F1825" w:rsidP="001F1825">
      <w:pPr>
        <w:pStyle w:val="ConsPlusNormal"/>
        <w:ind w:firstLine="540"/>
        <w:jc w:val="both"/>
        <w:rPr>
          <w:rFonts w:ascii="Times New Roman" w:eastAsia="PMingLiU" w:hAnsi="Times New Roman" w:cs="Times New Roman"/>
          <w:b/>
          <w:bCs/>
          <w:i/>
          <w:iCs/>
          <w:szCs w:val="22"/>
          <w:lang w:eastAsia="en-US"/>
        </w:rPr>
      </w:pPr>
      <w:r w:rsidRPr="00370D7C">
        <w:rPr>
          <w:rFonts w:ascii="Times New Roman" w:eastAsia="PMingLiU" w:hAnsi="Times New Roman" w:cs="Times New Roman"/>
          <w:b/>
          <w:bCs/>
          <w:i/>
          <w:iCs/>
          <w:szCs w:val="22"/>
          <w:lang w:eastAsia="en-US"/>
        </w:rPr>
        <w:t xml:space="preserve">В соответствии с Положением о раскрытии информации эмитентами эмиссионных ценных бумаг, утв. Банком России 30.12.2014 № 454-П, в редакции, действующей на дату утверждения Условий выпуска (далее – Положение о раскрытии информации), Эмитент не обязан осуществлять раскрытие информации на странице в сети Интернет, электронный адрес которой включает доменное имя, права на которое принадлежат Эмитенту – </w:t>
      </w:r>
      <w:hyperlink r:id="rId7" w:tgtFrame="_new" w:history="1">
        <w:r w:rsidRPr="00370D7C">
          <w:rPr>
            <w:rFonts w:ascii="Times New Roman" w:eastAsia="PMingLiU" w:hAnsi="Times New Roman" w:cs="Times New Roman"/>
            <w:b/>
            <w:bCs/>
            <w:i/>
            <w:iCs/>
            <w:szCs w:val="22"/>
            <w:lang w:eastAsia="en-US"/>
          </w:rPr>
          <w:t>http://www.rushydro.ru</w:t>
        </w:r>
      </w:hyperlink>
      <w:r w:rsidRPr="00370D7C">
        <w:rPr>
          <w:rFonts w:ascii="Times New Roman" w:eastAsia="PMingLiU" w:hAnsi="Times New Roman" w:cs="Times New Roman"/>
          <w:b/>
          <w:bCs/>
          <w:i/>
          <w:iCs/>
          <w:szCs w:val="22"/>
          <w:lang w:eastAsia="en-US"/>
        </w:rPr>
        <w:t>;  информацию, подлежащую опубликованию в ленте новостей, Эмитент публикует в сроки и порядке в соответствии с Положением о раскрытии информации и иными нормативными актами.</w:t>
      </w:r>
    </w:p>
    <w:p w:rsidR="001F1825" w:rsidRPr="00370D7C" w:rsidRDefault="001F1825" w:rsidP="001F1825">
      <w:pPr>
        <w:pStyle w:val="ConsPlusNormal"/>
        <w:ind w:firstLine="540"/>
        <w:jc w:val="both"/>
        <w:rPr>
          <w:rFonts w:ascii="Times New Roman" w:eastAsia="PMingLiU" w:hAnsi="Times New Roman" w:cs="Times New Roman"/>
          <w:b/>
          <w:bCs/>
          <w:i/>
          <w:iCs/>
          <w:szCs w:val="22"/>
          <w:lang w:eastAsia="en-US"/>
        </w:rPr>
      </w:pPr>
      <w:r w:rsidRPr="00370D7C">
        <w:rPr>
          <w:rFonts w:ascii="Times New Roman" w:eastAsia="PMingLiU" w:hAnsi="Times New Roman" w:cs="Times New Roman"/>
          <w:b/>
          <w:bCs/>
          <w:i/>
          <w:iCs/>
          <w:szCs w:val="22"/>
          <w:lang w:eastAsia="en-US"/>
        </w:rPr>
        <w:t xml:space="preserve">Эмитентом на странице в сети Интернет по адресу </w:t>
      </w:r>
      <w:hyperlink r:id="rId8" w:tgtFrame="_new" w:history="1">
        <w:r w:rsidRPr="00370D7C">
          <w:rPr>
            <w:rFonts w:ascii="Times New Roman" w:eastAsia="PMingLiU" w:hAnsi="Times New Roman" w:cs="Times New Roman"/>
            <w:b/>
            <w:bCs/>
            <w:i/>
            <w:iCs/>
            <w:szCs w:val="22"/>
            <w:lang w:eastAsia="en-US"/>
          </w:rPr>
          <w:t>http://www.rushydro.ru</w:t>
        </w:r>
      </w:hyperlink>
      <w:r w:rsidRPr="00370D7C">
        <w:rPr>
          <w:rFonts w:ascii="Times New Roman" w:eastAsia="PMingLiU" w:hAnsi="Times New Roman" w:cs="Times New Roman"/>
          <w:b/>
          <w:bCs/>
          <w:i/>
          <w:iCs/>
          <w:szCs w:val="22"/>
          <w:lang w:eastAsia="en-US"/>
        </w:rPr>
        <w:t xml:space="preserve">, размещена ссылка на страницу в сети Интернет, предоставляемую одним из распространителей информации на рынке ценных бумаг, по адресу </w:t>
      </w:r>
      <w:hyperlink r:id="rId9" w:tgtFrame="_new" w:history="1">
        <w:r w:rsidRPr="00370D7C">
          <w:rPr>
            <w:rFonts w:ascii="Times New Roman" w:eastAsia="PMingLiU" w:hAnsi="Times New Roman" w:cs="Times New Roman"/>
            <w:b/>
            <w:bCs/>
            <w:i/>
            <w:iCs/>
            <w:szCs w:val="22"/>
            <w:lang w:eastAsia="en-US"/>
          </w:rPr>
          <w:t>http://www.e-disclosure.ru/portal/company.aspx?id=8580</w:t>
        </w:r>
      </w:hyperlink>
      <w:r w:rsidRPr="00370D7C">
        <w:rPr>
          <w:rFonts w:ascii="Times New Roman" w:eastAsia="PMingLiU" w:hAnsi="Times New Roman" w:cs="Times New Roman"/>
          <w:b/>
          <w:bCs/>
          <w:i/>
          <w:iCs/>
          <w:szCs w:val="22"/>
          <w:lang w:eastAsia="en-US"/>
        </w:rPr>
        <w:t>, на которой осуществляется опубликование информации Эмитента.</w:t>
      </w:r>
    </w:p>
    <w:p w:rsidR="001F1825" w:rsidRPr="00370D7C" w:rsidRDefault="001F1825" w:rsidP="001F1825">
      <w:pPr>
        <w:pStyle w:val="ConsPlusNormal"/>
        <w:ind w:firstLine="540"/>
        <w:jc w:val="both"/>
        <w:rPr>
          <w:rFonts w:ascii="Times New Roman" w:eastAsia="PMingLiU" w:hAnsi="Times New Roman" w:cs="Times New Roman"/>
          <w:b/>
          <w:bCs/>
          <w:i/>
          <w:iCs/>
          <w:szCs w:val="22"/>
          <w:lang w:eastAsia="en-US"/>
        </w:rPr>
      </w:pPr>
      <w:r w:rsidRPr="00370D7C">
        <w:rPr>
          <w:rFonts w:ascii="Times New Roman" w:eastAsia="PMingLiU" w:hAnsi="Times New Roman" w:cs="Times New Roman"/>
          <w:b/>
          <w:bCs/>
          <w:i/>
          <w:iCs/>
          <w:szCs w:val="22"/>
          <w:lang w:eastAsia="en-US"/>
        </w:rPr>
        <w:t>Иные сведения, подлежащие указанию в настоящем пункте, приведены в п. 11 Программы.</w:t>
      </w:r>
    </w:p>
    <w:p w:rsidR="001F1825" w:rsidRPr="00370D7C" w:rsidRDefault="001F1825" w:rsidP="001F1825">
      <w:pPr>
        <w:pStyle w:val="ConsPlusNormal"/>
        <w:ind w:firstLine="540"/>
        <w:jc w:val="both"/>
        <w:rPr>
          <w:rFonts w:ascii="Times New Roman" w:hAnsi="Times New Roman" w:cs="Times New Roman"/>
        </w:rPr>
      </w:pPr>
    </w:p>
    <w:p w:rsidR="008134EE" w:rsidRPr="00370D7C" w:rsidRDefault="008134EE"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12. Сведения об обеспечении исполнения обязательств по облигациям выпуска (дополнительного выпуска)</w:t>
      </w:r>
    </w:p>
    <w:p w:rsidR="008134EE" w:rsidRPr="00370D7C" w:rsidRDefault="008134EE" w:rsidP="008134EE">
      <w:pPr>
        <w:adjustRightInd w:val="0"/>
        <w:ind w:firstLine="539"/>
        <w:jc w:val="both"/>
        <w:rPr>
          <w:bCs/>
          <w:sz w:val="22"/>
          <w:szCs w:val="22"/>
        </w:rPr>
      </w:pPr>
      <w:r w:rsidRPr="00370D7C">
        <w:rPr>
          <w:b/>
          <w:i/>
          <w:sz w:val="22"/>
          <w:szCs w:val="22"/>
        </w:rPr>
        <w:t>Предоставление обеспечения не предусмотрено.</w:t>
      </w:r>
    </w:p>
    <w:p w:rsidR="002052CD" w:rsidRPr="00370D7C" w:rsidRDefault="002052CD" w:rsidP="002052CD">
      <w:pPr>
        <w:adjustRightInd w:val="0"/>
        <w:ind w:firstLine="540"/>
        <w:jc w:val="both"/>
        <w:rPr>
          <w:sz w:val="24"/>
          <w:szCs w:val="24"/>
        </w:rPr>
      </w:pPr>
      <w:r w:rsidRPr="00370D7C">
        <w:rPr>
          <w:sz w:val="24"/>
          <w:szCs w:val="24"/>
        </w:rPr>
        <w:t>13. Сведения о представителе владельцев облигаций</w:t>
      </w:r>
    </w:p>
    <w:p w:rsidR="008134EE" w:rsidRPr="00370D7C" w:rsidRDefault="008134EE" w:rsidP="008134EE">
      <w:pPr>
        <w:adjustRightInd w:val="0"/>
        <w:spacing w:line="264" w:lineRule="auto"/>
        <w:ind w:firstLine="539"/>
        <w:jc w:val="both"/>
        <w:rPr>
          <w:sz w:val="22"/>
          <w:szCs w:val="22"/>
        </w:rPr>
      </w:pPr>
      <w:r w:rsidRPr="00370D7C">
        <w:rPr>
          <w:b/>
          <w:bCs/>
          <w:i/>
          <w:iCs/>
          <w:sz w:val="22"/>
          <w:szCs w:val="22"/>
        </w:rPr>
        <w:t>Представитель владельцев Биржевых облигаций на дату утверждения настоящих Условий выпуска не определен.</w:t>
      </w:r>
    </w:p>
    <w:p w:rsidR="008134EE" w:rsidRPr="00370D7C" w:rsidRDefault="008134EE" w:rsidP="008134EE">
      <w:pPr>
        <w:adjustRightInd w:val="0"/>
        <w:spacing w:line="264" w:lineRule="auto"/>
        <w:ind w:firstLine="540"/>
        <w:jc w:val="both"/>
        <w:rPr>
          <w:sz w:val="22"/>
          <w:szCs w:val="22"/>
        </w:rPr>
      </w:pPr>
    </w:p>
    <w:p w:rsidR="002052CD" w:rsidRPr="00370D7C" w:rsidRDefault="002052CD" w:rsidP="002052CD">
      <w:pPr>
        <w:adjustRightInd w:val="0"/>
        <w:ind w:firstLine="540"/>
        <w:jc w:val="both"/>
        <w:rPr>
          <w:sz w:val="24"/>
          <w:szCs w:val="24"/>
        </w:rPr>
      </w:pPr>
      <w:r w:rsidRPr="00370D7C">
        <w:rPr>
          <w:sz w:val="24"/>
          <w:szCs w:val="24"/>
        </w:rPr>
        <w:t>14. Обязательство эмитента по требованию заинтересованного лица предоставить ему копию настоящих условий выпуска (дополнительного выпуска) облигаций в рамках программы облигаций за плату, не превышающую затраты на ее изготовление</w:t>
      </w:r>
    </w:p>
    <w:p w:rsidR="007557D2" w:rsidRPr="00370D7C" w:rsidRDefault="007557D2" w:rsidP="007557D2">
      <w:pPr>
        <w:adjustRightInd w:val="0"/>
        <w:spacing w:line="264" w:lineRule="auto"/>
        <w:ind w:firstLine="539"/>
        <w:jc w:val="both"/>
        <w:rPr>
          <w:b/>
          <w:bCs/>
          <w:i/>
          <w:iCs/>
          <w:sz w:val="22"/>
          <w:szCs w:val="22"/>
        </w:rPr>
      </w:pPr>
      <w:r w:rsidRPr="00370D7C">
        <w:rPr>
          <w:b/>
          <w:bCs/>
          <w:i/>
          <w:iCs/>
          <w:sz w:val="22"/>
          <w:szCs w:val="22"/>
        </w:rPr>
        <w:t>Эмитент обязуется по требованию заинтересованного лица предоставить ему копию Условий выпуска биржевых облигаций (второй части решения о выпуске ценных бумаг) и Программы биржевых облигаций (первой части решения о выпуске ценных бумаг) за плату, не превышающую затраты на их изготовление.</w:t>
      </w:r>
    </w:p>
    <w:p w:rsidR="007557D2" w:rsidRPr="00370D7C" w:rsidRDefault="007557D2" w:rsidP="007557D2">
      <w:pPr>
        <w:adjustRightInd w:val="0"/>
        <w:spacing w:line="264" w:lineRule="auto"/>
        <w:ind w:firstLine="539"/>
        <w:jc w:val="both"/>
        <w:rPr>
          <w:b/>
          <w:bCs/>
          <w:i/>
          <w:iCs/>
          <w:sz w:val="22"/>
          <w:szCs w:val="22"/>
        </w:rPr>
      </w:pPr>
      <w:r w:rsidRPr="00370D7C">
        <w:rPr>
          <w:b/>
          <w:bCs/>
          <w:i/>
          <w:iCs/>
          <w:sz w:val="22"/>
          <w:szCs w:val="22"/>
        </w:rPr>
        <w:t>Биржевые облигации не являются именными ценными бумагами.</w:t>
      </w:r>
    </w:p>
    <w:p w:rsidR="007557D2" w:rsidRPr="00370D7C" w:rsidRDefault="007557D2" w:rsidP="007557D2">
      <w:pPr>
        <w:adjustRightInd w:val="0"/>
        <w:spacing w:line="264" w:lineRule="auto"/>
        <w:ind w:firstLine="540"/>
        <w:jc w:val="both"/>
        <w:rPr>
          <w:sz w:val="22"/>
          <w:szCs w:val="22"/>
        </w:rPr>
      </w:pPr>
    </w:p>
    <w:p w:rsidR="002052CD" w:rsidRPr="00370D7C" w:rsidRDefault="002052CD" w:rsidP="002052CD">
      <w:pPr>
        <w:adjustRightInd w:val="0"/>
        <w:ind w:firstLine="540"/>
        <w:jc w:val="both"/>
        <w:rPr>
          <w:sz w:val="24"/>
          <w:szCs w:val="24"/>
        </w:rPr>
      </w:pPr>
      <w:r w:rsidRPr="00370D7C">
        <w:rPr>
          <w:sz w:val="24"/>
          <w:szCs w:val="24"/>
        </w:rPr>
        <w:t>15. Обязательство лиц, предоставивших обеспечение по облигациям, обеспечить в соответствии с условиями 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7557D2" w:rsidRPr="00370D7C" w:rsidRDefault="007557D2" w:rsidP="007557D2">
      <w:pPr>
        <w:adjustRightInd w:val="0"/>
        <w:spacing w:line="264" w:lineRule="auto"/>
        <w:ind w:firstLine="539"/>
        <w:jc w:val="both"/>
        <w:rPr>
          <w:b/>
          <w:i/>
          <w:sz w:val="22"/>
          <w:szCs w:val="22"/>
        </w:rPr>
      </w:pPr>
      <w:r w:rsidRPr="00370D7C">
        <w:rPr>
          <w:b/>
          <w:i/>
          <w:sz w:val="22"/>
          <w:szCs w:val="22"/>
        </w:rPr>
        <w:t>Предоставление обеспечения не предусмотрено.</w:t>
      </w:r>
    </w:p>
    <w:p w:rsidR="007557D2" w:rsidRPr="00370D7C" w:rsidRDefault="007557D2" w:rsidP="002052CD">
      <w:pPr>
        <w:adjustRightInd w:val="0"/>
        <w:ind w:firstLine="540"/>
        <w:jc w:val="both"/>
        <w:rPr>
          <w:sz w:val="24"/>
          <w:szCs w:val="24"/>
        </w:rPr>
      </w:pPr>
    </w:p>
    <w:p w:rsidR="002052CD" w:rsidRPr="00370D7C" w:rsidRDefault="002052CD" w:rsidP="002052CD">
      <w:pPr>
        <w:adjustRightInd w:val="0"/>
        <w:ind w:firstLine="540"/>
        <w:jc w:val="both"/>
        <w:rPr>
          <w:sz w:val="24"/>
          <w:szCs w:val="24"/>
        </w:rPr>
      </w:pPr>
      <w:r w:rsidRPr="00370D7C">
        <w:rPr>
          <w:sz w:val="24"/>
          <w:szCs w:val="24"/>
        </w:rPr>
        <w:t>16. Иные сведения</w:t>
      </w:r>
    </w:p>
    <w:p w:rsidR="007557D2" w:rsidRPr="00370D7C" w:rsidRDefault="007557D2" w:rsidP="007557D2">
      <w:pPr>
        <w:adjustRightInd w:val="0"/>
        <w:spacing w:line="264" w:lineRule="auto"/>
        <w:ind w:firstLine="539"/>
        <w:jc w:val="both"/>
        <w:rPr>
          <w:b/>
          <w:i/>
          <w:sz w:val="22"/>
          <w:szCs w:val="22"/>
        </w:rPr>
      </w:pPr>
      <w:r w:rsidRPr="00370D7C">
        <w:rPr>
          <w:b/>
          <w:i/>
          <w:sz w:val="22"/>
          <w:szCs w:val="22"/>
        </w:rPr>
        <w:t xml:space="preserve">Иные сведения, подлежащие включению в решение о выпуске ценных бумаг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rsidR="007557D2" w:rsidRPr="00370D7C" w:rsidRDefault="007557D2" w:rsidP="007557D2">
      <w:pPr>
        <w:spacing w:line="264" w:lineRule="auto"/>
        <w:ind w:firstLine="567"/>
        <w:jc w:val="both"/>
        <w:rPr>
          <w:b/>
          <w:i/>
          <w:sz w:val="22"/>
          <w:szCs w:val="22"/>
        </w:rPr>
      </w:pPr>
      <w:r w:rsidRPr="00370D7C">
        <w:rPr>
          <w:b/>
          <w:i/>
          <w:sz w:val="22"/>
          <w:szCs w:val="22"/>
        </w:rPr>
        <w:t>Иные сведения, раскрываемые Эмитентом по собственному усмотрению, приведены в пункте 17 Программы.</w:t>
      </w:r>
    </w:p>
    <w:p w:rsidR="007557D2" w:rsidRPr="00370D7C" w:rsidRDefault="007557D2">
      <w:pPr>
        <w:autoSpaceDE/>
        <w:autoSpaceDN/>
        <w:spacing w:after="200" w:line="276" w:lineRule="auto"/>
        <w:rPr>
          <w:sz w:val="24"/>
          <w:szCs w:val="24"/>
        </w:rPr>
      </w:pPr>
      <w:r w:rsidRPr="00370D7C">
        <w:rPr>
          <w:sz w:val="24"/>
          <w:szCs w:val="24"/>
        </w:rPr>
        <w:br w:type="page"/>
      </w:r>
    </w:p>
    <w:p w:rsidR="007557D2" w:rsidRPr="00370D7C" w:rsidRDefault="007557D2" w:rsidP="007557D2">
      <w:pPr>
        <w:keepNext/>
        <w:spacing w:before="60" w:after="60"/>
        <w:outlineLvl w:val="0"/>
        <w:rPr>
          <w:rFonts w:cs="Arial"/>
          <w:b/>
          <w:bCs/>
          <w:kern w:val="32"/>
          <w:sz w:val="26"/>
          <w:szCs w:val="32"/>
        </w:rPr>
      </w:pPr>
      <w:bookmarkStart w:id="12" w:name="_Toc388288421"/>
      <w:r w:rsidRPr="00370D7C">
        <w:rPr>
          <w:rFonts w:cs="Arial"/>
          <w:b/>
          <w:bCs/>
          <w:kern w:val="32"/>
          <w:sz w:val="26"/>
          <w:szCs w:val="32"/>
        </w:rPr>
        <w:t>Образец Сертификата ценных бумаг</w:t>
      </w:r>
      <w:bookmarkEnd w:id="12"/>
      <w:r w:rsidRPr="00370D7C">
        <w:rPr>
          <w:rFonts w:cs="Arial"/>
          <w:b/>
          <w:bCs/>
          <w:kern w:val="32"/>
          <w:sz w:val="26"/>
          <w:szCs w:val="32"/>
        </w:rPr>
        <w:t xml:space="preserve"> </w:t>
      </w:r>
    </w:p>
    <w:p w:rsidR="007557D2" w:rsidRPr="00370D7C" w:rsidRDefault="007557D2" w:rsidP="007557D2">
      <w:pPr>
        <w:jc w:val="right"/>
        <w:rPr>
          <w:sz w:val="18"/>
          <w:szCs w:val="18"/>
        </w:rPr>
      </w:pPr>
      <w:bookmarkStart w:id="13" w:name="_Toc381706479"/>
      <w:bookmarkStart w:id="14" w:name="_Toc381716244"/>
      <w:bookmarkStart w:id="15" w:name="_Toc383534529"/>
      <w:bookmarkStart w:id="16" w:name="_Toc383535374"/>
      <w:bookmarkStart w:id="17" w:name="_Toc383536222"/>
      <w:bookmarkStart w:id="18" w:name="_Toc383622989"/>
      <w:bookmarkStart w:id="19" w:name="_Toc383683062"/>
      <w:bookmarkStart w:id="20" w:name="_Toc384033659"/>
      <w:bookmarkStart w:id="21" w:name="_Toc384035447"/>
      <w:bookmarkStart w:id="22" w:name="_Toc386198319"/>
      <w:r w:rsidRPr="00370D7C">
        <w:rPr>
          <w:noProof/>
        </w:rPr>
        <mc:AlternateContent>
          <mc:Choice Requires="wps">
            <w:drawing>
              <wp:anchor distT="0" distB="0" distL="114300" distR="114300" simplePos="0" relativeHeight="251659264" behindDoc="1" locked="0" layoutInCell="1" allowOverlap="1" wp14:anchorId="048665F3" wp14:editId="3301C40A">
                <wp:simplePos x="0" y="0"/>
                <wp:positionH relativeFrom="column">
                  <wp:posOffset>-53340</wp:posOffset>
                </wp:positionH>
                <wp:positionV relativeFrom="paragraph">
                  <wp:posOffset>31750</wp:posOffset>
                </wp:positionV>
                <wp:extent cx="6686550" cy="9096375"/>
                <wp:effectExtent l="19050" t="19050" r="38100"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6550" cy="90963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ED3B9" id="Rectangle 1" o:spid="_x0000_s1026" style="position:absolute;margin-left:-4.2pt;margin-top:2.5pt;width:526.5pt;height:7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XggIAAA4FAAAOAAAAZHJzL2Uyb0RvYy54bWysVF1v2jAUfZ+0/2D5nYbQECBqqCoC06Ru&#10;q9buBxjHIVb9NdsQumr/fdcOMFhfpml5cHzt6+tz7j3XN7d7KdCOWce1KnF6NcSIKaprrjYl/va0&#10;Gkwxcp6omgitWIlfmMO38/fvbjpTsJFutaiZRRBEuaIzJW69N0WSONoySdyVNkzBZqOtJB5Mu0lq&#10;SzqILkUyGg7zpNO2NlZT5hysVv0mnsf4TcOo/9I0jnkkSgzYfBxtHNdhTOY3pNhYYlpODzDIP6CQ&#10;hCu49BSqIp6greVvQklOrXa68VdUy0Q3DacscgA26fAPNo8tMSxygeQ4c0qT+39h6efdg0W8htph&#10;pIiEEn2FpBG1EQylIT2dcQV4PZoHGwg6c6/ps0NKL1rwYnfW6q5lpAZQ0T+5OBAMB0fRuvuka4hO&#10;tl7HTO0bK0NAyAHax4K8nArC9h5RWMzzaT4eQ90o7M2Gs/x6Mg6YElIcjxvr/AemJQqTElsAH8OT&#10;3b3zvevRJdym9IoLEasuFOpKPJ6k8QJpIAceVPD81B5q6bTgdXCPvO1mvRAW7UhQUvwOSC7cJPeg&#10;Z8FliacnJ1KEBC1VHe/1hIt+DjSECsGBL6A9zHrdvALd5XQ5zQbZKF8OsmFVDe5Wi2yQr9LJuLqu&#10;Fosq/RmoplnR8rpmKkA9ajjN/k4jh27q1XdS8QUld858Fb+3zJNLGLFEwOr4j+yiMoIYelGtdf0C&#10;wrAaygYlhkcEJq22PzDqoCFL7L5viWUYiY8KxDVLsyx0cDSy8WQEhj3fWZ/vEEUhFFQUo3668H3X&#10;b43lmxZuSqNMlL4DQTY8SiWItUcFuIMBTRcZHB6I0NXndvT6/YzNfwEAAP//AwBQSwMEFAAGAAgA&#10;AAAhAHBCyejfAAAACgEAAA8AAABkcnMvZG93bnJldi54bWxMj8FOwzAQRO9I/IO1SFxQ60DdEoU4&#10;FSBxQ0IJiLMbb5Oo8TrEThv4erYnuO1oRrNv8u3senHEMXSeNNwuExBItbcdNRo+3l8WKYgQDVnT&#10;e0IN3xhgW1xe5Caz/kQlHqvYCC6hkBkNbYxDJmWoW3QmLP2AxN7ej85ElmMj7WhOXO56eZckG+lM&#10;R/yhNQM+t1gfqslpuPmxVYqr/aFTZfn2VH5+vcbJaH19NT8+gIg4x78wnPEZHQpm2vmJbBC9hkWq&#10;OKlhzYvOdqLUBsSOL7W6X4Mscvl/QvELAAD//wMAUEsBAi0AFAAGAAgAAAAhALaDOJL+AAAA4QEA&#10;ABMAAAAAAAAAAAAAAAAAAAAAAFtDb250ZW50X1R5cGVzXS54bWxQSwECLQAUAAYACAAAACEAOP0h&#10;/9YAAACUAQAACwAAAAAAAAAAAAAAAAAvAQAAX3JlbHMvLnJlbHNQSwECLQAUAAYACAAAACEA4Sfl&#10;F4ICAAAOBQAADgAAAAAAAAAAAAAAAAAuAgAAZHJzL2Uyb0RvYy54bWxQSwECLQAUAAYACAAAACEA&#10;cELJ6N8AAAAKAQAADwAAAAAAAAAAAAAAAADcBAAAZHJzL2Rvd25yZXYueG1sUEsFBgAAAAAEAAQA&#10;8wAAAOgFAAAAAA==&#10;" filled="f" strokeweight="4.5pt">
                <v:stroke linestyle="thickThin"/>
              </v:rect>
            </w:pict>
          </mc:Fallback>
        </mc:AlternateContent>
      </w:r>
      <w:bookmarkEnd w:id="13"/>
      <w:bookmarkEnd w:id="14"/>
      <w:bookmarkEnd w:id="15"/>
      <w:bookmarkEnd w:id="16"/>
      <w:bookmarkEnd w:id="17"/>
      <w:bookmarkEnd w:id="18"/>
      <w:bookmarkEnd w:id="19"/>
      <w:bookmarkEnd w:id="20"/>
      <w:bookmarkEnd w:id="21"/>
      <w:bookmarkEnd w:id="22"/>
    </w:p>
    <w:p w:rsidR="007557D2" w:rsidRPr="00370D7C" w:rsidRDefault="007557D2" w:rsidP="007557D2">
      <w:pPr>
        <w:keepNext/>
        <w:spacing w:before="60" w:after="60"/>
        <w:jc w:val="center"/>
        <w:outlineLvl w:val="0"/>
        <w:rPr>
          <w:i/>
          <w:iCs/>
          <w:noProof/>
          <w:kern w:val="32"/>
        </w:rPr>
      </w:pPr>
      <w:bookmarkStart w:id="23" w:name="_Toc86085504"/>
      <w:bookmarkStart w:id="24" w:name="_Toc86085663"/>
      <w:bookmarkStart w:id="25" w:name="_Toc86086998"/>
    </w:p>
    <w:bookmarkEnd w:id="23"/>
    <w:bookmarkEnd w:id="24"/>
    <w:bookmarkEnd w:id="25"/>
    <w:p w:rsidR="007557D2" w:rsidRPr="00370D7C" w:rsidRDefault="007557D2" w:rsidP="007557D2">
      <w:pPr>
        <w:jc w:val="center"/>
        <w:rPr>
          <w:b/>
          <w:sz w:val="28"/>
        </w:rPr>
      </w:pPr>
      <w:r w:rsidRPr="00370D7C">
        <w:rPr>
          <w:b/>
          <w:sz w:val="28"/>
        </w:rPr>
        <w:t>Публичное акционерное общество "Федеральная гидрогенерирующая компания - РусГидро"</w:t>
      </w:r>
    </w:p>
    <w:p w:rsidR="007557D2" w:rsidRPr="00370D7C" w:rsidRDefault="007557D2" w:rsidP="007557D2">
      <w:pPr>
        <w:jc w:val="center"/>
        <w:rPr>
          <w:b/>
          <w:bCs/>
          <w:i/>
          <w:iCs/>
          <w:sz w:val="28"/>
        </w:rPr>
      </w:pPr>
    </w:p>
    <w:p w:rsidR="007557D2" w:rsidRPr="00370D7C" w:rsidRDefault="007557D2" w:rsidP="007557D2">
      <w:pPr>
        <w:pStyle w:val="Style1ptJustifiedFirstline095cm"/>
        <w:ind w:firstLine="0"/>
        <w:rPr>
          <w:lang w:val="ru-RU"/>
        </w:rPr>
      </w:pPr>
      <w:r w:rsidRPr="00370D7C">
        <w:t xml:space="preserve">Место нахождения: </w:t>
      </w:r>
      <w:r w:rsidRPr="00370D7C">
        <w:rPr>
          <w:b/>
          <w:bCs/>
          <w:i/>
          <w:iCs/>
          <w:szCs w:val="22"/>
          <w:lang w:val="ru-RU"/>
        </w:rPr>
        <w:t>Красноярский край, г. Красноярск</w:t>
      </w:r>
    </w:p>
    <w:p w:rsidR="007557D2" w:rsidRPr="00370D7C" w:rsidRDefault="007557D2" w:rsidP="007557D2">
      <w:r w:rsidRPr="00370D7C">
        <w:t xml:space="preserve">Почтовый адрес: </w:t>
      </w:r>
      <w:r w:rsidRPr="00370D7C">
        <w:rPr>
          <w:b/>
          <w:bCs/>
          <w:i/>
          <w:iCs/>
        </w:rPr>
        <w:t>127006, г. Москва, ул. Малая Дмитровка, дом 7</w:t>
      </w:r>
    </w:p>
    <w:p w:rsidR="007557D2" w:rsidRPr="00370D7C" w:rsidRDefault="007557D2" w:rsidP="007557D2">
      <w:pPr>
        <w:rPr>
          <w:b/>
          <w:bCs/>
        </w:rPr>
      </w:pPr>
    </w:p>
    <w:p w:rsidR="007557D2" w:rsidRPr="00370D7C" w:rsidRDefault="007557D2" w:rsidP="007557D2">
      <w:pPr>
        <w:numPr>
          <w:ilvl w:val="12"/>
          <w:numId w:val="0"/>
        </w:numPr>
        <w:ind w:left="283" w:right="-109"/>
        <w:jc w:val="center"/>
        <w:rPr>
          <w:b/>
          <w:bCs/>
          <w:sz w:val="24"/>
          <w:szCs w:val="24"/>
        </w:rPr>
      </w:pPr>
      <w:r w:rsidRPr="00370D7C">
        <w:rPr>
          <w:b/>
          <w:bCs/>
          <w:sz w:val="24"/>
          <w:szCs w:val="24"/>
        </w:rPr>
        <w:t>СЕРТИФИКАТ</w:t>
      </w:r>
    </w:p>
    <w:p w:rsidR="007557D2" w:rsidRPr="00370D7C" w:rsidRDefault="007557D2" w:rsidP="007557D2">
      <w:pPr>
        <w:numPr>
          <w:ilvl w:val="12"/>
          <w:numId w:val="0"/>
        </w:numPr>
        <w:ind w:left="283" w:right="-109"/>
        <w:jc w:val="center"/>
        <w:rPr>
          <w:b/>
          <w:bCs/>
          <w:sz w:val="24"/>
          <w:szCs w:val="24"/>
        </w:rPr>
      </w:pPr>
    </w:p>
    <w:p w:rsidR="007557D2" w:rsidRPr="00370D7C" w:rsidRDefault="007557D2" w:rsidP="007557D2">
      <w:pPr>
        <w:numPr>
          <w:ilvl w:val="12"/>
          <w:numId w:val="0"/>
        </w:numPr>
        <w:ind w:left="283" w:right="-109"/>
        <w:jc w:val="center"/>
        <w:rPr>
          <w:b/>
          <w:bCs/>
          <w:sz w:val="24"/>
          <w:szCs w:val="24"/>
        </w:rPr>
      </w:pPr>
    </w:p>
    <w:p w:rsidR="007557D2" w:rsidRPr="00370D7C" w:rsidRDefault="007557D2" w:rsidP="007557D2">
      <w:pPr>
        <w:numPr>
          <w:ilvl w:val="12"/>
          <w:numId w:val="0"/>
        </w:numPr>
        <w:ind w:left="283" w:right="-109"/>
        <w:jc w:val="center"/>
        <w:rPr>
          <w:b/>
          <w:bCs/>
          <w:sz w:val="24"/>
          <w:szCs w:val="24"/>
        </w:rPr>
      </w:pPr>
    </w:p>
    <w:p w:rsidR="007557D2" w:rsidRPr="00370D7C" w:rsidRDefault="007557D2" w:rsidP="007557D2">
      <w:pPr>
        <w:numPr>
          <w:ilvl w:val="12"/>
          <w:numId w:val="0"/>
        </w:numPr>
        <w:ind w:left="283" w:right="-109"/>
        <w:jc w:val="center"/>
        <w:rPr>
          <w:b/>
          <w:bCs/>
          <w:sz w:val="22"/>
          <w:szCs w:val="22"/>
        </w:rPr>
      </w:pPr>
      <w:r w:rsidRPr="00370D7C">
        <w:rPr>
          <w:b/>
          <w:bCs/>
          <w:sz w:val="22"/>
          <w:szCs w:val="22"/>
        </w:rPr>
        <w:t>биржевых облигаций документарных процентных неконвертируемых на предъявителя</w:t>
      </w:r>
    </w:p>
    <w:p w:rsidR="007557D2" w:rsidRPr="00370D7C" w:rsidRDefault="007557D2" w:rsidP="007557D2">
      <w:pPr>
        <w:numPr>
          <w:ilvl w:val="12"/>
          <w:numId w:val="0"/>
        </w:numPr>
        <w:ind w:left="283" w:right="-109"/>
        <w:jc w:val="center"/>
        <w:rPr>
          <w:b/>
          <w:bCs/>
          <w:sz w:val="22"/>
          <w:szCs w:val="22"/>
        </w:rPr>
      </w:pPr>
      <w:r w:rsidRPr="00370D7C">
        <w:rPr>
          <w:b/>
          <w:bCs/>
          <w:sz w:val="22"/>
          <w:szCs w:val="22"/>
        </w:rPr>
        <w:t>с обязательным централизованным хранением серии БО-П05</w:t>
      </w:r>
    </w:p>
    <w:p w:rsidR="007557D2" w:rsidRPr="00370D7C" w:rsidRDefault="007557D2" w:rsidP="007557D2">
      <w:pPr>
        <w:numPr>
          <w:ilvl w:val="12"/>
          <w:numId w:val="0"/>
        </w:numPr>
        <w:ind w:left="283" w:right="-109"/>
        <w:jc w:val="center"/>
        <w:rPr>
          <w:sz w:val="24"/>
          <w:szCs w:val="24"/>
        </w:rPr>
      </w:pPr>
    </w:p>
    <w:p w:rsidR="007557D2" w:rsidRPr="00370D7C" w:rsidRDefault="007557D2" w:rsidP="007557D2">
      <w:pPr>
        <w:numPr>
          <w:ilvl w:val="12"/>
          <w:numId w:val="0"/>
        </w:numPr>
        <w:ind w:left="283" w:right="-109"/>
        <w:jc w:val="center"/>
        <w:rPr>
          <w:sz w:val="24"/>
          <w:szCs w:val="24"/>
        </w:rPr>
      </w:pPr>
    </w:p>
    <w:p w:rsidR="007557D2" w:rsidRPr="00370D7C" w:rsidRDefault="007557D2" w:rsidP="007557D2">
      <w:pPr>
        <w:jc w:val="center"/>
        <w:rPr>
          <w:sz w:val="24"/>
          <w:szCs w:val="24"/>
        </w:rPr>
      </w:pPr>
      <w:r w:rsidRPr="00370D7C">
        <w:rPr>
          <w:sz w:val="24"/>
          <w:szCs w:val="24"/>
        </w:rPr>
        <w:t>Идентификационный номер</w:t>
      </w:r>
    </w:p>
    <w:tbl>
      <w:tblPr>
        <w:tblW w:w="5616" w:type="dxa"/>
        <w:tblInd w:w="2368" w:type="dxa"/>
        <w:tblLayout w:type="fixed"/>
        <w:tblCellMar>
          <w:left w:w="28" w:type="dxa"/>
          <w:right w:w="28" w:type="dxa"/>
        </w:tblCellMar>
        <w:tblLook w:val="0000" w:firstRow="0" w:lastRow="0" w:firstColumn="0" w:lastColumn="0" w:noHBand="0" w:noVBand="0"/>
      </w:tblPr>
      <w:tblGrid>
        <w:gridCol w:w="312"/>
        <w:gridCol w:w="312"/>
        <w:gridCol w:w="312"/>
        <w:gridCol w:w="312"/>
        <w:gridCol w:w="312"/>
        <w:gridCol w:w="312"/>
        <w:gridCol w:w="312"/>
        <w:gridCol w:w="312"/>
        <w:gridCol w:w="312"/>
        <w:gridCol w:w="312"/>
        <w:gridCol w:w="312"/>
        <w:gridCol w:w="312"/>
        <w:gridCol w:w="312"/>
        <w:gridCol w:w="312"/>
        <w:gridCol w:w="312"/>
        <w:gridCol w:w="312"/>
        <w:gridCol w:w="312"/>
        <w:gridCol w:w="312"/>
      </w:tblGrid>
      <w:tr w:rsidR="007557D2" w:rsidRPr="00370D7C" w:rsidTr="00697FCF">
        <w:trPr>
          <w:trHeight w:hRule="exact" w:val="360"/>
        </w:trPr>
        <w:tc>
          <w:tcPr>
            <w:tcW w:w="312" w:type="dxa"/>
            <w:tcBorders>
              <w:top w:val="single" w:sz="4" w:space="0" w:color="auto"/>
              <w:left w:val="single" w:sz="4" w:space="0" w:color="auto"/>
              <w:bottom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bottom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bottom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bottom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bottom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c>
          <w:tcPr>
            <w:tcW w:w="312" w:type="dxa"/>
            <w:tcBorders>
              <w:top w:val="single" w:sz="4" w:space="0" w:color="auto"/>
              <w:left w:val="single" w:sz="4" w:space="0" w:color="auto"/>
              <w:bottom w:val="single" w:sz="4" w:space="0" w:color="auto"/>
              <w:right w:val="single" w:sz="4" w:space="0" w:color="auto"/>
            </w:tcBorders>
            <w:vAlign w:val="bottom"/>
          </w:tcPr>
          <w:p w:rsidR="007557D2" w:rsidRPr="00370D7C" w:rsidRDefault="007557D2" w:rsidP="00697FCF">
            <w:pPr>
              <w:jc w:val="center"/>
              <w:rPr>
                <w:sz w:val="24"/>
                <w:szCs w:val="24"/>
              </w:rPr>
            </w:pPr>
          </w:p>
        </w:tc>
      </w:tr>
    </w:tbl>
    <w:p w:rsidR="007557D2" w:rsidRPr="00370D7C" w:rsidRDefault="007557D2" w:rsidP="007557D2">
      <w:pPr>
        <w:ind w:right="-109"/>
        <w:jc w:val="center"/>
        <w:rPr>
          <w:sz w:val="24"/>
          <w:szCs w:val="24"/>
        </w:rPr>
      </w:pPr>
      <w:r w:rsidRPr="00370D7C">
        <w:rPr>
          <w:sz w:val="24"/>
          <w:szCs w:val="24"/>
        </w:rPr>
        <w:t xml:space="preserve">Дата присвоения идентификационного номера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12"/>
        <w:gridCol w:w="312"/>
        <w:gridCol w:w="312"/>
        <w:gridCol w:w="312"/>
        <w:gridCol w:w="312"/>
        <w:gridCol w:w="312"/>
        <w:gridCol w:w="312"/>
        <w:gridCol w:w="312"/>
        <w:gridCol w:w="312"/>
        <w:gridCol w:w="312"/>
      </w:tblGrid>
      <w:tr w:rsidR="007557D2" w:rsidRPr="00370D7C" w:rsidTr="00697FCF">
        <w:trPr>
          <w:trHeight w:hRule="exact" w:val="360"/>
          <w:jc w:val="center"/>
        </w:trPr>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ind w:left="-28" w:firstLine="28"/>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jc w:val="center"/>
            </w:pPr>
          </w:p>
        </w:tc>
        <w:tc>
          <w:tcPr>
            <w:tcW w:w="312" w:type="dxa"/>
            <w:tcBorders>
              <w:top w:val="single" w:sz="4" w:space="0" w:color="auto"/>
              <w:left w:val="single" w:sz="4" w:space="0" w:color="auto"/>
              <w:bottom w:val="single" w:sz="4" w:space="0" w:color="auto"/>
              <w:right w:val="single" w:sz="4" w:space="0" w:color="auto"/>
            </w:tcBorders>
            <w:vAlign w:val="center"/>
          </w:tcPr>
          <w:p w:rsidR="007557D2" w:rsidRPr="00370D7C" w:rsidRDefault="007557D2" w:rsidP="00697FCF">
            <w:pPr>
              <w:jc w:val="center"/>
            </w:pPr>
          </w:p>
        </w:tc>
      </w:tr>
    </w:tbl>
    <w:p w:rsidR="007557D2" w:rsidRPr="00370D7C" w:rsidRDefault="007557D2" w:rsidP="007557D2">
      <w:pPr>
        <w:ind w:right="-109"/>
        <w:jc w:val="center"/>
        <w:rPr>
          <w:sz w:val="24"/>
          <w:szCs w:val="24"/>
        </w:rPr>
      </w:pPr>
    </w:p>
    <w:p w:rsidR="007557D2" w:rsidRPr="00370D7C" w:rsidRDefault="007557D2" w:rsidP="007557D2">
      <w:pPr>
        <w:numPr>
          <w:ilvl w:val="12"/>
          <w:numId w:val="0"/>
        </w:numPr>
        <w:ind w:left="283" w:right="-109"/>
        <w:jc w:val="center"/>
        <w:rPr>
          <w:sz w:val="24"/>
          <w:szCs w:val="24"/>
        </w:rPr>
      </w:pPr>
    </w:p>
    <w:p w:rsidR="007557D2" w:rsidRPr="00370D7C" w:rsidRDefault="007557D2" w:rsidP="007557D2">
      <w:pPr>
        <w:numPr>
          <w:ilvl w:val="12"/>
          <w:numId w:val="0"/>
        </w:numPr>
        <w:ind w:left="283" w:right="-109"/>
        <w:jc w:val="center"/>
        <w:rPr>
          <w:sz w:val="24"/>
          <w:szCs w:val="24"/>
        </w:rPr>
      </w:pPr>
    </w:p>
    <w:p w:rsidR="007557D2" w:rsidRPr="00370D7C" w:rsidRDefault="007557D2" w:rsidP="007557D2">
      <w:pPr>
        <w:numPr>
          <w:ilvl w:val="12"/>
          <w:numId w:val="0"/>
        </w:numPr>
        <w:ind w:left="283" w:right="-109"/>
        <w:jc w:val="center"/>
        <w:rPr>
          <w:sz w:val="24"/>
          <w:szCs w:val="24"/>
        </w:rPr>
      </w:pPr>
      <w:r w:rsidRPr="00370D7C">
        <w:rPr>
          <w:sz w:val="24"/>
          <w:szCs w:val="24"/>
        </w:rPr>
        <w:t>Биржевые облигации размещаются путем открытой подписки среди неограниченного круга лиц</w:t>
      </w:r>
    </w:p>
    <w:p w:rsidR="007557D2" w:rsidRPr="00370D7C" w:rsidRDefault="007557D2" w:rsidP="007557D2">
      <w:pPr>
        <w:numPr>
          <w:ilvl w:val="12"/>
          <w:numId w:val="0"/>
        </w:numPr>
        <w:ind w:left="283" w:right="-109"/>
        <w:rPr>
          <w:sz w:val="24"/>
          <w:szCs w:val="24"/>
        </w:rPr>
      </w:pPr>
    </w:p>
    <w:p w:rsidR="007557D2" w:rsidRPr="00370D7C" w:rsidRDefault="007557D2" w:rsidP="007557D2">
      <w:pPr>
        <w:numPr>
          <w:ilvl w:val="12"/>
          <w:numId w:val="0"/>
        </w:numPr>
        <w:ind w:right="-109"/>
        <w:jc w:val="both"/>
        <w:rPr>
          <w:b/>
          <w:sz w:val="24"/>
          <w:szCs w:val="24"/>
        </w:rPr>
      </w:pPr>
      <w:r w:rsidRPr="00370D7C">
        <w:rPr>
          <w:b/>
          <w:sz w:val="24"/>
          <w:szCs w:val="24"/>
        </w:rPr>
        <w:t xml:space="preserve">Публичное акционерное общество "Федеральная гидрогенерирующая компания - РусГидро" </w:t>
      </w:r>
      <w:r w:rsidRPr="00370D7C">
        <w:rPr>
          <w:sz w:val="24"/>
          <w:szCs w:val="24"/>
        </w:rPr>
        <w:t>(далее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7557D2" w:rsidRPr="00370D7C" w:rsidRDefault="007557D2" w:rsidP="007557D2">
      <w:pPr>
        <w:numPr>
          <w:ilvl w:val="12"/>
          <w:numId w:val="0"/>
        </w:numPr>
        <w:ind w:right="-109"/>
        <w:jc w:val="both"/>
        <w:rPr>
          <w:b/>
          <w:sz w:val="24"/>
          <w:szCs w:val="24"/>
        </w:rPr>
      </w:pPr>
    </w:p>
    <w:p w:rsidR="008314AB" w:rsidRPr="00370D7C" w:rsidRDefault="008314AB" w:rsidP="007557D2">
      <w:pPr>
        <w:numPr>
          <w:ilvl w:val="12"/>
          <w:numId w:val="0"/>
        </w:numPr>
        <w:ind w:right="-109"/>
        <w:jc w:val="both"/>
        <w:rPr>
          <w:sz w:val="24"/>
          <w:szCs w:val="24"/>
        </w:rPr>
      </w:pPr>
      <w:r w:rsidRPr="00370D7C">
        <w:rPr>
          <w:sz w:val="24"/>
          <w:szCs w:val="24"/>
        </w:rPr>
        <w:t xml:space="preserve">Срок обращения облигаций (в днях) – 1 092 (Одна тысяча девяносто второй) дней с даты начала размещения Биржевых облигаций. </w:t>
      </w:r>
    </w:p>
    <w:p w:rsidR="008314AB" w:rsidRPr="00370D7C" w:rsidRDefault="008314AB" w:rsidP="007557D2">
      <w:pPr>
        <w:numPr>
          <w:ilvl w:val="12"/>
          <w:numId w:val="0"/>
        </w:numPr>
        <w:ind w:right="-109"/>
        <w:jc w:val="both"/>
        <w:rPr>
          <w:sz w:val="24"/>
          <w:szCs w:val="24"/>
        </w:rPr>
      </w:pPr>
    </w:p>
    <w:p w:rsidR="007557D2" w:rsidRPr="00370D7C" w:rsidRDefault="007557D2" w:rsidP="007557D2">
      <w:pPr>
        <w:numPr>
          <w:ilvl w:val="12"/>
          <w:numId w:val="0"/>
        </w:numPr>
        <w:ind w:right="-109"/>
        <w:jc w:val="both"/>
        <w:rPr>
          <w:sz w:val="24"/>
          <w:szCs w:val="24"/>
        </w:rPr>
      </w:pPr>
      <w:r w:rsidRPr="00370D7C">
        <w:rPr>
          <w:sz w:val="24"/>
          <w:szCs w:val="24"/>
        </w:rPr>
        <w:t>Настоящий сертификат удостоверяет права на 10 000 000 (Десять миллионов) Биржевых облигаций номинальной стоимостью 1 000 (Одна тысяча) рублей каждая общей номинальной стоимостью 10 000 000 000 (Десять миллиардов) рублей.</w:t>
      </w:r>
    </w:p>
    <w:p w:rsidR="007557D2" w:rsidRPr="00370D7C" w:rsidRDefault="007557D2" w:rsidP="007557D2">
      <w:pPr>
        <w:numPr>
          <w:ilvl w:val="12"/>
          <w:numId w:val="0"/>
        </w:numPr>
        <w:ind w:right="-109"/>
        <w:jc w:val="both"/>
        <w:rPr>
          <w:b/>
          <w:sz w:val="24"/>
          <w:szCs w:val="24"/>
        </w:rPr>
      </w:pPr>
    </w:p>
    <w:p w:rsidR="007557D2" w:rsidRPr="00370D7C" w:rsidRDefault="007557D2" w:rsidP="007557D2">
      <w:pPr>
        <w:numPr>
          <w:ilvl w:val="12"/>
          <w:numId w:val="0"/>
        </w:numPr>
        <w:ind w:right="-109"/>
        <w:jc w:val="both"/>
        <w:rPr>
          <w:b/>
          <w:sz w:val="24"/>
          <w:szCs w:val="24"/>
        </w:rPr>
      </w:pPr>
      <w:r w:rsidRPr="00370D7C">
        <w:rPr>
          <w:sz w:val="24"/>
          <w:szCs w:val="24"/>
        </w:rPr>
        <w:t>Общее количество Биржевых облигаций выпуска, имеющего идентификационный номер _________________ от «__»________ 201_года, составляет 10 000 000 (Десять миллионов) Биржевых облигаций номинальной стоимостью 1000 рублей каждая общей номинальной стоимостью 10 000 000 000 (Десять миллиардов) рублей.</w:t>
      </w:r>
    </w:p>
    <w:p w:rsidR="007557D2" w:rsidRPr="00370D7C" w:rsidRDefault="007557D2" w:rsidP="007557D2">
      <w:pPr>
        <w:numPr>
          <w:ilvl w:val="12"/>
          <w:numId w:val="0"/>
        </w:numPr>
        <w:ind w:left="283" w:right="-109"/>
        <w:rPr>
          <w:sz w:val="24"/>
          <w:szCs w:val="24"/>
        </w:rPr>
      </w:pPr>
    </w:p>
    <w:p w:rsidR="007557D2" w:rsidRPr="00370D7C" w:rsidRDefault="007557D2" w:rsidP="007557D2">
      <w:pPr>
        <w:numPr>
          <w:ilvl w:val="12"/>
          <w:numId w:val="0"/>
        </w:numPr>
        <w:ind w:left="283" w:right="-109"/>
        <w:rPr>
          <w:sz w:val="24"/>
          <w:szCs w:val="24"/>
        </w:rPr>
      </w:pPr>
    </w:p>
    <w:p w:rsidR="007557D2" w:rsidRPr="00370D7C" w:rsidRDefault="007557D2" w:rsidP="007557D2">
      <w:pPr>
        <w:numPr>
          <w:ilvl w:val="12"/>
          <w:numId w:val="0"/>
        </w:numPr>
        <w:ind w:left="283" w:right="-109"/>
        <w:rPr>
          <w:sz w:val="24"/>
          <w:szCs w:val="24"/>
        </w:rPr>
      </w:pPr>
    </w:p>
    <w:p w:rsidR="007557D2" w:rsidRPr="00370D7C" w:rsidRDefault="007557D2" w:rsidP="007557D2">
      <w:pPr>
        <w:ind w:right="-109"/>
        <w:jc w:val="both"/>
        <w:rPr>
          <w:i/>
          <w:iCs/>
          <w:sz w:val="24"/>
          <w:szCs w:val="24"/>
        </w:rPr>
      </w:pPr>
      <w:r w:rsidRPr="00370D7C">
        <w:rPr>
          <w:i/>
          <w:iCs/>
          <w:sz w:val="24"/>
          <w:szCs w:val="24"/>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7557D2" w:rsidRPr="00370D7C" w:rsidRDefault="007557D2" w:rsidP="007557D2">
      <w:pPr>
        <w:ind w:right="-109"/>
        <w:jc w:val="both"/>
        <w:rPr>
          <w:sz w:val="24"/>
          <w:szCs w:val="24"/>
        </w:rPr>
      </w:pPr>
      <w:r w:rsidRPr="00370D7C">
        <w:rPr>
          <w:i/>
          <w:iCs/>
          <w:sz w:val="24"/>
          <w:szCs w:val="24"/>
        </w:rPr>
        <w:t>Место нахождения Депозитария: город Москва, улица Спартаковская, дом 12</w:t>
      </w:r>
    </w:p>
    <w:p w:rsidR="007557D2" w:rsidRPr="00370D7C" w:rsidRDefault="007557D2">
      <w:pPr>
        <w:autoSpaceDE/>
        <w:autoSpaceDN/>
        <w:spacing w:after="200" w:line="276" w:lineRule="auto"/>
        <w:rPr>
          <w:sz w:val="22"/>
          <w:szCs w:val="22"/>
        </w:rPr>
      </w:pPr>
      <w:r w:rsidRPr="00370D7C">
        <w:rPr>
          <w:sz w:val="22"/>
          <w:szCs w:val="22"/>
        </w:rPr>
        <w:br w:type="page"/>
      </w:r>
    </w:p>
    <w:p w:rsidR="007557D2" w:rsidRPr="00370D7C" w:rsidRDefault="007557D2" w:rsidP="007557D2">
      <w:pPr>
        <w:rPr>
          <w:sz w:val="22"/>
          <w:szCs w:val="22"/>
        </w:rPr>
      </w:pPr>
    </w:p>
    <w:p w:rsidR="007557D2" w:rsidRPr="00370D7C" w:rsidRDefault="007557D2" w:rsidP="007557D2">
      <w:pPr>
        <w:rPr>
          <w:sz w:val="22"/>
          <w:szCs w:val="22"/>
        </w:rPr>
      </w:pPr>
    </w:p>
    <w:tbl>
      <w:tblPr>
        <w:tblW w:w="9807" w:type="dxa"/>
        <w:tblInd w:w="170" w:type="dxa"/>
        <w:tblLayout w:type="fixed"/>
        <w:tblCellMar>
          <w:left w:w="28" w:type="dxa"/>
          <w:right w:w="28" w:type="dxa"/>
        </w:tblCellMar>
        <w:tblLook w:val="0000" w:firstRow="0" w:lastRow="0" w:firstColumn="0" w:lastColumn="0" w:noHBand="0" w:noVBand="0"/>
      </w:tblPr>
      <w:tblGrid>
        <w:gridCol w:w="76"/>
        <w:gridCol w:w="170"/>
        <w:gridCol w:w="397"/>
        <w:gridCol w:w="255"/>
        <w:gridCol w:w="1361"/>
        <w:gridCol w:w="397"/>
        <w:gridCol w:w="369"/>
        <w:gridCol w:w="2438"/>
        <w:gridCol w:w="1531"/>
        <w:gridCol w:w="170"/>
        <w:gridCol w:w="2409"/>
        <w:gridCol w:w="234"/>
      </w:tblGrid>
      <w:tr w:rsidR="007557D2" w:rsidRPr="00370D7C" w:rsidTr="00697FCF">
        <w:tc>
          <w:tcPr>
            <w:tcW w:w="9807" w:type="dxa"/>
            <w:gridSpan w:val="12"/>
            <w:tcBorders>
              <w:top w:val="single" w:sz="4" w:space="0" w:color="auto"/>
              <w:left w:val="single" w:sz="4" w:space="0" w:color="auto"/>
              <w:bottom w:val="nil"/>
              <w:right w:val="single" w:sz="4" w:space="0" w:color="auto"/>
            </w:tcBorders>
            <w:vAlign w:val="bottom"/>
          </w:tcPr>
          <w:p w:rsidR="007557D2" w:rsidRPr="00370D7C" w:rsidRDefault="007557D2" w:rsidP="00697FCF"/>
        </w:tc>
      </w:tr>
      <w:tr w:rsidR="007557D2" w:rsidRPr="00370D7C" w:rsidTr="00697FCF">
        <w:tc>
          <w:tcPr>
            <w:tcW w:w="76" w:type="dxa"/>
            <w:tcBorders>
              <w:top w:val="nil"/>
              <w:left w:val="single" w:sz="4" w:space="0" w:color="auto"/>
              <w:bottom w:val="nil"/>
              <w:right w:val="nil"/>
            </w:tcBorders>
            <w:vAlign w:val="bottom"/>
          </w:tcPr>
          <w:p w:rsidR="007557D2" w:rsidRPr="00370D7C" w:rsidRDefault="007557D2" w:rsidP="00697FCF">
            <w:pPr>
              <w:rPr>
                <w:sz w:val="24"/>
                <w:szCs w:val="24"/>
              </w:rPr>
            </w:pPr>
          </w:p>
        </w:tc>
        <w:tc>
          <w:tcPr>
            <w:tcW w:w="5387" w:type="dxa"/>
            <w:gridSpan w:val="7"/>
            <w:tcBorders>
              <w:top w:val="nil"/>
              <w:left w:val="nil"/>
              <w:bottom w:val="nil"/>
              <w:right w:val="nil"/>
            </w:tcBorders>
            <w:vAlign w:val="bottom"/>
          </w:tcPr>
          <w:p w:rsidR="00617A58" w:rsidRPr="00370D7C" w:rsidRDefault="00617A58" w:rsidP="00617A58">
            <w:r w:rsidRPr="00370D7C">
              <w:t>Председатель Правления –</w:t>
            </w:r>
          </w:p>
          <w:p w:rsidR="007557D2" w:rsidRPr="00370D7C" w:rsidRDefault="00617A58" w:rsidP="00617A58">
            <w:r w:rsidRPr="00370D7C">
              <w:t>Генеральный директор</w:t>
            </w:r>
          </w:p>
        </w:tc>
        <w:tc>
          <w:tcPr>
            <w:tcW w:w="1531" w:type="dxa"/>
            <w:tcBorders>
              <w:top w:val="nil"/>
              <w:left w:val="nil"/>
              <w:bottom w:val="single" w:sz="4" w:space="0" w:color="auto"/>
              <w:right w:val="nil"/>
            </w:tcBorders>
            <w:vAlign w:val="bottom"/>
          </w:tcPr>
          <w:p w:rsidR="007557D2" w:rsidRPr="00370D7C" w:rsidRDefault="007557D2" w:rsidP="00697FCF"/>
          <w:p w:rsidR="007557D2" w:rsidRPr="00370D7C" w:rsidRDefault="007557D2" w:rsidP="00697FCF"/>
        </w:tc>
        <w:tc>
          <w:tcPr>
            <w:tcW w:w="170" w:type="dxa"/>
            <w:tcBorders>
              <w:top w:val="nil"/>
              <w:left w:val="nil"/>
              <w:bottom w:val="nil"/>
              <w:right w:val="nil"/>
            </w:tcBorders>
            <w:vAlign w:val="bottom"/>
          </w:tcPr>
          <w:p w:rsidR="007557D2" w:rsidRPr="00370D7C" w:rsidRDefault="007557D2" w:rsidP="00697FCF"/>
        </w:tc>
        <w:tc>
          <w:tcPr>
            <w:tcW w:w="2409" w:type="dxa"/>
            <w:tcBorders>
              <w:top w:val="nil"/>
              <w:left w:val="nil"/>
              <w:bottom w:val="single" w:sz="4" w:space="0" w:color="auto"/>
              <w:right w:val="nil"/>
            </w:tcBorders>
            <w:vAlign w:val="bottom"/>
          </w:tcPr>
          <w:p w:rsidR="007557D2" w:rsidRPr="00370D7C" w:rsidRDefault="00617A58" w:rsidP="00697FCF">
            <w:r w:rsidRPr="00370D7C">
              <w:rPr>
                <w:b/>
                <w:i/>
                <w:sz w:val="22"/>
                <w:szCs w:val="22"/>
              </w:rPr>
              <w:t>Шульгинов Н.Г.</w:t>
            </w:r>
          </w:p>
        </w:tc>
        <w:tc>
          <w:tcPr>
            <w:tcW w:w="234" w:type="dxa"/>
            <w:tcBorders>
              <w:top w:val="nil"/>
              <w:left w:val="nil"/>
              <w:bottom w:val="nil"/>
              <w:right w:val="single" w:sz="4" w:space="0" w:color="auto"/>
            </w:tcBorders>
            <w:vAlign w:val="bottom"/>
          </w:tcPr>
          <w:p w:rsidR="007557D2" w:rsidRPr="00370D7C" w:rsidRDefault="007557D2" w:rsidP="00697FCF"/>
        </w:tc>
      </w:tr>
      <w:tr w:rsidR="007557D2" w:rsidRPr="00370D7C" w:rsidTr="00697FCF">
        <w:tc>
          <w:tcPr>
            <w:tcW w:w="76" w:type="dxa"/>
            <w:tcBorders>
              <w:top w:val="nil"/>
              <w:left w:val="single" w:sz="4" w:space="0" w:color="auto"/>
              <w:bottom w:val="nil"/>
              <w:right w:val="nil"/>
            </w:tcBorders>
          </w:tcPr>
          <w:p w:rsidR="007557D2" w:rsidRPr="00370D7C" w:rsidRDefault="007557D2" w:rsidP="00697FCF"/>
        </w:tc>
        <w:tc>
          <w:tcPr>
            <w:tcW w:w="5387" w:type="dxa"/>
            <w:gridSpan w:val="7"/>
            <w:tcBorders>
              <w:top w:val="nil"/>
              <w:left w:val="nil"/>
              <w:bottom w:val="nil"/>
              <w:right w:val="nil"/>
            </w:tcBorders>
          </w:tcPr>
          <w:p w:rsidR="007557D2" w:rsidRPr="00370D7C" w:rsidRDefault="007557D2" w:rsidP="00697FCF"/>
        </w:tc>
        <w:tc>
          <w:tcPr>
            <w:tcW w:w="1531" w:type="dxa"/>
            <w:tcBorders>
              <w:top w:val="nil"/>
              <w:left w:val="nil"/>
              <w:bottom w:val="nil"/>
              <w:right w:val="nil"/>
            </w:tcBorders>
          </w:tcPr>
          <w:p w:rsidR="007557D2" w:rsidRPr="00370D7C" w:rsidRDefault="007557D2" w:rsidP="00697FCF">
            <w:r w:rsidRPr="00370D7C">
              <w:t xml:space="preserve">  Подпись</w:t>
            </w:r>
          </w:p>
        </w:tc>
        <w:tc>
          <w:tcPr>
            <w:tcW w:w="170" w:type="dxa"/>
            <w:tcBorders>
              <w:top w:val="nil"/>
              <w:left w:val="nil"/>
              <w:bottom w:val="nil"/>
              <w:right w:val="nil"/>
            </w:tcBorders>
          </w:tcPr>
          <w:p w:rsidR="007557D2" w:rsidRPr="00370D7C" w:rsidRDefault="007557D2" w:rsidP="00697FCF"/>
        </w:tc>
        <w:tc>
          <w:tcPr>
            <w:tcW w:w="2409" w:type="dxa"/>
            <w:tcBorders>
              <w:top w:val="nil"/>
              <w:left w:val="nil"/>
              <w:bottom w:val="nil"/>
              <w:right w:val="nil"/>
            </w:tcBorders>
          </w:tcPr>
          <w:p w:rsidR="007557D2" w:rsidRPr="00370D7C" w:rsidRDefault="007557D2" w:rsidP="00697FCF">
            <w:r w:rsidRPr="00370D7C">
              <w:t xml:space="preserve">           И.О. Фамилия</w:t>
            </w:r>
          </w:p>
        </w:tc>
        <w:tc>
          <w:tcPr>
            <w:tcW w:w="234" w:type="dxa"/>
            <w:tcBorders>
              <w:top w:val="nil"/>
              <w:left w:val="nil"/>
              <w:bottom w:val="nil"/>
              <w:right w:val="single" w:sz="4" w:space="0" w:color="auto"/>
            </w:tcBorders>
          </w:tcPr>
          <w:p w:rsidR="007557D2" w:rsidRPr="00370D7C" w:rsidRDefault="007557D2" w:rsidP="00697FCF"/>
        </w:tc>
      </w:tr>
      <w:tr w:rsidR="007557D2" w:rsidRPr="00370D7C" w:rsidTr="00697FCF">
        <w:trPr>
          <w:cantSplit/>
        </w:trPr>
        <w:tc>
          <w:tcPr>
            <w:tcW w:w="76" w:type="dxa"/>
            <w:tcBorders>
              <w:top w:val="nil"/>
              <w:left w:val="single" w:sz="4" w:space="0" w:color="auto"/>
              <w:bottom w:val="nil"/>
              <w:right w:val="nil"/>
            </w:tcBorders>
            <w:vAlign w:val="bottom"/>
          </w:tcPr>
          <w:p w:rsidR="007557D2" w:rsidRPr="00370D7C" w:rsidRDefault="007557D2" w:rsidP="00697FCF">
            <w:pPr>
              <w:rPr>
                <w:sz w:val="24"/>
                <w:szCs w:val="24"/>
              </w:rPr>
            </w:pPr>
          </w:p>
        </w:tc>
        <w:tc>
          <w:tcPr>
            <w:tcW w:w="170" w:type="dxa"/>
            <w:tcBorders>
              <w:top w:val="nil"/>
              <w:left w:val="nil"/>
              <w:bottom w:val="nil"/>
              <w:right w:val="nil"/>
            </w:tcBorders>
            <w:vAlign w:val="bottom"/>
          </w:tcPr>
          <w:p w:rsidR="007557D2" w:rsidRPr="00370D7C" w:rsidRDefault="007557D2" w:rsidP="00697FCF">
            <w:r w:rsidRPr="00370D7C">
              <w:t>“</w:t>
            </w:r>
          </w:p>
        </w:tc>
        <w:tc>
          <w:tcPr>
            <w:tcW w:w="397" w:type="dxa"/>
            <w:tcBorders>
              <w:top w:val="nil"/>
              <w:left w:val="nil"/>
              <w:bottom w:val="single" w:sz="4" w:space="0" w:color="auto"/>
              <w:right w:val="nil"/>
            </w:tcBorders>
            <w:vAlign w:val="bottom"/>
          </w:tcPr>
          <w:p w:rsidR="007557D2" w:rsidRPr="00370D7C" w:rsidRDefault="007557D2" w:rsidP="00697FCF"/>
        </w:tc>
        <w:tc>
          <w:tcPr>
            <w:tcW w:w="255" w:type="dxa"/>
            <w:tcBorders>
              <w:top w:val="nil"/>
              <w:left w:val="nil"/>
              <w:bottom w:val="nil"/>
              <w:right w:val="nil"/>
            </w:tcBorders>
            <w:vAlign w:val="bottom"/>
          </w:tcPr>
          <w:p w:rsidR="007557D2" w:rsidRPr="00370D7C" w:rsidRDefault="007557D2" w:rsidP="00697FCF">
            <w:r w:rsidRPr="00370D7C">
              <w:t>”</w:t>
            </w:r>
          </w:p>
        </w:tc>
        <w:tc>
          <w:tcPr>
            <w:tcW w:w="1361" w:type="dxa"/>
            <w:tcBorders>
              <w:top w:val="nil"/>
              <w:left w:val="nil"/>
              <w:bottom w:val="single" w:sz="4" w:space="0" w:color="auto"/>
              <w:right w:val="nil"/>
            </w:tcBorders>
            <w:vAlign w:val="bottom"/>
          </w:tcPr>
          <w:p w:rsidR="007557D2" w:rsidRPr="00370D7C" w:rsidRDefault="007557D2" w:rsidP="00697FCF"/>
        </w:tc>
        <w:tc>
          <w:tcPr>
            <w:tcW w:w="397" w:type="dxa"/>
            <w:tcBorders>
              <w:top w:val="nil"/>
              <w:left w:val="nil"/>
              <w:bottom w:val="nil"/>
              <w:right w:val="nil"/>
            </w:tcBorders>
            <w:vAlign w:val="bottom"/>
          </w:tcPr>
          <w:p w:rsidR="007557D2" w:rsidRPr="00370D7C" w:rsidRDefault="007557D2" w:rsidP="00697FCF">
            <w:r w:rsidRPr="00370D7C">
              <w:t>20</w:t>
            </w:r>
          </w:p>
        </w:tc>
        <w:tc>
          <w:tcPr>
            <w:tcW w:w="369" w:type="dxa"/>
            <w:tcBorders>
              <w:top w:val="nil"/>
              <w:left w:val="nil"/>
              <w:bottom w:val="single" w:sz="4" w:space="0" w:color="auto"/>
              <w:right w:val="nil"/>
            </w:tcBorders>
            <w:vAlign w:val="bottom"/>
          </w:tcPr>
          <w:p w:rsidR="007557D2" w:rsidRPr="00370D7C" w:rsidRDefault="007557D2" w:rsidP="00697FCF"/>
        </w:tc>
        <w:tc>
          <w:tcPr>
            <w:tcW w:w="2438" w:type="dxa"/>
            <w:tcBorders>
              <w:top w:val="nil"/>
              <w:left w:val="nil"/>
              <w:bottom w:val="nil"/>
              <w:right w:val="nil"/>
            </w:tcBorders>
            <w:vAlign w:val="bottom"/>
          </w:tcPr>
          <w:p w:rsidR="007557D2" w:rsidRPr="00370D7C" w:rsidRDefault="007557D2" w:rsidP="00697FCF">
            <w:r w:rsidRPr="00370D7C">
              <w:t>г.</w:t>
            </w:r>
          </w:p>
        </w:tc>
        <w:tc>
          <w:tcPr>
            <w:tcW w:w="4344" w:type="dxa"/>
            <w:gridSpan w:val="4"/>
            <w:tcBorders>
              <w:top w:val="nil"/>
              <w:left w:val="nil"/>
              <w:bottom w:val="nil"/>
              <w:right w:val="single" w:sz="4" w:space="0" w:color="auto"/>
            </w:tcBorders>
            <w:vAlign w:val="bottom"/>
          </w:tcPr>
          <w:p w:rsidR="007557D2" w:rsidRPr="00370D7C" w:rsidRDefault="007557D2" w:rsidP="00697FCF">
            <w:r w:rsidRPr="00370D7C">
              <w:t xml:space="preserve">     М.П.</w:t>
            </w:r>
          </w:p>
        </w:tc>
      </w:tr>
      <w:tr w:rsidR="007557D2" w:rsidRPr="00370D7C" w:rsidTr="00697FCF">
        <w:tc>
          <w:tcPr>
            <w:tcW w:w="9807" w:type="dxa"/>
            <w:gridSpan w:val="12"/>
            <w:tcBorders>
              <w:top w:val="nil"/>
              <w:left w:val="single" w:sz="4" w:space="0" w:color="auto"/>
              <w:bottom w:val="single" w:sz="4" w:space="0" w:color="auto"/>
              <w:right w:val="single" w:sz="4" w:space="0" w:color="auto"/>
            </w:tcBorders>
            <w:vAlign w:val="bottom"/>
          </w:tcPr>
          <w:p w:rsidR="007557D2" w:rsidRPr="00370D7C" w:rsidRDefault="007557D2" w:rsidP="00697FCF"/>
        </w:tc>
      </w:tr>
    </w:tbl>
    <w:p w:rsidR="007557D2" w:rsidRPr="00370D7C" w:rsidRDefault="007557D2" w:rsidP="007557D2">
      <w:pPr>
        <w:adjustRightInd w:val="0"/>
        <w:jc w:val="both"/>
        <w:rPr>
          <w:sz w:val="22"/>
          <w:szCs w:val="22"/>
        </w:rPr>
      </w:pPr>
    </w:p>
    <w:p w:rsidR="007557D2" w:rsidRPr="00370D7C" w:rsidRDefault="007557D2" w:rsidP="002052CD">
      <w:pPr>
        <w:adjustRightInd w:val="0"/>
        <w:ind w:firstLine="540"/>
        <w:jc w:val="both"/>
        <w:rPr>
          <w:sz w:val="24"/>
          <w:szCs w:val="24"/>
        </w:rPr>
      </w:pPr>
    </w:p>
    <w:p w:rsidR="00617A58" w:rsidRPr="00370D7C" w:rsidRDefault="00617A58">
      <w:pPr>
        <w:rPr>
          <w:sz w:val="24"/>
          <w:szCs w:val="24"/>
        </w:rPr>
      </w:pPr>
    </w:p>
    <w:p w:rsidR="00617A58" w:rsidRPr="00370D7C" w:rsidRDefault="00617A58">
      <w:pPr>
        <w:autoSpaceDE/>
        <w:autoSpaceDN/>
        <w:spacing w:after="200" w:line="276" w:lineRule="auto"/>
        <w:rPr>
          <w:sz w:val="24"/>
          <w:szCs w:val="24"/>
        </w:rPr>
      </w:pPr>
      <w:r w:rsidRPr="00370D7C">
        <w:rPr>
          <w:sz w:val="24"/>
          <w:szCs w:val="24"/>
        </w:rPr>
        <w:br w:type="page"/>
      </w:r>
    </w:p>
    <w:p w:rsidR="00617A58" w:rsidRPr="00370D7C" w:rsidRDefault="00617A58" w:rsidP="00617A58">
      <w:pPr>
        <w:ind w:firstLine="539"/>
        <w:jc w:val="both"/>
        <w:rPr>
          <w:bCs/>
          <w:iCs/>
        </w:rPr>
      </w:pPr>
      <w:r w:rsidRPr="00370D7C">
        <w:rPr>
          <w:bCs/>
          <w:iCs/>
        </w:rPr>
        <w:t>Далее в настоящем в настоящем документе будут использоваться следующие термины:</w:t>
      </w:r>
    </w:p>
    <w:p w:rsidR="00617A58" w:rsidRPr="00370D7C" w:rsidRDefault="00617A58" w:rsidP="00617A58">
      <w:pPr>
        <w:ind w:firstLine="539"/>
        <w:jc w:val="both"/>
        <w:rPr>
          <w:b/>
          <w:bCs/>
          <w:i/>
          <w:iCs/>
        </w:rPr>
      </w:pPr>
      <w:r w:rsidRPr="00370D7C">
        <w:rPr>
          <w:b/>
          <w:bCs/>
          <w:i/>
          <w:iCs/>
        </w:rPr>
        <w:t>Программа, Программа Биржевых облигаций – программа биржевых облигаций имеющая идентификационный номер 4-55038-E-001P-02E от 09.04.2015, в рамках которой размещается настоящий выпуск Биржевых облигаций;</w:t>
      </w:r>
    </w:p>
    <w:p w:rsidR="00617A58" w:rsidRPr="00370D7C" w:rsidRDefault="00617A58" w:rsidP="00617A58">
      <w:pPr>
        <w:ind w:firstLine="539"/>
        <w:jc w:val="both"/>
        <w:rPr>
          <w:b/>
          <w:bCs/>
          <w:i/>
          <w:iCs/>
        </w:rPr>
      </w:pPr>
      <w:r w:rsidRPr="00370D7C">
        <w:rPr>
          <w:b/>
          <w:bCs/>
          <w:i/>
          <w:iCs/>
        </w:rPr>
        <w:t xml:space="preserve">Условия выпуска – настоящие Условия выпуска биржевых облигаций в рамках программы биржевых облигаций, документ, содержащий конкретные условия отдельного выпуска Биржевых облигаций, размещаемого в рамках Программы. </w:t>
      </w:r>
    </w:p>
    <w:p w:rsidR="00617A58" w:rsidRPr="00370D7C" w:rsidRDefault="00617A58" w:rsidP="00617A58">
      <w:pPr>
        <w:ind w:firstLine="539"/>
        <w:jc w:val="both"/>
        <w:rPr>
          <w:b/>
          <w:bCs/>
          <w:i/>
          <w:iCs/>
        </w:rPr>
      </w:pPr>
      <w:r w:rsidRPr="00370D7C">
        <w:rPr>
          <w:b/>
          <w:bCs/>
          <w:i/>
          <w:iCs/>
        </w:rPr>
        <w:t xml:space="preserve">Биржевая облигация или Биржевая облигация выпуска – биржевая облигация, размещаемая в рамках Программы и в соответствии с настоящими Условиями выпуска. </w:t>
      </w:r>
    </w:p>
    <w:p w:rsidR="00617A58" w:rsidRPr="00370D7C" w:rsidRDefault="00617A58" w:rsidP="00617A58">
      <w:pPr>
        <w:ind w:firstLine="539"/>
        <w:jc w:val="both"/>
        <w:rPr>
          <w:b/>
          <w:bCs/>
          <w:i/>
          <w:iCs/>
        </w:rPr>
      </w:pPr>
      <w:r w:rsidRPr="00370D7C">
        <w:rPr>
          <w:b/>
          <w:bCs/>
          <w:i/>
          <w:iCs/>
        </w:rPr>
        <w:t>Эмитент – Публичное акционерное общество "Федеральная гидрогенерирующая компания - РусГидро" (ПАО "РусГидро").</w:t>
      </w:r>
    </w:p>
    <w:p w:rsidR="00617A58" w:rsidRPr="00370D7C" w:rsidRDefault="00617A58" w:rsidP="00617A58">
      <w:pPr>
        <w:ind w:firstLine="539"/>
        <w:jc w:val="both"/>
        <w:rPr>
          <w:b/>
          <w:bCs/>
          <w:i/>
          <w:iCs/>
        </w:rPr>
      </w:pPr>
    </w:p>
    <w:p w:rsidR="00617A58" w:rsidRPr="00370D7C" w:rsidRDefault="00617A58" w:rsidP="00617A58">
      <w:pPr>
        <w:pStyle w:val="aa"/>
        <w:numPr>
          <w:ilvl w:val="0"/>
          <w:numId w:val="3"/>
        </w:numPr>
        <w:autoSpaceDE/>
        <w:autoSpaceDN/>
        <w:adjustRightInd w:val="0"/>
        <w:jc w:val="both"/>
        <w:rPr>
          <w:b/>
          <w:bCs/>
          <w:lang w:eastAsia="en-US"/>
        </w:rPr>
      </w:pPr>
      <w:r w:rsidRPr="00370D7C">
        <w:rPr>
          <w:b/>
          <w:bCs/>
          <w:lang w:eastAsia="en-US"/>
        </w:rPr>
        <w:t>Идентификационные признаки выпуска биржевых облигаций:</w:t>
      </w:r>
    </w:p>
    <w:p w:rsidR="00617A58" w:rsidRPr="00370D7C" w:rsidRDefault="00617A58" w:rsidP="00617A58">
      <w:pPr>
        <w:adjustRightInd w:val="0"/>
        <w:ind w:firstLine="539"/>
        <w:jc w:val="both"/>
        <w:rPr>
          <w:rFonts w:eastAsia="Calibri"/>
          <w:b/>
          <w:bCs/>
          <w:i/>
          <w:iCs/>
        </w:rPr>
      </w:pPr>
    </w:p>
    <w:p w:rsidR="00617A58" w:rsidRPr="00370D7C" w:rsidRDefault="00617A58" w:rsidP="00617A58">
      <w:pPr>
        <w:adjustRightInd w:val="0"/>
        <w:ind w:firstLine="539"/>
        <w:jc w:val="both"/>
      </w:pPr>
      <w:r w:rsidRPr="00370D7C">
        <w:t>Вид ценных бумаг</w:t>
      </w:r>
    </w:p>
    <w:p w:rsidR="00617A58" w:rsidRPr="00370D7C" w:rsidRDefault="00617A58" w:rsidP="00617A58">
      <w:pPr>
        <w:adjustRightInd w:val="0"/>
        <w:ind w:firstLine="539"/>
        <w:jc w:val="both"/>
      </w:pPr>
      <w:r w:rsidRPr="00370D7C">
        <w:rPr>
          <w:b/>
          <w:bCs/>
          <w:i/>
          <w:iCs/>
        </w:rPr>
        <w:t>биржевые облигации на предъявителя</w:t>
      </w:r>
      <w:r w:rsidRPr="00370D7C">
        <w:t xml:space="preserve"> </w:t>
      </w:r>
    </w:p>
    <w:p w:rsidR="00617A58" w:rsidRPr="00370D7C" w:rsidRDefault="00617A58" w:rsidP="00617A58">
      <w:pPr>
        <w:ind w:firstLine="539"/>
        <w:jc w:val="both"/>
        <w:rPr>
          <w:b/>
          <w:bCs/>
          <w:i/>
          <w:iCs/>
        </w:rPr>
      </w:pPr>
      <w:r w:rsidRPr="00370D7C">
        <w:t>Иные идентификационные признаки облигаций выпуска, размещаемых в рамках программы облигаций:</w:t>
      </w:r>
      <w:r w:rsidRPr="00370D7C">
        <w:rPr>
          <w:b/>
          <w:bCs/>
          <w:i/>
          <w:iCs/>
        </w:rPr>
        <w:t xml:space="preserve"> биржевые облигации процентные неконвертируемые документарные на предъявителя с обязательным централизованным хранением.</w:t>
      </w:r>
    </w:p>
    <w:p w:rsidR="00617A58" w:rsidRPr="00370D7C" w:rsidRDefault="00617A58" w:rsidP="00617A58">
      <w:pPr>
        <w:ind w:firstLine="539"/>
        <w:jc w:val="both"/>
        <w:rPr>
          <w:b/>
          <w:bCs/>
          <w:i/>
          <w:iCs/>
        </w:rPr>
      </w:pPr>
      <w:r w:rsidRPr="00370D7C">
        <w:t xml:space="preserve">Серия: </w:t>
      </w:r>
      <w:r w:rsidRPr="00370D7C">
        <w:rPr>
          <w:b/>
          <w:bCs/>
          <w:i/>
          <w:iCs/>
        </w:rPr>
        <w:t xml:space="preserve"> БО-П0</w:t>
      </w:r>
      <w:r w:rsidR="009B7490" w:rsidRPr="00370D7C">
        <w:rPr>
          <w:b/>
          <w:bCs/>
          <w:i/>
          <w:iCs/>
        </w:rPr>
        <w:t>5</w:t>
      </w:r>
    </w:p>
    <w:p w:rsidR="00617A58" w:rsidRPr="00370D7C" w:rsidRDefault="00617A58" w:rsidP="00617A58">
      <w:pPr>
        <w:ind w:firstLine="539"/>
        <w:jc w:val="both"/>
        <w:rPr>
          <w:b/>
          <w:bCs/>
          <w:i/>
          <w:iCs/>
        </w:rPr>
      </w:pPr>
    </w:p>
    <w:p w:rsidR="00617A58" w:rsidRPr="00370D7C" w:rsidRDefault="00617A58" w:rsidP="00617A58">
      <w:pPr>
        <w:ind w:firstLine="539"/>
        <w:jc w:val="both"/>
        <w:rPr>
          <w:lang w:eastAsia="en-US"/>
        </w:rPr>
      </w:pPr>
      <w:r w:rsidRPr="00370D7C">
        <w:rPr>
          <w:lang w:eastAsia="en-US"/>
        </w:rPr>
        <w:t>Срок погашения:</w:t>
      </w:r>
    </w:p>
    <w:p w:rsidR="00617A58" w:rsidRPr="00370D7C" w:rsidRDefault="00617A58" w:rsidP="00617A58">
      <w:pPr>
        <w:ind w:firstLine="539"/>
        <w:jc w:val="both"/>
        <w:rPr>
          <w:b/>
          <w:i/>
        </w:rPr>
      </w:pPr>
      <w:r w:rsidRPr="00370D7C">
        <w:rPr>
          <w:b/>
          <w:i/>
        </w:rPr>
        <w:t xml:space="preserve">Биржевые облигации погашаются по номинальной стоимости в 1 </w:t>
      </w:r>
      <w:r w:rsidR="00CE537C" w:rsidRPr="00370D7C">
        <w:rPr>
          <w:b/>
          <w:i/>
        </w:rPr>
        <w:t>092</w:t>
      </w:r>
      <w:r w:rsidRPr="00370D7C">
        <w:rPr>
          <w:b/>
          <w:i/>
        </w:rPr>
        <w:t xml:space="preserve"> (</w:t>
      </w:r>
      <w:r w:rsidR="00CE537C" w:rsidRPr="00370D7C">
        <w:rPr>
          <w:b/>
          <w:bCs/>
          <w:i/>
          <w:iCs/>
        </w:rPr>
        <w:t>Одна тысяча девяносто второй</w:t>
      </w:r>
      <w:r w:rsidRPr="00370D7C">
        <w:rPr>
          <w:b/>
          <w:i/>
        </w:rPr>
        <w:t>) день с даты начала размещения Биржевых облигаций.</w:t>
      </w:r>
    </w:p>
    <w:p w:rsidR="00617A58" w:rsidRPr="00370D7C" w:rsidRDefault="00617A58" w:rsidP="00617A58">
      <w:pPr>
        <w:ind w:firstLine="539"/>
        <w:jc w:val="both"/>
      </w:pPr>
      <w:r w:rsidRPr="00370D7C">
        <w:rPr>
          <w:b/>
          <w:i/>
        </w:rPr>
        <w:t>Дата начала и окончания погашения Биржевых облигаций совпадают.</w:t>
      </w:r>
    </w:p>
    <w:p w:rsidR="00617A58" w:rsidRPr="00370D7C" w:rsidRDefault="00617A58" w:rsidP="00617A58">
      <w:pPr>
        <w:adjustRightInd w:val="0"/>
        <w:ind w:firstLine="540"/>
        <w:jc w:val="both"/>
      </w:pPr>
    </w:p>
    <w:p w:rsidR="00617A58" w:rsidRPr="00370D7C" w:rsidRDefault="00617A58" w:rsidP="00617A58">
      <w:pPr>
        <w:ind w:firstLine="539"/>
        <w:jc w:val="both"/>
        <w:rPr>
          <w:b/>
          <w:bCs/>
          <w:i/>
          <w:iCs/>
        </w:rPr>
      </w:pPr>
    </w:p>
    <w:p w:rsidR="00617A58" w:rsidRPr="00370D7C" w:rsidRDefault="00617A58" w:rsidP="00617A58">
      <w:pPr>
        <w:ind w:firstLine="540"/>
        <w:jc w:val="both"/>
        <w:rPr>
          <w:bCs/>
        </w:rPr>
      </w:pPr>
      <w:r w:rsidRPr="00370D7C">
        <w:rPr>
          <w:b/>
          <w:bCs/>
        </w:rPr>
        <w:t>2.</w:t>
      </w:r>
      <w:r w:rsidRPr="00370D7C">
        <w:rPr>
          <w:bCs/>
        </w:rPr>
        <w:t xml:space="preserve"> </w:t>
      </w:r>
      <w:r w:rsidRPr="00370D7C">
        <w:rPr>
          <w:b/>
          <w:bCs/>
        </w:rPr>
        <w:t>Права владельца каждой биржевой облигации выпуска</w:t>
      </w:r>
      <w:r w:rsidRPr="00370D7C">
        <w:rPr>
          <w:bCs/>
        </w:rPr>
        <w:t xml:space="preserve">: </w:t>
      </w:r>
    </w:p>
    <w:p w:rsidR="00617A58" w:rsidRPr="00370D7C" w:rsidRDefault="00617A58" w:rsidP="00617A58">
      <w:pPr>
        <w:ind w:firstLine="539"/>
        <w:contextualSpacing/>
        <w:jc w:val="both"/>
        <w:rPr>
          <w:b/>
          <w:i/>
        </w:rPr>
      </w:pPr>
      <w:r w:rsidRPr="00370D7C">
        <w:rPr>
          <w:b/>
          <w:i/>
        </w:rPr>
        <w:t>Каждая Биржевая облигация имеет равные объем и сроки осуществления прав внутри одного Выпуска вне зависимости от времени приобретения ценной бумаги. Документами, удостоверяющими права, закрепленные Биржевыми облигациями, являются сертификат Биржевых облигаций (далее – «Сертификат»), Программа и Условия выпуска).</w:t>
      </w:r>
    </w:p>
    <w:p w:rsidR="00617A58" w:rsidRPr="00370D7C" w:rsidRDefault="00617A58" w:rsidP="00617A58">
      <w:pPr>
        <w:ind w:firstLine="539"/>
        <w:contextualSpacing/>
        <w:jc w:val="both"/>
        <w:rPr>
          <w:b/>
          <w:i/>
        </w:rPr>
      </w:pPr>
      <w:r w:rsidRPr="00370D7C">
        <w:rPr>
          <w:b/>
          <w:i/>
        </w:rPr>
        <w:t>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w:t>
      </w:r>
    </w:p>
    <w:p w:rsidR="00617A58" w:rsidRPr="00370D7C" w:rsidRDefault="00617A58" w:rsidP="00617A58">
      <w:pPr>
        <w:ind w:firstLine="539"/>
        <w:contextualSpacing/>
        <w:jc w:val="both"/>
        <w:rPr>
          <w:b/>
          <w:i/>
        </w:rPr>
      </w:pPr>
      <w:r w:rsidRPr="00370D7C">
        <w:rPr>
          <w:b/>
          <w:i/>
        </w:rPr>
        <w:t>Владелец Биржевой облигации имеет право на получение дохода, порядок определения размера которого указан в п. 9.3 Программы, а сроки выплаты в п. 9.4. Программы.</w:t>
      </w:r>
    </w:p>
    <w:p w:rsidR="00617A58" w:rsidRPr="00370D7C" w:rsidRDefault="00617A58" w:rsidP="00617A58">
      <w:pPr>
        <w:adjustRightInd w:val="0"/>
        <w:ind w:firstLine="539"/>
        <w:contextualSpacing/>
        <w:jc w:val="both"/>
        <w:rPr>
          <w:b/>
          <w:bCs/>
          <w:i/>
          <w:iCs/>
        </w:rPr>
      </w:pPr>
      <w:r w:rsidRPr="00370D7C">
        <w:rPr>
          <w:b/>
          <w:bCs/>
          <w:i/>
          <w:iCs/>
        </w:rPr>
        <w:t xml:space="preserve">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предусмотренных законодательством Российской Федерации, а также указанных в п. 9.5.1. Программы. </w:t>
      </w:r>
    </w:p>
    <w:p w:rsidR="00617A58" w:rsidRPr="00370D7C" w:rsidRDefault="00617A58" w:rsidP="00617A58">
      <w:pPr>
        <w:widowControl w:val="0"/>
        <w:ind w:firstLine="539"/>
        <w:contextualSpacing/>
        <w:jc w:val="both"/>
        <w:rPr>
          <w:b/>
          <w:i/>
        </w:rPr>
      </w:pPr>
      <w:r w:rsidRPr="00370D7C">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617A58" w:rsidRPr="00370D7C" w:rsidRDefault="00617A58" w:rsidP="00617A58">
      <w:pPr>
        <w:widowControl w:val="0"/>
        <w:ind w:firstLine="539"/>
        <w:contextualSpacing/>
        <w:jc w:val="both"/>
        <w:rPr>
          <w:b/>
          <w:i/>
        </w:rPr>
      </w:pPr>
      <w:r w:rsidRPr="00370D7C">
        <w:rPr>
          <w:b/>
          <w:i/>
        </w:rPr>
        <w:t>Все задолженности Эмитента по Биржевым облигациям будут юридически равны и в равной степени обязательны к исполнению.</w:t>
      </w:r>
    </w:p>
    <w:p w:rsidR="00617A58" w:rsidRPr="00370D7C" w:rsidRDefault="00617A58" w:rsidP="00617A58">
      <w:pPr>
        <w:widowControl w:val="0"/>
        <w:adjustRightInd w:val="0"/>
        <w:ind w:firstLine="539"/>
        <w:jc w:val="both"/>
        <w:rPr>
          <w:b/>
          <w:i/>
        </w:rPr>
      </w:pPr>
      <w:r w:rsidRPr="00370D7C">
        <w:rPr>
          <w:b/>
          <w:i/>
        </w:rPr>
        <w:t>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w:t>
      </w:r>
    </w:p>
    <w:p w:rsidR="00617A58" w:rsidRPr="00370D7C" w:rsidRDefault="00617A58" w:rsidP="00617A58">
      <w:pPr>
        <w:adjustRightInd w:val="0"/>
        <w:ind w:firstLine="539"/>
        <w:contextualSpacing/>
        <w:jc w:val="both"/>
        <w:rPr>
          <w:b/>
          <w:bCs/>
          <w:i/>
          <w:iCs/>
        </w:rPr>
      </w:pPr>
      <w:r w:rsidRPr="00370D7C">
        <w:rPr>
          <w:b/>
          <w:bCs/>
          <w:i/>
          <w:iCs/>
        </w:rPr>
        <w:t>Владелец Биржевых облигаций имеет право свободно продавать и иным образом отчуждать Биржевые облигации в соответствии с действующим законодательством Российской Федерации.</w:t>
      </w:r>
    </w:p>
    <w:p w:rsidR="00617A58" w:rsidRPr="00370D7C" w:rsidRDefault="00617A58" w:rsidP="00617A58">
      <w:pPr>
        <w:widowControl w:val="0"/>
        <w:ind w:firstLine="539"/>
        <w:contextualSpacing/>
        <w:jc w:val="both"/>
        <w:rPr>
          <w:b/>
          <w:i/>
        </w:rPr>
      </w:pPr>
      <w:r w:rsidRPr="00370D7C">
        <w:rPr>
          <w:b/>
          <w:i/>
        </w:rPr>
        <w:t>Владелец Биржевых облигаций вправе осуществлять иные права, предусмотренные законодательством Российской Федерации.</w:t>
      </w:r>
    </w:p>
    <w:p w:rsidR="00617A58" w:rsidRPr="00370D7C" w:rsidRDefault="00617A58" w:rsidP="00617A58">
      <w:pPr>
        <w:widowControl w:val="0"/>
        <w:ind w:firstLine="539"/>
        <w:contextualSpacing/>
        <w:jc w:val="both"/>
        <w:rPr>
          <w:b/>
          <w:i/>
        </w:rPr>
      </w:pPr>
      <w:r w:rsidRPr="00370D7C">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617A58" w:rsidRPr="00370D7C" w:rsidRDefault="00617A58" w:rsidP="00617A58">
      <w:pPr>
        <w:widowControl w:val="0"/>
        <w:ind w:firstLine="539"/>
        <w:contextualSpacing/>
        <w:jc w:val="both"/>
        <w:rPr>
          <w:b/>
          <w:i/>
        </w:rPr>
      </w:pPr>
    </w:p>
    <w:p w:rsidR="00617A58" w:rsidRPr="00370D7C" w:rsidRDefault="00617A58" w:rsidP="00617A58">
      <w:pPr>
        <w:widowControl w:val="0"/>
        <w:ind w:firstLine="539"/>
        <w:contextualSpacing/>
        <w:jc w:val="both"/>
        <w:rPr>
          <w:b/>
          <w:i/>
        </w:rPr>
      </w:pPr>
      <w:r w:rsidRPr="00370D7C">
        <w:rPr>
          <w:b/>
          <w:i/>
        </w:rPr>
        <w:t>Предоставление обеспечения по Биржевым облигациям в форме поручительства или банковской гарантии не предусмотрено.</w:t>
      </w:r>
    </w:p>
    <w:p w:rsidR="00617A58" w:rsidRPr="00370D7C" w:rsidRDefault="00617A58" w:rsidP="00617A58">
      <w:pPr>
        <w:pStyle w:val="ConsNormal"/>
        <w:ind w:right="0" w:firstLine="0"/>
        <w:jc w:val="both"/>
        <w:rPr>
          <w:rFonts w:ascii="Times New Roman" w:hAnsi="Times New Roman"/>
          <w:sz w:val="20"/>
        </w:rPr>
      </w:pPr>
    </w:p>
    <w:p w:rsidR="00617A58" w:rsidRPr="00370D7C" w:rsidRDefault="00617A58" w:rsidP="00617A58">
      <w:pPr>
        <w:pStyle w:val="Basic"/>
        <w:rPr>
          <w:rFonts w:eastAsiaTheme="minorEastAsia"/>
          <w:b/>
          <w:i/>
          <w:sz w:val="20"/>
          <w:lang w:eastAsia="ru-RU"/>
        </w:rPr>
      </w:pPr>
      <w:r w:rsidRPr="00370D7C">
        <w:rPr>
          <w:rFonts w:eastAsiaTheme="minorEastAsia"/>
          <w:b/>
          <w:i/>
          <w:sz w:val="20"/>
          <w:lang w:eastAsia="ru-RU"/>
        </w:rPr>
        <w:t>Размещаемые ценные бумаги не являются ценными бумагами, предназначенными для квалифицированных инвесторов.</w:t>
      </w:r>
    </w:p>
    <w:p w:rsidR="00617A58" w:rsidRPr="00370D7C" w:rsidRDefault="00617A58" w:rsidP="00617A58">
      <w:pPr>
        <w:ind w:firstLine="539"/>
        <w:contextualSpacing/>
        <w:jc w:val="both"/>
        <w:rPr>
          <w:szCs w:val="22"/>
        </w:rPr>
      </w:pPr>
    </w:p>
    <w:p w:rsidR="00617A58" w:rsidRPr="00370D7C" w:rsidRDefault="00617A58" w:rsidP="00617A58">
      <w:pPr>
        <w:ind w:firstLine="539"/>
        <w:jc w:val="both"/>
        <w:rPr>
          <w:b/>
          <w:i/>
        </w:rPr>
      </w:pPr>
    </w:p>
    <w:p w:rsidR="00617A58" w:rsidRPr="00370D7C" w:rsidRDefault="00617A58" w:rsidP="00617A58">
      <w:pPr>
        <w:ind w:firstLine="539"/>
        <w:jc w:val="both"/>
        <w:rPr>
          <w:b/>
          <w:i/>
        </w:rPr>
      </w:pPr>
    </w:p>
    <w:p w:rsidR="00D40EFF" w:rsidRPr="00370D7C" w:rsidRDefault="00617A58" w:rsidP="00617A58">
      <w:pPr>
        <w:autoSpaceDE/>
        <w:autoSpaceDN/>
        <w:spacing w:after="200" w:line="276" w:lineRule="auto"/>
        <w:rPr>
          <w:sz w:val="24"/>
          <w:szCs w:val="24"/>
        </w:rPr>
      </w:pPr>
      <w:r w:rsidRPr="00370D7C">
        <w:rPr>
          <w:sz w:val="24"/>
          <w:szCs w:val="24"/>
        </w:rPr>
        <w:br w:type="page"/>
      </w:r>
    </w:p>
    <w:p w:rsidR="00FD5997" w:rsidRPr="00370D7C" w:rsidRDefault="00FD5997" w:rsidP="00617A58">
      <w:pPr>
        <w:autoSpaceDE/>
        <w:autoSpaceDN/>
        <w:spacing w:after="200" w:line="276" w:lineRule="auto"/>
        <w:rPr>
          <w:sz w:val="24"/>
          <w:szCs w:val="24"/>
        </w:rPr>
      </w:pPr>
    </w:p>
    <w:p w:rsidR="00FD5997" w:rsidRPr="00370D7C" w:rsidRDefault="00FD5997" w:rsidP="00617A58">
      <w:pPr>
        <w:autoSpaceDE/>
        <w:autoSpaceDN/>
        <w:spacing w:after="200" w:line="276" w:lineRule="auto"/>
        <w:rPr>
          <w:sz w:val="24"/>
          <w:szCs w:val="24"/>
        </w:rPr>
      </w:pPr>
    </w:p>
    <w:p w:rsidR="00FD5997" w:rsidRPr="00370D7C" w:rsidRDefault="00FD5997" w:rsidP="00617A58">
      <w:pPr>
        <w:autoSpaceDE/>
        <w:autoSpaceDN/>
        <w:spacing w:after="200" w:line="276" w:lineRule="auto"/>
        <w:rPr>
          <w:sz w:val="24"/>
          <w:szCs w:val="24"/>
        </w:rPr>
      </w:pPr>
    </w:p>
    <w:p w:rsidR="00FD5997" w:rsidRPr="00370D7C" w:rsidRDefault="00FD5997" w:rsidP="00617A58">
      <w:pPr>
        <w:autoSpaceDE/>
        <w:autoSpaceDN/>
        <w:spacing w:after="200" w:line="276" w:lineRule="auto"/>
        <w:rPr>
          <w:sz w:val="24"/>
          <w:szCs w:val="24"/>
        </w:rPr>
      </w:pPr>
    </w:p>
    <w:p w:rsidR="00FD5997" w:rsidRPr="00370D7C" w:rsidRDefault="00FD5997" w:rsidP="00617A58">
      <w:pPr>
        <w:autoSpaceDE/>
        <w:autoSpaceDN/>
        <w:spacing w:after="200" w:line="276" w:lineRule="auto"/>
        <w:rPr>
          <w:sz w:val="24"/>
          <w:szCs w:val="24"/>
        </w:rPr>
      </w:pPr>
    </w:p>
    <w:p w:rsidR="00FD5997" w:rsidRPr="00370D7C" w:rsidRDefault="00FD5997" w:rsidP="00617A58">
      <w:pPr>
        <w:autoSpaceDE/>
        <w:autoSpaceDN/>
        <w:spacing w:after="200" w:line="276" w:lineRule="auto"/>
        <w:rPr>
          <w:sz w:val="24"/>
          <w:szCs w:val="24"/>
        </w:rPr>
      </w:pPr>
    </w:p>
    <w:p w:rsidR="00FD5997" w:rsidRPr="00370D7C" w:rsidRDefault="00FD5997" w:rsidP="00FD5997">
      <w:pPr>
        <w:adjustRightInd w:val="0"/>
        <w:jc w:val="both"/>
        <w:rPr>
          <w:b/>
          <w:i/>
        </w:rPr>
      </w:pPr>
    </w:p>
    <w:p w:rsidR="00FD5997" w:rsidRPr="00370D7C" w:rsidRDefault="00FD5997" w:rsidP="00FD5997">
      <w:pPr>
        <w:adjustRightInd w:val="0"/>
        <w:jc w:val="both"/>
        <w:rPr>
          <w:b/>
          <w:i/>
        </w:rPr>
      </w:pPr>
    </w:p>
    <w:p w:rsidR="00FD5997" w:rsidRPr="00370D7C" w:rsidRDefault="00FD5997" w:rsidP="00FD5997">
      <w:pPr>
        <w:adjustRightInd w:val="0"/>
        <w:jc w:val="both"/>
        <w:rPr>
          <w:b/>
          <w:i/>
        </w:rPr>
      </w:pPr>
      <w:r w:rsidRPr="00370D7C">
        <w:rPr>
          <w:noProof/>
        </w:rPr>
        <mc:AlternateContent>
          <mc:Choice Requires="wps">
            <w:drawing>
              <wp:anchor distT="0" distB="0" distL="114300" distR="114300" simplePos="0" relativeHeight="251664384" behindDoc="0" locked="0" layoutInCell="1" allowOverlap="1" wp14:anchorId="65CA8647" wp14:editId="258E390C">
                <wp:simplePos x="0" y="0"/>
                <wp:positionH relativeFrom="column">
                  <wp:posOffset>1613535</wp:posOffset>
                </wp:positionH>
                <wp:positionV relativeFrom="paragraph">
                  <wp:posOffset>1791970</wp:posOffset>
                </wp:positionV>
                <wp:extent cx="2952750" cy="9525"/>
                <wp:effectExtent l="0" t="0" r="19050" b="2857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5275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6A84744" id="Straight Connector 5"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05pt,141.1pt" to="359.55pt,1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6h7gEAANIDAAAOAAAAZHJzL2Uyb0RvYy54bWysU0tvEzEQviPxHyzfySaRAnSVTQ+JyqVA&#10;pLTcp37sWvglj8km/56xN01buCH2YNnz+Ga+mW/Xtydn2VElNMF3fDGbc6a8CNL4vuOPD3cfPnOG&#10;GbwEG7zq+Fkhv928f7ceY6uWYQhWqsQIxGM7xo4POce2aVAMygHOQlSenDokB5meqW9kgpHQnW2W&#10;8/nHZgxJxhSEQiTrbnLyTcXXWon8XWtUmdmOU2+5nqmeT+VsNmto+wRxMOLSBvxDFw6Mp6JXqB1k&#10;YL+S+QvKGZECBp1nIrgmaG2EqhyIzWL+B5vDAFFVLjQcjNcx4f+DFd+O+8SM7PiKMw+OVnTICUw/&#10;ZLYN3tMAQ2KrMqcxYkvhW79Phak4+UO8D+Inkq954ywPjFPYSSfHtDXxB8mjjohIs1PdwPm6AXXK&#10;TJBxebNaflrRogT56F4LN9AWlFI0JsxfVHCsXDpujS/zgRaO95hLHy8hxezDnbG27th6Nl4gmQBS&#10;mraQqY6LxB19zxnYniQscqqIGKyRJbvg4Bm3NrEjkIpIfDKMD9QxZxYwk4No1G9KHECqKfRmReZJ&#10;Ygj5a5CTeTF/tlO7E3Tt/E3JQnAHOEwp1VWQKMP60pKq4r6wfhl4uT0Fed6n562QcGraReRFma/f&#10;dH/9K25+AwAA//8DAFBLAwQUAAYACAAAACEAsJHk5N8AAAALAQAADwAAAGRycy9kb3ducmV2Lnht&#10;bEyPQU/DMAyF70j8h8hI3FjaDthWmk4TAi5IkxiFc9qYtiJxqibryr/HO8HNfu/p+XOxnZ0VE46h&#10;96QgXSQgkBpvemoVVO/PN2sQIWoy2npCBT8YYFteXhQ6N/5EbzgdYiu4hEKuFXQxDrmUoenQ6bDw&#10;AxJ7X350OvI6ttKM+sTlzsosSe6l0z3xhU4P+Nhh8304OgW7z9en5X6qnbdm01YfxlXJS6bU9dW8&#10;ewARcY5/YTjjMzqUzFT7I5kgrILs7jblKA/rLAPBiVW6YaU+K8sVyLKQ/38ofwEAAP//AwBQSwEC&#10;LQAUAAYACAAAACEAtoM4kv4AAADhAQAAEwAAAAAAAAAAAAAAAAAAAAAAW0NvbnRlbnRfVHlwZXNd&#10;LnhtbFBLAQItABQABgAIAAAAIQA4/SH/1gAAAJQBAAALAAAAAAAAAAAAAAAAAC8BAABfcmVscy8u&#10;cmVsc1BLAQItABQABgAIAAAAIQB/No6h7gEAANIDAAAOAAAAAAAAAAAAAAAAAC4CAABkcnMvZTJv&#10;RG9jLnhtbFBLAQItABQABgAIAAAAIQCwkeTk3wAAAAsBAAAPAAAAAAAAAAAAAAAAAEgEAABkcnMv&#10;ZG93bnJldi54bWxQSwUGAAAAAAQABADzAAAAVAUAAAAA&#10;">
                <o:lock v:ext="edit" shapetype="f"/>
              </v:line>
            </w:pict>
          </mc:Fallback>
        </mc:AlternateContent>
      </w:r>
      <w:r w:rsidRPr="00370D7C">
        <w:rPr>
          <w:noProof/>
        </w:rPr>
        <mc:AlternateContent>
          <mc:Choice Requires="wps">
            <w:drawing>
              <wp:anchor distT="0" distB="0" distL="114300" distR="114300" simplePos="0" relativeHeight="251663360" behindDoc="0" locked="0" layoutInCell="1" allowOverlap="1" wp14:anchorId="5C2F405F" wp14:editId="1BC57380">
                <wp:simplePos x="0" y="0"/>
                <wp:positionH relativeFrom="column">
                  <wp:posOffset>60960</wp:posOffset>
                </wp:positionH>
                <wp:positionV relativeFrom="paragraph">
                  <wp:posOffset>3620770</wp:posOffset>
                </wp:positionV>
                <wp:extent cx="5629275" cy="9525"/>
                <wp:effectExtent l="0" t="0" r="9525" b="2857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2AC184" id="Straight Connector 4"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285.1pt" to="448.05pt,28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cb8QEAANIDAAAOAAAAZHJzL2Uyb0RvYy54bWysU01v2zAMvQ/YfxB0X5wETbcYcXpI0F26&#10;LUC63Vl92EJlSRC1OPn3o+QkbbfbUB8EiR+PfOTz6u7YW3ZQEY13DZ9NppwpJ7w0rm34z8f7T184&#10;wwROgvVONfykkN+tP35YDaFWc995K1VkBOKwHkLDu5RCXVUoOtUDTnxQjpzaxx4SPWNbyQgDofe2&#10;mk+nt9XgowzRC4VI1u3o5OuCr7US6YfWqBKzDafeUjljOZ/yWa1XULcRQmfEuQ34jy56MI6KXqG2&#10;kID9juYfqN6I6NHrNBG+r7zWRqjCgdjMpn+x2XcQVOFCw8FwHRO+H6z4fthFZmTDbzhz0NOK9imC&#10;abvENt45GqCP7CbPaQhYU/jG7WJmKo5uHx68eEbyVW+c+YFhDDvq2DNtTfhF8igjItLsWDZwum5A&#10;HRMTZFzczpfzzwvOBPmWi/kiF66gzii5aIiYvirfs3xpuDUuzwdqODxgGkMvIdns/L2xluxQW8eG&#10;MyQTQErTFhLV6QNxR9dyBrYlCYsUCyJ6a2TOzsl4wo2N7ACkIhKf9MMjdcyZBUzkIBrlGxM7kGoM&#10;XS7IPEoMIX3zcjTPphc7MRuhC8k3JTONLWA3phTXeRbW5ZZUEfeZ9cvA8+3Jy9MuXrZCwinoZ5Fn&#10;Zb5+0/31r7j+AwAA//8DAFBLAwQUAAYACAAAACEAGT3RW94AAAAJAQAADwAAAGRycy9kb3ducmV2&#10;LnhtbEyPwU7DMBBE70j8g7VI3KidINImxKkqBFwqIVECZydekgh7HcVuGv6+7gmOszOaeVtuF2vY&#10;jJMfHElIVgIYUuv0QJ2E+uPlbgPMB0VaGUco4Rc9bKvrq1IV2p3oHedD6FgsIV8oCX0IY8G5b3u0&#10;yq/ciBS9bzdZFaKcOq4ndYrl1vBUiIxbNVBc6NWITz22P4ejlbD72j/fv82NdUbnXf2pbS1eUylv&#10;b5bdI7CAS/gLwwU/okMVmRp3JO2ZkZBnMSjhYS1SYNHf5FkCrLlckjXwquT/P6jOAAAA//8DAFBL&#10;AQItABQABgAIAAAAIQC2gziS/gAAAOEBAAATAAAAAAAAAAAAAAAAAAAAAABbQ29udGVudF9UeXBl&#10;c10ueG1sUEsBAi0AFAAGAAgAAAAhADj9If/WAAAAlAEAAAsAAAAAAAAAAAAAAAAALwEAAF9yZWxz&#10;Ly5yZWxzUEsBAi0AFAAGAAgAAAAhAODIRxvxAQAA0gMAAA4AAAAAAAAAAAAAAAAALgIAAGRycy9l&#10;Mm9Eb2MueG1sUEsBAi0AFAAGAAgAAAAhABk90VveAAAACQEAAA8AAAAAAAAAAAAAAAAASwQAAGRy&#10;cy9kb3ducmV2LnhtbFBLBQYAAAAABAAEAPMAAABWBQAAAAA=&#10;">
                <o:lock v:ext="edit" shapetype="f"/>
              </v:line>
            </w:pict>
          </mc:Fallback>
        </mc:AlternateContent>
      </w:r>
      <w:r w:rsidRPr="00370D7C">
        <w:rPr>
          <w:noProof/>
        </w:rPr>
        <mc:AlternateContent>
          <mc:Choice Requires="wps">
            <w:drawing>
              <wp:anchor distT="0" distB="0" distL="114300" distR="114300" simplePos="0" relativeHeight="251662336" behindDoc="0" locked="0" layoutInCell="1" allowOverlap="1" wp14:anchorId="00ECBA10" wp14:editId="14AAB302">
                <wp:simplePos x="0" y="0"/>
                <wp:positionH relativeFrom="column">
                  <wp:posOffset>60960</wp:posOffset>
                </wp:positionH>
                <wp:positionV relativeFrom="paragraph">
                  <wp:posOffset>106045</wp:posOffset>
                </wp:positionV>
                <wp:extent cx="5629275" cy="3514725"/>
                <wp:effectExtent l="0" t="0" r="28575" b="2857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629275" cy="35147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4EFEA06" id="Straight Connector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8.35pt" to="448.05pt,2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tX+AEAANUDAAAOAAAAZHJzL2Uyb0RvYy54bWysU8tu2zAQvBfoPxC81/KjSmrBcg420h7S&#10;1oDTD9iQlESUIgkua9l/3yVlO0l7C6IDQe5jdmd3tLo79oYdVEDtbM1nkylnygontW1r/uvx/tMX&#10;zjCClWCcVTU/KeR3648fVoOv1Nx1zkgVGIFYrAZf8y5GXxUFik71gBPnlSVn40IPkZ6hLWSAgdB7&#10;U8yn05ticEH64IRCJOt2dPJ1xm8aJeLPpkEVmak59RbzGfL5lM5ivYKqDeA7Lc5twBu66EFbKnqF&#10;2kIE9ifo/6B6LYJD18SJcH3hmkYLlTkQm9n0Hzb7DrzKXGg46K9jwveDFT8Ou8C0rPmCMws9rWgf&#10;A+i2i2zjrKUBusAWaU6Dx4rCN3YXElNxtHv/4MRvJF/xypke6MewYxN61hjtv5E88oiINDvmDZyu&#10;G1DHyAQZy5v5cn5bcibItyhnn2/nZapdQJWAUl0fMH5VrmfpUnOjbRoRVHB4wDiGXkKS2bp7bQzZ&#10;oTKWDTVflgTJBJDYGgORrr0n+mhbzsC0pGIRQ0ZEZ7RM2SkZT7gxgR2AhET6k254pKY5M4CRHMQk&#10;f2NiB1KNocuSzKPKEOJ3J0fzbHqxE7MROpN8VTLR2AJ2Y0p2nWdhbGpJZX2fWT/PPN2enDztwmUx&#10;pJ2MftZ5EufLN91f/o3rvwAAAP//AwBQSwMEFAAGAAgAAAAhAJjYO+7dAAAACAEAAA8AAABkcnMv&#10;ZG93bnJldi54bWxMj8FOwzAQRO9I/IO1SNyo3SDSJsSpKgRckJAogbMTL0lEvI5iNw1/z3Kix9kZ&#10;zbwtdosbxIxT6D1pWK8UCKTG255aDdX7080WRIiGrBk8oYYfDLArLy8Kk1t/ojecD7EVXEIhNxq6&#10;GMdcytB06ExY+RGJvS8/ORNZTq20kzlxuRtkolQqnemJFzoz4kOHzffh6DTsP18eb1/n2vnBZm31&#10;YV2lnhOtr6+W/T2IiEv8D8MfPqNDyUy1P5INYtCQpRzkc7oBwfY2S9cgag13G5WALAt5/kD5CwAA&#10;//8DAFBLAQItABQABgAIAAAAIQC2gziS/gAAAOEBAAATAAAAAAAAAAAAAAAAAAAAAABbQ29udGVu&#10;dF9UeXBlc10ueG1sUEsBAi0AFAAGAAgAAAAhADj9If/WAAAAlAEAAAsAAAAAAAAAAAAAAAAALwEA&#10;AF9yZWxzLy5yZWxzUEsBAi0AFAAGAAgAAAAhAH7pi1f4AQAA1QMAAA4AAAAAAAAAAAAAAAAALgIA&#10;AGRycy9lMm9Eb2MueG1sUEsBAi0AFAAGAAgAAAAhAJjYO+7dAAAACAEAAA8AAAAAAAAAAAAAAAAA&#10;UgQAAGRycy9kb3ducmV2LnhtbFBLBQYAAAAABAAEAPMAAABcBQAAAAA=&#10;">
                <o:lock v:ext="edit" shapetype="f"/>
              </v:line>
            </w:pict>
          </mc:Fallback>
        </mc:AlternateContent>
      </w:r>
      <w:r w:rsidRPr="00370D7C">
        <w:rPr>
          <w:noProof/>
        </w:rPr>
        <mc:AlternateContent>
          <mc:Choice Requires="wps">
            <w:drawing>
              <wp:anchor distT="0" distB="0" distL="114300" distR="114300" simplePos="0" relativeHeight="251661312" behindDoc="0" locked="0" layoutInCell="1" allowOverlap="1" wp14:anchorId="73A21A3C" wp14:editId="2CD55237">
                <wp:simplePos x="0" y="0"/>
                <wp:positionH relativeFrom="column">
                  <wp:posOffset>60960</wp:posOffset>
                </wp:positionH>
                <wp:positionV relativeFrom="paragraph">
                  <wp:posOffset>96520</wp:posOffset>
                </wp:positionV>
                <wp:extent cx="5629275" cy="9525"/>
                <wp:effectExtent l="0" t="0" r="9525" b="285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2927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A8B6FDF"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6pt" to="448.0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FzQ8AEAANIDAAAOAAAAZHJzL2Uyb0RvYy54bWysU02P0zAQvSPxHyzfadpIXWjUdA+tlssC&#10;lbrLfdYfiYVjWx7TtP+esdOWXbghcrDs+Xgzb+ZlfX8aLDuqiMa7li9mc86UE14a17X8+enhwyfO&#10;MIGTYL1TLT8r5Peb9+/WY2hU7XtvpYqMQBw2Y2h5n1JoqgpFrwbAmQ/KkVP7OECiZ+wqGWEk9MFW&#10;9Xx+V40+yhC9UIhk3U1Ovin4WiuRvmmNKjHbcuotlTOW8yWf1WYNTRch9EZc2oB/6GIA46joDWoH&#10;CdjPaP6CGoyIHr1OM+GHymtthCociM1i/gebQw9BFS40HAy3MeH/gxVfj/vIjGx5zZmDgVZ0SBFM&#10;1ye29c7RAH1kdZ7TGLCh8K3bx8xUnNwhPHrxA8lXvXHmB4Yp7KTjwLQ14TvJo4yISLNT2cD5tgF1&#10;SkyQcXlXr+qPS84E+VbLepkLV9BklFw0REyflR9YvrTcGpfnAw0cHzFNodeQbHb+wVhLdmisY+MF&#10;kgkgpWkLieoMgbij6zgD25GERYoFEb01MmfnZDzj1kZ2BFIRiU/68Yk65swCJnIQjfJNiT1INYWu&#10;lmSeJIaQvng5mRfzq52YTdCF5JuSmcYOsJ9SiusyC+tyS6qI+8L698Dz7cXL8z5et0LCKegXkWdl&#10;vn7T/fWvuPkFAAD//wMAUEsDBBQABgAIAAAAIQCCLTkS2wAAAAcBAAAPAAAAZHJzL2Rvd25yZXYu&#10;eG1sTI7NTsMwEITvSLyDtUjcqNMgQpPGqSoEXJCQKKFnJ16SCHsdxW4a3p7lBMf50cxX7hZnxYxT&#10;GDwpWK8SEEitNwN1Cur3p5sNiBA1GW09oYJvDLCrLi9KXRh/pjecD7ETPEKh0Ar6GMdCytD26HRY&#10;+RGJs08/OR1ZTp00kz7zuLMyTZJMOj0QP/R6xIce26/DySnYH18eb1/nxnlr8q7+MK5OnlOlrq+W&#10;/RZExCX+leEXn9GhYqbGn8gEYRXkGRfZvktBcLzJszWIho3sHmRVyv/81Q8AAAD//wMAUEsBAi0A&#10;FAAGAAgAAAAhALaDOJL+AAAA4QEAABMAAAAAAAAAAAAAAAAAAAAAAFtDb250ZW50X1R5cGVzXS54&#10;bWxQSwECLQAUAAYACAAAACEAOP0h/9YAAACUAQAACwAAAAAAAAAAAAAAAAAvAQAAX3JlbHMvLnJl&#10;bHNQSwECLQAUAAYACAAAACEAogRc0PABAADSAwAADgAAAAAAAAAAAAAAAAAuAgAAZHJzL2Uyb0Rv&#10;Yy54bWxQSwECLQAUAAYACAAAACEAgi05EtsAAAAHAQAADwAAAAAAAAAAAAAAAABKBAAAZHJzL2Rv&#10;d25yZXYueG1sUEsFBgAAAAAEAAQA8wAAAFIFAAAAAA==&#10;">
                <o:lock v:ext="edit" shapetype="f"/>
              </v:line>
            </w:pict>
          </mc:Fallback>
        </mc:AlternateContent>
      </w:r>
    </w:p>
    <w:p w:rsidR="00FD5997" w:rsidRPr="00370D7C" w:rsidRDefault="00FD5997" w:rsidP="00617A58">
      <w:pPr>
        <w:autoSpaceDE/>
        <w:autoSpaceDN/>
        <w:spacing w:after="200" w:line="276" w:lineRule="auto"/>
        <w:rPr>
          <w:sz w:val="24"/>
          <w:szCs w:val="24"/>
        </w:rPr>
      </w:pPr>
    </w:p>
    <w:sectPr w:rsidR="00FD5997" w:rsidRPr="00370D7C">
      <w:footerReference w:type="default" r:id="rId10"/>
      <w:pgSz w:w="11906" w:h="16838"/>
      <w:pgMar w:top="851" w:right="851" w:bottom="454"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04B" w:rsidRDefault="0066004B">
      <w:r>
        <w:separator/>
      </w:r>
    </w:p>
  </w:endnote>
  <w:endnote w:type="continuationSeparator" w:id="0">
    <w:p w:rsidR="0066004B" w:rsidRDefault="006600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altName w:val="Device Font 10cpi"/>
    <w:panose1 w:val="020B0604030504040204"/>
    <w:charset w:val="CC"/>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201" w:usb1="08070000" w:usb2="00000010" w:usb3="00000000" w:csb0="00020004"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Palatino Linotype"/>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094294"/>
      <w:docPartObj>
        <w:docPartGallery w:val="Page Numbers (Bottom of Page)"/>
        <w:docPartUnique/>
      </w:docPartObj>
    </w:sdtPr>
    <w:sdtEndPr>
      <w:rPr>
        <w:noProof/>
      </w:rPr>
    </w:sdtEndPr>
    <w:sdtContent>
      <w:p w:rsidR="00FD5997" w:rsidRDefault="00FD5997">
        <w:pPr>
          <w:pStyle w:val="a5"/>
          <w:jc w:val="right"/>
        </w:pPr>
        <w:r>
          <w:fldChar w:fldCharType="begin"/>
        </w:r>
        <w:r>
          <w:instrText xml:space="preserve"> PAGE   \* MERGEFORMAT </w:instrText>
        </w:r>
        <w:r>
          <w:fldChar w:fldCharType="separate"/>
        </w:r>
        <w:r w:rsidR="00D91A9C">
          <w:rPr>
            <w:noProof/>
          </w:rPr>
          <w:t>1</w:t>
        </w:r>
        <w:r>
          <w:rPr>
            <w:noProof/>
          </w:rPr>
          <w:fldChar w:fldCharType="end"/>
        </w:r>
      </w:p>
    </w:sdtContent>
  </w:sdt>
  <w:p w:rsidR="00FD5997" w:rsidRDefault="00FD599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04B" w:rsidRDefault="0066004B">
      <w:r>
        <w:separator/>
      </w:r>
    </w:p>
  </w:footnote>
  <w:footnote w:type="continuationSeparator" w:id="0">
    <w:p w:rsidR="0066004B" w:rsidRDefault="006600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21417"/>
    <w:multiLevelType w:val="hybridMultilevel"/>
    <w:tmpl w:val="94B8C418"/>
    <w:lvl w:ilvl="0" w:tplc="3F201E7A">
      <w:start w:val="1"/>
      <w:numFmt w:val="decimal"/>
      <w:lvlText w:val="%1."/>
      <w:lvlJc w:val="left"/>
      <w:pPr>
        <w:ind w:left="899" w:hanging="360"/>
      </w:pPr>
      <w:rPr>
        <w:rFonts w:cs="Times New Roman" w:hint="default"/>
      </w:rPr>
    </w:lvl>
    <w:lvl w:ilvl="1" w:tplc="04190019" w:tentative="1">
      <w:start w:val="1"/>
      <w:numFmt w:val="lowerLetter"/>
      <w:lvlText w:val="%2."/>
      <w:lvlJc w:val="left"/>
      <w:pPr>
        <w:ind w:left="1619" w:hanging="360"/>
      </w:pPr>
      <w:rPr>
        <w:rFonts w:cs="Times New Roman"/>
      </w:rPr>
    </w:lvl>
    <w:lvl w:ilvl="2" w:tplc="0419001B" w:tentative="1">
      <w:start w:val="1"/>
      <w:numFmt w:val="lowerRoman"/>
      <w:lvlText w:val="%3."/>
      <w:lvlJc w:val="right"/>
      <w:pPr>
        <w:ind w:left="2339" w:hanging="180"/>
      </w:pPr>
      <w:rPr>
        <w:rFonts w:cs="Times New Roman"/>
      </w:rPr>
    </w:lvl>
    <w:lvl w:ilvl="3" w:tplc="0419000F" w:tentative="1">
      <w:start w:val="1"/>
      <w:numFmt w:val="decimal"/>
      <w:lvlText w:val="%4."/>
      <w:lvlJc w:val="left"/>
      <w:pPr>
        <w:ind w:left="3059" w:hanging="360"/>
      </w:pPr>
      <w:rPr>
        <w:rFonts w:cs="Times New Roman"/>
      </w:rPr>
    </w:lvl>
    <w:lvl w:ilvl="4" w:tplc="04190019" w:tentative="1">
      <w:start w:val="1"/>
      <w:numFmt w:val="lowerLetter"/>
      <w:lvlText w:val="%5."/>
      <w:lvlJc w:val="left"/>
      <w:pPr>
        <w:ind w:left="3779" w:hanging="360"/>
      </w:pPr>
      <w:rPr>
        <w:rFonts w:cs="Times New Roman"/>
      </w:rPr>
    </w:lvl>
    <w:lvl w:ilvl="5" w:tplc="0419001B" w:tentative="1">
      <w:start w:val="1"/>
      <w:numFmt w:val="lowerRoman"/>
      <w:lvlText w:val="%6."/>
      <w:lvlJc w:val="right"/>
      <w:pPr>
        <w:ind w:left="4499" w:hanging="180"/>
      </w:pPr>
      <w:rPr>
        <w:rFonts w:cs="Times New Roman"/>
      </w:rPr>
    </w:lvl>
    <w:lvl w:ilvl="6" w:tplc="0419000F" w:tentative="1">
      <w:start w:val="1"/>
      <w:numFmt w:val="decimal"/>
      <w:lvlText w:val="%7."/>
      <w:lvlJc w:val="left"/>
      <w:pPr>
        <w:ind w:left="5219" w:hanging="360"/>
      </w:pPr>
      <w:rPr>
        <w:rFonts w:cs="Times New Roman"/>
      </w:rPr>
    </w:lvl>
    <w:lvl w:ilvl="7" w:tplc="04190019" w:tentative="1">
      <w:start w:val="1"/>
      <w:numFmt w:val="lowerLetter"/>
      <w:lvlText w:val="%8."/>
      <w:lvlJc w:val="left"/>
      <w:pPr>
        <w:ind w:left="5939" w:hanging="360"/>
      </w:pPr>
      <w:rPr>
        <w:rFonts w:cs="Times New Roman"/>
      </w:rPr>
    </w:lvl>
    <w:lvl w:ilvl="8" w:tplc="0419001B" w:tentative="1">
      <w:start w:val="1"/>
      <w:numFmt w:val="lowerRoman"/>
      <w:lvlText w:val="%9."/>
      <w:lvlJc w:val="right"/>
      <w:pPr>
        <w:ind w:left="6659" w:hanging="180"/>
      </w:pPr>
      <w:rPr>
        <w:rFonts w:cs="Times New Roman"/>
      </w:rPr>
    </w:lvl>
  </w:abstractNum>
  <w:abstractNum w:abstractNumId="1" w15:restartNumberingAfterBreak="0">
    <w:nsid w:val="29D179F0"/>
    <w:multiLevelType w:val="hybridMultilevel"/>
    <w:tmpl w:val="CED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E6C18B1"/>
    <w:multiLevelType w:val="hybridMultilevel"/>
    <w:tmpl w:val="B43CFB12"/>
    <w:lvl w:ilvl="0" w:tplc="C6FC6D18">
      <w:start w:val="1"/>
      <w:numFmt w:val="decimal"/>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4BE"/>
    <w:rsid w:val="00092143"/>
    <w:rsid w:val="001F1825"/>
    <w:rsid w:val="002052CD"/>
    <w:rsid w:val="00222020"/>
    <w:rsid w:val="002658DC"/>
    <w:rsid w:val="00370D7C"/>
    <w:rsid w:val="00374F46"/>
    <w:rsid w:val="003C09BF"/>
    <w:rsid w:val="00617A58"/>
    <w:rsid w:val="0066004B"/>
    <w:rsid w:val="006A73D5"/>
    <w:rsid w:val="007557D2"/>
    <w:rsid w:val="007878AA"/>
    <w:rsid w:val="008134EE"/>
    <w:rsid w:val="00824E5F"/>
    <w:rsid w:val="008314AB"/>
    <w:rsid w:val="009064BE"/>
    <w:rsid w:val="009B7490"/>
    <w:rsid w:val="009E5707"/>
    <w:rsid w:val="00AC507A"/>
    <w:rsid w:val="00CE537C"/>
    <w:rsid w:val="00D40EFF"/>
    <w:rsid w:val="00D91A9C"/>
    <w:rsid w:val="00FD5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EA09CA-D84D-497B-9AB1-B24091952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semiHidden/>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rFonts w:ascii="Times New Roman" w:hAnsi="Times New Roman" w:cs="Times New Roman"/>
      <w:sz w:val="20"/>
      <w:szCs w:val="20"/>
    </w:rPr>
  </w:style>
  <w:style w:type="paragraph" w:styleId="a7">
    <w:name w:val="footnote text"/>
    <w:basedOn w:val="a"/>
    <w:link w:val="a8"/>
    <w:uiPriority w:val="99"/>
  </w:style>
  <w:style w:type="character" w:customStyle="1" w:styleId="a8">
    <w:name w:val="Текст сноски Знак"/>
    <w:basedOn w:val="a0"/>
    <w:link w:val="a7"/>
    <w:uiPriority w:val="99"/>
    <w:semiHidden/>
    <w:rPr>
      <w:rFonts w:ascii="Times New Roman" w:hAnsi="Times New Roman" w:cs="Times New Roman"/>
      <w:sz w:val="20"/>
      <w:szCs w:val="20"/>
    </w:rPr>
  </w:style>
  <w:style w:type="character" w:styleId="a9">
    <w:name w:val="footnote reference"/>
    <w:basedOn w:val="a0"/>
    <w:uiPriority w:val="99"/>
    <w:rPr>
      <w:vertAlign w:val="superscript"/>
    </w:rPr>
  </w:style>
  <w:style w:type="character" w:customStyle="1" w:styleId="SUBST">
    <w:name w:val="__SUBST"/>
    <w:rsid w:val="00374F46"/>
    <w:rPr>
      <w:rFonts w:ascii="Times New Roman" w:hAnsi="Times New Roman"/>
      <w:b/>
      <w:i/>
      <w:sz w:val="22"/>
    </w:rPr>
  </w:style>
  <w:style w:type="paragraph" w:customStyle="1" w:styleId="ConsNormal">
    <w:name w:val="ConsNormal"/>
    <w:link w:val="ConsNormalChar"/>
    <w:rsid w:val="00374F46"/>
    <w:pPr>
      <w:autoSpaceDE w:val="0"/>
      <w:autoSpaceDN w:val="0"/>
      <w:adjustRightInd w:val="0"/>
      <w:spacing w:after="0" w:line="240" w:lineRule="auto"/>
      <w:ind w:right="19772" w:firstLine="720"/>
    </w:pPr>
    <w:rPr>
      <w:rFonts w:ascii="Arial" w:eastAsia="Times New Roman" w:hAnsi="Arial" w:cs="Times New Roman"/>
      <w:szCs w:val="20"/>
    </w:rPr>
  </w:style>
  <w:style w:type="character" w:customStyle="1" w:styleId="ConsNormalChar">
    <w:name w:val="ConsNormal Char"/>
    <w:link w:val="ConsNormal"/>
    <w:locked/>
    <w:rsid w:val="00374F46"/>
    <w:rPr>
      <w:rFonts w:ascii="Arial" w:eastAsia="Times New Roman" w:hAnsi="Arial" w:cs="Times New Roman"/>
      <w:szCs w:val="20"/>
    </w:rPr>
  </w:style>
  <w:style w:type="paragraph" w:customStyle="1" w:styleId="Default">
    <w:name w:val="Default"/>
    <w:uiPriority w:val="99"/>
    <w:rsid w:val="00374F4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1">
    <w:name w:val="Стиль Подзаголовка 1"/>
    <w:basedOn w:val="a"/>
    <w:rsid w:val="00374F46"/>
    <w:pPr>
      <w:keepNext/>
      <w:numPr>
        <w:ilvl w:val="12"/>
      </w:numPr>
      <w:autoSpaceDE/>
      <w:autoSpaceDN/>
      <w:spacing w:before="240"/>
      <w:jc w:val="both"/>
    </w:pPr>
    <w:rPr>
      <w:rFonts w:eastAsia="Times New Roman"/>
      <w:b/>
      <w:bCs/>
      <w:i/>
      <w:iCs/>
      <w:sz w:val="22"/>
      <w:szCs w:val="22"/>
    </w:rPr>
  </w:style>
  <w:style w:type="paragraph" w:customStyle="1" w:styleId="StyleJustifiedFirstline095cm1">
    <w:name w:val="Style Justified First line:  0.95 cm1"/>
    <w:basedOn w:val="a"/>
    <w:rsid w:val="008134EE"/>
    <w:pPr>
      <w:ind w:firstLine="539"/>
      <w:jc w:val="both"/>
    </w:pPr>
    <w:rPr>
      <w:rFonts w:eastAsia="Times New Roman"/>
      <w:sz w:val="22"/>
    </w:rPr>
  </w:style>
  <w:style w:type="character" w:customStyle="1" w:styleId="Style11ptBlue">
    <w:name w:val="Style 11 pt Blue"/>
    <w:basedOn w:val="a0"/>
    <w:rsid w:val="008134EE"/>
    <w:rPr>
      <w:color w:val="0000FF"/>
      <w:spacing w:val="0"/>
      <w:w w:val="100"/>
      <w:position w:val="0"/>
    </w:rPr>
  </w:style>
  <w:style w:type="paragraph" w:customStyle="1" w:styleId="Style1ptJustifiedFirstline095cm">
    <w:name w:val="Style 1 pt Justified First line:  095 cm"/>
    <w:basedOn w:val="a"/>
    <w:link w:val="Style1ptJustifiedFirstline095cmChar"/>
    <w:rsid w:val="007557D2"/>
    <w:pPr>
      <w:ind w:firstLine="540"/>
      <w:jc w:val="both"/>
    </w:pPr>
    <w:rPr>
      <w:rFonts w:eastAsia="Times New Roman"/>
      <w:lang w:val="x-none"/>
    </w:rPr>
  </w:style>
  <w:style w:type="character" w:customStyle="1" w:styleId="Style1ptJustifiedFirstline095cmChar">
    <w:name w:val="Style 1 pt Justified First line:  095 cm Char"/>
    <w:link w:val="Style1ptJustifiedFirstline095cm"/>
    <w:locked/>
    <w:rsid w:val="007557D2"/>
    <w:rPr>
      <w:rFonts w:ascii="Times New Roman" w:eastAsia="Times New Roman" w:hAnsi="Times New Roman" w:cs="Times New Roman"/>
      <w:sz w:val="20"/>
      <w:szCs w:val="20"/>
      <w:lang w:val="x-none"/>
    </w:rPr>
  </w:style>
  <w:style w:type="paragraph" w:styleId="aa">
    <w:name w:val="List Paragraph"/>
    <w:basedOn w:val="a"/>
    <w:uiPriority w:val="34"/>
    <w:qFormat/>
    <w:rsid w:val="00617A58"/>
    <w:pPr>
      <w:ind w:left="720"/>
      <w:contextualSpacing/>
    </w:pPr>
  </w:style>
  <w:style w:type="paragraph" w:customStyle="1" w:styleId="Basic">
    <w:name w:val="Basic"/>
    <w:basedOn w:val="a"/>
    <w:link w:val="BasicChar"/>
    <w:rsid w:val="00617A58"/>
    <w:pPr>
      <w:autoSpaceDE/>
      <w:autoSpaceDN/>
      <w:ind w:firstLine="540"/>
      <w:jc w:val="both"/>
    </w:pPr>
    <w:rPr>
      <w:rFonts w:eastAsia="MS Mincho"/>
      <w:sz w:val="22"/>
      <w:lang w:eastAsia="en-US"/>
    </w:rPr>
  </w:style>
  <w:style w:type="character" w:customStyle="1" w:styleId="BasicChar">
    <w:name w:val="Basic Char"/>
    <w:link w:val="Basic"/>
    <w:locked/>
    <w:rsid w:val="00617A58"/>
    <w:rPr>
      <w:rFonts w:ascii="Times New Roman" w:eastAsia="MS Mincho" w:hAnsi="Times New Roman" w:cs="Times New Roman"/>
      <w:szCs w:val="20"/>
      <w:lang w:eastAsia="en-US"/>
    </w:rPr>
  </w:style>
  <w:style w:type="paragraph" w:styleId="ab">
    <w:name w:val="Balloon Text"/>
    <w:basedOn w:val="a"/>
    <w:link w:val="ac"/>
    <w:uiPriority w:val="99"/>
    <w:semiHidden/>
    <w:unhideWhenUsed/>
    <w:rsid w:val="00092143"/>
    <w:rPr>
      <w:rFonts w:ascii="Tahoma" w:hAnsi="Tahoma" w:cs="Tahoma"/>
      <w:sz w:val="16"/>
      <w:szCs w:val="16"/>
    </w:rPr>
  </w:style>
  <w:style w:type="character" w:customStyle="1" w:styleId="ac">
    <w:name w:val="Текст выноски Знак"/>
    <w:basedOn w:val="a0"/>
    <w:link w:val="ab"/>
    <w:uiPriority w:val="99"/>
    <w:semiHidden/>
    <w:rsid w:val="00092143"/>
    <w:rPr>
      <w:rFonts w:ascii="Tahoma" w:hAnsi="Tahoma" w:cs="Tahoma"/>
      <w:sz w:val="16"/>
      <w:szCs w:val="16"/>
    </w:rPr>
  </w:style>
  <w:style w:type="paragraph" w:customStyle="1" w:styleId="ConsPlusNormal">
    <w:name w:val="ConsPlusNormal"/>
    <w:rsid w:val="001F1825"/>
    <w:pPr>
      <w:widowControl w:val="0"/>
      <w:autoSpaceDE w:val="0"/>
      <w:autoSpaceDN w:val="0"/>
      <w:spacing w:after="0" w:line="240" w:lineRule="auto"/>
    </w:pPr>
    <w:rPr>
      <w:rFonts w:ascii="Arial" w:eastAsia="Times New Roman"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75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ushydro.ru/" TargetMode="External"/><Relationship Id="rId3" Type="http://schemas.openxmlformats.org/officeDocument/2006/relationships/settings" Target="settings.xml"/><Relationship Id="rId7" Type="http://schemas.openxmlformats.org/officeDocument/2006/relationships/hyperlink" Target="http://www.rushydro.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disclosure.ru/portal/company.aspx?id=8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4342</Words>
  <Characters>24752</Characters>
  <Application>Microsoft Office Word</Application>
  <DocSecurity>0</DocSecurity>
  <Lines>206</Lines>
  <Paragraphs>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КонсультантПлюс</Company>
  <LinksUpToDate>false</LinksUpToDate>
  <CharactersWithSpaces>29036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Павлова Анастасия Николаевна</cp:lastModifiedBy>
  <cp:revision>2</cp:revision>
  <cp:lastPrinted>2015-11-19T08:30:00Z</cp:lastPrinted>
  <dcterms:created xsi:type="dcterms:W3CDTF">2017-06-13T05:33:00Z</dcterms:created>
  <dcterms:modified xsi:type="dcterms:W3CDTF">2017-06-13T05:33:00Z</dcterms:modified>
</cp:coreProperties>
</file>