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2"/>
        <w:gridCol w:w="5613"/>
      </w:tblGrid>
      <w:tr w:rsidR="00F35D52" w14:paraId="6412C551" w14:textId="77777777"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3E10A" w14:textId="77777777" w:rsidR="00F35D52" w:rsidRPr="00F35D52" w:rsidRDefault="00F35D52" w:rsidP="00F35D52"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3368"/>
            </w:tblGrid>
            <w:tr w:rsidR="00F35D52" w:rsidRPr="00F35D52" w14:paraId="4923F7CB" w14:textId="77777777">
              <w:tc>
                <w:tcPr>
                  <w:tcW w:w="2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CD0982" w14:textId="77777777" w:rsidR="00F35D52" w:rsidRPr="00F35D52" w:rsidRDefault="00F35D52" w:rsidP="00F35D52">
                  <w:r w:rsidRPr="00F35D52">
                    <w:t>Дата присвоения идентификационного номера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F2A802" w14:textId="6A892E86" w:rsidR="00F35D52" w:rsidRPr="00F35D52" w:rsidRDefault="00684B9E" w:rsidP="00F35D52">
                  <w:r>
                    <w:t xml:space="preserve">"11" декабря 2017 </w:t>
                  </w:r>
                  <w:r w:rsidR="00F35D52" w:rsidRPr="00F35D52">
                    <w:t>г.</w:t>
                  </w:r>
                </w:p>
              </w:tc>
            </w:tr>
          </w:tbl>
          <w:p w14:paraId="03E600E4" w14:textId="77777777" w:rsidR="00F35D52" w:rsidRPr="00F80534" w:rsidRDefault="00F35D52" w:rsidP="00F80534">
            <w:r w:rsidRPr="00F80534">
              <w:t>Идентификационный номер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84"/>
              <w:gridCol w:w="280"/>
              <w:gridCol w:w="280"/>
              <w:gridCol w:w="276"/>
              <w:gridCol w:w="280"/>
              <w:gridCol w:w="280"/>
              <w:gridCol w:w="276"/>
              <w:gridCol w:w="281"/>
              <w:gridCol w:w="281"/>
              <w:gridCol w:w="281"/>
              <w:gridCol w:w="281"/>
              <w:gridCol w:w="281"/>
              <w:gridCol w:w="277"/>
              <w:gridCol w:w="283"/>
              <w:gridCol w:w="277"/>
              <w:gridCol w:w="281"/>
              <w:gridCol w:w="281"/>
              <w:gridCol w:w="281"/>
              <w:gridCol w:w="282"/>
            </w:tblGrid>
            <w:tr w:rsidR="00684B9E" w:rsidRPr="00F35D52" w14:paraId="143A8160" w14:textId="77777777" w:rsidTr="004078BF">
              <w:trPr>
                <w:trHeight w:val="276"/>
              </w:trPr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9BCCBA6" w14:textId="58E3A6EA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ADD6836" w14:textId="27665989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AF3AF58" w14:textId="52517D5D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19A80A2" w14:textId="6C508A3B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F45B37E" w14:textId="70457473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003F783" w14:textId="79E927A5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3B377B" w14:textId="6A84D220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1CC29D3" w14:textId="345396B2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06D49B7" w14:textId="5AF009B1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B19E96" w14:textId="4D507880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81DC7AB" w14:textId="63EB2BBB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981D525" w14:textId="6C025660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4DAC71A" w14:textId="10B74F3B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8152868" w14:textId="0A2E4611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EBBF034" w14:textId="1C7E5AA3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AFACD3D" w14:textId="6CF731E9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2A06889" w14:textId="2AF9C3F9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ED745A3" w14:textId="300D5940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397270C" w14:textId="05100333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8C1F757" w14:textId="763B8166" w:rsidR="00F35D52" w:rsidRPr="00684B9E" w:rsidRDefault="00684B9E" w:rsidP="00F35D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c>
            </w:tr>
          </w:tbl>
          <w:p w14:paraId="2381FF44" w14:textId="77777777" w:rsidR="00F35D52" w:rsidRPr="00F35D52" w:rsidRDefault="00F35D52" w:rsidP="00F35D52">
            <w:pPr>
              <w:jc w:val="center"/>
            </w:pPr>
          </w:p>
          <w:p w14:paraId="4D2AA0CE" w14:textId="77777777" w:rsidR="00F35D52" w:rsidRPr="00F35D52" w:rsidRDefault="00F35D52" w:rsidP="00F35D52">
            <w:pPr>
              <w:jc w:val="center"/>
              <w:rPr>
                <w:b/>
              </w:rPr>
            </w:pPr>
            <w:r w:rsidRPr="00F35D52">
              <w:rPr>
                <w:b/>
              </w:rPr>
              <w:t>ПАО Московская Биржа</w:t>
            </w:r>
          </w:p>
          <w:p w14:paraId="7767D526" w14:textId="77777777" w:rsidR="00F35D52" w:rsidRPr="00F35D52" w:rsidRDefault="00F35D52" w:rsidP="00F35D52">
            <w:pPr>
              <w:jc w:val="center"/>
              <w:divId w:val="622005676"/>
            </w:pPr>
            <w:r w:rsidRPr="00F35D52">
              <w:t>(наименование биржи, присвоившей выпуску биржевых облигаций идентификационный номер)</w:t>
            </w:r>
          </w:p>
          <w:p w14:paraId="65691C99" w14:textId="77777777" w:rsidR="00F35D52" w:rsidRPr="00F35D52" w:rsidRDefault="00F35D52" w:rsidP="00F35D52">
            <w:pPr>
              <w:jc w:val="center"/>
              <w:divId w:val="183249590"/>
            </w:pPr>
            <w:r w:rsidRPr="00F35D52">
              <w:t>(подпись уполномоченного лица биржи, присвоившей выпуску биржевых облигаций идентификационный номер)</w:t>
            </w:r>
          </w:p>
          <w:p w14:paraId="0C7AF4EC" w14:textId="77777777" w:rsidR="00F35D52" w:rsidRDefault="00F35D52" w:rsidP="00F35D52">
            <w:pPr>
              <w:jc w:val="center"/>
              <w:divId w:val="396710270"/>
              <w:rPr>
                <w:rFonts w:ascii="Calibri" w:hAnsi="Calibri"/>
                <w:color w:val="333333"/>
                <w:sz w:val="23"/>
                <w:szCs w:val="23"/>
              </w:rPr>
            </w:pPr>
            <w:r w:rsidRPr="00F35D52">
              <w:t>(печать)</w:t>
            </w:r>
          </w:p>
        </w:tc>
      </w:tr>
    </w:tbl>
    <w:p w14:paraId="3F28AE7C" w14:textId="77777777" w:rsidR="00F35D52" w:rsidRDefault="00F35D52">
      <w:pPr>
        <w:jc w:val="center"/>
        <w:divId w:val="1018391100"/>
        <w:rPr>
          <w:rFonts w:eastAsia="Times New Roman"/>
        </w:rPr>
      </w:pPr>
      <w:r>
        <w:rPr>
          <w:rFonts w:eastAsia="Times New Roman"/>
          <w:b/>
          <w:bCs/>
          <w:sz w:val="30"/>
          <w:szCs w:val="30"/>
        </w:rPr>
        <w:t>УСЛОВИЯ ВЫПУСКА БИРЖЕВЫХ ОБЛИГАЦИЙ</w:t>
      </w:r>
      <w:r>
        <w:rPr>
          <w:rFonts w:eastAsia="Times New Roman"/>
          <w:b/>
          <w:bCs/>
        </w:rPr>
        <w:t xml:space="preserve"> </w:t>
      </w:r>
    </w:p>
    <w:p w14:paraId="16BAA0C5" w14:textId="77777777" w:rsidR="00F35D52" w:rsidRDefault="00F35D52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30"/>
          <w:szCs w:val="30"/>
        </w:rPr>
        <w:t>В РАМКАХ ПРОГРАММЫ БИРЖЕВЫХ ОБЛИГАЦИЙ</w:t>
      </w:r>
      <w:r>
        <w:rPr>
          <w:rFonts w:eastAsia="Times New Roman"/>
          <w:b/>
          <w:bCs/>
        </w:rPr>
        <w:t xml:space="preserve"> </w:t>
      </w:r>
    </w:p>
    <w:p w14:paraId="10B65141" w14:textId="77777777" w:rsidR="00F35D52" w:rsidRPr="00F35D52" w:rsidRDefault="00F35D52" w:rsidP="00F35D52"/>
    <w:p w14:paraId="3D57DA1E" w14:textId="77777777" w:rsidR="00F35D52" w:rsidRPr="00F80534" w:rsidRDefault="00F35D52" w:rsidP="00F80534">
      <w:pPr>
        <w:jc w:val="center"/>
        <w:divId w:val="755129500"/>
        <w:rPr>
          <w:rFonts w:eastAsia="Times New Roman"/>
          <w:b/>
          <w:bCs/>
          <w:i/>
          <w:iCs/>
          <w:sz w:val="32"/>
        </w:rPr>
      </w:pPr>
      <w:r w:rsidRPr="00F80534">
        <w:rPr>
          <w:rFonts w:eastAsia="Times New Roman"/>
          <w:b/>
          <w:bCs/>
          <w:i/>
          <w:iCs/>
          <w:sz w:val="32"/>
          <w:szCs w:val="32"/>
        </w:rPr>
        <w:t xml:space="preserve">Открытое акционерное общество </w:t>
      </w:r>
      <w:r w:rsidRPr="00F80534">
        <w:rPr>
          <w:rFonts w:eastAsia="Times New Roman"/>
          <w:b/>
          <w:bCs/>
          <w:i/>
          <w:iCs/>
          <w:sz w:val="32"/>
          <w:szCs w:val="32"/>
        </w:rPr>
        <w:br/>
        <w:t>"Верхнебаканский цементный завод"</w:t>
      </w:r>
      <w:r w:rsidRPr="00F80534">
        <w:rPr>
          <w:rFonts w:eastAsia="Times New Roman"/>
          <w:b/>
          <w:bCs/>
          <w:i/>
          <w:iCs/>
          <w:sz w:val="32"/>
        </w:rPr>
        <w:t xml:space="preserve"> </w:t>
      </w:r>
    </w:p>
    <w:p w14:paraId="6E5790E1" w14:textId="77777777" w:rsidR="00F35D52" w:rsidRPr="00F35D52" w:rsidRDefault="00F35D52" w:rsidP="00F35D52">
      <w:pPr>
        <w:jc w:val="center"/>
        <w:divId w:val="1823504928"/>
        <w:rPr>
          <w:rFonts w:eastAsia="Times New Roman"/>
          <w:sz w:val="18"/>
        </w:rPr>
      </w:pPr>
      <w:r w:rsidRPr="00F35D52">
        <w:rPr>
          <w:rFonts w:eastAsia="Times New Roman"/>
          <w:sz w:val="18"/>
          <w:szCs w:val="20"/>
        </w:rPr>
        <w:t>(указывается полное наименование эмитента)</w:t>
      </w:r>
      <w:r w:rsidRPr="00F35D52">
        <w:rPr>
          <w:rFonts w:eastAsia="Times New Roman"/>
          <w:sz w:val="18"/>
        </w:rPr>
        <w:t xml:space="preserve"> </w:t>
      </w:r>
    </w:p>
    <w:p w14:paraId="305DFBBB" w14:textId="77777777" w:rsidR="00F35D52" w:rsidRPr="00F35D52" w:rsidRDefault="00F35D52" w:rsidP="00F35D52">
      <w:pPr>
        <w:divId w:val="1823504928"/>
      </w:pPr>
    </w:p>
    <w:p w14:paraId="208EEF4E" w14:textId="6859AAA9" w:rsidR="00F35D52" w:rsidRPr="00F35D52" w:rsidRDefault="00F35D52" w:rsidP="00F35D52">
      <w:pPr>
        <w:jc w:val="center"/>
        <w:divId w:val="1823504928"/>
        <w:rPr>
          <w:b/>
          <w:bCs/>
          <w:i/>
          <w:iCs/>
        </w:rPr>
      </w:pPr>
      <w:r w:rsidRPr="00F35D52">
        <w:rPr>
          <w:b/>
          <w:bCs/>
          <w:i/>
          <w:iCs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001Р-01R, в количестве </w:t>
      </w:r>
      <w:r w:rsidRPr="008C2D89">
        <w:rPr>
          <w:b/>
          <w:bCs/>
          <w:i/>
          <w:iCs/>
        </w:rPr>
        <w:t>3 600 000 (Три миллиона шестьсот тысяч)</w:t>
      </w:r>
      <w:r w:rsidRPr="00F35D52">
        <w:rPr>
          <w:b/>
          <w:bCs/>
          <w:i/>
          <w:iCs/>
        </w:rPr>
        <w:t xml:space="preserve"> штук, номинальной стоимостью 1 000 (Одна тысяча) российских рублей каждая, общей номинальной стоимостью 3 600 000 000 (Три миллиарда шестьсот миллионов) российских рублей, со сроком погашения в 3 640-й день с даты начал</w:t>
      </w:r>
      <w:r w:rsidR="00522822">
        <w:rPr>
          <w:b/>
          <w:bCs/>
          <w:i/>
          <w:iCs/>
        </w:rPr>
        <w:t>а размещения биржевых облигаций</w:t>
      </w:r>
      <w:r w:rsidRPr="00F35D52">
        <w:rPr>
          <w:b/>
          <w:bCs/>
          <w:i/>
          <w:iCs/>
        </w:rPr>
        <w:t xml:space="preserve">, размещаемые путем открытой подписки </w:t>
      </w:r>
    </w:p>
    <w:p w14:paraId="267F49EC" w14:textId="77777777" w:rsidR="00F35D52" w:rsidRPr="00F35D52" w:rsidRDefault="00F35D52">
      <w:pPr>
        <w:jc w:val="center"/>
        <w:divId w:val="1460949801"/>
        <w:rPr>
          <w:rFonts w:eastAsia="Times New Roman"/>
          <w:sz w:val="18"/>
          <w:szCs w:val="18"/>
        </w:rPr>
      </w:pPr>
      <w:r w:rsidRPr="00F35D52">
        <w:rPr>
          <w:rFonts w:eastAsia="Times New Roman"/>
          <w:sz w:val="18"/>
          <w:szCs w:val="18"/>
        </w:rPr>
        <w:t xml:space="preserve">(форма (документарные), серия и иные идентификационные признаки облигаций, размещаемых в рамках программы облигаций) </w:t>
      </w:r>
    </w:p>
    <w:p w14:paraId="7C439A41" w14:textId="77777777" w:rsidR="00F35D52" w:rsidRDefault="00F35D52" w:rsidP="00F35D52">
      <w:pPr>
        <w:jc w:val="center"/>
        <w:divId w:val="1460949801"/>
        <w:rPr>
          <w:b/>
          <w:bCs/>
          <w:i/>
          <w:iCs/>
        </w:rPr>
      </w:pPr>
    </w:p>
    <w:p w14:paraId="4881A04E" w14:textId="77777777" w:rsidR="00F35D52" w:rsidRPr="00F35D52" w:rsidRDefault="00F35D52" w:rsidP="00F35D52">
      <w:pPr>
        <w:jc w:val="center"/>
        <w:divId w:val="1460949801"/>
        <w:rPr>
          <w:b/>
          <w:bCs/>
          <w:i/>
          <w:iCs/>
        </w:rPr>
      </w:pPr>
      <w:r w:rsidRPr="00F35D52">
        <w:rPr>
          <w:b/>
          <w:bCs/>
          <w:i/>
          <w:iCs/>
        </w:rPr>
        <w:t xml:space="preserve">Программа биржевых облигаций серии 001Р, имеющая идентификационный номер 4-31296-E-001P-02E от 30.08.2017, в рамках которой путем открытой подписки могут быть размещены биржевые облигации документарные процентные неконвертируемые на предъявителя с обязательным централизованным хранением, максимальная сумма номинальных стоимостей биржевых облигаций, которые могут быть размещены в рамках программы биржевых облигаций, составляет 10 000 000 000 (Десять миллиардов) российских рублей включительно или эквивалент этой суммы в иностранной валюте; максимальный срок погашения биржевых облигаций, которые могут быть размещены в рамках программы биржевых облигаций, составляет 3 640 (Три тысячи шестьсот сорок) дней с даты начала размещения выпуска биржевых облигаций в рамках программы биржевых облигаций </w:t>
      </w:r>
    </w:p>
    <w:p w14:paraId="2FEFB15F" w14:textId="77777777" w:rsidR="00F35D52" w:rsidRPr="00F35D52" w:rsidRDefault="00F35D52" w:rsidP="00F35D52">
      <w:pPr>
        <w:jc w:val="center"/>
        <w:divId w:val="1144658448"/>
        <w:rPr>
          <w:rFonts w:eastAsia="Times New Roman"/>
          <w:sz w:val="18"/>
        </w:rPr>
      </w:pPr>
      <w:r w:rsidRPr="00F35D52">
        <w:rPr>
          <w:rFonts w:eastAsia="Times New Roman"/>
          <w:sz w:val="18"/>
          <w:szCs w:val="20"/>
        </w:rPr>
        <w:t>(серия и иные идентификационные признаки программы облигаций)</w:t>
      </w:r>
      <w:r w:rsidRPr="00F35D52">
        <w:rPr>
          <w:rFonts w:eastAsia="Times New Roman"/>
          <w:sz w:val="18"/>
        </w:rPr>
        <w:t xml:space="preserve"> </w:t>
      </w:r>
    </w:p>
    <w:p w14:paraId="1974459B" w14:textId="77777777" w:rsidR="00F35D52" w:rsidRPr="00F35D52" w:rsidRDefault="00F35D52" w:rsidP="00F35D52">
      <w:pPr>
        <w:divId w:val="1144658448"/>
      </w:pPr>
    </w:p>
    <w:p w14:paraId="1C9F18B6" w14:textId="01C72E41" w:rsidR="00F35D52" w:rsidRDefault="00F35D52" w:rsidP="00BE5CA3">
      <w:pPr>
        <w:jc w:val="center"/>
        <w:divId w:val="1539202109"/>
        <w:rPr>
          <w:rFonts w:eastAsia="Times New Roman"/>
        </w:rPr>
      </w:pPr>
      <w:r>
        <w:rPr>
          <w:rFonts w:eastAsia="Times New Roman"/>
        </w:rPr>
        <w:t>Утверждены решением</w:t>
      </w:r>
      <w:r>
        <w:rPr>
          <w:rFonts w:eastAsia="Times New Roman"/>
          <w:b/>
          <w:bCs/>
          <w:i/>
          <w:iCs/>
        </w:rPr>
        <w:t>  Генерального директора</w:t>
      </w:r>
      <w:r>
        <w:rPr>
          <w:rFonts w:eastAsia="Times New Roman"/>
        </w:rPr>
        <w:t> </w:t>
      </w:r>
      <w:r w:rsidR="00A240DD" w:rsidRPr="00A240DD">
        <w:rPr>
          <w:rFonts w:eastAsia="Times New Roman"/>
          <w:b/>
          <w:bCs/>
          <w:i/>
          <w:iCs/>
        </w:rPr>
        <w:t xml:space="preserve"> ООО «ГАЗМЕТАЛЛПРОЕКТ» - управляющей организации ОАО "Верхнебаканский цементный завод"</w:t>
      </w:r>
    </w:p>
    <w:p w14:paraId="1E83C9F2" w14:textId="77777777" w:rsidR="00F35D52" w:rsidRPr="00F35D52" w:rsidRDefault="00F35D52" w:rsidP="00F35D52">
      <w:pPr>
        <w:jc w:val="center"/>
        <w:divId w:val="474226535"/>
        <w:rPr>
          <w:rFonts w:eastAsia="Times New Roman"/>
          <w:sz w:val="18"/>
        </w:rPr>
      </w:pPr>
      <w:r w:rsidRPr="00F35D52">
        <w:rPr>
          <w:rFonts w:eastAsia="Times New Roman"/>
          <w:sz w:val="18"/>
          <w:szCs w:val="20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  <w:r w:rsidRPr="00F35D52">
        <w:rPr>
          <w:rFonts w:eastAsia="Times New Roman"/>
          <w:sz w:val="18"/>
        </w:rPr>
        <w:t xml:space="preserve"> </w:t>
      </w:r>
    </w:p>
    <w:p w14:paraId="40E71BDC" w14:textId="77777777" w:rsidR="00F35D52" w:rsidRPr="00F35D52" w:rsidRDefault="00F35D52" w:rsidP="00F35D52">
      <w:pPr>
        <w:divId w:val="474226535"/>
      </w:pPr>
    </w:p>
    <w:p w14:paraId="7D24A3AE" w14:textId="13A6FCD3" w:rsidR="00F35D52" w:rsidRPr="00F35D52" w:rsidRDefault="003F5EFC" w:rsidP="00F35D52">
      <w:pPr>
        <w:jc w:val="center"/>
        <w:divId w:val="474226535"/>
        <w:rPr>
          <w:rFonts w:eastAsia="Times New Roman"/>
          <w:b/>
          <w:bCs/>
          <w:i/>
          <w:iCs/>
        </w:rPr>
      </w:pPr>
      <w:r w:rsidRPr="003F5EFC">
        <w:rPr>
          <w:rFonts w:eastAsia="Times New Roman"/>
          <w:b/>
          <w:bCs/>
          <w:i/>
          <w:iCs/>
        </w:rPr>
        <w:t>принятым 05</w:t>
      </w:r>
      <w:r w:rsidR="00F35D52" w:rsidRPr="003F5EFC">
        <w:rPr>
          <w:rFonts w:eastAsia="Times New Roman"/>
          <w:b/>
          <w:bCs/>
          <w:i/>
          <w:iCs/>
        </w:rPr>
        <w:t xml:space="preserve"> </w:t>
      </w:r>
      <w:r w:rsidRPr="003F5EFC">
        <w:rPr>
          <w:rFonts w:eastAsia="Times New Roman"/>
          <w:b/>
          <w:bCs/>
          <w:i/>
          <w:iCs/>
        </w:rPr>
        <w:t>декабря</w:t>
      </w:r>
      <w:r w:rsidR="00F35D52" w:rsidRPr="003F5EFC">
        <w:rPr>
          <w:rFonts w:eastAsia="Times New Roman"/>
          <w:b/>
          <w:bCs/>
          <w:i/>
          <w:iCs/>
        </w:rPr>
        <w:t xml:space="preserve"> </w:t>
      </w:r>
      <w:r w:rsidRPr="003F5EFC">
        <w:rPr>
          <w:rFonts w:eastAsia="Times New Roman"/>
          <w:b/>
          <w:bCs/>
          <w:i/>
          <w:iCs/>
        </w:rPr>
        <w:t>2017 г.</w:t>
      </w:r>
      <w:r w:rsidR="00F35D52" w:rsidRPr="003F5EFC">
        <w:rPr>
          <w:rFonts w:eastAsia="Times New Roman"/>
          <w:b/>
          <w:bCs/>
          <w:i/>
          <w:iCs/>
        </w:rPr>
        <w:t>, Приказ </w:t>
      </w:r>
      <w:r w:rsidRPr="003F5EFC">
        <w:rPr>
          <w:rFonts w:eastAsia="Times New Roman"/>
          <w:b/>
          <w:bCs/>
          <w:i/>
          <w:iCs/>
        </w:rPr>
        <w:t>от 05</w:t>
      </w:r>
      <w:r w:rsidR="00F35D52" w:rsidRPr="003F5EFC">
        <w:rPr>
          <w:rFonts w:eastAsia="Times New Roman"/>
          <w:b/>
          <w:bCs/>
          <w:i/>
          <w:iCs/>
        </w:rPr>
        <w:t xml:space="preserve"> </w:t>
      </w:r>
      <w:r w:rsidRPr="003F5EFC">
        <w:rPr>
          <w:rFonts w:eastAsia="Times New Roman"/>
          <w:b/>
          <w:bCs/>
          <w:i/>
          <w:iCs/>
        </w:rPr>
        <w:t>декабря</w:t>
      </w:r>
      <w:r w:rsidR="00F35D52" w:rsidRPr="003F5EFC">
        <w:rPr>
          <w:rFonts w:eastAsia="Times New Roman"/>
          <w:b/>
          <w:bCs/>
          <w:i/>
          <w:iCs/>
        </w:rPr>
        <w:t xml:space="preserve"> </w:t>
      </w:r>
      <w:r w:rsidRPr="003F5EFC">
        <w:rPr>
          <w:rFonts w:eastAsia="Times New Roman"/>
          <w:b/>
          <w:bCs/>
          <w:i/>
          <w:iCs/>
        </w:rPr>
        <w:t>2017 г.</w:t>
      </w:r>
      <w:r w:rsidR="00F35D52" w:rsidRPr="003F5EFC">
        <w:rPr>
          <w:rFonts w:eastAsia="Times New Roman"/>
          <w:b/>
          <w:bCs/>
          <w:i/>
          <w:iCs/>
        </w:rPr>
        <w:t> № </w:t>
      </w:r>
      <w:r>
        <w:rPr>
          <w:rFonts w:eastAsia="Times New Roman"/>
          <w:b/>
          <w:bCs/>
          <w:i/>
          <w:iCs/>
        </w:rPr>
        <w:t>б/н</w:t>
      </w:r>
    </w:p>
    <w:p w14:paraId="01A84579" w14:textId="77777777" w:rsidR="00F35D52" w:rsidRDefault="00F35D52" w:rsidP="00F35D52">
      <w:pPr>
        <w:jc w:val="center"/>
        <w:divId w:val="474226535"/>
      </w:pPr>
    </w:p>
    <w:p w14:paraId="2F7DDECB" w14:textId="77777777" w:rsidR="00F35D52" w:rsidRPr="00F35D52" w:rsidRDefault="00F35D52" w:rsidP="00F35D52">
      <w:pPr>
        <w:jc w:val="center"/>
        <w:divId w:val="474226535"/>
        <w:rPr>
          <w:b/>
          <w:i/>
        </w:rPr>
      </w:pPr>
      <w:r w:rsidRPr="00F35D52">
        <w:t xml:space="preserve">на основании решения  </w:t>
      </w:r>
      <w:r w:rsidRPr="00F35D52">
        <w:rPr>
          <w:b/>
          <w:i/>
        </w:rPr>
        <w:t>Совета директоров ОАО "Верхнебаканский цементный завод" об утверждении Программы биржевых облигаций серии 001Р</w:t>
      </w:r>
    </w:p>
    <w:p w14:paraId="0AD8CF31" w14:textId="77777777" w:rsidR="00F35D52" w:rsidRPr="00F35D52" w:rsidRDefault="00F35D52" w:rsidP="00F35D52">
      <w:pPr>
        <w:jc w:val="center"/>
        <w:divId w:val="853542946"/>
        <w:rPr>
          <w:rFonts w:eastAsia="Times New Roman"/>
          <w:sz w:val="18"/>
        </w:rPr>
      </w:pPr>
      <w:r w:rsidRPr="00F35D52">
        <w:rPr>
          <w:rFonts w:eastAsia="Times New Roman"/>
          <w:sz w:val="18"/>
          <w:szCs w:val="20"/>
        </w:rPr>
        <w:t>(указывается орган управления эмитента, утвердивший программу биржевых облигаций)</w:t>
      </w:r>
      <w:r w:rsidRPr="00F35D52">
        <w:rPr>
          <w:rFonts w:eastAsia="Times New Roman"/>
          <w:sz w:val="18"/>
        </w:rPr>
        <w:t xml:space="preserve"> </w:t>
      </w:r>
    </w:p>
    <w:p w14:paraId="3A9147AE" w14:textId="77777777" w:rsidR="00F35D52" w:rsidRPr="00F35D52" w:rsidRDefault="00F35D52" w:rsidP="00F35D52">
      <w:pPr>
        <w:divId w:val="853542946"/>
      </w:pPr>
    </w:p>
    <w:p w14:paraId="7277BB3B" w14:textId="77777777" w:rsidR="00F35D52" w:rsidRDefault="00F35D52" w:rsidP="00A240DD">
      <w:pPr>
        <w:jc w:val="center"/>
        <w:rPr>
          <w:rFonts w:eastAsia="Times New Roman"/>
        </w:rPr>
      </w:pPr>
      <w:r w:rsidRPr="00F35D52">
        <w:rPr>
          <w:b/>
          <w:bCs/>
          <w:i/>
          <w:iCs/>
        </w:rPr>
        <w:t>принятого  27 июля 2017  г. Протокол от  27 июля 2017  г., № 9</w:t>
      </w:r>
      <w:r>
        <w:rPr>
          <w:rFonts w:eastAsia="Times New Roman"/>
        </w:rPr>
        <w:br w:type="page"/>
      </w:r>
    </w:p>
    <w:p w14:paraId="7656C6DC" w14:textId="77777777" w:rsidR="00F35D52" w:rsidRPr="00F35D52" w:rsidRDefault="00F35D52" w:rsidP="00F35D52">
      <w:pPr>
        <w:divId w:val="853542946"/>
      </w:pPr>
      <w:r w:rsidRPr="00F35D52">
        <w:lastRenderedPageBreak/>
        <w:t>Место нахождения эмитента и контактные телефоны:</w:t>
      </w:r>
    </w:p>
    <w:p w14:paraId="7A17CCA5" w14:textId="77777777" w:rsidR="00F35D52" w:rsidRDefault="00F35D52">
      <w:pPr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Место нахождения: Российская Федерация, 353971, Краснодарский край, г. Новороссийск, п. Верхнебаканский, ул. Орловская, д.11.</w:t>
      </w:r>
      <w:r>
        <w:rPr>
          <w:rFonts w:eastAsia="Times New Roman"/>
          <w:b/>
          <w:bCs/>
        </w:rPr>
        <w:t xml:space="preserve"> </w:t>
      </w:r>
    </w:p>
    <w:p w14:paraId="7E12D757" w14:textId="77777777" w:rsidR="00F35D52" w:rsidRDefault="00F35D52">
      <w:pPr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Контактные телефоны: +7(8617) 276-425</w:t>
      </w:r>
      <w:r>
        <w:rPr>
          <w:rFonts w:eastAsia="Times New Roman"/>
          <w:b/>
          <w:bCs/>
        </w:rPr>
        <w:t xml:space="preserve"> </w:t>
      </w:r>
    </w:p>
    <w:p w14:paraId="33DC191F" w14:textId="77777777" w:rsidR="00F35D52" w:rsidRPr="00F80534" w:rsidRDefault="00F35D52" w:rsidP="00F80534">
      <w:pPr>
        <w:divId w:val="853542946"/>
      </w:pPr>
    </w:p>
    <w:tbl>
      <w:tblPr>
        <w:tblW w:w="50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6"/>
        <w:gridCol w:w="1878"/>
        <w:gridCol w:w="14"/>
      </w:tblGrid>
      <w:tr w:rsidR="00F35D52" w:rsidRPr="00F35D52" w14:paraId="3F5A9154" w14:textId="77777777" w:rsidTr="00F35D52">
        <w:trPr>
          <w:gridAfter w:val="1"/>
          <w:divId w:val="853542946"/>
        </w:trPr>
        <w:tc>
          <w:tcPr>
            <w:tcW w:w="40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C7F20" w14:textId="77777777" w:rsidR="002C4203" w:rsidRDefault="00F35D52" w:rsidP="00F35D52">
            <w:r w:rsidRPr="00F35D52">
              <w:t>Генеральный директор Общества с ограниченной ответственностью "ГАЗМЕТАЛЛПРОЕКТ" - управляющей организации</w:t>
            </w:r>
            <w:r w:rsidRPr="00F35D52">
              <w:br/>
              <w:t>ОАО "Верхнебаканский цементный завод"</w:t>
            </w:r>
            <w:r>
              <w:t xml:space="preserve">    </w:t>
            </w:r>
          </w:p>
          <w:p w14:paraId="63659F54" w14:textId="77777777" w:rsidR="00F35D52" w:rsidRPr="00F35D52" w:rsidRDefault="002C4203" w:rsidP="00F35D52">
            <w:r w:rsidRPr="00B0314B">
              <w:t>Сведения о договоре, по которому переданы полномочия единоличного исполнительного органа эмитента: Договор № б/н, от 01.03.2017, по 01.03.2022</w:t>
            </w:r>
            <w:r w:rsidR="00F35D52">
              <w:t xml:space="preserve">                                            _______________</w:t>
            </w:r>
          </w:p>
        </w:tc>
        <w:tc>
          <w:tcPr>
            <w:tcW w:w="9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E35E7" w14:textId="77777777" w:rsidR="00F35D52" w:rsidRDefault="00F35D52" w:rsidP="00F35D52"/>
          <w:p w14:paraId="6C86B755" w14:textId="77777777" w:rsidR="002C4203" w:rsidRDefault="002C4203" w:rsidP="00F35D52"/>
          <w:p w14:paraId="07341E9C" w14:textId="77777777" w:rsidR="002C4203" w:rsidRDefault="002C4203" w:rsidP="00F35D52"/>
          <w:p w14:paraId="7586FB58" w14:textId="77777777" w:rsidR="002C4203" w:rsidRDefault="002C4203" w:rsidP="00F35D52"/>
          <w:p w14:paraId="56655368" w14:textId="77777777" w:rsidR="002C4203" w:rsidRDefault="002C4203" w:rsidP="00F35D52"/>
          <w:p w14:paraId="083DA11D" w14:textId="77777777" w:rsidR="00F35D52" w:rsidRPr="00F35D52" w:rsidRDefault="00F35D52" w:rsidP="00F35D52">
            <w:r w:rsidRPr="00F35D52">
              <w:t>О.И. Иващенко</w:t>
            </w:r>
          </w:p>
        </w:tc>
      </w:tr>
      <w:tr w:rsidR="00F35D52" w:rsidRPr="00F35D52" w14:paraId="0FFBC11C" w14:textId="77777777" w:rsidTr="00F35D52">
        <w:trPr>
          <w:divId w:val="853542946"/>
        </w:trPr>
        <w:tc>
          <w:tcPr>
            <w:tcW w:w="407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61B69" w14:textId="0C48821F" w:rsidR="00F35D52" w:rsidRPr="00F35D52" w:rsidRDefault="00F35D52" w:rsidP="00407D36">
            <w:r w:rsidRPr="00F35D52">
              <w:br/>
            </w:r>
            <w:r w:rsidR="00380F4A">
              <w:t>05</w:t>
            </w:r>
            <w:r w:rsidRPr="00F35D52">
              <w:t xml:space="preserve"> </w:t>
            </w:r>
            <w:r w:rsidR="00380F4A">
              <w:t>декабря</w:t>
            </w:r>
            <w:r w:rsidRPr="00F35D52">
              <w:t xml:space="preserve"> 201</w:t>
            </w:r>
            <w:r w:rsidR="00380F4A">
              <w:t>7</w:t>
            </w:r>
            <w:r w:rsidRPr="00F35D52">
              <w:t xml:space="preserve">  г. </w:t>
            </w:r>
          </w:p>
        </w:tc>
        <w:tc>
          <w:tcPr>
            <w:tcW w:w="9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64119" w14:textId="77777777" w:rsidR="00F35D52" w:rsidRPr="00F35D52" w:rsidRDefault="00F35D52" w:rsidP="00F35D52">
            <w:r w:rsidRPr="00F35D52">
              <w:t>М.П.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C072A" w14:textId="77777777" w:rsidR="00F35D52" w:rsidRPr="00F35D52" w:rsidRDefault="00F35D52" w:rsidP="00F35D52"/>
        </w:tc>
      </w:tr>
    </w:tbl>
    <w:p w14:paraId="482C0366" w14:textId="77777777" w:rsidR="00F35D52" w:rsidRPr="00F80534" w:rsidRDefault="00F35D52" w:rsidP="00F80534">
      <w:pPr>
        <w:divId w:val="853542946"/>
      </w:pPr>
    </w:p>
    <w:p w14:paraId="5B8B2AAF" w14:textId="77777777" w:rsidR="00F35D52" w:rsidRDefault="00F35D5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04F1521F" w14:textId="77777777" w:rsidR="00F35D52" w:rsidRPr="00F35D52" w:rsidRDefault="00F35D52" w:rsidP="00F35D52">
      <w:pPr>
        <w:divId w:val="853542946"/>
      </w:pPr>
    </w:p>
    <w:p w14:paraId="38E81ADF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Далее в настоящем документе будут использоваться следующие термины: </w:t>
      </w:r>
    </w:p>
    <w:p w14:paraId="3B5BABE9" w14:textId="77777777" w:rsidR="00F35D52" w:rsidRDefault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Эмитент – </w:t>
      </w:r>
      <w:r>
        <w:rPr>
          <w:rFonts w:eastAsia="Times New Roman"/>
          <w:i/>
          <w:iCs/>
        </w:rPr>
        <w:t>Открытое акционерное общество "Верхнебаканский цементный завод".</w:t>
      </w:r>
      <w:r>
        <w:rPr>
          <w:rFonts w:eastAsia="Times New Roman"/>
        </w:rPr>
        <w:t xml:space="preserve"> </w:t>
      </w:r>
    </w:p>
    <w:p w14:paraId="46DEEDC0" w14:textId="77777777" w:rsidR="00F35D52" w:rsidRDefault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Программа </w:t>
      </w:r>
      <w:r>
        <w:rPr>
          <w:rFonts w:eastAsia="Times New Roman"/>
          <w:i/>
          <w:iCs/>
        </w:rPr>
        <w:t>или</w:t>
      </w:r>
      <w:r>
        <w:rPr>
          <w:rFonts w:eastAsia="Times New Roman"/>
          <w:b/>
          <w:bCs/>
          <w:i/>
          <w:iCs/>
        </w:rPr>
        <w:t xml:space="preserve"> Программа облигаций – </w:t>
      </w:r>
      <w:r>
        <w:rPr>
          <w:rFonts w:eastAsia="Times New Roman"/>
          <w:i/>
          <w:iCs/>
        </w:rPr>
        <w:t>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4-31296-E-001P-02E от 30.08.2017, в рамках которой размещается настоящий выпуск биржевых облигаций.</w:t>
      </w:r>
      <w:r>
        <w:rPr>
          <w:rFonts w:eastAsia="Times New Roman"/>
        </w:rPr>
        <w:t xml:space="preserve"> </w:t>
      </w:r>
    </w:p>
    <w:p w14:paraId="7153AC00" w14:textId="77777777" w:rsidR="00F35D52" w:rsidRDefault="00F35D52">
      <w:pPr>
        <w:autoSpaceDE w:val="0"/>
        <w:autoSpaceDN w:val="0"/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Выпуск – </w:t>
      </w:r>
      <w:r>
        <w:rPr>
          <w:rFonts w:eastAsia="Times New Roman"/>
          <w:i/>
          <w:iCs/>
        </w:rPr>
        <w:t>настоящий выпуск биржевых облигаций, размещаемых в рамках Программы</w:t>
      </w:r>
      <w:r>
        <w:rPr>
          <w:rFonts w:eastAsia="Times New Roman"/>
          <w:b/>
          <w:bCs/>
          <w:i/>
          <w:iCs/>
        </w:rPr>
        <w:t>.</w:t>
      </w:r>
      <w:r>
        <w:rPr>
          <w:rFonts w:eastAsia="Times New Roman"/>
        </w:rPr>
        <w:t xml:space="preserve"> </w:t>
      </w:r>
    </w:p>
    <w:p w14:paraId="31FA6041" w14:textId="77777777" w:rsidR="00F35D52" w:rsidRDefault="00F35D52">
      <w:pPr>
        <w:autoSpaceDE w:val="0"/>
        <w:autoSpaceDN w:val="0"/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Условия выпуска – </w:t>
      </w:r>
      <w:r>
        <w:rPr>
          <w:rFonts w:eastAsia="Times New Roman"/>
          <w:i/>
          <w:iCs/>
        </w:rPr>
        <w:t>настоящие Условия выпуска биржевых облигаций в рамках Программы биржевых облигаций,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вторая часть решения о выпуске ценных бумаг, содержащая конкретные условия настоящего выпуска биржевых облигаций.</w:t>
      </w:r>
      <w:r>
        <w:rPr>
          <w:rFonts w:eastAsia="Times New Roman"/>
        </w:rPr>
        <w:t xml:space="preserve"> </w:t>
      </w:r>
    </w:p>
    <w:p w14:paraId="6D4B78F3" w14:textId="77777777" w:rsidR="00F35D52" w:rsidRDefault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Биржевая облигация </w:t>
      </w:r>
      <w:r>
        <w:rPr>
          <w:rFonts w:eastAsia="Times New Roman"/>
          <w:i/>
          <w:iCs/>
        </w:rPr>
        <w:t>или</w:t>
      </w:r>
      <w:r>
        <w:rPr>
          <w:rFonts w:eastAsia="Times New Roman"/>
          <w:b/>
          <w:bCs/>
          <w:i/>
          <w:iCs/>
        </w:rPr>
        <w:t xml:space="preserve"> Биржевая облигация выпуска – </w:t>
      </w:r>
      <w:r>
        <w:rPr>
          <w:rFonts w:eastAsia="Times New Roman"/>
          <w:i/>
          <w:iCs/>
        </w:rPr>
        <w:t>биржевая облигация, размещаемая в рамках Выпуска.</w:t>
      </w:r>
      <w:r>
        <w:rPr>
          <w:rFonts w:eastAsia="Times New Roman"/>
        </w:rPr>
        <w:t xml:space="preserve"> </w:t>
      </w:r>
    </w:p>
    <w:p w14:paraId="036BEC3B" w14:textId="77777777" w:rsidR="00F35D52" w:rsidRDefault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i/>
          <w:iCs/>
        </w:rPr>
        <w:t>Иные термины, используемые в Условиях выпуска, имеют значения, определенные в Программе.</w:t>
      </w:r>
      <w:r>
        <w:rPr>
          <w:rFonts w:eastAsia="Times New Roman"/>
        </w:rPr>
        <w:t xml:space="preserve"> </w:t>
      </w:r>
    </w:p>
    <w:p w14:paraId="5E5240EA" w14:textId="77777777" w:rsidR="00F35D52" w:rsidRDefault="00F35D52" w:rsidP="00F35D52">
      <w:pPr>
        <w:divId w:val="853542946"/>
        <w:rPr>
          <w:rFonts w:eastAsia="Times New Roman"/>
        </w:rPr>
      </w:pPr>
    </w:p>
    <w:p w14:paraId="149134AA" w14:textId="77777777" w:rsidR="00F35D52" w:rsidRDefault="00F35D52" w:rsidP="00F80534">
      <w:pPr>
        <w:pStyle w:val="Style14ptBoldJustifiedFirstline095cm"/>
        <w:divId w:val="853542946"/>
      </w:pPr>
      <w:r>
        <w:t xml:space="preserve">1. Вид ценных бумаг: </w:t>
      </w:r>
    </w:p>
    <w:p w14:paraId="219E279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Вид ценных бумаг, размещаемых в рамках программы облигаций:</w:t>
      </w:r>
    </w:p>
    <w:p w14:paraId="4B6095E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Биржевые облигации на предъявителя</w:t>
      </w:r>
      <w:r>
        <w:rPr>
          <w:rFonts w:eastAsia="Times New Roman"/>
          <w:b/>
          <w:bCs/>
        </w:rPr>
        <w:t xml:space="preserve"> </w:t>
      </w:r>
    </w:p>
    <w:p w14:paraId="5364A466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 xml:space="preserve">Серия облигаций выпуска: </w:t>
      </w:r>
      <w:r>
        <w:rPr>
          <w:rFonts w:eastAsia="Times New Roman"/>
          <w:b/>
          <w:bCs/>
          <w:i/>
          <w:iCs/>
        </w:rPr>
        <w:t>001Р-01R</w:t>
      </w:r>
    </w:p>
    <w:p w14:paraId="5703CE32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 xml:space="preserve">Иные идентификационные признаки облигаций выпуска, размещаемых в рамках программы облигаций: </w:t>
      </w:r>
      <w:r>
        <w:rPr>
          <w:rFonts w:eastAsia="Times New Roman"/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 серии 001Р-01R.</w:t>
      </w:r>
    </w:p>
    <w:p w14:paraId="480A38A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4B2BDBAC" w14:textId="77777777" w:rsidR="00F35D52" w:rsidRDefault="00F35D52" w:rsidP="00F80534">
      <w:pPr>
        <w:pStyle w:val="Style14ptBoldJustifiedFirstline095cm"/>
        <w:divId w:val="853542946"/>
      </w:pPr>
      <w:r>
        <w:t xml:space="preserve">2. Форма облигаций: </w:t>
      </w:r>
    </w:p>
    <w:p w14:paraId="6C97252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документарные</w:t>
      </w:r>
      <w:r>
        <w:rPr>
          <w:rFonts w:eastAsia="Times New Roman"/>
          <w:b/>
          <w:bCs/>
        </w:rPr>
        <w:t xml:space="preserve"> </w:t>
      </w:r>
    </w:p>
    <w:p w14:paraId="7D78666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0EFDBB11" w14:textId="77777777" w:rsidR="00F35D52" w:rsidRDefault="00F35D52" w:rsidP="00F80534">
      <w:pPr>
        <w:pStyle w:val="Style14ptBoldJustifiedFirstline095cm"/>
        <w:divId w:val="853542946"/>
      </w:pPr>
      <w:r>
        <w:t xml:space="preserve">3. Указание на обязательное централизованное хранение: </w:t>
      </w:r>
    </w:p>
    <w:p w14:paraId="36FE2476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Предусмотрено обязательное централизованное хранение Биржевых облигаций.</w:t>
      </w:r>
      <w:r>
        <w:rPr>
          <w:rFonts w:eastAsia="Times New Roman"/>
          <w:b/>
          <w:bCs/>
        </w:rPr>
        <w:t xml:space="preserve"> </w:t>
      </w:r>
    </w:p>
    <w:p w14:paraId="4EC99FED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3 Программы облигаций.</w:t>
      </w:r>
      <w:r>
        <w:rPr>
          <w:rFonts w:eastAsia="Times New Roman"/>
          <w:b/>
          <w:bCs/>
        </w:rPr>
        <w:t xml:space="preserve"> </w:t>
      </w:r>
    </w:p>
    <w:p w14:paraId="280937D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04B1014A" w14:textId="77777777" w:rsidR="00F35D52" w:rsidRDefault="00F35D52" w:rsidP="00F80534">
      <w:pPr>
        <w:pStyle w:val="Style14ptBoldJustifiedFirstline095cm"/>
        <w:divId w:val="853542946"/>
      </w:pPr>
      <w:r>
        <w:t xml:space="preserve">4. Номинальная стоимость каждой облигации выпуска (дополнительного выпуска): </w:t>
      </w:r>
    </w:p>
    <w:p w14:paraId="158B2BDB" w14:textId="77777777" w:rsidR="00F35D52" w:rsidRDefault="00F35D52" w:rsidP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 xml:space="preserve">Номинальная стоимость каждой облигации выпуска: </w:t>
      </w:r>
      <w:r>
        <w:rPr>
          <w:rFonts w:eastAsia="Times New Roman"/>
          <w:b/>
          <w:bCs/>
          <w:i/>
          <w:iCs/>
        </w:rPr>
        <w:t>1 000 (Одна тысяча) российских рублей.</w:t>
      </w:r>
    </w:p>
    <w:p w14:paraId="171E3E56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7E4A318B" w14:textId="77777777" w:rsidR="00F35D52" w:rsidRDefault="00F35D52" w:rsidP="00F80534">
      <w:pPr>
        <w:pStyle w:val="Style14ptBoldJustifiedFirstline095cm"/>
        <w:divId w:val="853542946"/>
      </w:pPr>
      <w:r>
        <w:t xml:space="preserve">5. Количество облигаций выпуска (дополнительного выпуска): </w:t>
      </w:r>
    </w:p>
    <w:p w14:paraId="7F5BAC8F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 xml:space="preserve">Количество размещаемых облигаций выпуска: </w:t>
      </w:r>
      <w:r>
        <w:rPr>
          <w:rFonts w:eastAsia="Times New Roman"/>
          <w:b/>
          <w:bCs/>
          <w:i/>
          <w:iCs/>
        </w:rPr>
        <w:t>3 600 000 (Три миллиона шестьсот тысяч) штук.</w:t>
      </w:r>
    </w:p>
    <w:p w14:paraId="7AF7EEF2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Биржевые облигации не предполагается размещать траншами.</w:t>
      </w:r>
      <w:r>
        <w:rPr>
          <w:rFonts w:eastAsia="Times New Roman"/>
          <w:b/>
          <w:bCs/>
        </w:rPr>
        <w:t xml:space="preserve"> </w:t>
      </w:r>
    </w:p>
    <w:p w14:paraId="1496A3A4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72108971" w14:textId="77777777" w:rsidR="00F35D52" w:rsidRDefault="00F35D52" w:rsidP="00F80534">
      <w:pPr>
        <w:pStyle w:val="Style14ptBoldJustifiedFirstline095cm"/>
        <w:divId w:val="853542946"/>
      </w:pPr>
      <w:r>
        <w:t xml:space="preserve">6. Общее количество облигаций данного выпуска, размещенных ранее: </w:t>
      </w:r>
    </w:p>
    <w:p w14:paraId="7F759D1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  <w:r>
        <w:rPr>
          <w:rFonts w:eastAsia="Times New Roman"/>
          <w:b/>
          <w:bCs/>
        </w:rPr>
        <w:t xml:space="preserve"> </w:t>
      </w:r>
    </w:p>
    <w:p w14:paraId="5E18BB6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75DA0082" w14:textId="77777777" w:rsidR="00F35D52" w:rsidRDefault="00F35D52" w:rsidP="00F80534">
      <w:pPr>
        <w:pStyle w:val="Style14ptBoldJustifiedFirstline095cm"/>
        <w:divId w:val="853542946"/>
      </w:pPr>
      <w:r>
        <w:t xml:space="preserve">7. Права владельца каждой облигации выпуска (дополнительного выпуска): </w:t>
      </w:r>
    </w:p>
    <w:p w14:paraId="47526DD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Сведения, подлежащие указанию в настоящем пункте, приведены в п. 7 Программы облигаций.</w:t>
      </w:r>
      <w:r>
        <w:rPr>
          <w:rFonts w:eastAsia="Times New Roman"/>
          <w:b/>
          <w:bCs/>
        </w:rPr>
        <w:t xml:space="preserve"> </w:t>
      </w:r>
    </w:p>
    <w:p w14:paraId="404DB43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00068DC7" w14:textId="77777777" w:rsidR="00F35D52" w:rsidRDefault="00F35D52" w:rsidP="00F80534">
      <w:pPr>
        <w:pStyle w:val="Style14ptBoldJustifiedFirstline095cm"/>
        <w:divId w:val="853542946"/>
      </w:pPr>
      <w:r>
        <w:t xml:space="preserve">8. Условия и порядок размещения облигаций выпуска (дополнительного выпуска): </w:t>
      </w:r>
    </w:p>
    <w:p w14:paraId="1679B3D5" w14:textId="77777777" w:rsidR="00F35D52" w:rsidRDefault="00F35D52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5F4B01F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</w:rPr>
        <w:t xml:space="preserve">8.1. Способ размещения облигаций: </w:t>
      </w:r>
    </w:p>
    <w:p w14:paraId="2715702C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Открытая подписка.</w:t>
      </w:r>
      <w:r>
        <w:rPr>
          <w:rFonts w:eastAsia="Times New Roman"/>
          <w:b/>
          <w:bCs/>
        </w:rPr>
        <w:t xml:space="preserve"> </w:t>
      </w:r>
    </w:p>
    <w:p w14:paraId="7C7D004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627FA743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</w:rPr>
        <w:t xml:space="preserve">8.2. Срок размещения облигаций: </w:t>
      </w:r>
    </w:p>
    <w:p w14:paraId="564093AC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Дата начала размещения Биржевых облигаций определяется уполномоченным органом Эмитента.</w:t>
      </w:r>
      <w:r>
        <w:rPr>
          <w:rFonts w:eastAsia="Times New Roman"/>
          <w:b/>
          <w:bCs/>
        </w:rPr>
        <w:t xml:space="preserve"> </w:t>
      </w:r>
    </w:p>
    <w:p w14:paraId="066E21A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lastRenderedPageBreak/>
        <w:t>Иные сведения приведены в п. 8.2 Программы облигаций.</w:t>
      </w:r>
      <w:r>
        <w:rPr>
          <w:rFonts w:eastAsia="Times New Roman"/>
          <w:b/>
          <w:bCs/>
        </w:rPr>
        <w:t xml:space="preserve"> </w:t>
      </w:r>
    </w:p>
    <w:p w14:paraId="4A0CBF6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Дата окончания размещения облигаций или порядок определения срока размещения облигаций:</w:t>
      </w:r>
    </w:p>
    <w:p w14:paraId="6618C3AA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Датой окончания размещения Биржевых облигаций является наиболее ранняя из следующих дат:</w:t>
      </w:r>
      <w:r>
        <w:rPr>
          <w:rFonts w:eastAsia="Times New Roman"/>
          <w:b/>
          <w:bCs/>
        </w:rPr>
        <w:t xml:space="preserve"> </w:t>
      </w:r>
    </w:p>
    <w:p w14:paraId="5F172F64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а) 3-й рабочий день с даты начала размещения Биржевых облигаций;</w:t>
      </w:r>
      <w:r>
        <w:rPr>
          <w:rFonts w:eastAsia="Times New Roman"/>
          <w:b/>
          <w:bCs/>
        </w:rPr>
        <w:t xml:space="preserve"> </w:t>
      </w:r>
    </w:p>
    <w:p w14:paraId="1781F8FB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б) дата размещения последней Биржевой облигации выпуска.</w:t>
      </w:r>
      <w:r>
        <w:rPr>
          <w:rFonts w:eastAsia="Times New Roman"/>
          <w:b/>
          <w:bCs/>
        </w:rPr>
        <w:t xml:space="preserve"> </w:t>
      </w:r>
    </w:p>
    <w:p w14:paraId="70396D0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Выпуск Биржевых облигаций не предполагается размещать траншами.</w:t>
      </w:r>
      <w:r>
        <w:rPr>
          <w:rFonts w:eastAsia="Times New Roman"/>
          <w:b/>
          <w:bCs/>
        </w:rPr>
        <w:t xml:space="preserve"> </w:t>
      </w:r>
    </w:p>
    <w:p w14:paraId="6617A59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b/>
          <w:bCs/>
        </w:rPr>
        <w:t xml:space="preserve"> </w:t>
      </w:r>
    </w:p>
    <w:p w14:paraId="34377C3A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</w:rPr>
        <w:t xml:space="preserve">8.3. Порядок размещения облигаций: </w:t>
      </w:r>
    </w:p>
    <w:p w14:paraId="4FA57AA9" w14:textId="77777777" w:rsidR="00F35D52" w:rsidRDefault="00F35D52" w:rsidP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Порядок размещения облигаций:</w:t>
      </w:r>
    </w:p>
    <w:p w14:paraId="1A5F8B13" w14:textId="77777777" w:rsidR="00F35D52" w:rsidRDefault="00F35D52" w:rsidP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 8.4 Программы и п. 8.4 Условий выпуска (далее – Цена размещения).</w:t>
      </w:r>
      <w:r>
        <w:rPr>
          <w:rFonts w:eastAsia="Times New Roman"/>
          <w:b/>
          <w:bCs/>
        </w:rPr>
        <w:t xml:space="preserve"> </w:t>
      </w:r>
    </w:p>
    <w:p w14:paraId="5E671E09" w14:textId="77777777" w:rsidR="00F35D52" w:rsidRDefault="00F35D52" w:rsidP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14:paraId="34F819B5" w14:textId="77777777" w:rsidR="00F35D52" w:rsidRDefault="00F35D52" w:rsidP="00F35D52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</w:t>
      </w:r>
      <w:r w:rsidR="007E7C74">
        <w:rPr>
          <w:rFonts w:eastAsia="Times New Roman"/>
          <w:b/>
          <w:bCs/>
          <w:i/>
          <w:iCs/>
        </w:rPr>
        <w:t>)</w:t>
      </w:r>
      <w:r>
        <w:rPr>
          <w:rFonts w:eastAsia="Times New Roman"/>
          <w:b/>
          <w:bCs/>
          <w:i/>
          <w:iCs/>
        </w:rPr>
        <w:t xml:space="preserve"> п. 8.3 Программы облигаций.</w:t>
      </w:r>
      <w:r>
        <w:rPr>
          <w:rFonts w:eastAsia="Times New Roman"/>
          <w:b/>
          <w:bCs/>
        </w:rPr>
        <w:t xml:space="preserve"> </w:t>
      </w:r>
    </w:p>
    <w:p w14:paraId="2CFF17D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14:paraId="51413EFC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Информация об организациях, которые могут оказывать Эмитенту услуги по организации размещения Биржевых облигаций (далее – «Организаторы»):</w:t>
      </w:r>
      <w:r>
        <w:rPr>
          <w:rFonts w:eastAsia="Times New Roman"/>
          <w:b/>
          <w:bCs/>
        </w:rPr>
        <w:t xml:space="preserve"> </w:t>
      </w:r>
    </w:p>
    <w:p w14:paraId="4F1A1AC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</w:p>
    <w:p w14:paraId="3781CD83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Полное фирменное наименование: </w:t>
      </w:r>
      <w:r>
        <w:rPr>
          <w:rFonts w:eastAsia="Times New Roman"/>
          <w:b/>
          <w:bCs/>
          <w:i/>
          <w:iCs/>
        </w:rPr>
        <w:t>Акционерное общество «Сбербанк КИБ»</w:t>
      </w:r>
    </w:p>
    <w:p w14:paraId="09B5DB2F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Сокращенное фирменное наименование: </w:t>
      </w:r>
      <w:r>
        <w:rPr>
          <w:rFonts w:eastAsia="Times New Roman"/>
          <w:b/>
          <w:bCs/>
          <w:i/>
          <w:iCs/>
        </w:rPr>
        <w:t>АО «Сбербанк КИБ»</w:t>
      </w:r>
    </w:p>
    <w:p w14:paraId="20A63D38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ИНН: </w:t>
      </w:r>
      <w:r>
        <w:rPr>
          <w:rFonts w:eastAsia="Times New Roman"/>
          <w:b/>
          <w:bCs/>
          <w:i/>
          <w:iCs/>
        </w:rPr>
        <w:t>7710048970</w:t>
      </w:r>
    </w:p>
    <w:p w14:paraId="24874817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ОГРН: </w:t>
      </w:r>
      <w:r>
        <w:rPr>
          <w:rFonts w:eastAsia="Times New Roman"/>
          <w:b/>
          <w:bCs/>
          <w:i/>
          <w:iCs/>
        </w:rPr>
        <w:t>1027739007768</w:t>
      </w:r>
    </w:p>
    <w:p w14:paraId="74E55D6A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Место нахождения: </w:t>
      </w:r>
      <w:r>
        <w:rPr>
          <w:rFonts w:eastAsia="Times New Roman"/>
          <w:b/>
          <w:bCs/>
          <w:i/>
          <w:iCs/>
        </w:rPr>
        <w:t>Российская Федерация, г. Москва</w:t>
      </w:r>
    </w:p>
    <w:p w14:paraId="1E3D9B27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Почтовый адрес: </w:t>
      </w:r>
      <w:r>
        <w:rPr>
          <w:rFonts w:eastAsia="Times New Roman"/>
          <w:b/>
          <w:bCs/>
          <w:i/>
          <w:iCs/>
        </w:rPr>
        <w:t>Российская Федерация, г. Москва, Романов переулок, 4, стр. 2</w:t>
      </w:r>
    </w:p>
    <w:p w14:paraId="3C75F385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Номер лицензии: </w:t>
      </w:r>
      <w:r>
        <w:rPr>
          <w:rFonts w:eastAsia="Times New Roman"/>
          <w:b/>
          <w:bCs/>
          <w:i/>
          <w:iCs/>
        </w:rPr>
        <w:t>045-06514-100000</w:t>
      </w:r>
    </w:p>
    <w:p w14:paraId="140C12AE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Дата выдачи: </w:t>
      </w:r>
      <w:r>
        <w:rPr>
          <w:rFonts w:eastAsia="Times New Roman"/>
          <w:b/>
          <w:bCs/>
          <w:i/>
          <w:iCs/>
        </w:rPr>
        <w:t>08.04.2003</w:t>
      </w:r>
    </w:p>
    <w:p w14:paraId="2E355D20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Срок действия: </w:t>
      </w:r>
      <w:r>
        <w:rPr>
          <w:rFonts w:eastAsia="Times New Roman"/>
          <w:b/>
          <w:bCs/>
          <w:i/>
          <w:iCs/>
        </w:rPr>
        <w:t>без ограничения срока действия</w:t>
      </w:r>
    </w:p>
    <w:p w14:paraId="50426C24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Орган, выдавший указанную лицензию: </w:t>
      </w:r>
      <w:r>
        <w:rPr>
          <w:rFonts w:eastAsia="Times New Roman"/>
          <w:b/>
          <w:bCs/>
          <w:i/>
          <w:iCs/>
        </w:rPr>
        <w:t>ФСФР России</w:t>
      </w:r>
    </w:p>
    <w:p w14:paraId="1F3B80EA" w14:textId="77777777" w:rsidR="00F35D52" w:rsidRDefault="00F35D52" w:rsidP="00F80534">
      <w:pPr>
        <w:ind w:firstLine="540"/>
        <w:jc w:val="both"/>
        <w:divId w:val="853542946"/>
        <w:rPr>
          <w:rFonts w:eastAsia="Times New Roman"/>
        </w:rPr>
      </w:pPr>
      <w:r>
        <w:rPr>
          <w:rFonts w:eastAsia="Times New Roman"/>
        </w:rPr>
        <w:t> </w:t>
      </w:r>
    </w:p>
    <w:p w14:paraId="48CD50B2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Полное фирменное наименование: </w:t>
      </w:r>
      <w:r>
        <w:rPr>
          <w:rFonts w:eastAsia="Times New Roman"/>
          <w:b/>
          <w:bCs/>
          <w:i/>
          <w:iCs/>
        </w:rPr>
        <w:t>Общество с ограниченной ответственностью «Брокерская компания «РЕГИОН»</w:t>
      </w:r>
    </w:p>
    <w:p w14:paraId="079DA5A4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Сокращенное фирменное наименование: </w:t>
      </w:r>
      <w:r>
        <w:rPr>
          <w:rFonts w:eastAsia="Times New Roman"/>
          <w:b/>
          <w:bCs/>
          <w:i/>
          <w:iCs/>
        </w:rPr>
        <w:t>ООО «БК РЕГИОН»</w:t>
      </w:r>
    </w:p>
    <w:p w14:paraId="45E84A69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ИНН: </w:t>
      </w:r>
      <w:r>
        <w:rPr>
          <w:rFonts w:eastAsia="Times New Roman"/>
          <w:b/>
          <w:bCs/>
          <w:i/>
          <w:iCs/>
        </w:rPr>
        <w:t>7708207809</w:t>
      </w:r>
    </w:p>
    <w:p w14:paraId="7B7B8312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ОГРН: </w:t>
      </w:r>
      <w:r>
        <w:rPr>
          <w:rFonts w:eastAsia="Times New Roman"/>
          <w:b/>
          <w:bCs/>
          <w:i/>
          <w:iCs/>
        </w:rPr>
        <w:t>1027708015576</w:t>
      </w:r>
    </w:p>
    <w:p w14:paraId="4C603D14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Место нахождения: </w:t>
      </w:r>
      <w:r>
        <w:rPr>
          <w:rFonts w:eastAsia="Times New Roman"/>
          <w:b/>
          <w:bCs/>
          <w:i/>
          <w:iCs/>
        </w:rPr>
        <w:t>119049, г. Москва, ул. Шаболовка, д.10, корпус 2</w:t>
      </w:r>
    </w:p>
    <w:p w14:paraId="231405B4" w14:textId="77777777" w:rsidR="00F35D52" w:rsidRDefault="00F35D5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Почтовый адрес: </w:t>
      </w:r>
      <w:r>
        <w:rPr>
          <w:rFonts w:eastAsia="Times New Roman"/>
          <w:b/>
          <w:bCs/>
          <w:i/>
          <w:iCs/>
        </w:rPr>
        <w:t>119049, г. Москва, ул. Шаболовка, д.10, корпус 2</w:t>
      </w:r>
    </w:p>
    <w:p w14:paraId="522B9146" w14:textId="77777777" w:rsidR="002A3B56" w:rsidRDefault="002A3B56" w:rsidP="002A3B56">
      <w:pPr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</w:rPr>
        <w:t xml:space="preserve">Номер лицензии: </w:t>
      </w:r>
      <w:r w:rsidRPr="009C17B6">
        <w:rPr>
          <w:rFonts w:eastAsia="Times New Roman"/>
          <w:b/>
          <w:i/>
          <w:szCs w:val="20"/>
        </w:rPr>
        <w:t>077-08969-100000</w:t>
      </w:r>
    </w:p>
    <w:p w14:paraId="6C70FDD3" w14:textId="77777777" w:rsidR="002A3B56" w:rsidRPr="0025350E" w:rsidRDefault="002A3B56" w:rsidP="002A3B56">
      <w:pPr>
        <w:jc w:val="both"/>
        <w:divId w:val="853542946"/>
      </w:pPr>
      <w:r w:rsidRPr="0025350E">
        <w:t xml:space="preserve">Дата выдачи: </w:t>
      </w:r>
      <w:r w:rsidRPr="009C17B6">
        <w:rPr>
          <w:rFonts w:eastAsia="Times New Roman"/>
          <w:b/>
          <w:i/>
          <w:szCs w:val="20"/>
        </w:rPr>
        <w:t>28.02.2006</w:t>
      </w:r>
    </w:p>
    <w:p w14:paraId="45C667DC" w14:textId="77777777" w:rsidR="002A3B56" w:rsidRPr="0025350E" w:rsidRDefault="002A3B56" w:rsidP="002A3B56">
      <w:pPr>
        <w:jc w:val="both"/>
        <w:divId w:val="853542946"/>
      </w:pPr>
      <w:r w:rsidRPr="0025350E">
        <w:t xml:space="preserve">Срок действия: </w:t>
      </w:r>
      <w:r w:rsidRPr="009C17B6">
        <w:rPr>
          <w:rFonts w:eastAsia="Times New Roman"/>
          <w:b/>
          <w:i/>
          <w:szCs w:val="20"/>
        </w:rPr>
        <w:t>без ограничения срока действия</w:t>
      </w:r>
    </w:p>
    <w:p w14:paraId="678B4573" w14:textId="77777777" w:rsidR="002A3B56" w:rsidRDefault="002A3B56" w:rsidP="002A3B56">
      <w:pPr>
        <w:spacing w:after="200"/>
        <w:jc w:val="both"/>
        <w:divId w:val="853542946"/>
        <w:rPr>
          <w:rFonts w:eastAsia="Times New Roman"/>
          <w:b/>
          <w:i/>
          <w:szCs w:val="20"/>
        </w:rPr>
      </w:pPr>
      <w:r w:rsidRPr="0025350E">
        <w:t xml:space="preserve">Орган, выдавший указанную лицензию: </w:t>
      </w:r>
      <w:r w:rsidRPr="009C17B6">
        <w:rPr>
          <w:rFonts w:eastAsia="Times New Roman"/>
          <w:b/>
          <w:i/>
          <w:szCs w:val="20"/>
        </w:rPr>
        <w:t>ФСФР России</w:t>
      </w:r>
    </w:p>
    <w:p w14:paraId="64F44782" w14:textId="77777777" w:rsidR="002A3B56" w:rsidRDefault="002A3B56" w:rsidP="002A3B56">
      <w:pPr>
        <w:spacing w:after="200"/>
        <w:contextualSpacing/>
        <w:jc w:val="both"/>
        <w:divId w:val="853542946"/>
        <w:rPr>
          <w:rFonts w:eastAsia="Times New Roman"/>
          <w:b/>
          <w:i/>
          <w:szCs w:val="20"/>
        </w:rPr>
      </w:pPr>
    </w:p>
    <w:p w14:paraId="0A68344D" w14:textId="77777777" w:rsidR="00F35D52" w:rsidRPr="002A3B56" w:rsidRDefault="00F35D52" w:rsidP="008763B0">
      <w:pPr>
        <w:spacing w:after="200"/>
        <w:ind w:firstLine="567"/>
        <w:contextualSpacing/>
        <w:jc w:val="both"/>
        <w:divId w:val="853542946"/>
        <w:rPr>
          <w:rFonts w:eastAsia="Times New Roman"/>
          <w:b/>
          <w:i/>
          <w:szCs w:val="20"/>
        </w:rPr>
      </w:pPr>
      <w:r>
        <w:rPr>
          <w:rFonts w:eastAsia="Times New Roman"/>
          <w:b/>
          <w:bCs/>
          <w:i/>
          <w:iCs/>
        </w:rPr>
        <w:t xml:space="preserve">Основные функции лица, оказывающего Эмитенту услуги по организации размещения Биржевых облигаций, приведены в п. 8.3 Программы облигаций. </w:t>
      </w:r>
    </w:p>
    <w:p w14:paraId="5AAB1AEE" w14:textId="77777777" w:rsidR="00F35D52" w:rsidRDefault="00F35D52" w:rsidP="002A3B56">
      <w:pPr>
        <w:ind w:firstLine="540"/>
        <w:contextualSpacing/>
        <w:jc w:val="both"/>
        <w:divId w:val="853542946"/>
        <w:rPr>
          <w:rFonts w:eastAsia="Times New Roman"/>
          <w:i/>
          <w:iCs/>
        </w:rPr>
      </w:pPr>
    </w:p>
    <w:p w14:paraId="7134F5B3" w14:textId="77777777" w:rsidR="00F35D52" w:rsidRDefault="00F35D52" w:rsidP="002A3B56">
      <w:pPr>
        <w:ind w:firstLine="540"/>
        <w:contextualSpacing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Информация об организации, которая оказывает Эмитенту услуги по размещению Биржевых облигаций, действующей по поручению и за счёт Эмитента (далее и ранее – Андеррайтер): </w:t>
      </w:r>
    </w:p>
    <w:p w14:paraId="17C2BAAF" w14:textId="77777777" w:rsidR="00F35D52" w:rsidRDefault="00F35D52" w:rsidP="002A3B56">
      <w:pPr>
        <w:ind w:firstLine="567"/>
        <w:contextualSpacing/>
        <w:jc w:val="both"/>
        <w:divId w:val="853542946"/>
        <w:rPr>
          <w:rFonts w:eastAsia="Times New Roman"/>
          <w:i/>
          <w:iCs/>
        </w:rPr>
      </w:pPr>
    </w:p>
    <w:p w14:paraId="2480795B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Полное фирменное наименование: </w:t>
      </w:r>
      <w:r>
        <w:rPr>
          <w:rFonts w:eastAsia="Times New Roman"/>
          <w:b/>
          <w:bCs/>
          <w:i/>
          <w:iCs/>
        </w:rPr>
        <w:t>Акционерное общество «Сбербанк КИБ»</w:t>
      </w:r>
    </w:p>
    <w:p w14:paraId="6FBC7138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Сокращенное фирменное наименование: </w:t>
      </w:r>
      <w:r>
        <w:rPr>
          <w:rFonts w:eastAsia="Times New Roman"/>
          <w:b/>
          <w:bCs/>
          <w:i/>
          <w:iCs/>
        </w:rPr>
        <w:t>АО «Сбербанк КИБ»</w:t>
      </w:r>
    </w:p>
    <w:p w14:paraId="2B507764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ИНН: </w:t>
      </w:r>
      <w:r>
        <w:rPr>
          <w:rFonts w:eastAsia="Times New Roman"/>
          <w:b/>
          <w:bCs/>
          <w:i/>
          <w:iCs/>
        </w:rPr>
        <w:t>7710048970</w:t>
      </w:r>
    </w:p>
    <w:p w14:paraId="49010F85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ОГРН: </w:t>
      </w:r>
      <w:r>
        <w:rPr>
          <w:rFonts w:eastAsia="Times New Roman"/>
          <w:b/>
          <w:bCs/>
          <w:i/>
          <w:iCs/>
        </w:rPr>
        <w:t>1027739007768</w:t>
      </w:r>
    </w:p>
    <w:p w14:paraId="48BD3323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lastRenderedPageBreak/>
        <w:t xml:space="preserve">Место нахождения: </w:t>
      </w:r>
      <w:r>
        <w:rPr>
          <w:rFonts w:eastAsia="Times New Roman"/>
          <w:b/>
          <w:bCs/>
          <w:i/>
          <w:iCs/>
        </w:rPr>
        <w:t>Российская Федерация, г. Москва</w:t>
      </w:r>
    </w:p>
    <w:p w14:paraId="1D5FAD0B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Почтовый адрес: </w:t>
      </w:r>
      <w:r>
        <w:rPr>
          <w:rFonts w:eastAsia="Times New Roman"/>
          <w:b/>
          <w:bCs/>
          <w:i/>
          <w:iCs/>
        </w:rPr>
        <w:t>Российская Федерация, г. Москва, Романов переулок, 4, стр. 2</w:t>
      </w:r>
    </w:p>
    <w:p w14:paraId="7A7E44FA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Номер лицензии: </w:t>
      </w:r>
      <w:r>
        <w:rPr>
          <w:rFonts w:eastAsia="Times New Roman"/>
          <w:b/>
          <w:bCs/>
          <w:i/>
          <w:iCs/>
        </w:rPr>
        <w:t>045-06514-100000</w:t>
      </w:r>
    </w:p>
    <w:p w14:paraId="59291DAF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Дата выдачи: </w:t>
      </w:r>
      <w:r>
        <w:rPr>
          <w:rFonts w:eastAsia="Times New Roman"/>
          <w:b/>
          <w:bCs/>
          <w:i/>
          <w:iCs/>
        </w:rPr>
        <w:t>08.04.2003</w:t>
      </w:r>
    </w:p>
    <w:p w14:paraId="1964ADF3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Срок действия: </w:t>
      </w:r>
      <w:r>
        <w:rPr>
          <w:rFonts w:eastAsia="Times New Roman"/>
          <w:b/>
          <w:bCs/>
          <w:i/>
          <w:iCs/>
        </w:rPr>
        <w:t>без ограничения срока действия</w:t>
      </w:r>
    </w:p>
    <w:p w14:paraId="467201EB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Орган, выдавший указанную лицензию: </w:t>
      </w:r>
      <w:r>
        <w:rPr>
          <w:rFonts w:eastAsia="Times New Roman"/>
          <w:b/>
          <w:bCs/>
          <w:i/>
          <w:iCs/>
        </w:rPr>
        <w:t>ФСФР России</w:t>
      </w:r>
    </w:p>
    <w:p w14:paraId="1EC06885" w14:textId="77777777" w:rsidR="008763B0" w:rsidRDefault="00F35D52" w:rsidP="002A3B56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Основные функции лица, оказывающего Эмитенту услуги по размещению Биржевых облигаций, приведены в п. 8.3 Программы.</w:t>
      </w:r>
    </w:p>
    <w:p w14:paraId="5676691E" w14:textId="77777777" w:rsidR="008763B0" w:rsidRDefault="008763B0" w:rsidP="002A3B56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</w:p>
    <w:p w14:paraId="17AB8396" w14:textId="77777777" w:rsidR="008763B0" w:rsidRPr="00441F5E" w:rsidRDefault="008763B0" w:rsidP="008763B0">
      <w:pPr>
        <w:ind w:firstLine="540"/>
        <w:jc w:val="both"/>
        <w:divId w:val="853542946"/>
        <w:rPr>
          <w:b/>
          <w:bCs/>
          <w:i/>
          <w:iCs/>
          <w:u w:val="single"/>
        </w:rPr>
      </w:pPr>
      <w:r>
        <w:rPr>
          <w:rFonts w:eastAsia="Times New Roman"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8763B0">
        <w:rPr>
          <w:b/>
          <w:bCs/>
          <w:i/>
          <w:iCs/>
          <w:szCs w:val="22"/>
          <w:u w:val="single"/>
        </w:rPr>
        <w:t>у лиц, оказывающих Эмитенту услуги по размещению и организации размещения Биржевых облигаций, такая обязанность отсутствует.</w:t>
      </w:r>
    </w:p>
    <w:p w14:paraId="29E3C33F" w14:textId="77777777" w:rsidR="008763B0" w:rsidRDefault="008763B0" w:rsidP="008763B0">
      <w:pPr>
        <w:ind w:firstLine="540"/>
        <w:jc w:val="both"/>
        <w:divId w:val="853542946"/>
        <w:rPr>
          <w:rFonts w:eastAsia="Times New Roman"/>
        </w:rPr>
      </w:pPr>
    </w:p>
    <w:p w14:paraId="460E9FC8" w14:textId="66266AED" w:rsidR="00F35D52" w:rsidRDefault="008763B0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="00B72F3A" w:rsidRPr="00B72F3A">
        <w:rPr>
          <w:rFonts w:eastAsia="Times New Roman"/>
          <w:b/>
          <w:i/>
        </w:rPr>
        <w:t>у лиц, оказывающих Эмитенту услуги по размещению и организации размещения Биржевых облигаций, такая обязанность отсутствует.</w:t>
      </w:r>
    </w:p>
    <w:p w14:paraId="3A148BA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8.3 Программы. </w:t>
      </w:r>
    </w:p>
    <w:p w14:paraId="413F6BC0" w14:textId="77777777" w:rsidR="002A3B56" w:rsidRDefault="002A3B56" w:rsidP="00F80534">
      <w:pPr>
        <w:ind w:firstLine="540"/>
        <w:jc w:val="both"/>
        <w:rPr>
          <w:rFonts w:eastAsia="Times New Roman"/>
          <w:b/>
          <w:bCs/>
          <w:i/>
          <w:iCs/>
        </w:rPr>
      </w:pPr>
    </w:p>
    <w:p w14:paraId="391580EA" w14:textId="77777777" w:rsidR="00F35D52" w:rsidRDefault="00F35D52" w:rsidP="00F80534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8.4. Цена (цены) или порядок определения цены размещения облигаций: </w:t>
      </w:r>
    </w:p>
    <w:p w14:paraId="08FF5486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Цена размещения Биржевых облигаций - 1 000 (Одна тысяча) российских рублей за Биржевую облигацию, что соответствует 100% от номинальной стоимости Биржевой облигации. </w:t>
      </w:r>
    </w:p>
    <w:p w14:paraId="465A3F0B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формуле, установленной в п. 18 Программы. </w:t>
      </w:r>
    </w:p>
    <w:p w14:paraId="0F3162D7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</w:p>
    <w:p w14:paraId="74A97D6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8.5. Условия и порядок оплаты облигаций: </w:t>
      </w:r>
    </w:p>
    <w:p w14:paraId="253D24E6" w14:textId="77777777" w:rsidR="00F35D52" w:rsidRDefault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 </w:t>
      </w:r>
    </w:p>
    <w:p w14:paraId="35BD59DB" w14:textId="77777777" w:rsidR="00F35D52" w:rsidRPr="00F80534" w:rsidRDefault="00F35D52" w:rsidP="00F80534">
      <w:pPr>
        <w:ind w:firstLine="567"/>
        <w:jc w:val="both"/>
        <w:divId w:val="853542946"/>
        <w:rPr>
          <w:rFonts w:eastAsia="Times New Roman"/>
          <w:i/>
          <w:iCs/>
        </w:rPr>
      </w:pPr>
      <w:r w:rsidRPr="00F80534">
        <w:rPr>
          <w:rFonts w:eastAsia="Times New Roman"/>
          <w:i/>
          <w:iCs/>
        </w:rPr>
        <w:t>Реквизиты счета, на который должны перечисляться денежные средства в оплату ценных бумаг выпуска:</w:t>
      </w:r>
    </w:p>
    <w:p w14:paraId="3C2CF948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Полное фирменное наименование: </w:t>
      </w:r>
      <w:r>
        <w:rPr>
          <w:rFonts w:eastAsia="Times New Roman"/>
          <w:b/>
          <w:bCs/>
          <w:i/>
          <w:iCs/>
        </w:rPr>
        <w:t>Акционерное общество «Сбербанк КИБ»</w:t>
      </w:r>
    </w:p>
    <w:p w14:paraId="24640704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Сокращенное фирменное наименование: </w:t>
      </w:r>
      <w:r>
        <w:rPr>
          <w:rFonts w:eastAsia="Times New Roman"/>
          <w:b/>
          <w:bCs/>
          <w:i/>
          <w:iCs/>
        </w:rPr>
        <w:t>АО «Сбербанк КИБ»</w:t>
      </w:r>
    </w:p>
    <w:p w14:paraId="2C6DDF59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ИНН получателя средств, поступающих в оплату ценных бумаг: </w:t>
      </w:r>
      <w:r>
        <w:rPr>
          <w:rFonts w:eastAsia="Times New Roman"/>
          <w:b/>
          <w:bCs/>
          <w:i/>
          <w:iCs/>
        </w:rPr>
        <w:t>7710048970</w:t>
      </w:r>
    </w:p>
    <w:p w14:paraId="0E1E2A55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Номер счета: </w:t>
      </w:r>
      <w:r>
        <w:rPr>
          <w:rFonts w:eastAsia="Times New Roman"/>
          <w:b/>
          <w:bCs/>
          <w:i/>
          <w:iCs/>
        </w:rPr>
        <w:t>30411810600019000033</w:t>
      </w:r>
    </w:p>
    <w:p w14:paraId="364ABFEB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КПП получателя средств, поступающих в оплату ценных бумаг: </w:t>
      </w:r>
      <w:r>
        <w:rPr>
          <w:rFonts w:eastAsia="Times New Roman"/>
          <w:b/>
          <w:bCs/>
          <w:i/>
          <w:iCs/>
        </w:rPr>
        <w:t>770401001</w:t>
      </w:r>
    </w:p>
    <w:p w14:paraId="6CB16752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6CD5A388" w14:textId="77777777" w:rsidR="00F35D52" w:rsidRDefault="00F35D52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Кредитная организация:</w:t>
      </w:r>
    </w:p>
    <w:p w14:paraId="5AEF843A" w14:textId="77777777" w:rsidR="00F35D52" w:rsidRDefault="00F35D52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Полное фирменное наименование: </w:t>
      </w:r>
      <w:r>
        <w:rPr>
          <w:rFonts w:eastAsia="Times New Roman"/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</w:t>
      </w:r>
    </w:p>
    <w:p w14:paraId="31B08D9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Сокращенное фирменное наименование: </w:t>
      </w:r>
      <w:r>
        <w:rPr>
          <w:rFonts w:eastAsia="Times New Roman"/>
          <w:b/>
          <w:bCs/>
          <w:i/>
          <w:iCs/>
        </w:rPr>
        <w:t>НКО АО НРД</w:t>
      </w:r>
    </w:p>
    <w:p w14:paraId="5D34E8F8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Место нахождения: </w:t>
      </w:r>
      <w:r>
        <w:rPr>
          <w:rFonts w:eastAsia="Times New Roman"/>
          <w:b/>
          <w:bCs/>
          <w:i/>
          <w:iCs/>
        </w:rPr>
        <w:t>город Москва, улица Спартаковская, дом 12</w:t>
      </w:r>
    </w:p>
    <w:p w14:paraId="51DA4962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Почтовый адрес: </w:t>
      </w:r>
      <w:r>
        <w:rPr>
          <w:rFonts w:eastAsia="Times New Roman"/>
          <w:b/>
          <w:bCs/>
          <w:i/>
          <w:iCs/>
        </w:rPr>
        <w:t>105066, г. Москва, ул. Спартаковская, дом 12</w:t>
      </w:r>
    </w:p>
    <w:p w14:paraId="3E3E25E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БИК: </w:t>
      </w:r>
      <w:r>
        <w:rPr>
          <w:rFonts w:eastAsia="Times New Roman"/>
          <w:b/>
          <w:bCs/>
          <w:i/>
          <w:iCs/>
        </w:rPr>
        <w:t>044525505</w:t>
      </w:r>
    </w:p>
    <w:p w14:paraId="71408E3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К/с: </w:t>
      </w:r>
      <w:r>
        <w:rPr>
          <w:rFonts w:eastAsia="Times New Roman"/>
          <w:b/>
          <w:bCs/>
          <w:i/>
          <w:iCs/>
        </w:rPr>
        <w:t>30105810345250000505 в ГУ Банка России по ЦФО</w:t>
      </w:r>
    </w:p>
    <w:p w14:paraId="549DC860" w14:textId="77777777" w:rsidR="00F35D52" w:rsidRDefault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8.5. Программы облигаций. </w:t>
      </w:r>
    </w:p>
    <w:p w14:paraId="441CDB6C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</w:p>
    <w:p w14:paraId="221AA23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8.6. Сведения о документе, содержащем фактические итоги размещения облигаций, который представляется после завершения размещения облигаций: </w:t>
      </w:r>
    </w:p>
    <w:p w14:paraId="72CCF11D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8.6. Программы облигаций. </w:t>
      </w:r>
    </w:p>
    <w:p w14:paraId="3B4AD208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40685758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9. Порядок и условия погашения и выплаты доходов по облигациям: </w:t>
      </w:r>
    </w:p>
    <w:p w14:paraId="7DEBAE0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 xml:space="preserve">  </w:t>
      </w:r>
    </w:p>
    <w:p w14:paraId="557FFAF7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9.1. Форма погашения облигаций: </w:t>
      </w:r>
    </w:p>
    <w:p w14:paraId="29CBA708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Погашение Биржевых облигаций производится денежными средствами в  российских рублях, в безналичном порядке. Возможность выбора владельцами Биржевых облигаций формы погашения Биржевых облигаций не предусмотрена. </w:t>
      </w:r>
    </w:p>
    <w:p w14:paraId="04D3947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43F308F9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9.2. Порядок и условия погашения облигаций </w:t>
      </w:r>
    </w:p>
    <w:p w14:paraId="5DAC0256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Срок (дата) погашения облигаций или порядок его (ее) определения.</w:t>
      </w:r>
    </w:p>
    <w:p w14:paraId="2AE27AD4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Дата погашения Биржевых облигации: в 3 640-й день с даты начала размещения биржевых облигаций. </w:t>
      </w:r>
    </w:p>
    <w:p w14:paraId="4D8EEBD5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Порядок и условия погашения облигаций.</w:t>
      </w:r>
    </w:p>
    <w:p w14:paraId="7EFA3BE4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9.2. Программы облигаций. </w:t>
      </w:r>
    </w:p>
    <w:p w14:paraId="60D8A126" w14:textId="77777777" w:rsidR="00F35D52" w:rsidRPr="00F80534" w:rsidRDefault="00F35D52" w:rsidP="00F80534">
      <w:pPr>
        <w:ind w:firstLine="567"/>
        <w:jc w:val="both"/>
        <w:divId w:val="853542946"/>
        <w:rPr>
          <w:rFonts w:eastAsia="Times New Roman"/>
          <w:i/>
          <w:iCs/>
        </w:rPr>
      </w:pPr>
    </w:p>
    <w:p w14:paraId="71AB0A70" w14:textId="77777777" w:rsidR="008763B0" w:rsidRDefault="00F35D52" w:rsidP="008763B0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9.3. Порядок определения дохода, выплачиваемого по каждой облигации </w:t>
      </w:r>
    </w:p>
    <w:p w14:paraId="49BC7082" w14:textId="77777777" w:rsidR="00F35D52" w:rsidRDefault="00F35D52" w:rsidP="008763B0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5D3514F3" w14:textId="77777777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5871936E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Количество купонных периодов: </w:t>
      </w:r>
      <w:r w:rsidRPr="00A240DD">
        <w:rPr>
          <w:rFonts w:eastAsia="Times New Roman"/>
          <w:b/>
          <w:bCs/>
          <w:i/>
          <w:iCs/>
        </w:rPr>
        <w:t>4</w:t>
      </w:r>
      <w:r>
        <w:rPr>
          <w:rFonts w:eastAsia="Times New Roman"/>
          <w:b/>
          <w:bCs/>
          <w:i/>
          <w:iCs/>
        </w:rPr>
        <w:t xml:space="preserve">0 </w:t>
      </w:r>
    </w:p>
    <w:p w14:paraId="1831C50B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Длительность каждого из купонных периодов: </w:t>
      </w:r>
      <w:r w:rsidRPr="00A240DD">
        <w:rPr>
          <w:rFonts w:eastAsia="Times New Roman"/>
          <w:b/>
          <w:bCs/>
          <w:i/>
          <w:iCs/>
        </w:rPr>
        <w:t>91</w:t>
      </w:r>
      <w:r>
        <w:rPr>
          <w:rFonts w:eastAsia="Times New Roman"/>
          <w:b/>
          <w:bCs/>
          <w:i/>
          <w:iCs/>
        </w:rPr>
        <w:t xml:space="preserve"> дн. </w:t>
      </w:r>
    </w:p>
    <w:p w14:paraId="486107EB" w14:textId="77777777" w:rsidR="006D4842" w:rsidRDefault="006D4842" w:rsidP="00644597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</w:p>
    <w:p w14:paraId="4D79A2CE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Дата начала каждого купонного периода определяется по формуле: </w:t>
      </w:r>
    </w:p>
    <w:p w14:paraId="4E6789E8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ДНКП(i) = ДНР + </w:t>
      </w:r>
      <w:r w:rsidRPr="00644597">
        <w:rPr>
          <w:rFonts w:eastAsia="Times New Roman"/>
          <w:b/>
          <w:bCs/>
          <w:i/>
          <w:iCs/>
        </w:rPr>
        <w:t>91</w:t>
      </w:r>
      <w:r>
        <w:rPr>
          <w:rFonts w:eastAsia="Times New Roman"/>
          <w:b/>
          <w:bCs/>
          <w:i/>
          <w:iCs/>
        </w:rPr>
        <w:t xml:space="preserve">* (i-1), где </w:t>
      </w:r>
    </w:p>
    <w:p w14:paraId="752277A6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ДНР – дата начала размещения Биржевых облигаций; </w:t>
      </w:r>
    </w:p>
    <w:p w14:paraId="47809941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i - порядковый номер соответствующего купонного периода(i=1,…</w:t>
      </w:r>
      <w:r w:rsidRPr="00A240DD">
        <w:rPr>
          <w:rFonts w:eastAsia="Times New Roman"/>
          <w:b/>
          <w:bCs/>
          <w:i/>
          <w:iCs/>
        </w:rPr>
        <w:t>4</w:t>
      </w:r>
      <w:r>
        <w:rPr>
          <w:rFonts w:eastAsia="Times New Roman"/>
          <w:b/>
          <w:bCs/>
          <w:i/>
          <w:iCs/>
        </w:rPr>
        <w:t xml:space="preserve">0); </w:t>
      </w:r>
    </w:p>
    <w:p w14:paraId="2B843AC4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ДНКП(i) – дата начала i-го купонного периода.</w:t>
      </w:r>
      <w:r>
        <w:rPr>
          <w:rFonts w:eastAsia="Times New Roman"/>
          <w:i/>
          <w:iCs/>
        </w:rPr>
        <w:t xml:space="preserve"> </w:t>
      </w:r>
    </w:p>
    <w:p w14:paraId="0ACF371D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Дата окончания каждого купонного периода определяется по формуле: </w:t>
      </w:r>
    </w:p>
    <w:p w14:paraId="4A821911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ДОКП(i) = ДНР + </w:t>
      </w:r>
      <w:r w:rsidRPr="00644597">
        <w:rPr>
          <w:rFonts w:eastAsia="Times New Roman"/>
          <w:b/>
          <w:bCs/>
          <w:i/>
          <w:iCs/>
        </w:rPr>
        <w:t>91</w:t>
      </w:r>
      <w:r>
        <w:rPr>
          <w:rFonts w:eastAsia="Times New Roman"/>
          <w:b/>
          <w:bCs/>
          <w:i/>
          <w:iCs/>
        </w:rPr>
        <w:t xml:space="preserve">* i, где </w:t>
      </w:r>
    </w:p>
    <w:p w14:paraId="7C089097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ДНР – дата начала размещения Биржевых облигаций; </w:t>
      </w:r>
    </w:p>
    <w:p w14:paraId="668237AC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i - порядковый номер соответствующего купонного периода(i=1,…</w:t>
      </w:r>
      <w:r w:rsidRPr="00A240DD">
        <w:rPr>
          <w:rFonts w:eastAsia="Times New Roman"/>
          <w:b/>
          <w:bCs/>
          <w:i/>
          <w:iCs/>
        </w:rPr>
        <w:t>4</w:t>
      </w:r>
      <w:r>
        <w:rPr>
          <w:rFonts w:eastAsia="Times New Roman"/>
          <w:b/>
          <w:bCs/>
          <w:i/>
          <w:iCs/>
        </w:rPr>
        <w:t xml:space="preserve">0); </w:t>
      </w:r>
    </w:p>
    <w:p w14:paraId="2C9EBCE5" w14:textId="77777777" w:rsidR="00644597" w:rsidRDefault="00644597" w:rsidP="00644597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ДОКП(i) – дата окончания i-го купонного периода.</w:t>
      </w:r>
      <w:r>
        <w:rPr>
          <w:rFonts w:eastAsia="Times New Roman"/>
          <w:i/>
          <w:iCs/>
        </w:rPr>
        <w:t xml:space="preserve"> </w:t>
      </w:r>
    </w:p>
    <w:p w14:paraId="60C156E2" w14:textId="6A2C3FCA" w:rsidR="00F35D52" w:rsidRDefault="00F35D52" w:rsidP="009E5E28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  <w:r>
        <w:rPr>
          <w:rFonts w:eastAsia="Times New Roman"/>
          <w:b/>
          <w:bCs/>
          <w:i/>
          <w:iCs/>
        </w:rPr>
        <w:t xml:space="preserve">Процентная ставка по первому купону определяется </w:t>
      </w:r>
      <w:r w:rsidR="009E5E28" w:rsidRPr="00554456">
        <w:rPr>
          <w:rFonts w:eastAsia="Times New Roman"/>
          <w:b/>
          <w:bCs/>
          <w:i/>
          <w:iCs/>
        </w:rPr>
        <w:t>уполномоченны</w:t>
      </w:r>
      <w:r w:rsidR="009E5E28">
        <w:rPr>
          <w:rFonts w:eastAsia="Times New Roman"/>
          <w:b/>
          <w:bCs/>
          <w:i/>
          <w:iCs/>
        </w:rPr>
        <w:t>м</w:t>
      </w:r>
      <w:r w:rsidR="009E5E28" w:rsidRPr="00554456">
        <w:rPr>
          <w:rFonts w:eastAsia="Times New Roman"/>
          <w:b/>
          <w:bCs/>
          <w:i/>
          <w:iCs/>
        </w:rPr>
        <w:t xml:space="preserve"> орган</w:t>
      </w:r>
      <w:r w:rsidR="009E5E28">
        <w:rPr>
          <w:rFonts w:eastAsia="Times New Roman"/>
          <w:b/>
          <w:bCs/>
          <w:i/>
          <w:iCs/>
        </w:rPr>
        <w:t>ом</w:t>
      </w:r>
      <w:r w:rsidR="009E5E28" w:rsidRPr="00554456">
        <w:rPr>
          <w:rFonts w:eastAsia="Times New Roman"/>
          <w:b/>
          <w:bCs/>
          <w:i/>
          <w:iCs/>
        </w:rPr>
        <w:t xml:space="preserve"> управления </w:t>
      </w:r>
      <w:r>
        <w:rPr>
          <w:rFonts w:eastAsia="Times New Roman"/>
          <w:b/>
          <w:bCs/>
          <w:i/>
          <w:iCs/>
        </w:rPr>
        <w:t>Эмитента до даты начала размещения Биржевых облигаций в порядке, описанном в подпункте 2) пункта 8.3. Программы облигаций.</w:t>
      </w:r>
    </w:p>
    <w:p w14:paraId="742F170E" w14:textId="77777777" w:rsidR="00F35D52" w:rsidRDefault="00F35D52" w:rsidP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Информация о величине процентной ставки купона на первый купонный период раскрывается Эмитентом в соответствии с пунктом 11 Программы облигаций. </w:t>
      </w:r>
    </w:p>
    <w:p w14:paraId="4D94770F" w14:textId="77777777" w:rsidR="006D4842" w:rsidRDefault="006D4842" w:rsidP="00F35D52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</w:p>
    <w:p w14:paraId="53A867C5" w14:textId="77777777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Порядок определения процентной ставки по купонам, начиная со второго: </w:t>
      </w:r>
    </w:p>
    <w:p w14:paraId="7EA1CAED" w14:textId="77777777" w:rsidR="00CD3489" w:rsidRDefault="00CD3489" w:rsidP="00CD3489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CD3489">
        <w:rPr>
          <w:rFonts w:eastAsia="Times New Roman"/>
          <w:b/>
          <w:bCs/>
          <w:i/>
          <w:iCs/>
        </w:rPr>
        <w:t xml:space="preserve">Процентные ставки по купонам, начиная со второго по </w:t>
      </w:r>
      <w:r>
        <w:rPr>
          <w:rFonts w:eastAsia="Times New Roman"/>
          <w:b/>
          <w:bCs/>
          <w:i/>
          <w:iCs/>
        </w:rPr>
        <w:t>двадцатый</w:t>
      </w:r>
      <w:r w:rsidRPr="00CD3489">
        <w:rPr>
          <w:rFonts w:eastAsia="Times New Roman"/>
          <w:b/>
          <w:bCs/>
          <w:i/>
          <w:iCs/>
        </w:rPr>
        <w:t xml:space="preserve"> включительно устанавливаются равными ставке первого купона Биржевых облигаций.</w:t>
      </w:r>
    </w:p>
    <w:p w14:paraId="1FF2E88D" w14:textId="6AB59E73" w:rsidR="00F35D52" w:rsidRDefault="00F35D52" w:rsidP="00CD3489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Процентные ставки по купонам, начиная с </w:t>
      </w:r>
      <w:r w:rsidR="009E5E28">
        <w:rPr>
          <w:rFonts w:eastAsia="Times New Roman"/>
          <w:b/>
          <w:bCs/>
          <w:i/>
          <w:iCs/>
        </w:rPr>
        <w:t>2</w:t>
      </w:r>
      <w:r w:rsidR="00567E81">
        <w:rPr>
          <w:rFonts w:eastAsia="Times New Roman"/>
          <w:b/>
          <w:bCs/>
          <w:i/>
          <w:iCs/>
        </w:rPr>
        <w:t>1</w:t>
      </w:r>
      <w:r w:rsidR="009E5E28">
        <w:rPr>
          <w:rFonts w:eastAsia="Times New Roman"/>
          <w:b/>
          <w:bCs/>
          <w:i/>
          <w:iCs/>
        </w:rPr>
        <w:t xml:space="preserve"> (Д</w:t>
      </w:r>
      <w:r w:rsidR="00CD3489">
        <w:rPr>
          <w:rFonts w:eastAsia="Times New Roman"/>
          <w:b/>
          <w:bCs/>
          <w:i/>
          <w:iCs/>
        </w:rPr>
        <w:t>вадцать первого</w:t>
      </w:r>
      <w:r w:rsidR="009E5E28">
        <w:rPr>
          <w:rFonts w:eastAsia="Times New Roman"/>
          <w:b/>
          <w:bCs/>
          <w:i/>
          <w:iCs/>
        </w:rPr>
        <w:t>)</w:t>
      </w:r>
      <w:r>
        <w:rPr>
          <w:rFonts w:eastAsia="Times New Roman"/>
          <w:b/>
          <w:bCs/>
          <w:i/>
          <w:iCs/>
        </w:rPr>
        <w:t xml:space="preserve"> по </w:t>
      </w:r>
      <w:r w:rsidR="00567E81">
        <w:rPr>
          <w:rFonts w:eastAsia="Times New Roman"/>
          <w:b/>
          <w:bCs/>
          <w:i/>
          <w:iCs/>
        </w:rPr>
        <w:t>4</w:t>
      </w:r>
      <w:r w:rsidR="00644597">
        <w:rPr>
          <w:rFonts w:eastAsia="Times New Roman"/>
          <w:b/>
          <w:bCs/>
          <w:i/>
          <w:iCs/>
        </w:rPr>
        <w:t>0 (Сороковой)</w:t>
      </w:r>
      <w:r w:rsidR="009E5E28">
        <w:rPr>
          <w:rFonts w:eastAsia="Times New Roman"/>
          <w:b/>
          <w:bCs/>
          <w:i/>
          <w:iCs/>
        </w:rPr>
        <w:t xml:space="preserve"> включительно</w:t>
      </w:r>
      <w:r w:rsidR="00A240DD"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  <w:b/>
          <w:bCs/>
          <w:i/>
          <w:iCs/>
        </w:rPr>
        <w:t xml:space="preserve">устанавливаются в соответствии с пп. «Порядок определения процентной ставки по купонам, начиная со второго» п. 9.3. Программы облигаций. </w:t>
      </w:r>
    </w:p>
    <w:p w14:paraId="44D025D7" w14:textId="77777777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9.3. Программы облигаций. </w:t>
      </w:r>
    </w:p>
    <w:p w14:paraId="004880ED" w14:textId="77777777" w:rsidR="00A240DD" w:rsidRDefault="00A240DD" w:rsidP="00F35D52">
      <w:pPr>
        <w:ind w:firstLine="540"/>
        <w:jc w:val="both"/>
        <w:rPr>
          <w:rFonts w:eastAsia="Times New Roman"/>
          <w:b/>
          <w:bCs/>
          <w:i/>
          <w:iCs/>
        </w:rPr>
      </w:pPr>
    </w:p>
    <w:p w14:paraId="7886B313" w14:textId="77777777" w:rsidR="00F35D52" w:rsidRDefault="00F35D52" w:rsidP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9.4. Порядок и срок выплаты дохода по облигациям: </w:t>
      </w:r>
    </w:p>
    <w:p w14:paraId="6290DBD5" w14:textId="6427DF54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Выплата купонного дохода по Биржевым облигациям производится денежными средствами в российских рублях, в безналичном порядке. </w:t>
      </w:r>
    </w:p>
    <w:p w14:paraId="6A4E733C" w14:textId="77777777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9.4 Программы облигаций. </w:t>
      </w:r>
    </w:p>
    <w:p w14:paraId="65294393" w14:textId="230A47DD" w:rsidR="006D4842" w:rsidRDefault="006D4842" w:rsidP="00B0314B">
      <w:pPr>
        <w:jc w:val="both"/>
        <w:rPr>
          <w:rFonts w:eastAsia="Times New Roman"/>
          <w:b/>
          <w:bCs/>
          <w:i/>
          <w:iCs/>
        </w:rPr>
      </w:pPr>
    </w:p>
    <w:p w14:paraId="7B1254A3" w14:textId="77777777" w:rsidR="00F35D52" w:rsidRDefault="00F35D52" w:rsidP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9.5. Порядок и условия досрочного погашения облигаций: </w:t>
      </w:r>
    </w:p>
    <w:p w14:paraId="0945E32F" w14:textId="77777777" w:rsidR="00F35D52" w:rsidRDefault="00F35D52" w:rsidP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в порядке и на условиях, установленных п. 9.5.1 Программы облигаций. </w:t>
      </w:r>
    </w:p>
    <w:p w14:paraId="59294030" w14:textId="77777777" w:rsidR="00F35D52" w:rsidRDefault="00F35D52" w:rsidP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9.5.1 Программы облигаций. </w:t>
      </w:r>
    </w:p>
    <w:p w14:paraId="1E906188" w14:textId="77777777" w:rsidR="00CD3489" w:rsidRPr="00CD3489" w:rsidRDefault="00CD3489" w:rsidP="00CD3489">
      <w:pPr>
        <w:ind w:right="-4"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CD3489">
        <w:rPr>
          <w:rFonts w:eastAsia="Times New Roman"/>
          <w:b/>
          <w:bCs/>
          <w:i/>
          <w:iCs/>
        </w:rPr>
        <w:lastRenderedPageBreak/>
        <w:t xml:space="preserve">Возможность досрочного погашения Биржевых облигаций по усмотрению Эмитента в порядке и на условиях, установленных пп. 9.5.2.1 Программы облигаций, не предусмотрена.  </w:t>
      </w:r>
    </w:p>
    <w:p w14:paraId="23FA6E0F" w14:textId="77777777" w:rsidR="00CD3489" w:rsidRPr="00CD3489" w:rsidRDefault="00CD3489" w:rsidP="00CD3489">
      <w:pPr>
        <w:ind w:right="-4"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CD3489">
        <w:rPr>
          <w:rFonts w:eastAsia="Times New Roman"/>
          <w:b/>
          <w:bCs/>
          <w:i/>
          <w:iCs/>
        </w:rPr>
        <w:t xml:space="preserve">Предусмотрена возможность досрочного погашения Биржевых облигаций по усмотрению Эмитента в порядке и на условиях, установленных пп. 9.5.2.3 Программы облигаций.  </w:t>
      </w:r>
    </w:p>
    <w:p w14:paraId="595CEC25" w14:textId="77777777" w:rsidR="00CD3489" w:rsidRPr="00CD3489" w:rsidRDefault="00CD3489" w:rsidP="00CD3489">
      <w:pPr>
        <w:ind w:right="-4"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CD3489">
        <w:rPr>
          <w:rFonts w:eastAsia="Times New Roman"/>
          <w:b/>
          <w:bCs/>
          <w:i/>
          <w:iCs/>
        </w:rPr>
        <w:t xml:space="preserve">Возможность частичного досрочного погашения Биржевых облигаций по усмотрению Эмитента в порядке и на условиях, установленных пп. 9.5.2.2 Программы облигаций, не предусмотрена.  </w:t>
      </w:r>
    </w:p>
    <w:p w14:paraId="07653142" w14:textId="4538037B" w:rsidR="00F35D52" w:rsidRDefault="00CD3489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 w:rsidRPr="00CD3489"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 9.5.2 Программы облигаций. </w:t>
      </w:r>
      <w:r w:rsidR="00F35D52">
        <w:rPr>
          <w:rFonts w:eastAsia="Times New Roman"/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14:paraId="501F68F3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Биржевые облигации, погашенные Эмитентом досрочно, не могут быть вновь выпущены в обращение. </w:t>
      </w:r>
    </w:p>
    <w:p w14:paraId="600A000D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7AB0E163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9.6. Сведения о платежных агентах по облигациям </w:t>
      </w:r>
    </w:p>
    <w:p w14:paraId="6EC39E07" w14:textId="77777777" w:rsidR="00F35D52" w:rsidRPr="00F35D52" w:rsidRDefault="00F35D52" w:rsidP="00F35D52">
      <w:pPr>
        <w:ind w:firstLine="540"/>
        <w:jc w:val="both"/>
        <w:divId w:val="853542946"/>
        <w:rPr>
          <w:b/>
          <w:i/>
        </w:rPr>
      </w:pPr>
      <w:r w:rsidRPr="00F35D52">
        <w:rPr>
          <w:b/>
          <w:i/>
        </w:rPr>
        <w:t xml:space="preserve"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 </w:t>
      </w:r>
    </w:p>
    <w:p w14:paraId="6192778A" w14:textId="77777777" w:rsidR="00F35D52" w:rsidRPr="00F80534" w:rsidRDefault="00F35D52" w:rsidP="00F80534">
      <w:pPr>
        <w:divId w:val="853542946"/>
      </w:pPr>
    </w:p>
    <w:p w14:paraId="4B00D2DB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10. Сведения о приобретении облигаций </w:t>
      </w:r>
    </w:p>
    <w:p w14:paraId="79A600B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70762832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10.1. Приобретение биржевых облигаций по требованию владельцев: </w:t>
      </w:r>
    </w:p>
    <w:p w14:paraId="7FF0FD85" w14:textId="77777777" w:rsidR="00F35D52" w:rsidRPr="00F80534" w:rsidRDefault="00F35D52" w:rsidP="00F80534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F80534">
        <w:rPr>
          <w:rFonts w:eastAsia="Times New Roman"/>
          <w:b/>
          <w:bCs/>
          <w:i/>
          <w:iCs/>
        </w:rPr>
        <w:t xml:space="preserve"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 в порядке и на условиях, установленных п. 10.1 Программы облигаций. </w:t>
      </w:r>
    </w:p>
    <w:p w14:paraId="5B3AE528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Биржевые облигации приобретаются Эмитентом в дату, на которую приходится 3-й рабочий день с даты окончания Периода предъявления Биржевых облигаций к приобретению ("Дата приобретения по требованию владельцев"). </w:t>
      </w:r>
    </w:p>
    <w:p w14:paraId="7D760386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Иные сведения, подлежащие указанию в настоящем пункте, приведены в п.10 и п. 10.1 Программы облигаций. </w:t>
      </w:r>
    </w:p>
    <w:p w14:paraId="33721D46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3BD9C7FE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10.2. Приобретение эмитентом биржевых облигаций по соглашению с их владельцем (владельцами): </w:t>
      </w:r>
    </w:p>
    <w:p w14:paraId="2CDA32A4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Возможность приобретения Эмитентом Биржевых облигаций по соглашению с их владельцем (владельцами) с возможностью их последующего обращения не предусмотрена. </w:t>
      </w:r>
    </w:p>
    <w:p w14:paraId="49D58F7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20EE0341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11. Порядок раскрытия эмитентом информации о выпуске (дополнительном выпуске) облигаций: </w:t>
      </w:r>
    </w:p>
    <w:p w14:paraId="65FF967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Сведения, подлежащие указанию в настоящем пункте, приведены в п. 11 Программы облигаций. </w:t>
      </w:r>
    </w:p>
    <w:p w14:paraId="193C9333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43E7CCF1" w14:textId="77777777" w:rsidR="00F35D52" w:rsidRPr="006A1FAD" w:rsidRDefault="00F35D52" w:rsidP="00F80534">
      <w:pPr>
        <w:pStyle w:val="Style14ptBoldJustifiedFirstline095cm"/>
        <w:divId w:val="853542946"/>
      </w:pPr>
      <w:r w:rsidRPr="00F80534">
        <w:t>12. Сведения об обеспечении исполнения обязательств по облигациям выпуска (</w:t>
      </w:r>
      <w:r w:rsidRPr="006A1FAD">
        <w:t xml:space="preserve">дополнительного выпуска): </w:t>
      </w:r>
    </w:p>
    <w:p w14:paraId="2EAE02FB" w14:textId="77777777" w:rsidR="00F35D52" w:rsidRPr="006A1FAD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 w:rsidRPr="006A1FAD">
        <w:rPr>
          <w:rFonts w:eastAsia="Times New Roman"/>
          <w:b/>
          <w:bCs/>
          <w:i/>
          <w:iCs/>
        </w:rPr>
        <w:t xml:space="preserve">Предоставление обеспечения исполнения обязательств Эмитента перед владельцами Биржевых облигаций не предусмотрено. </w:t>
      </w:r>
    </w:p>
    <w:p w14:paraId="64B53152" w14:textId="77777777" w:rsidR="00F35D52" w:rsidRPr="006A1FAD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 w:rsidRPr="006A1FAD">
        <w:rPr>
          <w:rFonts w:eastAsia="Times New Roman"/>
          <w:b/>
          <w:bCs/>
          <w:i/>
          <w:iCs/>
        </w:rPr>
        <w:t xml:space="preserve">  </w:t>
      </w:r>
    </w:p>
    <w:p w14:paraId="16320456" w14:textId="77777777" w:rsidR="00F35D52" w:rsidRPr="006A1FAD" w:rsidRDefault="00F35D52" w:rsidP="00F80534">
      <w:pPr>
        <w:pStyle w:val="Style14ptBoldJustifiedFirstline095cm"/>
        <w:divId w:val="853542946"/>
      </w:pPr>
      <w:r w:rsidRPr="006A1FAD">
        <w:t xml:space="preserve">13. Сведения о представителе владельцев облигаций </w:t>
      </w:r>
    </w:p>
    <w:p w14:paraId="17DD2026" w14:textId="77777777" w:rsidR="00F35D52" w:rsidRPr="006A1FAD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 w:rsidRPr="006A1FAD">
        <w:rPr>
          <w:rFonts w:eastAsia="Times New Roman"/>
          <w:b/>
          <w:bCs/>
          <w:i/>
          <w:iCs/>
        </w:rPr>
        <w:t xml:space="preserve">Представитель владельцев Биржевых облигаций определен: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2570"/>
        <w:gridCol w:w="1110"/>
        <w:gridCol w:w="1440"/>
        <w:gridCol w:w="1498"/>
      </w:tblGrid>
      <w:tr w:rsidR="00F35D52" w:rsidRPr="006A1FAD" w14:paraId="4BE54063" w14:textId="77777777" w:rsidTr="00F80534">
        <w:trPr>
          <w:divId w:val="853542946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72188" w14:textId="77777777" w:rsidR="00F35D52" w:rsidRPr="006A1FAD" w:rsidRDefault="00F35D52" w:rsidP="00F80534">
            <w:r w:rsidRPr="006A1FAD">
              <w:t>Полное наименование представителя владельцев облигаций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E1C13" w14:textId="77777777" w:rsidR="00F35D52" w:rsidRPr="006A1FAD" w:rsidRDefault="00F35D52" w:rsidP="00F80534">
            <w:r w:rsidRPr="006A1FAD"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7CB30" w14:textId="77777777" w:rsidR="00F35D52" w:rsidRPr="006A1FAD" w:rsidRDefault="00F35D52" w:rsidP="00F80534">
            <w:r w:rsidRPr="006A1FAD">
              <w:t>ИНН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AB273" w14:textId="77777777" w:rsidR="00F35D52" w:rsidRPr="006A1FAD" w:rsidRDefault="00F35D52" w:rsidP="00F80534">
            <w:r w:rsidRPr="006A1FAD">
              <w:t>ОГРН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CC098" w14:textId="77777777" w:rsidR="00F35D52" w:rsidRPr="006A1FAD" w:rsidRDefault="00F35D52" w:rsidP="00F80534">
            <w:r w:rsidRPr="006A1FAD">
              <w:t>Дата внесения записи в ЕРГЮЛ</w:t>
            </w:r>
          </w:p>
        </w:tc>
      </w:tr>
      <w:tr w:rsidR="00F80534" w14:paraId="35896F5E" w14:textId="77777777" w:rsidTr="00F80534">
        <w:trPr>
          <w:divId w:val="853542946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682" w14:textId="77777777" w:rsidR="00F80534" w:rsidRPr="006A1FAD" w:rsidRDefault="009732DC" w:rsidP="00F80534">
            <w:pPr>
              <w:rPr>
                <w:b/>
                <w:i/>
              </w:rPr>
            </w:pPr>
            <w:r w:rsidRPr="006A1FAD">
              <w:rPr>
                <w:b/>
                <w:i/>
              </w:rPr>
              <w:t>Общество с ограниченной ответственностью «Лигал Кэпитал Инвестор Сервисез»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7C53" w14:textId="16C0B472" w:rsidR="00F80534" w:rsidRPr="006A1FAD" w:rsidRDefault="00FB3FFA" w:rsidP="00F80534">
            <w:pPr>
              <w:rPr>
                <w:b/>
                <w:i/>
              </w:rPr>
            </w:pPr>
            <w:r w:rsidRPr="006A1FAD">
              <w:rPr>
                <w:b/>
                <w:i/>
              </w:rPr>
              <w:t>109428, Российская Федерация, г. Москва, Рязанский проспект, дом 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407D" w14:textId="77777777" w:rsidR="00F80534" w:rsidRPr="006A1FAD" w:rsidRDefault="00561A0D" w:rsidP="00F80534">
            <w:pPr>
              <w:rPr>
                <w:b/>
                <w:i/>
              </w:rPr>
            </w:pPr>
            <w:r w:rsidRPr="006A1FAD">
              <w:rPr>
                <w:b/>
                <w:i/>
              </w:rPr>
              <w:t>5406218286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C810" w14:textId="77777777" w:rsidR="00F80534" w:rsidRPr="006A1FAD" w:rsidRDefault="00561A0D" w:rsidP="00F80534">
            <w:pPr>
              <w:rPr>
                <w:b/>
                <w:i/>
              </w:rPr>
            </w:pPr>
            <w:r w:rsidRPr="006A1FAD">
              <w:rPr>
                <w:b/>
                <w:i/>
              </w:rPr>
              <w:t>1025402483809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E0B0" w14:textId="77777777" w:rsidR="00F80534" w:rsidRPr="008763B0" w:rsidRDefault="009732DC" w:rsidP="00F80534">
            <w:pPr>
              <w:rPr>
                <w:b/>
                <w:i/>
              </w:rPr>
            </w:pPr>
            <w:r w:rsidRPr="006A1FAD">
              <w:rPr>
                <w:b/>
                <w:i/>
              </w:rPr>
              <w:t>17.12.2002</w:t>
            </w:r>
          </w:p>
        </w:tc>
      </w:tr>
    </w:tbl>
    <w:p w14:paraId="7482422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44311701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 </w:t>
      </w:r>
    </w:p>
    <w:p w14:paraId="2A4C61CC" w14:textId="77777777" w:rsidR="00F35D52" w:rsidRDefault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 xml:space="preserve"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 </w:t>
      </w:r>
    </w:p>
    <w:p w14:paraId="4F50A02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631DF314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 </w:t>
      </w:r>
    </w:p>
    <w:p w14:paraId="0F033576" w14:textId="77777777" w:rsidR="00F35D52" w:rsidRDefault="00F35D52">
      <w:pPr>
        <w:ind w:firstLine="540"/>
        <w:jc w:val="both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Предоставление обеспечения исполнения обязательств Эмитента перед владельцами Биржевых облигаций не предусмотрено. </w:t>
      </w:r>
    </w:p>
    <w:p w14:paraId="0926B8A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2D8593EA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16. Иные сведения: </w:t>
      </w:r>
    </w:p>
    <w:p w14:paraId="78883DEA" w14:textId="77777777" w:rsidR="00F35D52" w:rsidRPr="00F80534" w:rsidRDefault="00F35D52" w:rsidP="00F80534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F80534">
        <w:rPr>
          <w:rFonts w:eastAsia="Times New Roman"/>
          <w:b/>
          <w:bCs/>
          <w:i/>
          <w:iCs/>
        </w:rPr>
        <w:t xml:space="preserve"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 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 </w:t>
      </w:r>
    </w:p>
    <w:p w14:paraId="1DBC25E8" w14:textId="77777777" w:rsidR="00F35D52" w:rsidRPr="00F80534" w:rsidRDefault="00F35D52" w:rsidP="00F80534">
      <w:pPr>
        <w:ind w:firstLine="540"/>
        <w:jc w:val="both"/>
        <w:divId w:val="853542946"/>
        <w:rPr>
          <w:rFonts w:eastAsia="Times New Roman"/>
          <w:b/>
          <w:bCs/>
          <w:i/>
          <w:iCs/>
        </w:rPr>
      </w:pPr>
      <w:r w:rsidRPr="00F80534">
        <w:rPr>
          <w:rFonts w:eastAsia="Times New Roman"/>
          <w:b/>
          <w:bCs/>
          <w:i/>
          <w:iCs/>
        </w:rPr>
        <w:t xml:space="preserve">Иные сведения, раскрываемые Эмитентом по собственному усмотрению, приведены в п. 18 Программы облигаций. </w:t>
      </w:r>
    </w:p>
    <w:p w14:paraId="5606FE56" w14:textId="77777777" w:rsidR="00F80534" w:rsidRPr="00F80534" w:rsidRDefault="00F80534" w:rsidP="00F80534">
      <w:pPr>
        <w:pStyle w:val="Style14ptBoldJustifiedFirstline095cm"/>
      </w:pPr>
      <w:r w:rsidRPr="00F80534">
        <w:br w:type="page"/>
      </w:r>
    </w:p>
    <w:p w14:paraId="655806E7" w14:textId="77777777" w:rsidR="00F35D52" w:rsidRPr="00F80534" w:rsidRDefault="00F35D52" w:rsidP="0025350E">
      <w:r w:rsidRPr="0025350E">
        <w:lastRenderedPageBreak/>
        <w:t>ОБРАЗЕЦ</w:t>
      </w:r>
      <w:r w:rsidRPr="00F80534">
        <w:t xml:space="preserve"> СЕРТИФИКАТА </w:t>
      </w:r>
    </w:p>
    <w:p w14:paraId="7D0DA7B4" w14:textId="77777777" w:rsidR="0025350E" w:rsidRDefault="0025350E" w:rsidP="00F80534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14:paraId="0FE791CA" w14:textId="77777777" w:rsidR="0025350E" w:rsidRDefault="0025350E" w:rsidP="00F80534">
      <w:pPr>
        <w:jc w:val="center"/>
        <w:rPr>
          <w:rFonts w:eastAsia="Times New Roman"/>
          <w:b/>
          <w:bCs/>
          <w:i/>
          <w:iCs/>
          <w:sz w:val="32"/>
          <w:szCs w:val="32"/>
        </w:rPr>
      </w:pPr>
    </w:p>
    <w:p w14:paraId="41D0AD5A" w14:textId="77777777" w:rsidR="00F35D52" w:rsidRPr="00F80534" w:rsidRDefault="00F35D52" w:rsidP="00F80534">
      <w:pPr>
        <w:jc w:val="center"/>
        <w:rPr>
          <w:rFonts w:eastAsia="Times New Roman"/>
          <w:b/>
          <w:bCs/>
          <w:i/>
          <w:iCs/>
          <w:sz w:val="32"/>
        </w:rPr>
      </w:pPr>
      <w:r w:rsidRPr="00F80534">
        <w:rPr>
          <w:rFonts w:eastAsia="Times New Roman"/>
          <w:b/>
          <w:bCs/>
          <w:i/>
          <w:iCs/>
          <w:sz w:val="32"/>
          <w:szCs w:val="32"/>
        </w:rPr>
        <w:t xml:space="preserve">Открытое акционерное общество </w:t>
      </w:r>
      <w:r w:rsidR="00F80534">
        <w:rPr>
          <w:rFonts w:eastAsia="Times New Roman"/>
          <w:b/>
          <w:bCs/>
          <w:i/>
          <w:iCs/>
          <w:sz w:val="32"/>
          <w:szCs w:val="32"/>
        </w:rPr>
        <w:br/>
      </w:r>
      <w:r w:rsidRPr="00F80534">
        <w:rPr>
          <w:rFonts w:eastAsia="Times New Roman"/>
          <w:b/>
          <w:bCs/>
          <w:i/>
          <w:iCs/>
          <w:sz w:val="32"/>
          <w:szCs w:val="32"/>
        </w:rPr>
        <w:t>"Верхнебаканский цементный завод"</w:t>
      </w:r>
      <w:r w:rsidRPr="00F80534">
        <w:rPr>
          <w:rFonts w:eastAsia="Times New Roman"/>
          <w:b/>
          <w:bCs/>
          <w:i/>
          <w:iCs/>
          <w:sz w:val="32"/>
        </w:rPr>
        <w:t xml:space="preserve"> </w:t>
      </w:r>
    </w:p>
    <w:p w14:paraId="7D972DA8" w14:textId="77777777" w:rsidR="00F35D52" w:rsidRDefault="00F35D52">
      <w:pP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Место нахождения: </w:t>
      </w:r>
      <w:r>
        <w:rPr>
          <w:rFonts w:eastAsia="Times New Roman"/>
          <w:b/>
          <w:bCs/>
          <w:i/>
          <w:iCs/>
        </w:rPr>
        <w:t>Российская Федерация, 353971, Краснодарский край, г. Новороссийск, п. Верхнебаканский, ул. Орловская, д.11.</w:t>
      </w:r>
    </w:p>
    <w:p w14:paraId="2BBF8FAD" w14:textId="77777777" w:rsidR="00F35D52" w:rsidRDefault="00F35D52">
      <w:pP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Почтовый адрес: </w:t>
      </w:r>
      <w:r>
        <w:rPr>
          <w:rFonts w:eastAsia="Times New Roman"/>
          <w:b/>
          <w:bCs/>
          <w:i/>
          <w:iCs/>
        </w:rPr>
        <w:t>Российская Федерация, 353971, Краснодарский край, г. Новороссийск, п. Верхнебаканский, ул. Орловская, д.11.</w:t>
      </w:r>
    </w:p>
    <w:p w14:paraId="6EF7AD3F" w14:textId="77777777" w:rsidR="00F35D52" w:rsidRDefault="00F35D52">
      <w:pPr>
        <w:jc w:val="center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i/>
          <w:iCs/>
        </w:rPr>
        <w:t xml:space="preserve"> </w:t>
      </w:r>
    </w:p>
    <w:p w14:paraId="2EBE3C14" w14:textId="77777777" w:rsidR="00F35D52" w:rsidRPr="00F80534" w:rsidRDefault="00F35D52" w:rsidP="00F80534">
      <w:pPr>
        <w:jc w:val="center"/>
        <w:rPr>
          <w:b/>
          <w:bCs/>
          <w:i/>
          <w:iCs/>
          <w:sz w:val="32"/>
        </w:rPr>
      </w:pPr>
      <w:r w:rsidRPr="00F80534">
        <w:rPr>
          <w:b/>
          <w:bCs/>
          <w:i/>
          <w:iCs/>
          <w:sz w:val="32"/>
        </w:rPr>
        <w:t>СЕРТИФИКАТ</w:t>
      </w:r>
    </w:p>
    <w:p w14:paraId="53139E36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001Р-01R </w:t>
      </w:r>
    </w:p>
    <w:p w14:paraId="32A95A61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25FD1022" w14:textId="77777777" w:rsidR="0025350E" w:rsidRDefault="0025350E">
      <w:pPr>
        <w:autoSpaceDE w:val="0"/>
        <w:autoSpaceDN w:val="0"/>
        <w:jc w:val="center"/>
        <w:rPr>
          <w:rFonts w:eastAsia="Times New Roman"/>
          <w:i/>
          <w:iCs/>
        </w:rPr>
      </w:pPr>
    </w:p>
    <w:p w14:paraId="7860BA78" w14:textId="77777777" w:rsidR="0025350E" w:rsidRDefault="0025350E">
      <w:pPr>
        <w:autoSpaceDE w:val="0"/>
        <w:autoSpaceDN w:val="0"/>
        <w:jc w:val="center"/>
        <w:rPr>
          <w:rFonts w:eastAsia="Times New Roman"/>
          <w:i/>
          <w:iCs/>
        </w:rPr>
      </w:pPr>
    </w:p>
    <w:p w14:paraId="31DE90CB" w14:textId="77777777" w:rsidR="00F35D52" w:rsidRDefault="00F35D52">
      <w:pP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Идентификационный номер выпуска: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35D52" w:rsidRPr="00F80534" w14:paraId="436E5413" w14:textId="77777777" w:rsidTr="00F80534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6597AF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78E98B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A45297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011D35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CA567D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64EA41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7B885E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C2B664D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005DE2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1E6CA2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3A7245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3E9EBA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5C215C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788D74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D77C79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CF05ED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231203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76F0C7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FFED84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47B817" w14:textId="77777777" w:rsidR="00F35D52" w:rsidRPr="00F80534" w:rsidRDefault="00F35D52" w:rsidP="00F80534"/>
        </w:tc>
      </w:tr>
    </w:tbl>
    <w:p w14:paraId="7A9C3158" w14:textId="77777777" w:rsidR="0025350E" w:rsidRDefault="0025350E">
      <w:pPr>
        <w:jc w:val="center"/>
        <w:rPr>
          <w:rFonts w:eastAsia="Times New Roman"/>
          <w:i/>
          <w:iCs/>
        </w:rPr>
      </w:pPr>
    </w:p>
    <w:p w14:paraId="551DF201" w14:textId="77777777" w:rsidR="00F35D52" w:rsidRDefault="00F35D52">
      <w:pP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Дата присвоения идентификационного номера:</w:t>
      </w:r>
    </w:p>
    <w:tbl>
      <w:tblPr>
        <w:tblW w:w="1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F35D52" w:rsidRPr="00F80534" w14:paraId="298AD80C" w14:textId="77777777" w:rsidTr="00F80534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DA0613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27EE74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F3B32E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2DB9CA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3D3833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A1D0BF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D20F86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AA3CE2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EE5C3A" w14:textId="77777777" w:rsidR="00F35D52" w:rsidRPr="00F80534" w:rsidRDefault="00F35D52" w:rsidP="00F8053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550AC5" w14:textId="77777777" w:rsidR="00F35D52" w:rsidRPr="00F80534" w:rsidRDefault="00F35D52" w:rsidP="00F80534"/>
        </w:tc>
      </w:tr>
    </w:tbl>
    <w:p w14:paraId="4E8F0BD7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60C61BE2" w14:textId="77777777" w:rsidR="0025350E" w:rsidRDefault="0025350E">
      <w:pPr>
        <w:autoSpaceDE w:val="0"/>
        <w:autoSpaceDN w:val="0"/>
        <w:jc w:val="center"/>
        <w:rPr>
          <w:rFonts w:eastAsia="Times New Roman"/>
          <w:i/>
          <w:iCs/>
        </w:rPr>
      </w:pPr>
    </w:p>
    <w:p w14:paraId="2B2892B5" w14:textId="77777777" w:rsidR="0025350E" w:rsidRDefault="0025350E">
      <w:pPr>
        <w:autoSpaceDE w:val="0"/>
        <w:autoSpaceDN w:val="0"/>
        <w:jc w:val="center"/>
        <w:rPr>
          <w:rFonts w:eastAsia="Times New Roman"/>
          <w:i/>
          <w:iCs/>
        </w:rPr>
      </w:pPr>
    </w:p>
    <w:p w14:paraId="4E90E8EB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Биржевые облигации размещаются путем открытой подписки.</w:t>
      </w:r>
    </w:p>
    <w:p w14:paraId="28445DEF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Срок погашения: в 3 640-й день с даты начала размещения биржевых облигаций. </w:t>
      </w:r>
    </w:p>
    <w:p w14:paraId="61D45624" w14:textId="77777777" w:rsidR="00F35D52" w:rsidRDefault="00F35D52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Открытое акционерное общество "Верхнебаканский цементный завод"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9F98563" w14:textId="77777777" w:rsidR="0025350E" w:rsidRDefault="0025350E">
      <w:pPr>
        <w:autoSpaceDE w:val="0"/>
        <w:autoSpaceDN w:val="0"/>
        <w:jc w:val="center"/>
        <w:rPr>
          <w:rFonts w:eastAsia="Times New Roman"/>
          <w:i/>
          <w:iCs/>
        </w:rPr>
      </w:pPr>
    </w:p>
    <w:p w14:paraId="647EE66D" w14:textId="77777777" w:rsidR="00F35D52" w:rsidRDefault="00F35D52" w:rsidP="0025350E">
      <w:pPr>
        <w:autoSpaceDE w:val="0"/>
        <w:autoSpaceDN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Настоящий сертификат удостоверяет права на 3 600 000 (Три миллиона шестьсот тысяч) штук Биржевых облигаций номинальной стоимостью 1 000 (Одна тысяча) российских рублей каждая общей номинальной стоимостью 3 600 000 000 (Три миллиарда шестьсот миллионов) российских рублей.</w:t>
      </w:r>
    </w:p>
    <w:p w14:paraId="735ADE07" w14:textId="77777777" w:rsidR="0025350E" w:rsidRPr="0025350E" w:rsidRDefault="0025350E" w:rsidP="0025350E"/>
    <w:p w14:paraId="0004AB1B" w14:textId="77777777" w:rsidR="00F35D52" w:rsidRPr="0025350E" w:rsidRDefault="00F35D52" w:rsidP="0025350E">
      <w:pPr>
        <w:jc w:val="both"/>
      </w:pPr>
      <w:r w:rsidRPr="0025350E">
        <w:t>Общее количество Биржевых облигаций, имеющих идентификационный номер ________________________, составляет 3 600 000 (Три миллиона шестьсот тысяч) штук Биржевых облигаций номинальной стоимостью 1 000 (Одна тысяча) российских рублей каждая и общей номинальной стоимостью 3 600 000 000 (Три миллиарда шестьсот миллионов) российских рублей.</w:t>
      </w:r>
    </w:p>
    <w:p w14:paraId="4E24E853" w14:textId="77777777" w:rsidR="0025350E" w:rsidRDefault="0025350E" w:rsidP="0025350E">
      <w:pPr>
        <w:jc w:val="both"/>
      </w:pPr>
    </w:p>
    <w:p w14:paraId="78F196DC" w14:textId="77777777" w:rsidR="00F35D52" w:rsidRPr="0025350E" w:rsidRDefault="00F35D52" w:rsidP="0025350E">
      <w:pPr>
        <w:jc w:val="both"/>
      </w:pPr>
    </w:p>
    <w:p w14:paraId="67357466" w14:textId="77777777" w:rsidR="00F35D52" w:rsidRPr="0025350E" w:rsidRDefault="00F35D52" w:rsidP="0025350E">
      <w:pPr>
        <w:jc w:val="both"/>
      </w:pPr>
      <w:r w:rsidRPr="0025350E"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</w:t>
      </w:r>
    </w:p>
    <w:p w14:paraId="08BF5E46" w14:textId="77777777" w:rsidR="00F35D52" w:rsidRPr="0025350E" w:rsidRDefault="00F35D52" w:rsidP="0025350E">
      <w:pPr>
        <w:jc w:val="both"/>
      </w:pPr>
      <w:r w:rsidRPr="0025350E">
        <w:t>Место нахождения Депозитария: город Москва, улица Спартаковская, дом 12</w:t>
      </w:r>
    </w:p>
    <w:p w14:paraId="30906884" w14:textId="77777777" w:rsidR="0025350E" w:rsidRDefault="00F35D52">
      <w:pPr>
        <w:ind w:left="284" w:right="279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2F065590" w14:textId="77777777" w:rsidR="0025350E" w:rsidRDefault="0025350E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br w:type="page"/>
      </w:r>
    </w:p>
    <w:p w14:paraId="210D4557" w14:textId="77777777" w:rsidR="00F35D52" w:rsidRDefault="00F35D52">
      <w:pPr>
        <w:rPr>
          <w:rFonts w:eastAsia="Times New Roman"/>
          <w:i/>
          <w:i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F35D52" w14:paraId="331C6946" w14:textId="7777777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9CDC9" w14:textId="77777777" w:rsidR="00F35D52" w:rsidRDefault="00F35D52" w:rsidP="00644597">
            <w:r w:rsidRPr="00F80534">
              <w:t>Генеральный директор Общества с ограниченной ответственностью "ГАЗМЕТАЛЛПРОЕКТ" - управляющей организации</w:t>
            </w:r>
            <w:r w:rsidR="00A240DD">
              <w:t xml:space="preserve"> </w:t>
            </w:r>
            <w:r w:rsidR="00644597" w:rsidRPr="00A240DD">
              <w:t>ОАО «Верхнебаканский цементный завод»</w:t>
            </w:r>
          </w:p>
          <w:p w14:paraId="7FC84DD1" w14:textId="77777777" w:rsidR="009E5E28" w:rsidRPr="00F80534" w:rsidRDefault="009E5E28" w:rsidP="00644597">
            <w:r w:rsidRPr="00B0314B">
              <w:t>Сведения о договоре, по которому переданы полномочия единоличного исполнительного органа эмитента: Договор № б/н, от 01.03.2017, по 01.03.2022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E34CD" w14:textId="77777777" w:rsidR="00F35D52" w:rsidRPr="00F80534" w:rsidRDefault="00F35D52" w:rsidP="00F80534">
            <w:pPr>
              <w:jc w:val="right"/>
            </w:pPr>
            <w:r w:rsidRPr="00F80534">
              <w:t>О.И. Иващенко</w:t>
            </w:r>
          </w:p>
        </w:tc>
      </w:tr>
    </w:tbl>
    <w:p w14:paraId="63FF833C" w14:textId="77777777" w:rsidR="00F35D52" w:rsidRDefault="00F35D52">
      <w:pPr>
        <w:autoSpaceDE w:val="0"/>
        <w:autoSpaceDN w:val="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 </w:t>
      </w:r>
    </w:p>
    <w:p w14:paraId="5C5A88B6" w14:textId="77777777" w:rsidR="00F35D52" w:rsidRDefault="00F35D52">
      <w:pPr>
        <w:autoSpaceDE w:val="0"/>
        <w:autoSpaceDN w:val="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Дата «___» ___________ 20__ г.   М.П.</w:t>
      </w:r>
    </w:p>
    <w:p w14:paraId="183B87E2" w14:textId="77777777" w:rsidR="00F35D52" w:rsidRDefault="00F35D52">
      <w:pPr>
        <w:divId w:val="853542946"/>
        <w:rPr>
          <w:rFonts w:eastAsia="Times New Roman"/>
          <w:i/>
          <w:iCs/>
        </w:rPr>
      </w:pPr>
    </w:p>
    <w:p w14:paraId="3ED8B3C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> </w:t>
      </w:r>
      <w:r>
        <w:rPr>
          <w:rFonts w:eastAsia="Times New Roman"/>
          <w:i/>
          <w:iCs/>
        </w:rPr>
        <w:t xml:space="preserve"> </w:t>
      </w:r>
    </w:p>
    <w:p w14:paraId="1A76C359" w14:textId="77777777" w:rsidR="00F80534" w:rsidRPr="00F80534" w:rsidRDefault="00F80534" w:rsidP="00F80534">
      <w:pPr>
        <w:pStyle w:val="Style14ptBoldJustifiedFirstline095cm"/>
      </w:pPr>
      <w:r w:rsidRPr="00F80534">
        <w:br w:type="page"/>
      </w:r>
    </w:p>
    <w:p w14:paraId="5930FB2E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lastRenderedPageBreak/>
        <w:t xml:space="preserve">Далее в настоящем документе будут использоваться следующие термины: </w:t>
      </w:r>
    </w:p>
    <w:p w14:paraId="47210959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Эмитент – </w:t>
      </w:r>
      <w:r>
        <w:rPr>
          <w:rFonts w:eastAsia="Times New Roman"/>
          <w:i/>
          <w:iCs/>
        </w:rPr>
        <w:t xml:space="preserve">Открытое акционерное общество "Верхнебаканский цементный завод". </w:t>
      </w:r>
    </w:p>
    <w:p w14:paraId="59707BEA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Программа </w:t>
      </w:r>
      <w:r>
        <w:rPr>
          <w:rFonts w:eastAsia="Times New Roman"/>
          <w:i/>
          <w:iCs/>
        </w:rPr>
        <w:t>или</w:t>
      </w:r>
      <w:r>
        <w:rPr>
          <w:rFonts w:eastAsia="Times New Roman"/>
          <w:b/>
          <w:bCs/>
          <w:i/>
          <w:iCs/>
        </w:rPr>
        <w:t xml:space="preserve"> Программа облигаций – </w:t>
      </w:r>
      <w:r>
        <w:rPr>
          <w:rFonts w:eastAsia="Times New Roman"/>
          <w:i/>
          <w:iCs/>
        </w:rPr>
        <w:t xml:space="preserve">программа биржевых облигаций серии 001Р,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4-31296-E-001P-02E от 30.08.2017, в рамках которой размещается настоящий выпуск биржевых облигаций. </w:t>
      </w:r>
    </w:p>
    <w:p w14:paraId="4B4E9F04" w14:textId="77777777" w:rsidR="00F35D52" w:rsidRDefault="00F35D52">
      <w:pPr>
        <w:autoSpaceDE w:val="0"/>
        <w:autoSpaceDN w:val="0"/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Выпуск – </w:t>
      </w:r>
      <w:r>
        <w:rPr>
          <w:rFonts w:eastAsia="Times New Roman"/>
          <w:i/>
          <w:iCs/>
        </w:rPr>
        <w:t>настоящий выпуск биржевых облигаций, размещаемых в рамках Программы</w:t>
      </w:r>
      <w:r>
        <w:rPr>
          <w:rFonts w:eastAsia="Times New Roman"/>
          <w:b/>
          <w:bCs/>
          <w:i/>
          <w:iCs/>
        </w:rPr>
        <w:t>.</w:t>
      </w:r>
      <w:r>
        <w:rPr>
          <w:rFonts w:eastAsia="Times New Roman"/>
          <w:i/>
          <w:iCs/>
        </w:rPr>
        <w:t xml:space="preserve"> </w:t>
      </w:r>
    </w:p>
    <w:p w14:paraId="22374295" w14:textId="77777777" w:rsidR="00F35D52" w:rsidRDefault="00F35D52">
      <w:pPr>
        <w:autoSpaceDE w:val="0"/>
        <w:autoSpaceDN w:val="0"/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Условия выпуска – </w:t>
      </w:r>
      <w:r>
        <w:rPr>
          <w:rFonts w:eastAsia="Times New Roman"/>
          <w:i/>
          <w:iCs/>
        </w:rPr>
        <w:t xml:space="preserve">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 </w:t>
      </w:r>
    </w:p>
    <w:p w14:paraId="3D0217B6" w14:textId="77777777" w:rsidR="00F35D52" w:rsidRDefault="00F35D52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Биржевая облигация </w:t>
      </w:r>
      <w:r>
        <w:rPr>
          <w:rFonts w:eastAsia="Times New Roman"/>
          <w:i/>
          <w:iCs/>
        </w:rPr>
        <w:t>или</w:t>
      </w:r>
      <w:r>
        <w:rPr>
          <w:rFonts w:eastAsia="Times New Roman"/>
          <w:b/>
          <w:bCs/>
          <w:i/>
          <w:iCs/>
        </w:rPr>
        <w:t xml:space="preserve"> Биржевая облигация выпуска – </w:t>
      </w:r>
      <w:r>
        <w:rPr>
          <w:rFonts w:eastAsia="Times New Roman"/>
          <w:i/>
          <w:iCs/>
        </w:rPr>
        <w:t xml:space="preserve">биржевая облигация, размещаемая в рамках Выпуска. </w:t>
      </w:r>
    </w:p>
    <w:p w14:paraId="145462D5" w14:textId="77777777" w:rsidR="00F35D52" w:rsidRPr="00F80534" w:rsidRDefault="00F35D52" w:rsidP="00F80534">
      <w:pPr>
        <w:ind w:firstLine="567"/>
        <w:jc w:val="both"/>
        <w:divId w:val="853542946"/>
        <w:rPr>
          <w:rFonts w:eastAsia="Times New Roman"/>
          <w:i/>
          <w:iCs/>
        </w:rPr>
      </w:pPr>
      <w:r w:rsidRPr="00F80534">
        <w:rPr>
          <w:rFonts w:eastAsia="Times New Roman"/>
          <w:i/>
          <w:iCs/>
        </w:rPr>
        <w:t xml:space="preserve">Иные термины, используемые в Сертификате, имеют значения, определенные в Программе. </w:t>
      </w:r>
    </w:p>
    <w:p w14:paraId="04604453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  </w:t>
      </w:r>
    </w:p>
    <w:p w14:paraId="7C29C771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1. Вид ценных бумаг: </w:t>
      </w:r>
    </w:p>
    <w:p w14:paraId="69D52918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Вид ценных бумаг, размещаемых в рамках программы облигаций:</w:t>
      </w:r>
    </w:p>
    <w:p w14:paraId="31965F0D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Биржевые облигации на предъявителя </w:t>
      </w:r>
    </w:p>
    <w:p w14:paraId="70C94DB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Серия облигаций выпуска: </w:t>
      </w:r>
      <w:r>
        <w:rPr>
          <w:rFonts w:eastAsia="Times New Roman"/>
          <w:b/>
          <w:bCs/>
          <w:i/>
          <w:iCs/>
        </w:rPr>
        <w:t>001Р-01R</w:t>
      </w:r>
    </w:p>
    <w:p w14:paraId="75B63C37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Иные идентификационные признаки облигаций выпуска, размещаемых в рамках программы облигаций: </w:t>
      </w:r>
      <w:r>
        <w:rPr>
          <w:rFonts w:eastAsia="Times New Roman"/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 серии 001Р-01R.</w:t>
      </w:r>
    </w:p>
    <w:p w14:paraId="6B30FDBE" w14:textId="77777777" w:rsidR="00F35D52" w:rsidRDefault="00F35D52">
      <w:pPr>
        <w:ind w:firstLine="567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Срок (дата) погашения облигаций или порядок его (ее) определения.</w:t>
      </w:r>
    </w:p>
    <w:p w14:paraId="5183544A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Дата погашения Биржевых облигаций в 3 640-й день с даты начала размещения Биржевых облигаций. </w:t>
      </w:r>
    </w:p>
    <w:p w14:paraId="364574DF" w14:textId="77777777" w:rsidR="00F35D52" w:rsidRPr="00F80534" w:rsidRDefault="00F35D52" w:rsidP="00F80534">
      <w:pPr>
        <w:ind w:firstLine="567"/>
        <w:jc w:val="both"/>
        <w:divId w:val="853542946"/>
        <w:rPr>
          <w:rFonts w:eastAsia="Times New Roman"/>
          <w:i/>
          <w:iCs/>
        </w:rPr>
      </w:pPr>
      <w:r w:rsidRPr="00F80534">
        <w:rPr>
          <w:rFonts w:eastAsia="Times New Roman"/>
          <w:i/>
          <w:iCs/>
        </w:rPr>
        <w:t xml:space="preserve">  </w:t>
      </w:r>
    </w:p>
    <w:p w14:paraId="21A16E9F" w14:textId="77777777" w:rsidR="00F35D52" w:rsidRPr="00F80534" w:rsidRDefault="00F35D52" w:rsidP="00F80534">
      <w:pPr>
        <w:pStyle w:val="Style14ptBoldJustifiedFirstline095cm"/>
        <w:divId w:val="853542946"/>
      </w:pPr>
      <w:r w:rsidRPr="00F80534">
        <w:t xml:space="preserve">2. Права владельца каждой облигации выпуска (дополнительного выпуска): </w:t>
      </w:r>
    </w:p>
    <w:p w14:paraId="491D9AE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 </w:t>
      </w:r>
    </w:p>
    <w:p w14:paraId="0FCCAB9F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 </w:t>
      </w:r>
    </w:p>
    <w:p w14:paraId="39E0B779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 </w:t>
      </w:r>
    </w:p>
    <w:p w14:paraId="7CEB6615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 </w:t>
      </w:r>
    </w:p>
    <w:p w14:paraId="6DB83E9E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50473181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14:paraId="5642F050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Предоставление обеспечения по Биржевым облигациям не предусмотрено. </w:t>
      </w:r>
    </w:p>
    <w:p w14:paraId="610A0DB8" w14:textId="77777777" w:rsidR="00F35D52" w:rsidRDefault="00F35D52" w:rsidP="00F80534">
      <w:pPr>
        <w:ind w:firstLine="540"/>
        <w:jc w:val="both"/>
        <w:divId w:val="853542946"/>
        <w:rPr>
          <w:rFonts w:eastAsia="Times New Roman"/>
          <w:i/>
          <w:iCs/>
        </w:rPr>
      </w:pPr>
      <w:r>
        <w:rPr>
          <w:rFonts w:eastAsia="Times New Roman"/>
          <w:b/>
          <w:bCs/>
          <w:i/>
          <w:iCs/>
        </w:rPr>
        <w:t xml:space="preserve">Размещаемые ценные бумаги не являются ценными бумагами, предназначенными для квалифицированных инвесторов. </w:t>
      </w:r>
    </w:p>
    <w:sectPr w:rsidR="00F35D52" w:rsidSect="00F35D52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DB58D" w14:textId="77777777" w:rsidR="00A46A57" w:rsidRDefault="00A46A57" w:rsidP="00F80534">
      <w:r>
        <w:separator/>
      </w:r>
    </w:p>
  </w:endnote>
  <w:endnote w:type="continuationSeparator" w:id="0">
    <w:p w14:paraId="53B10F7F" w14:textId="77777777" w:rsidR="00A46A57" w:rsidRDefault="00A46A57" w:rsidP="00F8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79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DA4F3" w14:textId="39687FD3" w:rsidR="00407D36" w:rsidRDefault="00407D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DE527" w14:textId="77777777" w:rsidR="00407D36" w:rsidRDefault="00407D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EF74F" w14:textId="77777777" w:rsidR="00A46A57" w:rsidRDefault="00A46A57" w:rsidP="00F80534">
      <w:r>
        <w:separator/>
      </w:r>
    </w:p>
  </w:footnote>
  <w:footnote w:type="continuationSeparator" w:id="0">
    <w:p w14:paraId="42D08006" w14:textId="77777777" w:rsidR="00A46A57" w:rsidRDefault="00A46A57" w:rsidP="00F8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BF"/>
    <w:rsid w:val="000F60F1"/>
    <w:rsid w:val="0025350E"/>
    <w:rsid w:val="00280A63"/>
    <w:rsid w:val="002A3B56"/>
    <w:rsid w:val="002C4203"/>
    <w:rsid w:val="002D6357"/>
    <w:rsid w:val="00380F4A"/>
    <w:rsid w:val="003A54C8"/>
    <w:rsid w:val="003F5EFC"/>
    <w:rsid w:val="004078BF"/>
    <w:rsid w:val="00407D36"/>
    <w:rsid w:val="004D10F5"/>
    <w:rsid w:val="00522822"/>
    <w:rsid w:val="00544518"/>
    <w:rsid w:val="00561A0D"/>
    <w:rsid w:val="00567E81"/>
    <w:rsid w:val="00644597"/>
    <w:rsid w:val="00684B9E"/>
    <w:rsid w:val="006A1FAD"/>
    <w:rsid w:val="006C0EBF"/>
    <w:rsid w:val="006D4842"/>
    <w:rsid w:val="007E7C74"/>
    <w:rsid w:val="008763B0"/>
    <w:rsid w:val="00880136"/>
    <w:rsid w:val="008C2D89"/>
    <w:rsid w:val="009732DC"/>
    <w:rsid w:val="009802EA"/>
    <w:rsid w:val="00994D79"/>
    <w:rsid w:val="009A6E0E"/>
    <w:rsid w:val="009E5E28"/>
    <w:rsid w:val="00A240DD"/>
    <w:rsid w:val="00A46A57"/>
    <w:rsid w:val="00A85F45"/>
    <w:rsid w:val="00B0314B"/>
    <w:rsid w:val="00B72F3A"/>
    <w:rsid w:val="00B73F87"/>
    <w:rsid w:val="00BE5CA3"/>
    <w:rsid w:val="00CD3489"/>
    <w:rsid w:val="00D03DC4"/>
    <w:rsid w:val="00D67BCF"/>
    <w:rsid w:val="00E3151F"/>
    <w:rsid w:val="00E647B0"/>
    <w:rsid w:val="00F35D52"/>
    <w:rsid w:val="00F80534"/>
    <w:rsid w:val="00F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83366"/>
  <w15:docId w15:val="{EC6BC062-CB62-4461-AFA1-C09C935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52"/>
    <w:rPr>
      <w:rFonts w:eastAsiaTheme="minorEastAsia"/>
      <w:sz w:val="22"/>
      <w:szCs w:val="24"/>
    </w:rPr>
  </w:style>
  <w:style w:type="paragraph" w:styleId="1">
    <w:name w:val="heading 1"/>
    <w:basedOn w:val="a"/>
    <w:link w:val="10"/>
    <w:uiPriority w:val="9"/>
    <w:qFormat/>
    <w:pPr>
      <w:spacing w:before="300" w:after="150"/>
      <w:outlineLvl w:val="0"/>
    </w:pPr>
    <w:rPr>
      <w:rFonts w:ascii="inherit" w:hAnsi="inherit"/>
      <w:kern w:val="36"/>
      <w:sz w:val="54"/>
      <w:szCs w:val="54"/>
    </w:rPr>
  </w:style>
  <w:style w:type="paragraph" w:styleId="2">
    <w:name w:val="heading 2"/>
    <w:basedOn w:val="a"/>
    <w:link w:val="20"/>
    <w:uiPriority w:val="9"/>
    <w:qFormat/>
    <w:pPr>
      <w:spacing w:before="300" w:after="150"/>
      <w:outlineLvl w:val="1"/>
    </w:pPr>
    <w:rPr>
      <w:rFonts w:ascii="inherit" w:hAnsi="inherit"/>
      <w:sz w:val="45"/>
      <w:szCs w:val="45"/>
    </w:rPr>
  </w:style>
  <w:style w:type="paragraph" w:styleId="3">
    <w:name w:val="heading 3"/>
    <w:basedOn w:val="a"/>
    <w:link w:val="30"/>
    <w:uiPriority w:val="9"/>
    <w:qFormat/>
    <w:pPr>
      <w:spacing w:before="300" w:after="150"/>
      <w:outlineLvl w:val="2"/>
    </w:pPr>
    <w:rPr>
      <w:rFonts w:ascii="inherit" w:hAnsi="inherit"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sz w:val="27"/>
      <w:szCs w:val="27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3">
    <w:name w:val="HTML Keyboard"/>
    <w:basedOn w:val="a0"/>
    <w:uiPriority w:val="99"/>
    <w:semiHidden/>
    <w:unhideWhenUsed/>
    <w:rPr>
      <w:rFonts w:ascii="Consolas" w:eastAsiaTheme="minorEastAsia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nsolas"/>
      <w:color w:val="333333"/>
      <w:sz w:val="20"/>
      <w:szCs w:val="2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nsolas" w:eastAsiaTheme="minorEastAsia" w:hAnsi="Consolas" w:cs="Consolas"/>
    </w:rPr>
  </w:style>
  <w:style w:type="character" w:styleId="HTML6">
    <w:name w:val="HTML Sample"/>
    <w:basedOn w:val="a0"/>
    <w:uiPriority w:val="99"/>
    <w:semiHidden/>
    <w:unhideWhenUsed/>
    <w:rPr>
      <w:rFonts w:ascii="Consolas" w:eastAsiaTheme="minorEastAsia" w:hAnsi="Consolas" w:cs="Consolas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after="150"/>
    </w:pPr>
  </w:style>
  <w:style w:type="paragraph" w:customStyle="1" w:styleId="glyphicon">
    <w:name w:val="glyphicon"/>
    <w:basedOn w:val="a"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pPr>
      <w:ind w:left="-15" w:right="-15"/>
    </w:pPr>
  </w:style>
  <w:style w:type="paragraph" w:customStyle="1" w:styleId="h1">
    <w:name w:val="h1"/>
    <w:basedOn w:val="a"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a"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pPr>
      <w:spacing w:after="300"/>
    </w:pPr>
  </w:style>
  <w:style w:type="paragraph" w:customStyle="1" w:styleId="small">
    <w:name w:val="small"/>
    <w:basedOn w:val="a"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pPr>
      <w:spacing w:after="150"/>
    </w:pPr>
  </w:style>
  <w:style w:type="paragraph" w:customStyle="1" w:styleId="text-right">
    <w:name w:val="text-right"/>
    <w:basedOn w:val="a"/>
    <w:pPr>
      <w:spacing w:after="150"/>
      <w:jc w:val="right"/>
    </w:pPr>
  </w:style>
  <w:style w:type="paragraph" w:customStyle="1" w:styleId="text-center">
    <w:name w:val="text-center"/>
    <w:basedOn w:val="a"/>
    <w:pPr>
      <w:spacing w:after="150"/>
      <w:jc w:val="center"/>
    </w:pPr>
  </w:style>
  <w:style w:type="paragraph" w:customStyle="1" w:styleId="text-justify">
    <w:name w:val="text-justify"/>
    <w:basedOn w:val="a"/>
    <w:pPr>
      <w:spacing w:after="150"/>
      <w:jc w:val="both"/>
    </w:pPr>
  </w:style>
  <w:style w:type="paragraph" w:customStyle="1" w:styleId="text-nowrap">
    <w:name w:val="text-nowrap"/>
    <w:basedOn w:val="a"/>
    <w:pPr>
      <w:spacing w:after="150"/>
    </w:pPr>
  </w:style>
  <w:style w:type="paragraph" w:customStyle="1" w:styleId="text-uppercase">
    <w:name w:val="text-uppercase"/>
    <w:basedOn w:val="a"/>
    <w:pPr>
      <w:spacing w:after="150"/>
    </w:pPr>
    <w:rPr>
      <w:caps/>
    </w:rPr>
  </w:style>
  <w:style w:type="paragraph" w:customStyle="1" w:styleId="text-muted">
    <w:name w:val="text-muted"/>
    <w:basedOn w:val="a"/>
    <w:pPr>
      <w:spacing w:after="150"/>
    </w:pPr>
    <w:rPr>
      <w:color w:val="777777"/>
    </w:rPr>
  </w:style>
  <w:style w:type="paragraph" w:customStyle="1" w:styleId="text-primary">
    <w:name w:val="text-primary"/>
    <w:basedOn w:val="a"/>
    <w:pPr>
      <w:spacing w:after="150"/>
    </w:pPr>
    <w:rPr>
      <w:color w:val="337AB7"/>
    </w:rPr>
  </w:style>
  <w:style w:type="paragraph" w:customStyle="1" w:styleId="text-success">
    <w:name w:val="text-success"/>
    <w:basedOn w:val="a"/>
    <w:pPr>
      <w:spacing w:after="150"/>
    </w:pPr>
    <w:rPr>
      <w:color w:val="3C763D"/>
    </w:rPr>
  </w:style>
  <w:style w:type="paragraph" w:customStyle="1" w:styleId="text-info">
    <w:name w:val="text-info"/>
    <w:basedOn w:val="a"/>
    <w:pPr>
      <w:spacing w:after="150"/>
    </w:pPr>
    <w:rPr>
      <w:color w:val="31708F"/>
    </w:rPr>
  </w:style>
  <w:style w:type="paragraph" w:customStyle="1" w:styleId="text-warning">
    <w:name w:val="text-warning"/>
    <w:basedOn w:val="a"/>
    <w:pPr>
      <w:spacing w:after="150"/>
    </w:pPr>
    <w:rPr>
      <w:color w:val="8A6D3B"/>
    </w:rPr>
  </w:style>
  <w:style w:type="paragraph" w:customStyle="1" w:styleId="text-danger">
    <w:name w:val="text-danger"/>
    <w:basedOn w:val="a"/>
    <w:pPr>
      <w:spacing w:after="150"/>
    </w:pPr>
    <w:rPr>
      <w:color w:val="A94442"/>
    </w:rPr>
  </w:style>
  <w:style w:type="paragraph" w:customStyle="1" w:styleId="bg-primary">
    <w:name w:val="bg-primary"/>
    <w:basedOn w:val="a"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pPr>
      <w:shd w:val="clear" w:color="auto" w:fill="DFF0D8"/>
      <w:spacing w:after="150"/>
    </w:pPr>
  </w:style>
  <w:style w:type="paragraph" w:customStyle="1" w:styleId="bg-info">
    <w:name w:val="bg-info"/>
    <w:basedOn w:val="a"/>
    <w:pPr>
      <w:shd w:val="clear" w:color="auto" w:fill="D9EDF7"/>
      <w:spacing w:after="150"/>
    </w:pPr>
  </w:style>
  <w:style w:type="paragraph" w:customStyle="1" w:styleId="bg-warning">
    <w:name w:val="bg-warning"/>
    <w:basedOn w:val="a"/>
    <w:pPr>
      <w:shd w:val="clear" w:color="auto" w:fill="FCF8E3"/>
      <w:spacing w:after="150"/>
    </w:pPr>
  </w:style>
  <w:style w:type="paragraph" w:customStyle="1" w:styleId="bg-danger">
    <w:name w:val="bg-danger"/>
    <w:basedOn w:val="a"/>
    <w:pPr>
      <w:shd w:val="clear" w:color="auto" w:fill="F2DEDE"/>
      <w:spacing w:after="150"/>
    </w:pPr>
  </w:style>
  <w:style w:type="paragraph" w:customStyle="1" w:styleId="page-header">
    <w:name w:val="page-header"/>
    <w:basedOn w:val="a"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pPr>
      <w:spacing w:after="150"/>
    </w:pPr>
  </w:style>
  <w:style w:type="paragraph" w:customStyle="1" w:styleId="list-inline">
    <w:name w:val="list-inline"/>
    <w:basedOn w:val="a"/>
    <w:pPr>
      <w:spacing w:after="150"/>
      <w:ind w:left="-75"/>
    </w:pPr>
  </w:style>
  <w:style w:type="paragraph" w:customStyle="1" w:styleId="list-inlineli">
    <w:name w:val="list-inline&gt;li"/>
    <w:basedOn w:val="a"/>
    <w:pPr>
      <w:spacing w:after="150"/>
    </w:pPr>
  </w:style>
  <w:style w:type="paragraph" w:customStyle="1" w:styleId="initialism">
    <w:name w:val="initialism"/>
    <w:basedOn w:val="a"/>
    <w:pPr>
      <w:spacing w:after="150"/>
    </w:pPr>
    <w:rPr>
      <w:caps/>
      <w:szCs w:val="22"/>
    </w:rPr>
  </w:style>
  <w:style w:type="paragraph" w:customStyle="1" w:styleId="blockquote-reverse">
    <w:name w:val="blockquote-reverse"/>
    <w:basedOn w:val="a"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pPr>
      <w:spacing w:after="150"/>
    </w:pPr>
  </w:style>
  <w:style w:type="paragraph" w:customStyle="1" w:styleId="container-fluid">
    <w:name w:val="container-fluid"/>
    <w:basedOn w:val="a"/>
    <w:pPr>
      <w:spacing w:after="150"/>
    </w:pPr>
  </w:style>
  <w:style w:type="paragraph" w:customStyle="1" w:styleId="row">
    <w:name w:val="row"/>
    <w:basedOn w:val="a"/>
    <w:pPr>
      <w:spacing w:after="150"/>
      <w:ind w:left="-225" w:right="-225"/>
    </w:pPr>
  </w:style>
  <w:style w:type="paragraph" w:customStyle="1" w:styleId="col-lg-1">
    <w:name w:val="col-lg-1"/>
    <w:basedOn w:val="a"/>
    <w:pPr>
      <w:spacing w:after="150"/>
    </w:pPr>
  </w:style>
  <w:style w:type="paragraph" w:customStyle="1" w:styleId="col-lg-10">
    <w:name w:val="col-lg-10"/>
    <w:basedOn w:val="a"/>
    <w:pPr>
      <w:spacing w:after="150"/>
    </w:pPr>
  </w:style>
  <w:style w:type="paragraph" w:customStyle="1" w:styleId="col-lg-11">
    <w:name w:val="col-lg-11"/>
    <w:basedOn w:val="a"/>
    <w:pPr>
      <w:spacing w:after="150"/>
    </w:pPr>
  </w:style>
  <w:style w:type="paragraph" w:customStyle="1" w:styleId="col-lg-12">
    <w:name w:val="col-lg-12"/>
    <w:basedOn w:val="a"/>
    <w:pPr>
      <w:spacing w:after="150"/>
    </w:pPr>
  </w:style>
  <w:style w:type="paragraph" w:customStyle="1" w:styleId="col-lg-2">
    <w:name w:val="col-lg-2"/>
    <w:basedOn w:val="a"/>
    <w:pPr>
      <w:spacing w:after="150"/>
    </w:pPr>
  </w:style>
  <w:style w:type="paragraph" w:customStyle="1" w:styleId="col-lg-3">
    <w:name w:val="col-lg-3"/>
    <w:basedOn w:val="a"/>
    <w:pPr>
      <w:spacing w:after="150"/>
    </w:pPr>
  </w:style>
  <w:style w:type="paragraph" w:customStyle="1" w:styleId="col-lg-4">
    <w:name w:val="col-lg-4"/>
    <w:basedOn w:val="a"/>
    <w:pPr>
      <w:spacing w:after="150"/>
    </w:pPr>
  </w:style>
  <w:style w:type="paragraph" w:customStyle="1" w:styleId="col-lg-5">
    <w:name w:val="col-lg-5"/>
    <w:basedOn w:val="a"/>
    <w:pPr>
      <w:spacing w:after="150"/>
    </w:pPr>
  </w:style>
  <w:style w:type="paragraph" w:customStyle="1" w:styleId="col-lg-6">
    <w:name w:val="col-lg-6"/>
    <w:basedOn w:val="a"/>
    <w:pPr>
      <w:spacing w:after="150"/>
    </w:pPr>
  </w:style>
  <w:style w:type="paragraph" w:customStyle="1" w:styleId="col-lg-7">
    <w:name w:val="col-lg-7"/>
    <w:basedOn w:val="a"/>
    <w:pPr>
      <w:spacing w:after="150"/>
    </w:pPr>
  </w:style>
  <w:style w:type="paragraph" w:customStyle="1" w:styleId="col-lg-8">
    <w:name w:val="col-lg-8"/>
    <w:basedOn w:val="a"/>
    <w:pPr>
      <w:spacing w:after="150"/>
    </w:pPr>
  </w:style>
  <w:style w:type="paragraph" w:customStyle="1" w:styleId="col-lg-9">
    <w:name w:val="col-lg-9"/>
    <w:basedOn w:val="a"/>
    <w:pPr>
      <w:spacing w:after="150"/>
    </w:pPr>
  </w:style>
  <w:style w:type="paragraph" w:customStyle="1" w:styleId="col-md-1">
    <w:name w:val="col-md-1"/>
    <w:basedOn w:val="a"/>
    <w:pPr>
      <w:spacing w:after="150"/>
    </w:pPr>
  </w:style>
  <w:style w:type="paragraph" w:customStyle="1" w:styleId="col-md-10">
    <w:name w:val="col-md-10"/>
    <w:basedOn w:val="a"/>
    <w:pPr>
      <w:spacing w:after="150"/>
    </w:pPr>
  </w:style>
  <w:style w:type="paragraph" w:customStyle="1" w:styleId="col-md-11">
    <w:name w:val="col-md-11"/>
    <w:basedOn w:val="a"/>
    <w:pPr>
      <w:spacing w:after="150"/>
    </w:pPr>
  </w:style>
  <w:style w:type="paragraph" w:customStyle="1" w:styleId="col-md-12">
    <w:name w:val="col-md-12"/>
    <w:basedOn w:val="a"/>
    <w:pPr>
      <w:spacing w:after="150"/>
    </w:pPr>
  </w:style>
  <w:style w:type="paragraph" w:customStyle="1" w:styleId="col-md-2">
    <w:name w:val="col-md-2"/>
    <w:basedOn w:val="a"/>
    <w:pPr>
      <w:spacing w:after="150"/>
    </w:pPr>
  </w:style>
  <w:style w:type="paragraph" w:customStyle="1" w:styleId="col-md-3">
    <w:name w:val="col-md-3"/>
    <w:basedOn w:val="a"/>
    <w:pPr>
      <w:spacing w:after="150"/>
    </w:pPr>
  </w:style>
  <w:style w:type="paragraph" w:customStyle="1" w:styleId="col-md-4">
    <w:name w:val="col-md-4"/>
    <w:basedOn w:val="a"/>
    <w:pPr>
      <w:spacing w:after="150"/>
    </w:pPr>
  </w:style>
  <w:style w:type="paragraph" w:customStyle="1" w:styleId="col-md-5">
    <w:name w:val="col-md-5"/>
    <w:basedOn w:val="a"/>
    <w:pPr>
      <w:spacing w:after="150"/>
    </w:pPr>
  </w:style>
  <w:style w:type="paragraph" w:customStyle="1" w:styleId="col-md-6">
    <w:name w:val="col-md-6"/>
    <w:basedOn w:val="a"/>
    <w:pPr>
      <w:spacing w:after="150"/>
    </w:pPr>
  </w:style>
  <w:style w:type="paragraph" w:customStyle="1" w:styleId="col-md-7">
    <w:name w:val="col-md-7"/>
    <w:basedOn w:val="a"/>
    <w:pPr>
      <w:spacing w:after="150"/>
    </w:pPr>
  </w:style>
  <w:style w:type="paragraph" w:customStyle="1" w:styleId="col-md-8">
    <w:name w:val="col-md-8"/>
    <w:basedOn w:val="a"/>
    <w:pPr>
      <w:spacing w:after="150"/>
    </w:pPr>
  </w:style>
  <w:style w:type="paragraph" w:customStyle="1" w:styleId="col-md-9">
    <w:name w:val="col-md-9"/>
    <w:basedOn w:val="a"/>
    <w:pPr>
      <w:spacing w:after="150"/>
    </w:pPr>
  </w:style>
  <w:style w:type="paragraph" w:customStyle="1" w:styleId="col-sm-1">
    <w:name w:val="col-sm-1"/>
    <w:basedOn w:val="a"/>
    <w:pPr>
      <w:spacing w:after="150"/>
    </w:pPr>
  </w:style>
  <w:style w:type="paragraph" w:customStyle="1" w:styleId="col-sm-10">
    <w:name w:val="col-sm-10"/>
    <w:basedOn w:val="a"/>
    <w:pPr>
      <w:spacing w:after="150"/>
    </w:pPr>
  </w:style>
  <w:style w:type="paragraph" w:customStyle="1" w:styleId="col-sm-11">
    <w:name w:val="col-sm-11"/>
    <w:basedOn w:val="a"/>
    <w:pPr>
      <w:spacing w:after="150"/>
    </w:pPr>
  </w:style>
  <w:style w:type="paragraph" w:customStyle="1" w:styleId="col-sm-12">
    <w:name w:val="col-sm-12"/>
    <w:basedOn w:val="a"/>
    <w:pPr>
      <w:spacing w:after="150"/>
    </w:pPr>
  </w:style>
  <w:style w:type="paragraph" w:customStyle="1" w:styleId="col-sm-2">
    <w:name w:val="col-sm-2"/>
    <w:basedOn w:val="a"/>
    <w:pPr>
      <w:spacing w:after="150"/>
    </w:pPr>
  </w:style>
  <w:style w:type="paragraph" w:customStyle="1" w:styleId="col-sm-3">
    <w:name w:val="col-sm-3"/>
    <w:basedOn w:val="a"/>
    <w:pPr>
      <w:spacing w:after="150"/>
    </w:pPr>
  </w:style>
  <w:style w:type="paragraph" w:customStyle="1" w:styleId="col-sm-4">
    <w:name w:val="col-sm-4"/>
    <w:basedOn w:val="a"/>
    <w:pPr>
      <w:spacing w:after="150"/>
    </w:pPr>
  </w:style>
  <w:style w:type="paragraph" w:customStyle="1" w:styleId="col-sm-5">
    <w:name w:val="col-sm-5"/>
    <w:basedOn w:val="a"/>
    <w:pPr>
      <w:spacing w:after="150"/>
    </w:pPr>
  </w:style>
  <w:style w:type="paragraph" w:customStyle="1" w:styleId="col-sm-6">
    <w:name w:val="col-sm-6"/>
    <w:basedOn w:val="a"/>
    <w:pPr>
      <w:spacing w:after="150"/>
    </w:pPr>
  </w:style>
  <w:style w:type="paragraph" w:customStyle="1" w:styleId="col-sm-7">
    <w:name w:val="col-sm-7"/>
    <w:basedOn w:val="a"/>
    <w:pPr>
      <w:spacing w:after="150"/>
    </w:pPr>
  </w:style>
  <w:style w:type="paragraph" w:customStyle="1" w:styleId="col-sm-8">
    <w:name w:val="col-sm-8"/>
    <w:basedOn w:val="a"/>
    <w:pPr>
      <w:spacing w:after="150"/>
    </w:pPr>
  </w:style>
  <w:style w:type="paragraph" w:customStyle="1" w:styleId="col-sm-9">
    <w:name w:val="col-sm-9"/>
    <w:basedOn w:val="a"/>
    <w:pPr>
      <w:spacing w:after="150"/>
    </w:pPr>
  </w:style>
  <w:style w:type="paragraph" w:customStyle="1" w:styleId="col-xs-1">
    <w:name w:val="col-xs-1"/>
    <w:basedOn w:val="a"/>
    <w:pPr>
      <w:spacing w:after="150"/>
    </w:pPr>
  </w:style>
  <w:style w:type="paragraph" w:customStyle="1" w:styleId="col-xs-10">
    <w:name w:val="col-xs-10"/>
    <w:basedOn w:val="a"/>
    <w:pPr>
      <w:spacing w:after="150"/>
    </w:pPr>
  </w:style>
  <w:style w:type="paragraph" w:customStyle="1" w:styleId="col-xs-11">
    <w:name w:val="col-xs-11"/>
    <w:basedOn w:val="a"/>
    <w:pPr>
      <w:spacing w:after="150"/>
    </w:pPr>
  </w:style>
  <w:style w:type="paragraph" w:customStyle="1" w:styleId="col-xs-12">
    <w:name w:val="col-xs-12"/>
    <w:basedOn w:val="a"/>
    <w:pPr>
      <w:spacing w:after="150"/>
    </w:pPr>
  </w:style>
  <w:style w:type="paragraph" w:customStyle="1" w:styleId="col-xs-2">
    <w:name w:val="col-xs-2"/>
    <w:basedOn w:val="a"/>
    <w:pPr>
      <w:spacing w:after="150"/>
    </w:pPr>
  </w:style>
  <w:style w:type="paragraph" w:customStyle="1" w:styleId="col-xs-3">
    <w:name w:val="col-xs-3"/>
    <w:basedOn w:val="a"/>
    <w:pPr>
      <w:spacing w:after="150"/>
    </w:pPr>
  </w:style>
  <w:style w:type="paragraph" w:customStyle="1" w:styleId="col-xs-4">
    <w:name w:val="col-xs-4"/>
    <w:basedOn w:val="a"/>
    <w:pPr>
      <w:spacing w:after="150"/>
    </w:pPr>
  </w:style>
  <w:style w:type="paragraph" w:customStyle="1" w:styleId="col-xs-5">
    <w:name w:val="col-xs-5"/>
    <w:basedOn w:val="a"/>
    <w:pPr>
      <w:spacing w:after="150"/>
    </w:pPr>
  </w:style>
  <w:style w:type="paragraph" w:customStyle="1" w:styleId="col-xs-6">
    <w:name w:val="col-xs-6"/>
    <w:basedOn w:val="a"/>
    <w:pPr>
      <w:spacing w:after="150"/>
    </w:pPr>
  </w:style>
  <w:style w:type="paragraph" w:customStyle="1" w:styleId="col-xs-7">
    <w:name w:val="col-xs-7"/>
    <w:basedOn w:val="a"/>
    <w:pPr>
      <w:spacing w:after="150"/>
    </w:pPr>
  </w:style>
  <w:style w:type="paragraph" w:customStyle="1" w:styleId="col-xs-8">
    <w:name w:val="col-xs-8"/>
    <w:basedOn w:val="a"/>
    <w:pPr>
      <w:spacing w:after="150"/>
    </w:pPr>
  </w:style>
  <w:style w:type="paragraph" w:customStyle="1" w:styleId="col-xs-9">
    <w:name w:val="col-xs-9"/>
    <w:basedOn w:val="a"/>
    <w:pPr>
      <w:spacing w:after="150"/>
    </w:pPr>
  </w:style>
  <w:style w:type="paragraph" w:customStyle="1" w:styleId="col-xs-offset-12">
    <w:name w:val="col-xs-offset-12"/>
    <w:basedOn w:val="a"/>
    <w:pPr>
      <w:spacing w:after="150"/>
      <w:ind w:left="11906"/>
    </w:pPr>
  </w:style>
  <w:style w:type="paragraph" w:customStyle="1" w:styleId="col-xs-offset-11">
    <w:name w:val="col-xs-offset-11"/>
    <w:basedOn w:val="a"/>
    <w:pPr>
      <w:spacing w:after="150"/>
      <w:ind w:left="10834"/>
    </w:pPr>
  </w:style>
  <w:style w:type="paragraph" w:customStyle="1" w:styleId="col-xs-offset-10">
    <w:name w:val="col-xs-offset-10"/>
    <w:basedOn w:val="a"/>
    <w:pPr>
      <w:spacing w:after="150"/>
      <w:ind w:left="9881"/>
    </w:pPr>
  </w:style>
  <w:style w:type="paragraph" w:customStyle="1" w:styleId="col-xs-offset-9">
    <w:name w:val="col-xs-offset-9"/>
    <w:basedOn w:val="a"/>
    <w:pPr>
      <w:spacing w:after="150"/>
      <w:ind w:left="8929"/>
    </w:pPr>
  </w:style>
  <w:style w:type="paragraph" w:customStyle="1" w:styleId="col-xs-offset-8">
    <w:name w:val="col-xs-offset-8"/>
    <w:basedOn w:val="a"/>
    <w:pPr>
      <w:spacing w:after="150"/>
      <w:ind w:left="7857"/>
    </w:pPr>
  </w:style>
  <w:style w:type="paragraph" w:customStyle="1" w:styleId="col-xs-offset-7">
    <w:name w:val="col-xs-offset-7"/>
    <w:basedOn w:val="a"/>
    <w:pPr>
      <w:spacing w:after="150"/>
      <w:ind w:left="6905"/>
    </w:pPr>
  </w:style>
  <w:style w:type="paragraph" w:customStyle="1" w:styleId="col-xs-offset-6">
    <w:name w:val="col-xs-offset-6"/>
    <w:basedOn w:val="a"/>
    <w:pPr>
      <w:spacing w:after="150"/>
      <w:ind w:left="5953"/>
    </w:pPr>
  </w:style>
  <w:style w:type="paragraph" w:customStyle="1" w:styleId="col-xs-offset-5">
    <w:name w:val="col-xs-offset-5"/>
    <w:basedOn w:val="a"/>
    <w:pPr>
      <w:spacing w:after="150"/>
      <w:ind w:left="4881"/>
    </w:pPr>
  </w:style>
  <w:style w:type="paragraph" w:customStyle="1" w:styleId="col-xs-offset-4">
    <w:name w:val="col-xs-offset-4"/>
    <w:basedOn w:val="a"/>
    <w:pPr>
      <w:spacing w:after="150"/>
      <w:ind w:left="3928"/>
    </w:pPr>
  </w:style>
  <w:style w:type="paragraph" w:customStyle="1" w:styleId="col-xs-offset-3">
    <w:name w:val="col-xs-offset-3"/>
    <w:basedOn w:val="a"/>
    <w:pPr>
      <w:spacing w:after="150"/>
      <w:ind w:left="2976"/>
    </w:pPr>
  </w:style>
  <w:style w:type="paragraph" w:customStyle="1" w:styleId="col-xs-offset-2">
    <w:name w:val="col-xs-offset-2"/>
    <w:basedOn w:val="a"/>
    <w:pPr>
      <w:spacing w:after="150"/>
      <w:ind w:left="1904"/>
    </w:pPr>
  </w:style>
  <w:style w:type="paragraph" w:customStyle="1" w:styleId="col-xs-offset-1">
    <w:name w:val="col-xs-offset-1"/>
    <w:basedOn w:val="a"/>
    <w:pPr>
      <w:spacing w:after="150"/>
      <w:ind w:left="952"/>
    </w:pPr>
  </w:style>
  <w:style w:type="paragraph" w:customStyle="1" w:styleId="col-xs-offset-0">
    <w:name w:val="col-xs-offset-0"/>
    <w:basedOn w:val="a"/>
    <w:pPr>
      <w:spacing w:after="150"/>
    </w:pPr>
  </w:style>
  <w:style w:type="paragraph" w:customStyle="1" w:styleId="table">
    <w:name w:val="table"/>
    <w:basedOn w:val="a"/>
    <w:pPr>
      <w:spacing w:after="300"/>
    </w:pPr>
  </w:style>
  <w:style w:type="paragraph" w:customStyle="1" w:styleId="tabletbodytrtd">
    <w:name w:val="table&gt;tbody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bodytrth">
    <w:name w:val="table&gt;tbody&gt;tr&gt;th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d">
    <w:name w:val="table&gt;tfoot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foottrth">
    <w:name w:val="table&gt;tfoot&gt;tr&gt;th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d">
    <w:name w:val="table&gt;thead&gt;tr&gt;td"/>
    <w:basedOn w:val="a"/>
    <w:pPr>
      <w:pBdr>
        <w:top w:val="single" w:sz="6" w:space="6" w:color="DDDDDD"/>
      </w:pBdr>
      <w:spacing w:after="150"/>
      <w:textAlignment w:val="top"/>
    </w:pPr>
  </w:style>
  <w:style w:type="paragraph" w:customStyle="1" w:styleId="tabletheadtrth">
    <w:name w:val="table&gt;thead&gt;tr&gt;th"/>
    <w:basedOn w:val="a"/>
    <w:pPr>
      <w:pBdr>
        <w:top w:val="single" w:sz="6" w:space="6" w:color="DDDDDD"/>
        <w:bottom w:val="single" w:sz="12" w:space="0" w:color="DDDDDD"/>
      </w:pBdr>
      <w:spacing w:after="150"/>
      <w:textAlignment w:val="bottom"/>
    </w:pPr>
  </w:style>
  <w:style w:type="paragraph" w:customStyle="1" w:styleId="table-condensedtbodytrtd">
    <w:name w:val="table-condensed&gt;tbody&gt;tr&gt;td"/>
    <w:basedOn w:val="a"/>
    <w:pPr>
      <w:spacing w:after="150"/>
    </w:pPr>
  </w:style>
  <w:style w:type="paragraph" w:customStyle="1" w:styleId="table-condensedtbodytrth">
    <w:name w:val="table-condensed&gt;tbody&gt;tr&gt;th"/>
    <w:basedOn w:val="a"/>
    <w:pPr>
      <w:spacing w:after="150"/>
    </w:pPr>
  </w:style>
  <w:style w:type="paragraph" w:customStyle="1" w:styleId="table-condensedtfoottrtd">
    <w:name w:val="table-condensed&gt;tfoot&gt;tr&gt;td"/>
    <w:basedOn w:val="a"/>
    <w:pPr>
      <w:spacing w:after="150"/>
    </w:pPr>
  </w:style>
  <w:style w:type="paragraph" w:customStyle="1" w:styleId="table-condensedtfoottrth">
    <w:name w:val="table-condensed&gt;tfoot&gt;tr&gt;th"/>
    <w:basedOn w:val="a"/>
    <w:pPr>
      <w:spacing w:after="150"/>
    </w:pPr>
  </w:style>
  <w:style w:type="paragraph" w:customStyle="1" w:styleId="table-condensedtheadtrtd">
    <w:name w:val="table-condensed&gt;thead&gt;tr&gt;td"/>
    <w:basedOn w:val="a"/>
    <w:pPr>
      <w:spacing w:after="150"/>
    </w:pPr>
  </w:style>
  <w:style w:type="paragraph" w:customStyle="1" w:styleId="table-condensedtheadtrth">
    <w:name w:val="table-condensed&gt;thead&gt;tr&gt;th"/>
    <w:basedOn w:val="a"/>
    <w:pPr>
      <w:spacing w:after="150"/>
    </w:pPr>
  </w:style>
  <w:style w:type="paragraph" w:customStyle="1" w:styleId="table-bordered">
    <w:name w:val="table-bordere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d">
    <w:name w:val="table-bordered&gt;tbody&gt;tr&gt;t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bodytrth">
    <w:name w:val="table-bordered&gt;tbody&gt;tr&gt;th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d">
    <w:name w:val="table-bordered&gt;tfoot&gt;tr&gt;td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foottrth">
    <w:name w:val="table-bordered&gt;tfoot&gt;tr&gt;th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table-borderedtheadtrtd">
    <w:name w:val="table-bordered&gt;thead&gt;tr&gt;td"/>
    <w:basedOn w:val="a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table-borderedtheadtrth">
    <w:name w:val="table-bordered&gt;thead&gt;tr&gt;th"/>
    <w:basedOn w:val="a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pPr>
      <w:spacing w:after="225"/>
    </w:pPr>
  </w:style>
  <w:style w:type="paragraph" w:customStyle="1" w:styleId="checkbox">
    <w:name w:val="checkbox"/>
    <w:basedOn w:val="a"/>
    <w:pPr>
      <w:spacing w:before="150" w:after="150"/>
    </w:pPr>
  </w:style>
  <w:style w:type="paragraph" w:customStyle="1" w:styleId="radio">
    <w:name w:val="radio"/>
    <w:basedOn w:val="a"/>
    <w:pPr>
      <w:spacing w:before="150" w:after="150"/>
    </w:pPr>
  </w:style>
  <w:style w:type="paragraph" w:customStyle="1" w:styleId="checkbox-inline">
    <w:name w:val="checkbox-inline"/>
    <w:basedOn w:val="a"/>
    <w:pPr>
      <w:textAlignment w:val="center"/>
    </w:pPr>
  </w:style>
  <w:style w:type="paragraph" w:customStyle="1" w:styleId="radio-inline">
    <w:name w:val="radio-inline"/>
    <w:basedOn w:val="a"/>
    <w:pPr>
      <w:textAlignment w:val="center"/>
    </w:pPr>
  </w:style>
  <w:style w:type="paragraph" w:customStyle="1" w:styleId="form-control-static">
    <w:name w:val="form-control-static"/>
    <w:basedOn w:val="a"/>
  </w:style>
  <w:style w:type="paragraph" w:customStyle="1" w:styleId="input-sm">
    <w:name w:val="input-sm"/>
    <w:basedOn w:val="a"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pPr>
      <w:spacing w:after="150" w:line="510" w:lineRule="atLeast"/>
      <w:jc w:val="center"/>
    </w:pPr>
  </w:style>
  <w:style w:type="paragraph" w:customStyle="1" w:styleId="help-block">
    <w:name w:val="help-block"/>
    <w:basedOn w:val="a"/>
    <w:pPr>
      <w:spacing w:before="75" w:after="150"/>
    </w:pPr>
    <w:rPr>
      <w:color w:val="737373"/>
    </w:rPr>
  </w:style>
  <w:style w:type="paragraph" w:customStyle="1" w:styleId="btn">
    <w:name w:val="btn"/>
    <w:basedOn w:val="a"/>
    <w:pPr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a"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pPr>
      <w:spacing w:after="150"/>
    </w:pPr>
    <w:rPr>
      <w:color w:val="337AB7"/>
    </w:rPr>
  </w:style>
  <w:style w:type="paragraph" w:customStyle="1" w:styleId="btn-block">
    <w:name w:val="btn-block"/>
    <w:basedOn w:val="a"/>
    <w:pPr>
      <w:spacing w:after="150"/>
    </w:pPr>
  </w:style>
  <w:style w:type="paragraph" w:customStyle="1" w:styleId="collapse">
    <w:name w:val="collapse"/>
    <w:basedOn w:val="a"/>
    <w:pPr>
      <w:spacing w:after="150"/>
    </w:pPr>
    <w:rPr>
      <w:vanish/>
    </w:rPr>
  </w:style>
  <w:style w:type="paragraph" w:customStyle="1" w:styleId="collapsing">
    <w:name w:val="collapsing"/>
    <w:basedOn w:val="a"/>
    <w:pPr>
      <w:spacing w:after="150"/>
    </w:pPr>
  </w:style>
  <w:style w:type="paragraph" w:customStyle="1" w:styleId="caret">
    <w:name w:val="caret"/>
    <w:basedOn w:val="a"/>
    <w:pPr>
      <w:pBdr>
        <w:top w:val="dashed" w:sz="24" w:space="0" w:color="auto"/>
      </w:pBdr>
      <w:spacing w:after="150"/>
      <w:ind w:left="30"/>
      <w:textAlignment w:val="center"/>
    </w:pPr>
  </w:style>
  <w:style w:type="paragraph" w:customStyle="1" w:styleId="dropdown-menu">
    <w:name w:val="dropdown-menu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a"/>
    <w:pPr>
      <w:spacing w:after="150"/>
    </w:pPr>
    <w:rPr>
      <w:color w:val="333333"/>
    </w:rPr>
  </w:style>
  <w:style w:type="paragraph" w:customStyle="1" w:styleId="dropdown-header">
    <w:name w:val="dropdown-header"/>
    <w:basedOn w:val="a"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pPr>
      <w:spacing w:after="150"/>
      <w:textAlignment w:val="center"/>
    </w:pPr>
  </w:style>
  <w:style w:type="paragraph" w:customStyle="1" w:styleId="btn-group-vertical">
    <w:name w:val="btn-group-vertical"/>
    <w:basedOn w:val="a"/>
    <w:pPr>
      <w:spacing w:after="150"/>
      <w:textAlignment w:val="center"/>
    </w:pPr>
  </w:style>
  <w:style w:type="paragraph" w:customStyle="1" w:styleId="btn-toolbar">
    <w:name w:val="btn-toolbar"/>
    <w:basedOn w:val="a"/>
    <w:pPr>
      <w:spacing w:after="150"/>
      <w:ind w:left="-75"/>
    </w:pPr>
  </w:style>
  <w:style w:type="paragraph" w:customStyle="1" w:styleId="btn-group-justified">
    <w:name w:val="btn-group-justified"/>
    <w:basedOn w:val="a"/>
    <w:pPr>
      <w:spacing w:after="150"/>
    </w:pPr>
  </w:style>
  <w:style w:type="paragraph" w:customStyle="1" w:styleId="input-groupclasscol-">
    <w:name w:val="input-group[class*=col-]"/>
    <w:basedOn w:val="a"/>
    <w:pPr>
      <w:spacing w:after="150"/>
    </w:pPr>
  </w:style>
  <w:style w:type="paragraph" w:customStyle="1" w:styleId="input-group-addon">
    <w:name w:val="input-group-addon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pPr>
      <w:spacing w:after="150"/>
      <w:textAlignment w:val="center"/>
    </w:pPr>
    <w:rPr>
      <w:sz w:val="2"/>
      <w:szCs w:val="2"/>
    </w:rPr>
  </w:style>
  <w:style w:type="paragraph" w:customStyle="1" w:styleId="nav">
    <w:name w:val="nav"/>
    <w:basedOn w:val="a"/>
  </w:style>
  <w:style w:type="paragraph" w:customStyle="1" w:styleId="navli">
    <w:name w:val="nav&gt;li"/>
    <w:basedOn w:val="a"/>
    <w:pPr>
      <w:spacing w:after="150"/>
    </w:pPr>
  </w:style>
  <w:style w:type="paragraph" w:customStyle="1" w:styleId="navlia">
    <w:name w:val="nav&gt;li&gt;a"/>
    <w:basedOn w:val="a"/>
    <w:pPr>
      <w:spacing w:after="150"/>
    </w:pPr>
  </w:style>
  <w:style w:type="paragraph" w:customStyle="1" w:styleId="nav-tabs">
    <w:name w:val="nav-tabs"/>
    <w:basedOn w:val="a"/>
    <w:pPr>
      <w:pBdr>
        <w:bottom w:val="single" w:sz="6" w:space="0" w:color="DDDDDD"/>
      </w:pBdr>
      <w:spacing w:after="150"/>
    </w:pPr>
  </w:style>
  <w:style w:type="paragraph" w:customStyle="1" w:styleId="nav-tabsli">
    <w:name w:val="nav-tabs&gt;li"/>
    <w:basedOn w:val="a"/>
  </w:style>
  <w:style w:type="paragraph" w:customStyle="1" w:styleId="nav-tabslia">
    <w:name w:val="nav-tabs&gt;li&gt;a"/>
    <w:basedOn w:val="a"/>
    <w:pPr>
      <w:spacing w:after="150"/>
      <w:ind w:right="30"/>
    </w:pPr>
  </w:style>
  <w:style w:type="paragraph" w:customStyle="1" w:styleId="nav-justified">
    <w:name w:val="nav-justified"/>
    <w:basedOn w:val="a"/>
    <w:pPr>
      <w:spacing w:after="150"/>
    </w:pPr>
  </w:style>
  <w:style w:type="paragraph" w:customStyle="1" w:styleId="nav-justifiedlia">
    <w:name w:val="nav-justified&gt;li&gt;a"/>
    <w:basedOn w:val="a"/>
    <w:pPr>
      <w:spacing w:after="75"/>
      <w:jc w:val="center"/>
    </w:pPr>
  </w:style>
  <w:style w:type="paragraph" w:customStyle="1" w:styleId="nav-tabs-justified">
    <w:name w:val="nav-tabs-justified"/>
    <w:basedOn w:val="a"/>
    <w:pPr>
      <w:spacing w:after="150"/>
    </w:pPr>
  </w:style>
  <w:style w:type="paragraph" w:customStyle="1" w:styleId="nav-tabs-justifiedlia">
    <w:name w:val="nav-tabs-justified&gt;li&gt;a"/>
    <w:basedOn w:val="a"/>
    <w:pPr>
      <w:spacing w:after="150"/>
    </w:pPr>
  </w:style>
  <w:style w:type="paragraph" w:customStyle="1" w:styleId="navbar">
    <w:name w:val="navbar"/>
    <w:basedOn w:val="a"/>
    <w:pPr>
      <w:spacing w:after="300"/>
    </w:pPr>
  </w:style>
  <w:style w:type="paragraph" w:customStyle="1" w:styleId="navbar-collapse">
    <w:name w:val="navbar-collapse"/>
    <w:basedOn w:val="a"/>
    <w:pPr>
      <w:spacing w:after="150"/>
    </w:pPr>
  </w:style>
  <w:style w:type="paragraph" w:customStyle="1" w:styleId="navbar-static-top">
    <w:name w:val="navbar-static-top"/>
    <w:basedOn w:val="a"/>
    <w:pPr>
      <w:spacing w:after="150"/>
    </w:pPr>
  </w:style>
  <w:style w:type="paragraph" w:customStyle="1" w:styleId="navbar-fixed-top">
    <w:name w:val="navbar-fixed-top"/>
    <w:basedOn w:val="a"/>
    <w:pPr>
      <w:spacing w:after="150"/>
    </w:pPr>
  </w:style>
  <w:style w:type="paragraph" w:customStyle="1" w:styleId="navbar-fixed-bottom">
    <w:name w:val="navbar-fixed-bottom"/>
    <w:basedOn w:val="a"/>
  </w:style>
  <w:style w:type="paragraph" w:customStyle="1" w:styleId="navbar-brand">
    <w:name w:val="navbar-brand"/>
    <w:basedOn w:val="a"/>
    <w:pPr>
      <w:spacing w:after="150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a"/>
    <w:pPr>
      <w:spacing w:after="150"/>
    </w:pPr>
  </w:style>
  <w:style w:type="paragraph" w:customStyle="1" w:styleId="navbar-toggle">
    <w:name w:val="navbar-toggle"/>
    <w:basedOn w:val="a"/>
    <w:pPr>
      <w:spacing w:before="120" w:after="120"/>
      <w:ind w:right="225"/>
    </w:pPr>
  </w:style>
  <w:style w:type="paragraph" w:customStyle="1" w:styleId="navbar-nav">
    <w:name w:val="navbar-nav"/>
    <w:basedOn w:val="a"/>
    <w:pPr>
      <w:spacing w:before="113" w:after="113"/>
      <w:ind w:left="-225" w:right="-225"/>
    </w:pPr>
  </w:style>
  <w:style w:type="paragraph" w:customStyle="1" w:styleId="navbar-navlia">
    <w:name w:val="navbar-nav&gt;li&gt;a"/>
    <w:basedOn w:val="a"/>
    <w:pPr>
      <w:spacing w:after="150" w:line="300" w:lineRule="atLeast"/>
    </w:pPr>
  </w:style>
  <w:style w:type="paragraph" w:customStyle="1" w:styleId="navbar-form">
    <w:name w:val="navbar-form"/>
    <w:basedOn w:val="a"/>
    <w:pPr>
      <w:spacing w:before="120" w:after="120"/>
      <w:ind w:left="-225" w:right="-225"/>
    </w:pPr>
  </w:style>
  <w:style w:type="paragraph" w:customStyle="1" w:styleId="navbar-btn">
    <w:name w:val="navbar-btn"/>
    <w:basedOn w:val="a"/>
    <w:pPr>
      <w:spacing w:before="120" w:after="120"/>
    </w:pPr>
  </w:style>
  <w:style w:type="paragraph" w:customStyle="1" w:styleId="navbar-text">
    <w:name w:val="navbar-text"/>
    <w:basedOn w:val="a"/>
    <w:pPr>
      <w:spacing w:before="225" w:after="225"/>
    </w:pPr>
  </w:style>
  <w:style w:type="paragraph" w:customStyle="1" w:styleId="navbar-default">
    <w:name w:val="navbar-default"/>
    <w:basedOn w:val="a"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pPr>
      <w:shd w:val="clear" w:color="auto" w:fill="222222"/>
      <w:spacing w:after="150"/>
    </w:pPr>
  </w:style>
  <w:style w:type="paragraph" w:customStyle="1" w:styleId="breadcrumb">
    <w:name w:val="breadcrumb"/>
    <w:basedOn w:val="a"/>
    <w:pPr>
      <w:shd w:val="clear" w:color="auto" w:fill="F5F5F5"/>
      <w:spacing w:after="300"/>
    </w:pPr>
  </w:style>
  <w:style w:type="paragraph" w:customStyle="1" w:styleId="pagination">
    <w:name w:val="pagination"/>
    <w:basedOn w:val="a"/>
    <w:pPr>
      <w:spacing w:before="300" w:after="300"/>
    </w:pPr>
  </w:style>
  <w:style w:type="paragraph" w:customStyle="1" w:styleId="paginationli">
    <w:name w:val="pagination&gt;li"/>
    <w:basedOn w:val="a"/>
    <w:pPr>
      <w:spacing w:after="150"/>
    </w:pPr>
  </w:style>
  <w:style w:type="paragraph" w:customStyle="1" w:styleId="paginationlia">
    <w:name w:val="pagination&gt;li&gt;a"/>
    <w:basedOn w:val="a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lispan">
    <w:name w:val="pagination&gt;li&gt;span"/>
    <w:basedOn w:val="a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</w:pPr>
    <w:rPr>
      <w:color w:val="337AB7"/>
    </w:rPr>
  </w:style>
  <w:style w:type="paragraph" w:customStyle="1" w:styleId="pagination-lglia">
    <w:name w:val="pagination-lg&gt;li&gt;a"/>
    <w:basedOn w:val="a"/>
    <w:pPr>
      <w:spacing w:after="150"/>
    </w:pPr>
    <w:rPr>
      <w:sz w:val="27"/>
      <w:szCs w:val="27"/>
    </w:rPr>
  </w:style>
  <w:style w:type="paragraph" w:customStyle="1" w:styleId="pagination-lglispan">
    <w:name w:val="pagination-lg&gt;li&gt;span"/>
    <w:basedOn w:val="a"/>
    <w:pPr>
      <w:spacing w:after="150"/>
    </w:pPr>
    <w:rPr>
      <w:sz w:val="27"/>
      <w:szCs w:val="27"/>
    </w:rPr>
  </w:style>
  <w:style w:type="paragraph" w:customStyle="1" w:styleId="pagination-smlia">
    <w:name w:val="pagination-sm&gt;li&gt;a"/>
    <w:basedOn w:val="a"/>
    <w:pPr>
      <w:spacing w:after="150"/>
    </w:pPr>
    <w:rPr>
      <w:sz w:val="18"/>
      <w:szCs w:val="18"/>
    </w:rPr>
  </w:style>
  <w:style w:type="paragraph" w:customStyle="1" w:styleId="pagination-smlispan">
    <w:name w:val="pagination-sm&gt;li&gt;span"/>
    <w:basedOn w:val="a"/>
    <w:pPr>
      <w:spacing w:after="150"/>
    </w:pPr>
    <w:rPr>
      <w:sz w:val="18"/>
      <w:szCs w:val="18"/>
    </w:rPr>
  </w:style>
  <w:style w:type="paragraph" w:customStyle="1" w:styleId="pager">
    <w:name w:val="pager"/>
    <w:basedOn w:val="a"/>
    <w:pPr>
      <w:spacing w:before="300" w:after="300"/>
      <w:jc w:val="center"/>
    </w:pPr>
  </w:style>
  <w:style w:type="paragraph" w:customStyle="1" w:styleId="label">
    <w:name w:val="label"/>
    <w:basedOn w:val="a"/>
    <w:pPr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pPr>
      <w:shd w:val="clear" w:color="auto" w:fill="777777"/>
      <w:spacing w:after="150"/>
    </w:pPr>
  </w:style>
  <w:style w:type="paragraph" w:customStyle="1" w:styleId="label-primary">
    <w:name w:val="label-primary"/>
    <w:basedOn w:val="a"/>
    <w:pPr>
      <w:shd w:val="clear" w:color="auto" w:fill="337AB7"/>
      <w:spacing w:after="150"/>
    </w:pPr>
  </w:style>
  <w:style w:type="paragraph" w:customStyle="1" w:styleId="label-success">
    <w:name w:val="label-success"/>
    <w:basedOn w:val="a"/>
    <w:pPr>
      <w:shd w:val="clear" w:color="auto" w:fill="5CB85C"/>
      <w:spacing w:after="150"/>
    </w:pPr>
  </w:style>
  <w:style w:type="paragraph" w:customStyle="1" w:styleId="label-info">
    <w:name w:val="label-info"/>
    <w:basedOn w:val="a"/>
    <w:pPr>
      <w:shd w:val="clear" w:color="auto" w:fill="5BC0DE"/>
      <w:spacing w:after="150"/>
    </w:pPr>
  </w:style>
  <w:style w:type="paragraph" w:customStyle="1" w:styleId="label-warning">
    <w:name w:val="label-warning"/>
    <w:basedOn w:val="a"/>
    <w:pPr>
      <w:shd w:val="clear" w:color="auto" w:fill="F0AD4E"/>
      <w:spacing w:after="150"/>
    </w:pPr>
  </w:style>
  <w:style w:type="paragraph" w:customStyle="1" w:styleId="label-danger">
    <w:name w:val="label-danger"/>
    <w:basedOn w:val="a"/>
    <w:pPr>
      <w:shd w:val="clear" w:color="auto" w:fill="D9534F"/>
      <w:spacing w:after="150"/>
    </w:pPr>
  </w:style>
  <w:style w:type="paragraph" w:customStyle="1" w:styleId="badge">
    <w:name w:val="badge"/>
    <w:basedOn w:val="a"/>
    <w:pPr>
      <w:shd w:val="clear" w:color="auto" w:fill="777777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pPr>
      <w:shd w:val="clear" w:color="auto" w:fill="EEEEEE"/>
      <w:spacing w:after="450"/>
    </w:pPr>
  </w:style>
  <w:style w:type="paragraph" w:customStyle="1" w:styleId="jumbotronhr">
    <w:name w:val="jumbotron&gt;hr"/>
    <w:basedOn w:val="a"/>
    <w:pPr>
      <w:spacing w:after="150"/>
    </w:pPr>
  </w:style>
  <w:style w:type="paragraph" w:customStyle="1" w:styleId="thumbnail">
    <w:name w:val="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pPr>
      <w:spacing w:after="300"/>
    </w:pPr>
  </w:style>
  <w:style w:type="paragraph" w:customStyle="1" w:styleId="alertp">
    <w:name w:val="alert&gt;p"/>
    <w:basedOn w:val="a"/>
  </w:style>
  <w:style w:type="paragraph" w:customStyle="1" w:styleId="alertul">
    <w:name w:val="alert&gt;ul"/>
    <w:basedOn w:val="a"/>
  </w:style>
  <w:style w:type="paragraph" w:customStyle="1" w:styleId="alert-dismissable">
    <w:name w:val="alert-dismissable"/>
    <w:basedOn w:val="a"/>
    <w:pPr>
      <w:spacing w:after="150"/>
    </w:pPr>
  </w:style>
  <w:style w:type="paragraph" w:customStyle="1" w:styleId="alert-dismissible">
    <w:name w:val="alert-dismissible"/>
    <w:basedOn w:val="a"/>
    <w:pPr>
      <w:spacing w:after="150"/>
    </w:pPr>
  </w:style>
  <w:style w:type="paragraph" w:customStyle="1" w:styleId="alert-success">
    <w:name w:val="alert-success"/>
    <w:basedOn w:val="a"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pPr>
      <w:shd w:val="clear" w:color="auto" w:fill="F5F5F5"/>
      <w:spacing w:after="300"/>
    </w:pPr>
  </w:style>
  <w:style w:type="paragraph" w:customStyle="1" w:styleId="progress-bar">
    <w:name w:val="progress-bar"/>
    <w:basedOn w:val="a"/>
    <w:pPr>
      <w:shd w:val="clear" w:color="auto" w:fill="337AB7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a"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pPr>
      <w:shd w:val="clear" w:color="auto" w:fill="D9534F"/>
      <w:spacing w:after="150"/>
    </w:pPr>
  </w:style>
  <w:style w:type="paragraph" w:customStyle="1" w:styleId="media">
    <w:name w:val="media"/>
    <w:basedOn w:val="a"/>
    <w:pPr>
      <w:spacing w:before="225" w:after="150"/>
    </w:pPr>
  </w:style>
  <w:style w:type="paragraph" w:customStyle="1" w:styleId="media-body">
    <w:name w:val="media-body"/>
    <w:basedOn w:val="a"/>
    <w:pPr>
      <w:spacing w:after="150"/>
      <w:textAlignment w:val="top"/>
    </w:pPr>
  </w:style>
  <w:style w:type="paragraph" w:customStyle="1" w:styleId="media-object">
    <w:name w:val="media-object"/>
    <w:basedOn w:val="a"/>
    <w:pPr>
      <w:spacing w:after="150"/>
    </w:pPr>
  </w:style>
  <w:style w:type="paragraph" w:customStyle="1" w:styleId="media-left">
    <w:name w:val="media-left"/>
    <w:basedOn w:val="a"/>
    <w:pPr>
      <w:spacing w:after="150"/>
      <w:textAlignment w:val="top"/>
    </w:pPr>
  </w:style>
  <w:style w:type="paragraph" w:customStyle="1" w:styleId="media-right">
    <w:name w:val="media-right"/>
    <w:basedOn w:val="a"/>
    <w:pPr>
      <w:spacing w:after="150"/>
      <w:textAlignment w:val="top"/>
    </w:pPr>
  </w:style>
  <w:style w:type="paragraph" w:customStyle="1" w:styleId="media-middle">
    <w:name w:val="media-middle"/>
    <w:basedOn w:val="a"/>
    <w:pPr>
      <w:spacing w:after="150"/>
      <w:textAlignment w:val="center"/>
    </w:pPr>
  </w:style>
  <w:style w:type="paragraph" w:customStyle="1" w:styleId="media-bottom">
    <w:name w:val="media-bottom"/>
    <w:basedOn w:val="a"/>
    <w:pPr>
      <w:spacing w:after="150"/>
      <w:textAlignment w:val="bottom"/>
    </w:pPr>
  </w:style>
  <w:style w:type="paragraph" w:customStyle="1" w:styleId="media-heading">
    <w:name w:val="media-heading"/>
    <w:basedOn w:val="a"/>
    <w:pPr>
      <w:spacing w:after="75"/>
    </w:pPr>
  </w:style>
  <w:style w:type="paragraph" w:customStyle="1" w:styleId="media-list">
    <w:name w:val="media-list"/>
    <w:basedOn w:val="a"/>
    <w:pPr>
      <w:spacing w:after="150"/>
    </w:pPr>
  </w:style>
  <w:style w:type="paragraph" w:customStyle="1" w:styleId="list-group">
    <w:name w:val="list-group"/>
    <w:basedOn w:val="a"/>
    <w:pPr>
      <w:spacing w:after="300"/>
    </w:pPr>
  </w:style>
  <w:style w:type="paragraph" w:customStyle="1" w:styleId="list-group-item">
    <w:name w:val="list-group-item"/>
    <w:basedOn w:val="a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pPr>
      <w:spacing w:after="75"/>
    </w:pPr>
  </w:style>
  <w:style w:type="paragraph" w:customStyle="1" w:styleId="list-group-item-text">
    <w:name w:val="list-group-item-text"/>
    <w:basedOn w:val="a"/>
  </w:style>
  <w:style w:type="paragraph" w:customStyle="1" w:styleId="panel">
    <w:name w:val="panel"/>
    <w:basedOn w:val="a"/>
    <w:pPr>
      <w:shd w:val="clear" w:color="auto" w:fill="FFFFFF"/>
      <w:spacing w:after="300"/>
    </w:pPr>
  </w:style>
  <w:style w:type="paragraph" w:customStyle="1" w:styleId="panel-body">
    <w:name w:val="panel-body"/>
    <w:basedOn w:val="a"/>
    <w:pPr>
      <w:spacing w:after="150"/>
    </w:pPr>
  </w:style>
  <w:style w:type="paragraph" w:customStyle="1" w:styleId="panel-heading">
    <w:name w:val="panel-heading"/>
    <w:basedOn w:val="a"/>
    <w:pPr>
      <w:spacing w:after="150"/>
    </w:pPr>
  </w:style>
  <w:style w:type="paragraph" w:customStyle="1" w:styleId="panel-title">
    <w:name w:val="panel-title"/>
    <w:basedOn w:val="a"/>
  </w:style>
  <w:style w:type="paragraph" w:customStyle="1" w:styleId="panel-footer">
    <w:name w:val="panel-footer"/>
    <w:basedOn w:val="a"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pPr>
      <w:spacing w:after="300"/>
    </w:pPr>
  </w:style>
  <w:style w:type="paragraph" w:customStyle="1" w:styleId="panel-default">
    <w:name w:val="panel-default"/>
    <w:basedOn w:val="a"/>
    <w:pPr>
      <w:spacing w:after="150"/>
    </w:pPr>
  </w:style>
  <w:style w:type="paragraph" w:customStyle="1" w:styleId="panel-primary">
    <w:name w:val="panel-primary"/>
    <w:basedOn w:val="a"/>
    <w:pPr>
      <w:spacing w:after="150"/>
    </w:pPr>
  </w:style>
  <w:style w:type="paragraph" w:customStyle="1" w:styleId="panel-success">
    <w:name w:val="panel-success"/>
    <w:basedOn w:val="a"/>
    <w:pPr>
      <w:spacing w:after="150"/>
    </w:pPr>
  </w:style>
  <w:style w:type="paragraph" w:customStyle="1" w:styleId="panel-info">
    <w:name w:val="panel-info"/>
    <w:basedOn w:val="a"/>
    <w:pPr>
      <w:spacing w:after="150"/>
    </w:pPr>
  </w:style>
  <w:style w:type="paragraph" w:customStyle="1" w:styleId="panel-warning">
    <w:name w:val="panel-warning"/>
    <w:basedOn w:val="a"/>
    <w:pPr>
      <w:spacing w:after="150"/>
    </w:pPr>
  </w:style>
  <w:style w:type="paragraph" w:customStyle="1" w:styleId="panel-danger">
    <w:name w:val="panel-danger"/>
    <w:basedOn w:val="a"/>
    <w:pPr>
      <w:spacing w:after="150"/>
    </w:pPr>
  </w:style>
  <w:style w:type="paragraph" w:customStyle="1" w:styleId="embed-responsive">
    <w:name w:val="embed-responsive"/>
    <w:basedOn w:val="a"/>
    <w:pPr>
      <w:spacing w:after="150"/>
    </w:pPr>
  </w:style>
  <w:style w:type="paragraph" w:customStyle="1" w:styleId="embed-responsive-16by9">
    <w:name w:val="embed-responsive-16by9"/>
    <w:basedOn w:val="a"/>
    <w:pPr>
      <w:spacing w:after="150"/>
    </w:pPr>
  </w:style>
  <w:style w:type="paragraph" w:customStyle="1" w:styleId="embed-responsive-4by3">
    <w:name w:val="embed-responsive-4by3"/>
    <w:basedOn w:val="a"/>
    <w:pPr>
      <w:spacing w:after="150"/>
    </w:pPr>
  </w:style>
  <w:style w:type="paragraph" w:customStyle="1" w:styleId="well">
    <w:name w:val="well"/>
    <w:basedOn w:val="a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a"/>
    <w:pPr>
      <w:spacing w:after="150"/>
    </w:pPr>
  </w:style>
  <w:style w:type="paragraph" w:customStyle="1" w:styleId="well-sm">
    <w:name w:val="well-sm"/>
    <w:basedOn w:val="a"/>
    <w:pPr>
      <w:spacing w:after="150"/>
    </w:pPr>
  </w:style>
  <w:style w:type="paragraph" w:customStyle="1" w:styleId="close">
    <w:name w:val="close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pPr>
      <w:spacing w:after="150"/>
    </w:pPr>
    <w:rPr>
      <w:vanish/>
    </w:rPr>
  </w:style>
  <w:style w:type="paragraph" w:customStyle="1" w:styleId="modal-dialog">
    <w:name w:val="modal-dialog"/>
    <w:basedOn w:val="a"/>
    <w:pPr>
      <w:spacing w:before="150" w:after="150"/>
      <w:ind w:left="150" w:right="150"/>
    </w:pPr>
  </w:style>
  <w:style w:type="paragraph" w:customStyle="1" w:styleId="modal-content">
    <w:name w:val="modal-content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</w:pPr>
  </w:style>
  <w:style w:type="paragraph" w:customStyle="1" w:styleId="modal-backdrop">
    <w:name w:val="modal-backdrop"/>
    <w:basedOn w:val="a"/>
    <w:pPr>
      <w:shd w:val="clear" w:color="auto" w:fill="000000"/>
      <w:spacing w:after="150"/>
    </w:pPr>
  </w:style>
  <w:style w:type="paragraph" w:customStyle="1" w:styleId="modal-header">
    <w:name w:val="modal-header"/>
    <w:basedOn w:val="a"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</w:style>
  <w:style w:type="paragraph" w:customStyle="1" w:styleId="modal-body">
    <w:name w:val="modal-body"/>
    <w:basedOn w:val="a"/>
    <w:pPr>
      <w:spacing w:after="150"/>
    </w:pPr>
  </w:style>
  <w:style w:type="paragraph" w:customStyle="1" w:styleId="modal-footer">
    <w:name w:val="modal-footer"/>
    <w:basedOn w:val="a"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pPr>
      <w:spacing w:after="150"/>
    </w:pPr>
  </w:style>
  <w:style w:type="paragraph" w:customStyle="1" w:styleId="tooltip">
    <w:name w:val="tooltip"/>
    <w:basedOn w:val="a"/>
    <w:pPr>
      <w:spacing w:after="150"/>
    </w:pPr>
    <w:rPr>
      <w:rFonts w:ascii="Helvetica" w:hAnsi="Helvetica"/>
      <w:sz w:val="18"/>
      <w:szCs w:val="18"/>
    </w:rPr>
  </w:style>
  <w:style w:type="paragraph" w:customStyle="1" w:styleId="tooltip-inner">
    <w:name w:val="tooltip-inner"/>
    <w:basedOn w:val="a"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rFonts w:ascii="Helvetica" w:hAnsi="Helvetica"/>
      <w:vanish/>
      <w:sz w:val="21"/>
      <w:szCs w:val="21"/>
    </w:rPr>
  </w:style>
  <w:style w:type="paragraph" w:customStyle="1" w:styleId="popover-title">
    <w:name w:val="popover-title"/>
    <w:basedOn w:val="a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pPr>
      <w:spacing w:after="150"/>
    </w:pPr>
  </w:style>
  <w:style w:type="paragraph" w:customStyle="1" w:styleId="carousel-inner">
    <w:name w:val="carousel-inner"/>
    <w:basedOn w:val="a"/>
    <w:pPr>
      <w:spacing w:after="150"/>
    </w:pPr>
  </w:style>
  <w:style w:type="paragraph" w:customStyle="1" w:styleId="carousel-control">
    <w:name w:val="carousel-control"/>
    <w:basedOn w:val="a"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pPr>
      <w:spacing w:after="150"/>
    </w:pPr>
  </w:style>
  <w:style w:type="paragraph" w:customStyle="1" w:styleId="text-hide">
    <w:name w:val="text-hide"/>
    <w:basedOn w:val="a"/>
    <w:pPr>
      <w:spacing w:after="150"/>
    </w:pPr>
  </w:style>
  <w:style w:type="paragraph" w:customStyle="1" w:styleId="table-hovertbodytr">
    <w:name w:val="table-hover&gt;tbody&gt;tr"/>
    <w:basedOn w:val="a"/>
    <w:pPr>
      <w:spacing w:after="150"/>
    </w:pPr>
  </w:style>
  <w:style w:type="paragraph" w:customStyle="1" w:styleId="divider">
    <w:name w:val="divider"/>
    <w:basedOn w:val="a"/>
    <w:pPr>
      <w:spacing w:after="150"/>
    </w:pPr>
  </w:style>
  <w:style w:type="paragraph" w:customStyle="1" w:styleId="nav-divider">
    <w:name w:val="nav-divider"/>
    <w:basedOn w:val="a"/>
    <w:pPr>
      <w:spacing w:after="150"/>
    </w:pPr>
  </w:style>
  <w:style w:type="paragraph" w:customStyle="1" w:styleId="icon-bar">
    <w:name w:val="icon-bar"/>
    <w:basedOn w:val="a"/>
    <w:pPr>
      <w:spacing w:after="150"/>
    </w:pPr>
  </w:style>
  <w:style w:type="paragraph" w:customStyle="1" w:styleId="navbar-link">
    <w:name w:val="navbar-link"/>
    <w:basedOn w:val="a"/>
    <w:pPr>
      <w:spacing w:after="150"/>
    </w:pPr>
  </w:style>
  <w:style w:type="paragraph" w:customStyle="1" w:styleId="Caption1">
    <w:name w:val="Caption1"/>
    <w:basedOn w:val="a"/>
    <w:pPr>
      <w:spacing w:after="150"/>
    </w:pPr>
  </w:style>
  <w:style w:type="paragraph" w:customStyle="1" w:styleId="alert-link">
    <w:name w:val="alert-link"/>
    <w:basedOn w:val="a"/>
    <w:pPr>
      <w:spacing w:after="150"/>
    </w:pPr>
  </w:style>
  <w:style w:type="paragraph" w:customStyle="1" w:styleId="glyphicon-chevron-left">
    <w:name w:val="glyphicon-chevron-left"/>
    <w:basedOn w:val="a"/>
    <w:pPr>
      <w:spacing w:after="150"/>
    </w:pPr>
  </w:style>
  <w:style w:type="paragraph" w:customStyle="1" w:styleId="icon-prev">
    <w:name w:val="icon-prev"/>
    <w:basedOn w:val="a"/>
    <w:pPr>
      <w:spacing w:after="150"/>
    </w:pPr>
  </w:style>
  <w:style w:type="paragraph" w:customStyle="1" w:styleId="glyphicon-chevron-right">
    <w:name w:val="glyphicon-chevron-right"/>
    <w:basedOn w:val="a"/>
    <w:pPr>
      <w:spacing w:after="150"/>
    </w:pPr>
  </w:style>
  <w:style w:type="paragraph" w:customStyle="1" w:styleId="icon-next">
    <w:name w:val="icon-next"/>
    <w:basedOn w:val="a"/>
    <w:pPr>
      <w:spacing w:after="150"/>
    </w:pPr>
  </w:style>
  <w:style w:type="paragraph" w:customStyle="1" w:styleId="active">
    <w:name w:val="active"/>
    <w:basedOn w:val="a"/>
    <w:pPr>
      <w:spacing w:after="150"/>
    </w:pPr>
  </w:style>
  <w:style w:type="paragraph" w:customStyle="1" w:styleId="small1">
    <w:name w:val="small1"/>
    <w:basedOn w:val="a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pPr>
      <w:shd w:val="clear" w:color="auto" w:fill="FFFFFF"/>
      <w:spacing w:after="300"/>
    </w:pPr>
  </w:style>
  <w:style w:type="paragraph" w:customStyle="1" w:styleId="form-control1">
    <w:name w:val="form-control1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2">
    <w:name w:val="form-control2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rPr>
      <w:sz w:val="18"/>
      <w:szCs w:val="18"/>
    </w:rPr>
  </w:style>
  <w:style w:type="paragraph" w:customStyle="1" w:styleId="form-control3">
    <w:name w:val="form-control3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4">
    <w:name w:val="form-control4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rPr>
      <w:sz w:val="27"/>
      <w:szCs w:val="27"/>
    </w:rPr>
  </w:style>
  <w:style w:type="paragraph" w:customStyle="1" w:styleId="form-control5">
    <w:name w:val="form-control5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6">
    <w:name w:val="form-control6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pPr>
      <w:spacing w:after="150" w:line="510" w:lineRule="atLeast"/>
      <w:jc w:val="center"/>
    </w:pPr>
    <w:rPr>
      <w:color w:val="3C763D"/>
    </w:rPr>
  </w:style>
  <w:style w:type="paragraph" w:customStyle="1" w:styleId="form-control7">
    <w:name w:val="form-control7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pPr>
      <w:spacing w:after="150" w:line="510" w:lineRule="atLeast"/>
      <w:jc w:val="center"/>
    </w:pPr>
    <w:rPr>
      <w:color w:val="8A6D3B"/>
    </w:rPr>
  </w:style>
  <w:style w:type="paragraph" w:customStyle="1" w:styleId="form-control8">
    <w:name w:val="form-control8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a"/>
  </w:style>
  <w:style w:type="paragraph" w:customStyle="1" w:styleId="checkbox-inline1">
    <w:name w:val="checkbox-inline1"/>
    <w:basedOn w:val="a"/>
    <w:pPr>
      <w:textAlignment w:val="center"/>
    </w:pPr>
  </w:style>
  <w:style w:type="paragraph" w:customStyle="1" w:styleId="radio1">
    <w:name w:val="radio1"/>
    <w:basedOn w:val="a"/>
  </w:style>
  <w:style w:type="paragraph" w:customStyle="1" w:styleId="radio-inline1">
    <w:name w:val="radio-inline1"/>
    <w:basedOn w:val="a"/>
    <w:pPr>
      <w:textAlignment w:val="center"/>
    </w:pPr>
  </w:style>
  <w:style w:type="paragraph" w:customStyle="1" w:styleId="form-group1">
    <w:name w:val="form-group1"/>
    <w:basedOn w:val="a"/>
    <w:pPr>
      <w:spacing w:after="225"/>
      <w:ind w:left="-225" w:right="-225"/>
    </w:pPr>
  </w:style>
  <w:style w:type="paragraph" w:customStyle="1" w:styleId="badge1">
    <w:name w:val="badge1"/>
    <w:basedOn w:val="a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a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a"/>
    <w:pPr>
      <w:pBdr>
        <w:bottom w:val="single" w:sz="36" w:space="0" w:color="auto"/>
      </w:pBdr>
      <w:spacing w:after="150"/>
      <w:ind w:left="30"/>
      <w:textAlignment w:val="center"/>
    </w:pPr>
  </w:style>
  <w:style w:type="paragraph" w:customStyle="1" w:styleId="form-control9">
    <w:name w:val="form-control9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pPr>
      <w:spacing w:after="150"/>
    </w:pPr>
  </w:style>
  <w:style w:type="paragraph" w:customStyle="1" w:styleId="navbar-brand1">
    <w:name w:val="navbar-brand1"/>
    <w:basedOn w:val="a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a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a"/>
    <w:pPr>
      <w:spacing w:before="120" w:after="120"/>
      <w:ind w:right="225"/>
    </w:pPr>
  </w:style>
  <w:style w:type="paragraph" w:customStyle="1" w:styleId="icon-bar2">
    <w:name w:val="icon-bar2"/>
    <w:basedOn w:val="a"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pPr>
      <w:spacing w:after="150"/>
    </w:pPr>
  </w:style>
  <w:style w:type="paragraph" w:customStyle="1" w:styleId="navbar-form1">
    <w:name w:val="navbar-form1"/>
    <w:basedOn w:val="a"/>
    <w:pPr>
      <w:spacing w:before="120" w:after="120"/>
      <w:ind w:left="-225" w:right="-225"/>
    </w:pPr>
  </w:style>
  <w:style w:type="paragraph" w:customStyle="1" w:styleId="navbar-link1">
    <w:name w:val="navbar-link1"/>
    <w:basedOn w:val="a"/>
    <w:pPr>
      <w:spacing w:after="150"/>
    </w:pPr>
    <w:rPr>
      <w:color w:val="777777"/>
    </w:rPr>
  </w:style>
  <w:style w:type="paragraph" w:customStyle="1" w:styleId="navbar-link2">
    <w:name w:val="navbar-link2"/>
    <w:basedOn w:val="a"/>
    <w:pPr>
      <w:spacing w:after="150"/>
    </w:pPr>
    <w:rPr>
      <w:color w:val="333333"/>
    </w:rPr>
  </w:style>
  <w:style w:type="paragraph" w:customStyle="1" w:styleId="btn-link1">
    <w:name w:val="btn-link1"/>
    <w:basedOn w:val="a"/>
    <w:pPr>
      <w:spacing w:after="150"/>
    </w:pPr>
    <w:rPr>
      <w:color w:val="777777"/>
    </w:rPr>
  </w:style>
  <w:style w:type="paragraph" w:customStyle="1" w:styleId="navbar-brand2">
    <w:name w:val="navbar-brand2"/>
    <w:basedOn w:val="a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a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a"/>
    <w:pPr>
      <w:spacing w:before="120" w:after="120"/>
      <w:ind w:right="225"/>
    </w:pPr>
  </w:style>
  <w:style w:type="paragraph" w:customStyle="1" w:styleId="icon-bar3">
    <w:name w:val="icon-bar3"/>
    <w:basedOn w:val="a"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pPr>
      <w:spacing w:after="150"/>
    </w:pPr>
  </w:style>
  <w:style w:type="paragraph" w:customStyle="1" w:styleId="navbar-form2">
    <w:name w:val="navbar-form2"/>
    <w:basedOn w:val="a"/>
    <w:pPr>
      <w:spacing w:before="120" w:after="120"/>
      <w:ind w:left="-225" w:right="-225"/>
    </w:pPr>
  </w:style>
  <w:style w:type="paragraph" w:customStyle="1" w:styleId="navbar-link3">
    <w:name w:val="navbar-link3"/>
    <w:basedOn w:val="a"/>
    <w:pPr>
      <w:spacing w:after="150"/>
    </w:pPr>
    <w:rPr>
      <w:color w:val="9D9D9D"/>
    </w:rPr>
  </w:style>
  <w:style w:type="paragraph" w:customStyle="1" w:styleId="navbar-link4">
    <w:name w:val="navbar-link4"/>
    <w:basedOn w:val="a"/>
    <w:pPr>
      <w:spacing w:after="150"/>
    </w:pPr>
    <w:rPr>
      <w:color w:val="FFFFFF"/>
    </w:rPr>
  </w:style>
  <w:style w:type="paragraph" w:customStyle="1" w:styleId="btn-link2">
    <w:name w:val="btn-link2"/>
    <w:basedOn w:val="a"/>
    <w:pPr>
      <w:spacing w:after="150"/>
    </w:pPr>
    <w:rPr>
      <w:color w:val="9D9D9D"/>
    </w:rPr>
  </w:style>
  <w:style w:type="paragraph" w:customStyle="1" w:styleId="caption10">
    <w:name w:val="caption1"/>
    <w:basedOn w:val="a"/>
    <w:pPr>
      <w:spacing w:after="150"/>
    </w:pPr>
    <w:rPr>
      <w:color w:val="333333"/>
    </w:rPr>
  </w:style>
  <w:style w:type="paragraph" w:customStyle="1" w:styleId="alert-link1">
    <w:name w:val="alert-link1"/>
    <w:basedOn w:val="a"/>
    <w:pPr>
      <w:spacing w:after="150"/>
    </w:pPr>
    <w:rPr>
      <w:b/>
      <w:bCs/>
    </w:rPr>
  </w:style>
  <w:style w:type="paragraph" w:customStyle="1" w:styleId="alert-link2">
    <w:name w:val="alert-link2"/>
    <w:basedOn w:val="a"/>
    <w:pPr>
      <w:spacing w:after="150"/>
    </w:pPr>
    <w:rPr>
      <w:color w:val="2B542C"/>
    </w:rPr>
  </w:style>
  <w:style w:type="paragraph" w:customStyle="1" w:styleId="alert-link3">
    <w:name w:val="alert-link3"/>
    <w:basedOn w:val="a"/>
    <w:pPr>
      <w:spacing w:after="150"/>
    </w:pPr>
    <w:rPr>
      <w:color w:val="245269"/>
    </w:rPr>
  </w:style>
  <w:style w:type="paragraph" w:customStyle="1" w:styleId="alert-link4">
    <w:name w:val="alert-link4"/>
    <w:basedOn w:val="a"/>
    <w:pPr>
      <w:spacing w:after="150"/>
    </w:pPr>
    <w:rPr>
      <w:color w:val="66512C"/>
    </w:rPr>
  </w:style>
  <w:style w:type="paragraph" w:customStyle="1" w:styleId="alert-link5">
    <w:name w:val="alert-link5"/>
    <w:basedOn w:val="a"/>
    <w:pPr>
      <w:spacing w:after="150"/>
    </w:pPr>
    <w:rPr>
      <w:color w:val="843534"/>
    </w:rPr>
  </w:style>
  <w:style w:type="paragraph" w:customStyle="1" w:styleId="list-group-item-heading1">
    <w:name w:val="list-group-item-heading1"/>
    <w:basedOn w:val="a"/>
    <w:pPr>
      <w:spacing w:after="75"/>
    </w:pPr>
    <w:rPr>
      <w:color w:val="333333"/>
    </w:rPr>
  </w:style>
  <w:style w:type="paragraph" w:customStyle="1" w:styleId="panel1">
    <w:name w:val="panel1"/>
    <w:basedOn w:val="a"/>
    <w:pPr>
      <w:shd w:val="clear" w:color="auto" w:fill="FFFFFF"/>
    </w:pPr>
  </w:style>
  <w:style w:type="paragraph" w:customStyle="1" w:styleId="panel-heading1">
    <w:name w:val="panel-heading1"/>
    <w:basedOn w:val="a"/>
    <w:pPr>
      <w:spacing w:after="150"/>
    </w:pPr>
  </w:style>
  <w:style w:type="paragraph" w:customStyle="1" w:styleId="panel-footer1">
    <w:name w:val="panel-footer1"/>
    <w:basedOn w:val="a"/>
    <w:pPr>
      <w:shd w:val="clear" w:color="auto" w:fill="F5F5F5"/>
      <w:spacing w:after="150"/>
    </w:pPr>
  </w:style>
  <w:style w:type="paragraph" w:customStyle="1" w:styleId="close1">
    <w:name w:val="close1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a"/>
    <w:pPr>
      <w:spacing w:after="150"/>
      <w:ind w:left="-150"/>
    </w:pPr>
  </w:style>
  <w:style w:type="paragraph" w:customStyle="1" w:styleId="icon-prev1">
    <w:name w:val="icon-prev1"/>
    <w:basedOn w:val="a"/>
    <w:pPr>
      <w:spacing w:after="150"/>
      <w:ind w:left="-150"/>
    </w:pPr>
  </w:style>
  <w:style w:type="paragraph" w:customStyle="1" w:styleId="glyphicon-chevron-right1">
    <w:name w:val="glyphicon-chevron-right1"/>
    <w:basedOn w:val="a"/>
    <w:pPr>
      <w:spacing w:after="150"/>
      <w:ind w:right="-150"/>
    </w:pPr>
  </w:style>
  <w:style w:type="paragraph" w:customStyle="1" w:styleId="icon-next1">
    <w:name w:val="icon-next1"/>
    <w:basedOn w:val="a"/>
    <w:pPr>
      <w:spacing w:after="150"/>
      <w:ind w:right="-150"/>
    </w:pPr>
  </w:style>
  <w:style w:type="paragraph" w:customStyle="1" w:styleId="active1">
    <w:name w:val="active1"/>
    <w:basedOn w:val="a"/>
    <w:pPr>
      <w:shd w:val="clear" w:color="auto" w:fill="FFFFFF"/>
    </w:pPr>
  </w:style>
  <w:style w:type="paragraph" w:customStyle="1" w:styleId="btn1">
    <w:name w:val="btn1"/>
    <w:basedOn w:val="a"/>
    <w:pPr>
      <w:jc w:val="center"/>
      <w:textAlignment w:val="center"/>
    </w:pPr>
    <w:rPr>
      <w:sz w:val="21"/>
      <w:szCs w:val="21"/>
    </w:rPr>
  </w:style>
  <w:style w:type="paragraph" w:customStyle="1" w:styleId="formheader">
    <w:name w:val="form_header"/>
    <w:basedOn w:val="a"/>
    <w:pPr>
      <w:spacing w:after="150"/>
      <w:jc w:val="center"/>
    </w:pPr>
  </w:style>
  <w:style w:type="paragraph" w:customStyle="1" w:styleId="small13">
    <w:name w:val="small13"/>
    <w:basedOn w:val="a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pPr>
      <w:shd w:val="clear" w:color="auto" w:fill="FFFFFF"/>
      <w:spacing w:after="300"/>
    </w:pPr>
  </w:style>
  <w:style w:type="paragraph" w:customStyle="1" w:styleId="form-control10">
    <w:name w:val="form-control10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11">
    <w:name w:val="form-control11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rPr>
      <w:sz w:val="18"/>
      <w:szCs w:val="18"/>
    </w:rPr>
  </w:style>
  <w:style w:type="paragraph" w:customStyle="1" w:styleId="form-control12">
    <w:name w:val="form-control12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13">
    <w:name w:val="form-control13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rPr>
      <w:sz w:val="27"/>
      <w:szCs w:val="27"/>
    </w:rPr>
  </w:style>
  <w:style w:type="paragraph" w:customStyle="1" w:styleId="form-control14">
    <w:name w:val="form-control14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5">
    <w:name w:val="form-control15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pPr>
      <w:spacing w:after="150" w:line="510" w:lineRule="atLeast"/>
      <w:jc w:val="center"/>
    </w:pPr>
    <w:rPr>
      <w:color w:val="3C763D"/>
    </w:rPr>
  </w:style>
  <w:style w:type="paragraph" w:customStyle="1" w:styleId="form-control16">
    <w:name w:val="form-control16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pPr>
      <w:spacing w:after="150" w:line="510" w:lineRule="atLeast"/>
      <w:jc w:val="center"/>
    </w:pPr>
    <w:rPr>
      <w:color w:val="8A6D3B"/>
    </w:rPr>
  </w:style>
  <w:style w:type="paragraph" w:customStyle="1" w:styleId="form-control17">
    <w:name w:val="form-control17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pPr>
      <w:spacing w:after="150" w:line="510" w:lineRule="atLeast"/>
      <w:jc w:val="center"/>
    </w:pPr>
    <w:rPr>
      <w:color w:val="A94442"/>
    </w:rPr>
  </w:style>
  <w:style w:type="paragraph" w:customStyle="1" w:styleId="checkbox2">
    <w:name w:val="checkbox2"/>
    <w:basedOn w:val="a"/>
  </w:style>
  <w:style w:type="paragraph" w:customStyle="1" w:styleId="checkbox-inline2">
    <w:name w:val="checkbox-inline2"/>
    <w:basedOn w:val="a"/>
    <w:pPr>
      <w:textAlignment w:val="center"/>
    </w:pPr>
  </w:style>
  <w:style w:type="paragraph" w:customStyle="1" w:styleId="radio2">
    <w:name w:val="radio2"/>
    <w:basedOn w:val="a"/>
  </w:style>
  <w:style w:type="paragraph" w:customStyle="1" w:styleId="radio-inline2">
    <w:name w:val="radio-inline2"/>
    <w:basedOn w:val="a"/>
    <w:pPr>
      <w:textAlignment w:val="center"/>
    </w:pPr>
  </w:style>
  <w:style w:type="paragraph" w:customStyle="1" w:styleId="form-group2">
    <w:name w:val="form-group2"/>
    <w:basedOn w:val="a"/>
    <w:pPr>
      <w:spacing w:after="225"/>
      <w:ind w:left="-225" w:right="-225"/>
    </w:pPr>
  </w:style>
  <w:style w:type="paragraph" w:customStyle="1" w:styleId="badge7">
    <w:name w:val="badge7"/>
    <w:basedOn w:val="a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a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a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a"/>
    <w:pPr>
      <w:pBdr>
        <w:bottom w:val="single" w:sz="36" w:space="0" w:color="auto"/>
      </w:pBdr>
      <w:spacing w:after="150"/>
      <w:ind w:left="30"/>
      <w:textAlignment w:val="center"/>
    </w:pPr>
  </w:style>
  <w:style w:type="paragraph" w:customStyle="1" w:styleId="form-control18">
    <w:name w:val="form-control18"/>
    <w:basedOn w:val="a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pPr>
      <w:spacing w:after="150"/>
    </w:pPr>
  </w:style>
  <w:style w:type="paragraph" w:customStyle="1" w:styleId="navbar-brand3">
    <w:name w:val="navbar-brand3"/>
    <w:basedOn w:val="a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a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a"/>
    <w:pPr>
      <w:spacing w:before="120" w:after="120"/>
      <w:ind w:right="225"/>
    </w:pPr>
  </w:style>
  <w:style w:type="paragraph" w:customStyle="1" w:styleId="icon-bar5">
    <w:name w:val="icon-bar5"/>
    <w:basedOn w:val="a"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pPr>
      <w:spacing w:after="150"/>
    </w:pPr>
  </w:style>
  <w:style w:type="paragraph" w:customStyle="1" w:styleId="navbar-form3">
    <w:name w:val="navbar-form3"/>
    <w:basedOn w:val="a"/>
    <w:pPr>
      <w:spacing w:before="120" w:after="120"/>
      <w:ind w:left="-225" w:right="-225"/>
    </w:pPr>
  </w:style>
  <w:style w:type="paragraph" w:customStyle="1" w:styleId="navbar-link5">
    <w:name w:val="navbar-link5"/>
    <w:basedOn w:val="a"/>
    <w:pPr>
      <w:spacing w:after="150"/>
    </w:pPr>
    <w:rPr>
      <w:color w:val="777777"/>
    </w:rPr>
  </w:style>
  <w:style w:type="paragraph" w:customStyle="1" w:styleId="navbar-link6">
    <w:name w:val="navbar-link6"/>
    <w:basedOn w:val="a"/>
    <w:pPr>
      <w:spacing w:after="150"/>
    </w:pPr>
    <w:rPr>
      <w:color w:val="333333"/>
    </w:rPr>
  </w:style>
  <w:style w:type="paragraph" w:customStyle="1" w:styleId="btn-link3">
    <w:name w:val="btn-link3"/>
    <w:basedOn w:val="a"/>
    <w:pPr>
      <w:spacing w:after="150"/>
    </w:pPr>
    <w:rPr>
      <w:color w:val="777777"/>
    </w:rPr>
  </w:style>
  <w:style w:type="paragraph" w:customStyle="1" w:styleId="navbar-brand4">
    <w:name w:val="navbar-brand4"/>
    <w:basedOn w:val="a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a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a"/>
    <w:pPr>
      <w:spacing w:before="120" w:after="120"/>
      <w:ind w:right="225"/>
    </w:pPr>
  </w:style>
  <w:style w:type="paragraph" w:customStyle="1" w:styleId="icon-bar6">
    <w:name w:val="icon-bar6"/>
    <w:basedOn w:val="a"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pPr>
      <w:spacing w:after="150"/>
    </w:pPr>
  </w:style>
  <w:style w:type="paragraph" w:customStyle="1" w:styleId="navbar-form4">
    <w:name w:val="navbar-form4"/>
    <w:basedOn w:val="a"/>
    <w:pPr>
      <w:spacing w:before="120" w:after="120"/>
      <w:ind w:left="-225" w:right="-225"/>
    </w:pPr>
  </w:style>
  <w:style w:type="paragraph" w:customStyle="1" w:styleId="navbar-link7">
    <w:name w:val="navbar-link7"/>
    <w:basedOn w:val="a"/>
    <w:pPr>
      <w:spacing w:after="150"/>
    </w:pPr>
    <w:rPr>
      <w:color w:val="9D9D9D"/>
    </w:rPr>
  </w:style>
  <w:style w:type="paragraph" w:customStyle="1" w:styleId="navbar-link8">
    <w:name w:val="navbar-link8"/>
    <w:basedOn w:val="a"/>
    <w:pPr>
      <w:spacing w:after="150"/>
    </w:pPr>
    <w:rPr>
      <w:color w:val="FFFFFF"/>
    </w:rPr>
  </w:style>
  <w:style w:type="paragraph" w:customStyle="1" w:styleId="btn-link4">
    <w:name w:val="btn-link4"/>
    <w:basedOn w:val="a"/>
    <w:pPr>
      <w:spacing w:after="150"/>
    </w:pPr>
    <w:rPr>
      <w:color w:val="9D9D9D"/>
    </w:rPr>
  </w:style>
  <w:style w:type="paragraph" w:customStyle="1" w:styleId="caption2">
    <w:name w:val="caption2"/>
    <w:basedOn w:val="a"/>
    <w:pPr>
      <w:spacing w:after="150"/>
    </w:pPr>
    <w:rPr>
      <w:color w:val="333333"/>
    </w:rPr>
  </w:style>
  <w:style w:type="paragraph" w:customStyle="1" w:styleId="alert-link6">
    <w:name w:val="alert-link6"/>
    <w:basedOn w:val="a"/>
    <w:pPr>
      <w:spacing w:after="150"/>
    </w:pPr>
    <w:rPr>
      <w:b/>
      <w:bCs/>
    </w:rPr>
  </w:style>
  <w:style w:type="paragraph" w:customStyle="1" w:styleId="alert-link7">
    <w:name w:val="alert-link7"/>
    <w:basedOn w:val="a"/>
    <w:pPr>
      <w:spacing w:after="150"/>
    </w:pPr>
    <w:rPr>
      <w:color w:val="2B542C"/>
    </w:rPr>
  </w:style>
  <w:style w:type="paragraph" w:customStyle="1" w:styleId="alert-link8">
    <w:name w:val="alert-link8"/>
    <w:basedOn w:val="a"/>
    <w:pPr>
      <w:spacing w:after="150"/>
    </w:pPr>
    <w:rPr>
      <w:color w:val="245269"/>
    </w:rPr>
  </w:style>
  <w:style w:type="paragraph" w:customStyle="1" w:styleId="alert-link9">
    <w:name w:val="alert-link9"/>
    <w:basedOn w:val="a"/>
    <w:pPr>
      <w:spacing w:after="150"/>
    </w:pPr>
    <w:rPr>
      <w:color w:val="66512C"/>
    </w:rPr>
  </w:style>
  <w:style w:type="paragraph" w:customStyle="1" w:styleId="alert-link10">
    <w:name w:val="alert-link10"/>
    <w:basedOn w:val="a"/>
    <w:pPr>
      <w:spacing w:after="150"/>
    </w:pPr>
    <w:rPr>
      <w:color w:val="843534"/>
    </w:rPr>
  </w:style>
  <w:style w:type="paragraph" w:customStyle="1" w:styleId="list-group-item-heading2">
    <w:name w:val="list-group-item-heading2"/>
    <w:basedOn w:val="a"/>
    <w:pPr>
      <w:spacing w:after="75"/>
    </w:pPr>
    <w:rPr>
      <w:color w:val="333333"/>
    </w:rPr>
  </w:style>
  <w:style w:type="paragraph" w:customStyle="1" w:styleId="panel2">
    <w:name w:val="panel2"/>
    <w:basedOn w:val="a"/>
    <w:pPr>
      <w:shd w:val="clear" w:color="auto" w:fill="FFFFFF"/>
    </w:pPr>
  </w:style>
  <w:style w:type="paragraph" w:customStyle="1" w:styleId="panel-heading2">
    <w:name w:val="panel-heading2"/>
    <w:basedOn w:val="a"/>
    <w:pPr>
      <w:spacing w:after="150"/>
    </w:pPr>
  </w:style>
  <w:style w:type="paragraph" w:customStyle="1" w:styleId="panel-footer2">
    <w:name w:val="panel-footer2"/>
    <w:basedOn w:val="a"/>
    <w:pPr>
      <w:shd w:val="clear" w:color="auto" w:fill="F5F5F5"/>
      <w:spacing w:after="150"/>
    </w:pPr>
  </w:style>
  <w:style w:type="paragraph" w:customStyle="1" w:styleId="close2">
    <w:name w:val="close2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a"/>
    <w:pPr>
      <w:spacing w:after="150"/>
      <w:ind w:left="-150"/>
    </w:pPr>
  </w:style>
  <w:style w:type="paragraph" w:customStyle="1" w:styleId="icon-prev2">
    <w:name w:val="icon-prev2"/>
    <w:basedOn w:val="a"/>
    <w:pPr>
      <w:spacing w:after="150"/>
      <w:ind w:left="-150"/>
    </w:pPr>
  </w:style>
  <w:style w:type="paragraph" w:customStyle="1" w:styleId="glyphicon-chevron-right2">
    <w:name w:val="glyphicon-chevron-right2"/>
    <w:basedOn w:val="a"/>
    <w:pPr>
      <w:spacing w:after="150"/>
      <w:ind w:right="-150"/>
    </w:pPr>
  </w:style>
  <w:style w:type="paragraph" w:customStyle="1" w:styleId="icon-next2">
    <w:name w:val="icon-next2"/>
    <w:basedOn w:val="a"/>
    <w:pPr>
      <w:spacing w:after="150"/>
      <w:ind w:right="-150"/>
    </w:pPr>
  </w:style>
  <w:style w:type="paragraph" w:customStyle="1" w:styleId="active2">
    <w:name w:val="active2"/>
    <w:basedOn w:val="a"/>
    <w:pPr>
      <w:shd w:val="clear" w:color="auto" w:fill="FFFFFF"/>
    </w:pPr>
  </w:style>
  <w:style w:type="paragraph" w:customStyle="1" w:styleId="btn2">
    <w:name w:val="btn2"/>
    <w:basedOn w:val="a"/>
    <w:pPr>
      <w:jc w:val="center"/>
      <w:textAlignment w:val="center"/>
    </w:pPr>
    <w:rPr>
      <w:sz w:val="21"/>
      <w:szCs w:val="21"/>
    </w:rPr>
  </w:style>
  <w:style w:type="paragraph" w:customStyle="1" w:styleId="Style14ptBoldJustifiedFirstline095cm">
    <w:name w:val="Style 14 pt Bold Justified First line:  095 cm"/>
    <w:basedOn w:val="a"/>
    <w:rsid w:val="00F80534"/>
    <w:pPr>
      <w:spacing w:before="120"/>
      <w:ind w:firstLine="539"/>
      <w:jc w:val="both"/>
    </w:pPr>
    <w:rPr>
      <w:rFonts w:ascii="Times New Roman Bold" w:eastAsia="Times New Roman" w:hAnsi="Times New Roman Bold"/>
      <w:b/>
      <w:bCs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805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0534"/>
    <w:rPr>
      <w:rFonts w:eastAsiaTheme="minorEastAsia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F805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0534"/>
    <w:rPr>
      <w:rFonts w:eastAsiaTheme="minorEastAsia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445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597"/>
    <w:rPr>
      <w:rFonts w:ascii="Tahoma" w:eastAsiaTheme="minorEastAsi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7E7C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E7C7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E7C74"/>
    <w:rPr>
      <w:rFonts w:eastAsiaTheme="minorEastAsi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7C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E7C74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9500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00"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28">
      <w:marLeft w:val="0"/>
      <w:marRight w:val="0"/>
      <w:marTop w:val="0"/>
      <w:marBottom w:val="0"/>
      <w:divBdr>
        <w:top w:val="single" w:sz="8" w:space="1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80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448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1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535">
                  <w:marLeft w:val="0"/>
                  <w:marRight w:val="-2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2946">
                      <w:marLeft w:val="0"/>
                      <w:marRight w:val="-2"/>
                      <w:marTop w:val="0"/>
                      <w:marBottom w:val="0"/>
                      <w:divBdr>
                        <w:top w:val="single" w:sz="8" w:space="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7769"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396710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5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3697</Words>
  <Characters>21079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Условия выпуска биржевых облигаций</vt:lpstr>
      <vt:lpstr>Условия выпуска биржевых облигаций</vt:lpstr>
    </vt:vector>
  </TitlesOfParts>
  <Company>Sberbank-CIB</Company>
  <LinksUpToDate>false</LinksUpToDate>
  <CharactersWithSpaces>24727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выпуска биржевых облигаций</dc:title>
  <dc:creator>jdaminova</dc:creator>
  <cp:lastModifiedBy>Shishkanova</cp:lastModifiedBy>
  <cp:revision>2</cp:revision>
  <dcterms:created xsi:type="dcterms:W3CDTF">2017-12-18T14:03:00Z</dcterms:created>
  <dcterms:modified xsi:type="dcterms:W3CDTF">2017-12-18T14:03:00Z</dcterms:modified>
</cp:coreProperties>
</file>