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211D8C" w:rsidTr="00217B37">
        <w:tc>
          <w:tcPr>
            <w:tcW w:w="3260" w:type="dxa"/>
            <w:tcBorders>
              <w:top w:val="nil"/>
              <w:left w:val="nil"/>
              <w:bottom w:val="nil"/>
              <w:right w:val="nil"/>
            </w:tcBorders>
            <w:vAlign w:val="bottom"/>
          </w:tcPr>
          <w:p w:rsidR="00217B37" w:rsidRPr="00211D8C" w:rsidRDefault="00217B37" w:rsidP="00E341D5">
            <w:pPr>
              <w:rPr>
                <w:sz w:val="18"/>
                <w:szCs w:val="18"/>
              </w:rPr>
            </w:pPr>
            <w:bookmarkStart w:id="0" w:name="_GoBack"/>
            <w:bookmarkEnd w:id="0"/>
            <w:r w:rsidRPr="00211D8C">
              <w:rPr>
                <w:sz w:val="18"/>
                <w:szCs w:val="18"/>
              </w:rPr>
              <w:t>Допущены к торгам на</w:t>
            </w:r>
          </w:p>
          <w:p w:rsidR="00217B37" w:rsidRPr="00211D8C" w:rsidRDefault="00217B37" w:rsidP="00E341D5">
            <w:pPr>
              <w:rPr>
                <w:sz w:val="18"/>
                <w:szCs w:val="18"/>
              </w:rPr>
            </w:pPr>
            <w:r w:rsidRPr="00211D8C">
              <w:rPr>
                <w:sz w:val="18"/>
                <w:szCs w:val="18"/>
              </w:rPr>
              <w:t>бирже в процессе размещения</w:t>
            </w:r>
          </w:p>
        </w:tc>
        <w:tc>
          <w:tcPr>
            <w:tcW w:w="709" w:type="dxa"/>
            <w:tcBorders>
              <w:top w:val="nil"/>
              <w:left w:val="nil"/>
              <w:bottom w:val="single" w:sz="4" w:space="0" w:color="auto"/>
              <w:right w:val="nil"/>
            </w:tcBorders>
            <w:vAlign w:val="bottom"/>
          </w:tcPr>
          <w:p w:rsidR="00217B37" w:rsidRPr="006F4D8F" w:rsidRDefault="006F4D8F" w:rsidP="006A10AB">
            <w:pPr>
              <w:jc w:val="center"/>
              <w:rPr>
                <w:b/>
                <w:sz w:val="24"/>
                <w:szCs w:val="24"/>
              </w:rPr>
            </w:pPr>
            <w:r w:rsidRPr="006F4D8F">
              <w:rPr>
                <w:b/>
                <w:sz w:val="24"/>
                <w:szCs w:val="24"/>
              </w:rPr>
              <w:t>«</w:t>
            </w:r>
            <w:r w:rsidR="006A10AB">
              <w:rPr>
                <w:b/>
                <w:sz w:val="24"/>
                <w:szCs w:val="24"/>
              </w:rPr>
              <w:t xml:space="preserve"> 18 </w:t>
            </w:r>
            <w:r w:rsidRPr="006F4D8F">
              <w:rPr>
                <w:b/>
                <w:sz w:val="24"/>
                <w:szCs w:val="24"/>
              </w:rPr>
              <w:t>»</w:t>
            </w:r>
          </w:p>
        </w:tc>
        <w:tc>
          <w:tcPr>
            <w:tcW w:w="283" w:type="dxa"/>
            <w:tcBorders>
              <w:top w:val="nil"/>
              <w:left w:val="nil"/>
              <w:bottom w:val="nil"/>
              <w:right w:val="nil"/>
            </w:tcBorders>
            <w:vAlign w:val="bottom"/>
          </w:tcPr>
          <w:p w:rsidR="00217B37" w:rsidRPr="006F4D8F" w:rsidRDefault="00217B37" w:rsidP="00E341D5">
            <w:pPr>
              <w:rPr>
                <w:b/>
                <w:sz w:val="24"/>
                <w:szCs w:val="24"/>
              </w:rPr>
            </w:pPr>
          </w:p>
        </w:tc>
        <w:tc>
          <w:tcPr>
            <w:tcW w:w="1985" w:type="dxa"/>
            <w:tcBorders>
              <w:top w:val="nil"/>
              <w:left w:val="nil"/>
              <w:bottom w:val="single" w:sz="4" w:space="0" w:color="auto"/>
              <w:right w:val="nil"/>
            </w:tcBorders>
            <w:vAlign w:val="bottom"/>
          </w:tcPr>
          <w:p w:rsidR="00217B37" w:rsidRPr="006F4D8F" w:rsidRDefault="006A10AB" w:rsidP="00E341D5">
            <w:pPr>
              <w:jc w:val="center"/>
              <w:rPr>
                <w:b/>
                <w:sz w:val="24"/>
                <w:szCs w:val="24"/>
              </w:rPr>
            </w:pPr>
            <w:r>
              <w:rPr>
                <w:b/>
                <w:sz w:val="24"/>
                <w:szCs w:val="24"/>
              </w:rPr>
              <w:t>января</w:t>
            </w:r>
          </w:p>
        </w:tc>
        <w:tc>
          <w:tcPr>
            <w:tcW w:w="425" w:type="dxa"/>
            <w:tcBorders>
              <w:top w:val="nil"/>
              <w:left w:val="nil"/>
              <w:bottom w:val="nil"/>
              <w:right w:val="nil"/>
            </w:tcBorders>
            <w:vAlign w:val="bottom"/>
          </w:tcPr>
          <w:p w:rsidR="00217B37" w:rsidRPr="006F4D8F" w:rsidRDefault="00217B37" w:rsidP="00E341D5">
            <w:pPr>
              <w:ind w:hanging="28"/>
              <w:jc w:val="right"/>
              <w:rPr>
                <w:b/>
                <w:sz w:val="24"/>
                <w:szCs w:val="24"/>
              </w:rPr>
            </w:pPr>
            <w:r w:rsidRPr="006F4D8F">
              <w:rPr>
                <w:b/>
                <w:sz w:val="24"/>
                <w:szCs w:val="24"/>
              </w:rPr>
              <w:t>20</w:t>
            </w:r>
          </w:p>
        </w:tc>
        <w:tc>
          <w:tcPr>
            <w:tcW w:w="425" w:type="dxa"/>
            <w:tcBorders>
              <w:top w:val="nil"/>
              <w:left w:val="nil"/>
              <w:bottom w:val="single" w:sz="4" w:space="0" w:color="auto"/>
              <w:right w:val="nil"/>
            </w:tcBorders>
            <w:vAlign w:val="bottom"/>
          </w:tcPr>
          <w:p w:rsidR="00217B37" w:rsidRPr="006F4D8F" w:rsidRDefault="00217B37" w:rsidP="00F81217">
            <w:pPr>
              <w:rPr>
                <w:b/>
                <w:sz w:val="24"/>
                <w:szCs w:val="24"/>
              </w:rPr>
            </w:pPr>
            <w:r w:rsidRPr="006F4D8F">
              <w:rPr>
                <w:b/>
                <w:sz w:val="24"/>
                <w:szCs w:val="24"/>
              </w:rPr>
              <w:t>1</w:t>
            </w:r>
            <w:r w:rsidR="006A10AB">
              <w:rPr>
                <w:b/>
                <w:sz w:val="24"/>
                <w:szCs w:val="24"/>
              </w:rPr>
              <w:t>8</w:t>
            </w:r>
          </w:p>
        </w:tc>
        <w:tc>
          <w:tcPr>
            <w:tcW w:w="425" w:type="dxa"/>
            <w:tcBorders>
              <w:top w:val="nil"/>
              <w:left w:val="nil"/>
              <w:bottom w:val="nil"/>
              <w:right w:val="nil"/>
            </w:tcBorders>
            <w:vAlign w:val="bottom"/>
          </w:tcPr>
          <w:p w:rsidR="00217B37" w:rsidRPr="006F4D8F" w:rsidRDefault="00217B37" w:rsidP="00E341D5">
            <w:pPr>
              <w:ind w:left="57"/>
              <w:rPr>
                <w:b/>
                <w:sz w:val="24"/>
                <w:szCs w:val="24"/>
              </w:rPr>
            </w:pPr>
            <w:r w:rsidRPr="006F4D8F">
              <w:rPr>
                <w:b/>
                <w:sz w:val="24"/>
                <w:szCs w:val="24"/>
              </w:rPr>
              <w:t>г.</w:t>
            </w:r>
          </w:p>
        </w:tc>
      </w:tr>
    </w:tbl>
    <w:p w:rsidR="00217B37" w:rsidRPr="001B42CA" w:rsidRDefault="00217B37" w:rsidP="00217B37">
      <w:pPr>
        <w:ind w:left="3714"/>
        <w:rPr>
          <w:sz w:val="18"/>
          <w:szCs w:val="18"/>
        </w:rPr>
      </w:pPr>
    </w:p>
    <w:p w:rsidR="00217B37" w:rsidRPr="001B42CA" w:rsidRDefault="00217B37" w:rsidP="00217B37">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211D8C" w:rsidTr="00E341D5">
        <w:trPr>
          <w:trHeight w:val="340"/>
          <w:jc w:val="right"/>
        </w:trPr>
        <w:tc>
          <w:tcPr>
            <w:tcW w:w="369" w:type="dxa"/>
            <w:vAlign w:val="center"/>
          </w:tcPr>
          <w:p w:rsidR="00217B37" w:rsidRPr="00133CEE" w:rsidRDefault="006A10AB" w:rsidP="00E341D5">
            <w:pPr>
              <w:jc w:val="center"/>
              <w:rPr>
                <w:b/>
                <w:sz w:val="24"/>
                <w:szCs w:val="24"/>
              </w:rPr>
            </w:pPr>
            <w:r w:rsidRPr="006A10AB">
              <w:rPr>
                <w:b/>
                <w:sz w:val="24"/>
                <w:szCs w:val="24"/>
              </w:rPr>
              <w:t>4</w:t>
            </w:r>
          </w:p>
        </w:tc>
        <w:tc>
          <w:tcPr>
            <w:tcW w:w="369" w:type="dxa"/>
            <w:vAlign w:val="center"/>
          </w:tcPr>
          <w:p w:rsidR="00217B37" w:rsidRPr="006F4D8F" w:rsidRDefault="006A10AB" w:rsidP="00E341D5">
            <w:pPr>
              <w:jc w:val="center"/>
              <w:rPr>
                <w:b/>
                <w:sz w:val="24"/>
                <w:szCs w:val="24"/>
              </w:rPr>
            </w:pPr>
            <w:r w:rsidRPr="006A10AB">
              <w:rPr>
                <w:b/>
                <w:sz w:val="24"/>
                <w:szCs w:val="24"/>
              </w:rPr>
              <w:t>B</w:t>
            </w:r>
          </w:p>
        </w:tc>
        <w:tc>
          <w:tcPr>
            <w:tcW w:w="369" w:type="dxa"/>
            <w:vAlign w:val="center"/>
          </w:tcPr>
          <w:p w:rsidR="00217B37" w:rsidRPr="006F4D8F" w:rsidRDefault="006A10AB" w:rsidP="00E341D5">
            <w:pPr>
              <w:jc w:val="center"/>
              <w:rPr>
                <w:b/>
                <w:sz w:val="24"/>
                <w:szCs w:val="24"/>
              </w:rPr>
            </w:pPr>
            <w:r w:rsidRPr="006A10AB">
              <w:rPr>
                <w:b/>
                <w:sz w:val="24"/>
                <w:szCs w:val="24"/>
              </w:rPr>
              <w:t>0</w:t>
            </w:r>
          </w:p>
        </w:tc>
        <w:tc>
          <w:tcPr>
            <w:tcW w:w="369" w:type="dxa"/>
            <w:vAlign w:val="center"/>
          </w:tcPr>
          <w:p w:rsidR="00217B37" w:rsidRPr="006F4D8F" w:rsidRDefault="006A10AB" w:rsidP="00E341D5">
            <w:pPr>
              <w:jc w:val="center"/>
              <w:rPr>
                <w:b/>
                <w:sz w:val="24"/>
                <w:szCs w:val="24"/>
              </w:rPr>
            </w:pPr>
            <w:r w:rsidRPr="006A10AB">
              <w:rPr>
                <w:b/>
                <w:sz w:val="24"/>
                <w:szCs w:val="24"/>
              </w:rPr>
              <w:t>2</w:t>
            </w:r>
          </w:p>
        </w:tc>
        <w:tc>
          <w:tcPr>
            <w:tcW w:w="340" w:type="dxa"/>
            <w:vAlign w:val="center"/>
          </w:tcPr>
          <w:p w:rsidR="00217B37" w:rsidRPr="006F4D8F" w:rsidRDefault="006A10AB" w:rsidP="00E341D5">
            <w:pPr>
              <w:jc w:val="center"/>
              <w:rPr>
                <w:b/>
                <w:sz w:val="24"/>
                <w:szCs w:val="24"/>
              </w:rPr>
            </w:pPr>
            <w:r w:rsidRPr="006A10AB">
              <w:rPr>
                <w:b/>
                <w:sz w:val="24"/>
                <w:szCs w:val="24"/>
              </w:rPr>
              <w:t>-</w:t>
            </w:r>
          </w:p>
        </w:tc>
        <w:tc>
          <w:tcPr>
            <w:tcW w:w="369" w:type="dxa"/>
            <w:vAlign w:val="center"/>
          </w:tcPr>
          <w:p w:rsidR="00217B37" w:rsidRPr="006F4D8F" w:rsidRDefault="006A10AB" w:rsidP="00E341D5">
            <w:pPr>
              <w:jc w:val="center"/>
              <w:rPr>
                <w:b/>
                <w:sz w:val="24"/>
                <w:szCs w:val="24"/>
              </w:rPr>
            </w:pPr>
            <w:r w:rsidRPr="006A10AB">
              <w:rPr>
                <w:b/>
                <w:sz w:val="24"/>
                <w:szCs w:val="24"/>
              </w:rPr>
              <w:t>0</w:t>
            </w:r>
          </w:p>
        </w:tc>
        <w:tc>
          <w:tcPr>
            <w:tcW w:w="369" w:type="dxa"/>
            <w:vAlign w:val="center"/>
          </w:tcPr>
          <w:p w:rsidR="00217B37" w:rsidRPr="006F4D8F" w:rsidRDefault="006A10AB" w:rsidP="00E341D5">
            <w:pPr>
              <w:jc w:val="center"/>
              <w:rPr>
                <w:b/>
                <w:sz w:val="24"/>
                <w:szCs w:val="24"/>
              </w:rPr>
            </w:pPr>
            <w:r w:rsidRPr="006A10AB">
              <w:rPr>
                <w:b/>
                <w:sz w:val="24"/>
                <w:szCs w:val="24"/>
              </w:rPr>
              <w:t>1</w:t>
            </w:r>
          </w:p>
        </w:tc>
        <w:tc>
          <w:tcPr>
            <w:tcW w:w="369" w:type="dxa"/>
            <w:vAlign w:val="center"/>
          </w:tcPr>
          <w:p w:rsidR="00217B37" w:rsidRPr="006F4D8F" w:rsidRDefault="006A10AB" w:rsidP="00E341D5">
            <w:pPr>
              <w:jc w:val="center"/>
              <w:rPr>
                <w:b/>
                <w:sz w:val="24"/>
                <w:szCs w:val="24"/>
              </w:rPr>
            </w:pPr>
            <w:r w:rsidRPr="006A10AB">
              <w:rPr>
                <w:b/>
                <w:sz w:val="24"/>
                <w:szCs w:val="24"/>
              </w:rPr>
              <w:t>-</w:t>
            </w:r>
          </w:p>
        </w:tc>
        <w:tc>
          <w:tcPr>
            <w:tcW w:w="369" w:type="dxa"/>
            <w:vAlign w:val="center"/>
          </w:tcPr>
          <w:p w:rsidR="00217B37" w:rsidRPr="006F4D8F" w:rsidRDefault="006A10AB" w:rsidP="00E341D5">
            <w:pPr>
              <w:jc w:val="center"/>
              <w:rPr>
                <w:b/>
                <w:sz w:val="24"/>
                <w:szCs w:val="24"/>
              </w:rPr>
            </w:pPr>
            <w:r w:rsidRPr="006A10AB">
              <w:rPr>
                <w:b/>
                <w:sz w:val="24"/>
                <w:szCs w:val="24"/>
              </w:rPr>
              <w:t>0</w:t>
            </w:r>
          </w:p>
        </w:tc>
        <w:tc>
          <w:tcPr>
            <w:tcW w:w="369" w:type="dxa"/>
            <w:vAlign w:val="center"/>
          </w:tcPr>
          <w:p w:rsidR="00217B37" w:rsidRPr="006F4D8F" w:rsidRDefault="006A10AB" w:rsidP="00E341D5">
            <w:pPr>
              <w:jc w:val="center"/>
              <w:rPr>
                <w:b/>
                <w:sz w:val="24"/>
                <w:szCs w:val="24"/>
              </w:rPr>
            </w:pPr>
            <w:r w:rsidRPr="006A10AB">
              <w:rPr>
                <w:b/>
                <w:sz w:val="24"/>
                <w:szCs w:val="24"/>
              </w:rPr>
              <w:t>0</w:t>
            </w:r>
          </w:p>
        </w:tc>
        <w:tc>
          <w:tcPr>
            <w:tcW w:w="369" w:type="dxa"/>
            <w:vAlign w:val="center"/>
          </w:tcPr>
          <w:p w:rsidR="00217B37" w:rsidRPr="006F4D8F" w:rsidRDefault="006A10AB" w:rsidP="00E341D5">
            <w:pPr>
              <w:jc w:val="center"/>
              <w:rPr>
                <w:b/>
                <w:sz w:val="24"/>
                <w:szCs w:val="24"/>
              </w:rPr>
            </w:pPr>
            <w:r w:rsidRPr="006A10AB">
              <w:rPr>
                <w:b/>
                <w:sz w:val="24"/>
                <w:szCs w:val="24"/>
              </w:rPr>
              <w:t>3</w:t>
            </w:r>
          </w:p>
        </w:tc>
        <w:tc>
          <w:tcPr>
            <w:tcW w:w="369" w:type="dxa"/>
            <w:vAlign w:val="center"/>
          </w:tcPr>
          <w:p w:rsidR="00217B37" w:rsidRPr="006F4D8F" w:rsidRDefault="006A10AB" w:rsidP="00E341D5">
            <w:pPr>
              <w:jc w:val="center"/>
              <w:rPr>
                <w:b/>
                <w:sz w:val="24"/>
                <w:szCs w:val="24"/>
              </w:rPr>
            </w:pPr>
            <w:r w:rsidRPr="006A10AB">
              <w:rPr>
                <w:b/>
                <w:sz w:val="24"/>
                <w:szCs w:val="24"/>
              </w:rPr>
              <w:t>4</w:t>
            </w:r>
          </w:p>
        </w:tc>
        <w:tc>
          <w:tcPr>
            <w:tcW w:w="369" w:type="dxa"/>
            <w:vAlign w:val="center"/>
          </w:tcPr>
          <w:p w:rsidR="00217B37" w:rsidRPr="006F4D8F" w:rsidRDefault="006A10AB" w:rsidP="00E341D5">
            <w:pPr>
              <w:jc w:val="center"/>
              <w:rPr>
                <w:b/>
                <w:sz w:val="24"/>
                <w:szCs w:val="24"/>
              </w:rPr>
            </w:pPr>
            <w:r w:rsidRPr="006A10AB">
              <w:rPr>
                <w:b/>
                <w:sz w:val="24"/>
                <w:szCs w:val="24"/>
              </w:rPr>
              <w:t>2</w:t>
            </w:r>
          </w:p>
        </w:tc>
        <w:tc>
          <w:tcPr>
            <w:tcW w:w="369" w:type="dxa"/>
            <w:vAlign w:val="center"/>
          </w:tcPr>
          <w:p w:rsidR="00217B37" w:rsidRPr="006F4D8F" w:rsidRDefault="006A10AB" w:rsidP="00E341D5">
            <w:pPr>
              <w:jc w:val="center"/>
              <w:rPr>
                <w:b/>
                <w:sz w:val="24"/>
                <w:szCs w:val="24"/>
              </w:rPr>
            </w:pPr>
            <w:r w:rsidRPr="006A10AB">
              <w:rPr>
                <w:b/>
                <w:sz w:val="24"/>
                <w:szCs w:val="24"/>
              </w:rPr>
              <w:t>-</w:t>
            </w:r>
          </w:p>
        </w:tc>
        <w:tc>
          <w:tcPr>
            <w:tcW w:w="369" w:type="dxa"/>
            <w:vAlign w:val="center"/>
          </w:tcPr>
          <w:p w:rsidR="00217B37" w:rsidRPr="00133CEE" w:rsidRDefault="006A10AB" w:rsidP="00E341D5">
            <w:pPr>
              <w:jc w:val="center"/>
              <w:rPr>
                <w:b/>
                <w:sz w:val="24"/>
                <w:szCs w:val="24"/>
              </w:rPr>
            </w:pPr>
            <w:r w:rsidRPr="006A10AB">
              <w:rPr>
                <w:b/>
                <w:sz w:val="24"/>
                <w:szCs w:val="24"/>
              </w:rPr>
              <w:t>R</w:t>
            </w:r>
          </w:p>
        </w:tc>
        <w:tc>
          <w:tcPr>
            <w:tcW w:w="369" w:type="dxa"/>
            <w:vAlign w:val="center"/>
          </w:tcPr>
          <w:p w:rsidR="00217B37" w:rsidRPr="00133CEE" w:rsidRDefault="006A10AB" w:rsidP="00E341D5">
            <w:pPr>
              <w:jc w:val="center"/>
              <w:rPr>
                <w:b/>
                <w:sz w:val="24"/>
                <w:szCs w:val="24"/>
              </w:rPr>
            </w:pPr>
            <w:r w:rsidRPr="006A10AB">
              <w:rPr>
                <w:b/>
                <w:sz w:val="24"/>
                <w:szCs w:val="24"/>
              </w:rPr>
              <w:t>-</w:t>
            </w:r>
          </w:p>
        </w:tc>
        <w:tc>
          <w:tcPr>
            <w:tcW w:w="369" w:type="dxa"/>
            <w:vAlign w:val="center"/>
          </w:tcPr>
          <w:p w:rsidR="00217B37" w:rsidRPr="00133CEE" w:rsidRDefault="006A10AB" w:rsidP="00E341D5">
            <w:pPr>
              <w:jc w:val="center"/>
              <w:rPr>
                <w:b/>
                <w:sz w:val="24"/>
                <w:szCs w:val="24"/>
              </w:rPr>
            </w:pPr>
            <w:r w:rsidRPr="006A10AB">
              <w:rPr>
                <w:b/>
                <w:sz w:val="24"/>
                <w:szCs w:val="24"/>
              </w:rPr>
              <w:t>0</w:t>
            </w:r>
          </w:p>
        </w:tc>
        <w:tc>
          <w:tcPr>
            <w:tcW w:w="369" w:type="dxa"/>
            <w:vAlign w:val="center"/>
          </w:tcPr>
          <w:p w:rsidR="00217B37" w:rsidRPr="00133CEE" w:rsidRDefault="006A10AB" w:rsidP="00E341D5">
            <w:pPr>
              <w:jc w:val="center"/>
              <w:rPr>
                <w:b/>
                <w:sz w:val="24"/>
                <w:szCs w:val="24"/>
              </w:rPr>
            </w:pPr>
            <w:r w:rsidRPr="006A10AB">
              <w:rPr>
                <w:b/>
                <w:sz w:val="24"/>
                <w:szCs w:val="24"/>
              </w:rPr>
              <w:t>0</w:t>
            </w:r>
          </w:p>
        </w:tc>
        <w:tc>
          <w:tcPr>
            <w:tcW w:w="369" w:type="dxa"/>
            <w:vAlign w:val="center"/>
          </w:tcPr>
          <w:p w:rsidR="00217B37" w:rsidRPr="00133CEE" w:rsidRDefault="006A10AB" w:rsidP="00E341D5">
            <w:pPr>
              <w:jc w:val="center"/>
              <w:rPr>
                <w:b/>
                <w:sz w:val="24"/>
                <w:szCs w:val="24"/>
              </w:rPr>
            </w:pPr>
            <w:r w:rsidRPr="006A10AB">
              <w:rPr>
                <w:b/>
                <w:sz w:val="24"/>
                <w:szCs w:val="24"/>
              </w:rPr>
              <w:t>1</w:t>
            </w:r>
          </w:p>
        </w:tc>
        <w:tc>
          <w:tcPr>
            <w:tcW w:w="369" w:type="dxa"/>
            <w:vAlign w:val="center"/>
          </w:tcPr>
          <w:p w:rsidR="00217B37" w:rsidRPr="00133CEE" w:rsidRDefault="006A10AB" w:rsidP="00E341D5">
            <w:pPr>
              <w:jc w:val="center"/>
              <w:rPr>
                <w:b/>
                <w:sz w:val="24"/>
                <w:szCs w:val="24"/>
              </w:rPr>
            </w:pPr>
            <w:r w:rsidRPr="006A10AB">
              <w:rPr>
                <w:b/>
                <w:sz w:val="24"/>
                <w:szCs w:val="24"/>
              </w:rPr>
              <w:t>P</w:t>
            </w:r>
          </w:p>
        </w:tc>
      </w:tr>
    </w:tbl>
    <w:p w:rsidR="00217B37" w:rsidRDefault="00217B37" w:rsidP="00217B37">
      <w:pPr>
        <w:ind w:left="2552"/>
        <w:jc w:val="center"/>
        <w:rPr>
          <w:b/>
          <w:sz w:val="24"/>
          <w:szCs w:val="24"/>
        </w:rPr>
      </w:pPr>
    </w:p>
    <w:p w:rsidR="00217B37" w:rsidRPr="00217B37" w:rsidRDefault="00217B37" w:rsidP="00217B37">
      <w:pPr>
        <w:ind w:left="2552"/>
        <w:jc w:val="center"/>
        <w:rPr>
          <w:b/>
          <w:sz w:val="24"/>
          <w:szCs w:val="24"/>
        </w:rPr>
      </w:pPr>
      <w:r w:rsidRPr="00217B37">
        <w:rPr>
          <w:b/>
          <w:sz w:val="24"/>
          <w:szCs w:val="24"/>
        </w:rPr>
        <w:t>ПАО Московская Биржа</w:t>
      </w:r>
    </w:p>
    <w:p w:rsidR="00217B37" w:rsidRPr="001B42CA" w:rsidRDefault="00217B37" w:rsidP="00217B37">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rsidR="00217B37" w:rsidRPr="001B42CA" w:rsidRDefault="00217B37" w:rsidP="00217B37">
      <w:pPr>
        <w:ind w:left="2552" w:right="-2"/>
        <w:jc w:val="center"/>
        <w:rPr>
          <w:sz w:val="24"/>
          <w:szCs w:val="24"/>
        </w:rPr>
      </w:pPr>
    </w:p>
    <w:p w:rsidR="003F05E8" w:rsidRPr="006B2882" w:rsidRDefault="003F05E8" w:rsidP="003F05E8">
      <w:pPr>
        <w:pBdr>
          <w:top w:val="single" w:sz="4" w:space="1" w:color="auto"/>
        </w:pBdr>
        <w:ind w:left="2552" w:right="-2"/>
        <w:jc w:val="center"/>
      </w:pPr>
      <w:r w:rsidRPr="006B2882">
        <w:t>(</w:t>
      </w:r>
      <w:r w:rsidRPr="006B2882">
        <w:rPr>
          <w:sz w:val="18"/>
          <w:szCs w:val="18"/>
        </w:rPr>
        <w:t>подпись уполномоченного лица биржи, допустившей биржевые облигации к торгам в процессе их размещения</w:t>
      </w:r>
      <w:r w:rsidRPr="006B2882">
        <w:t>)</w:t>
      </w:r>
    </w:p>
    <w:p w:rsidR="00217B37" w:rsidRPr="001B42CA" w:rsidRDefault="003F05E8" w:rsidP="003F05E8">
      <w:pPr>
        <w:spacing w:before="240"/>
        <w:ind w:left="3714"/>
        <w:jc w:val="center"/>
      </w:pPr>
      <w:r w:rsidRPr="001B42CA">
        <w:t xml:space="preserve"> </w:t>
      </w:r>
      <w:r w:rsidR="00217B37" w:rsidRPr="001B42CA">
        <w:t>(печать)</w:t>
      </w:r>
    </w:p>
    <w:p w:rsidR="00217B37" w:rsidRDefault="00217B37" w:rsidP="00217B37">
      <w:pPr>
        <w:ind w:left="2835"/>
        <w:jc w:val="both"/>
      </w:pPr>
    </w:p>
    <w:p w:rsidR="00217B37" w:rsidRDefault="00217B37" w:rsidP="00217B37">
      <w:pPr>
        <w:ind w:left="2835"/>
        <w:jc w:val="both"/>
      </w:pPr>
    </w:p>
    <w:p w:rsidR="00217B37" w:rsidRPr="008337C6" w:rsidRDefault="00217B37" w:rsidP="00217B37">
      <w:pPr>
        <w:pStyle w:val="2"/>
        <w:spacing w:before="0"/>
        <w:rPr>
          <w:sz w:val="32"/>
          <w:szCs w:val="32"/>
        </w:rPr>
      </w:pPr>
      <w:r w:rsidRPr="008337C6">
        <w:rPr>
          <w:sz w:val="32"/>
          <w:szCs w:val="32"/>
        </w:rPr>
        <w:t xml:space="preserve">УСЛОВИЯ ВЫПУСКА БИРЖЕВЫХ ОБЛИГАЦИЙ </w:t>
      </w:r>
    </w:p>
    <w:p w:rsidR="00217B37" w:rsidRPr="008337C6" w:rsidRDefault="00217B37" w:rsidP="00217B37">
      <w:pPr>
        <w:pStyle w:val="2"/>
        <w:spacing w:before="0"/>
        <w:rPr>
          <w:sz w:val="32"/>
          <w:szCs w:val="32"/>
        </w:rPr>
      </w:pPr>
      <w:r w:rsidRPr="008337C6">
        <w:rPr>
          <w:sz w:val="32"/>
          <w:szCs w:val="32"/>
        </w:rPr>
        <w:t>В РАМКАХ ПРОГРАММЫ БИРЖЕВЫХ ОБЛИГАЦИЙ</w:t>
      </w:r>
    </w:p>
    <w:p w:rsidR="005E36D2" w:rsidRPr="00532F95" w:rsidRDefault="005E36D2">
      <w:pPr>
        <w:jc w:val="center"/>
        <w:rPr>
          <w:sz w:val="24"/>
          <w:szCs w:val="24"/>
        </w:rPr>
      </w:pPr>
    </w:p>
    <w:p w:rsidR="001B0FF3" w:rsidRDefault="001B0FF3" w:rsidP="005A6D1D">
      <w:pPr>
        <w:jc w:val="center"/>
        <w:rPr>
          <w:b/>
          <w:sz w:val="28"/>
        </w:rPr>
      </w:pPr>
    </w:p>
    <w:p w:rsidR="001B0FF3" w:rsidRPr="00532F95" w:rsidRDefault="001B0FF3" w:rsidP="005A6D1D">
      <w:pPr>
        <w:jc w:val="center"/>
        <w:rPr>
          <w:b/>
          <w:sz w:val="28"/>
        </w:rPr>
      </w:pPr>
      <w:r w:rsidRPr="001B0FF3">
        <w:rPr>
          <w:b/>
          <w:sz w:val="28"/>
        </w:rPr>
        <w:t>Общество с ограниченной ответственностью «ФИНКОНСАЛТ»</w:t>
      </w:r>
    </w:p>
    <w:p w:rsidR="005A6D1D" w:rsidRPr="00532F95" w:rsidRDefault="005A6D1D" w:rsidP="005A6D1D">
      <w:pPr>
        <w:jc w:val="center"/>
        <w:rPr>
          <w:b/>
          <w:sz w:val="28"/>
        </w:rPr>
      </w:pPr>
    </w:p>
    <w:p w:rsidR="005A6D1D" w:rsidRPr="005A6D1D" w:rsidRDefault="005A6D1D" w:rsidP="005A6D1D">
      <w:pPr>
        <w:jc w:val="center"/>
      </w:pPr>
      <w:r w:rsidRPr="0035141A">
        <w:rPr>
          <w:b/>
          <w:i/>
          <w:sz w:val="24"/>
          <w:szCs w:val="24"/>
        </w:rPr>
        <w:t>Биржевые облигации документарные процентные неконвертируемые на предъявителя с обязательным централизованным хранением</w:t>
      </w:r>
      <w:r w:rsidRPr="005A6D1D">
        <w:rPr>
          <w:b/>
          <w:i/>
          <w:sz w:val="24"/>
          <w:szCs w:val="24"/>
        </w:rPr>
        <w:t xml:space="preserve"> </w:t>
      </w:r>
      <w:r w:rsidRPr="00BA58BB">
        <w:rPr>
          <w:b/>
          <w:i/>
          <w:sz w:val="24"/>
          <w:szCs w:val="24"/>
        </w:rPr>
        <w:t>серии БО-П0</w:t>
      </w:r>
      <w:r w:rsidR="001B0FF3" w:rsidRPr="00BA58BB">
        <w:rPr>
          <w:b/>
          <w:i/>
          <w:sz w:val="24"/>
          <w:szCs w:val="24"/>
        </w:rPr>
        <w:t>1</w:t>
      </w:r>
      <w:r w:rsidRPr="00BA58BB">
        <w:rPr>
          <w:b/>
          <w:i/>
          <w:sz w:val="24"/>
          <w:szCs w:val="24"/>
        </w:rPr>
        <w:t xml:space="preserve"> в количестве </w:t>
      </w:r>
      <w:r w:rsidR="007E0ED0">
        <w:rPr>
          <w:b/>
          <w:i/>
          <w:sz w:val="24"/>
          <w:szCs w:val="24"/>
        </w:rPr>
        <w:t>5</w:t>
      </w:r>
      <w:r w:rsidR="00BA58BB">
        <w:rPr>
          <w:b/>
          <w:i/>
          <w:sz w:val="24"/>
          <w:szCs w:val="24"/>
        </w:rPr>
        <w:t> </w:t>
      </w:r>
      <w:r w:rsidR="007E0ED0">
        <w:rPr>
          <w:b/>
          <w:i/>
          <w:sz w:val="24"/>
          <w:szCs w:val="24"/>
        </w:rPr>
        <w:t>9</w:t>
      </w:r>
      <w:r w:rsidR="00BA58BB">
        <w:rPr>
          <w:b/>
          <w:i/>
          <w:sz w:val="24"/>
          <w:szCs w:val="24"/>
        </w:rPr>
        <w:t>00 000</w:t>
      </w:r>
      <w:r w:rsidRPr="00BA58BB">
        <w:rPr>
          <w:b/>
          <w:i/>
          <w:sz w:val="24"/>
          <w:szCs w:val="24"/>
        </w:rPr>
        <w:t xml:space="preserve"> (</w:t>
      </w:r>
      <w:r w:rsidR="007E0ED0">
        <w:rPr>
          <w:b/>
          <w:i/>
          <w:sz w:val="24"/>
          <w:szCs w:val="24"/>
        </w:rPr>
        <w:t>Пять миллионов девятьсот</w:t>
      </w:r>
      <w:r w:rsidR="00BA58BB">
        <w:rPr>
          <w:b/>
          <w:i/>
          <w:sz w:val="24"/>
          <w:szCs w:val="24"/>
        </w:rPr>
        <w:t xml:space="preserve"> тысяч</w:t>
      </w:r>
      <w:r>
        <w:rPr>
          <w:b/>
          <w:i/>
          <w:sz w:val="24"/>
          <w:szCs w:val="24"/>
        </w:rPr>
        <w:t xml:space="preserve">) штук, номинальной стоимостью 1 000 (Одна тысяча) рублей каждая, со сроком погашения в </w:t>
      </w:r>
      <w:r w:rsidR="001B0FF3" w:rsidRPr="001B0FF3">
        <w:rPr>
          <w:b/>
          <w:i/>
          <w:sz w:val="24"/>
          <w:szCs w:val="24"/>
        </w:rPr>
        <w:t>5 </w:t>
      </w:r>
      <w:r w:rsidR="00A370E7">
        <w:rPr>
          <w:b/>
          <w:i/>
          <w:sz w:val="24"/>
          <w:szCs w:val="24"/>
        </w:rPr>
        <w:t>040</w:t>
      </w:r>
      <w:r w:rsidR="001B0FF3" w:rsidRPr="00B711E5">
        <w:rPr>
          <w:b/>
          <w:bCs/>
          <w:i/>
          <w:iCs/>
        </w:rPr>
        <w:t xml:space="preserve"> </w:t>
      </w:r>
      <w:r>
        <w:rPr>
          <w:b/>
          <w:i/>
          <w:sz w:val="24"/>
          <w:szCs w:val="24"/>
        </w:rPr>
        <w:t>(</w:t>
      </w:r>
      <w:r w:rsidR="001B0FF3">
        <w:rPr>
          <w:b/>
          <w:i/>
          <w:sz w:val="24"/>
          <w:szCs w:val="24"/>
        </w:rPr>
        <w:t xml:space="preserve">Пять тысяч </w:t>
      </w:r>
      <w:r w:rsidR="00A370E7">
        <w:rPr>
          <w:b/>
          <w:i/>
          <w:sz w:val="24"/>
          <w:szCs w:val="24"/>
        </w:rPr>
        <w:t>сороковой</w:t>
      </w:r>
      <w:r>
        <w:rPr>
          <w:b/>
          <w:i/>
          <w:sz w:val="24"/>
          <w:szCs w:val="24"/>
        </w:rPr>
        <w:t>) день с даты начала размещения биржевых облигаций,</w:t>
      </w:r>
      <w:r w:rsidR="00453CE5">
        <w:rPr>
          <w:b/>
          <w:i/>
          <w:sz w:val="24"/>
          <w:szCs w:val="24"/>
        </w:rPr>
        <w:t xml:space="preserve"> </w:t>
      </w:r>
      <w:r>
        <w:rPr>
          <w:b/>
          <w:i/>
          <w:sz w:val="24"/>
          <w:szCs w:val="24"/>
        </w:rPr>
        <w:t xml:space="preserve">размещаемые по открытой подписке </w:t>
      </w:r>
    </w:p>
    <w:p w:rsidR="005E36D2" w:rsidRDefault="005E36D2">
      <w:pPr>
        <w:jc w:val="center"/>
        <w:rPr>
          <w:sz w:val="24"/>
          <w:szCs w:val="24"/>
        </w:rPr>
      </w:pPr>
    </w:p>
    <w:p w:rsidR="005A6D1D" w:rsidRPr="003F05E8" w:rsidRDefault="00843942" w:rsidP="005A6D1D">
      <w:pPr>
        <w:tabs>
          <w:tab w:val="right" w:pos="9923"/>
        </w:tabs>
        <w:jc w:val="center"/>
        <w:rPr>
          <w:b/>
          <w:i/>
          <w:sz w:val="24"/>
          <w:szCs w:val="24"/>
        </w:rPr>
      </w:pPr>
      <w:r w:rsidRPr="005A6D1D">
        <w:rPr>
          <w:b/>
          <w:i/>
          <w:sz w:val="24"/>
          <w:szCs w:val="24"/>
        </w:rPr>
        <w:t>Программа</w:t>
      </w:r>
      <w:r>
        <w:rPr>
          <w:sz w:val="24"/>
          <w:szCs w:val="24"/>
        </w:rPr>
        <w:t xml:space="preserve"> </w:t>
      </w:r>
      <w:r w:rsidR="005A6D1D">
        <w:rPr>
          <w:b/>
          <w:i/>
          <w:sz w:val="24"/>
          <w:szCs w:val="24"/>
        </w:rPr>
        <w:t>биржевых облигаций</w:t>
      </w:r>
      <w:r w:rsidR="005A6D1D" w:rsidRPr="0035141A">
        <w:rPr>
          <w:b/>
          <w:i/>
          <w:sz w:val="24"/>
          <w:szCs w:val="24"/>
        </w:rPr>
        <w:t xml:space="preserve"> </w:t>
      </w:r>
      <w:r w:rsidR="003F05E8">
        <w:rPr>
          <w:b/>
          <w:i/>
          <w:sz w:val="24"/>
          <w:szCs w:val="24"/>
        </w:rPr>
        <w:t xml:space="preserve">серии </w:t>
      </w:r>
      <w:r w:rsidR="003F05E8" w:rsidRPr="005A6D1D">
        <w:rPr>
          <w:b/>
          <w:i/>
          <w:sz w:val="24"/>
          <w:szCs w:val="24"/>
        </w:rPr>
        <w:t>001</w:t>
      </w:r>
      <w:r w:rsidR="003F05E8" w:rsidRPr="005A6D1D">
        <w:rPr>
          <w:b/>
          <w:i/>
          <w:sz w:val="24"/>
          <w:szCs w:val="24"/>
          <w:lang w:val="en-US"/>
        </w:rPr>
        <w:t>P</w:t>
      </w:r>
      <w:r w:rsidR="003F05E8">
        <w:rPr>
          <w:b/>
          <w:i/>
          <w:sz w:val="24"/>
          <w:szCs w:val="24"/>
        </w:rPr>
        <w:t>,</w:t>
      </w:r>
    </w:p>
    <w:p w:rsidR="005D5FAF" w:rsidRPr="005D5FAF" w:rsidRDefault="003F05E8" w:rsidP="005D5FAF">
      <w:pPr>
        <w:tabs>
          <w:tab w:val="right" w:pos="9923"/>
        </w:tabs>
        <w:jc w:val="center"/>
        <w:rPr>
          <w:b/>
          <w:i/>
          <w:sz w:val="24"/>
          <w:szCs w:val="24"/>
        </w:rPr>
      </w:pPr>
      <w:r w:rsidRPr="003F05E8">
        <w:rPr>
          <w:b/>
          <w:i/>
          <w:sz w:val="24"/>
          <w:szCs w:val="24"/>
        </w:rPr>
        <w:t xml:space="preserve">имеющая </w:t>
      </w:r>
      <w:r w:rsidR="005A6D1D" w:rsidRPr="003F05E8">
        <w:rPr>
          <w:b/>
          <w:i/>
          <w:sz w:val="24"/>
          <w:szCs w:val="24"/>
        </w:rPr>
        <w:t>идентификационный</w:t>
      </w:r>
      <w:r w:rsidR="00D14C42">
        <w:rPr>
          <w:b/>
          <w:i/>
          <w:sz w:val="24"/>
          <w:szCs w:val="24"/>
        </w:rPr>
        <w:t xml:space="preserve"> номер</w:t>
      </w:r>
      <w:r w:rsidR="005A6D1D" w:rsidRPr="003F05E8">
        <w:rPr>
          <w:b/>
          <w:i/>
          <w:sz w:val="24"/>
          <w:szCs w:val="24"/>
        </w:rPr>
        <w:t>:</w:t>
      </w:r>
      <w:r w:rsidRPr="003F05E8">
        <w:rPr>
          <w:b/>
          <w:i/>
          <w:sz w:val="24"/>
          <w:szCs w:val="24"/>
        </w:rPr>
        <w:t xml:space="preserve"> </w:t>
      </w:r>
      <w:r w:rsidR="005D5FAF" w:rsidRPr="005D5FAF">
        <w:rPr>
          <w:b/>
          <w:i/>
          <w:sz w:val="24"/>
          <w:szCs w:val="24"/>
        </w:rPr>
        <w:t>4-00342-R-001P-02E от 14.12.2017</w:t>
      </w:r>
    </w:p>
    <w:p w:rsidR="005B6D55" w:rsidRPr="005B6D55" w:rsidRDefault="005B6D55" w:rsidP="005B6D55">
      <w:pPr>
        <w:tabs>
          <w:tab w:val="right" w:pos="9923"/>
        </w:tabs>
        <w:jc w:val="center"/>
        <w:rPr>
          <w:b/>
          <w:i/>
          <w:sz w:val="24"/>
          <w:szCs w:val="24"/>
        </w:rPr>
      </w:pPr>
    </w:p>
    <w:p w:rsidR="00091D22" w:rsidRDefault="00843942">
      <w:pPr>
        <w:tabs>
          <w:tab w:val="right" w:pos="9923"/>
        </w:tabs>
        <w:rPr>
          <w:sz w:val="24"/>
          <w:szCs w:val="24"/>
        </w:rPr>
      </w:pPr>
      <w:r>
        <w:rPr>
          <w:sz w:val="24"/>
          <w:szCs w:val="24"/>
        </w:rPr>
        <w:t xml:space="preserve">Утверждены решением </w:t>
      </w:r>
      <w:r w:rsidR="00091D22">
        <w:rPr>
          <w:sz w:val="24"/>
          <w:szCs w:val="24"/>
        </w:rPr>
        <w:t>Генерального директора ООО «</w:t>
      </w:r>
      <w:r w:rsidR="001B0FF3" w:rsidRPr="001B0FF3">
        <w:rPr>
          <w:sz w:val="24"/>
          <w:szCs w:val="24"/>
        </w:rPr>
        <w:t>ФИНКОНСАЛТ</w:t>
      </w:r>
      <w:r w:rsidR="00091D22">
        <w:rPr>
          <w:sz w:val="24"/>
          <w:szCs w:val="24"/>
        </w:rPr>
        <w:t>»</w:t>
      </w:r>
      <w:r>
        <w:rPr>
          <w:sz w:val="24"/>
          <w:szCs w:val="24"/>
        </w:rPr>
        <w:t>,</w:t>
      </w:r>
    </w:p>
    <w:p w:rsidR="00091D22" w:rsidRDefault="00091D22">
      <w:pPr>
        <w:tabs>
          <w:tab w:val="right" w:pos="9923"/>
        </w:tabs>
        <w:rPr>
          <w:sz w:val="24"/>
          <w:szCs w:val="24"/>
        </w:rPr>
      </w:pPr>
    </w:p>
    <w:p w:rsidR="00091D22" w:rsidRDefault="00091D22" w:rsidP="00F81217">
      <w:pPr>
        <w:rPr>
          <w:sz w:val="24"/>
          <w:szCs w:val="24"/>
        </w:rPr>
      </w:pPr>
      <w:r w:rsidRPr="00F81217">
        <w:rPr>
          <w:sz w:val="24"/>
          <w:szCs w:val="24"/>
        </w:rPr>
        <w:t>Принятым «</w:t>
      </w:r>
      <w:r w:rsidR="00906495">
        <w:rPr>
          <w:sz w:val="24"/>
          <w:szCs w:val="24"/>
        </w:rPr>
        <w:t>12</w:t>
      </w:r>
      <w:r w:rsidRPr="00F81217">
        <w:rPr>
          <w:sz w:val="24"/>
          <w:szCs w:val="24"/>
        </w:rPr>
        <w:t>»</w:t>
      </w:r>
      <w:r w:rsidR="006A4E83" w:rsidRPr="00F81217">
        <w:rPr>
          <w:sz w:val="24"/>
          <w:szCs w:val="24"/>
        </w:rPr>
        <w:t xml:space="preserve"> </w:t>
      </w:r>
      <w:r w:rsidR="007E0ED0" w:rsidRPr="00F81217">
        <w:rPr>
          <w:sz w:val="24"/>
          <w:szCs w:val="24"/>
        </w:rPr>
        <w:t>января</w:t>
      </w:r>
      <w:r w:rsidRPr="00F81217">
        <w:rPr>
          <w:sz w:val="24"/>
          <w:szCs w:val="24"/>
        </w:rPr>
        <w:t xml:space="preserve"> 201</w:t>
      </w:r>
      <w:r w:rsidR="007E0ED0" w:rsidRPr="00F81217">
        <w:rPr>
          <w:sz w:val="24"/>
          <w:szCs w:val="24"/>
        </w:rPr>
        <w:t>8</w:t>
      </w:r>
      <w:r w:rsidRPr="00F81217">
        <w:rPr>
          <w:sz w:val="24"/>
          <w:szCs w:val="24"/>
        </w:rPr>
        <w:t xml:space="preserve"> г., Приказ от «</w:t>
      </w:r>
      <w:r w:rsidR="00906495">
        <w:rPr>
          <w:sz w:val="24"/>
          <w:szCs w:val="24"/>
        </w:rPr>
        <w:t>12</w:t>
      </w:r>
      <w:r w:rsidRPr="00F81217">
        <w:rPr>
          <w:sz w:val="24"/>
          <w:szCs w:val="24"/>
        </w:rPr>
        <w:t xml:space="preserve">» </w:t>
      </w:r>
      <w:r w:rsidR="007E0ED0" w:rsidRPr="00F81217">
        <w:rPr>
          <w:sz w:val="24"/>
          <w:szCs w:val="24"/>
        </w:rPr>
        <w:t>января</w:t>
      </w:r>
      <w:r w:rsidRPr="00F81217">
        <w:rPr>
          <w:sz w:val="24"/>
          <w:szCs w:val="24"/>
        </w:rPr>
        <w:t xml:space="preserve"> 201</w:t>
      </w:r>
      <w:r w:rsidR="007E0ED0" w:rsidRPr="00F81217">
        <w:rPr>
          <w:sz w:val="24"/>
          <w:szCs w:val="24"/>
        </w:rPr>
        <w:t>8</w:t>
      </w:r>
      <w:r w:rsidRPr="00F81217">
        <w:rPr>
          <w:sz w:val="24"/>
          <w:szCs w:val="24"/>
        </w:rPr>
        <w:t xml:space="preserve"> г. №</w:t>
      </w:r>
      <w:r w:rsidR="00551618" w:rsidRPr="00F81217">
        <w:rPr>
          <w:sz w:val="24"/>
          <w:szCs w:val="24"/>
        </w:rPr>
        <w:t xml:space="preserve"> </w:t>
      </w:r>
      <w:r w:rsidR="00F81217" w:rsidRPr="00F81217">
        <w:rPr>
          <w:sz w:val="24"/>
          <w:szCs w:val="24"/>
        </w:rPr>
        <w:t xml:space="preserve"> Пр-001/53</w:t>
      </w:r>
      <w:r w:rsidRPr="00F81217">
        <w:rPr>
          <w:sz w:val="24"/>
          <w:szCs w:val="24"/>
        </w:rPr>
        <w:t>,</w:t>
      </w:r>
      <w:r>
        <w:rPr>
          <w:sz w:val="24"/>
          <w:szCs w:val="24"/>
        </w:rPr>
        <w:t xml:space="preserve"> </w:t>
      </w:r>
    </w:p>
    <w:p w:rsidR="00091D22" w:rsidRDefault="00091D22" w:rsidP="00091D22">
      <w:pPr>
        <w:tabs>
          <w:tab w:val="right" w:pos="9923"/>
        </w:tabs>
        <w:rPr>
          <w:sz w:val="24"/>
          <w:szCs w:val="24"/>
        </w:rPr>
      </w:pPr>
    </w:p>
    <w:p w:rsidR="00091D22" w:rsidRDefault="00843942" w:rsidP="00091D22">
      <w:pPr>
        <w:tabs>
          <w:tab w:val="right" w:pos="9923"/>
        </w:tabs>
        <w:jc w:val="both"/>
        <w:rPr>
          <w:sz w:val="24"/>
          <w:szCs w:val="24"/>
        </w:rPr>
      </w:pPr>
      <w:r>
        <w:rPr>
          <w:sz w:val="24"/>
          <w:szCs w:val="24"/>
        </w:rPr>
        <w:t xml:space="preserve">на основании решения </w:t>
      </w:r>
      <w:r w:rsidR="001B0FF3" w:rsidRPr="002A5B8A">
        <w:rPr>
          <w:sz w:val="24"/>
          <w:szCs w:val="24"/>
        </w:rPr>
        <w:t>Единственного участника ООО «ФИНКОНСАЛТ</w:t>
      </w:r>
      <w:r w:rsidR="001B0FF3" w:rsidRPr="002A5B8A">
        <w:rPr>
          <w:sz w:val="24"/>
          <w:szCs w:val="22"/>
        </w:rPr>
        <w:t>»</w:t>
      </w:r>
      <w:r w:rsidR="001B0FF3" w:rsidRPr="002A5B8A">
        <w:rPr>
          <w:sz w:val="24"/>
          <w:szCs w:val="24"/>
        </w:rPr>
        <w:t xml:space="preserve"> об утверждении Программы биржевых облигаций</w:t>
      </w:r>
      <w:r w:rsidR="001B0FF3">
        <w:rPr>
          <w:sz w:val="24"/>
          <w:szCs w:val="24"/>
        </w:rPr>
        <w:t xml:space="preserve"> серии 001</w:t>
      </w:r>
      <w:r w:rsidR="001B0FF3">
        <w:rPr>
          <w:sz w:val="24"/>
          <w:szCs w:val="24"/>
          <w:lang w:val="en-US"/>
        </w:rPr>
        <w:t>P</w:t>
      </w:r>
      <w:r w:rsidR="00091D22">
        <w:rPr>
          <w:sz w:val="24"/>
          <w:szCs w:val="24"/>
        </w:rPr>
        <w:t>, принятого</w:t>
      </w:r>
      <w:r w:rsidR="00091D22" w:rsidRPr="001378E9">
        <w:rPr>
          <w:sz w:val="24"/>
          <w:szCs w:val="24"/>
        </w:rPr>
        <w:t xml:space="preserve"> </w:t>
      </w:r>
      <w:r w:rsidR="001B0FF3" w:rsidRPr="002A5B8A">
        <w:rPr>
          <w:sz w:val="24"/>
          <w:szCs w:val="24"/>
        </w:rPr>
        <w:t>«</w:t>
      </w:r>
      <w:r w:rsidR="001B0FF3">
        <w:rPr>
          <w:sz w:val="24"/>
          <w:szCs w:val="24"/>
        </w:rPr>
        <w:t>27</w:t>
      </w:r>
      <w:r w:rsidR="001B0FF3" w:rsidRPr="002A5B8A">
        <w:rPr>
          <w:sz w:val="24"/>
          <w:szCs w:val="24"/>
        </w:rPr>
        <w:t>»</w:t>
      </w:r>
      <w:r w:rsidR="001B0FF3">
        <w:rPr>
          <w:sz w:val="24"/>
          <w:szCs w:val="24"/>
        </w:rPr>
        <w:t xml:space="preserve"> ноября</w:t>
      </w:r>
      <w:r w:rsidR="001B0FF3" w:rsidRPr="002A5B8A">
        <w:rPr>
          <w:sz w:val="24"/>
          <w:szCs w:val="24"/>
        </w:rPr>
        <w:t xml:space="preserve"> 2017 г., решение от «</w:t>
      </w:r>
      <w:r w:rsidR="001B0FF3">
        <w:rPr>
          <w:sz w:val="24"/>
          <w:szCs w:val="24"/>
        </w:rPr>
        <w:t>27</w:t>
      </w:r>
      <w:r w:rsidR="001B0FF3" w:rsidRPr="002A5B8A">
        <w:rPr>
          <w:sz w:val="24"/>
          <w:szCs w:val="24"/>
        </w:rPr>
        <w:t>»</w:t>
      </w:r>
      <w:r w:rsidR="001B0FF3">
        <w:rPr>
          <w:sz w:val="24"/>
          <w:szCs w:val="24"/>
        </w:rPr>
        <w:t xml:space="preserve"> ноября</w:t>
      </w:r>
      <w:r w:rsidR="001B0FF3" w:rsidRPr="002A5B8A">
        <w:rPr>
          <w:sz w:val="24"/>
          <w:szCs w:val="24"/>
        </w:rPr>
        <w:t xml:space="preserve"> 2017 г., </w:t>
      </w:r>
      <w:r w:rsidR="001B0FF3">
        <w:rPr>
          <w:sz w:val="24"/>
          <w:szCs w:val="24"/>
        </w:rPr>
        <w:t>б/н</w:t>
      </w:r>
    </w:p>
    <w:p w:rsidR="00091D22" w:rsidRDefault="00091D22" w:rsidP="00091D22">
      <w:pPr>
        <w:jc w:val="both"/>
        <w:rPr>
          <w:sz w:val="24"/>
          <w:szCs w:val="24"/>
        </w:rPr>
      </w:pPr>
    </w:p>
    <w:p w:rsidR="001B0FF3" w:rsidRPr="002A5B8A" w:rsidRDefault="001B0FF3" w:rsidP="001B0FF3">
      <w:pPr>
        <w:spacing w:before="240"/>
        <w:jc w:val="both"/>
        <w:rPr>
          <w:sz w:val="24"/>
          <w:szCs w:val="22"/>
        </w:rPr>
      </w:pPr>
      <w:r w:rsidRPr="002A5B8A">
        <w:rPr>
          <w:sz w:val="24"/>
          <w:szCs w:val="24"/>
        </w:rPr>
        <w:t>Место нахождения эмитента: Санкт-Петербург</w:t>
      </w:r>
    </w:p>
    <w:p w:rsidR="001B0FF3" w:rsidRDefault="001B0FF3" w:rsidP="001B0FF3">
      <w:pPr>
        <w:spacing w:before="240"/>
        <w:jc w:val="both"/>
        <w:rPr>
          <w:sz w:val="24"/>
          <w:szCs w:val="24"/>
        </w:rPr>
      </w:pPr>
      <w:r w:rsidRPr="002A5B8A">
        <w:rPr>
          <w:sz w:val="24"/>
          <w:szCs w:val="24"/>
        </w:rPr>
        <w:t xml:space="preserve">Контактные телефоны: </w:t>
      </w:r>
      <w:r w:rsidRPr="002A5B8A">
        <w:rPr>
          <w:sz w:val="24"/>
          <w:szCs w:val="22"/>
        </w:rPr>
        <w:t>+7 (</w:t>
      </w:r>
      <w:r w:rsidRPr="002A5B8A">
        <w:rPr>
          <w:sz w:val="24"/>
          <w:szCs w:val="24"/>
        </w:rPr>
        <w:t>812) 622-11-99</w:t>
      </w:r>
    </w:p>
    <w:p w:rsidR="001B0FF3" w:rsidRPr="002A5B8A" w:rsidRDefault="001B0FF3" w:rsidP="001B0FF3">
      <w:pPr>
        <w:spacing w:before="240"/>
        <w:jc w:val="both"/>
        <w:rPr>
          <w:sz w:val="24"/>
          <w:szCs w:val="24"/>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1B0FF3" w:rsidRPr="002A5B8A" w:rsidTr="00365812">
        <w:tc>
          <w:tcPr>
            <w:tcW w:w="9979" w:type="dxa"/>
            <w:gridSpan w:val="12"/>
            <w:tcBorders>
              <w:top w:val="single" w:sz="4" w:space="0" w:color="auto"/>
              <w:left w:val="single" w:sz="4" w:space="0" w:color="auto"/>
              <w:bottom w:val="nil"/>
              <w:right w:val="single" w:sz="4" w:space="0" w:color="auto"/>
            </w:tcBorders>
            <w:vAlign w:val="bottom"/>
          </w:tcPr>
          <w:p w:rsidR="001B0FF3" w:rsidRPr="002A5B8A" w:rsidRDefault="001B0FF3" w:rsidP="00365812">
            <w:pPr>
              <w:rPr>
                <w:sz w:val="24"/>
                <w:szCs w:val="24"/>
              </w:rPr>
            </w:pPr>
          </w:p>
        </w:tc>
      </w:tr>
      <w:tr w:rsidR="001B0FF3" w:rsidRPr="002A5B8A" w:rsidTr="00365812">
        <w:tc>
          <w:tcPr>
            <w:tcW w:w="170" w:type="dxa"/>
            <w:tcBorders>
              <w:top w:val="nil"/>
              <w:left w:val="single" w:sz="4" w:space="0" w:color="auto"/>
              <w:bottom w:val="nil"/>
              <w:right w:val="nil"/>
            </w:tcBorders>
            <w:vAlign w:val="bottom"/>
          </w:tcPr>
          <w:p w:rsidR="001B0FF3" w:rsidRPr="002A5B8A" w:rsidRDefault="001B0FF3" w:rsidP="00365812">
            <w:pPr>
              <w:rPr>
                <w:sz w:val="24"/>
                <w:szCs w:val="24"/>
              </w:rPr>
            </w:pPr>
          </w:p>
        </w:tc>
        <w:tc>
          <w:tcPr>
            <w:tcW w:w="5387" w:type="dxa"/>
            <w:gridSpan w:val="7"/>
            <w:tcBorders>
              <w:top w:val="nil"/>
              <w:left w:val="nil"/>
              <w:bottom w:val="nil"/>
              <w:right w:val="nil"/>
            </w:tcBorders>
            <w:vAlign w:val="bottom"/>
          </w:tcPr>
          <w:p w:rsidR="001B0FF3" w:rsidRPr="002A5B8A" w:rsidRDefault="001B0FF3" w:rsidP="00365812">
            <w:pPr>
              <w:rPr>
                <w:sz w:val="24"/>
                <w:szCs w:val="24"/>
              </w:rPr>
            </w:pPr>
            <w:r w:rsidRPr="002A5B8A">
              <w:rPr>
                <w:sz w:val="24"/>
                <w:szCs w:val="24"/>
              </w:rPr>
              <w:t>Генеральный директор</w:t>
            </w:r>
          </w:p>
        </w:tc>
        <w:tc>
          <w:tcPr>
            <w:tcW w:w="1531" w:type="dxa"/>
            <w:tcBorders>
              <w:top w:val="nil"/>
              <w:left w:val="nil"/>
              <w:bottom w:val="single" w:sz="4" w:space="0" w:color="auto"/>
              <w:right w:val="nil"/>
            </w:tcBorders>
            <w:vAlign w:val="bottom"/>
          </w:tcPr>
          <w:p w:rsidR="001B0FF3" w:rsidRPr="002A5B8A" w:rsidRDefault="001B0FF3" w:rsidP="00365812">
            <w:pPr>
              <w:jc w:val="center"/>
              <w:rPr>
                <w:sz w:val="24"/>
                <w:szCs w:val="24"/>
              </w:rPr>
            </w:pPr>
          </w:p>
        </w:tc>
        <w:tc>
          <w:tcPr>
            <w:tcW w:w="170" w:type="dxa"/>
            <w:tcBorders>
              <w:top w:val="nil"/>
              <w:left w:val="nil"/>
              <w:bottom w:val="nil"/>
              <w:right w:val="nil"/>
            </w:tcBorders>
            <w:vAlign w:val="bottom"/>
          </w:tcPr>
          <w:p w:rsidR="001B0FF3" w:rsidRPr="002A5B8A" w:rsidRDefault="001B0FF3" w:rsidP="00365812">
            <w:pPr>
              <w:rPr>
                <w:sz w:val="24"/>
                <w:szCs w:val="24"/>
              </w:rPr>
            </w:pPr>
          </w:p>
        </w:tc>
        <w:tc>
          <w:tcPr>
            <w:tcW w:w="2551" w:type="dxa"/>
            <w:tcBorders>
              <w:top w:val="nil"/>
              <w:left w:val="nil"/>
              <w:bottom w:val="single" w:sz="4" w:space="0" w:color="auto"/>
              <w:right w:val="nil"/>
            </w:tcBorders>
            <w:vAlign w:val="bottom"/>
          </w:tcPr>
          <w:p w:rsidR="001B0FF3" w:rsidRPr="002A5B8A" w:rsidRDefault="001B0FF3" w:rsidP="00365812">
            <w:pPr>
              <w:jc w:val="center"/>
            </w:pPr>
            <w:r w:rsidRPr="002A5B8A">
              <w:rPr>
                <w:sz w:val="24"/>
                <w:szCs w:val="24"/>
              </w:rPr>
              <w:t>И.В. Жабченко</w:t>
            </w:r>
          </w:p>
        </w:tc>
        <w:tc>
          <w:tcPr>
            <w:tcW w:w="170" w:type="dxa"/>
            <w:tcBorders>
              <w:top w:val="nil"/>
              <w:left w:val="nil"/>
              <w:bottom w:val="nil"/>
              <w:right w:val="single" w:sz="4" w:space="0" w:color="auto"/>
            </w:tcBorders>
            <w:vAlign w:val="bottom"/>
          </w:tcPr>
          <w:p w:rsidR="001B0FF3" w:rsidRPr="002A5B8A" w:rsidRDefault="001B0FF3" w:rsidP="00365812">
            <w:pPr>
              <w:rPr>
                <w:sz w:val="24"/>
                <w:szCs w:val="24"/>
              </w:rPr>
            </w:pPr>
          </w:p>
        </w:tc>
      </w:tr>
      <w:tr w:rsidR="001B0FF3" w:rsidRPr="002A5B8A" w:rsidTr="00365812">
        <w:tc>
          <w:tcPr>
            <w:tcW w:w="170" w:type="dxa"/>
            <w:tcBorders>
              <w:top w:val="nil"/>
              <w:left w:val="single" w:sz="4" w:space="0" w:color="auto"/>
              <w:bottom w:val="nil"/>
              <w:right w:val="nil"/>
            </w:tcBorders>
          </w:tcPr>
          <w:p w:rsidR="001B0FF3" w:rsidRPr="002A5B8A" w:rsidRDefault="001B0FF3" w:rsidP="00365812"/>
        </w:tc>
        <w:tc>
          <w:tcPr>
            <w:tcW w:w="5387" w:type="dxa"/>
            <w:gridSpan w:val="7"/>
            <w:tcBorders>
              <w:top w:val="nil"/>
              <w:left w:val="nil"/>
              <w:bottom w:val="nil"/>
              <w:right w:val="nil"/>
            </w:tcBorders>
          </w:tcPr>
          <w:p w:rsidR="001B0FF3" w:rsidRPr="002A5B8A" w:rsidRDefault="001B0FF3" w:rsidP="00365812"/>
        </w:tc>
        <w:tc>
          <w:tcPr>
            <w:tcW w:w="1531" w:type="dxa"/>
            <w:tcBorders>
              <w:top w:val="nil"/>
              <w:left w:val="nil"/>
              <w:bottom w:val="nil"/>
              <w:right w:val="nil"/>
            </w:tcBorders>
          </w:tcPr>
          <w:p w:rsidR="001B0FF3" w:rsidRPr="002A5B8A" w:rsidRDefault="001B0FF3" w:rsidP="00365812">
            <w:pPr>
              <w:jc w:val="center"/>
            </w:pPr>
            <w:r w:rsidRPr="002A5B8A">
              <w:t>подпись</w:t>
            </w:r>
          </w:p>
        </w:tc>
        <w:tc>
          <w:tcPr>
            <w:tcW w:w="170" w:type="dxa"/>
            <w:tcBorders>
              <w:top w:val="nil"/>
              <w:left w:val="nil"/>
              <w:bottom w:val="nil"/>
              <w:right w:val="nil"/>
            </w:tcBorders>
          </w:tcPr>
          <w:p w:rsidR="001B0FF3" w:rsidRPr="002A5B8A" w:rsidRDefault="001B0FF3" w:rsidP="00365812"/>
        </w:tc>
        <w:tc>
          <w:tcPr>
            <w:tcW w:w="2551" w:type="dxa"/>
            <w:tcBorders>
              <w:top w:val="nil"/>
              <w:left w:val="nil"/>
              <w:bottom w:val="nil"/>
              <w:right w:val="nil"/>
            </w:tcBorders>
          </w:tcPr>
          <w:p w:rsidR="001B0FF3" w:rsidRPr="002A5B8A" w:rsidRDefault="001B0FF3" w:rsidP="00365812">
            <w:pPr>
              <w:jc w:val="center"/>
            </w:pPr>
          </w:p>
        </w:tc>
        <w:tc>
          <w:tcPr>
            <w:tcW w:w="170" w:type="dxa"/>
            <w:tcBorders>
              <w:top w:val="nil"/>
              <w:left w:val="nil"/>
              <w:bottom w:val="nil"/>
              <w:right w:val="single" w:sz="4" w:space="0" w:color="auto"/>
            </w:tcBorders>
          </w:tcPr>
          <w:p w:rsidR="001B0FF3" w:rsidRPr="002A5B8A" w:rsidRDefault="001B0FF3" w:rsidP="00365812"/>
        </w:tc>
      </w:tr>
      <w:tr w:rsidR="001B0FF3" w:rsidRPr="002A5B8A" w:rsidTr="00365812">
        <w:trPr>
          <w:cantSplit/>
        </w:trPr>
        <w:tc>
          <w:tcPr>
            <w:tcW w:w="170" w:type="dxa"/>
            <w:tcBorders>
              <w:top w:val="nil"/>
              <w:left w:val="single" w:sz="4" w:space="0" w:color="auto"/>
              <w:bottom w:val="nil"/>
              <w:right w:val="nil"/>
            </w:tcBorders>
            <w:vAlign w:val="bottom"/>
          </w:tcPr>
          <w:p w:rsidR="001B0FF3" w:rsidRPr="002A5B8A" w:rsidRDefault="001B0FF3" w:rsidP="00365812">
            <w:pPr>
              <w:rPr>
                <w:sz w:val="24"/>
                <w:szCs w:val="24"/>
              </w:rPr>
            </w:pPr>
          </w:p>
        </w:tc>
        <w:tc>
          <w:tcPr>
            <w:tcW w:w="170" w:type="dxa"/>
            <w:tcBorders>
              <w:top w:val="nil"/>
              <w:left w:val="nil"/>
              <w:bottom w:val="nil"/>
              <w:right w:val="nil"/>
            </w:tcBorders>
            <w:vAlign w:val="bottom"/>
          </w:tcPr>
          <w:p w:rsidR="001B0FF3" w:rsidRPr="002A5B8A" w:rsidRDefault="001B0FF3" w:rsidP="00365812">
            <w:pPr>
              <w:jc w:val="right"/>
              <w:rPr>
                <w:sz w:val="24"/>
                <w:szCs w:val="24"/>
              </w:rPr>
            </w:pPr>
            <w:r w:rsidRPr="002A5B8A">
              <w:rPr>
                <w:sz w:val="24"/>
                <w:szCs w:val="24"/>
              </w:rPr>
              <w:t>“</w:t>
            </w:r>
          </w:p>
        </w:tc>
        <w:tc>
          <w:tcPr>
            <w:tcW w:w="397" w:type="dxa"/>
            <w:tcBorders>
              <w:top w:val="nil"/>
              <w:left w:val="nil"/>
              <w:bottom w:val="single" w:sz="4" w:space="0" w:color="auto"/>
              <w:right w:val="nil"/>
            </w:tcBorders>
            <w:vAlign w:val="bottom"/>
          </w:tcPr>
          <w:p w:rsidR="001B0FF3" w:rsidRPr="002A5B8A" w:rsidRDefault="001B0FF3" w:rsidP="00365812">
            <w:pPr>
              <w:jc w:val="center"/>
              <w:rPr>
                <w:sz w:val="24"/>
                <w:szCs w:val="24"/>
              </w:rPr>
            </w:pPr>
          </w:p>
        </w:tc>
        <w:tc>
          <w:tcPr>
            <w:tcW w:w="255" w:type="dxa"/>
            <w:tcBorders>
              <w:top w:val="nil"/>
              <w:left w:val="nil"/>
              <w:bottom w:val="nil"/>
              <w:right w:val="nil"/>
            </w:tcBorders>
            <w:vAlign w:val="bottom"/>
          </w:tcPr>
          <w:p w:rsidR="001B0FF3" w:rsidRPr="002A5B8A" w:rsidRDefault="001B0FF3" w:rsidP="00365812">
            <w:pPr>
              <w:rPr>
                <w:sz w:val="24"/>
                <w:szCs w:val="24"/>
              </w:rPr>
            </w:pPr>
            <w:r w:rsidRPr="002A5B8A">
              <w:rPr>
                <w:sz w:val="24"/>
                <w:szCs w:val="24"/>
              </w:rPr>
              <w:t>”</w:t>
            </w:r>
          </w:p>
        </w:tc>
        <w:tc>
          <w:tcPr>
            <w:tcW w:w="1361" w:type="dxa"/>
            <w:tcBorders>
              <w:top w:val="nil"/>
              <w:left w:val="nil"/>
              <w:bottom w:val="single" w:sz="4" w:space="0" w:color="auto"/>
              <w:right w:val="nil"/>
            </w:tcBorders>
            <w:vAlign w:val="bottom"/>
          </w:tcPr>
          <w:p w:rsidR="001B0FF3" w:rsidRPr="002A5B8A" w:rsidRDefault="007E0ED0" w:rsidP="00365812">
            <w:pPr>
              <w:jc w:val="center"/>
              <w:rPr>
                <w:sz w:val="24"/>
                <w:szCs w:val="24"/>
              </w:rPr>
            </w:pPr>
            <w:r>
              <w:rPr>
                <w:sz w:val="24"/>
                <w:szCs w:val="24"/>
              </w:rPr>
              <w:t>января</w:t>
            </w:r>
          </w:p>
        </w:tc>
        <w:tc>
          <w:tcPr>
            <w:tcW w:w="397" w:type="dxa"/>
            <w:tcBorders>
              <w:top w:val="nil"/>
              <w:left w:val="nil"/>
              <w:bottom w:val="nil"/>
              <w:right w:val="nil"/>
            </w:tcBorders>
            <w:vAlign w:val="bottom"/>
          </w:tcPr>
          <w:p w:rsidR="001B0FF3" w:rsidRPr="002A5B8A" w:rsidRDefault="001B0FF3" w:rsidP="00365812">
            <w:pPr>
              <w:jc w:val="right"/>
              <w:rPr>
                <w:sz w:val="24"/>
                <w:szCs w:val="24"/>
              </w:rPr>
            </w:pPr>
            <w:r w:rsidRPr="002A5B8A">
              <w:rPr>
                <w:sz w:val="24"/>
                <w:szCs w:val="24"/>
              </w:rPr>
              <w:t>20</w:t>
            </w:r>
          </w:p>
        </w:tc>
        <w:tc>
          <w:tcPr>
            <w:tcW w:w="369" w:type="dxa"/>
            <w:tcBorders>
              <w:top w:val="nil"/>
              <w:left w:val="nil"/>
              <w:bottom w:val="single" w:sz="4" w:space="0" w:color="auto"/>
              <w:right w:val="nil"/>
            </w:tcBorders>
            <w:vAlign w:val="bottom"/>
          </w:tcPr>
          <w:p w:rsidR="001B0FF3" w:rsidRPr="002A5B8A" w:rsidRDefault="001B0FF3" w:rsidP="007E0ED0">
            <w:pPr>
              <w:rPr>
                <w:sz w:val="24"/>
                <w:szCs w:val="24"/>
              </w:rPr>
            </w:pPr>
            <w:r w:rsidRPr="002A5B8A">
              <w:rPr>
                <w:sz w:val="24"/>
                <w:szCs w:val="24"/>
              </w:rPr>
              <w:t>1</w:t>
            </w:r>
            <w:r w:rsidR="007E0ED0">
              <w:rPr>
                <w:sz w:val="24"/>
                <w:szCs w:val="24"/>
              </w:rPr>
              <w:t>8</w:t>
            </w:r>
          </w:p>
        </w:tc>
        <w:tc>
          <w:tcPr>
            <w:tcW w:w="2438" w:type="dxa"/>
            <w:tcBorders>
              <w:top w:val="nil"/>
              <w:left w:val="nil"/>
              <w:bottom w:val="nil"/>
              <w:right w:val="nil"/>
            </w:tcBorders>
            <w:vAlign w:val="bottom"/>
          </w:tcPr>
          <w:p w:rsidR="001B0FF3" w:rsidRPr="002A5B8A" w:rsidRDefault="001B0FF3" w:rsidP="00365812">
            <w:pPr>
              <w:ind w:left="57"/>
              <w:rPr>
                <w:sz w:val="24"/>
                <w:szCs w:val="24"/>
              </w:rPr>
            </w:pPr>
            <w:r w:rsidRPr="002A5B8A">
              <w:rPr>
                <w:sz w:val="24"/>
                <w:szCs w:val="24"/>
              </w:rPr>
              <w:t>г.</w:t>
            </w:r>
          </w:p>
        </w:tc>
        <w:tc>
          <w:tcPr>
            <w:tcW w:w="4422" w:type="dxa"/>
            <w:gridSpan w:val="4"/>
            <w:tcBorders>
              <w:top w:val="nil"/>
              <w:left w:val="nil"/>
              <w:bottom w:val="nil"/>
              <w:right w:val="single" w:sz="4" w:space="0" w:color="auto"/>
            </w:tcBorders>
            <w:vAlign w:val="bottom"/>
          </w:tcPr>
          <w:p w:rsidR="001B0FF3" w:rsidRPr="002A5B8A" w:rsidRDefault="001B0FF3" w:rsidP="00365812">
            <w:pPr>
              <w:rPr>
                <w:sz w:val="24"/>
                <w:szCs w:val="24"/>
              </w:rPr>
            </w:pPr>
            <w:r w:rsidRPr="002A5B8A">
              <w:rPr>
                <w:sz w:val="24"/>
                <w:szCs w:val="24"/>
              </w:rPr>
              <w:t>М.П.</w:t>
            </w:r>
          </w:p>
        </w:tc>
      </w:tr>
      <w:tr w:rsidR="001B0FF3" w:rsidRPr="002A5B8A" w:rsidTr="00365812">
        <w:tc>
          <w:tcPr>
            <w:tcW w:w="9979" w:type="dxa"/>
            <w:gridSpan w:val="12"/>
            <w:tcBorders>
              <w:top w:val="nil"/>
              <w:left w:val="single" w:sz="4" w:space="0" w:color="auto"/>
              <w:bottom w:val="single" w:sz="4" w:space="0" w:color="auto"/>
              <w:right w:val="single" w:sz="4" w:space="0" w:color="auto"/>
            </w:tcBorders>
            <w:vAlign w:val="bottom"/>
          </w:tcPr>
          <w:p w:rsidR="001B0FF3" w:rsidRPr="002A5B8A" w:rsidRDefault="001B0FF3" w:rsidP="00365812">
            <w:pPr>
              <w:rPr>
                <w:sz w:val="24"/>
                <w:szCs w:val="24"/>
              </w:rPr>
            </w:pPr>
          </w:p>
        </w:tc>
      </w:tr>
    </w:tbl>
    <w:p w:rsidR="00091D22" w:rsidRDefault="00091D22" w:rsidP="00091D22">
      <w:pPr>
        <w:spacing w:before="240"/>
        <w:rPr>
          <w:sz w:val="24"/>
          <w:szCs w:val="24"/>
        </w:rPr>
      </w:pPr>
    </w:p>
    <w:p w:rsidR="00750A9C" w:rsidRDefault="00CB6BE3" w:rsidP="00CA290B">
      <w:pPr>
        <w:adjustRightInd w:val="0"/>
        <w:ind w:firstLine="540"/>
        <w:jc w:val="both"/>
        <w:rPr>
          <w:sz w:val="24"/>
          <w:szCs w:val="24"/>
        </w:rPr>
      </w:pPr>
      <w:r>
        <w:rPr>
          <w:sz w:val="24"/>
          <w:szCs w:val="24"/>
        </w:rPr>
        <w:br w:type="page"/>
      </w:r>
    </w:p>
    <w:p w:rsidR="00657C08" w:rsidRDefault="00657C08">
      <w:pPr>
        <w:autoSpaceDE/>
        <w:autoSpaceDN/>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
        <w:gridCol w:w="6198"/>
        <w:gridCol w:w="279"/>
        <w:gridCol w:w="1005"/>
        <w:gridCol w:w="285"/>
        <w:gridCol w:w="1836"/>
        <w:gridCol w:w="141"/>
      </w:tblGrid>
      <w:tr w:rsidR="00657C08" w:rsidRPr="00554153" w:rsidTr="00657C08">
        <w:tc>
          <w:tcPr>
            <w:tcW w:w="84" w:type="pct"/>
            <w:tcBorders>
              <w:top w:val="single" w:sz="4" w:space="0" w:color="auto"/>
              <w:bottom w:val="nil"/>
              <w:right w:val="nil"/>
            </w:tcBorders>
            <w:vAlign w:val="bottom"/>
          </w:tcPr>
          <w:p w:rsidR="00657C08" w:rsidRPr="00250D78" w:rsidRDefault="00657C08" w:rsidP="00265EC3"/>
        </w:tc>
        <w:tc>
          <w:tcPr>
            <w:tcW w:w="4916" w:type="pct"/>
            <w:gridSpan w:val="6"/>
            <w:tcBorders>
              <w:top w:val="single" w:sz="4" w:space="0" w:color="auto"/>
              <w:left w:val="nil"/>
            </w:tcBorders>
            <w:vAlign w:val="bottom"/>
          </w:tcPr>
          <w:p w:rsidR="00657C08" w:rsidRPr="00554153" w:rsidRDefault="00657C08" w:rsidP="00657C08">
            <w:pPr>
              <w:jc w:val="both"/>
            </w:pPr>
            <w:r w:rsidRPr="00657C08">
              <w:t>Исполнение обязательств по биржевым облигациям настоящего выпуска, размещаемым в рамках программы биржевых облигаций, обеспечивается поручительством в соответствии с условиями, установленными в программе биржевых облигаций и настоящих условиях выпуска биржевых облигаций.</w:t>
            </w:r>
          </w:p>
        </w:tc>
      </w:tr>
      <w:tr w:rsidR="00657C08" w:rsidRPr="00C110F9" w:rsidTr="00593CB6">
        <w:tc>
          <w:tcPr>
            <w:tcW w:w="84" w:type="pct"/>
            <w:tcBorders>
              <w:top w:val="single" w:sz="4" w:space="0" w:color="auto"/>
              <w:bottom w:val="nil"/>
              <w:right w:val="nil"/>
            </w:tcBorders>
            <w:vAlign w:val="bottom"/>
          </w:tcPr>
          <w:p w:rsidR="00657C08" w:rsidRPr="00250D78" w:rsidRDefault="00657C08" w:rsidP="00265EC3"/>
        </w:tc>
        <w:tc>
          <w:tcPr>
            <w:tcW w:w="3127" w:type="pct"/>
            <w:tcBorders>
              <w:top w:val="single" w:sz="4" w:space="0" w:color="auto"/>
              <w:left w:val="nil"/>
              <w:right w:val="nil"/>
            </w:tcBorders>
            <w:vAlign w:val="bottom"/>
          </w:tcPr>
          <w:p w:rsidR="00C110F9" w:rsidRDefault="00C110F9" w:rsidP="00C110F9">
            <w:pPr>
              <w:jc w:val="both"/>
            </w:pPr>
          </w:p>
          <w:p w:rsidR="00C110F9" w:rsidRDefault="00C110F9" w:rsidP="00C110F9">
            <w:pPr>
              <w:jc w:val="both"/>
            </w:pPr>
            <w:r>
              <w:t>Лицо, предоставляющее обеспечение по биржевым облигациям:</w:t>
            </w:r>
          </w:p>
          <w:p w:rsidR="00C110F9" w:rsidRDefault="00C110F9" w:rsidP="00657C08">
            <w:pPr>
              <w:adjustRightInd w:val="0"/>
              <w:rPr>
                <w:b/>
                <w:bCs/>
                <w:iCs/>
              </w:rPr>
            </w:pPr>
          </w:p>
          <w:p w:rsidR="00657C08" w:rsidRPr="00CC5B48" w:rsidRDefault="00657C08" w:rsidP="00657C08">
            <w:pPr>
              <w:adjustRightInd w:val="0"/>
              <w:rPr>
                <w:b/>
                <w:bCs/>
                <w:iCs/>
                <w:lang w:val="en-US"/>
              </w:rPr>
            </w:pPr>
            <w:r w:rsidRPr="00A4299F">
              <w:rPr>
                <w:b/>
                <w:bCs/>
                <w:iCs/>
                <w:lang w:val="en-US"/>
              </w:rPr>
              <w:t>INVESTMENT CONSTRUCTION TECHNOLOGY (ICT) GROUP LTD</w:t>
            </w:r>
            <w:r w:rsidRPr="00554153">
              <w:rPr>
                <w:b/>
                <w:bCs/>
                <w:iCs/>
                <w:lang w:val="en-US"/>
              </w:rPr>
              <w:t xml:space="preserve"> </w:t>
            </w:r>
          </w:p>
          <w:p w:rsidR="00657C08" w:rsidRPr="006762CB" w:rsidRDefault="00657C08" w:rsidP="00657C08">
            <w:pPr>
              <w:adjustRightInd w:val="0"/>
            </w:pPr>
            <w:r w:rsidRPr="006762CB">
              <w:t>(</w:t>
            </w:r>
            <w:r>
              <w:t>ИНВЕСТМЕНТ</w:t>
            </w:r>
            <w:r w:rsidRPr="006762CB">
              <w:t xml:space="preserve"> </w:t>
            </w:r>
            <w:r>
              <w:t>КОНСТРАКШН</w:t>
            </w:r>
            <w:r w:rsidRPr="006762CB">
              <w:t xml:space="preserve"> </w:t>
            </w:r>
            <w:r>
              <w:t>ТЕХНОЛОЖИ</w:t>
            </w:r>
            <w:r w:rsidRPr="006762CB">
              <w:t xml:space="preserve"> (</w:t>
            </w:r>
            <w:r>
              <w:t>ИСТ</w:t>
            </w:r>
            <w:r w:rsidRPr="006762CB">
              <w:t xml:space="preserve">) </w:t>
            </w:r>
            <w:r>
              <w:t>ГРУП</w:t>
            </w:r>
            <w:r w:rsidRPr="006762CB">
              <w:t xml:space="preserve"> </w:t>
            </w:r>
            <w:r>
              <w:t>ЛТД</w:t>
            </w:r>
            <w:r w:rsidRPr="006762CB">
              <w:t>)</w:t>
            </w:r>
          </w:p>
        </w:tc>
        <w:tc>
          <w:tcPr>
            <w:tcW w:w="1789" w:type="pct"/>
            <w:gridSpan w:val="5"/>
            <w:tcBorders>
              <w:top w:val="single" w:sz="4" w:space="0" w:color="auto"/>
              <w:left w:val="nil"/>
              <w:bottom w:val="nil"/>
            </w:tcBorders>
            <w:vAlign w:val="bottom"/>
          </w:tcPr>
          <w:p w:rsidR="00657C08" w:rsidRPr="006762CB" w:rsidRDefault="00657C08" w:rsidP="00265EC3"/>
        </w:tc>
      </w:tr>
      <w:tr w:rsidR="00657C08" w:rsidRPr="00C110F9" w:rsidTr="00593CB6">
        <w:tc>
          <w:tcPr>
            <w:tcW w:w="84" w:type="pct"/>
            <w:tcBorders>
              <w:top w:val="nil"/>
              <w:bottom w:val="nil"/>
              <w:right w:val="nil"/>
            </w:tcBorders>
            <w:vAlign w:val="bottom"/>
          </w:tcPr>
          <w:p w:rsidR="00657C08" w:rsidRPr="006762CB" w:rsidRDefault="00657C08" w:rsidP="00265EC3"/>
        </w:tc>
        <w:tc>
          <w:tcPr>
            <w:tcW w:w="3127" w:type="pct"/>
            <w:tcBorders>
              <w:top w:val="nil"/>
              <w:left w:val="nil"/>
              <w:bottom w:val="nil"/>
              <w:right w:val="nil"/>
            </w:tcBorders>
          </w:tcPr>
          <w:p w:rsidR="00657C08" w:rsidRPr="006762CB" w:rsidRDefault="00657C08" w:rsidP="00265EC3">
            <w:pPr>
              <w:jc w:val="center"/>
              <w:rPr>
                <w:sz w:val="18"/>
                <w:szCs w:val="18"/>
              </w:rPr>
            </w:pPr>
          </w:p>
        </w:tc>
        <w:tc>
          <w:tcPr>
            <w:tcW w:w="1789" w:type="pct"/>
            <w:gridSpan w:val="5"/>
            <w:tcBorders>
              <w:top w:val="nil"/>
              <w:left w:val="nil"/>
              <w:bottom w:val="nil"/>
            </w:tcBorders>
          </w:tcPr>
          <w:p w:rsidR="00657C08" w:rsidRPr="006762CB" w:rsidRDefault="00657C08" w:rsidP="00265EC3"/>
        </w:tc>
      </w:tr>
      <w:tr w:rsidR="00657C08" w:rsidRPr="00250D78" w:rsidTr="00593CB6">
        <w:tc>
          <w:tcPr>
            <w:tcW w:w="84" w:type="pct"/>
            <w:tcBorders>
              <w:top w:val="nil"/>
              <w:bottom w:val="nil"/>
              <w:right w:val="nil"/>
            </w:tcBorders>
            <w:vAlign w:val="bottom"/>
          </w:tcPr>
          <w:p w:rsidR="00657C08" w:rsidRPr="006762CB" w:rsidRDefault="00657C08" w:rsidP="00265EC3"/>
        </w:tc>
        <w:tc>
          <w:tcPr>
            <w:tcW w:w="3127" w:type="pct"/>
            <w:tcBorders>
              <w:top w:val="nil"/>
              <w:left w:val="nil"/>
              <w:right w:val="nil"/>
            </w:tcBorders>
            <w:vAlign w:val="bottom"/>
          </w:tcPr>
          <w:p w:rsidR="00657C08" w:rsidRPr="006762CB" w:rsidRDefault="00657C08" w:rsidP="00265EC3">
            <w:pPr>
              <w:rPr>
                <w:b/>
                <w:bCs/>
                <w:iCs/>
              </w:rPr>
            </w:pPr>
          </w:p>
          <w:p w:rsidR="00657C08" w:rsidRPr="009F0FBF" w:rsidRDefault="00657C08" w:rsidP="00265EC3">
            <w:r w:rsidRPr="007E7EB6">
              <w:rPr>
                <w:b/>
                <w:bCs/>
                <w:iCs/>
              </w:rPr>
              <w:t>Директор</w:t>
            </w:r>
            <w:r w:rsidRPr="009F0FBF">
              <w:rPr>
                <w:b/>
                <w:bCs/>
                <w:iCs/>
              </w:rPr>
              <w:t xml:space="preserve"> </w:t>
            </w:r>
            <w:r w:rsidRPr="0044504C">
              <w:rPr>
                <w:b/>
                <w:bCs/>
                <w:iCs/>
                <w:lang w:val="en-US"/>
              </w:rPr>
              <w:t>INVESTMENT</w:t>
            </w:r>
            <w:r w:rsidRPr="009F0FBF">
              <w:rPr>
                <w:b/>
                <w:bCs/>
                <w:iCs/>
              </w:rPr>
              <w:t xml:space="preserve"> </w:t>
            </w:r>
            <w:r w:rsidRPr="0044504C">
              <w:rPr>
                <w:b/>
                <w:bCs/>
                <w:iCs/>
                <w:lang w:val="en-US"/>
              </w:rPr>
              <w:t>CONSTRUCTION</w:t>
            </w:r>
            <w:r w:rsidRPr="009F0FBF">
              <w:rPr>
                <w:b/>
                <w:bCs/>
                <w:iCs/>
              </w:rPr>
              <w:t xml:space="preserve"> </w:t>
            </w:r>
            <w:r w:rsidRPr="0044504C">
              <w:rPr>
                <w:b/>
                <w:bCs/>
                <w:iCs/>
                <w:lang w:val="en-US"/>
              </w:rPr>
              <w:t>TECHNOLOGY</w:t>
            </w:r>
            <w:r w:rsidRPr="009F0FBF">
              <w:rPr>
                <w:b/>
                <w:bCs/>
                <w:iCs/>
              </w:rPr>
              <w:t xml:space="preserve"> (</w:t>
            </w:r>
            <w:r w:rsidRPr="0044504C">
              <w:rPr>
                <w:b/>
                <w:bCs/>
                <w:iCs/>
                <w:lang w:val="en-US"/>
              </w:rPr>
              <w:t>ICT</w:t>
            </w:r>
            <w:r w:rsidRPr="009F0FBF">
              <w:rPr>
                <w:b/>
                <w:bCs/>
                <w:iCs/>
              </w:rPr>
              <w:t xml:space="preserve">) </w:t>
            </w:r>
            <w:r w:rsidRPr="0044504C">
              <w:rPr>
                <w:b/>
                <w:bCs/>
                <w:iCs/>
                <w:lang w:val="en-US"/>
              </w:rPr>
              <w:t>GROUP</w:t>
            </w:r>
            <w:r w:rsidRPr="009F0FBF">
              <w:rPr>
                <w:b/>
                <w:bCs/>
                <w:iCs/>
              </w:rPr>
              <w:t xml:space="preserve"> </w:t>
            </w:r>
            <w:r w:rsidRPr="0044504C">
              <w:rPr>
                <w:b/>
                <w:bCs/>
                <w:iCs/>
                <w:lang w:val="en-US"/>
              </w:rPr>
              <w:t>LTD</w:t>
            </w:r>
            <w:r w:rsidRPr="009F0FBF">
              <w:rPr>
                <w:b/>
                <w:bCs/>
                <w:iCs/>
              </w:rPr>
              <w:t xml:space="preserve"> (</w:t>
            </w:r>
            <w:r>
              <w:t>ИНВЕСТМЕНТ</w:t>
            </w:r>
            <w:r w:rsidRPr="009F0FBF">
              <w:t xml:space="preserve"> </w:t>
            </w:r>
            <w:r>
              <w:t>КОНСТРАКШН</w:t>
            </w:r>
            <w:r w:rsidRPr="009F0FBF">
              <w:t xml:space="preserve"> </w:t>
            </w:r>
            <w:r>
              <w:t>ТЕХНОЛОЖИ</w:t>
            </w:r>
            <w:r w:rsidRPr="009F0FBF">
              <w:t xml:space="preserve"> (</w:t>
            </w:r>
            <w:r>
              <w:t>ИСТ</w:t>
            </w:r>
            <w:r w:rsidRPr="009F0FBF">
              <w:t xml:space="preserve">) </w:t>
            </w:r>
            <w:r>
              <w:t>ГРУП</w:t>
            </w:r>
            <w:r w:rsidRPr="009F0FBF">
              <w:t xml:space="preserve"> </w:t>
            </w:r>
            <w:r>
              <w:t>ЛТД</w:t>
            </w:r>
            <w:r w:rsidRPr="009F0FBF">
              <w:t>)</w:t>
            </w:r>
          </w:p>
        </w:tc>
        <w:tc>
          <w:tcPr>
            <w:tcW w:w="141" w:type="pct"/>
            <w:tcBorders>
              <w:top w:val="nil"/>
              <w:left w:val="nil"/>
              <w:bottom w:val="nil"/>
              <w:right w:val="nil"/>
            </w:tcBorders>
            <w:vAlign w:val="bottom"/>
          </w:tcPr>
          <w:p w:rsidR="00657C08" w:rsidRPr="009F0FBF" w:rsidRDefault="00657C08" w:rsidP="00265EC3"/>
        </w:tc>
        <w:tc>
          <w:tcPr>
            <w:tcW w:w="507" w:type="pct"/>
            <w:tcBorders>
              <w:top w:val="nil"/>
              <w:left w:val="nil"/>
              <w:right w:val="nil"/>
            </w:tcBorders>
            <w:vAlign w:val="bottom"/>
          </w:tcPr>
          <w:p w:rsidR="00657C08" w:rsidRPr="009F0FBF" w:rsidRDefault="00657C08" w:rsidP="00265EC3"/>
        </w:tc>
        <w:tc>
          <w:tcPr>
            <w:tcW w:w="144" w:type="pct"/>
            <w:tcBorders>
              <w:top w:val="nil"/>
              <w:left w:val="nil"/>
              <w:bottom w:val="nil"/>
              <w:right w:val="nil"/>
            </w:tcBorders>
            <w:vAlign w:val="bottom"/>
          </w:tcPr>
          <w:p w:rsidR="00657C08" w:rsidRPr="009F0FBF" w:rsidRDefault="00657C08" w:rsidP="00265EC3"/>
        </w:tc>
        <w:tc>
          <w:tcPr>
            <w:tcW w:w="926" w:type="pct"/>
            <w:tcBorders>
              <w:top w:val="nil"/>
              <w:left w:val="nil"/>
              <w:right w:val="nil"/>
            </w:tcBorders>
            <w:vAlign w:val="bottom"/>
          </w:tcPr>
          <w:p w:rsidR="00657C08" w:rsidRPr="00250D78" w:rsidRDefault="00657C08" w:rsidP="00265EC3">
            <w:pPr>
              <w:jc w:val="center"/>
            </w:pPr>
            <w:r>
              <w:rPr>
                <w:bCs/>
                <w:iCs/>
              </w:rPr>
              <w:t>Христакис Христофидис</w:t>
            </w:r>
          </w:p>
        </w:tc>
        <w:tc>
          <w:tcPr>
            <w:tcW w:w="71" w:type="pct"/>
            <w:tcBorders>
              <w:top w:val="nil"/>
              <w:left w:val="nil"/>
              <w:bottom w:val="nil"/>
            </w:tcBorders>
            <w:vAlign w:val="bottom"/>
          </w:tcPr>
          <w:p w:rsidR="00657C08" w:rsidRPr="00250D78" w:rsidRDefault="00657C08" w:rsidP="00265EC3"/>
        </w:tc>
      </w:tr>
      <w:tr w:rsidR="00657C08" w:rsidTr="00593CB6">
        <w:tc>
          <w:tcPr>
            <w:tcW w:w="84" w:type="pct"/>
            <w:tcBorders>
              <w:top w:val="nil"/>
              <w:bottom w:val="nil"/>
              <w:right w:val="nil"/>
            </w:tcBorders>
            <w:vAlign w:val="bottom"/>
          </w:tcPr>
          <w:p w:rsidR="00657C08" w:rsidRDefault="00657C08" w:rsidP="00265EC3">
            <w:pPr>
              <w:ind w:left="57"/>
              <w:rPr>
                <w:sz w:val="18"/>
                <w:szCs w:val="18"/>
              </w:rPr>
            </w:pPr>
          </w:p>
        </w:tc>
        <w:tc>
          <w:tcPr>
            <w:tcW w:w="3127" w:type="pct"/>
            <w:tcBorders>
              <w:top w:val="nil"/>
              <w:left w:val="nil"/>
              <w:bottom w:val="nil"/>
              <w:right w:val="nil"/>
            </w:tcBorders>
          </w:tcPr>
          <w:p w:rsidR="00657C08" w:rsidRPr="00250D78" w:rsidRDefault="00657C08" w:rsidP="006A09C7">
            <w:pPr>
              <w:jc w:val="center"/>
              <w:rPr>
                <w:sz w:val="18"/>
                <w:szCs w:val="18"/>
              </w:rPr>
            </w:pPr>
          </w:p>
        </w:tc>
        <w:tc>
          <w:tcPr>
            <w:tcW w:w="141" w:type="pct"/>
            <w:tcBorders>
              <w:top w:val="nil"/>
              <w:left w:val="nil"/>
              <w:bottom w:val="nil"/>
              <w:right w:val="nil"/>
            </w:tcBorders>
          </w:tcPr>
          <w:p w:rsidR="00657C08" w:rsidRPr="00250D78" w:rsidRDefault="00657C08" w:rsidP="00265EC3"/>
        </w:tc>
        <w:tc>
          <w:tcPr>
            <w:tcW w:w="507" w:type="pct"/>
            <w:tcBorders>
              <w:top w:val="nil"/>
              <w:left w:val="nil"/>
              <w:bottom w:val="nil"/>
              <w:right w:val="nil"/>
            </w:tcBorders>
          </w:tcPr>
          <w:p w:rsidR="00657C08" w:rsidRDefault="00657C08" w:rsidP="00265EC3">
            <w:pPr>
              <w:jc w:val="center"/>
              <w:rPr>
                <w:sz w:val="18"/>
                <w:szCs w:val="18"/>
              </w:rPr>
            </w:pPr>
            <w:r w:rsidRPr="00250D78">
              <w:rPr>
                <w:sz w:val="18"/>
                <w:szCs w:val="18"/>
              </w:rPr>
              <w:t>(подпись)</w:t>
            </w:r>
            <w:r>
              <w:rPr>
                <w:sz w:val="18"/>
                <w:szCs w:val="18"/>
              </w:rPr>
              <w:t xml:space="preserve"> </w:t>
            </w:r>
          </w:p>
          <w:p w:rsidR="00657C08" w:rsidRPr="00250D78" w:rsidRDefault="00657C08" w:rsidP="00265EC3">
            <w:pPr>
              <w:jc w:val="center"/>
              <w:rPr>
                <w:sz w:val="18"/>
                <w:szCs w:val="18"/>
              </w:rPr>
            </w:pPr>
            <w:r w:rsidRPr="00250D78">
              <w:rPr>
                <w:sz w:val="18"/>
                <w:szCs w:val="18"/>
              </w:rPr>
              <w:t>М.П.</w:t>
            </w:r>
          </w:p>
        </w:tc>
        <w:tc>
          <w:tcPr>
            <w:tcW w:w="144" w:type="pct"/>
            <w:tcBorders>
              <w:top w:val="nil"/>
              <w:left w:val="nil"/>
              <w:bottom w:val="nil"/>
              <w:right w:val="nil"/>
            </w:tcBorders>
          </w:tcPr>
          <w:p w:rsidR="00657C08" w:rsidRPr="00250D78" w:rsidRDefault="00657C08" w:rsidP="00265EC3"/>
        </w:tc>
        <w:tc>
          <w:tcPr>
            <w:tcW w:w="926" w:type="pct"/>
            <w:tcBorders>
              <w:top w:val="nil"/>
              <w:left w:val="nil"/>
              <w:bottom w:val="nil"/>
              <w:right w:val="nil"/>
            </w:tcBorders>
          </w:tcPr>
          <w:p w:rsidR="00657C08" w:rsidRDefault="00657C08" w:rsidP="00265EC3">
            <w:pPr>
              <w:jc w:val="center"/>
              <w:rPr>
                <w:sz w:val="18"/>
                <w:szCs w:val="18"/>
              </w:rPr>
            </w:pPr>
            <w:r>
              <w:rPr>
                <w:sz w:val="18"/>
                <w:szCs w:val="18"/>
              </w:rPr>
              <w:t>(И.О. Фамилия)</w:t>
            </w:r>
          </w:p>
        </w:tc>
        <w:tc>
          <w:tcPr>
            <w:tcW w:w="71" w:type="pct"/>
            <w:tcBorders>
              <w:top w:val="nil"/>
              <w:left w:val="nil"/>
              <w:bottom w:val="nil"/>
            </w:tcBorders>
          </w:tcPr>
          <w:p w:rsidR="00657C08" w:rsidRDefault="00657C08" w:rsidP="00265EC3">
            <w:pPr>
              <w:rPr>
                <w:sz w:val="18"/>
                <w:szCs w:val="18"/>
              </w:rPr>
            </w:pPr>
          </w:p>
        </w:tc>
      </w:tr>
      <w:tr w:rsidR="00657C08" w:rsidRPr="00554153" w:rsidTr="00593CB6">
        <w:tc>
          <w:tcPr>
            <w:tcW w:w="84" w:type="pct"/>
            <w:tcBorders>
              <w:top w:val="nil"/>
              <w:bottom w:val="nil"/>
              <w:right w:val="nil"/>
            </w:tcBorders>
            <w:vAlign w:val="bottom"/>
          </w:tcPr>
          <w:p w:rsidR="00657C08" w:rsidRDefault="00657C08" w:rsidP="00265EC3">
            <w:pPr>
              <w:ind w:left="57"/>
              <w:rPr>
                <w:sz w:val="18"/>
                <w:szCs w:val="18"/>
              </w:rPr>
            </w:pPr>
          </w:p>
        </w:tc>
        <w:tc>
          <w:tcPr>
            <w:tcW w:w="3127" w:type="pct"/>
            <w:tcBorders>
              <w:top w:val="nil"/>
              <w:left w:val="nil"/>
              <w:bottom w:val="nil"/>
              <w:right w:val="nil"/>
            </w:tcBorders>
            <w:vAlign w:val="bottom"/>
          </w:tcPr>
          <w:p w:rsidR="00657C08" w:rsidRPr="00CC5B48" w:rsidRDefault="00657C08" w:rsidP="00265EC3">
            <w:r>
              <w:rPr>
                <w:b/>
                <w:bCs/>
                <w:iCs/>
              </w:rPr>
              <w:t>Секретарь</w:t>
            </w:r>
            <w:r w:rsidRPr="00CC5B48">
              <w:rPr>
                <w:b/>
                <w:bCs/>
                <w:iCs/>
              </w:rPr>
              <w:t xml:space="preserve"> </w:t>
            </w:r>
            <w:r w:rsidRPr="0044504C">
              <w:rPr>
                <w:b/>
                <w:bCs/>
                <w:iCs/>
                <w:lang w:val="en-US"/>
              </w:rPr>
              <w:t>INVESTMENT</w:t>
            </w:r>
            <w:r w:rsidRPr="00CC5B48">
              <w:rPr>
                <w:b/>
                <w:bCs/>
                <w:iCs/>
              </w:rPr>
              <w:t xml:space="preserve"> </w:t>
            </w:r>
            <w:r w:rsidRPr="0044504C">
              <w:rPr>
                <w:b/>
                <w:bCs/>
                <w:iCs/>
                <w:lang w:val="en-US"/>
              </w:rPr>
              <w:t>CONSTRUCTION</w:t>
            </w:r>
            <w:r w:rsidRPr="00CC5B48">
              <w:rPr>
                <w:b/>
                <w:bCs/>
                <w:iCs/>
              </w:rPr>
              <w:t xml:space="preserve"> </w:t>
            </w:r>
            <w:r w:rsidRPr="0044504C">
              <w:rPr>
                <w:b/>
                <w:bCs/>
                <w:iCs/>
                <w:lang w:val="en-US"/>
              </w:rPr>
              <w:t>TECHNOLOGY</w:t>
            </w:r>
            <w:r w:rsidRPr="00CC5B48">
              <w:rPr>
                <w:b/>
                <w:bCs/>
                <w:iCs/>
              </w:rPr>
              <w:t xml:space="preserve"> (</w:t>
            </w:r>
            <w:r w:rsidRPr="0044504C">
              <w:rPr>
                <w:b/>
                <w:bCs/>
                <w:iCs/>
                <w:lang w:val="en-US"/>
              </w:rPr>
              <w:t>ICT</w:t>
            </w:r>
            <w:r w:rsidRPr="00CC5B48">
              <w:rPr>
                <w:b/>
                <w:bCs/>
                <w:iCs/>
              </w:rPr>
              <w:t xml:space="preserve">) </w:t>
            </w:r>
            <w:r w:rsidRPr="0044504C">
              <w:rPr>
                <w:b/>
                <w:bCs/>
                <w:iCs/>
                <w:lang w:val="en-US"/>
              </w:rPr>
              <w:t>GROUP</w:t>
            </w:r>
            <w:r w:rsidRPr="00CC5B48">
              <w:rPr>
                <w:b/>
                <w:bCs/>
                <w:iCs/>
              </w:rPr>
              <w:t xml:space="preserve"> </w:t>
            </w:r>
            <w:r w:rsidRPr="0044504C">
              <w:rPr>
                <w:b/>
                <w:bCs/>
                <w:iCs/>
                <w:lang w:val="en-US"/>
              </w:rPr>
              <w:t>LTD</w:t>
            </w:r>
            <w:r w:rsidRPr="00CC5B48">
              <w:rPr>
                <w:b/>
                <w:bCs/>
                <w:iCs/>
              </w:rPr>
              <w:t xml:space="preserve"> (</w:t>
            </w:r>
            <w:r>
              <w:t>ИНВЕСТМЕНТ</w:t>
            </w:r>
            <w:r w:rsidRPr="00CC5B48">
              <w:t xml:space="preserve"> </w:t>
            </w:r>
            <w:r>
              <w:t>КОНСТРАКШН</w:t>
            </w:r>
            <w:r w:rsidRPr="00CC5B48">
              <w:t xml:space="preserve"> </w:t>
            </w:r>
            <w:r>
              <w:t>ТЕХНОЛОЖИ</w:t>
            </w:r>
            <w:r w:rsidRPr="00CC5B48">
              <w:t xml:space="preserve"> (</w:t>
            </w:r>
            <w:r>
              <w:t>ИСТ</w:t>
            </w:r>
            <w:r w:rsidRPr="00CC5B48">
              <w:t xml:space="preserve">) </w:t>
            </w:r>
            <w:r>
              <w:t>ГРУП</w:t>
            </w:r>
            <w:r w:rsidRPr="00CC5B48">
              <w:t xml:space="preserve"> </w:t>
            </w:r>
            <w:r>
              <w:t>ЛТД</w:t>
            </w:r>
            <w:r w:rsidRPr="00CC5B48">
              <w:t>)</w:t>
            </w:r>
            <w:r w:rsidR="006A09C7">
              <w:t xml:space="preserve"> - </w:t>
            </w:r>
            <w:r w:rsidR="006A09C7" w:rsidRPr="006A09C7">
              <w:rPr>
                <w:b/>
                <w:bCs/>
                <w:iCs/>
              </w:rPr>
              <w:t xml:space="preserve">VITALSCOPE MANAGEMENT LTD </w:t>
            </w:r>
            <w:r w:rsidR="006A09C7" w:rsidRPr="006A09C7">
              <w:rPr>
                <w:bCs/>
                <w:iCs/>
              </w:rPr>
              <w:t>(ВИТАЛСКОП МЕНЕДЖМЕНТ ЛТД)</w:t>
            </w:r>
          </w:p>
        </w:tc>
        <w:tc>
          <w:tcPr>
            <w:tcW w:w="141" w:type="pct"/>
            <w:tcBorders>
              <w:top w:val="nil"/>
              <w:left w:val="nil"/>
              <w:bottom w:val="nil"/>
              <w:right w:val="nil"/>
            </w:tcBorders>
            <w:vAlign w:val="bottom"/>
          </w:tcPr>
          <w:p w:rsidR="00657C08" w:rsidRPr="00CC5B48" w:rsidRDefault="00657C08" w:rsidP="00265EC3"/>
        </w:tc>
        <w:tc>
          <w:tcPr>
            <w:tcW w:w="507" w:type="pct"/>
            <w:tcBorders>
              <w:top w:val="nil"/>
              <w:left w:val="nil"/>
              <w:bottom w:val="nil"/>
              <w:right w:val="nil"/>
            </w:tcBorders>
            <w:vAlign w:val="bottom"/>
          </w:tcPr>
          <w:p w:rsidR="00657C08" w:rsidRPr="00CC5B48" w:rsidRDefault="00657C08" w:rsidP="00265EC3"/>
        </w:tc>
        <w:tc>
          <w:tcPr>
            <w:tcW w:w="144" w:type="pct"/>
            <w:tcBorders>
              <w:top w:val="nil"/>
              <w:left w:val="nil"/>
              <w:bottom w:val="nil"/>
              <w:right w:val="nil"/>
            </w:tcBorders>
            <w:vAlign w:val="bottom"/>
          </w:tcPr>
          <w:p w:rsidR="00657C08" w:rsidRPr="00CC5B48" w:rsidRDefault="00657C08" w:rsidP="00265EC3"/>
        </w:tc>
        <w:tc>
          <w:tcPr>
            <w:tcW w:w="926" w:type="pct"/>
            <w:tcBorders>
              <w:top w:val="nil"/>
              <w:left w:val="nil"/>
              <w:bottom w:val="nil"/>
              <w:right w:val="nil"/>
            </w:tcBorders>
            <w:vAlign w:val="bottom"/>
          </w:tcPr>
          <w:p w:rsidR="00657C08" w:rsidRPr="00CC5B48" w:rsidRDefault="00657C08" w:rsidP="00265EC3">
            <w:pPr>
              <w:jc w:val="center"/>
            </w:pPr>
            <w:r>
              <w:t>Сухарева</w:t>
            </w:r>
            <w:r w:rsidRPr="00CC5B48">
              <w:t xml:space="preserve"> </w:t>
            </w:r>
            <w:r>
              <w:t>А</w:t>
            </w:r>
            <w:r w:rsidRPr="00CC5B48">
              <w:t>.</w:t>
            </w:r>
            <w:r>
              <w:t>Я</w:t>
            </w:r>
            <w:r w:rsidRPr="00CC5B48">
              <w:t xml:space="preserve">. </w:t>
            </w:r>
            <w:r>
              <w:t>от</w:t>
            </w:r>
            <w:r w:rsidRPr="00CC5B48">
              <w:t xml:space="preserve"> </w:t>
            </w:r>
            <w:r>
              <w:t>имени</w:t>
            </w:r>
            <w:r w:rsidRPr="00CC5B48">
              <w:t xml:space="preserve"> </w:t>
            </w:r>
            <w:r>
              <w:rPr>
                <w:lang w:val="en-GB"/>
              </w:rPr>
              <w:t>VITALSCOPE</w:t>
            </w:r>
            <w:r w:rsidRPr="00CC5B48">
              <w:t xml:space="preserve"> </w:t>
            </w:r>
            <w:r>
              <w:rPr>
                <w:lang w:val="en-GB"/>
              </w:rPr>
              <w:t>MANAGEMENT</w:t>
            </w:r>
            <w:r w:rsidRPr="00CC5B48">
              <w:t xml:space="preserve"> </w:t>
            </w:r>
            <w:r>
              <w:rPr>
                <w:lang w:val="en-GB"/>
              </w:rPr>
              <w:t>LTD</w:t>
            </w:r>
            <w:r w:rsidRPr="00CC5B48">
              <w:t xml:space="preserve"> (</w:t>
            </w:r>
            <w:r>
              <w:t>ВИТАЛСКОП</w:t>
            </w:r>
            <w:r w:rsidRPr="00CC5B48">
              <w:t xml:space="preserve"> </w:t>
            </w:r>
            <w:r>
              <w:t>МЕНЕДЖМЕНТ</w:t>
            </w:r>
            <w:r w:rsidRPr="00CC5B48">
              <w:t xml:space="preserve"> </w:t>
            </w:r>
            <w:r>
              <w:t>ЛТД</w:t>
            </w:r>
            <w:r w:rsidRPr="00CC5B48">
              <w:t>)</w:t>
            </w:r>
          </w:p>
        </w:tc>
        <w:tc>
          <w:tcPr>
            <w:tcW w:w="71" w:type="pct"/>
            <w:tcBorders>
              <w:top w:val="nil"/>
              <w:left w:val="nil"/>
              <w:bottom w:val="nil"/>
            </w:tcBorders>
          </w:tcPr>
          <w:p w:rsidR="00657C08" w:rsidRPr="00CC5B48" w:rsidRDefault="00657C08" w:rsidP="00265EC3">
            <w:pPr>
              <w:rPr>
                <w:sz w:val="18"/>
                <w:szCs w:val="18"/>
              </w:rPr>
            </w:pPr>
          </w:p>
        </w:tc>
      </w:tr>
      <w:tr w:rsidR="00657C08" w:rsidTr="00593CB6">
        <w:tc>
          <w:tcPr>
            <w:tcW w:w="84" w:type="pct"/>
            <w:tcBorders>
              <w:top w:val="nil"/>
              <w:bottom w:val="nil"/>
              <w:right w:val="nil"/>
            </w:tcBorders>
            <w:vAlign w:val="bottom"/>
          </w:tcPr>
          <w:p w:rsidR="00657C08" w:rsidRPr="00CC5B48" w:rsidRDefault="00657C08" w:rsidP="00265EC3">
            <w:pPr>
              <w:ind w:left="57"/>
              <w:rPr>
                <w:sz w:val="18"/>
                <w:szCs w:val="18"/>
              </w:rPr>
            </w:pPr>
          </w:p>
        </w:tc>
        <w:tc>
          <w:tcPr>
            <w:tcW w:w="3127" w:type="pct"/>
            <w:tcBorders>
              <w:top w:val="nil"/>
              <w:left w:val="nil"/>
              <w:bottom w:val="nil"/>
              <w:right w:val="nil"/>
            </w:tcBorders>
          </w:tcPr>
          <w:p w:rsidR="00657C08" w:rsidRPr="00250D78" w:rsidRDefault="00657C08" w:rsidP="00265EC3">
            <w:pPr>
              <w:jc w:val="center"/>
              <w:rPr>
                <w:sz w:val="18"/>
                <w:szCs w:val="18"/>
              </w:rPr>
            </w:pPr>
          </w:p>
        </w:tc>
        <w:tc>
          <w:tcPr>
            <w:tcW w:w="141" w:type="pct"/>
            <w:tcBorders>
              <w:top w:val="nil"/>
              <w:left w:val="nil"/>
              <w:bottom w:val="nil"/>
              <w:right w:val="nil"/>
            </w:tcBorders>
          </w:tcPr>
          <w:p w:rsidR="00657C08" w:rsidRPr="00250D78" w:rsidRDefault="00657C08" w:rsidP="00265EC3"/>
        </w:tc>
        <w:tc>
          <w:tcPr>
            <w:tcW w:w="507" w:type="pct"/>
            <w:tcBorders>
              <w:top w:val="nil"/>
              <w:left w:val="nil"/>
              <w:bottom w:val="nil"/>
              <w:right w:val="nil"/>
            </w:tcBorders>
          </w:tcPr>
          <w:p w:rsidR="00657C08" w:rsidRDefault="00657C08" w:rsidP="00265EC3">
            <w:pPr>
              <w:jc w:val="center"/>
              <w:rPr>
                <w:sz w:val="18"/>
                <w:szCs w:val="18"/>
              </w:rPr>
            </w:pPr>
            <w:r w:rsidRPr="00250D78">
              <w:rPr>
                <w:sz w:val="18"/>
                <w:szCs w:val="18"/>
              </w:rPr>
              <w:t>(подпись)</w:t>
            </w:r>
            <w:r>
              <w:rPr>
                <w:sz w:val="18"/>
                <w:szCs w:val="18"/>
              </w:rPr>
              <w:t xml:space="preserve"> </w:t>
            </w:r>
          </w:p>
          <w:p w:rsidR="00657C08" w:rsidRPr="00250D78" w:rsidRDefault="00657C08" w:rsidP="00265EC3">
            <w:pPr>
              <w:jc w:val="center"/>
              <w:rPr>
                <w:sz w:val="18"/>
                <w:szCs w:val="18"/>
              </w:rPr>
            </w:pPr>
          </w:p>
        </w:tc>
        <w:tc>
          <w:tcPr>
            <w:tcW w:w="144" w:type="pct"/>
            <w:tcBorders>
              <w:top w:val="nil"/>
              <w:left w:val="nil"/>
              <w:bottom w:val="nil"/>
              <w:right w:val="nil"/>
            </w:tcBorders>
          </w:tcPr>
          <w:p w:rsidR="00657C08" w:rsidRPr="00250D78" w:rsidRDefault="00657C08" w:rsidP="00265EC3"/>
        </w:tc>
        <w:tc>
          <w:tcPr>
            <w:tcW w:w="926" w:type="pct"/>
            <w:tcBorders>
              <w:top w:val="nil"/>
              <w:left w:val="nil"/>
              <w:bottom w:val="nil"/>
              <w:right w:val="nil"/>
            </w:tcBorders>
          </w:tcPr>
          <w:p w:rsidR="00657C08" w:rsidRDefault="00657C08" w:rsidP="00265EC3">
            <w:pPr>
              <w:jc w:val="center"/>
              <w:rPr>
                <w:sz w:val="18"/>
                <w:szCs w:val="18"/>
              </w:rPr>
            </w:pPr>
            <w:r>
              <w:rPr>
                <w:sz w:val="18"/>
                <w:szCs w:val="18"/>
              </w:rPr>
              <w:t>(И.О. Фамилия)</w:t>
            </w:r>
          </w:p>
        </w:tc>
        <w:tc>
          <w:tcPr>
            <w:tcW w:w="71" w:type="pct"/>
            <w:tcBorders>
              <w:top w:val="nil"/>
              <w:left w:val="nil"/>
              <w:bottom w:val="nil"/>
            </w:tcBorders>
          </w:tcPr>
          <w:p w:rsidR="00657C08" w:rsidRDefault="00657C08" w:rsidP="00265EC3">
            <w:pPr>
              <w:rPr>
                <w:sz w:val="18"/>
                <w:szCs w:val="18"/>
              </w:rPr>
            </w:pPr>
          </w:p>
        </w:tc>
      </w:tr>
      <w:tr w:rsidR="00657C08" w:rsidTr="00265EC3">
        <w:tc>
          <w:tcPr>
            <w:tcW w:w="5000" w:type="pct"/>
            <w:gridSpan w:val="7"/>
            <w:tcBorders>
              <w:top w:val="nil"/>
              <w:bottom w:val="nil"/>
            </w:tcBorders>
            <w:vAlign w:val="bottom"/>
          </w:tcPr>
          <w:p w:rsidR="006A09C7" w:rsidRDefault="006A09C7" w:rsidP="00265EC3"/>
          <w:p w:rsidR="006A09C7" w:rsidRDefault="006A09C7" w:rsidP="00265EC3"/>
          <w:p w:rsidR="00657C08" w:rsidRDefault="00657C08" w:rsidP="00D14C42">
            <w:r w:rsidRPr="00D14C42">
              <w:t xml:space="preserve">“___” </w:t>
            </w:r>
            <w:r w:rsidR="00D14C42" w:rsidRPr="00D14C42">
              <w:t>___________</w:t>
            </w:r>
            <w:r w:rsidRPr="00D14C42">
              <w:t xml:space="preserve"> 201</w:t>
            </w:r>
            <w:r w:rsidR="00D14C42" w:rsidRPr="00D14C42">
              <w:t>_</w:t>
            </w:r>
            <w:r w:rsidRPr="00D14C42">
              <w:t xml:space="preserve"> г.</w:t>
            </w:r>
          </w:p>
        </w:tc>
      </w:tr>
      <w:tr w:rsidR="00657C08" w:rsidTr="00265EC3">
        <w:tblPrEx>
          <w:tblBorders>
            <w:top w:val="none" w:sz="0" w:space="0" w:color="auto"/>
            <w:insideH w:val="none" w:sz="0" w:space="0" w:color="auto"/>
            <w:insideV w:val="none" w:sz="0" w:space="0" w:color="auto"/>
          </w:tblBorders>
        </w:tblPrEx>
        <w:tc>
          <w:tcPr>
            <w:tcW w:w="5000" w:type="pct"/>
            <w:gridSpan w:val="7"/>
            <w:tcBorders>
              <w:top w:val="nil"/>
              <w:bottom w:val="single" w:sz="4" w:space="0" w:color="auto"/>
            </w:tcBorders>
            <w:vAlign w:val="bottom"/>
          </w:tcPr>
          <w:p w:rsidR="00657C08" w:rsidRDefault="00657C08" w:rsidP="00265EC3"/>
        </w:tc>
      </w:tr>
    </w:tbl>
    <w:p w:rsidR="00750A9C" w:rsidRDefault="00750A9C">
      <w:pPr>
        <w:autoSpaceDE/>
        <w:autoSpaceDN/>
        <w:rPr>
          <w:b/>
          <w:i/>
        </w:rPr>
      </w:pPr>
    </w:p>
    <w:p w:rsidR="006A09C7" w:rsidRDefault="006A09C7">
      <w:pPr>
        <w:autoSpaceDE/>
        <w:autoSpaceDN/>
        <w:rPr>
          <w:b/>
          <w:i/>
        </w:rPr>
      </w:pPr>
      <w:r>
        <w:rPr>
          <w:b/>
          <w:i/>
        </w:rPr>
        <w:br w:type="page"/>
      </w:r>
    </w:p>
    <w:p w:rsidR="00C33DB5" w:rsidRPr="002A5B8A" w:rsidRDefault="00C33DB5" w:rsidP="00C33DB5">
      <w:pPr>
        <w:ind w:firstLine="539"/>
        <w:jc w:val="both"/>
        <w:rPr>
          <w:b/>
          <w:i/>
        </w:rPr>
      </w:pPr>
      <w:r w:rsidRPr="002A5B8A">
        <w:rPr>
          <w:b/>
          <w:i/>
        </w:rPr>
        <w:lastRenderedPageBreak/>
        <w:t>Далее в настоящем документе будут использоваться следующие термины:</w:t>
      </w:r>
    </w:p>
    <w:p w:rsidR="00C33DB5" w:rsidRDefault="00C33DB5" w:rsidP="00C33DB5">
      <w:pPr>
        <w:ind w:firstLine="539"/>
        <w:jc w:val="both"/>
        <w:rPr>
          <w:i/>
        </w:rPr>
      </w:pPr>
      <w:r w:rsidRPr="002A5B8A">
        <w:rPr>
          <w:b/>
          <w:i/>
        </w:rPr>
        <w:t xml:space="preserve">Программа или Программа облигаций или Программа биржевых облигаций – </w:t>
      </w:r>
      <w:r w:rsidRPr="002A5B8A">
        <w:rPr>
          <w:i/>
        </w:rPr>
        <w:t>Программа биржевых облигаций серии 001Р, первая часть решения о выпуске ценных бумаг</w:t>
      </w:r>
      <w:r>
        <w:rPr>
          <w:i/>
        </w:rPr>
        <w:t xml:space="preserve">, </w:t>
      </w:r>
      <w:r w:rsidRPr="00C33DB5">
        <w:rPr>
          <w:i/>
        </w:rPr>
        <w:t xml:space="preserve">имеющая идентификационный номер </w:t>
      </w:r>
      <w:r w:rsidR="005D5FAF" w:rsidRPr="005D5FAF">
        <w:rPr>
          <w:i/>
        </w:rPr>
        <w:t>4-00342-R-001P-02E от 14.12.2017</w:t>
      </w:r>
      <w:r w:rsidRPr="00C33DB5">
        <w:rPr>
          <w:i/>
        </w:rPr>
        <w:t>, в рамках которой размещается настоящий выпуск Биржевых облигаций.</w:t>
      </w:r>
    </w:p>
    <w:p w:rsidR="00C33DB5" w:rsidRPr="002A5B8A" w:rsidRDefault="00C33DB5" w:rsidP="00C33DB5">
      <w:pPr>
        <w:ind w:firstLine="539"/>
        <w:jc w:val="both"/>
        <w:rPr>
          <w:b/>
          <w:i/>
        </w:rPr>
      </w:pPr>
      <w:r w:rsidRPr="002A5B8A">
        <w:rPr>
          <w:b/>
          <w:i/>
        </w:rPr>
        <w:t>Условия выпуска –</w:t>
      </w:r>
      <w:r>
        <w:rPr>
          <w:b/>
          <w:i/>
        </w:rPr>
        <w:t xml:space="preserve"> </w:t>
      </w:r>
      <w:r w:rsidRPr="00C33DB5">
        <w:rPr>
          <w:i/>
        </w:rPr>
        <w:t>настоящие</w:t>
      </w:r>
      <w:r w:rsidRPr="002A5B8A">
        <w:rPr>
          <w:b/>
          <w:i/>
        </w:rPr>
        <w:t xml:space="preserve"> </w:t>
      </w:r>
      <w:r w:rsidRPr="002A5B8A">
        <w:rPr>
          <w:i/>
        </w:rPr>
        <w:t>условия выпуска биржевых облигаций в рамках Программы биржевых облигаций,</w:t>
      </w:r>
      <w:r w:rsidRPr="002A5B8A">
        <w:rPr>
          <w:b/>
          <w:i/>
        </w:rPr>
        <w:t xml:space="preserve"> </w:t>
      </w:r>
      <w:r w:rsidRPr="002A5B8A">
        <w:rPr>
          <w:i/>
        </w:rPr>
        <w:t>вторая часть решения о выпуске ценных бумаг, содержащая конкретные условия отдельного выпуска Биржевых облигаций</w:t>
      </w:r>
      <w:r>
        <w:rPr>
          <w:i/>
        </w:rPr>
        <w:t>, размещаемого в рамках Программы;</w:t>
      </w:r>
    </w:p>
    <w:p w:rsidR="00C33DB5" w:rsidRPr="00C33DB5" w:rsidRDefault="00C33DB5" w:rsidP="00C33DB5">
      <w:pPr>
        <w:ind w:firstLine="539"/>
        <w:jc w:val="both"/>
        <w:rPr>
          <w:i/>
        </w:rPr>
      </w:pPr>
      <w:r w:rsidRPr="002A5B8A">
        <w:rPr>
          <w:b/>
          <w:i/>
        </w:rPr>
        <w:t xml:space="preserve">Биржевая облигация или Биржевая облигация выпуска </w:t>
      </w:r>
      <w:r w:rsidRPr="002A5B8A">
        <w:rPr>
          <w:i/>
        </w:rPr>
        <w:t xml:space="preserve">– биржевая облигация, размещаемая в рамках </w:t>
      </w:r>
      <w:r w:rsidRPr="00C33DB5">
        <w:rPr>
          <w:i/>
        </w:rPr>
        <w:t>Программы и в соответствии с Условиями выпуска</w:t>
      </w:r>
    </w:p>
    <w:p w:rsidR="00C33DB5" w:rsidRPr="002A5B8A" w:rsidRDefault="00C33DB5" w:rsidP="00C33DB5">
      <w:pPr>
        <w:ind w:firstLine="539"/>
        <w:jc w:val="both"/>
        <w:rPr>
          <w:i/>
        </w:rPr>
      </w:pPr>
      <w:r w:rsidRPr="002A5B8A">
        <w:rPr>
          <w:b/>
          <w:i/>
        </w:rPr>
        <w:t xml:space="preserve">Эмитент – </w:t>
      </w:r>
      <w:r w:rsidRPr="002A5B8A">
        <w:rPr>
          <w:i/>
        </w:rPr>
        <w:t>Общество с ограниченной ответственностью «ФИНКОНСАЛТ».</w:t>
      </w:r>
    </w:p>
    <w:p w:rsidR="00C33DB5" w:rsidRDefault="00C33DB5" w:rsidP="00CA290B">
      <w:pPr>
        <w:adjustRightInd w:val="0"/>
        <w:ind w:firstLine="540"/>
        <w:jc w:val="both"/>
        <w:rPr>
          <w:sz w:val="24"/>
          <w:szCs w:val="24"/>
        </w:rPr>
      </w:pPr>
    </w:p>
    <w:p w:rsidR="00CB6BE3" w:rsidRPr="00CB6BE3" w:rsidRDefault="00CB6BE3" w:rsidP="00CB6BE3">
      <w:pPr>
        <w:adjustRightInd w:val="0"/>
        <w:ind w:firstLine="540"/>
        <w:jc w:val="both"/>
        <w:rPr>
          <w:b/>
        </w:rPr>
      </w:pPr>
      <w:r w:rsidRPr="00CB6BE3">
        <w:rPr>
          <w:b/>
        </w:rPr>
        <w:t>1. Вид ценных бумаг</w:t>
      </w:r>
    </w:p>
    <w:p w:rsidR="00017B23" w:rsidRDefault="00017B23" w:rsidP="00CB6BE3">
      <w:pPr>
        <w:adjustRightInd w:val="0"/>
        <w:ind w:firstLine="540"/>
        <w:jc w:val="both"/>
      </w:pPr>
    </w:p>
    <w:p w:rsidR="00C33DB5" w:rsidRPr="002A5B8A" w:rsidRDefault="00C33DB5" w:rsidP="00C33DB5">
      <w:pPr>
        <w:adjustRightInd w:val="0"/>
        <w:ind w:firstLine="540"/>
        <w:jc w:val="both"/>
      </w:pPr>
      <w:r w:rsidRPr="002A5B8A">
        <w:t xml:space="preserve">Вид ценных бумаг: </w:t>
      </w:r>
      <w:r w:rsidRPr="002A5B8A">
        <w:rPr>
          <w:b/>
          <w:i/>
        </w:rPr>
        <w:t>биржевые облигации на предъявителя</w:t>
      </w:r>
    </w:p>
    <w:p w:rsidR="00C33DB5" w:rsidRPr="002A5B8A" w:rsidRDefault="00C33DB5" w:rsidP="00C33DB5">
      <w:pPr>
        <w:adjustRightInd w:val="0"/>
        <w:ind w:firstLine="540"/>
        <w:jc w:val="both"/>
        <w:rPr>
          <w:b/>
          <w:i/>
        </w:rPr>
      </w:pPr>
      <w:r w:rsidRPr="002A5B8A">
        <w:t xml:space="preserve">Серия и иные идентификационные признаки облигаций, размещаемых в рамках программы облигаций: </w:t>
      </w:r>
      <w:r w:rsidRPr="002A5B8A">
        <w:rPr>
          <w:b/>
          <w:i/>
        </w:rPr>
        <w:t>биржевые облигации документарные процентные неконвертируемые на предъявителя с обязательным централизованным хранением</w:t>
      </w:r>
      <w:r>
        <w:rPr>
          <w:b/>
          <w:i/>
        </w:rPr>
        <w:t xml:space="preserve"> </w:t>
      </w:r>
      <w:r w:rsidRPr="00BA58BB">
        <w:rPr>
          <w:b/>
          <w:i/>
        </w:rPr>
        <w:t>серии БО-П01</w:t>
      </w:r>
      <w:r>
        <w:rPr>
          <w:b/>
          <w:i/>
        </w:rPr>
        <w:t>.</w:t>
      </w:r>
    </w:p>
    <w:p w:rsidR="004641F3" w:rsidRDefault="004641F3" w:rsidP="004641F3">
      <w:pPr>
        <w:adjustRightInd w:val="0"/>
        <w:ind w:firstLine="540"/>
        <w:jc w:val="both"/>
        <w:rPr>
          <w:b/>
          <w:i/>
        </w:rPr>
      </w:pPr>
      <w:r>
        <w:rPr>
          <w:b/>
          <w:i/>
        </w:rPr>
        <w:t xml:space="preserve">По Биржевым облигациям индексация номинальной стоимости </w:t>
      </w:r>
      <w:r w:rsidRPr="00C33DB5">
        <w:rPr>
          <w:b/>
          <w:i/>
          <w:u w:val="single"/>
        </w:rPr>
        <w:t>не предусмотрена</w:t>
      </w:r>
      <w:r>
        <w:rPr>
          <w:b/>
          <w:i/>
          <w:u w:val="single"/>
        </w:rPr>
        <w:t>.</w:t>
      </w:r>
    </w:p>
    <w:p w:rsidR="00C33DB5" w:rsidRDefault="00C33DB5" w:rsidP="00C33DB5">
      <w:pPr>
        <w:adjustRightInd w:val="0"/>
        <w:ind w:firstLine="540"/>
        <w:jc w:val="both"/>
        <w:rPr>
          <w:b/>
          <w:i/>
        </w:rPr>
      </w:pPr>
    </w:p>
    <w:p w:rsidR="00C33DB5" w:rsidRDefault="00C33DB5" w:rsidP="00C33DB5">
      <w:pPr>
        <w:adjustRightInd w:val="0"/>
        <w:ind w:firstLine="540"/>
        <w:jc w:val="both"/>
        <w:rPr>
          <w:b/>
          <w:i/>
        </w:rPr>
      </w:pPr>
      <w:r>
        <w:rPr>
          <w:b/>
          <w:i/>
        </w:rPr>
        <w:t xml:space="preserve">По Биржевым облигациям предусмотрено получение купонного дохода. </w:t>
      </w:r>
    </w:p>
    <w:p w:rsidR="00C33DB5" w:rsidRDefault="00C33DB5" w:rsidP="00CB6BE3">
      <w:pPr>
        <w:adjustRightInd w:val="0"/>
        <w:ind w:firstLine="540"/>
        <w:jc w:val="both"/>
        <w:rPr>
          <w:b/>
        </w:rPr>
      </w:pPr>
    </w:p>
    <w:p w:rsidR="00017B23" w:rsidRDefault="00CB6BE3" w:rsidP="00CB6BE3">
      <w:pPr>
        <w:adjustRightInd w:val="0"/>
        <w:ind w:firstLine="540"/>
        <w:jc w:val="both"/>
        <w:rPr>
          <w:b/>
        </w:rPr>
      </w:pPr>
      <w:r w:rsidRPr="00CB6BE3">
        <w:rPr>
          <w:b/>
        </w:rPr>
        <w:t>2. Форма облигаций</w:t>
      </w:r>
    </w:p>
    <w:p w:rsidR="00017B23" w:rsidRDefault="00017B23" w:rsidP="00CB6BE3">
      <w:pPr>
        <w:adjustRightInd w:val="0"/>
        <w:ind w:firstLine="540"/>
        <w:jc w:val="both"/>
        <w:rPr>
          <w:b/>
        </w:rPr>
      </w:pPr>
    </w:p>
    <w:p w:rsidR="00CB6BE3" w:rsidRPr="00AD1853" w:rsidRDefault="00CB6BE3" w:rsidP="00CB6BE3">
      <w:pPr>
        <w:adjustRightInd w:val="0"/>
        <w:ind w:firstLine="540"/>
        <w:jc w:val="both"/>
        <w:rPr>
          <w:b/>
          <w:i/>
        </w:rPr>
      </w:pPr>
      <w:r w:rsidRPr="00AD1853">
        <w:rPr>
          <w:b/>
          <w:i/>
        </w:rPr>
        <w:t>документарные</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3. Указание на обязательное централизованное хранение</w:t>
      </w:r>
    </w:p>
    <w:p w:rsidR="00017B23" w:rsidRDefault="00017B23" w:rsidP="00CB6BE3">
      <w:pPr>
        <w:adjustRightInd w:val="0"/>
        <w:ind w:firstLine="540"/>
        <w:jc w:val="both"/>
      </w:pPr>
    </w:p>
    <w:p w:rsidR="00AD1853" w:rsidRPr="00DF2065" w:rsidRDefault="00AD1853" w:rsidP="00AD1853">
      <w:pPr>
        <w:adjustRightInd w:val="0"/>
        <w:ind w:firstLine="540"/>
        <w:jc w:val="both"/>
        <w:rPr>
          <w:b/>
          <w:i/>
        </w:rPr>
      </w:pPr>
      <w:r w:rsidRPr="00DF2065">
        <w:rPr>
          <w:b/>
          <w:i/>
        </w:rPr>
        <w:t>Предусмотрено обязательное централизованное хранение Биржевых облигаций.</w:t>
      </w:r>
    </w:p>
    <w:p w:rsidR="00AD1853" w:rsidRPr="00DF2065" w:rsidRDefault="00AD1853" w:rsidP="00AD1853">
      <w:pPr>
        <w:adjustRightInd w:val="0"/>
        <w:ind w:firstLine="540"/>
        <w:jc w:val="both"/>
        <w:rPr>
          <w:b/>
          <w:i/>
        </w:rPr>
      </w:pPr>
      <w:r w:rsidRPr="00DF2065">
        <w:rPr>
          <w:b/>
          <w:i/>
        </w:rPr>
        <w:t xml:space="preserve">Сведения, подлежащие указанию в настоящем пункте, приведены в п. 3 Программы.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 xml:space="preserve">4. Номинальная стоимость каждой облигации выпуска </w:t>
      </w:r>
    </w:p>
    <w:p w:rsidR="00017B23" w:rsidRDefault="00017B23" w:rsidP="00CB6BE3">
      <w:pPr>
        <w:adjustRightInd w:val="0"/>
        <w:ind w:firstLine="540"/>
        <w:jc w:val="both"/>
      </w:pPr>
    </w:p>
    <w:p w:rsidR="00CB6BE3" w:rsidRDefault="00AD1853" w:rsidP="00CB6BE3">
      <w:pPr>
        <w:adjustRightInd w:val="0"/>
        <w:ind w:firstLine="540"/>
        <w:jc w:val="both"/>
        <w:rPr>
          <w:b/>
          <w:i/>
        </w:rPr>
      </w:pPr>
      <w:r>
        <w:t>Н</w:t>
      </w:r>
      <w:r w:rsidR="00CB6BE3">
        <w:t>оминальная стоимость каждой облигации выпуска</w:t>
      </w:r>
      <w:r>
        <w:t xml:space="preserve">: </w:t>
      </w:r>
      <w:r w:rsidRPr="00DF2065">
        <w:rPr>
          <w:b/>
          <w:i/>
        </w:rPr>
        <w:t>1 000 (Одна тысяча) рублей</w:t>
      </w:r>
    </w:p>
    <w:p w:rsidR="00C33DB5" w:rsidRPr="00AD1853" w:rsidRDefault="00C33DB5" w:rsidP="00CB6BE3">
      <w:pPr>
        <w:adjustRightInd w:val="0"/>
        <w:ind w:firstLine="540"/>
        <w:jc w:val="both"/>
        <w:rPr>
          <w:b/>
          <w:i/>
        </w:rPr>
      </w:pPr>
      <w:r>
        <w:rPr>
          <w:b/>
          <w:i/>
        </w:rPr>
        <w:t xml:space="preserve">По </w:t>
      </w:r>
      <w:r w:rsidR="001E58D5">
        <w:rPr>
          <w:b/>
          <w:i/>
        </w:rPr>
        <w:t>Биржевым облигациям</w:t>
      </w:r>
      <w:r>
        <w:rPr>
          <w:b/>
          <w:i/>
        </w:rPr>
        <w:t xml:space="preserve"> индексация номинальной стоимости </w:t>
      </w:r>
      <w:r w:rsidRPr="00C33DB5">
        <w:rPr>
          <w:b/>
          <w:i/>
          <w:u w:val="single"/>
        </w:rPr>
        <w:t>не предусмотрена</w:t>
      </w:r>
      <w:r>
        <w:rPr>
          <w:b/>
          <w:i/>
        </w:rPr>
        <w:t xml:space="preserve">. </w:t>
      </w:r>
    </w:p>
    <w:p w:rsidR="00017B23" w:rsidRDefault="00017B23" w:rsidP="00CB6BE3">
      <w:pPr>
        <w:adjustRightInd w:val="0"/>
        <w:ind w:firstLine="540"/>
        <w:jc w:val="both"/>
        <w:rPr>
          <w:b/>
        </w:rPr>
      </w:pPr>
    </w:p>
    <w:p w:rsidR="00017B23" w:rsidRDefault="00CB6BE3" w:rsidP="00CB6BE3">
      <w:pPr>
        <w:adjustRightInd w:val="0"/>
        <w:ind w:firstLine="540"/>
        <w:jc w:val="both"/>
        <w:rPr>
          <w:b/>
        </w:rPr>
      </w:pPr>
      <w:r w:rsidRPr="00CB6BE3">
        <w:rPr>
          <w:b/>
        </w:rPr>
        <w:t xml:space="preserve">5. Количество облигаций выпуска </w:t>
      </w:r>
    </w:p>
    <w:p w:rsidR="007B04D6" w:rsidRDefault="007B04D6" w:rsidP="00CB6BE3">
      <w:pPr>
        <w:adjustRightInd w:val="0"/>
        <w:ind w:firstLine="540"/>
        <w:jc w:val="both"/>
      </w:pPr>
    </w:p>
    <w:p w:rsidR="00CB6BE3" w:rsidRPr="00AD1853" w:rsidRDefault="00AD1853" w:rsidP="00CB6BE3">
      <w:pPr>
        <w:adjustRightInd w:val="0"/>
        <w:ind w:firstLine="540"/>
        <w:jc w:val="both"/>
        <w:rPr>
          <w:b/>
          <w:i/>
        </w:rPr>
      </w:pPr>
      <w:r>
        <w:t>К</w:t>
      </w:r>
      <w:r w:rsidR="00CB6BE3">
        <w:t>оличество размещаемых облигаций выпуска</w:t>
      </w:r>
      <w:r>
        <w:t xml:space="preserve">: </w:t>
      </w:r>
      <w:r w:rsidR="007E0ED0">
        <w:rPr>
          <w:b/>
          <w:i/>
        </w:rPr>
        <w:t>5</w:t>
      </w:r>
      <w:r w:rsidR="00C960AA" w:rsidRPr="00C960AA">
        <w:rPr>
          <w:b/>
          <w:i/>
        </w:rPr>
        <w:t> </w:t>
      </w:r>
      <w:r w:rsidR="007E0ED0">
        <w:rPr>
          <w:b/>
          <w:i/>
        </w:rPr>
        <w:t>9</w:t>
      </w:r>
      <w:r w:rsidR="00C960AA" w:rsidRPr="00C960AA">
        <w:rPr>
          <w:b/>
          <w:i/>
        </w:rPr>
        <w:t>00 000 штук</w:t>
      </w:r>
    </w:p>
    <w:p w:rsidR="00AD1853" w:rsidRPr="00DF2065" w:rsidRDefault="00AD1853" w:rsidP="00AD1853">
      <w:pPr>
        <w:adjustRightInd w:val="0"/>
        <w:ind w:firstLine="540"/>
        <w:jc w:val="both"/>
        <w:rPr>
          <w:b/>
          <w:i/>
        </w:rPr>
      </w:pPr>
      <w:r w:rsidRPr="00DF2065">
        <w:rPr>
          <w:b/>
          <w:i/>
        </w:rPr>
        <w:t xml:space="preserve">Биржевые облигации не предполагается размещать траншами.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6. Общее количество облигаций данного выпуска, размещенных ранее</w:t>
      </w:r>
    </w:p>
    <w:p w:rsidR="00017B23" w:rsidRDefault="00017B23" w:rsidP="00CB6BE3">
      <w:pPr>
        <w:adjustRightInd w:val="0"/>
        <w:ind w:firstLine="540"/>
        <w:jc w:val="both"/>
      </w:pPr>
    </w:p>
    <w:p w:rsidR="00AD1853" w:rsidRPr="00DF2065" w:rsidRDefault="00AD1853" w:rsidP="00AD1853">
      <w:pPr>
        <w:adjustRightInd w:val="0"/>
        <w:ind w:firstLine="539"/>
        <w:jc w:val="both"/>
      </w:pPr>
      <w:r w:rsidRPr="00DF2065">
        <w:rPr>
          <w:b/>
          <w:bCs/>
          <w:i/>
          <w:iCs/>
        </w:rPr>
        <w:t>Биржевые облигации данного выпуска ранее не размещались, выпуск Биржевых облигаций не является дополнительным.</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 xml:space="preserve">7. Права владельца каждой облигации выпуска </w:t>
      </w:r>
    </w:p>
    <w:p w:rsidR="00017B23" w:rsidRDefault="00017B23" w:rsidP="00CB6BE3">
      <w:pPr>
        <w:adjustRightInd w:val="0"/>
        <w:ind w:firstLine="540"/>
        <w:jc w:val="both"/>
      </w:pPr>
    </w:p>
    <w:p w:rsidR="00750A9C" w:rsidRPr="00FA2253" w:rsidRDefault="00750A9C" w:rsidP="00750A9C">
      <w:pPr>
        <w:ind w:firstLine="540"/>
        <w:jc w:val="both"/>
        <w:rPr>
          <w:b/>
          <w:bCs/>
          <w:i/>
          <w:iCs/>
          <w:color w:val="000000"/>
        </w:rPr>
      </w:pPr>
      <w:r>
        <w:rPr>
          <w:b/>
          <w:bCs/>
          <w:i/>
          <w:iCs/>
          <w:color w:val="000000"/>
        </w:rPr>
        <w:t xml:space="preserve">По обязательствам Эмитента по Биржевым облигациям предусмотрено обеспечение </w:t>
      </w:r>
      <w:r w:rsidRPr="00FA2253">
        <w:rPr>
          <w:b/>
          <w:bCs/>
          <w:i/>
          <w:iCs/>
          <w:color w:val="000000"/>
        </w:rPr>
        <w:t xml:space="preserve">в форме поручительства. </w:t>
      </w:r>
    </w:p>
    <w:p w:rsidR="008020ED" w:rsidRDefault="00750A9C" w:rsidP="00750A9C">
      <w:pPr>
        <w:ind w:firstLine="540"/>
        <w:jc w:val="both"/>
        <w:rPr>
          <w:sz w:val="22"/>
          <w:szCs w:val="22"/>
        </w:rPr>
      </w:pPr>
      <w:r w:rsidRPr="00FA2253">
        <w:rPr>
          <w:b/>
          <w:bCs/>
          <w:i/>
          <w:iCs/>
          <w:color w:val="000000"/>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w:t>
      </w:r>
      <w:r w:rsidR="008020ED">
        <w:rPr>
          <w:b/>
          <w:bCs/>
          <w:i/>
          <w:iCs/>
          <w:color w:val="000000"/>
        </w:rPr>
        <w:t xml:space="preserve">- </w:t>
      </w:r>
      <w:r w:rsidR="008020ED" w:rsidRPr="00841DD8">
        <w:rPr>
          <w:b/>
          <w:i/>
        </w:rPr>
        <w:t>ИНВЕСТМЕНТ КОНСТРАКШН ТЕКНОЛОДЖИ (ИСТ) ГРУП ЛТД (INVESTMENT CONSTRUCTION TECHNOLOGY (ICT) GROUP LTD)</w:t>
      </w:r>
      <w:r w:rsidR="008020ED">
        <w:rPr>
          <w:b/>
          <w:i/>
        </w:rPr>
        <w:t xml:space="preserve"> </w:t>
      </w:r>
      <w:r w:rsidRPr="00FA2253">
        <w:rPr>
          <w:b/>
          <w:bCs/>
          <w:i/>
          <w:iCs/>
          <w:color w:val="000000"/>
        </w:rPr>
        <w:t>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r w:rsidR="008020ED" w:rsidRPr="008020ED">
        <w:rPr>
          <w:sz w:val="22"/>
          <w:szCs w:val="22"/>
        </w:rPr>
        <w:t xml:space="preserve"> </w:t>
      </w:r>
    </w:p>
    <w:p w:rsidR="00750A9C" w:rsidRPr="00FA2253" w:rsidRDefault="008020ED" w:rsidP="00750A9C">
      <w:pPr>
        <w:ind w:firstLine="540"/>
        <w:jc w:val="both"/>
        <w:rPr>
          <w:b/>
          <w:bCs/>
          <w:i/>
          <w:iCs/>
          <w:color w:val="000000"/>
        </w:rPr>
      </w:pPr>
      <w:r w:rsidRPr="00C110F9">
        <w:rPr>
          <w:b/>
          <w:bCs/>
          <w:i/>
          <w:iCs/>
          <w:color w:val="000000"/>
        </w:rPr>
        <w:t>Сведения об обеспечении исполнения обязательств по Биржевым облигациям и порядок действий владельцев и/или уполномоченных ими лиц в случае отказа Эмитента от исполнения своих обязательств по Биржевым облигациям описаны в 12 Программы, п.12 Условий выпуска</w:t>
      </w:r>
      <w:r>
        <w:rPr>
          <w:b/>
          <w:bCs/>
          <w:i/>
          <w:iCs/>
          <w:color w:val="000000"/>
        </w:rPr>
        <w:t xml:space="preserve"> </w:t>
      </w:r>
      <w:r w:rsidRPr="00FA2253">
        <w:rPr>
          <w:b/>
          <w:bCs/>
          <w:i/>
          <w:iCs/>
          <w:color w:val="000000"/>
        </w:rPr>
        <w:t>и п. 8.12 Проспекта</w:t>
      </w:r>
      <w:r>
        <w:rPr>
          <w:b/>
          <w:bCs/>
          <w:i/>
          <w:iCs/>
          <w:color w:val="000000"/>
        </w:rPr>
        <w:t>.</w:t>
      </w:r>
    </w:p>
    <w:p w:rsidR="00AD1853" w:rsidRPr="00DF2065" w:rsidRDefault="00750A9C" w:rsidP="00AD1853">
      <w:pPr>
        <w:adjustRightInd w:val="0"/>
        <w:ind w:firstLine="540"/>
        <w:jc w:val="both"/>
      </w:pPr>
      <w:r w:rsidDel="00BF7F54">
        <w:rPr>
          <w:b/>
          <w:i/>
        </w:rPr>
        <w:t>Иные с</w:t>
      </w:r>
      <w:r w:rsidR="00AD1853" w:rsidRPr="00DF2065" w:rsidDel="00BF7F54">
        <w:rPr>
          <w:b/>
          <w:i/>
        </w:rPr>
        <w:t xml:space="preserve">ведения, подлежащие указанию в настоящем пункте, указаны в пункте 7 Программы.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 xml:space="preserve">8. Условия и порядок размещения облигаций выпуска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8.1. Способ размещения облигаций</w:t>
      </w:r>
    </w:p>
    <w:p w:rsidR="00017B23" w:rsidRDefault="00017B23" w:rsidP="00CB6BE3">
      <w:pPr>
        <w:adjustRightInd w:val="0"/>
        <w:ind w:firstLine="540"/>
        <w:jc w:val="both"/>
      </w:pPr>
    </w:p>
    <w:p w:rsidR="00017B23" w:rsidRDefault="00AD1853" w:rsidP="00CB6BE3">
      <w:pPr>
        <w:adjustRightInd w:val="0"/>
        <w:ind w:firstLine="540"/>
        <w:jc w:val="both"/>
        <w:rPr>
          <w:b/>
          <w:i/>
        </w:rPr>
      </w:pPr>
      <w:r w:rsidRPr="00D66606">
        <w:rPr>
          <w:b/>
          <w:i/>
        </w:rPr>
        <w:t>открытая подписка</w:t>
      </w:r>
    </w:p>
    <w:p w:rsidR="00AD1853" w:rsidRDefault="00AD185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8.2. Срок размещения облигаций</w:t>
      </w:r>
    </w:p>
    <w:p w:rsidR="00017B23" w:rsidRDefault="00017B23" w:rsidP="00CB6BE3">
      <w:pPr>
        <w:adjustRightInd w:val="0"/>
        <w:ind w:firstLine="540"/>
        <w:jc w:val="both"/>
      </w:pPr>
    </w:p>
    <w:p w:rsidR="00AD1853" w:rsidRPr="00DF2065" w:rsidRDefault="00AD1853" w:rsidP="00AD1853">
      <w:pPr>
        <w:adjustRightInd w:val="0"/>
        <w:ind w:firstLine="540"/>
        <w:jc w:val="both"/>
      </w:pPr>
      <w:r w:rsidRPr="00DF2065">
        <w:t>Дата начала размещения или порядок ее определения:</w:t>
      </w:r>
    </w:p>
    <w:p w:rsidR="00AD1853" w:rsidRPr="00DF2065" w:rsidRDefault="00AD1853" w:rsidP="00AD1853">
      <w:pPr>
        <w:adjustRightInd w:val="0"/>
        <w:ind w:firstLine="540"/>
        <w:jc w:val="both"/>
        <w:rPr>
          <w:b/>
          <w:i/>
        </w:rPr>
      </w:pPr>
      <w:r w:rsidRPr="00DF2065">
        <w:rPr>
          <w:b/>
          <w:i/>
        </w:rPr>
        <w:t>Дата начала размещения Биржевых облигаций устанавливается единоличным исполнительным органом Эмитента.</w:t>
      </w:r>
    </w:p>
    <w:p w:rsidR="00AD1853" w:rsidRPr="00DF2065" w:rsidRDefault="00AD1853" w:rsidP="00AD1853">
      <w:pPr>
        <w:adjustRightInd w:val="0"/>
        <w:ind w:firstLine="540"/>
        <w:jc w:val="both"/>
        <w:rPr>
          <w:b/>
          <w:i/>
        </w:rPr>
      </w:pPr>
      <w:r w:rsidRPr="00DF2065">
        <w:rPr>
          <w:b/>
          <w:i/>
        </w:rPr>
        <w:t>Иные сведения</w:t>
      </w:r>
      <w:r w:rsidR="008B6365">
        <w:rPr>
          <w:b/>
          <w:i/>
        </w:rPr>
        <w:t xml:space="preserve"> </w:t>
      </w:r>
      <w:r w:rsidRPr="00DF2065">
        <w:rPr>
          <w:b/>
          <w:i/>
        </w:rPr>
        <w:t>приведены в п. 8.2 Программы.</w:t>
      </w:r>
    </w:p>
    <w:p w:rsidR="00AD1853" w:rsidRPr="00DF2065" w:rsidRDefault="00AD1853" w:rsidP="00AD1853">
      <w:pPr>
        <w:adjustRightInd w:val="0"/>
        <w:ind w:firstLine="567"/>
        <w:jc w:val="both"/>
      </w:pPr>
    </w:p>
    <w:p w:rsidR="00AD1853" w:rsidRPr="00DF2065" w:rsidRDefault="00AD1853" w:rsidP="00AD1853">
      <w:pPr>
        <w:adjustRightInd w:val="0"/>
        <w:ind w:firstLine="567"/>
        <w:jc w:val="both"/>
      </w:pPr>
      <w:r w:rsidRPr="00DF2065">
        <w:t>Дата окончания размещения или порядок ее определения:</w:t>
      </w:r>
    </w:p>
    <w:p w:rsidR="00AD1853" w:rsidRPr="00DF2065" w:rsidRDefault="00AD1853" w:rsidP="00AD1853">
      <w:pPr>
        <w:adjustRightInd w:val="0"/>
        <w:ind w:firstLine="540"/>
        <w:jc w:val="both"/>
        <w:rPr>
          <w:b/>
          <w:i/>
        </w:rPr>
      </w:pPr>
      <w:r w:rsidRPr="00DF2065">
        <w:rPr>
          <w:b/>
          <w:i/>
        </w:rPr>
        <w:t>Датой окончания размещения Биржевых облигаций является наиболее ранняя из следующих дат:</w:t>
      </w:r>
    </w:p>
    <w:p w:rsidR="00AD1853" w:rsidRPr="005D5FAF" w:rsidRDefault="00AD1853" w:rsidP="00AD1853">
      <w:pPr>
        <w:adjustRightInd w:val="0"/>
        <w:ind w:firstLine="540"/>
        <w:jc w:val="both"/>
        <w:rPr>
          <w:b/>
          <w:i/>
        </w:rPr>
      </w:pPr>
      <w:r w:rsidRPr="005D5FAF">
        <w:rPr>
          <w:b/>
          <w:i/>
        </w:rPr>
        <w:t xml:space="preserve">а) </w:t>
      </w:r>
      <w:r w:rsidR="00C33DB5" w:rsidRPr="005D5FAF">
        <w:rPr>
          <w:b/>
          <w:i/>
        </w:rPr>
        <w:t>3</w:t>
      </w:r>
      <w:r w:rsidR="00E55EF3" w:rsidRPr="00593CB6">
        <w:rPr>
          <w:b/>
          <w:i/>
        </w:rPr>
        <w:t>0</w:t>
      </w:r>
      <w:r w:rsidR="00C33DB5" w:rsidRPr="005D5FAF">
        <w:rPr>
          <w:b/>
          <w:i/>
        </w:rPr>
        <w:t>-й (</w:t>
      </w:r>
      <w:r w:rsidR="00E55EF3">
        <w:rPr>
          <w:b/>
          <w:i/>
        </w:rPr>
        <w:t>Тридцатый</w:t>
      </w:r>
      <w:r w:rsidRPr="005D5FAF">
        <w:rPr>
          <w:b/>
          <w:i/>
        </w:rPr>
        <w:t>) рабочий день с даты начала размещения Биржевых облигаций;</w:t>
      </w:r>
    </w:p>
    <w:p w:rsidR="00AD1853" w:rsidRDefault="00AD1853" w:rsidP="00AD1853">
      <w:pPr>
        <w:adjustRightInd w:val="0"/>
        <w:ind w:firstLine="540"/>
        <w:jc w:val="both"/>
        <w:rPr>
          <w:b/>
          <w:i/>
        </w:rPr>
      </w:pPr>
      <w:r w:rsidRPr="005D5FAF">
        <w:rPr>
          <w:b/>
          <w:i/>
        </w:rPr>
        <w:t>б</w:t>
      </w:r>
      <w:r w:rsidRPr="00DF2065">
        <w:rPr>
          <w:b/>
          <w:i/>
        </w:rPr>
        <w:t>) дата размещения последней Биржевой облигации выпуска</w:t>
      </w:r>
      <w:r w:rsidR="00784CA1">
        <w:rPr>
          <w:b/>
          <w:i/>
        </w:rPr>
        <w:t>.</w:t>
      </w:r>
    </w:p>
    <w:p w:rsidR="00AD1853" w:rsidRPr="00DF2065" w:rsidRDefault="00AD1853" w:rsidP="00AD1853">
      <w:pPr>
        <w:adjustRightInd w:val="0"/>
        <w:ind w:firstLine="540"/>
        <w:jc w:val="both"/>
        <w:rPr>
          <w:b/>
          <w:i/>
        </w:rPr>
      </w:pPr>
    </w:p>
    <w:p w:rsidR="00AD1853" w:rsidRPr="00DF2065" w:rsidRDefault="00AD1853" w:rsidP="00AD1853">
      <w:pPr>
        <w:adjustRightInd w:val="0"/>
        <w:ind w:firstLine="540"/>
        <w:jc w:val="both"/>
        <w:rPr>
          <w:b/>
          <w:i/>
        </w:rPr>
      </w:pPr>
      <w:r w:rsidRPr="00DF2065">
        <w:rPr>
          <w:b/>
          <w:i/>
        </w:rPr>
        <w:t>Выпуск Биржевых облигаций не предполагается размещать траншами.</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8.3. Порядок размещения облигаций</w:t>
      </w:r>
    </w:p>
    <w:p w:rsidR="00AD1853" w:rsidRDefault="00AD1853" w:rsidP="00CB6BE3">
      <w:pPr>
        <w:adjustRightInd w:val="0"/>
        <w:ind w:firstLine="540"/>
        <w:jc w:val="both"/>
      </w:pPr>
    </w:p>
    <w:p w:rsidR="00C33DB5" w:rsidRPr="00B311ED" w:rsidRDefault="00C33DB5" w:rsidP="00C33DB5">
      <w:pPr>
        <w:adjustRightInd w:val="0"/>
        <w:ind w:firstLine="567"/>
        <w:jc w:val="both"/>
        <w:rPr>
          <w:b/>
          <w:i/>
        </w:rPr>
      </w:pPr>
      <w:r w:rsidRPr="00B311ED">
        <w:rPr>
          <w:b/>
          <w:i/>
        </w:rPr>
        <w:t xml:space="preserve">Размещение Биржевых облигаций проводится путем заключения сделок купли-продажи по цене размещения Биржевых облигаций, определяемой в соответствии с пунктом 8.4 </w:t>
      </w:r>
      <w:r w:rsidRPr="00B311ED">
        <w:rPr>
          <w:b/>
          <w:i/>
          <w:u w:val="single"/>
        </w:rPr>
        <w:t>Условий выпуска</w:t>
      </w:r>
      <w:r w:rsidRPr="00B311ED" w:rsidDel="005D3D0D">
        <w:rPr>
          <w:b/>
          <w:i/>
        </w:rPr>
        <w:t xml:space="preserve"> </w:t>
      </w:r>
      <w:r w:rsidRPr="00B311ED">
        <w:rPr>
          <w:b/>
          <w:i/>
        </w:rPr>
        <w:t xml:space="preserve">(далее – «Цена размещения»). </w:t>
      </w:r>
    </w:p>
    <w:p w:rsidR="00F471BC" w:rsidRPr="00592403" w:rsidRDefault="00F471BC" w:rsidP="00F471BC">
      <w:pPr>
        <w:adjustRightInd w:val="0"/>
        <w:ind w:firstLine="540"/>
        <w:jc w:val="both"/>
        <w:rPr>
          <w:b/>
          <w:i/>
        </w:rPr>
      </w:pPr>
      <w:r>
        <w:rPr>
          <w:b/>
          <w:i/>
        </w:rPr>
        <w:t>Размещение Биржевых облигаций осуществляется</w:t>
      </w:r>
      <w:r w:rsidRPr="00592403">
        <w:rPr>
          <w:b/>
          <w:i/>
        </w:rPr>
        <w:t xml:space="preserve">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определенных Эмитентом в порядке и на условиях, предусмотренных Программой и Проспектом (далее – «</w:t>
      </w:r>
      <w:r w:rsidRPr="00592403">
        <w:rPr>
          <w:b/>
          <w:i/>
          <w:u w:val="single"/>
        </w:rPr>
        <w:t>Формировани</w:t>
      </w:r>
      <w:r>
        <w:rPr>
          <w:b/>
          <w:i/>
          <w:u w:val="single"/>
        </w:rPr>
        <w:t>е</w:t>
      </w:r>
      <w:r w:rsidRPr="00592403">
        <w:rPr>
          <w:b/>
          <w:i/>
          <w:u w:val="single"/>
        </w:rPr>
        <w:t xml:space="preserve"> книги заявок»</w:t>
      </w:r>
      <w:r w:rsidRPr="00592403">
        <w:rPr>
          <w:b/>
          <w:bCs/>
          <w:i/>
          <w:iCs/>
          <w:u w:val="single"/>
        </w:rPr>
        <w:t>)</w:t>
      </w:r>
      <w:r>
        <w:rPr>
          <w:b/>
          <w:bCs/>
          <w:i/>
          <w:iCs/>
          <w:u w:val="single"/>
        </w:rPr>
        <w:t>.</w:t>
      </w:r>
    </w:p>
    <w:p w:rsidR="00F471BC" w:rsidRPr="00592403" w:rsidRDefault="00AD1853" w:rsidP="006A4E38">
      <w:pPr>
        <w:ind w:firstLine="539"/>
        <w:jc w:val="both"/>
        <w:rPr>
          <w:b/>
          <w:bCs/>
          <w:i/>
          <w:iCs/>
        </w:rPr>
      </w:pPr>
      <w:r w:rsidRPr="00DF2065">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rsidR="00F10DA9" w:rsidRPr="00F10DA9" w:rsidRDefault="00F10DA9" w:rsidP="00F10DA9">
      <w:pPr>
        <w:adjustRightInd w:val="0"/>
        <w:ind w:firstLine="567"/>
        <w:jc w:val="both"/>
        <w:rPr>
          <w:b/>
          <w:bCs/>
          <w:i/>
          <w:iCs/>
        </w:rPr>
      </w:pPr>
      <w:r w:rsidRPr="00F10DA9">
        <w:rPr>
          <w:b/>
          <w:bCs/>
          <w:i/>
          <w:iCs/>
        </w:rPr>
        <w:t xml:space="preserve">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w:t>
      </w:r>
      <w:r w:rsidRPr="006A4E38">
        <w:rPr>
          <w:b/>
          <w:bCs/>
          <w:i/>
          <w:iCs/>
        </w:rPr>
        <w:t>– Публичное акционерное общество «Совкомбанк» (далее по тексту – «Андеррайтер».)</w:t>
      </w:r>
    </w:p>
    <w:p w:rsidR="00AD1853" w:rsidRPr="00F10DA9" w:rsidRDefault="00AD1853" w:rsidP="00F10DA9">
      <w:pPr>
        <w:adjustRightInd w:val="0"/>
        <w:ind w:firstLine="567"/>
        <w:jc w:val="both"/>
        <w:rPr>
          <w:b/>
          <w:bCs/>
          <w:i/>
          <w:iCs/>
        </w:rPr>
      </w:pPr>
    </w:p>
    <w:p w:rsidR="00F10DA9" w:rsidRPr="00F10DA9" w:rsidRDefault="00F10DA9" w:rsidP="00F10DA9">
      <w:pPr>
        <w:widowControl w:val="0"/>
        <w:ind w:firstLine="567"/>
        <w:jc w:val="both"/>
        <w:rPr>
          <w:b/>
          <w:i/>
        </w:rPr>
      </w:pPr>
      <w:r w:rsidRPr="00F10DA9">
        <w:rPr>
          <w:b/>
          <w:i/>
        </w:rPr>
        <w:t>Сведения об Андеррайтере:</w:t>
      </w:r>
    </w:p>
    <w:p w:rsidR="00F10DA9" w:rsidRPr="00F10DA9" w:rsidRDefault="00F10DA9" w:rsidP="00F10DA9">
      <w:pPr>
        <w:widowControl w:val="0"/>
        <w:autoSpaceDE/>
        <w:autoSpaceDN/>
        <w:ind w:right="57" w:firstLine="567"/>
        <w:jc w:val="both"/>
        <w:rPr>
          <w:rFonts w:eastAsia="Cambria"/>
          <w:b/>
          <w:bCs/>
          <w:i/>
          <w:iCs/>
          <w:lang w:eastAsia="en-US"/>
        </w:rPr>
      </w:pPr>
      <w:r w:rsidRPr="00F10DA9">
        <w:rPr>
          <w:rFonts w:eastAsia="Cambria"/>
          <w:lang w:eastAsia="en-US"/>
        </w:rPr>
        <w:t xml:space="preserve">Полное фирменное наименование: </w:t>
      </w:r>
      <w:r w:rsidRPr="00F10DA9">
        <w:rPr>
          <w:b/>
          <w:i/>
        </w:rPr>
        <w:t>Публичное акционерное общество «Совкомбанк»</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Сокращенное фирменное наименование: </w:t>
      </w:r>
      <w:r w:rsidRPr="00F10DA9">
        <w:rPr>
          <w:b/>
          <w:i/>
        </w:rPr>
        <w:t>ПАО «Совкомбанк»</w:t>
      </w:r>
    </w:p>
    <w:p w:rsidR="00F10DA9" w:rsidRPr="00F10DA9" w:rsidRDefault="00F10DA9" w:rsidP="00F10DA9">
      <w:pPr>
        <w:widowControl w:val="0"/>
        <w:autoSpaceDE/>
        <w:autoSpaceDN/>
        <w:ind w:right="57" w:firstLine="567"/>
        <w:jc w:val="both"/>
        <w:rPr>
          <w:rFonts w:eastAsia="Cambria"/>
          <w:bCs/>
          <w:iCs/>
          <w:lang w:eastAsia="en-US"/>
        </w:rPr>
      </w:pPr>
      <w:r w:rsidRPr="00F10DA9">
        <w:rPr>
          <w:rFonts w:eastAsia="Cambria"/>
          <w:lang w:eastAsia="en-US"/>
        </w:rPr>
        <w:t>Место нахождения:</w:t>
      </w:r>
      <w:r w:rsidRPr="00F10DA9">
        <w:rPr>
          <w:rFonts w:eastAsia="Cambria"/>
          <w:bCs/>
          <w:iCs/>
          <w:lang w:eastAsia="en-US"/>
        </w:rPr>
        <w:t xml:space="preserve"> </w:t>
      </w:r>
      <w:r w:rsidRPr="00F10DA9">
        <w:rPr>
          <w:b/>
          <w:i/>
          <w:color w:val="000000"/>
        </w:rPr>
        <w:t xml:space="preserve">Российская Федерация, </w:t>
      </w:r>
      <w:r w:rsidRPr="00F10DA9">
        <w:rPr>
          <w:b/>
          <w:bCs/>
          <w:i/>
        </w:rPr>
        <w:t>156000, Костромская область, г. Кострома, проспект Текстильщиков, д. 46</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Почтовый адрес: </w:t>
      </w:r>
      <w:r w:rsidRPr="00F10DA9">
        <w:rPr>
          <w:b/>
          <w:i/>
          <w:color w:val="000000"/>
        </w:rPr>
        <w:t xml:space="preserve">Российская Федерация, </w:t>
      </w:r>
      <w:r w:rsidRPr="00F10DA9">
        <w:rPr>
          <w:b/>
          <w:bCs/>
          <w:i/>
        </w:rPr>
        <w:t>156000, Костромская область, г. Кострома, проспект Текстильщиков, д. 46</w:t>
      </w:r>
    </w:p>
    <w:p w:rsidR="00F10DA9" w:rsidRPr="00F10DA9" w:rsidRDefault="00F10DA9" w:rsidP="00F10DA9">
      <w:pPr>
        <w:adjustRightInd w:val="0"/>
        <w:ind w:firstLine="567"/>
        <w:jc w:val="both"/>
        <w:rPr>
          <w:b/>
          <w:i/>
        </w:rPr>
      </w:pPr>
      <w:r w:rsidRPr="00F10DA9">
        <w:rPr>
          <w:b/>
          <w:i/>
        </w:rPr>
        <w:t>Московский филиал ПАО «Совкомбанк», Адрес: 123100, г. Москва, Краснопресненская наб., д.14, стр.1</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ИНН: </w:t>
      </w:r>
      <w:r w:rsidRPr="00F10DA9">
        <w:rPr>
          <w:b/>
          <w:bCs/>
          <w:i/>
        </w:rPr>
        <w:t>4401116480</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ОГРН: </w:t>
      </w:r>
      <w:r w:rsidRPr="00F10DA9">
        <w:rPr>
          <w:b/>
          <w:i/>
        </w:rPr>
        <w:t>1144400000425</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Номер лицензии:</w:t>
      </w:r>
      <w:r w:rsidRPr="00F10DA9">
        <w:rPr>
          <w:b/>
          <w:i/>
        </w:rPr>
        <w:t xml:space="preserve"> 144-11954-100000 (на осуществление брокерской деятельности)</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Дата выдачи: </w:t>
      </w:r>
      <w:r w:rsidRPr="00F10DA9">
        <w:rPr>
          <w:rStyle w:val="subst"/>
        </w:rPr>
        <w:t>27 января 2009 года</w:t>
      </w:r>
    </w:p>
    <w:p w:rsidR="00F10DA9" w:rsidRPr="00F10DA9" w:rsidRDefault="00F10DA9" w:rsidP="00F10DA9">
      <w:pPr>
        <w:widowControl w:val="0"/>
        <w:autoSpaceDE/>
        <w:autoSpaceDN/>
        <w:ind w:right="57" w:firstLine="567"/>
        <w:jc w:val="both"/>
        <w:rPr>
          <w:rFonts w:eastAsia="Cambria"/>
          <w:lang w:eastAsia="en-US"/>
        </w:rPr>
      </w:pPr>
      <w:r w:rsidRPr="00F10DA9">
        <w:rPr>
          <w:rFonts w:eastAsia="Cambria"/>
          <w:lang w:eastAsia="en-US"/>
        </w:rPr>
        <w:t xml:space="preserve">Срок действия: </w:t>
      </w:r>
      <w:r w:rsidRPr="00F10DA9">
        <w:rPr>
          <w:rFonts w:eastAsia="Cambria"/>
          <w:b/>
          <w:bCs/>
          <w:i/>
          <w:iCs/>
          <w:lang w:eastAsia="en-US"/>
        </w:rPr>
        <w:t>без ограничения срока действия</w:t>
      </w:r>
    </w:p>
    <w:p w:rsidR="00F10DA9" w:rsidRPr="00F10DA9" w:rsidRDefault="00F10DA9" w:rsidP="00F10DA9">
      <w:pPr>
        <w:widowControl w:val="0"/>
        <w:autoSpaceDE/>
        <w:autoSpaceDN/>
        <w:ind w:right="57" w:firstLine="567"/>
        <w:jc w:val="both"/>
        <w:rPr>
          <w:rFonts w:eastAsia="Cambria"/>
          <w:bCs/>
          <w:iCs/>
          <w:lang w:eastAsia="en-US"/>
        </w:rPr>
      </w:pPr>
      <w:r w:rsidRPr="00F10DA9">
        <w:rPr>
          <w:rFonts w:eastAsia="Cambria"/>
          <w:lang w:eastAsia="en-US"/>
        </w:rPr>
        <w:t xml:space="preserve">Орган, выдавший указанную лицензию: </w:t>
      </w:r>
      <w:r w:rsidRPr="00F10DA9">
        <w:rPr>
          <w:rFonts w:eastAsia="Cambria"/>
          <w:b/>
          <w:bCs/>
          <w:i/>
          <w:iCs/>
          <w:lang w:eastAsia="en-US"/>
        </w:rPr>
        <w:t>ФСФР России</w:t>
      </w:r>
    </w:p>
    <w:p w:rsidR="00F10DA9" w:rsidRDefault="00F10DA9" w:rsidP="00AD1853">
      <w:pPr>
        <w:ind w:firstLine="539"/>
        <w:jc w:val="both"/>
        <w:rPr>
          <w:b/>
          <w:bCs/>
          <w:i/>
          <w:iCs/>
        </w:rPr>
      </w:pPr>
    </w:p>
    <w:p w:rsidR="00F10DA9" w:rsidRPr="00DF2065" w:rsidRDefault="00F10DA9" w:rsidP="00AD1853">
      <w:pPr>
        <w:ind w:firstLine="539"/>
        <w:jc w:val="both"/>
        <w:rPr>
          <w:b/>
          <w:bCs/>
          <w:i/>
          <w:iCs/>
        </w:rPr>
      </w:pPr>
      <w:r>
        <w:rPr>
          <w:b/>
          <w:bCs/>
          <w:i/>
          <w:iCs/>
        </w:rPr>
        <w:t xml:space="preserve">Основные функции Андеррайтера указаны в п. 8.3. Программы. </w:t>
      </w:r>
    </w:p>
    <w:p w:rsidR="006C2A3A" w:rsidRDefault="006C2A3A" w:rsidP="00AD1853">
      <w:pPr>
        <w:ind w:firstLine="539"/>
        <w:jc w:val="both"/>
        <w:rPr>
          <w:b/>
          <w:bCs/>
          <w:i/>
          <w:iCs/>
        </w:rPr>
      </w:pPr>
    </w:p>
    <w:p w:rsidR="00AD1853" w:rsidRPr="00DF2065" w:rsidRDefault="00AD1853" w:rsidP="00AD1853">
      <w:pPr>
        <w:ind w:firstLine="539"/>
        <w:jc w:val="both"/>
        <w:rPr>
          <w:b/>
          <w:bCs/>
          <w:i/>
          <w:iCs/>
        </w:rPr>
      </w:pPr>
      <w:r w:rsidRPr="00DF2065">
        <w:rPr>
          <w:b/>
          <w:bCs/>
          <w:i/>
          <w:iCs/>
        </w:rPr>
        <w:t>Иные сведения, подлежащие указанию в настоящем пункте, приведены в п</w:t>
      </w:r>
      <w:r w:rsidR="00F10DA9">
        <w:rPr>
          <w:b/>
          <w:bCs/>
          <w:i/>
          <w:iCs/>
        </w:rPr>
        <w:t>.</w:t>
      </w:r>
      <w:r w:rsidRPr="00DF2065">
        <w:rPr>
          <w:b/>
          <w:bCs/>
          <w:i/>
          <w:iCs/>
        </w:rPr>
        <w:t xml:space="preserve"> 8.3 Программы.</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8.4. Цена (цены) или порядок определения цены размещения облигаций</w:t>
      </w:r>
    </w:p>
    <w:p w:rsidR="00017B23" w:rsidRDefault="00017B23" w:rsidP="00CB6BE3">
      <w:pPr>
        <w:adjustRightInd w:val="0"/>
        <w:ind w:firstLine="540"/>
        <w:jc w:val="both"/>
      </w:pPr>
    </w:p>
    <w:p w:rsidR="00532F95" w:rsidRPr="00F8500A" w:rsidRDefault="00532F95" w:rsidP="003B5083">
      <w:pPr>
        <w:adjustRightInd w:val="0"/>
        <w:ind w:firstLine="539"/>
        <w:jc w:val="both"/>
        <w:rPr>
          <w:b/>
          <w:i/>
        </w:rPr>
      </w:pPr>
      <w:r w:rsidRPr="00F8500A">
        <w:rPr>
          <w:b/>
          <w:i/>
        </w:rPr>
        <w:t>Цена размещения Биржевых облигаций устанавливается в размере 100 (Сто) процентов от номинальной стоимости Биржевых облигаций</w:t>
      </w:r>
      <w:r w:rsidR="00C40A31">
        <w:rPr>
          <w:b/>
          <w:i/>
        </w:rPr>
        <w:t>, что соответствует</w:t>
      </w:r>
      <w:r w:rsidR="00C40A12">
        <w:rPr>
          <w:b/>
          <w:i/>
        </w:rPr>
        <w:t xml:space="preserve"> 1 000 (Одн</w:t>
      </w:r>
      <w:r w:rsidR="003B5083">
        <w:rPr>
          <w:b/>
          <w:i/>
        </w:rPr>
        <w:t>а</w:t>
      </w:r>
      <w:r w:rsidR="00C40A12">
        <w:rPr>
          <w:b/>
          <w:i/>
        </w:rPr>
        <w:t xml:space="preserve"> тысяч</w:t>
      </w:r>
      <w:r w:rsidR="003B5083">
        <w:rPr>
          <w:b/>
          <w:i/>
        </w:rPr>
        <w:t>а</w:t>
      </w:r>
      <w:r w:rsidR="00C40A12">
        <w:rPr>
          <w:b/>
          <w:i/>
        </w:rPr>
        <w:t>) рублей</w:t>
      </w:r>
      <w:r w:rsidR="003F05E8">
        <w:rPr>
          <w:b/>
          <w:i/>
        </w:rPr>
        <w:t xml:space="preserve"> на одну Биржевую облигацию</w:t>
      </w:r>
      <w:r w:rsidR="00C40A12">
        <w:rPr>
          <w:b/>
          <w:i/>
        </w:rPr>
        <w:t>.</w:t>
      </w:r>
    </w:p>
    <w:p w:rsidR="00532F95" w:rsidRPr="00F8500A" w:rsidRDefault="00532F95" w:rsidP="00532F95">
      <w:pPr>
        <w:ind w:firstLine="540"/>
        <w:jc w:val="both"/>
        <w:rPr>
          <w:b/>
          <w:i/>
        </w:rPr>
      </w:pPr>
      <w:r w:rsidRPr="00F8500A">
        <w:rPr>
          <w:b/>
          <w:i/>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w:t>
      </w:r>
      <w:r w:rsidR="00F471BC">
        <w:rPr>
          <w:b/>
          <w:i/>
        </w:rPr>
        <w:t xml:space="preserve">6 </w:t>
      </w:r>
      <w:r w:rsidR="00F471BC" w:rsidRPr="00F471BC">
        <w:rPr>
          <w:b/>
          <w:i/>
          <w:u w:val="single"/>
        </w:rPr>
        <w:t>Условий выпуска.</w:t>
      </w:r>
      <w:r w:rsidR="00F471BC">
        <w:rPr>
          <w:b/>
          <w:i/>
        </w:rPr>
        <w:t xml:space="preserve"> </w:t>
      </w:r>
      <w:r w:rsidRPr="00F8500A">
        <w:rPr>
          <w:b/>
          <w:i/>
        </w:rPr>
        <w:t xml:space="preserve">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8.5. Условия и порядок оплаты облигаций</w:t>
      </w:r>
    </w:p>
    <w:p w:rsidR="00017B23" w:rsidRDefault="00017B23" w:rsidP="00CB6BE3">
      <w:pPr>
        <w:adjustRightInd w:val="0"/>
        <w:ind w:firstLine="540"/>
        <w:jc w:val="both"/>
      </w:pPr>
    </w:p>
    <w:p w:rsidR="00F471BC" w:rsidRPr="002A5B8A" w:rsidRDefault="00F471BC" w:rsidP="00F471BC">
      <w:pPr>
        <w:shd w:val="clear" w:color="auto" w:fill="FFFFFF"/>
        <w:ind w:firstLine="567"/>
        <w:jc w:val="both"/>
        <w:rPr>
          <w:b/>
          <w:bCs/>
          <w:i/>
          <w:iCs/>
        </w:rPr>
      </w:pPr>
      <w:r w:rsidRPr="002A5B8A">
        <w:rPr>
          <w:b/>
          <w:i/>
        </w:rPr>
        <w:t xml:space="preserve">Биржевые облигации оплачиваются </w:t>
      </w:r>
      <w:r w:rsidRPr="002A5B8A">
        <w:rPr>
          <w:b/>
          <w:bCs/>
          <w:i/>
          <w:iCs/>
        </w:rPr>
        <w:t>в денежной форме</w:t>
      </w:r>
      <w:r w:rsidRPr="002A5B8A">
        <w:rPr>
          <w:b/>
          <w:i/>
        </w:rPr>
        <w:t xml:space="preserve"> в безналичном порядке</w:t>
      </w:r>
      <w:r w:rsidRPr="002A5B8A">
        <w:rPr>
          <w:b/>
          <w:bCs/>
          <w:i/>
          <w:iCs/>
        </w:rPr>
        <w:t xml:space="preserve"> в </w:t>
      </w:r>
      <w:r>
        <w:rPr>
          <w:b/>
          <w:bCs/>
          <w:i/>
          <w:iCs/>
        </w:rPr>
        <w:t>российских рублях</w:t>
      </w:r>
      <w:r w:rsidRPr="002A5B8A">
        <w:rPr>
          <w:b/>
          <w:bCs/>
          <w:i/>
          <w:iCs/>
        </w:rPr>
        <w:t>.</w:t>
      </w:r>
      <w:r w:rsidRPr="002A5B8A">
        <w:rPr>
          <w:b/>
          <w:i/>
        </w:rPr>
        <w:t xml:space="preserve"> </w:t>
      </w:r>
    </w:p>
    <w:p w:rsidR="00F471BC" w:rsidRDefault="00F471BC" w:rsidP="00CF4B07">
      <w:pPr>
        <w:shd w:val="clear" w:color="auto" w:fill="FFFFFF"/>
        <w:ind w:firstLine="567"/>
        <w:jc w:val="both"/>
        <w:rPr>
          <w:color w:val="000000"/>
        </w:rPr>
      </w:pPr>
    </w:p>
    <w:p w:rsidR="00CF4B07" w:rsidRPr="00CF4B07" w:rsidRDefault="00CF4B07" w:rsidP="00CF4B07">
      <w:pPr>
        <w:shd w:val="clear" w:color="auto" w:fill="FFFFFF"/>
        <w:ind w:firstLine="567"/>
        <w:jc w:val="both"/>
        <w:rPr>
          <w:color w:val="000000"/>
        </w:rPr>
      </w:pPr>
      <w:r w:rsidRPr="00CF4B07">
        <w:rPr>
          <w:color w:val="000000"/>
        </w:rPr>
        <w:t xml:space="preserve">Банковские реквизиты счета, на который должны перечисляться денежные средства, поступающие в оплату Биржевых облигаций:  </w:t>
      </w:r>
    </w:p>
    <w:p w:rsidR="00CF4B07" w:rsidRPr="00CF4B07" w:rsidRDefault="00CF4B07" w:rsidP="00CF4B07">
      <w:pPr>
        <w:ind w:firstLine="567"/>
        <w:jc w:val="both"/>
        <w:rPr>
          <w:u w:val="single"/>
        </w:rPr>
      </w:pPr>
      <w:r w:rsidRPr="00CF4B07">
        <w:rPr>
          <w:u w:val="single"/>
        </w:rPr>
        <w:t>Владелец счета:</w:t>
      </w:r>
    </w:p>
    <w:p w:rsidR="00CF4B07" w:rsidRPr="00C110F9" w:rsidRDefault="00CF4B07" w:rsidP="00CF4B07">
      <w:pPr>
        <w:adjustRightInd w:val="0"/>
        <w:ind w:firstLine="567"/>
        <w:rPr>
          <w:rFonts w:eastAsia="Calibri"/>
          <w:b/>
          <w:i/>
        </w:rPr>
      </w:pPr>
      <w:r w:rsidRPr="00CF4B07">
        <w:t xml:space="preserve">Полное фирменное </w:t>
      </w:r>
      <w:r w:rsidRPr="00C110F9">
        <w:t xml:space="preserve">наименование: </w:t>
      </w:r>
      <w:r w:rsidRPr="006762CB">
        <w:rPr>
          <w:rFonts w:eastAsia="Calibri"/>
          <w:b/>
          <w:i/>
        </w:rPr>
        <w:t>Публичное акционерное общество «Совкомбанк»</w:t>
      </w:r>
    </w:p>
    <w:p w:rsidR="00CF4B07" w:rsidRPr="00C110F9" w:rsidRDefault="00CF4B07" w:rsidP="00CF4B07">
      <w:pPr>
        <w:adjustRightInd w:val="0"/>
        <w:ind w:firstLine="567"/>
        <w:rPr>
          <w:rFonts w:eastAsia="Calibri"/>
          <w:b/>
          <w:i/>
        </w:rPr>
      </w:pPr>
      <w:r w:rsidRPr="008F213B">
        <w:t xml:space="preserve">Сокращенное фирменное наименование: </w:t>
      </w:r>
      <w:r w:rsidRPr="00C110F9">
        <w:rPr>
          <w:rFonts w:eastAsia="Calibri"/>
          <w:b/>
          <w:i/>
        </w:rPr>
        <w:t>ПАО «Совкомбанк»</w:t>
      </w:r>
    </w:p>
    <w:p w:rsidR="00CF4B07" w:rsidRPr="00CF4B07" w:rsidRDefault="00CF4B07" w:rsidP="00CF4B07">
      <w:pPr>
        <w:widowControl w:val="0"/>
        <w:adjustRightInd w:val="0"/>
        <w:spacing w:after="5"/>
        <w:ind w:right="56" w:firstLine="567"/>
        <w:jc w:val="both"/>
        <w:rPr>
          <w:bCs/>
          <w:iCs/>
        </w:rPr>
      </w:pPr>
      <w:r w:rsidRPr="00C110F9">
        <w:rPr>
          <w:bCs/>
          <w:iCs/>
        </w:rPr>
        <w:t xml:space="preserve">ИНН/КПП: </w:t>
      </w:r>
      <w:r w:rsidRPr="00C110F9">
        <w:rPr>
          <w:b/>
          <w:bCs/>
          <w:i/>
        </w:rPr>
        <w:t>4401116480/440101001</w:t>
      </w:r>
    </w:p>
    <w:p w:rsidR="00CF4B07" w:rsidRPr="00CF4B07" w:rsidRDefault="00CF4B07" w:rsidP="00CF4B07">
      <w:pPr>
        <w:widowControl w:val="0"/>
        <w:adjustRightInd w:val="0"/>
        <w:spacing w:after="5"/>
        <w:ind w:right="56" w:firstLine="567"/>
        <w:jc w:val="both"/>
        <w:rPr>
          <w:b/>
          <w:bCs/>
          <w:i/>
          <w:iCs/>
        </w:rPr>
      </w:pPr>
      <w:r w:rsidRPr="00CF4B07">
        <w:rPr>
          <w:bCs/>
          <w:iCs/>
        </w:rPr>
        <w:t>Номер счета:</w:t>
      </w:r>
      <w:r w:rsidRPr="00CF4B07">
        <w:rPr>
          <w:b/>
          <w:bCs/>
          <w:iCs/>
        </w:rPr>
        <w:t xml:space="preserve"> </w:t>
      </w:r>
      <w:r w:rsidRPr="00CF4B07">
        <w:rPr>
          <w:rFonts w:eastAsia="Calibri"/>
          <w:b/>
          <w:i/>
        </w:rPr>
        <w:t>30411810100001001029</w:t>
      </w:r>
    </w:p>
    <w:p w:rsidR="00CF4B07" w:rsidRPr="00CF4B07" w:rsidRDefault="00CF4B07" w:rsidP="00CF4B07">
      <w:pPr>
        <w:shd w:val="clear" w:color="auto" w:fill="FFFFFF"/>
        <w:ind w:firstLine="567"/>
        <w:jc w:val="both"/>
        <w:rPr>
          <w:u w:val="single"/>
        </w:rPr>
      </w:pPr>
      <w:r w:rsidRPr="00CF4B07">
        <w:rPr>
          <w:u w:val="single"/>
        </w:rPr>
        <w:t>Сведения о кредитной организации:</w:t>
      </w:r>
    </w:p>
    <w:p w:rsidR="00F471BC" w:rsidRPr="002A5B8A" w:rsidRDefault="00F471BC" w:rsidP="00F471BC">
      <w:pPr>
        <w:shd w:val="clear" w:color="auto" w:fill="FFFFFF"/>
        <w:ind w:firstLine="567"/>
        <w:jc w:val="both"/>
      </w:pPr>
      <w:r w:rsidRPr="002A5B8A">
        <w:t xml:space="preserve">Полное фирменное наименование: </w:t>
      </w:r>
      <w:r w:rsidRPr="002A5B8A">
        <w:rPr>
          <w:b/>
          <w:i/>
        </w:rPr>
        <w:t>Небанковская кредитная организация акционерное общество «Национальный расчетный депозитарий»</w:t>
      </w:r>
    </w:p>
    <w:p w:rsidR="00F471BC" w:rsidRPr="002A5B8A" w:rsidRDefault="00F471BC" w:rsidP="00F471BC">
      <w:pPr>
        <w:shd w:val="clear" w:color="auto" w:fill="FFFFFF"/>
        <w:ind w:firstLine="567"/>
        <w:jc w:val="both"/>
      </w:pPr>
      <w:r w:rsidRPr="002A5B8A">
        <w:t xml:space="preserve">Сокращенное фирменное наименование: </w:t>
      </w:r>
      <w:r w:rsidRPr="002A5B8A">
        <w:rPr>
          <w:b/>
          <w:i/>
        </w:rPr>
        <w:t xml:space="preserve">НКО </w:t>
      </w:r>
      <w:r w:rsidRPr="002A5B8A">
        <w:rPr>
          <w:b/>
          <w:bCs/>
          <w:i/>
          <w:iCs/>
        </w:rPr>
        <w:t>АО</w:t>
      </w:r>
      <w:r w:rsidRPr="002A5B8A">
        <w:rPr>
          <w:b/>
          <w:i/>
        </w:rPr>
        <w:t xml:space="preserve"> НРД</w:t>
      </w:r>
    </w:p>
    <w:p w:rsidR="00F471BC" w:rsidRPr="002A5B8A" w:rsidRDefault="00F471BC" w:rsidP="00F471BC">
      <w:pPr>
        <w:adjustRightInd w:val="0"/>
        <w:ind w:firstLine="567"/>
        <w:jc w:val="both"/>
      </w:pPr>
      <w:r w:rsidRPr="002A5B8A">
        <w:t xml:space="preserve">Место нахождения: </w:t>
      </w:r>
      <w:r w:rsidRPr="002A5B8A">
        <w:rPr>
          <w:b/>
          <w:i/>
        </w:rPr>
        <w:t>город Москва, улица Спартаковская, дом 12</w:t>
      </w:r>
      <w:r w:rsidRPr="002A5B8A">
        <w:t xml:space="preserve"> </w:t>
      </w:r>
    </w:p>
    <w:p w:rsidR="00F471BC" w:rsidRPr="002A5B8A" w:rsidRDefault="00F471BC" w:rsidP="00F471BC">
      <w:pPr>
        <w:ind w:firstLine="567"/>
        <w:jc w:val="both"/>
      </w:pPr>
      <w:r w:rsidRPr="002A5B8A">
        <w:t xml:space="preserve">Почтовый адрес: </w:t>
      </w:r>
      <w:r w:rsidRPr="002A5B8A">
        <w:rPr>
          <w:b/>
          <w:bCs/>
          <w:i/>
          <w:iCs/>
        </w:rPr>
        <w:t>105066, г. Москва, ул. Спартаковская, дом 12</w:t>
      </w:r>
    </w:p>
    <w:p w:rsidR="00F471BC" w:rsidRPr="002A5B8A" w:rsidRDefault="00F471BC" w:rsidP="00F471BC">
      <w:pPr>
        <w:shd w:val="clear" w:color="auto" w:fill="FFFFFF"/>
        <w:tabs>
          <w:tab w:val="left" w:pos="284"/>
        </w:tabs>
        <w:autoSpaceDE/>
        <w:autoSpaceDN/>
        <w:ind w:firstLine="567"/>
        <w:jc w:val="both"/>
        <w:rPr>
          <w:rFonts w:ascii="Calibri" w:hAnsi="Calibri"/>
          <w:b/>
          <w:i/>
          <w:spacing w:val="-1"/>
        </w:rPr>
      </w:pPr>
      <w:r w:rsidRPr="002A5B8A">
        <w:t>ИНН:</w:t>
      </w:r>
      <w:r w:rsidRPr="002A5B8A">
        <w:rPr>
          <w:rFonts w:ascii="Calibri" w:hAnsi="Calibri"/>
          <w:b/>
          <w:i/>
          <w:spacing w:val="-1"/>
        </w:rPr>
        <w:t xml:space="preserve"> </w:t>
      </w:r>
      <w:r w:rsidRPr="002A5B8A">
        <w:rPr>
          <w:b/>
          <w:i/>
        </w:rPr>
        <w:t>7702165310</w:t>
      </w:r>
    </w:p>
    <w:p w:rsidR="00F471BC" w:rsidRPr="002A5B8A" w:rsidRDefault="00F471BC" w:rsidP="00F471BC">
      <w:pPr>
        <w:shd w:val="clear" w:color="auto" w:fill="FFFFFF"/>
        <w:ind w:firstLine="567"/>
        <w:jc w:val="both"/>
      </w:pPr>
      <w:r w:rsidRPr="002A5B8A">
        <w:t xml:space="preserve">К/с: </w:t>
      </w:r>
      <w:r w:rsidRPr="002A5B8A">
        <w:rPr>
          <w:b/>
          <w:i/>
        </w:rPr>
        <w:t xml:space="preserve">30105810345250000505 </w:t>
      </w:r>
      <w:r w:rsidRPr="002A5B8A">
        <w:rPr>
          <w:rFonts w:eastAsia="Calibri"/>
          <w:b/>
          <w:i/>
          <w:lang w:eastAsia="en-US"/>
        </w:rPr>
        <w:t>в</w:t>
      </w:r>
      <w:r w:rsidRPr="002A5B8A">
        <w:t xml:space="preserve"> </w:t>
      </w:r>
      <w:r w:rsidRPr="002A5B8A">
        <w:rPr>
          <w:rFonts w:eastAsia="Calibri"/>
          <w:b/>
          <w:i/>
          <w:lang w:eastAsia="en-US"/>
        </w:rPr>
        <w:t>ГУ Банка России по ЦФО</w:t>
      </w:r>
    </w:p>
    <w:p w:rsidR="00F471BC" w:rsidRPr="002A5B8A" w:rsidRDefault="00F471BC" w:rsidP="00F471BC">
      <w:pPr>
        <w:shd w:val="clear" w:color="auto" w:fill="FFFFFF"/>
        <w:ind w:firstLine="567"/>
        <w:jc w:val="both"/>
        <w:rPr>
          <w:b/>
          <w:szCs w:val="22"/>
        </w:rPr>
      </w:pPr>
      <w:r w:rsidRPr="002A5B8A">
        <w:rPr>
          <w:szCs w:val="22"/>
        </w:rPr>
        <w:t xml:space="preserve">БИК: </w:t>
      </w:r>
      <w:r w:rsidRPr="002A5B8A">
        <w:rPr>
          <w:b/>
          <w:i/>
          <w:iCs/>
          <w:spacing w:val="-6"/>
          <w:szCs w:val="22"/>
        </w:rPr>
        <w:t>044525505</w:t>
      </w:r>
    </w:p>
    <w:p w:rsidR="00CF4B07" w:rsidRDefault="00CF4B07" w:rsidP="00CB6BE3">
      <w:pPr>
        <w:adjustRightInd w:val="0"/>
        <w:ind w:firstLine="540"/>
        <w:jc w:val="both"/>
      </w:pPr>
    </w:p>
    <w:p w:rsidR="00CF4B07" w:rsidRPr="00DF2065" w:rsidRDefault="00CF4B07" w:rsidP="00CF4B07">
      <w:pPr>
        <w:widowControl w:val="0"/>
        <w:ind w:right="113" w:firstLine="567"/>
        <w:jc w:val="both"/>
        <w:rPr>
          <w:b/>
          <w:bCs/>
          <w:i/>
          <w:spacing w:val="-2"/>
          <w:lang w:eastAsia="en-US"/>
        </w:rPr>
      </w:pPr>
      <w:r w:rsidRPr="00DF2065">
        <w:rPr>
          <w:rFonts w:eastAsia="MS Mincho"/>
          <w:b/>
          <w:bCs/>
          <w:i/>
          <w:iCs/>
          <w:color w:val="000000"/>
        </w:rPr>
        <w:t>Иные сведения, подлежащие указанию в настоящем пункте, приведены в п. 8.</w:t>
      </w:r>
      <w:r>
        <w:rPr>
          <w:rFonts w:eastAsia="MS Mincho"/>
          <w:b/>
          <w:bCs/>
          <w:i/>
          <w:iCs/>
          <w:color w:val="000000"/>
        </w:rPr>
        <w:t>5</w:t>
      </w:r>
      <w:r w:rsidRPr="00DF2065">
        <w:rPr>
          <w:rFonts w:eastAsia="MS Mincho"/>
          <w:b/>
          <w:bCs/>
          <w:i/>
          <w:iCs/>
          <w:color w:val="000000"/>
        </w:rPr>
        <w:t xml:space="preserve"> Программы.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017B23" w:rsidRDefault="00017B23" w:rsidP="00CB6BE3">
      <w:pPr>
        <w:adjustRightInd w:val="0"/>
        <w:ind w:firstLine="540"/>
        <w:jc w:val="both"/>
      </w:pPr>
    </w:p>
    <w:p w:rsidR="00CF4B07" w:rsidRPr="00DF2065" w:rsidRDefault="00CF4B07" w:rsidP="00CF4B07">
      <w:pPr>
        <w:shd w:val="clear" w:color="auto" w:fill="FFFFFF"/>
        <w:ind w:firstLine="567"/>
        <w:jc w:val="both"/>
      </w:pPr>
      <w:r w:rsidRPr="00DF2065">
        <w:rPr>
          <w:rFonts w:eastAsia="Times New Roman,BoldItalic"/>
          <w:b/>
          <w:bCs/>
          <w:i/>
          <w:iCs/>
        </w:rPr>
        <w:t>Сведения, подлежащие указанию в настоящем пункте,</w:t>
      </w:r>
      <w:r w:rsidRPr="00DF2065">
        <w:t xml:space="preserve"> </w:t>
      </w:r>
      <w:r w:rsidRPr="00DF2065">
        <w:rPr>
          <w:rFonts w:eastAsia="Times New Roman,BoldItalic"/>
          <w:b/>
          <w:bCs/>
          <w:i/>
          <w:iCs/>
        </w:rPr>
        <w:t>приведены в п. 8.</w:t>
      </w:r>
      <w:r>
        <w:rPr>
          <w:rFonts w:eastAsia="Times New Roman,BoldItalic"/>
          <w:b/>
          <w:bCs/>
          <w:i/>
          <w:iCs/>
        </w:rPr>
        <w:t>6</w:t>
      </w:r>
      <w:r w:rsidRPr="00DF2065">
        <w:rPr>
          <w:rFonts w:eastAsia="Times New Roman,BoldItalic"/>
          <w:b/>
          <w:bCs/>
          <w:i/>
          <w:iCs/>
        </w:rPr>
        <w:t xml:space="preserve"> Программы.</w:t>
      </w:r>
    </w:p>
    <w:p w:rsidR="00CF4B07" w:rsidRDefault="00CF4B07"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 Порядок и условия погашения и выплаты доходов по облигациям</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9.1. Форма погашения облигаций</w:t>
      </w:r>
    </w:p>
    <w:p w:rsidR="00017B23" w:rsidRDefault="00017B23" w:rsidP="00CB6BE3">
      <w:pPr>
        <w:adjustRightInd w:val="0"/>
        <w:ind w:firstLine="540"/>
        <w:jc w:val="both"/>
      </w:pPr>
    </w:p>
    <w:p w:rsidR="00CF4B07" w:rsidRPr="00DD0E13" w:rsidRDefault="00CF4B07" w:rsidP="00CF4B07">
      <w:pPr>
        <w:adjustRightInd w:val="0"/>
        <w:ind w:firstLine="540"/>
        <w:jc w:val="both"/>
        <w:rPr>
          <w:b/>
          <w:i/>
        </w:rPr>
      </w:pPr>
      <w:r w:rsidRPr="00DD0E13">
        <w:rPr>
          <w:b/>
          <w:i/>
        </w:rPr>
        <w:t xml:space="preserve">Погашение Биржевых облигаций производится денежными средствами в </w:t>
      </w:r>
      <w:r w:rsidR="004B1496" w:rsidRPr="00365812">
        <w:rPr>
          <w:b/>
          <w:i/>
          <w:u w:val="single"/>
        </w:rPr>
        <w:t>российских рублях</w:t>
      </w:r>
      <w:r w:rsidRPr="00DD0E13">
        <w:rPr>
          <w:b/>
          <w:i/>
        </w:rPr>
        <w:t xml:space="preserve"> в безналичном порядке.</w:t>
      </w:r>
    </w:p>
    <w:p w:rsidR="00CF4B07" w:rsidRPr="00DD0E13" w:rsidRDefault="00CF4B07" w:rsidP="00CF4B07">
      <w:pPr>
        <w:adjustRightInd w:val="0"/>
        <w:ind w:firstLine="540"/>
        <w:jc w:val="both"/>
        <w:rPr>
          <w:b/>
          <w:bCs/>
        </w:rPr>
      </w:pPr>
      <w:r w:rsidRPr="00DD0E13">
        <w:rPr>
          <w:b/>
          <w:bCs/>
          <w:i/>
          <w:iCs/>
        </w:rPr>
        <w:t>Возможность выбора владельцами Биржевых облигаций иных форм погашения Биржевых облигаций не предусмотрена.</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9.2. Порядок и условия погашения облигаций</w:t>
      </w:r>
    </w:p>
    <w:p w:rsidR="00017B23" w:rsidRDefault="00017B23" w:rsidP="00CB6BE3">
      <w:pPr>
        <w:adjustRightInd w:val="0"/>
        <w:ind w:firstLine="540"/>
        <w:jc w:val="both"/>
      </w:pPr>
    </w:p>
    <w:p w:rsidR="00CB6BE3" w:rsidRDefault="00CF4B07" w:rsidP="00CB6BE3">
      <w:pPr>
        <w:adjustRightInd w:val="0"/>
        <w:ind w:firstLine="540"/>
        <w:jc w:val="both"/>
      </w:pPr>
      <w:r>
        <w:t>С</w:t>
      </w:r>
      <w:r w:rsidR="00CB6BE3">
        <w:t>рок (дата) погашения облигаций или порядок ег</w:t>
      </w:r>
      <w:r>
        <w:t>о (ее) определения:</w:t>
      </w:r>
    </w:p>
    <w:p w:rsidR="004B1496" w:rsidRDefault="00CF4B07" w:rsidP="00CF4B07">
      <w:pPr>
        <w:adjustRightInd w:val="0"/>
        <w:ind w:firstLine="540"/>
        <w:jc w:val="both"/>
        <w:rPr>
          <w:b/>
          <w:i/>
        </w:rPr>
      </w:pPr>
      <w:r w:rsidRPr="00CF4B07">
        <w:rPr>
          <w:b/>
          <w:i/>
        </w:rPr>
        <w:t xml:space="preserve">Биржевые облигации погашаются </w:t>
      </w:r>
      <w:r w:rsidRPr="006A4E38">
        <w:rPr>
          <w:b/>
          <w:i/>
        </w:rPr>
        <w:t xml:space="preserve">в </w:t>
      </w:r>
      <w:r w:rsidR="004B1496" w:rsidRPr="006A4E38">
        <w:rPr>
          <w:b/>
          <w:i/>
        </w:rPr>
        <w:t>5 </w:t>
      </w:r>
      <w:r w:rsidR="00A370E7">
        <w:rPr>
          <w:b/>
          <w:i/>
        </w:rPr>
        <w:t>04</w:t>
      </w:r>
      <w:r w:rsidR="004B1496" w:rsidRPr="006A4E38">
        <w:rPr>
          <w:b/>
          <w:i/>
        </w:rPr>
        <w:t xml:space="preserve">0 (Пять тысяч </w:t>
      </w:r>
      <w:r w:rsidR="00A370E7">
        <w:rPr>
          <w:b/>
          <w:i/>
        </w:rPr>
        <w:t>сороковой</w:t>
      </w:r>
      <w:r w:rsidR="004B1496" w:rsidRPr="006A4E38">
        <w:rPr>
          <w:b/>
          <w:i/>
        </w:rPr>
        <w:t>)</w:t>
      </w:r>
      <w:r w:rsidR="004B1496" w:rsidRPr="004B1496">
        <w:rPr>
          <w:b/>
          <w:i/>
        </w:rPr>
        <w:t xml:space="preserve"> день с даты начала размещения биржевых облигаций</w:t>
      </w:r>
      <w:r w:rsidR="004B1496">
        <w:rPr>
          <w:b/>
          <w:i/>
        </w:rPr>
        <w:t>.</w:t>
      </w:r>
    </w:p>
    <w:p w:rsidR="008020ED" w:rsidRDefault="008020ED" w:rsidP="008020ED">
      <w:pPr>
        <w:adjustRightInd w:val="0"/>
        <w:ind w:firstLine="540"/>
        <w:jc w:val="both"/>
        <w:rPr>
          <w:b/>
          <w:i/>
        </w:rPr>
      </w:pPr>
      <w:r w:rsidRPr="004001F6">
        <w:rPr>
          <w:b/>
          <w:i/>
        </w:rPr>
        <w:t>Погашение номинальной стоимости Биржевых облигаций осуществля</w:t>
      </w:r>
      <w:r w:rsidR="00C110F9">
        <w:rPr>
          <w:b/>
          <w:i/>
        </w:rPr>
        <w:t>е</w:t>
      </w:r>
      <w:r w:rsidRPr="004001F6">
        <w:rPr>
          <w:b/>
          <w:i/>
        </w:rPr>
        <w:t>тся единовременно</w:t>
      </w:r>
      <w:r>
        <w:rPr>
          <w:b/>
          <w:i/>
        </w:rPr>
        <w:t>.</w:t>
      </w:r>
    </w:p>
    <w:p w:rsidR="00CF4B07" w:rsidRPr="00DF2065" w:rsidRDefault="00CF4B07" w:rsidP="00CF4B07">
      <w:pPr>
        <w:adjustRightInd w:val="0"/>
        <w:ind w:firstLine="540"/>
        <w:jc w:val="both"/>
        <w:rPr>
          <w:b/>
          <w:i/>
        </w:rPr>
      </w:pPr>
      <w:r w:rsidRPr="00DF2065">
        <w:rPr>
          <w:b/>
          <w:i/>
        </w:rPr>
        <w:t>Дата начала и дата окончания погашения совпадают.</w:t>
      </w:r>
    </w:p>
    <w:p w:rsidR="00CF4B07" w:rsidRDefault="00CF4B07" w:rsidP="00CB6BE3">
      <w:pPr>
        <w:adjustRightInd w:val="0"/>
        <w:ind w:firstLine="540"/>
        <w:jc w:val="both"/>
      </w:pPr>
    </w:p>
    <w:p w:rsidR="00CB6BE3" w:rsidRDefault="00CF4B07" w:rsidP="00CB6BE3">
      <w:pPr>
        <w:adjustRightInd w:val="0"/>
        <w:ind w:firstLine="540"/>
        <w:jc w:val="both"/>
      </w:pPr>
      <w:r>
        <w:t>П</w:t>
      </w:r>
      <w:r w:rsidR="00CB6BE3">
        <w:t>орядок и условия погашения облигаций</w:t>
      </w:r>
      <w:r w:rsidR="007361FC">
        <w:t>:</w:t>
      </w:r>
    </w:p>
    <w:p w:rsidR="007361FC" w:rsidRPr="007361FC" w:rsidRDefault="007361FC" w:rsidP="00CB6BE3">
      <w:pPr>
        <w:adjustRightInd w:val="0"/>
        <w:ind w:firstLine="540"/>
        <w:jc w:val="both"/>
        <w:rPr>
          <w:b/>
          <w:i/>
        </w:rPr>
      </w:pPr>
      <w:r w:rsidRPr="007361FC">
        <w:rPr>
          <w:b/>
          <w:i/>
        </w:rPr>
        <w:t xml:space="preserve">Порядок и условия погашения </w:t>
      </w:r>
      <w:r w:rsidR="004B1496">
        <w:rPr>
          <w:b/>
          <w:i/>
        </w:rPr>
        <w:t>Б</w:t>
      </w:r>
      <w:r w:rsidRPr="007361FC">
        <w:rPr>
          <w:b/>
          <w:i/>
        </w:rPr>
        <w:t xml:space="preserve">иржевых облигаций приведены в п. 9.2. Программы. </w:t>
      </w:r>
    </w:p>
    <w:p w:rsidR="00365812" w:rsidRDefault="00365812" w:rsidP="004B1496">
      <w:pPr>
        <w:adjustRightInd w:val="0"/>
        <w:ind w:firstLine="539"/>
        <w:jc w:val="both"/>
        <w:rPr>
          <w:b/>
          <w:i/>
        </w:rPr>
      </w:pPr>
    </w:p>
    <w:p w:rsidR="004B1496" w:rsidRPr="002A5B8A" w:rsidRDefault="004B1496" w:rsidP="004B1496">
      <w:pPr>
        <w:adjustRightInd w:val="0"/>
        <w:ind w:firstLine="539"/>
        <w:jc w:val="both"/>
        <w:rPr>
          <w:b/>
          <w:i/>
        </w:rPr>
      </w:pPr>
      <w:r w:rsidRPr="002A5B8A">
        <w:rPr>
          <w:b/>
          <w:i/>
        </w:rPr>
        <w:t>При погашении Биржевых облигаций выплачивается также купонный доход за последний купонный период</w:t>
      </w:r>
      <w:r>
        <w:rPr>
          <w:b/>
          <w:i/>
        </w:rPr>
        <w:t>, а также за все купонные периоды с отсроченной выплатой, купонный доход по которым был начислен и срок выплаты которых предусмотрен в</w:t>
      </w:r>
      <w:r w:rsidR="00365812">
        <w:rPr>
          <w:b/>
          <w:i/>
        </w:rPr>
        <w:t xml:space="preserve"> п. 9.4. </w:t>
      </w:r>
      <w:r w:rsidRPr="004A5524">
        <w:rPr>
          <w:b/>
          <w:i/>
          <w:u w:val="single"/>
        </w:rPr>
        <w:t>Услови</w:t>
      </w:r>
      <w:r w:rsidR="00365812">
        <w:rPr>
          <w:b/>
          <w:i/>
          <w:u w:val="single"/>
        </w:rPr>
        <w:t>й</w:t>
      </w:r>
      <w:r w:rsidRPr="004A5524">
        <w:rPr>
          <w:b/>
          <w:i/>
          <w:u w:val="single"/>
        </w:rPr>
        <w:t xml:space="preserve"> выпуска</w:t>
      </w:r>
      <w:r w:rsidRPr="002A5B8A">
        <w:rPr>
          <w:b/>
          <w:i/>
        </w:rPr>
        <w:t>.</w:t>
      </w:r>
    </w:p>
    <w:p w:rsidR="004B1496" w:rsidRDefault="004B1496"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9.3. Порядок определения дохода, выплачиваемого по каждой облигации</w:t>
      </w:r>
    </w:p>
    <w:p w:rsidR="00017B23" w:rsidRDefault="00017B23" w:rsidP="00CB6BE3">
      <w:pPr>
        <w:adjustRightInd w:val="0"/>
        <w:ind w:firstLine="540"/>
        <w:jc w:val="both"/>
      </w:pPr>
    </w:p>
    <w:p w:rsidR="00365812" w:rsidRDefault="00365812" w:rsidP="007361FC">
      <w:pPr>
        <w:adjustRightInd w:val="0"/>
        <w:ind w:firstLine="567"/>
        <w:jc w:val="both"/>
        <w:rPr>
          <w:b/>
          <w:bCs/>
          <w:i/>
          <w:iCs/>
        </w:rPr>
      </w:pPr>
      <w:r>
        <w:rPr>
          <w:b/>
          <w:bCs/>
          <w:i/>
          <w:iCs/>
        </w:rPr>
        <w:t xml:space="preserve">По Биржевым облигациям предусмотрено получение купонного дохода. </w:t>
      </w:r>
    </w:p>
    <w:p w:rsidR="007361FC" w:rsidRPr="005B66E6" w:rsidRDefault="007361FC" w:rsidP="007361FC">
      <w:pPr>
        <w:adjustRightInd w:val="0"/>
        <w:ind w:firstLine="567"/>
        <w:jc w:val="both"/>
        <w:rPr>
          <w:b/>
          <w:bCs/>
          <w:i/>
          <w:iCs/>
        </w:rPr>
      </w:pPr>
      <w:r w:rsidRPr="005B66E6">
        <w:rPr>
          <w:b/>
          <w:bCs/>
          <w:i/>
          <w:iCs/>
        </w:rPr>
        <w:t>Доходом</w:t>
      </w:r>
      <w:r w:rsidRPr="005B66E6">
        <w:rPr>
          <w:b/>
          <w:bCs/>
          <w:i/>
        </w:rPr>
        <w:t xml:space="preserve"> по </w:t>
      </w:r>
      <w:r w:rsidRPr="005B66E6">
        <w:rPr>
          <w:b/>
          <w:bCs/>
          <w:i/>
          <w:iCs/>
        </w:rPr>
        <w:t xml:space="preserve">Биржевым облигациям является сумма купонных доходов, начисляемых за каждый купонный период. </w:t>
      </w:r>
    </w:p>
    <w:p w:rsidR="00365812" w:rsidRPr="006A4E38" w:rsidRDefault="007361FC" w:rsidP="007361FC">
      <w:pPr>
        <w:adjustRightInd w:val="0"/>
        <w:ind w:firstLine="567"/>
        <w:jc w:val="both"/>
        <w:rPr>
          <w:b/>
          <w:bCs/>
          <w:i/>
          <w:iCs/>
        </w:rPr>
      </w:pPr>
      <w:r w:rsidRPr="005B66E6">
        <w:rPr>
          <w:b/>
          <w:bCs/>
          <w:i/>
          <w:iCs/>
        </w:rPr>
        <w:t xml:space="preserve">Биржевые облигации </w:t>
      </w:r>
      <w:r w:rsidRPr="006A4E38">
        <w:rPr>
          <w:b/>
          <w:bCs/>
          <w:i/>
          <w:iCs/>
        </w:rPr>
        <w:t xml:space="preserve">имеют </w:t>
      </w:r>
      <w:r w:rsidR="00365812" w:rsidRPr="006A4E38">
        <w:rPr>
          <w:b/>
          <w:bCs/>
          <w:i/>
          <w:iCs/>
        </w:rPr>
        <w:t>1</w:t>
      </w:r>
      <w:r w:rsidR="00A370E7">
        <w:rPr>
          <w:b/>
          <w:bCs/>
          <w:i/>
          <w:iCs/>
        </w:rPr>
        <w:t>4</w:t>
      </w:r>
      <w:r w:rsidRPr="006A4E38">
        <w:rPr>
          <w:b/>
          <w:bCs/>
          <w:i/>
          <w:iCs/>
        </w:rPr>
        <w:t xml:space="preserve"> купонных периодов.</w:t>
      </w:r>
    </w:p>
    <w:p w:rsidR="00365812" w:rsidRDefault="00365812" w:rsidP="007361FC">
      <w:pPr>
        <w:adjustRightInd w:val="0"/>
        <w:ind w:firstLine="567"/>
        <w:jc w:val="both"/>
        <w:rPr>
          <w:b/>
          <w:bCs/>
          <w:i/>
          <w:iCs/>
        </w:rPr>
      </w:pPr>
      <w:r w:rsidRPr="006A4E38">
        <w:rPr>
          <w:b/>
          <w:bCs/>
          <w:i/>
          <w:iCs/>
        </w:rPr>
        <w:t xml:space="preserve">Длительность </w:t>
      </w:r>
      <w:r w:rsidR="00A370E7">
        <w:rPr>
          <w:b/>
          <w:bCs/>
          <w:i/>
          <w:iCs/>
        </w:rPr>
        <w:t>каждого купонного</w:t>
      </w:r>
      <w:r w:rsidRPr="006A4E38">
        <w:rPr>
          <w:b/>
          <w:bCs/>
          <w:i/>
          <w:iCs/>
        </w:rPr>
        <w:t xml:space="preserve"> период</w:t>
      </w:r>
      <w:r w:rsidR="00A370E7">
        <w:rPr>
          <w:b/>
          <w:bCs/>
          <w:i/>
          <w:iCs/>
        </w:rPr>
        <w:t>а</w:t>
      </w:r>
      <w:r>
        <w:rPr>
          <w:b/>
          <w:bCs/>
          <w:i/>
          <w:iCs/>
        </w:rPr>
        <w:t xml:space="preserve"> составляет 360 дней. </w:t>
      </w:r>
    </w:p>
    <w:p w:rsidR="00CA0F69" w:rsidRDefault="00CA0F69" w:rsidP="007361FC">
      <w:pPr>
        <w:adjustRightInd w:val="0"/>
        <w:ind w:firstLine="567"/>
        <w:jc w:val="both"/>
        <w:rPr>
          <w:b/>
          <w:bCs/>
          <w:i/>
          <w:iCs/>
        </w:rPr>
      </w:pPr>
    </w:p>
    <w:p w:rsidR="00CA0F69" w:rsidRPr="008C41CE" w:rsidRDefault="00CA0F69" w:rsidP="00CA0F69">
      <w:pPr>
        <w:adjustRightInd w:val="0"/>
        <w:ind w:firstLine="539"/>
        <w:jc w:val="both"/>
        <w:rPr>
          <w:b/>
          <w:bCs/>
          <w:i/>
        </w:rPr>
      </w:pPr>
      <w:r w:rsidRPr="008C41CE">
        <w:rPr>
          <w:b/>
          <w:bCs/>
          <w:i/>
        </w:rPr>
        <w:t>Дата начала каждого купонного периода определяется по формуле:</w:t>
      </w:r>
    </w:p>
    <w:p w:rsidR="00CA0F69" w:rsidRPr="008C41CE" w:rsidRDefault="00CA0F69" w:rsidP="00CA0F69">
      <w:pPr>
        <w:adjustRightInd w:val="0"/>
        <w:ind w:firstLine="539"/>
        <w:jc w:val="both"/>
        <w:rPr>
          <w:b/>
          <w:bCs/>
          <w:i/>
        </w:rPr>
      </w:pPr>
      <w:r w:rsidRPr="008C41CE">
        <w:rPr>
          <w:b/>
          <w:bCs/>
          <w:i/>
        </w:rPr>
        <w:t>ДНКП(i) = ДНР +</w:t>
      </w:r>
      <w:r>
        <w:rPr>
          <w:b/>
          <w:bCs/>
          <w:i/>
        </w:rPr>
        <w:t>360</w:t>
      </w:r>
      <w:r w:rsidRPr="008C41CE">
        <w:rPr>
          <w:b/>
          <w:bCs/>
          <w:i/>
        </w:rPr>
        <w:t xml:space="preserve"> * (i-1), где</w:t>
      </w:r>
    </w:p>
    <w:p w:rsidR="00CA0F69" w:rsidRPr="008C41CE" w:rsidRDefault="00CA0F69" w:rsidP="00CA0F69">
      <w:pPr>
        <w:adjustRightInd w:val="0"/>
        <w:ind w:firstLine="539"/>
        <w:jc w:val="both"/>
        <w:rPr>
          <w:b/>
          <w:bCs/>
          <w:i/>
        </w:rPr>
      </w:pPr>
      <w:r w:rsidRPr="008C41CE">
        <w:rPr>
          <w:b/>
          <w:bCs/>
          <w:i/>
        </w:rPr>
        <w:t>ДНР – дата начала размещения Биржевых облигаций, установленная в порядке и сроки, предусмотренные пунктом 8.2 Условий выпуска;</w:t>
      </w:r>
    </w:p>
    <w:p w:rsidR="00CA0F69" w:rsidRPr="008C41CE" w:rsidRDefault="00CA0F69" w:rsidP="00CA0F69">
      <w:pPr>
        <w:adjustRightInd w:val="0"/>
        <w:ind w:firstLine="539"/>
        <w:jc w:val="both"/>
        <w:rPr>
          <w:b/>
          <w:bCs/>
          <w:i/>
        </w:rPr>
      </w:pPr>
      <w:r w:rsidRPr="008C41CE">
        <w:rPr>
          <w:b/>
          <w:bCs/>
          <w:i/>
          <w:lang w:val="en-US"/>
        </w:rPr>
        <w:t>i</w:t>
      </w:r>
      <w:r w:rsidRPr="008C41CE">
        <w:rPr>
          <w:b/>
          <w:bCs/>
          <w:i/>
        </w:rPr>
        <w:t xml:space="preserve"> - порядковый номер соответствующего купонного периода, (i=1,2,3…</w:t>
      </w:r>
      <w:r>
        <w:rPr>
          <w:b/>
          <w:bCs/>
          <w:i/>
        </w:rPr>
        <w:t>14</w:t>
      </w:r>
      <w:r w:rsidRPr="008C41CE">
        <w:rPr>
          <w:b/>
          <w:bCs/>
          <w:i/>
        </w:rPr>
        <w:t>);</w:t>
      </w:r>
    </w:p>
    <w:p w:rsidR="00CA0F69" w:rsidRPr="008C41CE" w:rsidRDefault="00CA0F69" w:rsidP="00CA0F69">
      <w:pPr>
        <w:adjustRightInd w:val="0"/>
        <w:ind w:firstLine="539"/>
        <w:jc w:val="both"/>
        <w:rPr>
          <w:b/>
          <w:bCs/>
          <w:i/>
        </w:rPr>
      </w:pPr>
      <w:r w:rsidRPr="008C41CE">
        <w:rPr>
          <w:b/>
          <w:bCs/>
          <w:i/>
        </w:rPr>
        <w:t>ДНКП(</w:t>
      </w:r>
      <w:r w:rsidRPr="008C41CE">
        <w:rPr>
          <w:b/>
          <w:bCs/>
          <w:i/>
          <w:lang w:val="en-US"/>
        </w:rPr>
        <w:t>i</w:t>
      </w:r>
      <w:r w:rsidRPr="008C41CE">
        <w:rPr>
          <w:b/>
          <w:bCs/>
          <w:i/>
        </w:rPr>
        <w:t>) – дата начала i-го купонного периода.</w:t>
      </w:r>
    </w:p>
    <w:p w:rsidR="00CA0F69" w:rsidRPr="008C41CE" w:rsidRDefault="00CA0F69" w:rsidP="00CA0F69">
      <w:pPr>
        <w:adjustRightInd w:val="0"/>
        <w:ind w:firstLine="539"/>
        <w:jc w:val="both"/>
        <w:rPr>
          <w:b/>
          <w:bCs/>
          <w:i/>
        </w:rPr>
      </w:pPr>
    </w:p>
    <w:p w:rsidR="00CA0F69" w:rsidRPr="008C41CE" w:rsidRDefault="00CA0F69" w:rsidP="00CA0F69">
      <w:pPr>
        <w:adjustRightInd w:val="0"/>
        <w:ind w:firstLine="539"/>
        <w:jc w:val="both"/>
        <w:rPr>
          <w:b/>
          <w:bCs/>
          <w:i/>
        </w:rPr>
      </w:pPr>
      <w:r w:rsidRPr="008C41CE">
        <w:rPr>
          <w:b/>
          <w:bCs/>
          <w:i/>
        </w:rPr>
        <w:t>Дата окончания каждого купонного периода определяется по формуле:</w:t>
      </w:r>
    </w:p>
    <w:p w:rsidR="00CA0F69" w:rsidRPr="008C41CE" w:rsidRDefault="00CA0F69" w:rsidP="00CA0F69">
      <w:pPr>
        <w:adjustRightInd w:val="0"/>
        <w:ind w:firstLine="539"/>
        <w:jc w:val="both"/>
        <w:rPr>
          <w:b/>
          <w:bCs/>
          <w:i/>
        </w:rPr>
      </w:pPr>
      <w:r w:rsidRPr="008C41CE">
        <w:rPr>
          <w:b/>
          <w:bCs/>
          <w:i/>
        </w:rPr>
        <w:t xml:space="preserve">ДОКП(i) = ДНР + </w:t>
      </w:r>
      <w:r>
        <w:rPr>
          <w:b/>
          <w:bCs/>
          <w:i/>
        </w:rPr>
        <w:t>360</w:t>
      </w:r>
      <w:r w:rsidRPr="008C41CE">
        <w:rPr>
          <w:b/>
          <w:bCs/>
          <w:i/>
        </w:rPr>
        <w:t xml:space="preserve"> * i, где</w:t>
      </w:r>
    </w:p>
    <w:p w:rsidR="00CA0F69" w:rsidRPr="008C41CE" w:rsidRDefault="00CA0F69" w:rsidP="00CA0F69">
      <w:pPr>
        <w:adjustRightInd w:val="0"/>
        <w:ind w:firstLine="539"/>
        <w:jc w:val="both"/>
        <w:rPr>
          <w:b/>
          <w:bCs/>
          <w:i/>
        </w:rPr>
      </w:pPr>
      <w:r w:rsidRPr="008C41CE">
        <w:rPr>
          <w:b/>
          <w:bCs/>
          <w:i/>
        </w:rPr>
        <w:t>ДНР – дата начала размещения Биржевых облигаций, установленная в порядке и сроки, предусмотренные пунктом 8.2 Условий выпуска;</w:t>
      </w:r>
    </w:p>
    <w:p w:rsidR="00CA0F69" w:rsidRPr="008C41CE" w:rsidRDefault="00CA0F69" w:rsidP="00CA0F69">
      <w:pPr>
        <w:adjustRightInd w:val="0"/>
        <w:ind w:firstLine="539"/>
        <w:jc w:val="both"/>
        <w:rPr>
          <w:b/>
          <w:bCs/>
          <w:i/>
        </w:rPr>
      </w:pPr>
      <w:r w:rsidRPr="008C41CE">
        <w:rPr>
          <w:b/>
          <w:bCs/>
          <w:i/>
          <w:lang w:val="en-US"/>
        </w:rPr>
        <w:t>i</w:t>
      </w:r>
      <w:r w:rsidRPr="008C41CE">
        <w:rPr>
          <w:b/>
          <w:bCs/>
          <w:i/>
        </w:rPr>
        <w:t xml:space="preserve"> - порядковый номер соответствующего купонного периода, (i=1,2,3…</w:t>
      </w:r>
      <w:r>
        <w:rPr>
          <w:b/>
          <w:bCs/>
          <w:i/>
        </w:rPr>
        <w:t>14</w:t>
      </w:r>
      <w:r w:rsidRPr="008C41CE">
        <w:rPr>
          <w:b/>
          <w:bCs/>
          <w:i/>
        </w:rPr>
        <w:t>);</w:t>
      </w:r>
    </w:p>
    <w:p w:rsidR="00CA0F69" w:rsidRPr="008C41CE" w:rsidRDefault="00CA0F69" w:rsidP="00CA0F69">
      <w:pPr>
        <w:adjustRightInd w:val="0"/>
        <w:ind w:firstLine="539"/>
        <w:jc w:val="both"/>
        <w:rPr>
          <w:b/>
          <w:bCs/>
          <w:i/>
        </w:rPr>
      </w:pPr>
      <w:r w:rsidRPr="008C41CE">
        <w:rPr>
          <w:b/>
          <w:bCs/>
          <w:i/>
        </w:rPr>
        <w:t>ДОКП(</w:t>
      </w:r>
      <w:r w:rsidRPr="008C41CE">
        <w:rPr>
          <w:b/>
          <w:bCs/>
          <w:i/>
          <w:lang w:val="en-US"/>
        </w:rPr>
        <w:t>i</w:t>
      </w:r>
      <w:r w:rsidRPr="008C41CE">
        <w:rPr>
          <w:b/>
          <w:bCs/>
          <w:i/>
        </w:rPr>
        <w:t>) – дата окончания i-го купонного периода.</w:t>
      </w:r>
    </w:p>
    <w:p w:rsidR="00CA0F69" w:rsidRDefault="00CA0F69" w:rsidP="007361FC">
      <w:pPr>
        <w:adjustRightInd w:val="0"/>
        <w:ind w:firstLine="567"/>
        <w:jc w:val="both"/>
        <w:rPr>
          <w:b/>
          <w:bCs/>
          <w:i/>
          <w:iCs/>
        </w:rPr>
      </w:pPr>
    </w:p>
    <w:p w:rsidR="00AB5934" w:rsidRPr="00635201" w:rsidRDefault="00AB5934" w:rsidP="00AB5934">
      <w:pPr>
        <w:adjustRightInd w:val="0"/>
        <w:ind w:firstLine="539"/>
        <w:jc w:val="both"/>
      </w:pPr>
      <w:r w:rsidRPr="00635201">
        <w:t>Порядок определения размера дохода, выплачиваемого по каждому купону:</w:t>
      </w:r>
    </w:p>
    <w:p w:rsidR="00AB5934" w:rsidRPr="00635201" w:rsidRDefault="00AB5934" w:rsidP="00AB5934">
      <w:pPr>
        <w:adjustRightInd w:val="0"/>
        <w:ind w:firstLine="539"/>
        <w:jc w:val="both"/>
        <w:rPr>
          <w:b/>
          <w:bCs/>
          <w:i/>
        </w:rPr>
      </w:pPr>
      <w:r w:rsidRPr="00635201">
        <w:rPr>
          <w:b/>
          <w:bCs/>
          <w:i/>
        </w:rPr>
        <w:t xml:space="preserve">Расчет суммы </w:t>
      </w:r>
      <w:r w:rsidR="00C960AA">
        <w:rPr>
          <w:b/>
          <w:bCs/>
          <w:i/>
        </w:rPr>
        <w:t>купонного дохода</w:t>
      </w:r>
      <w:r w:rsidRPr="00635201">
        <w:rPr>
          <w:b/>
          <w:bCs/>
          <w:i/>
        </w:rPr>
        <w:t xml:space="preserve"> по каждому i-му купону на одну Биржевую облигацию производится по следующей формуле:</w:t>
      </w:r>
    </w:p>
    <w:p w:rsidR="00AB5934" w:rsidRPr="00635201" w:rsidRDefault="00AB5934" w:rsidP="00AB5934">
      <w:pPr>
        <w:adjustRightInd w:val="0"/>
        <w:ind w:firstLine="539"/>
        <w:jc w:val="both"/>
        <w:rPr>
          <w:b/>
          <w:bCs/>
          <w:i/>
          <w:lang w:val="fr-FR"/>
        </w:rPr>
      </w:pPr>
      <w:r w:rsidRPr="00635201">
        <w:rPr>
          <w:b/>
          <w:bCs/>
          <w:i/>
        </w:rPr>
        <w:t>К</w:t>
      </w:r>
      <w:r w:rsidR="00265EC3">
        <w:rPr>
          <w:b/>
          <w:bCs/>
          <w:i/>
        </w:rPr>
        <w:t>Д</w:t>
      </w:r>
      <w:r w:rsidRPr="00635201">
        <w:rPr>
          <w:b/>
          <w:bCs/>
          <w:i/>
          <w:lang w:val="fr-FR"/>
        </w:rPr>
        <w:t>i</w:t>
      </w:r>
      <w:r w:rsidRPr="00AB5934">
        <w:rPr>
          <w:b/>
          <w:bCs/>
          <w:i/>
          <w:lang w:val="en-US"/>
        </w:rPr>
        <w:t xml:space="preserve"> </w:t>
      </w:r>
      <w:r w:rsidRPr="00635201">
        <w:rPr>
          <w:b/>
          <w:bCs/>
          <w:i/>
          <w:lang w:val="fr-FR"/>
        </w:rPr>
        <w:t>= C</w:t>
      </w:r>
      <w:r w:rsidRPr="00265EC3">
        <w:rPr>
          <w:b/>
          <w:bCs/>
          <w:i/>
          <w:vertAlign w:val="subscript"/>
          <w:lang w:val="fr-FR"/>
        </w:rPr>
        <w:t>i</w:t>
      </w:r>
      <w:r w:rsidRPr="00635201">
        <w:rPr>
          <w:b/>
          <w:bCs/>
          <w:i/>
          <w:lang w:val="fr-FR"/>
        </w:rPr>
        <w:t xml:space="preserve"> * Nom * (</w:t>
      </w:r>
      <w:r w:rsidRPr="00635201">
        <w:rPr>
          <w:b/>
          <w:bCs/>
          <w:i/>
        </w:rPr>
        <w:t>ДОКП</w:t>
      </w:r>
      <w:r w:rsidRPr="00635201">
        <w:rPr>
          <w:b/>
          <w:bCs/>
          <w:i/>
          <w:lang w:val="fr-FR"/>
        </w:rPr>
        <w:t xml:space="preserve">(i) - </w:t>
      </w:r>
      <w:r w:rsidRPr="00635201">
        <w:rPr>
          <w:b/>
          <w:bCs/>
          <w:i/>
        </w:rPr>
        <w:t>ДНКП</w:t>
      </w:r>
      <w:r w:rsidRPr="00635201">
        <w:rPr>
          <w:b/>
          <w:bCs/>
          <w:i/>
          <w:lang w:val="fr-FR"/>
        </w:rPr>
        <w:t xml:space="preserve">(i)) / (365 * 100%), </w:t>
      </w:r>
    </w:p>
    <w:p w:rsidR="00AB5934" w:rsidRPr="00635201" w:rsidRDefault="00AB5934" w:rsidP="00AB5934">
      <w:pPr>
        <w:adjustRightInd w:val="0"/>
        <w:ind w:firstLine="539"/>
        <w:jc w:val="both"/>
        <w:rPr>
          <w:b/>
          <w:bCs/>
          <w:i/>
        </w:rPr>
      </w:pPr>
      <w:r w:rsidRPr="00635201">
        <w:rPr>
          <w:b/>
          <w:bCs/>
          <w:i/>
        </w:rPr>
        <w:t>где</w:t>
      </w:r>
    </w:p>
    <w:p w:rsidR="00AB5934" w:rsidRPr="00635201" w:rsidRDefault="00AB5934" w:rsidP="00AB5934">
      <w:pPr>
        <w:adjustRightInd w:val="0"/>
        <w:ind w:firstLine="539"/>
        <w:jc w:val="both"/>
        <w:rPr>
          <w:b/>
          <w:bCs/>
          <w:i/>
        </w:rPr>
      </w:pPr>
      <w:r w:rsidRPr="00635201">
        <w:rPr>
          <w:b/>
          <w:bCs/>
          <w:i/>
        </w:rPr>
        <w:t>КДi - величина купонного дохода по каждой Биржевой облигации по i-му купонному периоду</w:t>
      </w:r>
      <w:r w:rsidRPr="00635201">
        <w:rPr>
          <w:b/>
          <w:bCs/>
          <w:i/>
          <w:iCs/>
        </w:rPr>
        <w:t xml:space="preserve"> (в рублях)</w:t>
      </w:r>
      <w:r w:rsidRPr="00635201">
        <w:rPr>
          <w:b/>
          <w:bCs/>
          <w:i/>
        </w:rPr>
        <w:t>;</w:t>
      </w:r>
    </w:p>
    <w:p w:rsidR="00AB5934" w:rsidRPr="00635201" w:rsidRDefault="00AB5934" w:rsidP="00AB5934">
      <w:pPr>
        <w:adjustRightInd w:val="0"/>
        <w:ind w:firstLine="539"/>
        <w:jc w:val="both"/>
        <w:rPr>
          <w:b/>
          <w:bCs/>
          <w:i/>
        </w:rPr>
      </w:pPr>
      <w:r w:rsidRPr="00635201">
        <w:rPr>
          <w:b/>
          <w:bCs/>
          <w:i/>
        </w:rPr>
        <w:t>Nom –</w:t>
      </w:r>
      <w:r w:rsidR="00BA1985">
        <w:rPr>
          <w:b/>
          <w:bCs/>
          <w:i/>
        </w:rPr>
        <w:t xml:space="preserve"> </w:t>
      </w:r>
      <w:r w:rsidRPr="00635201">
        <w:rPr>
          <w:b/>
          <w:bCs/>
          <w:i/>
        </w:rPr>
        <w:t>номинальн</w:t>
      </w:r>
      <w:r>
        <w:rPr>
          <w:b/>
          <w:bCs/>
          <w:i/>
        </w:rPr>
        <w:t>ая</w:t>
      </w:r>
      <w:r w:rsidRPr="00635201">
        <w:rPr>
          <w:b/>
          <w:bCs/>
          <w:i/>
        </w:rPr>
        <w:t xml:space="preserve"> стоимост</w:t>
      </w:r>
      <w:r>
        <w:rPr>
          <w:b/>
          <w:bCs/>
          <w:i/>
        </w:rPr>
        <w:t>ь</w:t>
      </w:r>
      <w:r w:rsidRPr="00635201">
        <w:rPr>
          <w:b/>
          <w:bCs/>
          <w:i/>
        </w:rPr>
        <w:t xml:space="preserve"> одной Биржевой облигации (в </w:t>
      </w:r>
      <w:r w:rsidRPr="00635201">
        <w:rPr>
          <w:b/>
          <w:bCs/>
          <w:i/>
          <w:iCs/>
        </w:rPr>
        <w:t>рублях</w:t>
      </w:r>
      <w:r w:rsidRPr="00635201">
        <w:rPr>
          <w:b/>
          <w:bCs/>
          <w:i/>
        </w:rPr>
        <w:t>);</w:t>
      </w:r>
    </w:p>
    <w:p w:rsidR="00AB5934" w:rsidRPr="00635201" w:rsidRDefault="00AB5934" w:rsidP="00AB5934">
      <w:pPr>
        <w:adjustRightInd w:val="0"/>
        <w:ind w:firstLine="539"/>
        <w:jc w:val="both"/>
        <w:rPr>
          <w:b/>
          <w:bCs/>
          <w:i/>
        </w:rPr>
      </w:pPr>
      <w:r w:rsidRPr="00635201">
        <w:rPr>
          <w:b/>
          <w:bCs/>
          <w:i/>
        </w:rPr>
        <w:t>Ci - размер процентной ставки по i-му купону, проценты годовых;</w:t>
      </w:r>
    </w:p>
    <w:p w:rsidR="00AB5934" w:rsidRPr="00635201" w:rsidRDefault="00AB5934" w:rsidP="00AB5934">
      <w:pPr>
        <w:adjustRightInd w:val="0"/>
        <w:ind w:firstLine="539"/>
        <w:jc w:val="both"/>
        <w:rPr>
          <w:b/>
          <w:bCs/>
          <w:i/>
        </w:rPr>
      </w:pPr>
      <w:r w:rsidRPr="00635201">
        <w:rPr>
          <w:b/>
          <w:bCs/>
          <w:i/>
        </w:rPr>
        <w:t>ДНКП(i) – дата начала i-го купонного периода.</w:t>
      </w:r>
    </w:p>
    <w:p w:rsidR="00AB5934" w:rsidRPr="006A4E38" w:rsidRDefault="00AB5934" w:rsidP="00AB5934">
      <w:pPr>
        <w:adjustRightInd w:val="0"/>
        <w:ind w:firstLine="539"/>
        <w:jc w:val="both"/>
        <w:rPr>
          <w:b/>
          <w:bCs/>
          <w:i/>
        </w:rPr>
      </w:pPr>
      <w:r w:rsidRPr="00635201">
        <w:rPr>
          <w:b/>
          <w:bCs/>
          <w:i/>
        </w:rPr>
        <w:t xml:space="preserve">ДОКП(i) – дата окончания i-го купонного </w:t>
      </w:r>
      <w:r w:rsidRPr="006A4E38">
        <w:rPr>
          <w:b/>
          <w:bCs/>
          <w:i/>
        </w:rPr>
        <w:t>периода.</w:t>
      </w:r>
    </w:p>
    <w:p w:rsidR="00AB5934" w:rsidRPr="006A4E38" w:rsidRDefault="00AB5934" w:rsidP="00AB5934">
      <w:pPr>
        <w:adjustRightInd w:val="0"/>
        <w:ind w:firstLine="539"/>
        <w:jc w:val="both"/>
        <w:rPr>
          <w:b/>
          <w:bCs/>
          <w:i/>
        </w:rPr>
      </w:pPr>
      <w:r w:rsidRPr="006A4E38">
        <w:rPr>
          <w:b/>
          <w:bCs/>
          <w:i/>
        </w:rPr>
        <w:t>i - порядковый номер купонного периода (i=1,2,3…1</w:t>
      </w:r>
      <w:r w:rsidR="00CA0F69">
        <w:rPr>
          <w:b/>
          <w:bCs/>
          <w:i/>
        </w:rPr>
        <w:t>4</w:t>
      </w:r>
      <w:r w:rsidRPr="006A4E38">
        <w:rPr>
          <w:b/>
          <w:bCs/>
          <w:i/>
        </w:rPr>
        <w:t>).</w:t>
      </w:r>
    </w:p>
    <w:p w:rsidR="00AB5934" w:rsidRPr="006A4E38" w:rsidRDefault="00AB5934" w:rsidP="00AB5934">
      <w:pPr>
        <w:adjustRightInd w:val="0"/>
        <w:ind w:firstLine="539"/>
        <w:jc w:val="both"/>
        <w:rPr>
          <w:b/>
          <w:bCs/>
          <w:i/>
          <w:iCs/>
        </w:rPr>
      </w:pPr>
      <w:r w:rsidRPr="006A4E38">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B5934" w:rsidRPr="006A4E38" w:rsidRDefault="00AB5934" w:rsidP="007361FC">
      <w:pPr>
        <w:adjustRightInd w:val="0"/>
        <w:ind w:firstLine="539"/>
        <w:jc w:val="both"/>
        <w:rPr>
          <w:b/>
          <w:bCs/>
          <w:i/>
        </w:rPr>
      </w:pPr>
    </w:p>
    <w:p w:rsidR="00AB5934" w:rsidRPr="006A4E38" w:rsidRDefault="00AB5934" w:rsidP="00AB5934">
      <w:pPr>
        <w:ind w:firstLine="539"/>
        <w:jc w:val="both"/>
      </w:pPr>
      <w:r w:rsidRPr="006A4E38">
        <w:t>Порядок определения процентной ставки:</w:t>
      </w:r>
    </w:p>
    <w:p w:rsidR="0078069A" w:rsidRPr="006A4E38" w:rsidRDefault="0078069A" w:rsidP="0078069A">
      <w:pPr>
        <w:adjustRightInd w:val="0"/>
        <w:ind w:firstLine="567"/>
        <w:jc w:val="both"/>
        <w:rPr>
          <w:b/>
          <w:bCs/>
          <w:i/>
        </w:rPr>
      </w:pPr>
      <w:r w:rsidRPr="006A4E38">
        <w:rPr>
          <w:b/>
          <w:bCs/>
          <w:i/>
        </w:rPr>
        <w:t xml:space="preserve">Процентная ставка </w:t>
      </w:r>
      <w:r w:rsidRPr="006A4E38">
        <w:rPr>
          <w:b/>
          <w:bCs/>
          <w:i/>
          <w:u w:val="single"/>
        </w:rPr>
        <w:t>по первому купону</w:t>
      </w:r>
      <w:r w:rsidRPr="006A4E38">
        <w:rPr>
          <w:b/>
          <w:bCs/>
          <w:i/>
        </w:rPr>
        <w:t xml:space="preserve"> определяется уполномоченным органом управления Эмитента до даты начала размещения Биржевых облигаций.</w:t>
      </w:r>
    </w:p>
    <w:p w:rsidR="0078069A" w:rsidRPr="006A4E38" w:rsidRDefault="0078069A" w:rsidP="007361FC">
      <w:pPr>
        <w:adjustRightInd w:val="0"/>
        <w:ind w:firstLine="567"/>
        <w:jc w:val="both"/>
        <w:rPr>
          <w:b/>
          <w:bCs/>
          <w:i/>
        </w:rPr>
      </w:pPr>
      <w:r w:rsidRPr="006A4E38">
        <w:rPr>
          <w:b/>
          <w:bCs/>
          <w:i/>
        </w:rPr>
        <w:t xml:space="preserve">Процентная ставка </w:t>
      </w:r>
      <w:r w:rsidRPr="006A4E38">
        <w:rPr>
          <w:b/>
          <w:bCs/>
          <w:i/>
          <w:u w:val="single"/>
        </w:rPr>
        <w:t xml:space="preserve">по купонам, начиная со второго по </w:t>
      </w:r>
      <w:r w:rsidR="00CA0F69">
        <w:rPr>
          <w:b/>
          <w:bCs/>
          <w:i/>
          <w:u w:val="single"/>
        </w:rPr>
        <w:t>четырнадцатый</w:t>
      </w:r>
      <w:r w:rsidR="008B6365" w:rsidRPr="006A4E38">
        <w:rPr>
          <w:b/>
          <w:bCs/>
          <w:i/>
          <w:u w:val="single"/>
        </w:rPr>
        <w:t xml:space="preserve"> </w:t>
      </w:r>
      <w:r w:rsidR="003B5083" w:rsidRPr="006A4E38">
        <w:rPr>
          <w:b/>
          <w:bCs/>
          <w:i/>
          <w:u w:val="single"/>
        </w:rPr>
        <w:t>включительно</w:t>
      </w:r>
      <w:r w:rsidRPr="006A4E38">
        <w:rPr>
          <w:b/>
          <w:bCs/>
          <w:i/>
          <w:u w:val="single"/>
        </w:rPr>
        <w:t>,</w:t>
      </w:r>
      <w:r w:rsidRPr="006A4E38">
        <w:rPr>
          <w:b/>
          <w:bCs/>
          <w:i/>
        </w:rPr>
        <w:t xml:space="preserve"> </w:t>
      </w:r>
      <w:r w:rsidR="00AB5934" w:rsidRPr="006A4E38">
        <w:rPr>
          <w:b/>
          <w:bCs/>
          <w:i/>
        </w:rPr>
        <w:t>определяется по формуле с переменными, значения которых не могут изменяться в зависимости от усмотрения Эмитента:</w:t>
      </w:r>
    </w:p>
    <w:p w:rsidR="00AB5934" w:rsidRPr="00E55EF3" w:rsidRDefault="00AB5934" w:rsidP="00AB5934">
      <w:pPr>
        <w:adjustRightInd w:val="0"/>
        <w:ind w:firstLine="539"/>
        <w:jc w:val="both"/>
        <w:rPr>
          <w:b/>
          <w:bCs/>
          <w:i/>
        </w:rPr>
      </w:pPr>
      <w:r w:rsidRPr="006A4E38">
        <w:rPr>
          <w:b/>
          <w:bCs/>
          <w:i/>
        </w:rPr>
        <w:t xml:space="preserve">Формула </w:t>
      </w:r>
      <w:r w:rsidRPr="00E55EF3">
        <w:rPr>
          <w:b/>
          <w:bCs/>
          <w:i/>
        </w:rPr>
        <w:t>расчета процентной ставки определяется как:</w:t>
      </w:r>
    </w:p>
    <w:p w:rsidR="00AB5934" w:rsidRPr="00E55EF3" w:rsidRDefault="00AB5934" w:rsidP="00AB5934">
      <w:pPr>
        <w:adjustRightInd w:val="0"/>
        <w:ind w:firstLine="539"/>
        <w:jc w:val="both"/>
        <w:rPr>
          <w:b/>
          <w:bCs/>
          <w:i/>
        </w:rPr>
      </w:pPr>
      <w:r w:rsidRPr="00E00A24">
        <w:rPr>
          <w:b/>
          <w:bCs/>
          <w:i/>
        </w:rPr>
        <w:t>C</w:t>
      </w:r>
      <w:r w:rsidRPr="00E00A24">
        <w:rPr>
          <w:b/>
          <w:bCs/>
          <w:i/>
          <w:vertAlign w:val="subscript"/>
          <w:lang w:val="fr-FR"/>
        </w:rPr>
        <w:t>i</w:t>
      </w:r>
      <w:r w:rsidRPr="00E00A24">
        <w:rPr>
          <w:b/>
          <w:bCs/>
          <w:i/>
        </w:rPr>
        <w:t xml:space="preserve"> = ОФЗ</w:t>
      </w:r>
      <w:r w:rsidRPr="00E55EF3">
        <w:rPr>
          <w:b/>
          <w:bCs/>
          <w:i/>
          <w:vertAlign w:val="subscript"/>
          <w:lang w:val="fr-FR"/>
        </w:rPr>
        <w:t>i</w:t>
      </w:r>
      <w:r w:rsidRPr="00E55EF3">
        <w:rPr>
          <w:b/>
          <w:bCs/>
          <w:i/>
        </w:rPr>
        <w:t xml:space="preserve"> + 3</w:t>
      </w:r>
      <w:r w:rsidR="00CA0F69" w:rsidRPr="00E55EF3">
        <w:rPr>
          <w:b/>
          <w:bCs/>
          <w:i/>
        </w:rPr>
        <w:t>,8</w:t>
      </w:r>
      <w:r w:rsidRPr="00E55EF3">
        <w:rPr>
          <w:b/>
          <w:bCs/>
          <w:i/>
        </w:rPr>
        <w:t>%, где:</w:t>
      </w:r>
    </w:p>
    <w:p w:rsidR="00AB5934" w:rsidRPr="006A4E38" w:rsidRDefault="00AB5934" w:rsidP="00AB5934">
      <w:pPr>
        <w:ind w:firstLine="539"/>
        <w:jc w:val="both"/>
        <w:rPr>
          <w:b/>
          <w:i/>
        </w:rPr>
      </w:pPr>
      <w:r w:rsidRPr="00E00A24">
        <w:rPr>
          <w:b/>
          <w:i/>
        </w:rPr>
        <w:t>С</w:t>
      </w:r>
      <w:r w:rsidRPr="00E00A24">
        <w:rPr>
          <w:b/>
          <w:bCs/>
          <w:i/>
          <w:vertAlign w:val="subscript"/>
          <w:lang w:val="fr-FR"/>
        </w:rPr>
        <w:t>i</w:t>
      </w:r>
      <w:r w:rsidRPr="00E00A24">
        <w:rPr>
          <w:b/>
          <w:i/>
        </w:rPr>
        <w:t xml:space="preserve"> – процентная</w:t>
      </w:r>
      <w:r w:rsidRPr="006A4E38">
        <w:rPr>
          <w:b/>
          <w:i/>
        </w:rPr>
        <w:t xml:space="preserve"> ставка  </w:t>
      </w:r>
      <w:r w:rsidRPr="006A4E38">
        <w:rPr>
          <w:b/>
          <w:bCs/>
          <w:i/>
          <w:lang w:val="fr-FR"/>
        </w:rPr>
        <w:t>i</w:t>
      </w:r>
      <w:r w:rsidRPr="006A4E38">
        <w:rPr>
          <w:b/>
          <w:i/>
        </w:rPr>
        <w:t>-го купонного периода (</w:t>
      </w:r>
      <w:r w:rsidRPr="006A4E38">
        <w:rPr>
          <w:b/>
          <w:bCs/>
          <w:i/>
          <w:lang w:val="fr-FR"/>
        </w:rPr>
        <w:t>i</w:t>
      </w:r>
      <w:r w:rsidRPr="006A4E38">
        <w:rPr>
          <w:b/>
          <w:i/>
        </w:rPr>
        <w:t>=2, ...1</w:t>
      </w:r>
      <w:r w:rsidR="00CA0F69">
        <w:rPr>
          <w:b/>
          <w:i/>
        </w:rPr>
        <w:t>4</w:t>
      </w:r>
      <w:r w:rsidRPr="006A4E38">
        <w:rPr>
          <w:b/>
          <w:i/>
        </w:rPr>
        <w:t xml:space="preserve">), проценты годовых; </w:t>
      </w:r>
    </w:p>
    <w:p w:rsidR="00AB5934" w:rsidRPr="00AB5934" w:rsidRDefault="00AB5934" w:rsidP="00AB5934">
      <w:pPr>
        <w:ind w:firstLine="539"/>
        <w:jc w:val="both"/>
        <w:rPr>
          <w:b/>
          <w:i/>
        </w:rPr>
      </w:pPr>
      <w:r w:rsidRPr="006A4E38">
        <w:rPr>
          <w:b/>
          <w:i/>
        </w:rPr>
        <w:t>ОФЗ</w:t>
      </w:r>
      <w:r w:rsidRPr="006A4E38">
        <w:rPr>
          <w:b/>
          <w:bCs/>
          <w:i/>
          <w:vertAlign w:val="subscript"/>
          <w:lang w:val="fr-FR"/>
        </w:rPr>
        <w:t>i</w:t>
      </w:r>
      <w:r w:rsidRPr="006A4E38">
        <w:rPr>
          <w:b/>
          <w:i/>
        </w:rPr>
        <w:t xml:space="preserve"> – значение точки на кривой бескупонной доходности государственных ценных бумаг со сроком погашения 1 год (G-кривая), публикуемое на</w:t>
      </w:r>
      <w:r w:rsidRPr="00AB5934">
        <w:rPr>
          <w:b/>
          <w:i/>
        </w:rPr>
        <w:t xml:space="preserve"> официальном сайте ПАО Московская Биржа или по иному адресу, если такой будет определен Биржей по состоянию на конец 7-го рабочего дня, предшествующего началу i-го купонного периода. В случае если на указанную дату определения ставки на официальном сайте ПАО Московская </w:t>
      </w:r>
      <w:r>
        <w:rPr>
          <w:b/>
          <w:i/>
        </w:rPr>
        <w:t>Б</w:t>
      </w:r>
      <w:r w:rsidRPr="00AB5934">
        <w:rPr>
          <w:b/>
          <w:i/>
        </w:rPr>
        <w:t>иржа не будет указано значение точки на кривой бескупонной доходности по государственным</w:t>
      </w:r>
      <w:r w:rsidR="00BA1985">
        <w:rPr>
          <w:b/>
          <w:i/>
        </w:rPr>
        <w:t xml:space="preserve"> ценным</w:t>
      </w:r>
      <w:r w:rsidRPr="00AB5934">
        <w:rPr>
          <w:b/>
          <w:i/>
        </w:rPr>
        <w:t xml:space="preserve"> бумагам (ОФЗ) для соответствующего срока, для целей расчета купонного дохода будет использоваться значение для ближайшего меньшего срока, в отношении которого такое значение опубликовано</w:t>
      </w:r>
      <w:r>
        <w:rPr>
          <w:b/>
          <w:i/>
        </w:rPr>
        <w:t>.</w:t>
      </w:r>
    </w:p>
    <w:p w:rsidR="00AB5934" w:rsidRPr="00635201" w:rsidRDefault="00AB5934" w:rsidP="00AB5934">
      <w:pPr>
        <w:ind w:firstLine="539"/>
        <w:jc w:val="both"/>
        <w:rPr>
          <w:b/>
          <w:i/>
        </w:rPr>
      </w:pPr>
      <w:r w:rsidRPr="00635201">
        <w:rPr>
          <w:b/>
          <w:i/>
        </w:rPr>
        <w:t>Величина значения С</w:t>
      </w:r>
      <w:r w:rsidRPr="00265EC3">
        <w:rPr>
          <w:b/>
          <w:bCs/>
          <w:i/>
          <w:vertAlign w:val="subscript"/>
          <w:lang w:val="fr-FR"/>
        </w:rPr>
        <w:t>i</w:t>
      </w:r>
      <w:r w:rsidRPr="00635201">
        <w:rPr>
          <w:b/>
          <w:i/>
        </w:rPr>
        <w:t xml:space="preserve"> рассчитывается с точностью до сотой доли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B5934" w:rsidRPr="004D7622" w:rsidRDefault="00AB5934" w:rsidP="007361FC">
      <w:pPr>
        <w:adjustRightInd w:val="0"/>
        <w:ind w:firstLine="567"/>
        <w:jc w:val="both"/>
        <w:rPr>
          <w:b/>
          <w:bCs/>
          <w:i/>
          <w:color w:val="FF0000"/>
        </w:rPr>
      </w:pPr>
    </w:p>
    <w:p w:rsidR="00AB5934" w:rsidRPr="00635201" w:rsidRDefault="00AB5934" w:rsidP="00AB5934">
      <w:pPr>
        <w:adjustRightInd w:val="0"/>
        <w:ind w:firstLine="539"/>
        <w:jc w:val="both"/>
        <w:rPr>
          <w:b/>
          <w:bCs/>
          <w:i/>
        </w:rPr>
      </w:pPr>
      <w:r w:rsidRPr="00635201">
        <w:rPr>
          <w:b/>
          <w:bCs/>
          <w:i/>
          <w:color w:val="000000" w:themeColor="text1"/>
        </w:rPr>
        <w:t xml:space="preserve">Информация о величине процентных ставок по купонам, начиная </w:t>
      </w:r>
      <w:r w:rsidRPr="00AB5934">
        <w:rPr>
          <w:b/>
          <w:bCs/>
          <w:i/>
          <w:color w:val="000000" w:themeColor="text1"/>
          <w:u w:val="single"/>
        </w:rPr>
        <w:t xml:space="preserve">со </w:t>
      </w:r>
      <w:r w:rsidRPr="005D5FAF">
        <w:rPr>
          <w:b/>
          <w:bCs/>
          <w:i/>
          <w:color w:val="000000" w:themeColor="text1"/>
          <w:u w:val="single"/>
        </w:rPr>
        <w:t xml:space="preserve">второго по </w:t>
      </w:r>
      <w:r w:rsidR="00CA0F69">
        <w:rPr>
          <w:b/>
          <w:bCs/>
          <w:i/>
          <w:color w:val="000000" w:themeColor="text1"/>
          <w:u w:val="single"/>
        </w:rPr>
        <w:t>четырнадцатый</w:t>
      </w:r>
      <w:r w:rsidRPr="005D5FAF">
        <w:rPr>
          <w:b/>
          <w:bCs/>
          <w:i/>
          <w:color w:val="000000" w:themeColor="text1"/>
        </w:rPr>
        <w:t xml:space="preserve"> купонный период включительно, раскрывается Эмитентом в соответствии с п. 11 </w:t>
      </w:r>
      <w:r w:rsidRPr="005D5FAF">
        <w:rPr>
          <w:b/>
          <w:bCs/>
          <w:i/>
        </w:rPr>
        <w:t>П</w:t>
      </w:r>
      <w:r w:rsidRPr="00635201">
        <w:rPr>
          <w:b/>
          <w:bCs/>
          <w:i/>
        </w:rPr>
        <w:t>рограммы.</w:t>
      </w:r>
    </w:p>
    <w:p w:rsidR="00AB5934" w:rsidRPr="00635201" w:rsidRDefault="00AB5934" w:rsidP="00AB5934">
      <w:pPr>
        <w:adjustRightInd w:val="0"/>
        <w:ind w:firstLine="539"/>
        <w:jc w:val="both"/>
        <w:rPr>
          <w:b/>
          <w:bCs/>
          <w:i/>
          <w:color w:val="000000" w:themeColor="text1"/>
        </w:rPr>
      </w:pPr>
      <w:r w:rsidRPr="00635201">
        <w:rPr>
          <w:b/>
          <w:bCs/>
          <w:i/>
          <w:color w:val="000000" w:themeColor="text1"/>
        </w:rPr>
        <w:t>Рассчитанное в соответствии с вышеизложенным порядком значение C</w:t>
      </w:r>
      <w:r w:rsidRPr="00265EC3">
        <w:rPr>
          <w:b/>
          <w:bCs/>
          <w:i/>
          <w:vertAlign w:val="subscript"/>
          <w:lang w:val="fr-FR"/>
        </w:rPr>
        <w:t>i</w:t>
      </w:r>
      <w:r w:rsidRPr="00635201">
        <w:rPr>
          <w:b/>
          <w:bCs/>
          <w:i/>
          <w:color w:val="000000" w:themeColor="text1"/>
        </w:rPr>
        <w:t xml:space="preserve"> дополнительно раскрывается Эмитентом в форме сообщения о существенном факте в следующем порядке: </w:t>
      </w:r>
    </w:p>
    <w:p w:rsidR="00AB5934" w:rsidRPr="00635201" w:rsidRDefault="00AB5934" w:rsidP="00AB5934">
      <w:pPr>
        <w:adjustRightInd w:val="0"/>
        <w:ind w:firstLine="539"/>
        <w:jc w:val="both"/>
        <w:rPr>
          <w:b/>
          <w:bCs/>
          <w:i/>
          <w:color w:val="000000" w:themeColor="text1"/>
        </w:rPr>
      </w:pPr>
      <w:r w:rsidRPr="00635201">
        <w:rPr>
          <w:b/>
          <w:bCs/>
          <w:i/>
          <w:color w:val="000000" w:themeColor="text1"/>
        </w:rPr>
        <w:t xml:space="preserve">- в Ленте новостей - не позднее 1 (Одного) дня с даты расчета значения </w:t>
      </w:r>
      <w:r w:rsidR="00265EC3" w:rsidRPr="00635201">
        <w:rPr>
          <w:b/>
          <w:bCs/>
          <w:i/>
          <w:color w:val="000000" w:themeColor="text1"/>
        </w:rPr>
        <w:t>C</w:t>
      </w:r>
      <w:r w:rsidR="00265EC3" w:rsidRPr="00265EC3">
        <w:rPr>
          <w:b/>
          <w:bCs/>
          <w:i/>
          <w:vertAlign w:val="subscript"/>
          <w:lang w:val="fr-FR"/>
        </w:rPr>
        <w:t>i</w:t>
      </w:r>
      <w:r w:rsidRPr="00635201">
        <w:rPr>
          <w:b/>
          <w:bCs/>
          <w:i/>
          <w:color w:val="000000" w:themeColor="text1"/>
        </w:rPr>
        <w:t xml:space="preserve">; </w:t>
      </w:r>
    </w:p>
    <w:p w:rsidR="00AB5934" w:rsidRPr="00635201" w:rsidRDefault="00AB5934" w:rsidP="00AB5934">
      <w:pPr>
        <w:adjustRightInd w:val="0"/>
        <w:ind w:firstLine="539"/>
        <w:jc w:val="both"/>
        <w:rPr>
          <w:b/>
          <w:bCs/>
          <w:i/>
          <w:color w:val="000000" w:themeColor="text1"/>
        </w:rPr>
      </w:pPr>
      <w:r w:rsidRPr="00635201">
        <w:rPr>
          <w:b/>
          <w:bCs/>
          <w:i/>
          <w:color w:val="000000" w:themeColor="text1"/>
        </w:rPr>
        <w:t xml:space="preserve">- на странице в Сети Интернет - не позднее 2 (Двух) дней с даты расчета значения </w:t>
      </w:r>
      <w:r w:rsidR="00265EC3" w:rsidRPr="00635201">
        <w:rPr>
          <w:b/>
          <w:bCs/>
          <w:i/>
          <w:color w:val="000000" w:themeColor="text1"/>
        </w:rPr>
        <w:t>C</w:t>
      </w:r>
      <w:r w:rsidR="00265EC3" w:rsidRPr="00265EC3">
        <w:rPr>
          <w:b/>
          <w:bCs/>
          <w:i/>
          <w:vertAlign w:val="subscript"/>
          <w:lang w:val="fr-FR"/>
        </w:rPr>
        <w:t>i</w:t>
      </w:r>
      <w:r w:rsidRPr="00635201">
        <w:rPr>
          <w:b/>
          <w:bCs/>
          <w:i/>
          <w:color w:val="000000" w:themeColor="text1"/>
        </w:rPr>
        <w:t xml:space="preserve">. </w:t>
      </w:r>
    </w:p>
    <w:p w:rsidR="00AB5934" w:rsidRPr="00635201" w:rsidRDefault="00AB5934" w:rsidP="00AB5934">
      <w:pPr>
        <w:adjustRightInd w:val="0"/>
        <w:ind w:firstLine="539"/>
        <w:jc w:val="both"/>
        <w:rPr>
          <w:b/>
          <w:bCs/>
          <w:i/>
          <w:color w:val="000000" w:themeColor="text1"/>
        </w:rPr>
      </w:pPr>
      <w:r w:rsidRPr="00635201">
        <w:rPr>
          <w:b/>
          <w:bCs/>
          <w:i/>
          <w:color w:val="000000" w:themeColor="text1"/>
        </w:rPr>
        <w:t xml:space="preserve">Эмитент информирует Биржу о процентной ставке по следующему купонному периоду, рассчитываемой согласно настоящему пункту, не позднее 1 (Одного) дня с даты расчета значения </w:t>
      </w:r>
      <w:r w:rsidR="00265EC3" w:rsidRPr="00635201">
        <w:rPr>
          <w:b/>
          <w:bCs/>
          <w:i/>
          <w:color w:val="000000" w:themeColor="text1"/>
        </w:rPr>
        <w:t>C</w:t>
      </w:r>
      <w:r w:rsidR="00265EC3" w:rsidRPr="00265EC3">
        <w:rPr>
          <w:b/>
          <w:bCs/>
          <w:i/>
          <w:vertAlign w:val="subscript"/>
          <w:lang w:val="fr-FR"/>
        </w:rPr>
        <w:t>i</w:t>
      </w:r>
      <w:r w:rsidRPr="00635201">
        <w:rPr>
          <w:b/>
          <w:bCs/>
          <w:i/>
          <w:color w:val="000000" w:themeColor="text1"/>
        </w:rPr>
        <w:t>.</w:t>
      </w:r>
    </w:p>
    <w:p w:rsidR="005B66E6" w:rsidRPr="004D7622" w:rsidRDefault="005B66E6" w:rsidP="007361FC">
      <w:pPr>
        <w:adjustRightInd w:val="0"/>
        <w:ind w:firstLine="567"/>
        <w:jc w:val="both"/>
        <w:rPr>
          <w:b/>
          <w:bCs/>
          <w:i/>
          <w:iCs/>
          <w:color w:val="FF0000"/>
        </w:rPr>
      </w:pPr>
    </w:p>
    <w:p w:rsidR="00391DC9" w:rsidRPr="00635201" w:rsidRDefault="00391DC9" w:rsidP="00391DC9">
      <w:pPr>
        <w:adjustRightInd w:val="0"/>
        <w:ind w:firstLine="539"/>
        <w:jc w:val="both"/>
        <w:rPr>
          <w:b/>
          <w:bCs/>
          <w:i/>
          <w:color w:val="000000" w:themeColor="text1"/>
        </w:rPr>
      </w:pPr>
      <w:r w:rsidRPr="00635201">
        <w:rPr>
          <w:b/>
          <w:bCs/>
          <w:i/>
          <w:color w:val="000000" w:themeColor="text1"/>
        </w:rPr>
        <w:t>Иные сведения о порядке определения размера дохода, выплачиваемого по каждой Биржевой облигации, указаны в пункте 9.3. Программы.</w:t>
      </w:r>
    </w:p>
    <w:p w:rsidR="007361FC" w:rsidRDefault="007361FC" w:rsidP="00CB6BE3">
      <w:pPr>
        <w:adjustRightInd w:val="0"/>
        <w:ind w:firstLine="540"/>
        <w:jc w:val="both"/>
      </w:pPr>
    </w:p>
    <w:p w:rsidR="00CB6BE3" w:rsidRPr="00CB6BE3" w:rsidRDefault="00CB6BE3" w:rsidP="00CB6BE3">
      <w:pPr>
        <w:adjustRightInd w:val="0"/>
        <w:ind w:firstLine="540"/>
        <w:jc w:val="both"/>
        <w:rPr>
          <w:b/>
        </w:rPr>
      </w:pPr>
      <w:r w:rsidRPr="00CB6BE3">
        <w:rPr>
          <w:b/>
        </w:rPr>
        <w:t>9.4. Порядок и срок выплаты дохода по облигациям</w:t>
      </w:r>
    </w:p>
    <w:p w:rsidR="00017B23" w:rsidRDefault="00017B23" w:rsidP="00CB6BE3">
      <w:pPr>
        <w:adjustRightInd w:val="0"/>
        <w:ind w:firstLine="540"/>
        <w:jc w:val="both"/>
      </w:pPr>
    </w:p>
    <w:p w:rsidR="00391DC9" w:rsidRPr="006A4E38" w:rsidRDefault="00391DC9" w:rsidP="00391DC9">
      <w:pPr>
        <w:adjustRightInd w:val="0"/>
        <w:ind w:firstLine="540"/>
        <w:jc w:val="both"/>
        <w:rPr>
          <w:b/>
          <w:i/>
        </w:rPr>
      </w:pPr>
      <w:r>
        <w:rPr>
          <w:b/>
          <w:i/>
        </w:rPr>
        <w:t xml:space="preserve">По Выпуску предусмотрена выплата </w:t>
      </w:r>
      <w:r w:rsidRPr="006A4E38">
        <w:rPr>
          <w:b/>
          <w:i/>
        </w:rPr>
        <w:t xml:space="preserve">купонного дохода </w:t>
      </w:r>
      <w:r w:rsidRPr="006A4E38">
        <w:rPr>
          <w:b/>
          <w:i/>
          <w:u w:val="single"/>
        </w:rPr>
        <w:t>с отсроченной выплатой.</w:t>
      </w:r>
      <w:r w:rsidRPr="006A4E38">
        <w:rPr>
          <w:b/>
          <w:i/>
        </w:rPr>
        <w:t xml:space="preserve"> </w:t>
      </w:r>
    </w:p>
    <w:p w:rsidR="00391DC9" w:rsidRPr="00FA2ACC" w:rsidRDefault="00391DC9" w:rsidP="00391DC9">
      <w:pPr>
        <w:adjustRightInd w:val="0"/>
        <w:ind w:firstLine="540"/>
        <w:jc w:val="both"/>
        <w:rPr>
          <w:b/>
          <w:i/>
        </w:rPr>
      </w:pPr>
      <w:r w:rsidRPr="00D14C42">
        <w:rPr>
          <w:b/>
          <w:i/>
        </w:rPr>
        <w:t>Купонный доход по Биржевым облигациям, начисляемый за 1-1</w:t>
      </w:r>
      <w:r w:rsidR="00D14C42" w:rsidRPr="00D14C42">
        <w:rPr>
          <w:b/>
          <w:i/>
        </w:rPr>
        <w:t>4</w:t>
      </w:r>
      <w:r w:rsidRPr="00D14C42">
        <w:rPr>
          <w:b/>
          <w:i/>
        </w:rPr>
        <w:t xml:space="preserve"> купонные периоды, выплачивается в дату погашения Биржевых облигаций – в 5 </w:t>
      </w:r>
      <w:r w:rsidR="00A370E7" w:rsidRPr="00D14C42">
        <w:rPr>
          <w:b/>
          <w:i/>
        </w:rPr>
        <w:t>040</w:t>
      </w:r>
      <w:r w:rsidRPr="00D14C42">
        <w:rPr>
          <w:b/>
          <w:i/>
        </w:rPr>
        <w:t xml:space="preserve"> (Пять тысяч </w:t>
      </w:r>
      <w:r w:rsidR="00A370E7" w:rsidRPr="00D14C42">
        <w:rPr>
          <w:b/>
          <w:i/>
        </w:rPr>
        <w:t>сороковой</w:t>
      </w:r>
      <w:r w:rsidRPr="00D14C42">
        <w:rPr>
          <w:b/>
          <w:i/>
        </w:rPr>
        <w:t>) день с даты начала размещения Биржевых облигаций.</w:t>
      </w:r>
    </w:p>
    <w:p w:rsidR="00391DC9" w:rsidRPr="006D5203" w:rsidRDefault="00391DC9" w:rsidP="00391DC9">
      <w:pPr>
        <w:adjustRightInd w:val="0"/>
        <w:ind w:firstLine="567"/>
        <w:jc w:val="both"/>
        <w:rPr>
          <w:b/>
          <w:i/>
        </w:rPr>
      </w:pPr>
      <w:r w:rsidRPr="00FA2ACC">
        <w:rPr>
          <w:b/>
          <w:i/>
        </w:rPr>
        <w:t>Выплата купонного дохода производится денежными</w:t>
      </w:r>
      <w:r w:rsidRPr="006D5203">
        <w:rPr>
          <w:b/>
          <w:i/>
        </w:rPr>
        <w:t xml:space="preserve"> средствами в </w:t>
      </w:r>
      <w:r w:rsidR="006D5203" w:rsidRPr="006D5203">
        <w:rPr>
          <w:b/>
          <w:i/>
        </w:rPr>
        <w:t>российских рублях</w:t>
      </w:r>
      <w:r w:rsidRPr="006D5203">
        <w:rPr>
          <w:b/>
          <w:i/>
        </w:rPr>
        <w:t xml:space="preserve"> в безналичном порядке.</w:t>
      </w:r>
    </w:p>
    <w:p w:rsidR="00391DC9" w:rsidRDefault="00391DC9" w:rsidP="00CB6BE3">
      <w:pPr>
        <w:adjustRightInd w:val="0"/>
        <w:ind w:firstLine="540"/>
        <w:jc w:val="both"/>
        <w:rPr>
          <w:b/>
          <w:bCs/>
          <w:i/>
          <w:iCs/>
        </w:rPr>
      </w:pPr>
    </w:p>
    <w:p w:rsidR="00017B23" w:rsidRDefault="006D5203" w:rsidP="00CB6BE3">
      <w:pPr>
        <w:adjustRightInd w:val="0"/>
        <w:ind w:firstLine="540"/>
        <w:jc w:val="both"/>
        <w:rPr>
          <w:b/>
          <w:i/>
        </w:rPr>
      </w:pPr>
      <w:r>
        <w:rPr>
          <w:b/>
          <w:bCs/>
          <w:i/>
          <w:iCs/>
        </w:rPr>
        <w:t>Иные сведения о порядке и сроке выплаты дохода</w:t>
      </w:r>
      <w:r w:rsidR="005B66E6" w:rsidRPr="00DF2065">
        <w:rPr>
          <w:b/>
          <w:bCs/>
          <w:i/>
          <w:iCs/>
        </w:rPr>
        <w:t xml:space="preserve"> </w:t>
      </w:r>
      <w:r w:rsidR="005B66E6" w:rsidRPr="00DF2065">
        <w:rPr>
          <w:b/>
          <w:i/>
        </w:rPr>
        <w:t>указаны в п. 9.</w:t>
      </w:r>
      <w:r w:rsidR="005B66E6">
        <w:rPr>
          <w:b/>
          <w:i/>
        </w:rPr>
        <w:t>4</w:t>
      </w:r>
      <w:r w:rsidR="005B66E6" w:rsidRPr="00DF2065">
        <w:rPr>
          <w:b/>
          <w:i/>
        </w:rPr>
        <w:t>. Программы.</w:t>
      </w:r>
    </w:p>
    <w:p w:rsidR="005B66E6" w:rsidRDefault="005B66E6"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9.5. Порядок и условия досрочного погашения облигаций</w:t>
      </w:r>
    </w:p>
    <w:p w:rsidR="00017B23" w:rsidRDefault="00017B23" w:rsidP="00CB6BE3">
      <w:pPr>
        <w:adjustRightInd w:val="0"/>
        <w:ind w:firstLine="540"/>
        <w:jc w:val="both"/>
      </w:pPr>
    </w:p>
    <w:p w:rsidR="005E1623" w:rsidRDefault="00425FB4" w:rsidP="00425FB4">
      <w:pPr>
        <w:adjustRightInd w:val="0"/>
        <w:ind w:firstLine="540"/>
        <w:jc w:val="both"/>
        <w:rPr>
          <w:b/>
          <w:i/>
        </w:rPr>
      </w:pPr>
      <w:r w:rsidRPr="0044691F">
        <w:rPr>
          <w:b/>
          <w:i/>
        </w:rPr>
        <w:t>Предусмотрено досрочное погашение Биржевых облигаций по требованию их владельцев</w:t>
      </w:r>
      <w:r w:rsidR="005E1623">
        <w:rPr>
          <w:b/>
          <w:i/>
        </w:rPr>
        <w:t>.</w:t>
      </w:r>
    </w:p>
    <w:p w:rsidR="005E1623" w:rsidRDefault="005E1623" w:rsidP="005E1623">
      <w:pPr>
        <w:adjustRightInd w:val="0"/>
        <w:ind w:firstLine="540"/>
        <w:jc w:val="both"/>
        <w:rPr>
          <w:b/>
          <w:i/>
        </w:rPr>
      </w:pPr>
      <w:r w:rsidRPr="00CD73FC">
        <w:rPr>
          <w:b/>
          <w:i/>
        </w:rPr>
        <w:t xml:space="preserve">Возможность досрочного погашения по усмотрению Эмитента не предусмотрена. </w:t>
      </w:r>
    </w:p>
    <w:p w:rsidR="005E1623" w:rsidRPr="00CD73FC" w:rsidRDefault="005E1623" w:rsidP="005E1623">
      <w:pPr>
        <w:adjustRightInd w:val="0"/>
        <w:ind w:firstLine="540"/>
        <w:jc w:val="both"/>
        <w:rPr>
          <w:b/>
          <w:i/>
        </w:rPr>
      </w:pPr>
    </w:p>
    <w:p w:rsidR="00425FB4" w:rsidRPr="00C9186E" w:rsidRDefault="00425FB4" w:rsidP="00425FB4">
      <w:pPr>
        <w:adjustRightInd w:val="0"/>
        <w:ind w:firstLine="540"/>
        <w:jc w:val="both"/>
        <w:rPr>
          <w:b/>
        </w:rPr>
      </w:pPr>
      <w:r w:rsidRPr="00C9186E">
        <w:rPr>
          <w:b/>
        </w:rPr>
        <w:t>9.5.1</w:t>
      </w:r>
      <w:r w:rsidR="006D5203">
        <w:rPr>
          <w:b/>
        </w:rPr>
        <w:t>.</w:t>
      </w:r>
      <w:r w:rsidRPr="00C9186E">
        <w:rPr>
          <w:b/>
        </w:rPr>
        <w:t xml:space="preserve"> Досрочное погашение биржевых облигаций по требованию их владельцев</w:t>
      </w:r>
    </w:p>
    <w:p w:rsidR="006D5203" w:rsidRDefault="006D5203" w:rsidP="006D5203">
      <w:pPr>
        <w:adjustRightInd w:val="0"/>
        <w:ind w:firstLine="540"/>
        <w:jc w:val="both"/>
        <w:rPr>
          <w:b/>
          <w:bCs/>
          <w:i/>
          <w:iCs/>
        </w:rPr>
      </w:pPr>
    </w:p>
    <w:p w:rsidR="006D5203" w:rsidRDefault="006D5203" w:rsidP="006D5203">
      <w:pPr>
        <w:adjustRightInd w:val="0"/>
        <w:ind w:firstLine="540"/>
        <w:jc w:val="both"/>
        <w:rPr>
          <w:b/>
          <w:bCs/>
          <w:i/>
          <w:iCs/>
        </w:rPr>
      </w:pPr>
      <w:r>
        <w:rPr>
          <w:b/>
          <w:bCs/>
          <w:i/>
          <w:iCs/>
        </w:rPr>
        <w:t xml:space="preserve">Предусмотрено досрочное погашение в соответствии с п. </w:t>
      </w:r>
      <w:r w:rsidRPr="006D5203">
        <w:rPr>
          <w:b/>
          <w:bCs/>
          <w:i/>
          <w:iCs/>
        </w:rPr>
        <w:t xml:space="preserve">9.5.1.1. Программы. </w:t>
      </w:r>
    </w:p>
    <w:p w:rsidR="006D5203" w:rsidRDefault="006D5203" w:rsidP="006D5203">
      <w:pPr>
        <w:adjustRightInd w:val="0"/>
        <w:ind w:firstLine="540"/>
        <w:jc w:val="both"/>
        <w:rPr>
          <w:b/>
          <w:bCs/>
          <w:i/>
          <w:iCs/>
        </w:rPr>
      </w:pPr>
      <w:r>
        <w:rPr>
          <w:b/>
          <w:bCs/>
          <w:i/>
          <w:iCs/>
        </w:rPr>
        <w:t xml:space="preserve">Досрочное погашение в соответствии с п. </w:t>
      </w:r>
      <w:r w:rsidRPr="006D5203">
        <w:rPr>
          <w:b/>
          <w:bCs/>
          <w:i/>
          <w:iCs/>
        </w:rPr>
        <w:t xml:space="preserve">9.5.1.2. Программы не предусмотрено. </w:t>
      </w:r>
    </w:p>
    <w:p w:rsidR="006D5203" w:rsidRPr="00E15AD0" w:rsidRDefault="006D5203" w:rsidP="006D5203">
      <w:pPr>
        <w:adjustRightInd w:val="0"/>
        <w:ind w:firstLine="540"/>
        <w:jc w:val="both"/>
        <w:rPr>
          <w:b/>
        </w:rPr>
      </w:pPr>
      <w:r>
        <w:rPr>
          <w:b/>
          <w:bCs/>
          <w:i/>
          <w:iCs/>
        </w:rPr>
        <w:t>Д</w:t>
      </w:r>
      <w:r w:rsidRPr="00E15AD0">
        <w:rPr>
          <w:b/>
          <w:bCs/>
          <w:i/>
          <w:iCs/>
        </w:rPr>
        <w:t>ополнительные к случаям, указанным в п. 9.5.1 Программы, случаи досрочного погашения Биржевых облигаций по требованию их владельцев</w:t>
      </w:r>
      <w:r>
        <w:rPr>
          <w:b/>
          <w:bCs/>
          <w:i/>
          <w:iCs/>
        </w:rPr>
        <w:t xml:space="preserve">, не предусмотрены. </w:t>
      </w:r>
      <w:r w:rsidRPr="00E15AD0">
        <w:rPr>
          <w:b/>
          <w:bCs/>
          <w:i/>
          <w:iCs/>
        </w:rPr>
        <w:t xml:space="preserve"> </w:t>
      </w:r>
    </w:p>
    <w:p w:rsidR="00A72166" w:rsidRDefault="00A72166" w:rsidP="00A72166">
      <w:pPr>
        <w:adjustRightInd w:val="0"/>
        <w:ind w:firstLine="539"/>
        <w:jc w:val="both"/>
        <w:rPr>
          <w:b/>
          <w:i/>
          <w:u w:val="single"/>
        </w:rPr>
      </w:pPr>
      <w:r w:rsidRPr="002A5B8A">
        <w:rPr>
          <w:b/>
          <w:i/>
        </w:rPr>
        <w:t xml:space="preserve">Досрочное погашение Биржевых облигаций производится денежными средствами </w:t>
      </w:r>
      <w:r>
        <w:rPr>
          <w:b/>
          <w:i/>
        </w:rPr>
        <w:t xml:space="preserve">в российских рублях </w:t>
      </w:r>
      <w:r w:rsidRPr="002A5B8A">
        <w:rPr>
          <w:b/>
          <w:i/>
        </w:rPr>
        <w:t>в безналичном порядке</w:t>
      </w:r>
      <w:r>
        <w:rPr>
          <w:b/>
          <w:i/>
        </w:rPr>
        <w:t>.</w:t>
      </w:r>
    </w:p>
    <w:p w:rsidR="006D5203" w:rsidRDefault="006D5203" w:rsidP="006A4E38">
      <w:pPr>
        <w:ind w:firstLine="540"/>
        <w:jc w:val="both"/>
        <w:rPr>
          <w:b/>
          <w:i/>
        </w:rPr>
      </w:pPr>
    </w:p>
    <w:p w:rsidR="006D5203" w:rsidRPr="002A5B8A" w:rsidRDefault="006D5203" w:rsidP="006D5203">
      <w:pPr>
        <w:ind w:firstLine="540"/>
        <w:jc w:val="both"/>
      </w:pPr>
      <w:r w:rsidRPr="002A5B8A">
        <w:t>Стоимость (порядок определения стоимости) досрочного погашения:</w:t>
      </w:r>
    </w:p>
    <w:p w:rsidR="006D5203" w:rsidRPr="002A5B8A" w:rsidRDefault="006D5203" w:rsidP="006D5203">
      <w:pPr>
        <w:ind w:firstLine="540"/>
        <w:jc w:val="both"/>
        <w:rPr>
          <w:b/>
          <w:i/>
        </w:rPr>
      </w:pPr>
      <w:r w:rsidRPr="002A5B8A">
        <w:rPr>
          <w:b/>
          <w:i/>
        </w:rPr>
        <w:t xml:space="preserve">Досрочное погашение Биржевых облигаций по требованию их владельцев производится по 100% от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w:t>
      </w:r>
      <w:r>
        <w:rPr>
          <w:b/>
          <w:i/>
        </w:rPr>
        <w:t>с формулой, указанной в п.16</w:t>
      </w:r>
      <w:r w:rsidRPr="00B80AE1">
        <w:rPr>
          <w:b/>
          <w:i/>
          <w:u w:val="single"/>
        </w:rPr>
        <w:t xml:space="preserve"> Услови</w:t>
      </w:r>
      <w:r>
        <w:rPr>
          <w:b/>
          <w:i/>
          <w:u w:val="single"/>
        </w:rPr>
        <w:t>й</w:t>
      </w:r>
      <w:r w:rsidRPr="00B80AE1">
        <w:rPr>
          <w:b/>
          <w:i/>
          <w:u w:val="single"/>
        </w:rPr>
        <w:t xml:space="preserve"> выпуска</w:t>
      </w:r>
      <w:r>
        <w:rPr>
          <w:b/>
          <w:i/>
          <w:u w:val="single"/>
        </w:rPr>
        <w:t>.</w:t>
      </w:r>
      <w:r>
        <w:rPr>
          <w:b/>
          <w:i/>
        </w:rPr>
        <w:t xml:space="preserve"> </w:t>
      </w:r>
    </w:p>
    <w:p w:rsidR="006D5203" w:rsidRPr="006D5203" w:rsidRDefault="006D5203" w:rsidP="00425FB4">
      <w:pPr>
        <w:adjustRightInd w:val="0"/>
        <w:ind w:firstLine="539"/>
        <w:jc w:val="both"/>
        <w:rPr>
          <w:b/>
          <w:bCs/>
          <w:i/>
          <w:iCs/>
        </w:rPr>
      </w:pPr>
    </w:p>
    <w:p w:rsidR="006D5203" w:rsidRPr="006D5203" w:rsidRDefault="006D5203" w:rsidP="006D5203">
      <w:pPr>
        <w:ind w:firstLine="540"/>
        <w:jc w:val="both"/>
        <w:rPr>
          <w:b/>
          <w:i/>
        </w:rPr>
      </w:pPr>
      <w:r w:rsidRPr="006D5203">
        <w:rPr>
          <w:b/>
          <w:i/>
        </w:rPr>
        <w:t>Выплата дополнительной премии к стоимости досрочного погашения Биржевых облигаций не предусмотрена.</w:t>
      </w:r>
    </w:p>
    <w:p w:rsidR="00425FB4" w:rsidRPr="00DF2065" w:rsidRDefault="00425FB4" w:rsidP="00425FB4">
      <w:pPr>
        <w:adjustRightInd w:val="0"/>
        <w:ind w:firstLine="539"/>
        <w:jc w:val="both"/>
        <w:rPr>
          <w:b/>
          <w:bCs/>
          <w:i/>
          <w:iCs/>
        </w:rPr>
      </w:pPr>
      <w:r w:rsidRPr="00DF2065">
        <w:rPr>
          <w:b/>
          <w:bCs/>
          <w:i/>
          <w:iCs/>
        </w:rPr>
        <w:t>Иные сведения, подлежащие указанию в настоящем пункте, в отношении порядка досрочного погашения по требованию их владельцев указаны в п. 9.5.1</w:t>
      </w:r>
      <w:r w:rsidR="006D5203">
        <w:rPr>
          <w:b/>
          <w:bCs/>
          <w:i/>
          <w:iCs/>
        </w:rPr>
        <w:t>.1</w:t>
      </w:r>
      <w:r w:rsidRPr="00DF2065">
        <w:rPr>
          <w:b/>
          <w:bCs/>
          <w:i/>
          <w:iCs/>
        </w:rPr>
        <w:t xml:space="preserve"> Программы. </w:t>
      </w:r>
    </w:p>
    <w:p w:rsidR="00E633B2" w:rsidRDefault="00E633B2" w:rsidP="00C9186E">
      <w:pPr>
        <w:adjustRightInd w:val="0"/>
        <w:ind w:firstLine="540"/>
        <w:jc w:val="both"/>
        <w:rPr>
          <w:b/>
        </w:rPr>
      </w:pPr>
    </w:p>
    <w:p w:rsidR="00C9186E" w:rsidRPr="00C9186E" w:rsidRDefault="00C9186E" w:rsidP="00C9186E">
      <w:pPr>
        <w:adjustRightInd w:val="0"/>
        <w:ind w:firstLine="540"/>
        <w:jc w:val="both"/>
        <w:rPr>
          <w:b/>
        </w:rPr>
      </w:pPr>
      <w:r w:rsidRPr="00C9186E">
        <w:rPr>
          <w:b/>
        </w:rPr>
        <w:t>9.5.2 Досрочное погашение биржевых облигаций по усмотрению эмитента</w:t>
      </w:r>
    </w:p>
    <w:p w:rsidR="00C9186E" w:rsidRDefault="00C9186E" w:rsidP="00CB6BE3">
      <w:pPr>
        <w:adjustRightInd w:val="0"/>
        <w:ind w:firstLine="540"/>
        <w:jc w:val="both"/>
      </w:pPr>
    </w:p>
    <w:p w:rsidR="005E1623" w:rsidRPr="00CD73FC" w:rsidRDefault="005E1623" w:rsidP="005E1623">
      <w:pPr>
        <w:adjustRightInd w:val="0"/>
        <w:ind w:firstLine="540"/>
        <w:jc w:val="both"/>
        <w:rPr>
          <w:b/>
          <w:i/>
        </w:rPr>
      </w:pPr>
      <w:r w:rsidRPr="00CD73FC">
        <w:rPr>
          <w:b/>
          <w:i/>
        </w:rPr>
        <w:t xml:space="preserve">Возможность досрочного погашения по усмотрению Эмитента не предусмотрена. </w:t>
      </w:r>
    </w:p>
    <w:p w:rsidR="000F0C8D" w:rsidRDefault="000F0C8D"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9.6. Сведения о платежных агентах по облигациям</w:t>
      </w:r>
    </w:p>
    <w:p w:rsidR="00017B23" w:rsidRDefault="00017B23" w:rsidP="00CB6BE3">
      <w:pPr>
        <w:adjustRightInd w:val="0"/>
        <w:ind w:firstLine="540"/>
        <w:jc w:val="both"/>
      </w:pPr>
    </w:p>
    <w:p w:rsidR="003D49A1" w:rsidRPr="00DF2065" w:rsidRDefault="003D49A1" w:rsidP="003D49A1">
      <w:pPr>
        <w:adjustRightInd w:val="0"/>
        <w:ind w:firstLine="567"/>
        <w:rPr>
          <w:rFonts w:eastAsia="MS Mincho"/>
          <w:b/>
          <w:i/>
          <w:iCs/>
        </w:rPr>
      </w:pPr>
      <w:r w:rsidRPr="00DF2065">
        <w:rPr>
          <w:rFonts w:eastAsia="MS Mincho"/>
          <w:b/>
          <w:i/>
          <w:iCs/>
        </w:rPr>
        <w:t>На дату утверждения Условий выпуска платежный агент не назначен.</w:t>
      </w:r>
    </w:p>
    <w:p w:rsidR="003D49A1" w:rsidRPr="00DF2065" w:rsidRDefault="003D49A1" w:rsidP="003D49A1">
      <w:pPr>
        <w:widowControl w:val="0"/>
        <w:spacing w:before="4"/>
        <w:ind w:left="112" w:right="-59" w:firstLine="455"/>
        <w:jc w:val="both"/>
        <w:rPr>
          <w:b/>
          <w:lang w:eastAsia="en-US"/>
        </w:rPr>
      </w:pPr>
      <w:r w:rsidRPr="00DF2065">
        <w:rPr>
          <w:rFonts w:eastAsia="MS Mincho"/>
          <w:b/>
          <w:i/>
          <w:iCs/>
        </w:rPr>
        <w:t xml:space="preserve">Иные сведения, подлежащие указанию в настоящем пункте, указаны в п. 9.6 Программы. </w:t>
      </w:r>
    </w:p>
    <w:p w:rsidR="00017B23" w:rsidRDefault="00017B23" w:rsidP="00CB6BE3">
      <w:pPr>
        <w:adjustRightInd w:val="0"/>
        <w:ind w:firstLine="540"/>
        <w:jc w:val="both"/>
        <w:rPr>
          <w:b/>
        </w:rPr>
      </w:pPr>
    </w:p>
    <w:p w:rsidR="00CB6BE3" w:rsidRPr="005D5FAF" w:rsidRDefault="00CB6BE3" w:rsidP="00CB6BE3">
      <w:pPr>
        <w:adjustRightInd w:val="0"/>
        <w:ind w:firstLine="540"/>
        <w:jc w:val="both"/>
        <w:rPr>
          <w:b/>
        </w:rPr>
      </w:pPr>
      <w:r w:rsidRPr="00CB6BE3">
        <w:rPr>
          <w:b/>
        </w:rPr>
        <w:t>10. Сведения о приобретении облигаций</w:t>
      </w:r>
    </w:p>
    <w:p w:rsidR="00FA2ACC" w:rsidRPr="005D5FAF" w:rsidRDefault="00FA2ACC" w:rsidP="00CB6BE3">
      <w:pPr>
        <w:adjustRightInd w:val="0"/>
        <w:ind w:firstLine="540"/>
        <w:jc w:val="both"/>
        <w:rPr>
          <w:b/>
        </w:rPr>
      </w:pPr>
    </w:p>
    <w:p w:rsidR="00A72166" w:rsidRDefault="00A72166" w:rsidP="00A72166">
      <w:pPr>
        <w:ind w:firstLine="567"/>
        <w:jc w:val="both"/>
        <w:rPr>
          <w:b/>
          <w:i/>
        </w:rPr>
      </w:pPr>
      <w:r w:rsidRPr="002A5B8A">
        <w:rPr>
          <w:b/>
          <w:i/>
        </w:rPr>
        <w:t>Предусмотрена возможность приобретения Биржевых облигаций Эмитентом по соглашению с их владельцами с возможностью их последующего обращения.</w:t>
      </w:r>
    </w:p>
    <w:p w:rsidR="00A72166" w:rsidRDefault="00A72166" w:rsidP="00A72166">
      <w:pPr>
        <w:ind w:firstLine="567"/>
        <w:jc w:val="both"/>
        <w:rPr>
          <w:b/>
          <w:i/>
        </w:rPr>
      </w:pPr>
      <w:r>
        <w:rPr>
          <w:b/>
          <w:i/>
        </w:rPr>
        <w:t>Возможность приобретения Эмитентом Биржевых облигаций по требованию владельцев не предусмотрена.</w:t>
      </w:r>
    </w:p>
    <w:p w:rsidR="00A72166" w:rsidRPr="002A5B8A" w:rsidRDefault="00A72166" w:rsidP="00A72166">
      <w:pPr>
        <w:ind w:firstLine="567"/>
        <w:jc w:val="both"/>
        <w:rPr>
          <w:b/>
          <w:i/>
        </w:rPr>
      </w:pPr>
      <w:r>
        <w:rPr>
          <w:b/>
          <w:bCs/>
          <w:i/>
          <w:iCs/>
        </w:rPr>
        <w:t>И</w:t>
      </w:r>
      <w:r w:rsidRPr="00DF2065">
        <w:rPr>
          <w:b/>
          <w:bCs/>
          <w:i/>
          <w:iCs/>
        </w:rPr>
        <w:t>ные сведения, подлежащие указанию в настоящем пункте, указаны в</w:t>
      </w:r>
      <w:r>
        <w:rPr>
          <w:b/>
          <w:bCs/>
          <w:i/>
          <w:iCs/>
        </w:rPr>
        <w:t xml:space="preserve"> п. 10 </w:t>
      </w:r>
      <w:r w:rsidRPr="00DF2065">
        <w:rPr>
          <w:b/>
          <w:bCs/>
          <w:i/>
          <w:iCs/>
        </w:rPr>
        <w:t>Программы.</w:t>
      </w:r>
    </w:p>
    <w:p w:rsidR="00017B23" w:rsidRDefault="00017B23" w:rsidP="00CB6BE3">
      <w:pPr>
        <w:adjustRightInd w:val="0"/>
        <w:ind w:firstLine="540"/>
        <w:jc w:val="both"/>
      </w:pPr>
    </w:p>
    <w:p w:rsidR="006D5203" w:rsidRPr="006D5203" w:rsidRDefault="006D5203" w:rsidP="006D5203">
      <w:pPr>
        <w:adjustRightInd w:val="0"/>
        <w:ind w:firstLine="540"/>
        <w:jc w:val="both"/>
        <w:rPr>
          <w:b/>
        </w:rPr>
      </w:pPr>
      <w:r w:rsidRPr="006D5203">
        <w:rPr>
          <w:b/>
        </w:rPr>
        <w:t>10.1.  Приобретение Эмитентом Биржевых облигаций по требованию их владельцев</w:t>
      </w:r>
    </w:p>
    <w:p w:rsidR="006D5203" w:rsidRDefault="006D5203" w:rsidP="005B66E6">
      <w:pPr>
        <w:adjustRightInd w:val="0"/>
        <w:ind w:firstLine="539"/>
        <w:jc w:val="both"/>
        <w:rPr>
          <w:b/>
          <w:bCs/>
          <w:i/>
          <w:iCs/>
        </w:rPr>
      </w:pPr>
    </w:p>
    <w:p w:rsidR="005B66E6" w:rsidRPr="00DF2065" w:rsidRDefault="005B66E6" w:rsidP="005B66E6">
      <w:pPr>
        <w:adjustRightInd w:val="0"/>
        <w:ind w:firstLine="539"/>
        <w:jc w:val="both"/>
      </w:pPr>
      <w:r w:rsidRPr="00DF2065">
        <w:rPr>
          <w:b/>
          <w:bCs/>
          <w:i/>
          <w:iCs/>
        </w:rPr>
        <w:t xml:space="preserve">Обязанность приобретения Эмитентом Биржевых облигаций по требованию их владельцев не предусмотрена.  </w:t>
      </w:r>
    </w:p>
    <w:p w:rsidR="006D5203" w:rsidRDefault="006D5203" w:rsidP="005B66E6">
      <w:pPr>
        <w:adjustRightInd w:val="0"/>
        <w:ind w:firstLine="540"/>
        <w:jc w:val="both"/>
        <w:rPr>
          <w:b/>
          <w:bCs/>
          <w:i/>
          <w:iCs/>
        </w:rPr>
      </w:pPr>
    </w:p>
    <w:p w:rsidR="006D5203" w:rsidRPr="006D5203" w:rsidRDefault="006D5203" w:rsidP="006D5203">
      <w:pPr>
        <w:adjustRightInd w:val="0"/>
        <w:ind w:firstLine="567"/>
        <w:jc w:val="both"/>
        <w:rPr>
          <w:b/>
        </w:rPr>
      </w:pPr>
      <w:r w:rsidRPr="006D5203">
        <w:rPr>
          <w:b/>
        </w:rPr>
        <w:t>10.2. Приобретение Эмитентом Биржевых облигаций по соглашению с их владельцами</w:t>
      </w:r>
    </w:p>
    <w:p w:rsidR="006D5203" w:rsidRDefault="006D5203" w:rsidP="005B66E6">
      <w:pPr>
        <w:adjustRightInd w:val="0"/>
        <w:ind w:firstLine="540"/>
        <w:jc w:val="both"/>
        <w:rPr>
          <w:b/>
          <w:bCs/>
          <w:i/>
          <w:iCs/>
        </w:rPr>
      </w:pPr>
    </w:p>
    <w:p w:rsidR="005B66E6" w:rsidRDefault="005B66E6" w:rsidP="005B66E6">
      <w:pPr>
        <w:adjustRightInd w:val="0"/>
        <w:ind w:firstLine="540"/>
        <w:jc w:val="both"/>
        <w:rPr>
          <w:b/>
          <w:bCs/>
          <w:i/>
          <w:iCs/>
        </w:rPr>
      </w:pPr>
      <w:r w:rsidRPr="00DF2065">
        <w:rPr>
          <w:b/>
          <w:bCs/>
          <w:i/>
          <w:iCs/>
        </w:rPr>
        <w:t>Предусмотрена возможность приобретения Эмитентом Биржевых облигаций по соглашению с их владельцами с возможностью их последующего обращения.</w:t>
      </w:r>
    </w:p>
    <w:p w:rsidR="006D5203" w:rsidRPr="002A5B8A" w:rsidRDefault="006D5203" w:rsidP="006D5203">
      <w:pPr>
        <w:ind w:firstLine="540"/>
        <w:jc w:val="both"/>
        <w:rPr>
          <w:b/>
          <w:bCs/>
          <w:i/>
          <w:iCs/>
          <w:u w:val="single"/>
        </w:rPr>
      </w:pPr>
      <w:r w:rsidRPr="002A5B8A">
        <w:rPr>
          <w:b/>
          <w:bCs/>
          <w:i/>
          <w:iCs/>
        </w:rPr>
        <w:t xml:space="preserve">Оплата Биржевых облигаций при их приобретении производится денежными средствами </w:t>
      </w:r>
      <w:r>
        <w:rPr>
          <w:b/>
          <w:bCs/>
          <w:i/>
          <w:iCs/>
        </w:rPr>
        <w:t xml:space="preserve">в российских рублях </w:t>
      </w:r>
      <w:r w:rsidRPr="002A5B8A">
        <w:rPr>
          <w:b/>
          <w:bCs/>
          <w:i/>
          <w:iCs/>
        </w:rPr>
        <w:t>в безналичном порядке</w:t>
      </w:r>
      <w:r>
        <w:rPr>
          <w:b/>
          <w:bCs/>
          <w:i/>
          <w:iCs/>
        </w:rPr>
        <w:t>.</w:t>
      </w:r>
    </w:p>
    <w:p w:rsidR="006D5203" w:rsidRPr="00DF2065" w:rsidRDefault="006D5203" w:rsidP="005B66E6">
      <w:pPr>
        <w:adjustRightInd w:val="0"/>
        <w:ind w:firstLine="540"/>
        <w:jc w:val="both"/>
        <w:rPr>
          <w:b/>
          <w:bCs/>
          <w:i/>
          <w:iCs/>
        </w:rPr>
      </w:pPr>
    </w:p>
    <w:p w:rsidR="005B66E6" w:rsidRPr="00DF2065" w:rsidRDefault="005B66E6" w:rsidP="005B66E6">
      <w:pPr>
        <w:adjustRightInd w:val="0"/>
        <w:ind w:firstLine="540"/>
        <w:jc w:val="both"/>
        <w:rPr>
          <w:b/>
          <w:bCs/>
          <w:i/>
          <w:iCs/>
        </w:rPr>
      </w:pPr>
      <w:r w:rsidRPr="00DF2065">
        <w:rPr>
          <w:b/>
          <w:bCs/>
          <w:i/>
          <w:iCs/>
        </w:rPr>
        <w:t>Иные сведения, подлежащие указанию в настоящем пункте, указаны в</w:t>
      </w:r>
      <w:r w:rsidR="00C97563">
        <w:rPr>
          <w:b/>
          <w:bCs/>
          <w:i/>
          <w:iCs/>
        </w:rPr>
        <w:t xml:space="preserve"> </w:t>
      </w:r>
      <w:r w:rsidR="00357EB8">
        <w:rPr>
          <w:b/>
          <w:bCs/>
          <w:i/>
          <w:iCs/>
        </w:rPr>
        <w:t xml:space="preserve">п. 10.2, 10.3 </w:t>
      </w:r>
      <w:r w:rsidRPr="00DF2065">
        <w:rPr>
          <w:b/>
          <w:bCs/>
          <w:i/>
          <w:iCs/>
        </w:rPr>
        <w:t>Программы.</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11. Порядок раскрытия эмитентом информации о выпуске облигаций</w:t>
      </w:r>
    </w:p>
    <w:p w:rsidR="00017B23" w:rsidRDefault="00017B23" w:rsidP="00CB6BE3">
      <w:pPr>
        <w:adjustRightInd w:val="0"/>
        <w:ind w:firstLine="540"/>
        <w:jc w:val="both"/>
      </w:pPr>
    </w:p>
    <w:p w:rsidR="00017B23" w:rsidRDefault="00A845BA" w:rsidP="00A845BA">
      <w:pPr>
        <w:widowControl w:val="0"/>
        <w:spacing w:before="2" w:line="241" w:lineRule="auto"/>
        <w:ind w:right="115" w:firstLine="540"/>
        <w:jc w:val="both"/>
        <w:rPr>
          <w:b/>
        </w:rPr>
      </w:pPr>
      <w:r w:rsidRPr="00A845BA">
        <w:rPr>
          <w:b/>
          <w:bCs/>
          <w:i/>
          <w:lang w:eastAsia="en-US"/>
        </w:rPr>
        <w:t xml:space="preserve">Сведения, подлежащие указанию в настоящем пункте, приведены в п.11 Программы. </w:t>
      </w:r>
      <w:r w:rsidR="005B66E6" w:rsidRPr="00DF2065">
        <w:rPr>
          <w:b/>
          <w:bCs/>
          <w:i/>
          <w:lang w:eastAsia="en-US"/>
        </w:rPr>
        <w:t xml:space="preserve"> </w:t>
      </w:r>
    </w:p>
    <w:p w:rsidR="00410269" w:rsidRDefault="00410269"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 xml:space="preserve">12. Сведения об обеспечении исполнения обязательств по облигациям выпуска </w:t>
      </w:r>
    </w:p>
    <w:p w:rsidR="00017B23" w:rsidRDefault="00017B23" w:rsidP="00CB6BE3">
      <w:pPr>
        <w:adjustRightInd w:val="0"/>
        <w:ind w:firstLine="540"/>
        <w:jc w:val="both"/>
        <w:rPr>
          <w:b/>
        </w:rPr>
      </w:pPr>
    </w:p>
    <w:p w:rsidR="00750A9C" w:rsidRPr="00750A9C" w:rsidRDefault="00750A9C" w:rsidP="00750A9C">
      <w:pPr>
        <w:widowControl w:val="0"/>
        <w:spacing w:before="2" w:line="241" w:lineRule="auto"/>
        <w:ind w:right="115" w:firstLine="540"/>
        <w:jc w:val="both"/>
        <w:rPr>
          <w:b/>
          <w:bCs/>
          <w:i/>
          <w:lang w:eastAsia="en-US"/>
        </w:rPr>
      </w:pPr>
      <w:r w:rsidRPr="00750A9C">
        <w:rPr>
          <w:b/>
          <w:bCs/>
          <w:i/>
          <w:lang w:eastAsia="en-US"/>
        </w:rPr>
        <w:t xml:space="preserve">Предусмотрено </w:t>
      </w:r>
      <w:r>
        <w:rPr>
          <w:b/>
          <w:bCs/>
          <w:i/>
          <w:iCs/>
        </w:rPr>
        <w:t>п</w:t>
      </w:r>
      <w:r w:rsidRPr="00905C4B">
        <w:rPr>
          <w:b/>
          <w:bCs/>
          <w:i/>
          <w:iCs/>
        </w:rPr>
        <w:t>редоставлени</w:t>
      </w:r>
      <w:r>
        <w:rPr>
          <w:b/>
          <w:bCs/>
          <w:i/>
          <w:iCs/>
        </w:rPr>
        <w:t>е</w:t>
      </w:r>
      <w:r w:rsidRPr="00750A9C">
        <w:rPr>
          <w:b/>
          <w:bCs/>
          <w:i/>
          <w:lang w:eastAsia="en-US"/>
        </w:rPr>
        <w:t xml:space="preserve"> обеспечени</w:t>
      </w:r>
      <w:r>
        <w:rPr>
          <w:b/>
          <w:bCs/>
          <w:i/>
          <w:lang w:eastAsia="en-US"/>
        </w:rPr>
        <w:t xml:space="preserve">я </w:t>
      </w:r>
      <w:r w:rsidRPr="00750A9C">
        <w:rPr>
          <w:b/>
          <w:bCs/>
          <w:i/>
          <w:lang w:eastAsia="en-US"/>
        </w:rPr>
        <w:t>исполнения обязательств по Биржевым облигациям в форме поручительства.</w:t>
      </w:r>
    </w:p>
    <w:p w:rsidR="00750A9C" w:rsidRPr="007E26F8" w:rsidRDefault="00750A9C" w:rsidP="00750A9C">
      <w:pPr>
        <w:jc w:val="both"/>
        <w:rPr>
          <w:rFonts w:ascii="Arial" w:hAnsi="Arial" w:cs="Arial"/>
        </w:rPr>
      </w:pPr>
    </w:p>
    <w:p w:rsidR="00750A9C" w:rsidRPr="00750A9C" w:rsidRDefault="00750A9C" w:rsidP="00750A9C">
      <w:pPr>
        <w:adjustRightInd w:val="0"/>
        <w:ind w:firstLine="540"/>
        <w:jc w:val="both"/>
        <w:rPr>
          <w:b/>
        </w:rPr>
      </w:pPr>
      <w:r w:rsidRPr="00750A9C">
        <w:rPr>
          <w:b/>
        </w:rPr>
        <w:t>12.1. Сведения о лице, предоставляющем обеспечение исполнения обязательств по облигациям</w:t>
      </w:r>
    </w:p>
    <w:p w:rsidR="00017B23" w:rsidRDefault="00017B23" w:rsidP="00CB6BE3">
      <w:pPr>
        <w:adjustRightInd w:val="0"/>
        <w:ind w:firstLine="540"/>
        <w:jc w:val="both"/>
        <w:rPr>
          <w:b/>
        </w:rPr>
      </w:pPr>
    </w:p>
    <w:p w:rsidR="00750A9C" w:rsidRPr="00750A9C" w:rsidRDefault="00750A9C" w:rsidP="00750A9C">
      <w:pPr>
        <w:pStyle w:val="Basic"/>
        <w:rPr>
          <w:bCs/>
          <w:iCs/>
          <w:sz w:val="20"/>
        </w:rPr>
      </w:pPr>
      <w:r w:rsidRPr="00750A9C">
        <w:rPr>
          <w:bCs/>
          <w:iCs/>
          <w:sz w:val="20"/>
        </w:rPr>
        <w:t>Лицом, предоставляющим обеспечение по Биржевым облигациям (далее – «Поручитель) явля</w:t>
      </w:r>
      <w:r>
        <w:rPr>
          <w:bCs/>
          <w:iCs/>
          <w:sz w:val="20"/>
        </w:rPr>
        <w:t>ет</w:t>
      </w:r>
      <w:r w:rsidRPr="00750A9C">
        <w:rPr>
          <w:bCs/>
          <w:iCs/>
          <w:sz w:val="20"/>
        </w:rPr>
        <w:t>ся:</w:t>
      </w:r>
    </w:p>
    <w:p w:rsidR="00750A9C" w:rsidRPr="002C2381" w:rsidRDefault="00750A9C" w:rsidP="00750A9C">
      <w:pPr>
        <w:adjustRightInd w:val="0"/>
        <w:ind w:firstLine="540"/>
        <w:jc w:val="both"/>
        <w:rPr>
          <w:b/>
          <w:i/>
        </w:rPr>
      </w:pPr>
      <w:r w:rsidRPr="00512707">
        <w:rPr>
          <w:bCs/>
          <w:iCs/>
        </w:rPr>
        <w:t xml:space="preserve">Полное фирменное наименование: </w:t>
      </w:r>
      <w:r w:rsidRPr="00841DD8">
        <w:rPr>
          <w:b/>
          <w:i/>
        </w:rPr>
        <w:t>ИНВЕСТМЕНТ КОНСТРАКШН ТЕКНОЛОДЖИ (ИСТ) ГРУП ЛТД (INVESTMENT CONSTRUCTION TECHNOLOGY (ICT) GROUP LTD)</w:t>
      </w:r>
    </w:p>
    <w:p w:rsidR="00750A9C" w:rsidRPr="00512707" w:rsidRDefault="00750A9C" w:rsidP="00750A9C">
      <w:pPr>
        <w:adjustRightInd w:val="0"/>
        <w:ind w:firstLine="539"/>
        <w:jc w:val="both"/>
        <w:outlineLvl w:val="2"/>
        <w:rPr>
          <w:bCs/>
          <w:iCs/>
        </w:rPr>
      </w:pPr>
      <w:r w:rsidRPr="00512707">
        <w:rPr>
          <w:bCs/>
          <w:iCs/>
        </w:rPr>
        <w:t xml:space="preserve">Сокращенное фирменное наименование: </w:t>
      </w:r>
      <w:r>
        <w:rPr>
          <w:b/>
          <w:i/>
        </w:rPr>
        <w:t>отсутствует</w:t>
      </w:r>
    </w:p>
    <w:p w:rsidR="00750A9C" w:rsidRDefault="00750A9C" w:rsidP="00750A9C">
      <w:pPr>
        <w:adjustRightInd w:val="0"/>
        <w:ind w:firstLine="539"/>
        <w:jc w:val="both"/>
        <w:outlineLvl w:val="2"/>
        <w:rPr>
          <w:b/>
          <w:i/>
          <w:highlight w:val="yellow"/>
        </w:rPr>
      </w:pPr>
      <w:r w:rsidRPr="00512707">
        <w:rPr>
          <w:bCs/>
          <w:iCs/>
        </w:rPr>
        <w:t>Место</w:t>
      </w:r>
      <w:r w:rsidRPr="00911AA2">
        <w:rPr>
          <w:bCs/>
          <w:iCs/>
        </w:rPr>
        <w:t xml:space="preserve"> </w:t>
      </w:r>
      <w:r w:rsidRPr="00512707">
        <w:rPr>
          <w:bCs/>
          <w:iCs/>
        </w:rPr>
        <w:t>нахождения</w:t>
      </w:r>
      <w:r w:rsidRPr="00911AA2">
        <w:rPr>
          <w:bCs/>
          <w:iCs/>
        </w:rPr>
        <w:t xml:space="preserve">: </w:t>
      </w:r>
      <w:r w:rsidRPr="00841DD8">
        <w:rPr>
          <w:b/>
          <w:i/>
          <w:lang w:val="en-US"/>
        </w:rPr>
        <w:t>Arch</w:t>
      </w:r>
      <w:r w:rsidRPr="00911AA2">
        <w:rPr>
          <w:b/>
          <w:i/>
        </w:rPr>
        <w:t xml:space="preserve">. </w:t>
      </w:r>
      <w:r w:rsidRPr="00841DD8">
        <w:rPr>
          <w:b/>
          <w:i/>
          <w:lang w:val="en-US"/>
        </w:rPr>
        <w:t>Makariou III, 155, PROTEAS HOUSE, 1st floor, Flat/Office 101, 3026, Limassol, Cyprus (</w:t>
      </w:r>
      <w:r w:rsidRPr="00841DD8">
        <w:rPr>
          <w:b/>
          <w:i/>
        </w:rPr>
        <w:t>Арх</w:t>
      </w:r>
      <w:r w:rsidRPr="00841DD8">
        <w:rPr>
          <w:b/>
          <w:i/>
          <w:lang w:val="en-US"/>
        </w:rPr>
        <w:t xml:space="preserve">. </w:t>
      </w:r>
      <w:r w:rsidRPr="00841DD8">
        <w:rPr>
          <w:b/>
          <w:i/>
        </w:rPr>
        <w:t>Макария III, 155, ПРОТЕАС ХАУС, 1-й этаж, комната/офис 101, 3026, Лимасол, Кипр</w:t>
      </w:r>
    </w:p>
    <w:p w:rsidR="00750A9C" w:rsidRDefault="00750A9C" w:rsidP="00750A9C">
      <w:pPr>
        <w:adjustRightInd w:val="0"/>
        <w:ind w:firstLine="539"/>
        <w:jc w:val="both"/>
        <w:outlineLvl w:val="2"/>
        <w:rPr>
          <w:b/>
          <w:bCs/>
          <w:i/>
          <w:iCs/>
        </w:rPr>
      </w:pPr>
      <w:r>
        <w:rPr>
          <w:b/>
          <w:bCs/>
          <w:i/>
          <w:iCs/>
        </w:rPr>
        <w:t xml:space="preserve">Поручитель зарегистрирован в Республике Кипр. </w:t>
      </w:r>
      <w:r w:rsidRPr="00DA31AF">
        <w:rPr>
          <w:b/>
          <w:i/>
        </w:rPr>
        <w:t xml:space="preserve">Регистрационный </w:t>
      </w:r>
      <w:r w:rsidRPr="00841DD8">
        <w:rPr>
          <w:b/>
          <w:bCs/>
          <w:i/>
          <w:iCs/>
        </w:rPr>
        <w:t>номер: ΗΕ 338843, дата регистрации 11.12.2014</w:t>
      </w:r>
      <w:r>
        <w:rPr>
          <w:b/>
          <w:bCs/>
          <w:i/>
          <w:iCs/>
        </w:rPr>
        <w:t>.</w:t>
      </w:r>
    </w:p>
    <w:p w:rsidR="00750A9C" w:rsidRPr="00841DD8" w:rsidRDefault="00750A9C" w:rsidP="00750A9C">
      <w:pPr>
        <w:adjustRightInd w:val="0"/>
        <w:ind w:firstLine="539"/>
        <w:jc w:val="both"/>
        <w:outlineLvl w:val="2"/>
        <w:rPr>
          <w:b/>
          <w:bCs/>
          <w:i/>
          <w:iCs/>
        </w:rPr>
      </w:pPr>
    </w:p>
    <w:p w:rsidR="00750A9C" w:rsidRPr="00E04019" w:rsidRDefault="00750A9C" w:rsidP="00750A9C">
      <w:pPr>
        <w:pStyle w:val="Basic"/>
        <w:rPr>
          <w:b/>
          <w:bCs/>
          <w:i/>
          <w:iCs/>
          <w:sz w:val="20"/>
        </w:rPr>
      </w:pPr>
      <w:r w:rsidRPr="00E04019">
        <w:rPr>
          <w:bCs/>
          <w:iCs/>
          <w:sz w:val="20"/>
        </w:rPr>
        <w:t>Информация о наличии (отсутствии) у лица, предоставляющего обеспечение по облигациям, или о принятии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w:t>
      </w:r>
      <w:r w:rsidRPr="00512707">
        <w:rPr>
          <w:bCs/>
          <w:iCs/>
          <w:sz w:val="20"/>
        </w:rPr>
        <w:t xml:space="preserve">х фактах: </w:t>
      </w:r>
      <w:r w:rsidRPr="00512707">
        <w:rPr>
          <w:b/>
          <w:bCs/>
          <w:i/>
          <w:iCs/>
          <w:sz w:val="20"/>
        </w:rPr>
        <w:t xml:space="preserve">на дату утверждения </w:t>
      </w:r>
      <w:r>
        <w:rPr>
          <w:b/>
          <w:bCs/>
          <w:i/>
          <w:iCs/>
          <w:sz w:val="20"/>
        </w:rPr>
        <w:t>Условий выпуска</w:t>
      </w:r>
      <w:r w:rsidRPr="00512707">
        <w:rPr>
          <w:b/>
          <w:bCs/>
          <w:i/>
          <w:iCs/>
          <w:sz w:val="20"/>
        </w:rPr>
        <w:t xml:space="preserve"> у Поручителя отсутствует обязанность по раскрытию информации в форме ежеквартального отчета и сообщений о существенных фактах</w:t>
      </w:r>
      <w:r>
        <w:rPr>
          <w:b/>
          <w:bCs/>
          <w:i/>
          <w:iCs/>
          <w:sz w:val="20"/>
        </w:rPr>
        <w:t xml:space="preserve">; Поручитель не принимал на себя такую обязанность. </w:t>
      </w:r>
    </w:p>
    <w:p w:rsidR="00750A9C" w:rsidRDefault="00750A9C" w:rsidP="00CB6BE3">
      <w:pPr>
        <w:adjustRightInd w:val="0"/>
        <w:ind w:firstLine="540"/>
        <w:jc w:val="both"/>
        <w:rPr>
          <w:b/>
        </w:rPr>
      </w:pPr>
    </w:p>
    <w:p w:rsidR="00750A9C" w:rsidRPr="00750A9C" w:rsidRDefault="00750A9C" w:rsidP="00750A9C">
      <w:pPr>
        <w:adjustRightInd w:val="0"/>
        <w:ind w:firstLine="540"/>
        <w:jc w:val="both"/>
        <w:rPr>
          <w:b/>
        </w:rPr>
      </w:pPr>
      <w:r w:rsidRPr="00750A9C">
        <w:rPr>
          <w:b/>
        </w:rPr>
        <w:t>12.2 Условия обеспечения исполнения обязательств по облигациям</w:t>
      </w:r>
    </w:p>
    <w:p w:rsidR="00750A9C" w:rsidRDefault="00750A9C" w:rsidP="00CB6BE3">
      <w:pPr>
        <w:adjustRightInd w:val="0"/>
        <w:ind w:firstLine="540"/>
        <w:jc w:val="both"/>
        <w:rPr>
          <w:b/>
        </w:rPr>
      </w:pPr>
    </w:p>
    <w:p w:rsidR="00750A9C" w:rsidRPr="00750A9C" w:rsidRDefault="00750A9C" w:rsidP="00750A9C">
      <w:pPr>
        <w:pStyle w:val="Basic"/>
        <w:rPr>
          <w:b/>
          <w:bCs/>
          <w:i/>
          <w:iCs/>
          <w:sz w:val="20"/>
        </w:rPr>
      </w:pPr>
      <w:r w:rsidRPr="00750A9C">
        <w:rPr>
          <w:b/>
          <w:bCs/>
          <w:i/>
          <w:iCs/>
          <w:sz w:val="20"/>
        </w:rPr>
        <w:t>Биржевая облигация с обеспечением предоставляет ее владельцу все права, вытекающие из такого обеспечения.</w:t>
      </w:r>
    </w:p>
    <w:p w:rsidR="00750A9C" w:rsidRPr="002A5B8A" w:rsidRDefault="00750A9C" w:rsidP="00750A9C">
      <w:pPr>
        <w:pStyle w:val="Basic"/>
        <w:rPr>
          <w:sz w:val="20"/>
        </w:rPr>
      </w:pPr>
      <w:r w:rsidRPr="002A5B8A">
        <w:rPr>
          <w:sz w:val="20"/>
        </w:rPr>
        <w:t xml:space="preserve">Вид обеспечения (способ предоставляемого обеспечения): </w:t>
      </w:r>
      <w:r w:rsidRPr="002A5B8A">
        <w:rPr>
          <w:rStyle w:val="SUBST0"/>
          <w:bCs/>
          <w:iCs/>
          <w:sz w:val="20"/>
        </w:rPr>
        <w:t>Поручительство.</w:t>
      </w:r>
    </w:p>
    <w:p w:rsidR="00750A9C" w:rsidRDefault="00750A9C" w:rsidP="00750A9C">
      <w:pPr>
        <w:adjustRightInd w:val="0"/>
        <w:ind w:firstLine="540"/>
        <w:jc w:val="both"/>
      </w:pPr>
    </w:p>
    <w:p w:rsidR="00750A9C" w:rsidRPr="00750A9C" w:rsidRDefault="00750A9C" w:rsidP="00750A9C">
      <w:pPr>
        <w:pStyle w:val="Basic"/>
        <w:rPr>
          <w:b/>
          <w:bCs/>
          <w:i/>
          <w:iCs/>
          <w:sz w:val="20"/>
        </w:rPr>
      </w:pPr>
      <w:r w:rsidRPr="00750A9C">
        <w:rPr>
          <w:b/>
          <w:bCs/>
          <w:i/>
          <w:iCs/>
          <w:sz w:val="20"/>
        </w:rPr>
        <w:t xml:space="preserve">Сведения, подлежащие указанию в настоящем пункте, приведены в п. 12.2 Программы. </w:t>
      </w:r>
    </w:p>
    <w:p w:rsidR="00750A9C" w:rsidRPr="00750A9C" w:rsidRDefault="00750A9C" w:rsidP="00750A9C">
      <w:pPr>
        <w:pStyle w:val="Basic"/>
        <w:rPr>
          <w:b/>
          <w:bCs/>
          <w:i/>
          <w:iCs/>
          <w:sz w:val="20"/>
        </w:rPr>
      </w:pPr>
      <w:r w:rsidRPr="00750A9C">
        <w:rPr>
          <w:b/>
          <w:bCs/>
          <w:i/>
          <w:iCs/>
          <w:sz w:val="20"/>
        </w:rPr>
        <w:t>Положения п.12.2 Программы являются предложением Поручителя заключить договор поручительства на изложенных в п.12.2 Программы условиях Оферты на заключение договора поручительства для целей выпуска Биржевых облигаций (далее по тексту – «Оферта»).</w:t>
      </w:r>
    </w:p>
    <w:p w:rsidR="00750A9C" w:rsidRPr="00750A9C" w:rsidRDefault="00750A9C" w:rsidP="00750A9C">
      <w:pPr>
        <w:pStyle w:val="Basic"/>
        <w:rPr>
          <w:b/>
          <w:bCs/>
          <w:i/>
          <w:iCs/>
          <w:sz w:val="20"/>
        </w:rPr>
      </w:pPr>
      <w:r w:rsidRPr="00750A9C">
        <w:rPr>
          <w:b/>
          <w:bCs/>
          <w:i/>
          <w:iCs/>
          <w:sz w:val="20"/>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750A9C" w:rsidRPr="007E26F8" w:rsidRDefault="00750A9C" w:rsidP="00750A9C">
      <w:pPr>
        <w:jc w:val="both"/>
        <w:rPr>
          <w:rFonts w:ascii="Arial" w:hAnsi="Arial" w:cs="Arial"/>
        </w:rPr>
      </w:pPr>
    </w:p>
    <w:p w:rsidR="004E4601" w:rsidRPr="004E4601" w:rsidRDefault="004E4601" w:rsidP="004E4601">
      <w:pPr>
        <w:adjustRightInd w:val="0"/>
        <w:spacing w:before="60" w:after="60"/>
        <w:ind w:firstLine="567"/>
        <w:jc w:val="both"/>
        <w:rPr>
          <w:rFonts w:eastAsiaTheme="minorHAnsi"/>
          <w:lang w:eastAsia="en-US"/>
        </w:rPr>
      </w:pPr>
      <w:r w:rsidRPr="004E4601">
        <w:rPr>
          <w:rFonts w:eastAsiaTheme="minorHAnsi"/>
          <w:lang w:eastAsia="en-US"/>
        </w:rPr>
        <w:t xml:space="preserve">Информация о серии Биржевых облигаций и иных идентификационных признаках (в том числе - процентные и/или дисконтные): </w:t>
      </w:r>
      <w:r w:rsidRPr="002A5B8A">
        <w:rPr>
          <w:b/>
          <w:i/>
        </w:rPr>
        <w:t>биржевые облигации документарные процентные неконвертируемые на предъявителя с обязательным централизованным хранением</w:t>
      </w:r>
      <w:r>
        <w:rPr>
          <w:b/>
          <w:i/>
        </w:rPr>
        <w:t xml:space="preserve"> </w:t>
      </w:r>
      <w:r w:rsidRPr="00BA58BB">
        <w:rPr>
          <w:b/>
          <w:i/>
        </w:rPr>
        <w:t>серии БО-П01, без</w:t>
      </w:r>
      <w:r w:rsidRPr="002A5B8A">
        <w:rPr>
          <w:b/>
          <w:i/>
        </w:rPr>
        <w:t xml:space="preserve"> возможност</w:t>
      </w:r>
      <w:r>
        <w:rPr>
          <w:b/>
          <w:i/>
        </w:rPr>
        <w:t xml:space="preserve">и </w:t>
      </w:r>
      <w:r w:rsidRPr="002A5B8A">
        <w:rPr>
          <w:b/>
          <w:i/>
        </w:rPr>
        <w:t>индексации номинальной стоимости биржевых облигаций</w:t>
      </w:r>
      <w:r>
        <w:rPr>
          <w:b/>
          <w:i/>
        </w:rPr>
        <w:t>.</w:t>
      </w:r>
    </w:p>
    <w:p w:rsidR="00E371CC" w:rsidRPr="00FA2ACC" w:rsidRDefault="00750A9C" w:rsidP="00E371CC">
      <w:pPr>
        <w:adjustRightInd w:val="0"/>
        <w:ind w:firstLine="540"/>
        <w:jc w:val="both"/>
        <w:rPr>
          <w:b/>
          <w:i/>
        </w:rPr>
      </w:pPr>
      <w:r>
        <w:t xml:space="preserve">Размер (сумма) </w:t>
      </w:r>
      <w:r w:rsidRPr="00FA2ACC">
        <w:t xml:space="preserve">предоставляемого поручительства или порядок его определения: </w:t>
      </w:r>
      <w:r w:rsidR="00E371CC" w:rsidRPr="00FA2ACC">
        <w:rPr>
          <w:b/>
          <w:i/>
        </w:rPr>
        <w:t xml:space="preserve">Размер предоставляемого обеспечения в виде поручительства, установленный в п.1.5 Оферты </w:t>
      </w:r>
      <w:r w:rsidR="004E4601" w:rsidRPr="00FA2ACC">
        <w:rPr>
          <w:b/>
          <w:i/>
        </w:rPr>
        <w:t xml:space="preserve">(«Предельная сумма») </w:t>
      </w:r>
      <w:r w:rsidR="00E371CC" w:rsidRPr="00FA2ACC">
        <w:rPr>
          <w:b/>
          <w:i/>
        </w:rPr>
        <w:t xml:space="preserve">в отношении Биржевых облигаций настоящего Выпуска, равен общей номинальной стоимости Биржевых облигаций, составляющей </w:t>
      </w:r>
      <w:r w:rsidR="007E0ED0">
        <w:rPr>
          <w:b/>
          <w:i/>
        </w:rPr>
        <w:t>5</w:t>
      </w:r>
      <w:r w:rsidR="00E371CC" w:rsidRPr="00FA2ACC">
        <w:rPr>
          <w:b/>
          <w:i/>
        </w:rPr>
        <w:t> </w:t>
      </w:r>
      <w:r w:rsidR="007E0ED0">
        <w:rPr>
          <w:b/>
          <w:i/>
        </w:rPr>
        <w:t>9</w:t>
      </w:r>
      <w:r w:rsidR="00E371CC" w:rsidRPr="00FA2ACC">
        <w:rPr>
          <w:b/>
          <w:i/>
        </w:rPr>
        <w:t>00 000 000 (</w:t>
      </w:r>
      <w:r w:rsidR="007E0ED0">
        <w:rPr>
          <w:b/>
          <w:i/>
        </w:rPr>
        <w:t>Пять</w:t>
      </w:r>
      <w:r w:rsidR="00E371CC" w:rsidRPr="00FA2ACC">
        <w:rPr>
          <w:b/>
          <w:i/>
        </w:rPr>
        <w:t xml:space="preserve"> миллиардов </w:t>
      </w:r>
      <w:r w:rsidR="007E0ED0">
        <w:rPr>
          <w:b/>
          <w:i/>
        </w:rPr>
        <w:t>девятьсот</w:t>
      </w:r>
      <w:r w:rsidR="00E371CC" w:rsidRPr="00FA2ACC">
        <w:rPr>
          <w:b/>
          <w:i/>
        </w:rPr>
        <w:t xml:space="preserve"> миллионов) российских рублей и совокупного купонного дохода по Биржевым облигациям.</w:t>
      </w:r>
    </w:p>
    <w:p w:rsidR="00E371CC" w:rsidRPr="00FA2ACC" w:rsidRDefault="00E371CC" w:rsidP="00E371CC">
      <w:pPr>
        <w:pStyle w:val="Basic"/>
        <w:rPr>
          <w:b/>
          <w:i/>
          <w:sz w:val="20"/>
        </w:rPr>
      </w:pPr>
    </w:p>
    <w:p w:rsidR="00E371CC" w:rsidRPr="00FA2ACC" w:rsidRDefault="00750A9C" w:rsidP="00750A9C">
      <w:pPr>
        <w:adjustRightInd w:val="0"/>
        <w:ind w:firstLine="540"/>
        <w:jc w:val="both"/>
        <w:rPr>
          <w:rFonts w:eastAsiaTheme="minorHAnsi"/>
          <w:b/>
          <w:i/>
          <w:lang w:eastAsia="en-US"/>
        </w:rPr>
      </w:pPr>
      <w:r w:rsidRPr="00FA2ACC">
        <w:t xml:space="preserve">Объем требований владельцев облигаций, обеспечиваемых поручительством (обязательства по облигациям, исполнение которых обеспечивается предоставляемым поручительством): </w:t>
      </w:r>
      <w:r w:rsidR="00E371CC" w:rsidRPr="00FA2ACC">
        <w:rPr>
          <w:rFonts w:eastAsiaTheme="minorHAnsi"/>
          <w:b/>
          <w:i/>
          <w:lang w:eastAsia="en-US"/>
        </w:rPr>
        <w:t xml:space="preserve">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погашения </w:t>
      </w:r>
      <w:r w:rsidR="00657C08" w:rsidRPr="00FA2ACC">
        <w:rPr>
          <w:rFonts w:eastAsiaTheme="minorHAnsi"/>
          <w:b/>
          <w:i/>
          <w:lang w:eastAsia="en-US"/>
        </w:rPr>
        <w:t xml:space="preserve">по требованию их владельцев </w:t>
      </w:r>
      <w:r w:rsidR="00E371CC" w:rsidRPr="00FA2ACC">
        <w:rPr>
          <w:rFonts w:eastAsiaTheme="minorHAnsi"/>
          <w:b/>
          <w:i/>
          <w:lang w:eastAsia="en-US"/>
        </w:rPr>
        <w:t>или приобретения Биржевых облигаций по соглашению с их владельцами и выплате причитающихся процентов (купонного дохода).</w:t>
      </w:r>
    </w:p>
    <w:p w:rsidR="00E371CC" w:rsidRPr="00FA2ACC" w:rsidRDefault="00E371CC" w:rsidP="00750A9C">
      <w:pPr>
        <w:adjustRightInd w:val="0"/>
        <w:ind w:firstLine="540"/>
        <w:jc w:val="both"/>
      </w:pPr>
    </w:p>
    <w:p w:rsidR="00750A9C" w:rsidRPr="00FA2ACC" w:rsidRDefault="00750A9C" w:rsidP="00750A9C">
      <w:pPr>
        <w:widowControl w:val="0"/>
        <w:adjustRightInd w:val="0"/>
        <w:ind w:firstLine="539"/>
        <w:jc w:val="both"/>
      </w:pPr>
      <w:r w:rsidRPr="00FA2ACC">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rsidR="004E4601" w:rsidRPr="004E4601" w:rsidRDefault="004E4601" w:rsidP="004E4601">
      <w:pPr>
        <w:adjustRightInd w:val="0"/>
        <w:ind w:firstLine="540"/>
        <w:jc w:val="both"/>
        <w:rPr>
          <w:rFonts w:eastAsiaTheme="minorHAnsi"/>
          <w:b/>
          <w:i/>
          <w:lang w:eastAsia="en-US"/>
        </w:rPr>
      </w:pPr>
      <w:r w:rsidRPr="00FA2ACC">
        <w:rPr>
          <w:rFonts w:eastAsiaTheme="minorHAnsi"/>
          <w:b/>
          <w:i/>
          <w:lang w:eastAsia="en-US"/>
        </w:rPr>
        <w:t>порядок предъявления требований</w:t>
      </w:r>
      <w:r w:rsidRPr="004E4601">
        <w:rPr>
          <w:rFonts w:eastAsiaTheme="minorHAnsi"/>
          <w:b/>
          <w:i/>
          <w:lang w:eastAsia="en-US"/>
        </w:rPr>
        <w:t xml:space="preserve">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указанной в п.12.2 Программы.</w:t>
      </w:r>
    </w:p>
    <w:p w:rsidR="00750A9C" w:rsidRDefault="00750A9C" w:rsidP="00CB6BE3">
      <w:pPr>
        <w:adjustRightInd w:val="0"/>
        <w:ind w:firstLine="540"/>
        <w:jc w:val="both"/>
        <w:rPr>
          <w:b/>
        </w:rPr>
      </w:pPr>
    </w:p>
    <w:p w:rsidR="004E4601" w:rsidRPr="004E4601" w:rsidRDefault="004E4601" w:rsidP="004E4601">
      <w:pPr>
        <w:widowControl w:val="0"/>
        <w:adjustRightInd w:val="0"/>
        <w:ind w:firstLine="539"/>
        <w:jc w:val="both"/>
        <w:rPr>
          <w:b/>
          <w:i/>
        </w:rPr>
      </w:pPr>
      <w:r>
        <w:t>С</w:t>
      </w:r>
      <w:r w:rsidRPr="004E4601">
        <w:t xml:space="preserve">рок действия поручительства: </w:t>
      </w:r>
      <w:r w:rsidRPr="004E4601">
        <w:rPr>
          <w:b/>
          <w:i/>
        </w:rPr>
        <w:t>367 (Триста шестьдесят семь) дней со дня наступления Срока исполнения обязательств Эмитента по Биржевым облигациям. Под Сроком исполнения обязательств Эмитента по Биржевым облигациям понимается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4E4601" w:rsidRPr="004E4601" w:rsidRDefault="004E4601" w:rsidP="004E4601">
      <w:pPr>
        <w:widowControl w:val="0"/>
        <w:adjustRightInd w:val="0"/>
        <w:ind w:firstLine="539"/>
        <w:jc w:val="both"/>
      </w:pPr>
    </w:p>
    <w:p w:rsidR="004E4601" w:rsidRDefault="004E4601" w:rsidP="004E4601">
      <w:pPr>
        <w:adjustRightInd w:val="0"/>
        <w:ind w:firstLine="540"/>
        <w:jc w:val="both"/>
      </w:pPr>
      <w:r>
        <w:t>И</w:t>
      </w:r>
      <w:r w:rsidRPr="004E4601">
        <w:t>ные условия поручительства:</w:t>
      </w:r>
    </w:p>
    <w:p w:rsidR="004E4601" w:rsidRDefault="004E4601" w:rsidP="004E4601">
      <w:pPr>
        <w:adjustRightInd w:val="0"/>
        <w:ind w:firstLine="567"/>
        <w:jc w:val="both"/>
        <w:rPr>
          <w:rFonts w:eastAsiaTheme="minorHAnsi"/>
          <w:lang w:eastAsia="en-US"/>
        </w:rPr>
      </w:pPr>
      <w:r w:rsidRPr="004E4601">
        <w:rPr>
          <w:rFonts w:eastAsiaTheme="minorHAnsi"/>
          <w:b/>
          <w:i/>
          <w:lang w:eastAsia="en-US"/>
        </w:rPr>
        <w:t>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r w:rsidRPr="00153227">
        <w:rPr>
          <w:rFonts w:eastAsiaTheme="minorHAnsi"/>
          <w:lang w:eastAsia="en-US"/>
        </w:rPr>
        <w:t xml:space="preserve"> </w:t>
      </w:r>
    </w:p>
    <w:p w:rsidR="004E4601" w:rsidRDefault="004E4601" w:rsidP="004E4601">
      <w:pPr>
        <w:adjustRightInd w:val="0"/>
        <w:ind w:firstLine="567"/>
        <w:jc w:val="both"/>
        <w:rPr>
          <w:rFonts w:eastAsiaTheme="minorHAnsi"/>
          <w:b/>
          <w:i/>
          <w:lang w:eastAsia="en-US"/>
        </w:rPr>
      </w:pPr>
      <w:r w:rsidRPr="004E4601">
        <w:rPr>
          <w:rFonts w:eastAsiaTheme="minorHAnsi"/>
          <w:b/>
          <w:i/>
          <w:lang w:eastAsia="en-US"/>
        </w:rPr>
        <w:t>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w:t>
      </w:r>
      <w:r>
        <w:rPr>
          <w:rFonts w:eastAsiaTheme="minorHAnsi"/>
          <w:b/>
          <w:i/>
          <w:lang w:eastAsia="en-US"/>
        </w:rPr>
        <w:t>, как они определены п. 1.10 Оферты,</w:t>
      </w:r>
      <w:r w:rsidRPr="00153227">
        <w:rPr>
          <w:rFonts w:eastAsiaTheme="minorHAnsi"/>
          <w:lang w:eastAsia="en-US"/>
        </w:rPr>
        <w:t xml:space="preserve"> </w:t>
      </w:r>
      <w:r w:rsidRPr="004E4601">
        <w:rPr>
          <w:rFonts w:eastAsiaTheme="minorHAnsi"/>
          <w:b/>
          <w:i/>
          <w:lang w:eastAsia="en-US"/>
        </w:rPr>
        <w:t xml:space="preserve">при этом письменная форма договора поручительства считается соблюденной. </w:t>
      </w:r>
    </w:p>
    <w:p w:rsidR="004E4601" w:rsidRDefault="004E4601" w:rsidP="004E4601">
      <w:pPr>
        <w:adjustRightInd w:val="0"/>
        <w:ind w:firstLine="567"/>
        <w:jc w:val="both"/>
        <w:rPr>
          <w:rFonts w:eastAsiaTheme="minorHAnsi"/>
          <w:b/>
          <w:i/>
          <w:lang w:eastAsia="en-US"/>
        </w:rPr>
      </w:pPr>
      <w:r w:rsidRPr="004E4601">
        <w:rPr>
          <w:rFonts w:eastAsiaTheme="minorHAnsi"/>
          <w:b/>
          <w:i/>
          <w:lang w:eastAsia="en-US"/>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rsidR="004E4601" w:rsidRPr="004E4601" w:rsidRDefault="004E4601" w:rsidP="004E4601">
      <w:pPr>
        <w:adjustRightInd w:val="0"/>
        <w:ind w:firstLine="567"/>
        <w:jc w:val="both"/>
        <w:rPr>
          <w:rFonts w:eastAsiaTheme="minorHAnsi"/>
          <w:b/>
          <w:i/>
          <w:lang w:eastAsia="en-US"/>
        </w:rPr>
      </w:pPr>
      <w:r w:rsidRPr="004E4601">
        <w:rPr>
          <w:rFonts w:eastAsiaTheme="minorHAnsi"/>
          <w:b/>
          <w:i/>
          <w:lang w:eastAsia="en-US"/>
        </w:rPr>
        <w:t xml:space="preserve">Передача прав, возникших из предоставленного обеспечения, без передачи прав на Биржевую облигацию является недействительной. </w:t>
      </w:r>
    </w:p>
    <w:p w:rsidR="004E4601" w:rsidRPr="004E4601" w:rsidRDefault="004E4601" w:rsidP="004E4601">
      <w:pPr>
        <w:adjustRightInd w:val="0"/>
        <w:ind w:firstLine="540"/>
        <w:jc w:val="both"/>
        <w:rPr>
          <w:rFonts w:eastAsiaTheme="minorHAnsi"/>
          <w:b/>
          <w:i/>
          <w:lang w:eastAsia="en-US"/>
        </w:rPr>
      </w:pPr>
      <w:r w:rsidRPr="004E4601">
        <w:rPr>
          <w:rFonts w:eastAsiaTheme="minorHAnsi"/>
          <w:b/>
          <w:i/>
          <w:lang w:eastAsia="en-US"/>
        </w:rPr>
        <w:t xml:space="preserve">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 вправе обратиться в суд или арбитражный суд с иском к </w:t>
      </w:r>
      <w:r>
        <w:rPr>
          <w:rFonts w:eastAsiaTheme="minorHAnsi"/>
          <w:b/>
          <w:i/>
          <w:lang w:eastAsia="en-US"/>
        </w:rPr>
        <w:t>Э</w:t>
      </w:r>
      <w:r w:rsidRPr="004E4601">
        <w:rPr>
          <w:rFonts w:eastAsiaTheme="minorHAnsi"/>
          <w:b/>
          <w:i/>
          <w:lang w:eastAsia="en-US"/>
        </w:rPr>
        <w:t xml:space="preserve">митенту и (или) </w:t>
      </w:r>
      <w:r>
        <w:rPr>
          <w:rFonts w:eastAsiaTheme="minorHAnsi"/>
          <w:b/>
          <w:i/>
          <w:lang w:eastAsia="en-US"/>
        </w:rPr>
        <w:t>П</w:t>
      </w:r>
      <w:r w:rsidRPr="004E4601">
        <w:rPr>
          <w:rFonts w:eastAsiaTheme="minorHAnsi"/>
          <w:b/>
          <w:i/>
          <w:lang w:eastAsia="en-US"/>
        </w:rPr>
        <w:t>оручителю;</w:t>
      </w:r>
    </w:p>
    <w:p w:rsidR="004E4601" w:rsidRPr="004E4601" w:rsidRDefault="004E4601" w:rsidP="004E4601">
      <w:pPr>
        <w:adjustRightInd w:val="0"/>
        <w:ind w:firstLine="540"/>
        <w:jc w:val="both"/>
        <w:rPr>
          <w:rFonts w:eastAsiaTheme="minorHAnsi"/>
          <w:b/>
          <w:i/>
          <w:lang w:eastAsia="en-US"/>
        </w:rPr>
      </w:pPr>
    </w:p>
    <w:p w:rsidR="004E4601" w:rsidRPr="004E4601" w:rsidRDefault="004E4601" w:rsidP="004E4601">
      <w:pPr>
        <w:adjustRightInd w:val="0"/>
        <w:ind w:firstLine="540"/>
        <w:jc w:val="both"/>
        <w:rPr>
          <w:rFonts w:eastAsiaTheme="minorHAnsi"/>
          <w:b/>
          <w:i/>
          <w:lang w:eastAsia="en-US"/>
        </w:rPr>
      </w:pPr>
      <w:r w:rsidRPr="004E4601">
        <w:rPr>
          <w:rFonts w:eastAsiaTheme="minorHAnsi"/>
          <w:b/>
          <w:i/>
          <w:lang w:eastAsia="en-US"/>
        </w:rPr>
        <w:t>Иные сведения, подлежащие указанию в настоящем пункте, приведены в п. 12.2 Программы.</w:t>
      </w:r>
    </w:p>
    <w:p w:rsidR="00750A9C" w:rsidRDefault="00750A9C"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13. Сведения о представителе владельцев облигаций</w:t>
      </w:r>
    </w:p>
    <w:p w:rsidR="00163446" w:rsidRDefault="00163446" w:rsidP="00CB6BE3">
      <w:pPr>
        <w:adjustRightInd w:val="0"/>
        <w:ind w:firstLine="540"/>
        <w:jc w:val="both"/>
      </w:pPr>
    </w:p>
    <w:p w:rsidR="008940EB" w:rsidRPr="006A20F6" w:rsidRDefault="008940EB" w:rsidP="008940EB">
      <w:pPr>
        <w:ind w:firstLine="567"/>
        <w:jc w:val="both"/>
      </w:pPr>
      <w:r w:rsidRPr="006A20F6">
        <w:t xml:space="preserve">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 </w:t>
      </w:r>
      <w:r w:rsidRPr="006A20F6">
        <w:rPr>
          <w:b/>
          <w:bCs/>
          <w:i/>
          <w:iCs/>
        </w:rPr>
        <w:t>Общество с ограниченной ответственностью «Л</w:t>
      </w:r>
      <w:r w:rsidR="00357EB8">
        <w:rPr>
          <w:b/>
          <w:bCs/>
          <w:i/>
          <w:iCs/>
        </w:rPr>
        <w:t>игал Кэпитал Инвестор Сервисез»</w:t>
      </w:r>
    </w:p>
    <w:p w:rsidR="008940EB" w:rsidRPr="006A20F6" w:rsidRDefault="008940EB" w:rsidP="008940EB">
      <w:pPr>
        <w:adjustRightInd w:val="0"/>
        <w:ind w:firstLine="567"/>
        <w:jc w:val="both"/>
        <w:rPr>
          <w:b/>
          <w:bCs/>
          <w:i/>
          <w:iCs/>
        </w:rPr>
      </w:pPr>
      <w:r w:rsidRPr="006A20F6">
        <w:t xml:space="preserve">Место нахождения представителя владельцев облигаций, как оно указано в уставе (учредительных документах) представителя владельцев облигаций: </w:t>
      </w:r>
      <w:r w:rsidRPr="006A20F6">
        <w:rPr>
          <w:b/>
          <w:bCs/>
          <w:i/>
          <w:iCs/>
        </w:rPr>
        <w:t>109428, Российская Федерация, г. Москва, Рязанский проспект, дом 53</w:t>
      </w:r>
    </w:p>
    <w:p w:rsidR="00357EB8" w:rsidRPr="0076271E" w:rsidRDefault="008940EB" w:rsidP="00357EB8">
      <w:pPr>
        <w:adjustRightInd w:val="0"/>
        <w:ind w:firstLine="539"/>
        <w:jc w:val="both"/>
        <w:rPr>
          <w:b/>
          <w:bCs/>
          <w:i/>
          <w:iCs/>
        </w:rPr>
      </w:pPr>
      <w:r w:rsidRPr="006A20F6">
        <w:t>Адрес для направления почтовой корреспонденции:</w:t>
      </w:r>
      <w:r>
        <w:t xml:space="preserve"> </w:t>
      </w:r>
      <w:r w:rsidR="00357EB8" w:rsidRPr="0076271E">
        <w:rPr>
          <w:b/>
          <w:bCs/>
          <w:i/>
          <w:iCs/>
        </w:rPr>
        <w:t xml:space="preserve">125009, г. Москва, ул. Большая Дмитровка, д.7/5, стр.1 </w:t>
      </w:r>
    </w:p>
    <w:p w:rsidR="008940EB" w:rsidRPr="006A20F6" w:rsidRDefault="008940EB" w:rsidP="008940EB">
      <w:pPr>
        <w:adjustRightInd w:val="0"/>
        <w:ind w:firstLine="567"/>
        <w:jc w:val="both"/>
      </w:pPr>
      <w:r w:rsidRPr="006A20F6">
        <w:t>Данные, позволяющие идентифицировать представителя владельцев облигаций:</w:t>
      </w:r>
    </w:p>
    <w:p w:rsidR="008940EB" w:rsidRPr="006A20F6" w:rsidRDefault="008940EB" w:rsidP="008940EB">
      <w:pPr>
        <w:adjustRightInd w:val="0"/>
        <w:ind w:firstLine="567"/>
        <w:jc w:val="both"/>
      </w:pPr>
      <w:r w:rsidRPr="006A20F6">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r w:rsidRPr="006A20F6">
        <w:rPr>
          <w:b/>
          <w:bCs/>
          <w:i/>
          <w:iCs/>
        </w:rPr>
        <w:t>1025402483809, дата внесения записи 17.12.2002</w:t>
      </w:r>
    </w:p>
    <w:p w:rsidR="008940EB" w:rsidRPr="006A20F6" w:rsidRDefault="008940EB" w:rsidP="008940EB">
      <w:pPr>
        <w:adjustRightInd w:val="0"/>
        <w:ind w:firstLine="567"/>
        <w:jc w:val="both"/>
      </w:pPr>
      <w:r w:rsidRPr="006A20F6">
        <w:t xml:space="preserve">Присвоенный представителю владельцев облигаций в установленном порядке идентификационный номер налогоплательщика (ИНН): </w:t>
      </w:r>
      <w:r w:rsidRPr="006A20F6">
        <w:rPr>
          <w:b/>
          <w:bCs/>
          <w:i/>
          <w:iCs/>
        </w:rPr>
        <w:t>5406218286</w:t>
      </w:r>
    </w:p>
    <w:p w:rsidR="00017B23" w:rsidRDefault="00017B23" w:rsidP="00CB6BE3">
      <w:pPr>
        <w:adjustRightInd w:val="0"/>
        <w:ind w:firstLine="540"/>
        <w:jc w:val="both"/>
        <w:rPr>
          <w:b/>
        </w:rPr>
      </w:pPr>
    </w:p>
    <w:p w:rsidR="00CB6BE3" w:rsidRPr="008940EB" w:rsidRDefault="00CB6BE3" w:rsidP="00CB6BE3">
      <w:pPr>
        <w:adjustRightInd w:val="0"/>
        <w:ind w:firstLine="540"/>
        <w:jc w:val="both"/>
        <w:rPr>
          <w:b/>
        </w:rPr>
      </w:pPr>
      <w:r w:rsidRPr="00CB6BE3">
        <w:rPr>
          <w:b/>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AE383A" w:rsidRPr="008940EB" w:rsidRDefault="00AE383A" w:rsidP="00AE383A">
      <w:pPr>
        <w:adjustRightInd w:val="0"/>
        <w:ind w:firstLine="540"/>
        <w:jc w:val="both"/>
        <w:rPr>
          <w:b/>
          <w:bCs/>
          <w:i/>
        </w:rPr>
      </w:pPr>
    </w:p>
    <w:p w:rsidR="00AE383A" w:rsidRPr="00DF2065" w:rsidRDefault="00AE383A" w:rsidP="00AE383A">
      <w:pPr>
        <w:adjustRightInd w:val="0"/>
        <w:ind w:firstLine="540"/>
        <w:jc w:val="both"/>
        <w:rPr>
          <w:b/>
          <w:bCs/>
          <w:i/>
        </w:rPr>
      </w:pPr>
      <w:r w:rsidRPr="00DF2065">
        <w:rPr>
          <w:b/>
          <w:bCs/>
          <w:i/>
        </w:rPr>
        <w:t xml:space="preserve">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 </w:t>
      </w:r>
    </w:p>
    <w:p w:rsidR="00017B23" w:rsidRDefault="00017B23" w:rsidP="00CB6BE3">
      <w:pPr>
        <w:adjustRightInd w:val="0"/>
        <w:ind w:firstLine="540"/>
        <w:jc w:val="both"/>
        <w:rPr>
          <w:b/>
        </w:rPr>
      </w:pPr>
    </w:p>
    <w:p w:rsidR="00CB6BE3" w:rsidRPr="00CB6BE3" w:rsidRDefault="00CB6BE3" w:rsidP="00CB6BE3">
      <w:pPr>
        <w:adjustRightInd w:val="0"/>
        <w:ind w:firstLine="540"/>
        <w:jc w:val="both"/>
        <w:rPr>
          <w:b/>
        </w:rPr>
      </w:pPr>
      <w:r w:rsidRPr="00CB6BE3">
        <w:rPr>
          <w:b/>
        </w:rPr>
        <w:t>15. Обязательство лиц, предоставивших обеспечение по облигациям, обеспечить в соответствии с условиями</w:t>
      </w:r>
      <w:r>
        <w:t xml:space="preserve"> </w:t>
      </w:r>
      <w:r w:rsidRPr="00CB6BE3">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017B23" w:rsidRPr="00AE383A" w:rsidRDefault="00017B23" w:rsidP="00CB6BE3">
      <w:pPr>
        <w:adjustRightInd w:val="0"/>
        <w:ind w:firstLine="540"/>
        <w:jc w:val="both"/>
        <w:rPr>
          <w:b/>
        </w:rPr>
      </w:pPr>
    </w:p>
    <w:p w:rsidR="00357EB8" w:rsidRPr="002A5B8A" w:rsidRDefault="00357EB8" w:rsidP="00357EB8">
      <w:pPr>
        <w:adjustRightInd w:val="0"/>
        <w:ind w:firstLine="540"/>
        <w:jc w:val="both"/>
        <w:rPr>
          <w:b/>
          <w:i/>
        </w:rPr>
      </w:pPr>
      <w:r w:rsidRPr="002A5B8A">
        <w:rPr>
          <w:b/>
          <w:i/>
        </w:rPr>
        <w:t>Лицо, предоставляющее обеспечение по Биржевым облигациям с обеспечением</w:t>
      </w:r>
      <w:r>
        <w:rPr>
          <w:b/>
          <w:i/>
        </w:rPr>
        <w:t xml:space="preserve"> </w:t>
      </w:r>
      <w:r w:rsidRPr="006D16E5">
        <w:rPr>
          <w:b/>
          <w:i/>
        </w:rPr>
        <w:t xml:space="preserve">- </w:t>
      </w:r>
      <w:r w:rsidRPr="000A4A2F">
        <w:rPr>
          <w:b/>
          <w:i/>
        </w:rPr>
        <w:t>ИНВЕСТМЕНТ КОНСТРАКШН ТЕКНОЛОДЖИ (ИСТ) ГРУП ЛТД (INVESTMENT CONSTRUCTION TECHNOLOGY (ICT) GROUP LTD)</w:t>
      </w:r>
      <w:r w:rsidRPr="002A5B8A">
        <w:rPr>
          <w:b/>
          <w:i/>
        </w:rPr>
        <w:t xml:space="preserve">,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 установленных в Программе </w:t>
      </w:r>
      <w:r>
        <w:rPr>
          <w:b/>
          <w:i/>
        </w:rPr>
        <w:t>и</w:t>
      </w:r>
      <w:r w:rsidRPr="002A5B8A">
        <w:rPr>
          <w:b/>
          <w:i/>
        </w:rPr>
        <w:t xml:space="preserve"> Условиях выпуска.</w:t>
      </w:r>
    </w:p>
    <w:p w:rsidR="00357EB8" w:rsidRPr="0010097D" w:rsidRDefault="00357EB8" w:rsidP="00CB6BE3">
      <w:pPr>
        <w:adjustRightInd w:val="0"/>
        <w:ind w:firstLine="540"/>
        <w:jc w:val="both"/>
        <w:rPr>
          <w:b/>
        </w:rPr>
      </w:pPr>
    </w:p>
    <w:p w:rsidR="00CB6BE3" w:rsidRDefault="00CB6BE3" w:rsidP="00CB6BE3">
      <w:pPr>
        <w:adjustRightInd w:val="0"/>
        <w:ind w:firstLine="540"/>
        <w:jc w:val="both"/>
        <w:rPr>
          <w:b/>
        </w:rPr>
      </w:pPr>
      <w:r w:rsidRPr="00CB6BE3">
        <w:rPr>
          <w:b/>
        </w:rPr>
        <w:t>16. Иные сведения</w:t>
      </w:r>
    </w:p>
    <w:p w:rsidR="00343EFB" w:rsidRDefault="00343EFB" w:rsidP="00CB6BE3">
      <w:pPr>
        <w:adjustRightInd w:val="0"/>
        <w:ind w:firstLine="540"/>
        <w:jc w:val="both"/>
        <w:rPr>
          <w:b/>
        </w:rPr>
      </w:pPr>
    </w:p>
    <w:p w:rsidR="00357EB8" w:rsidRPr="00265EC3" w:rsidRDefault="00D97E92" w:rsidP="00357EB8">
      <w:pPr>
        <w:ind w:firstLine="567"/>
        <w:jc w:val="both"/>
        <w:rPr>
          <w:b/>
          <w:i/>
        </w:rPr>
      </w:pPr>
      <w:r w:rsidRPr="00265EC3">
        <w:rPr>
          <w:b/>
          <w:i/>
        </w:rPr>
        <w:t>Ф</w:t>
      </w:r>
      <w:r w:rsidR="00357EB8" w:rsidRPr="00265EC3">
        <w:rPr>
          <w:b/>
          <w:i/>
        </w:rPr>
        <w:t>ормула расчета накопленного купонного дохода (НКД) в любой день между датой начала размещения и датой погашения выпуска</w:t>
      </w:r>
      <w:r w:rsidRPr="00265EC3">
        <w:rPr>
          <w:b/>
          <w:i/>
        </w:rPr>
        <w:t>:</w:t>
      </w:r>
    </w:p>
    <w:p w:rsidR="00D97E92" w:rsidRPr="00265EC3" w:rsidRDefault="00D97E92" w:rsidP="00357EB8">
      <w:pPr>
        <w:ind w:firstLine="567"/>
        <w:jc w:val="both"/>
        <w:rPr>
          <w:b/>
          <w:i/>
        </w:rPr>
      </w:pPr>
    </w:p>
    <w:p w:rsidR="00265EC3" w:rsidRPr="00265EC3" w:rsidRDefault="00265EC3" w:rsidP="00265EC3">
      <w:pPr>
        <w:ind w:firstLine="567"/>
        <w:jc w:val="both"/>
        <w:rPr>
          <w:b/>
          <w:i/>
          <w:lang w:val="fr-FR"/>
        </w:rPr>
      </w:pPr>
      <w:r w:rsidRPr="00265EC3">
        <w:rPr>
          <w:b/>
          <w:i/>
        </w:rPr>
        <w:t>НКД</w:t>
      </w:r>
      <w:r w:rsidRPr="00265EC3">
        <w:rPr>
          <w:b/>
          <w:i/>
          <w:lang w:val="fr-FR"/>
        </w:rPr>
        <w:t xml:space="preserve"> = C</w:t>
      </w:r>
      <w:r w:rsidRPr="00265EC3">
        <w:rPr>
          <w:b/>
          <w:i/>
          <w:vertAlign w:val="subscript"/>
          <w:lang w:val="en-US"/>
        </w:rPr>
        <w:t>i</w:t>
      </w:r>
      <w:r w:rsidRPr="00265EC3">
        <w:rPr>
          <w:b/>
          <w:i/>
          <w:lang w:val="fr-FR"/>
        </w:rPr>
        <w:t xml:space="preserve"> *</w:t>
      </w:r>
      <w:r w:rsidRPr="00265EC3">
        <w:rPr>
          <w:b/>
          <w:i/>
          <w:lang w:val="en-US"/>
        </w:rPr>
        <w:t xml:space="preserve"> </w:t>
      </w:r>
      <w:r w:rsidRPr="00265EC3">
        <w:rPr>
          <w:b/>
          <w:i/>
          <w:lang w:val="fr-FR"/>
        </w:rPr>
        <w:t>N</w:t>
      </w:r>
      <w:r w:rsidRPr="00265EC3">
        <w:rPr>
          <w:b/>
          <w:i/>
          <w:lang w:val="en-US"/>
        </w:rPr>
        <w:t>om</w:t>
      </w:r>
      <w:r w:rsidRPr="00265EC3">
        <w:rPr>
          <w:b/>
          <w:i/>
          <w:lang w:val="fr-FR"/>
        </w:rPr>
        <w:t xml:space="preserve"> * (T - T</w:t>
      </w:r>
      <w:r w:rsidRPr="00265EC3">
        <w:rPr>
          <w:b/>
          <w:i/>
          <w:vertAlign w:val="subscript"/>
          <w:lang w:val="fr-FR"/>
        </w:rPr>
        <w:t>(i -1)</w:t>
      </w:r>
      <w:r w:rsidRPr="00265EC3">
        <w:rPr>
          <w:b/>
          <w:i/>
          <w:lang w:val="fr-FR"/>
        </w:rPr>
        <w:t>)/ 365/ 100%</w:t>
      </w:r>
      <w:r w:rsidRPr="00265EC3">
        <w:rPr>
          <w:b/>
          <w:i/>
          <w:lang w:val="en-US"/>
        </w:rPr>
        <w:t xml:space="preserve"> + m</w:t>
      </w:r>
      <w:r w:rsidRPr="00265EC3">
        <w:rPr>
          <w:b/>
          <w:i/>
          <w:lang w:val="fr-FR"/>
        </w:rPr>
        <w:t>,</w:t>
      </w:r>
    </w:p>
    <w:p w:rsidR="00265EC3" w:rsidRPr="00265EC3" w:rsidRDefault="00265EC3" w:rsidP="00265EC3">
      <w:pPr>
        <w:ind w:firstLine="567"/>
        <w:jc w:val="both"/>
        <w:rPr>
          <w:b/>
          <w:i/>
        </w:rPr>
      </w:pPr>
      <w:r w:rsidRPr="00265EC3">
        <w:rPr>
          <w:b/>
          <w:i/>
        </w:rPr>
        <w:t>где</w:t>
      </w:r>
    </w:p>
    <w:p w:rsidR="00265EC3" w:rsidRPr="00FA2ACC" w:rsidRDefault="00265EC3" w:rsidP="00265EC3">
      <w:pPr>
        <w:ind w:firstLine="567"/>
        <w:jc w:val="both"/>
        <w:rPr>
          <w:b/>
          <w:i/>
        </w:rPr>
      </w:pPr>
      <w:r w:rsidRPr="00265EC3">
        <w:rPr>
          <w:b/>
          <w:i/>
          <w:lang w:val="en-US"/>
        </w:rPr>
        <w:t>i</w:t>
      </w:r>
      <w:r w:rsidRPr="00265EC3">
        <w:rPr>
          <w:b/>
          <w:i/>
        </w:rPr>
        <w:t xml:space="preserve"> - порядковый номер купонного периода (i=1, 2</w:t>
      </w:r>
      <w:r w:rsidRPr="00FA2ACC">
        <w:rPr>
          <w:b/>
          <w:i/>
        </w:rPr>
        <w:t>… 1</w:t>
      </w:r>
      <w:r w:rsidR="00CA0F69">
        <w:rPr>
          <w:b/>
          <w:i/>
        </w:rPr>
        <w:t>4</w:t>
      </w:r>
      <w:r w:rsidRPr="00FA2ACC">
        <w:rPr>
          <w:b/>
          <w:i/>
        </w:rPr>
        <w:t>);</w:t>
      </w:r>
    </w:p>
    <w:p w:rsidR="00265EC3" w:rsidRPr="00FA2ACC" w:rsidRDefault="00265EC3" w:rsidP="00265EC3">
      <w:pPr>
        <w:adjustRightInd w:val="0"/>
        <w:ind w:firstLine="540"/>
        <w:jc w:val="both"/>
        <w:rPr>
          <w:b/>
          <w:i/>
        </w:rPr>
      </w:pPr>
      <w:r w:rsidRPr="00FA2ACC">
        <w:rPr>
          <w:b/>
          <w:i/>
        </w:rPr>
        <w:t>НКД – накопленный купонный доход, в рублях;</w:t>
      </w:r>
    </w:p>
    <w:p w:rsidR="00265EC3" w:rsidRPr="00265EC3" w:rsidRDefault="00265EC3" w:rsidP="00265EC3">
      <w:pPr>
        <w:adjustRightInd w:val="0"/>
        <w:ind w:firstLine="540"/>
        <w:jc w:val="both"/>
        <w:rPr>
          <w:b/>
          <w:i/>
        </w:rPr>
      </w:pPr>
      <w:r w:rsidRPr="00FA2ACC">
        <w:rPr>
          <w:b/>
          <w:i/>
          <w:lang w:val="fr-FR"/>
        </w:rPr>
        <w:t>N</w:t>
      </w:r>
      <w:r w:rsidRPr="00FA2ACC">
        <w:rPr>
          <w:b/>
          <w:i/>
          <w:lang w:val="en-US"/>
        </w:rPr>
        <w:t>om</w:t>
      </w:r>
      <w:r w:rsidRPr="00FA2ACC">
        <w:rPr>
          <w:b/>
          <w:i/>
        </w:rPr>
        <w:t xml:space="preserve"> - номинальная стоимость одной Биржевой облигации</w:t>
      </w:r>
      <w:r w:rsidRPr="00265EC3">
        <w:rPr>
          <w:b/>
          <w:i/>
        </w:rPr>
        <w:t xml:space="preserve">, в рублях; </w:t>
      </w:r>
    </w:p>
    <w:p w:rsidR="00265EC3" w:rsidRPr="00265EC3" w:rsidRDefault="00265EC3" w:rsidP="00265EC3">
      <w:pPr>
        <w:ind w:firstLine="567"/>
        <w:jc w:val="both"/>
        <w:rPr>
          <w:b/>
          <w:i/>
        </w:rPr>
      </w:pPr>
      <w:r w:rsidRPr="00265EC3">
        <w:rPr>
          <w:b/>
          <w:i/>
        </w:rPr>
        <w:t>C</w:t>
      </w:r>
      <w:r w:rsidRPr="00265EC3">
        <w:rPr>
          <w:b/>
          <w:i/>
          <w:vertAlign w:val="subscript"/>
          <w:lang w:val="en-US"/>
        </w:rPr>
        <w:t>i</w:t>
      </w:r>
      <w:r w:rsidRPr="00265EC3">
        <w:rPr>
          <w:b/>
          <w:i/>
        </w:rPr>
        <w:t xml:space="preserve"> - размер процентной ставки </w:t>
      </w:r>
      <w:r w:rsidRPr="00265EC3">
        <w:rPr>
          <w:b/>
          <w:i/>
          <w:lang w:val="en-US"/>
        </w:rPr>
        <w:t>i</w:t>
      </w:r>
      <w:r w:rsidRPr="00265EC3">
        <w:rPr>
          <w:b/>
          <w:i/>
        </w:rPr>
        <w:t>-го купона, в процентах годовых;</w:t>
      </w:r>
    </w:p>
    <w:p w:rsidR="00265EC3" w:rsidRPr="00265EC3" w:rsidRDefault="00265EC3" w:rsidP="00265EC3">
      <w:pPr>
        <w:ind w:firstLine="567"/>
        <w:jc w:val="both"/>
        <w:rPr>
          <w:b/>
          <w:i/>
        </w:rPr>
      </w:pPr>
      <w:r w:rsidRPr="00265EC3">
        <w:rPr>
          <w:b/>
          <w:i/>
        </w:rPr>
        <w:t>T</w:t>
      </w:r>
      <w:r w:rsidRPr="00265EC3">
        <w:rPr>
          <w:b/>
          <w:i/>
          <w:vertAlign w:val="subscript"/>
        </w:rPr>
        <w:t>(</w:t>
      </w:r>
      <w:r w:rsidRPr="00265EC3">
        <w:rPr>
          <w:b/>
          <w:i/>
          <w:vertAlign w:val="subscript"/>
          <w:lang w:val="en-US"/>
        </w:rPr>
        <w:t>i</w:t>
      </w:r>
      <w:r w:rsidRPr="00265EC3">
        <w:rPr>
          <w:b/>
          <w:i/>
          <w:vertAlign w:val="subscript"/>
        </w:rPr>
        <w:t xml:space="preserve"> -1) </w:t>
      </w:r>
      <w:r w:rsidRPr="00265EC3">
        <w:rPr>
          <w:b/>
          <w:i/>
        </w:rPr>
        <w:t xml:space="preserve">- дата начала </w:t>
      </w:r>
      <w:r w:rsidRPr="00265EC3">
        <w:rPr>
          <w:b/>
          <w:i/>
          <w:lang w:val="en-US"/>
        </w:rPr>
        <w:t>i</w:t>
      </w:r>
      <w:r w:rsidRPr="00265EC3">
        <w:rPr>
          <w:b/>
          <w:i/>
        </w:rPr>
        <w:t>-го купонного периода (для случая первого купонного периода Т</w:t>
      </w:r>
      <w:r w:rsidRPr="00265EC3">
        <w:rPr>
          <w:b/>
          <w:i/>
          <w:vertAlign w:val="subscript"/>
        </w:rPr>
        <w:t>(</w:t>
      </w:r>
      <w:r w:rsidRPr="00265EC3">
        <w:rPr>
          <w:b/>
          <w:i/>
          <w:vertAlign w:val="subscript"/>
          <w:lang w:val="en-US"/>
        </w:rPr>
        <w:t>i</w:t>
      </w:r>
      <w:r w:rsidRPr="00265EC3">
        <w:rPr>
          <w:b/>
          <w:i/>
          <w:vertAlign w:val="subscript"/>
        </w:rPr>
        <w:t>-1)</w:t>
      </w:r>
      <w:r w:rsidRPr="00265EC3">
        <w:rPr>
          <w:b/>
          <w:i/>
        </w:rPr>
        <w:t xml:space="preserve"> – это дата начала размещения Биржевых облигаций);</w:t>
      </w:r>
    </w:p>
    <w:p w:rsidR="00265EC3" w:rsidRPr="00265EC3" w:rsidRDefault="00265EC3" w:rsidP="00265EC3">
      <w:pPr>
        <w:ind w:firstLine="567"/>
        <w:jc w:val="both"/>
        <w:rPr>
          <w:b/>
          <w:i/>
        </w:rPr>
      </w:pPr>
      <w:r w:rsidRPr="00265EC3">
        <w:rPr>
          <w:b/>
          <w:i/>
        </w:rPr>
        <w:t xml:space="preserve">T - дата расчета накопленного купонного дохода внутри </w:t>
      </w:r>
      <w:r w:rsidRPr="00265EC3">
        <w:rPr>
          <w:b/>
          <w:i/>
          <w:lang w:val="en-US"/>
        </w:rPr>
        <w:t>i</w:t>
      </w:r>
      <w:r w:rsidRPr="00265EC3">
        <w:rPr>
          <w:b/>
          <w:i/>
        </w:rPr>
        <w:t>-го купонного периода;</w:t>
      </w:r>
    </w:p>
    <w:p w:rsidR="00265EC3" w:rsidRPr="00265EC3" w:rsidRDefault="00265EC3" w:rsidP="00265EC3">
      <w:pPr>
        <w:ind w:firstLine="567"/>
        <w:jc w:val="both"/>
        <w:rPr>
          <w:b/>
          <w:i/>
        </w:rPr>
      </w:pPr>
      <w:r w:rsidRPr="00265EC3">
        <w:rPr>
          <w:b/>
          <w:i/>
          <w:lang w:val="en-US"/>
        </w:rPr>
        <w:t>m</w:t>
      </w:r>
      <w:r w:rsidRPr="00265EC3">
        <w:rPr>
          <w:b/>
          <w:i/>
        </w:rPr>
        <w:t xml:space="preserve"> - сумма купонного дохода (доходов) с отсроченной выплатой на одну Биржевую облигацию</w:t>
      </w:r>
      <w:r w:rsidR="00E00A24">
        <w:rPr>
          <w:b/>
          <w:i/>
        </w:rPr>
        <w:t>,</w:t>
      </w:r>
      <w:r w:rsidRPr="00265EC3">
        <w:rPr>
          <w:b/>
          <w:i/>
        </w:rPr>
        <w:t xml:space="preserve"> </w:t>
      </w:r>
      <w:r w:rsidR="00E00A24" w:rsidRPr="00265EC3">
        <w:rPr>
          <w:b/>
          <w:i/>
        </w:rPr>
        <w:t xml:space="preserve">в рублях </w:t>
      </w:r>
      <w:r w:rsidRPr="00265EC3">
        <w:rPr>
          <w:b/>
          <w:i/>
        </w:rPr>
        <w:t>(включает в себя соответствующие купонные доходы с отсроченной выплатой</w:t>
      </w:r>
      <w:r w:rsidR="00E00A24">
        <w:rPr>
          <w:b/>
          <w:i/>
        </w:rPr>
        <w:t xml:space="preserve"> за законченные купонные периоды</w:t>
      </w:r>
      <w:r w:rsidRPr="00265EC3">
        <w:rPr>
          <w:b/>
          <w:i/>
        </w:rPr>
        <w:t>, номера которых указаны в таблице)</w:t>
      </w:r>
      <w:r w:rsidR="00E00A24">
        <w:rPr>
          <w:b/>
          <w:i/>
        </w:rPr>
        <w:t>:</w:t>
      </w:r>
      <w:r w:rsidRPr="00265EC3">
        <w:rPr>
          <w:b/>
          <w:i/>
        </w:rPr>
        <w:t xml:space="preserve"> </w:t>
      </w:r>
    </w:p>
    <w:tbl>
      <w:tblPr>
        <w:tblStyle w:val="af5"/>
        <w:tblW w:w="0" w:type="auto"/>
        <w:jc w:val="center"/>
        <w:tblLook w:val="04A0" w:firstRow="1" w:lastRow="0" w:firstColumn="1" w:lastColumn="0" w:noHBand="0" w:noVBand="1"/>
      </w:tblPr>
      <w:tblGrid>
        <w:gridCol w:w="1438"/>
        <w:gridCol w:w="598"/>
        <w:gridCol w:w="597"/>
        <w:gridCol w:w="597"/>
        <w:gridCol w:w="597"/>
        <w:gridCol w:w="597"/>
        <w:gridCol w:w="597"/>
        <w:gridCol w:w="597"/>
        <w:gridCol w:w="597"/>
        <w:gridCol w:w="597"/>
        <w:gridCol w:w="597"/>
        <w:gridCol w:w="597"/>
        <w:gridCol w:w="597"/>
        <w:gridCol w:w="597"/>
        <w:gridCol w:w="598"/>
      </w:tblGrid>
      <w:tr w:rsidR="00D14C42" w:rsidRPr="00265EC3" w:rsidTr="00593CB6">
        <w:trPr>
          <w:jc w:val="center"/>
        </w:trPr>
        <w:tc>
          <w:tcPr>
            <w:tcW w:w="1438" w:type="dxa"/>
          </w:tcPr>
          <w:p w:rsidR="00D14C42" w:rsidRPr="00265EC3" w:rsidRDefault="00D14C42" w:rsidP="00265EC3">
            <w:pPr>
              <w:jc w:val="center"/>
              <w:rPr>
                <w:sz w:val="18"/>
                <w:szCs w:val="18"/>
                <w:lang w:val="en-US"/>
              </w:rPr>
            </w:pPr>
            <w:r w:rsidRPr="00265EC3">
              <w:rPr>
                <w:sz w:val="18"/>
                <w:szCs w:val="18"/>
                <w:lang w:val="en-US"/>
              </w:rPr>
              <w:t>i</w:t>
            </w:r>
          </w:p>
        </w:tc>
        <w:tc>
          <w:tcPr>
            <w:tcW w:w="598"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7" w:type="dxa"/>
          </w:tcPr>
          <w:p w:rsidR="00D14C42" w:rsidRPr="00265EC3" w:rsidRDefault="00D14C42" w:rsidP="00265EC3">
            <w:pPr>
              <w:pStyle w:val="af6"/>
              <w:numPr>
                <w:ilvl w:val="0"/>
                <w:numId w:val="5"/>
              </w:numPr>
              <w:ind w:left="0" w:firstLine="0"/>
              <w:jc w:val="center"/>
              <w:rPr>
                <w:sz w:val="18"/>
                <w:szCs w:val="18"/>
              </w:rPr>
            </w:pPr>
          </w:p>
        </w:tc>
        <w:tc>
          <w:tcPr>
            <w:tcW w:w="598" w:type="dxa"/>
          </w:tcPr>
          <w:p w:rsidR="00D14C42" w:rsidRPr="00265EC3" w:rsidRDefault="00D14C42" w:rsidP="00265EC3">
            <w:pPr>
              <w:pStyle w:val="af6"/>
              <w:numPr>
                <w:ilvl w:val="0"/>
                <w:numId w:val="5"/>
              </w:numPr>
              <w:ind w:left="0" w:firstLine="0"/>
              <w:jc w:val="center"/>
              <w:rPr>
                <w:sz w:val="18"/>
                <w:szCs w:val="18"/>
              </w:rPr>
            </w:pPr>
          </w:p>
        </w:tc>
      </w:tr>
      <w:tr w:rsidR="00D14C42" w:rsidRPr="00265EC3" w:rsidTr="00593CB6">
        <w:trPr>
          <w:jc w:val="center"/>
        </w:trPr>
        <w:tc>
          <w:tcPr>
            <w:tcW w:w="1438" w:type="dxa"/>
          </w:tcPr>
          <w:p w:rsidR="00D14C42" w:rsidRPr="00593CB6" w:rsidRDefault="00E00A24" w:rsidP="00E00A24">
            <w:pPr>
              <w:jc w:val="both"/>
            </w:pPr>
            <w:r>
              <w:t xml:space="preserve">Номера купонных периодов, для расчета </w:t>
            </w:r>
            <w:r w:rsidR="00D14C42" w:rsidRPr="00265EC3">
              <w:rPr>
                <w:lang w:val="en-US"/>
              </w:rPr>
              <w:t>m</w:t>
            </w:r>
          </w:p>
        </w:tc>
        <w:tc>
          <w:tcPr>
            <w:tcW w:w="598" w:type="dxa"/>
          </w:tcPr>
          <w:p w:rsidR="00D14C42" w:rsidRPr="00265EC3" w:rsidRDefault="00D14C42" w:rsidP="00265EC3">
            <w:pPr>
              <w:jc w:val="both"/>
            </w:pPr>
            <w:r w:rsidRPr="00265EC3">
              <w:t>0</w:t>
            </w:r>
          </w:p>
        </w:tc>
        <w:tc>
          <w:tcPr>
            <w:tcW w:w="597" w:type="dxa"/>
          </w:tcPr>
          <w:p w:rsidR="00D14C42" w:rsidRPr="00265EC3" w:rsidRDefault="00D14C42" w:rsidP="00265EC3">
            <w:pPr>
              <w:jc w:val="both"/>
              <w:rPr>
                <w:lang w:val="en-US"/>
              </w:rPr>
            </w:pPr>
            <w:r w:rsidRPr="00265EC3">
              <w:rPr>
                <w:lang w:val="en-US"/>
              </w:rPr>
              <w:t>1</w:t>
            </w:r>
          </w:p>
        </w:tc>
        <w:tc>
          <w:tcPr>
            <w:tcW w:w="597" w:type="dxa"/>
          </w:tcPr>
          <w:p w:rsidR="00D14C42" w:rsidRPr="00265EC3" w:rsidRDefault="00D14C42" w:rsidP="00265EC3">
            <w:pPr>
              <w:jc w:val="both"/>
              <w:rPr>
                <w:lang w:val="en-US"/>
              </w:rPr>
            </w:pPr>
            <w:r w:rsidRPr="00265EC3">
              <w:rPr>
                <w:lang w:val="en-US"/>
              </w:rPr>
              <w:t>1-2</w:t>
            </w:r>
          </w:p>
        </w:tc>
        <w:tc>
          <w:tcPr>
            <w:tcW w:w="597" w:type="dxa"/>
          </w:tcPr>
          <w:p w:rsidR="00D14C42" w:rsidRPr="00265EC3" w:rsidRDefault="00D14C42" w:rsidP="00265EC3">
            <w:pPr>
              <w:jc w:val="both"/>
              <w:rPr>
                <w:lang w:val="en-US"/>
              </w:rPr>
            </w:pPr>
            <w:r w:rsidRPr="00265EC3">
              <w:rPr>
                <w:lang w:val="en-US"/>
              </w:rPr>
              <w:t>1-3</w:t>
            </w:r>
          </w:p>
        </w:tc>
        <w:tc>
          <w:tcPr>
            <w:tcW w:w="597" w:type="dxa"/>
          </w:tcPr>
          <w:p w:rsidR="00D14C42" w:rsidRPr="00265EC3" w:rsidRDefault="00D14C42" w:rsidP="00265EC3">
            <w:pPr>
              <w:jc w:val="both"/>
              <w:rPr>
                <w:lang w:val="en-US"/>
              </w:rPr>
            </w:pPr>
            <w:r w:rsidRPr="00265EC3">
              <w:rPr>
                <w:lang w:val="en-US"/>
              </w:rPr>
              <w:t>1-4</w:t>
            </w:r>
          </w:p>
        </w:tc>
        <w:tc>
          <w:tcPr>
            <w:tcW w:w="597" w:type="dxa"/>
          </w:tcPr>
          <w:p w:rsidR="00D14C42" w:rsidRPr="00265EC3" w:rsidRDefault="00D14C42" w:rsidP="00265EC3">
            <w:pPr>
              <w:jc w:val="both"/>
            </w:pPr>
            <w:r w:rsidRPr="00265EC3">
              <w:t>1-5</w:t>
            </w:r>
          </w:p>
        </w:tc>
        <w:tc>
          <w:tcPr>
            <w:tcW w:w="597" w:type="dxa"/>
          </w:tcPr>
          <w:p w:rsidR="00D14C42" w:rsidRPr="00265EC3" w:rsidRDefault="00D14C42" w:rsidP="00265EC3">
            <w:pPr>
              <w:jc w:val="both"/>
            </w:pPr>
            <w:r w:rsidRPr="00265EC3">
              <w:t>1-6</w:t>
            </w:r>
          </w:p>
        </w:tc>
        <w:tc>
          <w:tcPr>
            <w:tcW w:w="597" w:type="dxa"/>
          </w:tcPr>
          <w:p w:rsidR="00D14C42" w:rsidRPr="00265EC3" w:rsidRDefault="00D14C42" w:rsidP="00265EC3">
            <w:pPr>
              <w:jc w:val="both"/>
            </w:pPr>
            <w:r w:rsidRPr="00265EC3">
              <w:t>1-7</w:t>
            </w:r>
          </w:p>
        </w:tc>
        <w:tc>
          <w:tcPr>
            <w:tcW w:w="597" w:type="dxa"/>
          </w:tcPr>
          <w:p w:rsidR="00D14C42" w:rsidRPr="00265EC3" w:rsidRDefault="00D14C42" w:rsidP="00265EC3">
            <w:pPr>
              <w:jc w:val="both"/>
            </w:pPr>
            <w:r w:rsidRPr="00265EC3">
              <w:t>1-8</w:t>
            </w:r>
          </w:p>
        </w:tc>
        <w:tc>
          <w:tcPr>
            <w:tcW w:w="597" w:type="dxa"/>
          </w:tcPr>
          <w:p w:rsidR="00D14C42" w:rsidRPr="00265EC3" w:rsidRDefault="00D14C42" w:rsidP="00265EC3">
            <w:pPr>
              <w:jc w:val="both"/>
            </w:pPr>
            <w:r w:rsidRPr="00265EC3">
              <w:t>1-9</w:t>
            </w:r>
          </w:p>
        </w:tc>
        <w:tc>
          <w:tcPr>
            <w:tcW w:w="597" w:type="dxa"/>
          </w:tcPr>
          <w:p w:rsidR="00D14C42" w:rsidRPr="00265EC3" w:rsidRDefault="00D14C42" w:rsidP="00265EC3">
            <w:pPr>
              <w:jc w:val="both"/>
            </w:pPr>
            <w:r w:rsidRPr="00265EC3">
              <w:t>1-10</w:t>
            </w:r>
          </w:p>
        </w:tc>
        <w:tc>
          <w:tcPr>
            <w:tcW w:w="597" w:type="dxa"/>
          </w:tcPr>
          <w:p w:rsidR="00D14C42" w:rsidRPr="00265EC3" w:rsidRDefault="00D14C42" w:rsidP="00265EC3">
            <w:pPr>
              <w:jc w:val="both"/>
            </w:pPr>
            <w:r w:rsidRPr="00265EC3">
              <w:t>1-11</w:t>
            </w:r>
          </w:p>
        </w:tc>
        <w:tc>
          <w:tcPr>
            <w:tcW w:w="597" w:type="dxa"/>
          </w:tcPr>
          <w:p w:rsidR="00D14C42" w:rsidRPr="00265EC3" w:rsidRDefault="00D14C42" w:rsidP="00265EC3">
            <w:pPr>
              <w:jc w:val="both"/>
            </w:pPr>
            <w:r w:rsidRPr="00265EC3">
              <w:t>1-12</w:t>
            </w:r>
          </w:p>
        </w:tc>
        <w:tc>
          <w:tcPr>
            <w:tcW w:w="598" w:type="dxa"/>
          </w:tcPr>
          <w:p w:rsidR="00D14C42" w:rsidRPr="00265EC3" w:rsidRDefault="00D14C42" w:rsidP="00265EC3">
            <w:pPr>
              <w:jc w:val="both"/>
            </w:pPr>
            <w:r w:rsidRPr="00265EC3">
              <w:t>1-13</w:t>
            </w:r>
          </w:p>
        </w:tc>
      </w:tr>
    </w:tbl>
    <w:p w:rsidR="00D97E92" w:rsidRPr="00265EC3" w:rsidRDefault="00D97E92" w:rsidP="00357EB8">
      <w:pPr>
        <w:ind w:firstLine="567"/>
        <w:jc w:val="both"/>
        <w:rPr>
          <w:b/>
          <w:i/>
        </w:rPr>
      </w:pPr>
    </w:p>
    <w:p w:rsidR="00357EB8" w:rsidRPr="002A5B8A" w:rsidRDefault="00357EB8" w:rsidP="00357EB8">
      <w:pPr>
        <w:ind w:firstLine="567"/>
        <w:jc w:val="both"/>
      </w:pPr>
      <w:r w:rsidRPr="00265EC3">
        <w:rPr>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57EB8" w:rsidRDefault="00357EB8" w:rsidP="00343EFB">
      <w:pPr>
        <w:adjustRightInd w:val="0"/>
        <w:ind w:firstLine="539"/>
        <w:jc w:val="both"/>
        <w:rPr>
          <w:b/>
          <w:bCs/>
          <w:i/>
          <w:iCs/>
        </w:rPr>
      </w:pPr>
    </w:p>
    <w:p w:rsidR="00343EFB" w:rsidRPr="00DF2065" w:rsidRDefault="00343EFB" w:rsidP="00343EFB">
      <w:pPr>
        <w:adjustRightInd w:val="0"/>
        <w:ind w:firstLine="539"/>
        <w:jc w:val="both"/>
        <w:rPr>
          <w:b/>
          <w:bCs/>
          <w:i/>
          <w:iCs/>
        </w:rPr>
      </w:pPr>
      <w:r w:rsidRPr="00DF2065">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343EFB" w:rsidRPr="00CB6BE3" w:rsidRDefault="00343EFB" w:rsidP="005E1623">
      <w:pPr>
        <w:adjustRightInd w:val="0"/>
        <w:ind w:firstLine="539"/>
        <w:jc w:val="both"/>
        <w:rPr>
          <w:b/>
        </w:rPr>
      </w:pPr>
      <w:r w:rsidRPr="00DF2065">
        <w:rPr>
          <w:b/>
          <w:bCs/>
          <w:i/>
          <w:iCs/>
        </w:rPr>
        <w:t>Иные сведения, раскрываемые Эмитентом по собственному усмотрению, приведены в пункте 1</w:t>
      </w:r>
      <w:r w:rsidR="005E1623">
        <w:rPr>
          <w:b/>
          <w:bCs/>
          <w:i/>
          <w:iCs/>
        </w:rPr>
        <w:t>8</w:t>
      </w:r>
      <w:r w:rsidRPr="00DF2065">
        <w:rPr>
          <w:b/>
          <w:bCs/>
          <w:i/>
          <w:iCs/>
        </w:rPr>
        <w:t xml:space="preserve"> Программы.</w:t>
      </w:r>
    </w:p>
    <w:p w:rsidR="003D49A1" w:rsidRPr="003D49A1" w:rsidRDefault="003D49A1" w:rsidP="005E1623">
      <w:pPr>
        <w:rPr>
          <w:b/>
          <w:sz w:val="22"/>
          <w:szCs w:val="22"/>
        </w:rPr>
      </w:pPr>
      <w:r>
        <w:rPr>
          <w:sz w:val="24"/>
          <w:szCs w:val="24"/>
        </w:rPr>
        <w:br w:type="page"/>
      </w:r>
      <w:r w:rsidRPr="003D49A1">
        <w:rPr>
          <w:b/>
          <w:sz w:val="22"/>
          <w:szCs w:val="22"/>
        </w:rPr>
        <w:t xml:space="preserve">ОБРАЗЕЦ </w:t>
      </w:r>
    </w:p>
    <w:p w:rsidR="003D49A1" w:rsidRPr="003D49A1" w:rsidRDefault="003D49A1" w:rsidP="003D49A1">
      <w:pPr>
        <w:adjustRightInd w:val="0"/>
        <w:ind w:firstLine="540"/>
        <w:jc w:val="right"/>
        <w:rPr>
          <w:b/>
          <w:sz w:val="22"/>
          <w:szCs w:val="22"/>
          <w:u w:val="single"/>
        </w:rPr>
      </w:pPr>
      <w:r w:rsidRPr="003D49A1">
        <w:rPr>
          <w:b/>
          <w:sz w:val="22"/>
          <w:szCs w:val="22"/>
          <w:u w:val="single"/>
        </w:rPr>
        <w:t>Лицевая сторона</w:t>
      </w:r>
    </w:p>
    <w:p w:rsidR="003D49A1" w:rsidRPr="003D49A1" w:rsidRDefault="00084F94" w:rsidP="003D49A1">
      <w:pPr>
        <w:keepNext/>
        <w:spacing w:before="120"/>
        <w:jc w:val="center"/>
        <w:outlineLvl w:val="0"/>
        <w:rPr>
          <w:noProof/>
          <w:sz w:val="22"/>
          <w:szCs w:val="22"/>
        </w:rPr>
      </w:pPr>
      <w:r>
        <w:rPr>
          <w:noProof/>
        </w:rPr>
        <mc:AlternateContent>
          <mc:Choice Requires="wps">
            <w:drawing>
              <wp:anchor distT="0" distB="0" distL="114300" distR="114300" simplePos="0" relativeHeight="251657728" behindDoc="1" locked="0" layoutInCell="1" allowOverlap="1" wp14:anchorId="2FA5CD4C" wp14:editId="06C1A538">
                <wp:simplePos x="0" y="0"/>
                <wp:positionH relativeFrom="column">
                  <wp:posOffset>-39776</wp:posOffset>
                </wp:positionH>
                <wp:positionV relativeFrom="paragraph">
                  <wp:posOffset>67334</wp:posOffset>
                </wp:positionV>
                <wp:extent cx="6428105" cy="9085479"/>
                <wp:effectExtent l="19050" t="19050" r="29845" b="400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908547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36ECC" id="Rectangle 3" o:spid="_x0000_s1026" style="position:absolute;margin-left:-3.15pt;margin-top:5.3pt;width:506.15pt;height:71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" filled="f" strokeweight="4.5pt">
                <v:stroke linestyle="thickThin"/>
              </v:rect>
            </w:pict>
          </mc:Fallback>
        </mc:AlternateContent>
      </w:r>
    </w:p>
    <w:p w:rsidR="00357EB8" w:rsidRPr="003D49A1" w:rsidRDefault="00357EB8" w:rsidP="003D49A1">
      <w:pPr>
        <w:ind w:right="176" w:firstLine="567"/>
        <w:jc w:val="center"/>
        <w:rPr>
          <w:b/>
          <w:bCs/>
          <w:iCs/>
          <w:sz w:val="21"/>
          <w:szCs w:val="21"/>
          <w:lang w:eastAsia="en-US"/>
        </w:rPr>
      </w:pPr>
      <w:r w:rsidRPr="00357EB8">
        <w:rPr>
          <w:b/>
          <w:bCs/>
          <w:iCs/>
          <w:sz w:val="21"/>
          <w:szCs w:val="21"/>
          <w:lang w:eastAsia="en-US"/>
        </w:rPr>
        <w:t>Общество с ограниченной ответственностью «ФИНКОНСАЛТ»</w:t>
      </w:r>
    </w:p>
    <w:p w:rsidR="003D49A1" w:rsidRPr="003D49A1" w:rsidRDefault="003D49A1" w:rsidP="003D49A1">
      <w:pPr>
        <w:ind w:right="176" w:firstLine="567"/>
        <w:jc w:val="center"/>
        <w:rPr>
          <w:b/>
          <w:bCs/>
          <w:i/>
          <w:iCs/>
          <w:sz w:val="21"/>
          <w:szCs w:val="21"/>
          <w:lang w:eastAsia="en-US"/>
        </w:rPr>
      </w:pPr>
    </w:p>
    <w:p w:rsidR="003D49A1" w:rsidRPr="003D49A1" w:rsidRDefault="003D49A1" w:rsidP="003D49A1">
      <w:pPr>
        <w:jc w:val="center"/>
        <w:rPr>
          <w:sz w:val="22"/>
          <w:szCs w:val="22"/>
        </w:rPr>
      </w:pPr>
    </w:p>
    <w:p w:rsidR="003D49A1" w:rsidRPr="003D49A1" w:rsidRDefault="003D49A1" w:rsidP="00357EB8">
      <w:pPr>
        <w:ind w:right="176"/>
        <w:jc w:val="center"/>
        <w:rPr>
          <w:b/>
          <w:bCs/>
          <w:i/>
          <w:iCs/>
          <w:sz w:val="21"/>
          <w:szCs w:val="21"/>
        </w:rPr>
      </w:pPr>
      <w:r w:rsidRPr="003D49A1">
        <w:rPr>
          <w:sz w:val="21"/>
          <w:szCs w:val="21"/>
        </w:rPr>
        <w:t xml:space="preserve">Место нахождения: </w:t>
      </w:r>
      <w:r w:rsidR="00357EB8" w:rsidRPr="00357EB8">
        <w:rPr>
          <w:b/>
          <w:i/>
        </w:rPr>
        <w:t>Санкт-Петербург</w:t>
      </w:r>
    </w:p>
    <w:p w:rsidR="00357EB8" w:rsidRPr="00625095" w:rsidRDefault="003D49A1" w:rsidP="00357EB8">
      <w:pPr>
        <w:suppressAutoHyphens/>
        <w:ind w:firstLine="567"/>
        <w:jc w:val="center"/>
        <w:rPr>
          <w:b/>
          <w:i/>
        </w:rPr>
      </w:pPr>
      <w:r w:rsidRPr="003D49A1">
        <w:rPr>
          <w:sz w:val="21"/>
          <w:szCs w:val="21"/>
        </w:rPr>
        <w:t xml:space="preserve">Почтовый адрес: </w:t>
      </w:r>
      <w:r w:rsidR="00357EB8" w:rsidRPr="009518C8">
        <w:rPr>
          <w:b/>
          <w:i/>
        </w:rPr>
        <w:t>191024, Санкт-Петербург г, Миргородская ул, дом № 1, литера А, комната 26, помещение 8-Н</w:t>
      </w:r>
    </w:p>
    <w:p w:rsidR="003D49A1" w:rsidRPr="00357EB8" w:rsidRDefault="003D49A1" w:rsidP="003D49A1">
      <w:pPr>
        <w:ind w:right="176"/>
        <w:jc w:val="center"/>
        <w:rPr>
          <w:b/>
          <w:i/>
          <w:sz w:val="21"/>
          <w:szCs w:val="21"/>
          <w:highlight w:val="yellow"/>
        </w:rPr>
      </w:pPr>
    </w:p>
    <w:p w:rsidR="003D49A1" w:rsidRPr="00357EB8" w:rsidRDefault="003D49A1" w:rsidP="003D49A1">
      <w:pPr>
        <w:ind w:right="-109"/>
        <w:jc w:val="center"/>
        <w:rPr>
          <w:b/>
          <w:bCs/>
          <w:sz w:val="22"/>
          <w:szCs w:val="22"/>
        </w:rPr>
      </w:pPr>
    </w:p>
    <w:p w:rsidR="003D49A1" w:rsidRPr="00357EB8" w:rsidRDefault="003D49A1" w:rsidP="003D49A1">
      <w:pPr>
        <w:ind w:right="-109"/>
        <w:jc w:val="center"/>
        <w:rPr>
          <w:b/>
          <w:bCs/>
          <w:sz w:val="22"/>
          <w:szCs w:val="22"/>
        </w:rPr>
      </w:pPr>
      <w:r w:rsidRPr="00357EB8">
        <w:rPr>
          <w:b/>
          <w:bCs/>
          <w:sz w:val="22"/>
          <w:szCs w:val="22"/>
        </w:rPr>
        <w:t>СЕРТИФИКАТ</w:t>
      </w:r>
    </w:p>
    <w:p w:rsidR="003D49A1" w:rsidRPr="00357EB8" w:rsidRDefault="003D49A1" w:rsidP="003D49A1">
      <w:pPr>
        <w:ind w:right="-109"/>
        <w:jc w:val="center"/>
        <w:rPr>
          <w:sz w:val="22"/>
          <w:szCs w:val="22"/>
        </w:rPr>
      </w:pPr>
    </w:p>
    <w:p w:rsidR="00357EB8" w:rsidRDefault="00357EB8" w:rsidP="00357EB8">
      <w:pPr>
        <w:spacing w:before="120"/>
        <w:ind w:right="-109"/>
        <w:jc w:val="center"/>
        <w:rPr>
          <w:b/>
          <w:bCs/>
          <w:iCs/>
          <w:sz w:val="22"/>
          <w:szCs w:val="22"/>
          <w:highlight w:val="yellow"/>
        </w:rPr>
      </w:pPr>
      <w:r w:rsidRPr="00357EB8">
        <w:rPr>
          <w:b/>
          <w:bCs/>
          <w:iCs/>
          <w:sz w:val="22"/>
          <w:szCs w:val="22"/>
        </w:rPr>
        <w:t xml:space="preserve">биржевых облигаций документарных процентных неконвертируемых на предъявителя с обязательным централизованным хранением </w:t>
      </w:r>
      <w:r w:rsidRPr="000020C4">
        <w:rPr>
          <w:b/>
          <w:bCs/>
          <w:iCs/>
          <w:sz w:val="22"/>
          <w:szCs w:val="22"/>
        </w:rPr>
        <w:t xml:space="preserve">серии БО-П01 </w:t>
      </w:r>
    </w:p>
    <w:p w:rsidR="00357EB8" w:rsidRPr="00BA58BB" w:rsidRDefault="00357EB8" w:rsidP="003D49A1">
      <w:pPr>
        <w:ind w:right="-109"/>
        <w:jc w:val="center"/>
        <w:rPr>
          <w:sz w:val="22"/>
          <w:szCs w:val="22"/>
        </w:rPr>
      </w:pPr>
    </w:p>
    <w:p w:rsidR="003D49A1" w:rsidRPr="00BA58BB" w:rsidRDefault="003D49A1" w:rsidP="003D49A1">
      <w:pPr>
        <w:ind w:right="-109"/>
        <w:jc w:val="center"/>
        <w:rPr>
          <w:sz w:val="22"/>
          <w:szCs w:val="22"/>
        </w:rPr>
      </w:pPr>
      <w:r w:rsidRPr="00BA58BB">
        <w:rPr>
          <w:sz w:val="22"/>
          <w:szCs w:val="22"/>
        </w:rPr>
        <w:t>Биржевые облигации являются эмиссионными ценными бумагами на предъявителя.</w:t>
      </w:r>
    </w:p>
    <w:p w:rsidR="003D49A1" w:rsidRPr="00BA58BB" w:rsidRDefault="003D49A1" w:rsidP="003D49A1">
      <w:pPr>
        <w:ind w:right="-109"/>
        <w:jc w:val="center"/>
        <w:rPr>
          <w:sz w:val="22"/>
          <w:szCs w:val="22"/>
        </w:rPr>
      </w:pPr>
    </w:p>
    <w:p w:rsidR="003D49A1" w:rsidRPr="00BA58BB" w:rsidRDefault="003D49A1" w:rsidP="003D49A1">
      <w:pPr>
        <w:ind w:right="-109"/>
        <w:jc w:val="center"/>
        <w:rPr>
          <w:sz w:val="22"/>
          <w:szCs w:val="22"/>
        </w:rPr>
      </w:pPr>
      <w:r w:rsidRPr="00BA58BB">
        <w:rPr>
          <w:sz w:val="22"/>
          <w:szCs w:val="22"/>
        </w:rPr>
        <w:t>Идентификационный номер выпуска</w:t>
      </w:r>
    </w:p>
    <w:p w:rsidR="00A845BA" w:rsidRPr="00BA58BB" w:rsidRDefault="00A845BA" w:rsidP="003D49A1">
      <w:pPr>
        <w:ind w:right="-109"/>
        <w:jc w:val="center"/>
        <w:rPr>
          <w:sz w:val="22"/>
          <w:szCs w:val="22"/>
        </w:rPr>
      </w:pPr>
    </w:p>
    <w:p w:rsidR="003D49A1" w:rsidRPr="00BA58BB" w:rsidRDefault="003D49A1" w:rsidP="003D49A1">
      <w:pPr>
        <w:ind w:right="-109"/>
        <w:jc w:val="center"/>
        <w:rPr>
          <w:sz w:val="22"/>
          <w:szCs w:val="22"/>
        </w:rPr>
      </w:pPr>
      <w:r w:rsidRPr="00BA58BB">
        <w:rPr>
          <w:sz w:val="22"/>
          <w:szCs w:val="22"/>
        </w:rPr>
        <w:t>_______________</w:t>
      </w:r>
      <w:r w:rsidR="00A845BA" w:rsidRPr="00BA58BB">
        <w:rPr>
          <w:sz w:val="22"/>
          <w:szCs w:val="22"/>
        </w:rPr>
        <w:t>_____________</w:t>
      </w:r>
      <w:r w:rsidRPr="00BA58BB">
        <w:rPr>
          <w:sz w:val="22"/>
          <w:szCs w:val="22"/>
        </w:rPr>
        <w:t>_______</w:t>
      </w:r>
    </w:p>
    <w:p w:rsidR="00A845BA" w:rsidRPr="00BA58BB" w:rsidRDefault="00A845BA" w:rsidP="003D49A1">
      <w:pPr>
        <w:ind w:right="-109"/>
        <w:jc w:val="center"/>
        <w:rPr>
          <w:sz w:val="22"/>
          <w:szCs w:val="22"/>
        </w:rPr>
      </w:pPr>
    </w:p>
    <w:p w:rsidR="003D49A1" w:rsidRPr="00BA58BB" w:rsidRDefault="003D49A1" w:rsidP="003D49A1">
      <w:pPr>
        <w:ind w:right="-109"/>
        <w:jc w:val="center"/>
        <w:rPr>
          <w:sz w:val="22"/>
          <w:szCs w:val="22"/>
        </w:rPr>
      </w:pPr>
      <w:r w:rsidRPr="00BA58BB">
        <w:rPr>
          <w:sz w:val="22"/>
          <w:szCs w:val="22"/>
        </w:rPr>
        <w:t>Дата присвоения идентификационного номера</w:t>
      </w:r>
    </w:p>
    <w:p w:rsidR="00A845BA" w:rsidRPr="00BA58BB" w:rsidRDefault="00A845BA" w:rsidP="003D49A1">
      <w:pPr>
        <w:ind w:right="-109"/>
        <w:jc w:val="center"/>
        <w:rPr>
          <w:sz w:val="22"/>
          <w:szCs w:val="22"/>
        </w:rPr>
      </w:pPr>
    </w:p>
    <w:p w:rsidR="003D49A1" w:rsidRPr="00BA58BB" w:rsidRDefault="003D49A1" w:rsidP="003D49A1">
      <w:pPr>
        <w:ind w:right="-109"/>
        <w:jc w:val="center"/>
        <w:rPr>
          <w:sz w:val="22"/>
          <w:szCs w:val="22"/>
        </w:rPr>
      </w:pPr>
      <w:r w:rsidRPr="00BA58BB">
        <w:rPr>
          <w:sz w:val="22"/>
          <w:szCs w:val="22"/>
        </w:rPr>
        <w:t>___________________</w:t>
      </w:r>
      <w:r w:rsidR="00A845BA" w:rsidRPr="00BA58BB">
        <w:rPr>
          <w:sz w:val="22"/>
          <w:szCs w:val="22"/>
        </w:rPr>
        <w:t>_</w:t>
      </w:r>
      <w:r w:rsidRPr="00BA58BB">
        <w:rPr>
          <w:sz w:val="22"/>
          <w:szCs w:val="22"/>
        </w:rPr>
        <w:t>________________</w:t>
      </w:r>
    </w:p>
    <w:p w:rsidR="003D49A1" w:rsidRPr="00BA58BB" w:rsidRDefault="003D49A1" w:rsidP="003D49A1">
      <w:pPr>
        <w:ind w:right="-109"/>
        <w:jc w:val="center"/>
        <w:rPr>
          <w:sz w:val="22"/>
          <w:szCs w:val="22"/>
        </w:rPr>
      </w:pPr>
    </w:p>
    <w:p w:rsidR="003D49A1" w:rsidRPr="00BA58BB" w:rsidRDefault="003D49A1" w:rsidP="003D49A1">
      <w:pPr>
        <w:ind w:right="140"/>
        <w:jc w:val="center"/>
        <w:rPr>
          <w:sz w:val="22"/>
          <w:szCs w:val="22"/>
        </w:rPr>
      </w:pPr>
      <w:r w:rsidRPr="00BA58BB">
        <w:rPr>
          <w:sz w:val="22"/>
          <w:szCs w:val="22"/>
        </w:rPr>
        <w:t xml:space="preserve">Биржевые облигации размещаются путем открытой подписки </w:t>
      </w:r>
    </w:p>
    <w:p w:rsidR="003D49A1" w:rsidRPr="00357EB8" w:rsidRDefault="003D49A1" w:rsidP="003D49A1">
      <w:pPr>
        <w:ind w:right="140"/>
        <w:jc w:val="center"/>
        <w:rPr>
          <w:sz w:val="22"/>
          <w:szCs w:val="22"/>
          <w:highlight w:val="yellow"/>
        </w:rPr>
      </w:pPr>
    </w:p>
    <w:p w:rsidR="00357EB8" w:rsidRPr="00357EB8" w:rsidRDefault="003D49A1" w:rsidP="003D49A1">
      <w:pPr>
        <w:ind w:left="180" w:right="140"/>
        <w:jc w:val="center"/>
        <w:rPr>
          <w:i/>
          <w:sz w:val="22"/>
          <w:szCs w:val="22"/>
        </w:rPr>
      </w:pPr>
      <w:r w:rsidRPr="00357EB8">
        <w:rPr>
          <w:bCs/>
          <w:iCs/>
          <w:sz w:val="22"/>
          <w:szCs w:val="22"/>
          <w:lang w:val="en-US"/>
        </w:rPr>
        <w:t>C</w:t>
      </w:r>
      <w:r w:rsidRPr="00357EB8">
        <w:rPr>
          <w:bCs/>
          <w:iCs/>
          <w:sz w:val="22"/>
          <w:szCs w:val="22"/>
        </w:rPr>
        <w:t xml:space="preserve">рок погашения: </w:t>
      </w:r>
      <w:r w:rsidR="00357EB8" w:rsidRPr="00357EB8">
        <w:rPr>
          <w:i/>
          <w:sz w:val="22"/>
          <w:szCs w:val="22"/>
        </w:rPr>
        <w:t>5 </w:t>
      </w:r>
      <w:r w:rsidR="00A370E7">
        <w:rPr>
          <w:i/>
          <w:sz w:val="22"/>
          <w:szCs w:val="22"/>
        </w:rPr>
        <w:t>040</w:t>
      </w:r>
      <w:r w:rsidR="00357EB8" w:rsidRPr="00357EB8">
        <w:rPr>
          <w:i/>
          <w:sz w:val="22"/>
          <w:szCs w:val="22"/>
        </w:rPr>
        <w:t xml:space="preserve"> (Пять тысяч </w:t>
      </w:r>
      <w:r w:rsidR="00A370E7">
        <w:rPr>
          <w:i/>
          <w:sz w:val="22"/>
          <w:szCs w:val="22"/>
        </w:rPr>
        <w:t>сороковой</w:t>
      </w:r>
      <w:r w:rsidR="00357EB8" w:rsidRPr="00357EB8">
        <w:rPr>
          <w:i/>
          <w:sz w:val="22"/>
          <w:szCs w:val="22"/>
        </w:rPr>
        <w:t>) день с даты начала размещения биржевых облигаций</w:t>
      </w:r>
    </w:p>
    <w:p w:rsidR="00357EB8" w:rsidRDefault="00357EB8" w:rsidP="003D49A1">
      <w:pPr>
        <w:ind w:left="180" w:right="140"/>
        <w:jc w:val="center"/>
        <w:rPr>
          <w:bCs/>
          <w:iCs/>
          <w:sz w:val="22"/>
          <w:szCs w:val="22"/>
          <w:highlight w:val="yellow"/>
        </w:rPr>
      </w:pPr>
    </w:p>
    <w:p w:rsidR="003D49A1" w:rsidRPr="00BA58BB" w:rsidRDefault="00BA58BB" w:rsidP="003D49A1">
      <w:pPr>
        <w:ind w:left="180" w:right="140"/>
        <w:jc w:val="center"/>
        <w:rPr>
          <w:sz w:val="22"/>
          <w:szCs w:val="22"/>
        </w:rPr>
      </w:pPr>
      <w:r w:rsidRPr="000020C4">
        <w:rPr>
          <w:b/>
          <w:sz w:val="22"/>
          <w:szCs w:val="22"/>
        </w:rPr>
        <w:t>Общество с ограниченной ответственностью «ФИНКОНСАЛТ»</w:t>
      </w:r>
      <w:r w:rsidRPr="00BA58BB">
        <w:rPr>
          <w:sz w:val="22"/>
          <w:szCs w:val="22"/>
        </w:rPr>
        <w:t xml:space="preserve"> </w:t>
      </w:r>
      <w:r w:rsidR="003D49A1" w:rsidRPr="00BA58BB">
        <w:rPr>
          <w:sz w:val="22"/>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A58BB" w:rsidRDefault="00BA58BB" w:rsidP="003D49A1">
      <w:pPr>
        <w:spacing w:before="80" w:after="20"/>
        <w:ind w:left="180" w:right="140"/>
        <w:jc w:val="both"/>
        <w:rPr>
          <w:sz w:val="22"/>
          <w:szCs w:val="22"/>
        </w:rPr>
      </w:pPr>
    </w:p>
    <w:p w:rsidR="003D49A1" w:rsidRPr="00BA58BB" w:rsidRDefault="003D49A1" w:rsidP="003D49A1">
      <w:pPr>
        <w:spacing w:before="80" w:after="20"/>
        <w:ind w:left="180" w:right="140"/>
        <w:jc w:val="both"/>
        <w:rPr>
          <w:sz w:val="22"/>
          <w:szCs w:val="22"/>
        </w:rPr>
      </w:pPr>
      <w:r w:rsidRPr="00BA58BB">
        <w:rPr>
          <w:sz w:val="22"/>
          <w:szCs w:val="22"/>
        </w:rPr>
        <w:t xml:space="preserve">Настоящий сертификат удостоверяет права на </w:t>
      </w:r>
      <w:r w:rsidR="007E0ED0">
        <w:rPr>
          <w:b/>
          <w:bCs/>
          <w:iCs/>
          <w:sz w:val="22"/>
          <w:szCs w:val="22"/>
        </w:rPr>
        <w:t>5</w:t>
      </w:r>
      <w:r w:rsidR="00C960AA" w:rsidRPr="00C960AA">
        <w:rPr>
          <w:b/>
          <w:bCs/>
          <w:iCs/>
          <w:sz w:val="22"/>
          <w:szCs w:val="22"/>
        </w:rPr>
        <w:t> </w:t>
      </w:r>
      <w:r w:rsidR="007E0ED0">
        <w:rPr>
          <w:b/>
          <w:bCs/>
          <w:iCs/>
          <w:sz w:val="22"/>
          <w:szCs w:val="22"/>
        </w:rPr>
        <w:t>9</w:t>
      </w:r>
      <w:r w:rsidR="00C960AA" w:rsidRPr="00C960AA">
        <w:rPr>
          <w:b/>
          <w:bCs/>
          <w:iCs/>
          <w:sz w:val="22"/>
          <w:szCs w:val="22"/>
        </w:rPr>
        <w:t>00 000 (</w:t>
      </w:r>
      <w:r w:rsidR="007E0ED0">
        <w:rPr>
          <w:b/>
          <w:bCs/>
          <w:iCs/>
          <w:sz w:val="22"/>
          <w:szCs w:val="22"/>
        </w:rPr>
        <w:t>Пять</w:t>
      </w:r>
      <w:r w:rsidR="00C960AA" w:rsidRPr="00C960AA">
        <w:rPr>
          <w:b/>
          <w:bCs/>
          <w:iCs/>
          <w:sz w:val="22"/>
          <w:szCs w:val="22"/>
        </w:rPr>
        <w:t xml:space="preserve"> миллионов </w:t>
      </w:r>
      <w:r w:rsidR="007E0ED0">
        <w:rPr>
          <w:b/>
          <w:bCs/>
          <w:iCs/>
          <w:sz w:val="22"/>
          <w:szCs w:val="22"/>
        </w:rPr>
        <w:t>девятьсот</w:t>
      </w:r>
      <w:r w:rsidR="00C960AA" w:rsidRPr="00C960AA">
        <w:rPr>
          <w:b/>
          <w:bCs/>
          <w:iCs/>
          <w:sz w:val="22"/>
          <w:szCs w:val="22"/>
        </w:rPr>
        <w:t xml:space="preserve"> тысяч)</w:t>
      </w:r>
      <w:r w:rsidR="00C960AA">
        <w:rPr>
          <w:b/>
          <w:i/>
          <w:sz w:val="24"/>
          <w:szCs w:val="24"/>
        </w:rPr>
        <w:t xml:space="preserve"> </w:t>
      </w:r>
      <w:r w:rsidRPr="00BA58BB">
        <w:rPr>
          <w:bCs/>
          <w:iCs/>
          <w:sz w:val="22"/>
          <w:szCs w:val="22"/>
        </w:rPr>
        <w:t xml:space="preserve">Биржевых облигаций номинальной стоимостью 1 000 (Одна тысяча) рублей каждая общей номинальной стоимостью </w:t>
      </w:r>
      <w:r w:rsidR="007E0ED0">
        <w:rPr>
          <w:b/>
          <w:bCs/>
          <w:iCs/>
          <w:sz w:val="22"/>
          <w:szCs w:val="22"/>
        </w:rPr>
        <w:t>5</w:t>
      </w:r>
      <w:r w:rsidR="00C960AA" w:rsidRPr="00C960AA">
        <w:rPr>
          <w:b/>
          <w:bCs/>
          <w:iCs/>
          <w:sz w:val="22"/>
          <w:szCs w:val="22"/>
        </w:rPr>
        <w:t> </w:t>
      </w:r>
      <w:r w:rsidR="007E0ED0">
        <w:rPr>
          <w:b/>
          <w:bCs/>
          <w:iCs/>
          <w:sz w:val="22"/>
          <w:szCs w:val="22"/>
        </w:rPr>
        <w:t>9</w:t>
      </w:r>
      <w:r w:rsidR="00C960AA" w:rsidRPr="00C960AA">
        <w:rPr>
          <w:b/>
          <w:bCs/>
          <w:iCs/>
          <w:sz w:val="22"/>
          <w:szCs w:val="22"/>
        </w:rPr>
        <w:t>00</w:t>
      </w:r>
      <w:r w:rsidR="00C960AA">
        <w:rPr>
          <w:b/>
          <w:bCs/>
          <w:iCs/>
          <w:sz w:val="22"/>
          <w:szCs w:val="22"/>
        </w:rPr>
        <w:t> </w:t>
      </w:r>
      <w:r w:rsidR="00C960AA" w:rsidRPr="00C960AA">
        <w:rPr>
          <w:b/>
          <w:bCs/>
          <w:iCs/>
          <w:sz w:val="22"/>
          <w:szCs w:val="22"/>
        </w:rPr>
        <w:t>000</w:t>
      </w:r>
      <w:r w:rsidR="00C960AA">
        <w:rPr>
          <w:b/>
          <w:bCs/>
          <w:iCs/>
          <w:sz w:val="22"/>
          <w:szCs w:val="22"/>
        </w:rPr>
        <w:t xml:space="preserve"> </w:t>
      </w:r>
      <w:r w:rsidR="00BA58BB" w:rsidRPr="00BA58BB">
        <w:rPr>
          <w:b/>
          <w:bCs/>
          <w:iCs/>
          <w:sz w:val="22"/>
          <w:szCs w:val="22"/>
        </w:rPr>
        <w:t>000 (</w:t>
      </w:r>
      <w:r w:rsidR="007E0ED0">
        <w:rPr>
          <w:b/>
          <w:bCs/>
          <w:iCs/>
          <w:sz w:val="22"/>
          <w:szCs w:val="22"/>
        </w:rPr>
        <w:t>Пять</w:t>
      </w:r>
      <w:r w:rsidR="00BA58BB" w:rsidRPr="00BA58BB">
        <w:rPr>
          <w:b/>
          <w:bCs/>
          <w:iCs/>
          <w:sz w:val="22"/>
          <w:szCs w:val="22"/>
        </w:rPr>
        <w:t xml:space="preserve"> миллиардов </w:t>
      </w:r>
      <w:r w:rsidR="007E0ED0">
        <w:rPr>
          <w:b/>
          <w:bCs/>
          <w:iCs/>
          <w:sz w:val="22"/>
          <w:szCs w:val="22"/>
        </w:rPr>
        <w:t>девятьсот</w:t>
      </w:r>
      <w:r w:rsidR="00BA58BB" w:rsidRPr="00BA58BB">
        <w:rPr>
          <w:b/>
          <w:bCs/>
          <w:iCs/>
          <w:sz w:val="22"/>
          <w:szCs w:val="22"/>
        </w:rPr>
        <w:t xml:space="preserve"> миллион</w:t>
      </w:r>
      <w:r w:rsidR="00C960AA">
        <w:rPr>
          <w:b/>
          <w:bCs/>
          <w:iCs/>
          <w:sz w:val="22"/>
          <w:szCs w:val="22"/>
        </w:rPr>
        <w:t>ов</w:t>
      </w:r>
      <w:r w:rsidR="00BA58BB" w:rsidRPr="00BA58BB">
        <w:rPr>
          <w:b/>
          <w:bCs/>
          <w:iCs/>
          <w:sz w:val="22"/>
          <w:szCs w:val="22"/>
        </w:rPr>
        <w:t xml:space="preserve">) </w:t>
      </w:r>
      <w:r w:rsidRPr="00BA58BB">
        <w:rPr>
          <w:b/>
          <w:bCs/>
          <w:iCs/>
          <w:sz w:val="22"/>
          <w:szCs w:val="22"/>
        </w:rPr>
        <w:t>рублей</w:t>
      </w:r>
      <w:r w:rsidRPr="00BA58BB">
        <w:rPr>
          <w:bCs/>
          <w:iCs/>
          <w:sz w:val="22"/>
          <w:szCs w:val="22"/>
        </w:rPr>
        <w:t>.</w:t>
      </w:r>
    </w:p>
    <w:p w:rsidR="003D49A1" w:rsidRPr="00BA58BB" w:rsidRDefault="003D49A1" w:rsidP="003D49A1">
      <w:pPr>
        <w:spacing w:before="80" w:after="20"/>
        <w:ind w:left="180" w:right="140"/>
        <w:jc w:val="both"/>
        <w:rPr>
          <w:sz w:val="22"/>
          <w:szCs w:val="22"/>
        </w:rPr>
      </w:pPr>
      <w:r w:rsidRPr="00BA58BB">
        <w:rPr>
          <w:sz w:val="22"/>
          <w:szCs w:val="22"/>
        </w:rPr>
        <w:t>Общее количество Биржевых облигаций выпуска, имеющего идентификационный номер</w:t>
      </w:r>
    </w:p>
    <w:p w:rsidR="003D49A1" w:rsidRPr="00BA58BB" w:rsidRDefault="003D49A1" w:rsidP="003D49A1">
      <w:pPr>
        <w:spacing w:before="80" w:after="20"/>
        <w:ind w:left="180" w:right="140"/>
        <w:jc w:val="center"/>
        <w:rPr>
          <w:sz w:val="22"/>
          <w:szCs w:val="22"/>
        </w:rPr>
      </w:pPr>
      <w:r w:rsidRPr="00BA58BB">
        <w:rPr>
          <w:sz w:val="22"/>
          <w:szCs w:val="22"/>
        </w:rPr>
        <w:t>_</w:t>
      </w:r>
      <w:r w:rsidR="00A845BA" w:rsidRPr="00BA58BB">
        <w:rPr>
          <w:sz w:val="22"/>
          <w:szCs w:val="22"/>
        </w:rPr>
        <w:t>_____________</w:t>
      </w:r>
      <w:r w:rsidRPr="00BA58BB">
        <w:rPr>
          <w:sz w:val="22"/>
          <w:szCs w:val="22"/>
        </w:rPr>
        <w:t>___________________________________</w:t>
      </w:r>
    </w:p>
    <w:p w:rsidR="003D49A1" w:rsidRPr="00BA58BB" w:rsidRDefault="003D49A1" w:rsidP="003D49A1">
      <w:pPr>
        <w:ind w:left="180" w:right="140"/>
        <w:jc w:val="both"/>
        <w:rPr>
          <w:sz w:val="22"/>
          <w:szCs w:val="22"/>
        </w:rPr>
      </w:pPr>
      <w:r w:rsidRPr="00BA58BB">
        <w:rPr>
          <w:sz w:val="22"/>
          <w:szCs w:val="22"/>
        </w:rPr>
        <w:t xml:space="preserve">составляет </w:t>
      </w:r>
      <w:r w:rsidR="007E0ED0">
        <w:rPr>
          <w:b/>
          <w:bCs/>
          <w:iCs/>
          <w:sz w:val="22"/>
          <w:szCs w:val="22"/>
        </w:rPr>
        <w:t>5</w:t>
      </w:r>
      <w:r w:rsidR="00C960AA" w:rsidRPr="00C960AA">
        <w:rPr>
          <w:b/>
          <w:bCs/>
          <w:iCs/>
          <w:sz w:val="22"/>
          <w:szCs w:val="22"/>
        </w:rPr>
        <w:t> </w:t>
      </w:r>
      <w:r w:rsidR="007E0ED0">
        <w:rPr>
          <w:b/>
          <w:bCs/>
          <w:iCs/>
          <w:sz w:val="22"/>
          <w:szCs w:val="22"/>
        </w:rPr>
        <w:t>9</w:t>
      </w:r>
      <w:r w:rsidR="00C960AA" w:rsidRPr="00C960AA">
        <w:rPr>
          <w:b/>
          <w:bCs/>
          <w:iCs/>
          <w:sz w:val="22"/>
          <w:szCs w:val="22"/>
        </w:rPr>
        <w:t>00 000 (</w:t>
      </w:r>
      <w:r w:rsidR="007E0ED0">
        <w:rPr>
          <w:b/>
          <w:bCs/>
          <w:iCs/>
          <w:sz w:val="22"/>
          <w:szCs w:val="22"/>
        </w:rPr>
        <w:t>Пять</w:t>
      </w:r>
      <w:r w:rsidR="00C960AA" w:rsidRPr="00C960AA">
        <w:rPr>
          <w:b/>
          <w:bCs/>
          <w:iCs/>
          <w:sz w:val="22"/>
          <w:szCs w:val="22"/>
        </w:rPr>
        <w:t xml:space="preserve"> миллионов </w:t>
      </w:r>
      <w:r w:rsidR="007E0ED0">
        <w:rPr>
          <w:b/>
          <w:bCs/>
          <w:iCs/>
          <w:sz w:val="22"/>
          <w:szCs w:val="22"/>
        </w:rPr>
        <w:t>девятьсот</w:t>
      </w:r>
      <w:r w:rsidR="00C960AA" w:rsidRPr="00C960AA">
        <w:rPr>
          <w:b/>
          <w:bCs/>
          <w:iCs/>
          <w:sz w:val="22"/>
          <w:szCs w:val="22"/>
        </w:rPr>
        <w:t xml:space="preserve"> тысяч)</w:t>
      </w:r>
      <w:r w:rsidRPr="00BA58BB">
        <w:rPr>
          <w:b/>
          <w:bCs/>
          <w:sz w:val="22"/>
          <w:szCs w:val="22"/>
        </w:rPr>
        <w:t xml:space="preserve"> </w:t>
      </w:r>
      <w:r w:rsidRPr="00BA58BB">
        <w:rPr>
          <w:bCs/>
          <w:iCs/>
          <w:sz w:val="22"/>
          <w:szCs w:val="22"/>
        </w:rPr>
        <w:t>Биржевых</w:t>
      </w:r>
      <w:r w:rsidRPr="00BA58BB">
        <w:rPr>
          <w:b/>
          <w:bCs/>
          <w:sz w:val="22"/>
          <w:szCs w:val="22"/>
        </w:rPr>
        <w:t xml:space="preserve"> </w:t>
      </w:r>
      <w:r w:rsidRPr="00BA58BB">
        <w:rPr>
          <w:bCs/>
          <w:sz w:val="22"/>
          <w:szCs w:val="22"/>
        </w:rPr>
        <w:t>облигаций</w:t>
      </w:r>
      <w:r w:rsidRPr="00BA58BB">
        <w:rPr>
          <w:sz w:val="22"/>
          <w:szCs w:val="22"/>
        </w:rPr>
        <w:t xml:space="preserve"> номинальной стоимостью </w:t>
      </w:r>
      <w:r w:rsidRPr="00BA58BB">
        <w:rPr>
          <w:b/>
          <w:bCs/>
          <w:sz w:val="22"/>
          <w:szCs w:val="22"/>
        </w:rPr>
        <w:t>1 000 (Одна тысяча) рублей</w:t>
      </w:r>
      <w:r w:rsidRPr="00BA58BB">
        <w:rPr>
          <w:sz w:val="22"/>
          <w:szCs w:val="22"/>
        </w:rPr>
        <w:t xml:space="preserve"> каждая и общей номинальной стоимостью </w:t>
      </w:r>
      <w:r w:rsidR="007E0ED0">
        <w:rPr>
          <w:b/>
          <w:bCs/>
          <w:iCs/>
          <w:sz w:val="22"/>
          <w:szCs w:val="22"/>
        </w:rPr>
        <w:t>5</w:t>
      </w:r>
      <w:r w:rsidR="00C960AA" w:rsidRPr="00C960AA">
        <w:rPr>
          <w:b/>
          <w:bCs/>
          <w:iCs/>
          <w:sz w:val="22"/>
          <w:szCs w:val="22"/>
        </w:rPr>
        <w:t> </w:t>
      </w:r>
      <w:r w:rsidR="007E0ED0">
        <w:rPr>
          <w:b/>
          <w:bCs/>
          <w:iCs/>
          <w:sz w:val="22"/>
          <w:szCs w:val="22"/>
        </w:rPr>
        <w:t>9</w:t>
      </w:r>
      <w:r w:rsidR="00C960AA" w:rsidRPr="00C960AA">
        <w:rPr>
          <w:b/>
          <w:bCs/>
          <w:iCs/>
          <w:sz w:val="22"/>
          <w:szCs w:val="22"/>
        </w:rPr>
        <w:t>00</w:t>
      </w:r>
      <w:r w:rsidR="00C960AA">
        <w:rPr>
          <w:b/>
          <w:bCs/>
          <w:iCs/>
          <w:sz w:val="22"/>
          <w:szCs w:val="22"/>
        </w:rPr>
        <w:t> </w:t>
      </w:r>
      <w:r w:rsidR="00C960AA" w:rsidRPr="00C960AA">
        <w:rPr>
          <w:b/>
          <w:bCs/>
          <w:iCs/>
          <w:sz w:val="22"/>
          <w:szCs w:val="22"/>
        </w:rPr>
        <w:t>000</w:t>
      </w:r>
      <w:r w:rsidR="00C960AA">
        <w:rPr>
          <w:b/>
          <w:bCs/>
          <w:iCs/>
          <w:sz w:val="22"/>
          <w:szCs w:val="22"/>
        </w:rPr>
        <w:t xml:space="preserve"> </w:t>
      </w:r>
      <w:r w:rsidR="00C960AA" w:rsidRPr="00BA58BB">
        <w:rPr>
          <w:b/>
          <w:bCs/>
          <w:iCs/>
          <w:sz w:val="22"/>
          <w:szCs w:val="22"/>
        </w:rPr>
        <w:t>000 (</w:t>
      </w:r>
      <w:r w:rsidR="007E0ED0">
        <w:rPr>
          <w:b/>
          <w:bCs/>
          <w:iCs/>
          <w:sz w:val="22"/>
          <w:szCs w:val="22"/>
        </w:rPr>
        <w:t>Пять</w:t>
      </w:r>
      <w:r w:rsidR="00C960AA" w:rsidRPr="00BA58BB">
        <w:rPr>
          <w:b/>
          <w:bCs/>
          <w:iCs/>
          <w:sz w:val="22"/>
          <w:szCs w:val="22"/>
        </w:rPr>
        <w:t xml:space="preserve"> миллиардов </w:t>
      </w:r>
      <w:r w:rsidR="007E0ED0">
        <w:rPr>
          <w:b/>
          <w:bCs/>
          <w:iCs/>
          <w:sz w:val="22"/>
          <w:szCs w:val="22"/>
        </w:rPr>
        <w:t>девятьсот</w:t>
      </w:r>
      <w:r w:rsidR="00C960AA" w:rsidRPr="00BA58BB">
        <w:rPr>
          <w:b/>
          <w:bCs/>
          <w:iCs/>
          <w:sz w:val="22"/>
          <w:szCs w:val="22"/>
        </w:rPr>
        <w:t xml:space="preserve"> миллион</w:t>
      </w:r>
      <w:r w:rsidR="00C960AA">
        <w:rPr>
          <w:b/>
          <w:bCs/>
          <w:iCs/>
          <w:sz w:val="22"/>
          <w:szCs w:val="22"/>
        </w:rPr>
        <w:t>ов</w:t>
      </w:r>
      <w:r w:rsidR="00C960AA" w:rsidRPr="00BA58BB">
        <w:rPr>
          <w:b/>
          <w:bCs/>
          <w:iCs/>
          <w:sz w:val="22"/>
          <w:szCs w:val="22"/>
        </w:rPr>
        <w:t>) рублей</w:t>
      </w:r>
      <w:r w:rsidRPr="00BA58BB">
        <w:rPr>
          <w:sz w:val="22"/>
          <w:szCs w:val="22"/>
        </w:rPr>
        <w:t>.</w:t>
      </w:r>
    </w:p>
    <w:p w:rsidR="003D49A1" w:rsidRPr="00357EB8" w:rsidRDefault="003D49A1" w:rsidP="003D49A1">
      <w:pPr>
        <w:ind w:left="180" w:right="140"/>
        <w:jc w:val="both"/>
        <w:rPr>
          <w:sz w:val="22"/>
          <w:szCs w:val="22"/>
          <w:highlight w:val="yellow"/>
        </w:rPr>
      </w:pPr>
    </w:p>
    <w:p w:rsidR="003D49A1" w:rsidRPr="00BA58BB" w:rsidRDefault="003D49A1" w:rsidP="003D49A1">
      <w:pPr>
        <w:ind w:left="180" w:right="140"/>
        <w:jc w:val="both"/>
        <w:rPr>
          <w:i/>
          <w:iCs/>
          <w:sz w:val="22"/>
          <w:szCs w:val="22"/>
        </w:rPr>
      </w:pPr>
      <w:r w:rsidRPr="00BA58BB">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3D49A1" w:rsidRPr="00BA58BB" w:rsidRDefault="003D49A1" w:rsidP="003D49A1">
      <w:pPr>
        <w:ind w:left="180" w:right="140"/>
        <w:jc w:val="both"/>
        <w:rPr>
          <w:i/>
          <w:iCs/>
          <w:sz w:val="22"/>
          <w:szCs w:val="22"/>
        </w:rPr>
      </w:pPr>
      <w:r w:rsidRPr="00BA58BB">
        <w:rPr>
          <w:i/>
          <w:iCs/>
          <w:sz w:val="22"/>
          <w:szCs w:val="22"/>
        </w:rPr>
        <w:t>Место нахождения Депозитария: город Москва, улица Спартаковская, дом 12</w:t>
      </w:r>
    </w:p>
    <w:p w:rsidR="003D49A1" w:rsidRPr="00357EB8" w:rsidRDefault="003D49A1" w:rsidP="003D49A1">
      <w:pPr>
        <w:ind w:right="140"/>
        <w:jc w:val="both"/>
        <w:rPr>
          <w:i/>
          <w:iCs/>
          <w:sz w:val="22"/>
          <w:szCs w:val="22"/>
          <w:highlight w:val="yellow"/>
        </w:rPr>
      </w:pPr>
    </w:p>
    <w:p w:rsidR="003D49A1" w:rsidRPr="00BA58BB" w:rsidRDefault="003D49A1" w:rsidP="003D49A1">
      <w:pPr>
        <w:ind w:right="140"/>
        <w:jc w:val="both"/>
        <w:rPr>
          <w:sz w:val="22"/>
          <w:szCs w:val="22"/>
        </w:rPr>
      </w:pPr>
    </w:p>
    <w:p w:rsidR="003D49A1" w:rsidRPr="00BA58BB" w:rsidRDefault="003D49A1" w:rsidP="003D49A1">
      <w:pPr>
        <w:autoSpaceDE/>
        <w:autoSpaceDN/>
        <w:jc w:val="both"/>
        <w:rPr>
          <w:sz w:val="22"/>
          <w:szCs w:val="22"/>
        </w:rPr>
      </w:pPr>
      <w:r w:rsidRPr="00BA58BB">
        <w:rPr>
          <w:iCs/>
          <w:sz w:val="22"/>
          <w:szCs w:val="22"/>
        </w:rPr>
        <w:t xml:space="preserve">   </w:t>
      </w:r>
      <w:r w:rsidRPr="00BA58BB">
        <w:rPr>
          <w:sz w:val="24"/>
          <w:szCs w:val="24"/>
        </w:rPr>
        <w:t>Генеральный директор</w:t>
      </w:r>
      <w:r w:rsidRPr="00BA58BB">
        <w:rPr>
          <w:iCs/>
          <w:sz w:val="22"/>
          <w:szCs w:val="22"/>
        </w:rPr>
        <w:t xml:space="preserve">                   </w:t>
      </w:r>
      <w:r w:rsidRPr="00BA58BB">
        <w:rPr>
          <w:b/>
          <w:bCs/>
          <w:sz w:val="22"/>
          <w:szCs w:val="22"/>
        </w:rPr>
        <w:t xml:space="preserve">  _________________                </w:t>
      </w:r>
      <w:r w:rsidRPr="00BA58BB">
        <w:rPr>
          <w:b/>
          <w:i/>
          <w:sz w:val="22"/>
          <w:szCs w:val="22"/>
        </w:rPr>
        <w:t xml:space="preserve"> </w:t>
      </w:r>
      <w:r w:rsidRPr="00BA58BB">
        <w:rPr>
          <w:sz w:val="22"/>
          <w:szCs w:val="22"/>
        </w:rPr>
        <w:t xml:space="preserve">/____________/ </w:t>
      </w:r>
    </w:p>
    <w:p w:rsidR="003D49A1" w:rsidRPr="00BA58BB" w:rsidRDefault="003D49A1" w:rsidP="003D49A1">
      <w:pPr>
        <w:ind w:right="140"/>
        <w:jc w:val="both"/>
        <w:rPr>
          <w:b/>
          <w:bCs/>
          <w:sz w:val="22"/>
          <w:szCs w:val="22"/>
        </w:rPr>
      </w:pPr>
    </w:p>
    <w:p w:rsidR="003D49A1" w:rsidRPr="00BA58BB" w:rsidRDefault="003D49A1" w:rsidP="003D49A1">
      <w:pPr>
        <w:widowControl w:val="0"/>
        <w:adjustRightInd w:val="0"/>
        <w:spacing w:before="40" w:after="20"/>
        <w:ind w:left="142" w:right="140"/>
        <w:rPr>
          <w:sz w:val="22"/>
          <w:szCs w:val="22"/>
        </w:rPr>
      </w:pPr>
    </w:p>
    <w:p w:rsidR="003D49A1" w:rsidRPr="003D49A1" w:rsidRDefault="003D49A1" w:rsidP="003D49A1">
      <w:pPr>
        <w:ind w:right="140"/>
      </w:pPr>
      <w:r w:rsidRPr="00BA58BB">
        <w:rPr>
          <w:sz w:val="22"/>
          <w:szCs w:val="22"/>
        </w:rPr>
        <w:t xml:space="preserve">   Дата «__» ________ 20__ г.                                                            М.П</w:t>
      </w:r>
    </w:p>
    <w:p w:rsidR="003D49A1" w:rsidRPr="003D49A1" w:rsidRDefault="003D49A1" w:rsidP="003D49A1">
      <w:pPr>
        <w:ind w:right="140"/>
      </w:pPr>
    </w:p>
    <w:p w:rsidR="00D97E92" w:rsidRDefault="003D49A1" w:rsidP="003D49A1">
      <w:pPr>
        <w:adjustRightInd w:val="0"/>
        <w:ind w:firstLine="539"/>
        <w:jc w:val="right"/>
        <w:rPr>
          <w:b/>
          <w:i/>
          <w:sz w:val="22"/>
          <w:szCs w:val="22"/>
        </w:rPr>
      </w:pPr>
      <w:r w:rsidRPr="003D49A1">
        <w:rPr>
          <w:b/>
          <w:i/>
          <w:sz w:val="22"/>
          <w:szCs w:val="22"/>
        </w:rPr>
        <w:br w:type="page"/>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
        <w:gridCol w:w="6381"/>
        <w:gridCol w:w="138"/>
        <w:gridCol w:w="1014"/>
        <w:gridCol w:w="287"/>
        <w:gridCol w:w="1848"/>
        <w:gridCol w:w="142"/>
      </w:tblGrid>
      <w:tr w:rsidR="00D97E92" w:rsidRPr="007E0ED0" w:rsidTr="00D14C42">
        <w:tc>
          <w:tcPr>
            <w:tcW w:w="85" w:type="pct"/>
            <w:tcBorders>
              <w:top w:val="single" w:sz="4" w:space="0" w:color="auto"/>
              <w:bottom w:val="nil"/>
              <w:right w:val="nil"/>
            </w:tcBorders>
            <w:vAlign w:val="bottom"/>
          </w:tcPr>
          <w:p w:rsidR="00D97E92" w:rsidRPr="00250D78" w:rsidRDefault="00D97E92" w:rsidP="00265EC3"/>
        </w:tc>
        <w:tc>
          <w:tcPr>
            <w:tcW w:w="4915" w:type="pct"/>
            <w:gridSpan w:val="6"/>
            <w:tcBorders>
              <w:top w:val="single" w:sz="4" w:space="0" w:color="auto"/>
              <w:left w:val="nil"/>
            </w:tcBorders>
            <w:shd w:val="clear" w:color="auto" w:fill="auto"/>
            <w:vAlign w:val="bottom"/>
          </w:tcPr>
          <w:p w:rsidR="00D97E92" w:rsidRPr="00D14C42" w:rsidRDefault="00D97E92" w:rsidP="00265EC3">
            <w:pPr>
              <w:jc w:val="both"/>
            </w:pPr>
            <w:r w:rsidRPr="00D14C42">
              <w:t>Лицо, предоставляющее обеспечение по биржевым облигациям:</w:t>
            </w:r>
          </w:p>
        </w:tc>
      </w:tr>
      <w:tr w:rsidR="00D97E92" w:rsidRPr="007E0ED0" w:rsidTr="00D14C42">
        <w:tc>
          <w:tcPr>
            <w:tcW w:w="85" w:type="pct"/>
            <w:tcBorders>
              <w:top w:val="single" w:sz="4" w:space="0" w:color="auto"/>
              <w:bottom w:val="nil"/>
              <w:right w:val="nil"/>
            </w:tcBorders>
            <w:vAlign w:val="bottom"/>
          </w:tcPr>
          <w:p w:rsidR="00D97E92" w:rsidRPr="007E0ED0" w:rsidRDefault="00D97E92" w:rsidP="00265EC3">
            <w:pPr>
              <w:rPr>
                <w:highlight w:val="yellow"/>
              </w:rPr>
            </w:pPr>
          </w:p>
        </w:tc>
        <w:tc>
          <w:tcPr>
            <w:tcW w:w="3197" w:type="pct"/>
            <w:tcBorders>
              <w:top w:val="single" w:sz="4" w:space="0" w:color="auto"/>
              <w:left w:val="nil"/>
              <w:right w:val="nil"/>
            </w:tcBorders>
            <w:shd w:val="clear" w:color="auto" w:fill="auto"/>
            <w:vAlign w:val="bottom"/>
          </w:tcPr>
          <w:p w:rsidR="00D97E92" w:rsidRPr="00D14C42" w:rsidRDefault="00D97E92" w:rsidP="00265EC3">
            <w:pPr>
              <w:adjustRightInd w:val="0"/>
              <w:rPr>
                <w:b/>
                <w:bCs/>
                <w:iCs/>
                <w:lang w:val="en-US"/>
              </w:rPr>
            </w:pPr>
            <w:r w:rsidRPr="00D14C42">
              <w:rPr>
                <w:b/>
                <w:bCs/>
                <w:iCs/>
                <w:lang w:val="en-US"/>
              </w:rPr>
              <w:t xml:space="preserve">INVESTMENT CONSTRUCTION TECHNOLOGY (ICT) GROUP LTD </w:t>
            </w:r>
          </w:p>
          <w:p w:rsidR="00D97E92" w:rsidRPr="00D14C42" w:rsidRDefault="00D97E92" w:rsidP="00265EC3">
            <w:pPr>
              <w:adjustRightInd w:val="0"/>
            </w:pPr>
            <w:r w:rsidRPr="00D14C42">
              <w:t>(ИНВЕСТМЕНТ КОНСТРАКШН ТЕХНОЛОЖИ (ИСТ) ГРУП ЛТД)</w:t>
            </w:r>
          </w:p>
        </w:tc>
        <w:tc>
          <w:tcPr>
            <w:tcW w:w="1718" w:type="pct"/>
            <w:gridSpan w:val="5"/>
            <w:tcBorders>
              <w:top w:val="single" w:sz="4" w:space="0" w:color="auto"/>
              <w:left w:val="nil"/>
              <w:bottom w:val="nil"/>
            </w:tcBorders>
            <w:shd w:val="clear" w:color="auto" w:fill="auto"/>
            <w:vAlign w:val="bottom"/>
          </w:tcPr>
          <w:p w:rsidR="00D97E92" w:rsidRPr="00D14C42" w:rsidRDefault="00D97E92" w:rsidP="00265EC3"/>
        </w:tc>
      </w:tr>
      <w:tr w:rsidR="00D97E92" w:rsidRPr="007E0ED0" w:rsidTr="00D14C42">
        <w:tc>
          <w:tcPr>
            <w:tcW w:w="85" w:type="pct"/>
            <w:tcBorders>
              <w:top w:val="nil"/>
              <w:bottom w:val="nil"/>
              <w:right w:val="nil"/>
            </w:tcBorders>
            <w:vAlign w:val="bottom"/>
          </w:tcPr>
          <w:p w:rsidR="00D97E92" w:rsidRPr="007E0ED0" w:rsidRDefault="00D97E92" w:rsidP="00265EC3">
            <w:pPr>
              <w:rPr>
                <w:highlight w:val="yellow"/>
              </w:rPr>
            </w:pPr>
          </w:p>
        </w:tc>
        <w:tc>
          <w:tcPr>
            <w:tcW w:w="3197" w:type="pct"/>
            <w:tcBorders>
              <w:top w:val="nil"/>
              <w:left w:val="nil"/>
              <w:bottom w:val="nil"/>
              <w:right w:val="nil"/>
            </w:tcBorders>
            <w:shd w:val="clear" w:color="auto" w:fill="auto"/>
          </w:tcPr>
          <w:p w:rsidR="00D97E92" w:rsidRPr="00D14C42" w:rsidRDefault="00D97E92" w:rsidP="00265EC3">
            <w:pPr>
              <w:jc w:val="center"/>
              <w:rPr>
                <w:sz w:val="18"/>
                <w:szCs w:val="18"/>
              </w:rPr>
            </w:pPr>
          </w:p>
        </w:tc>
        <w:tc>
          <w:tcPr>
            <w:tcW w:w="1718" w:type="pct"/>
            <w:gridSpan w:val="5"/>
            <w:tcBorders>
              <w:top w:val="nil"/>
              <w:left w:val="nil"/>
              <w:bottom w:val="nil"/>
            </w:tcBorders>
            <w:shd w:val="clear" w:color="auto" w:fill="auto"/>
          </w:tcPr>
          <w:p w:rsidR="00D97E92" w:rsidRPr="00D14C42" w:rsidRDefault="00D97E92" w:rsidP="00265EC3"/>
        </w:tc>
      </w:tr>
      <w:tr w:rsidR="00D97E92" w:rsidRPr="007E0ED0" w:rsidTr="00D14C42">
        <w:tc>
          <w:tcPr>
            <w:tcW w:w="85" w:type="pct"/>
            <w:tcBorders>
              <w:top w:val="nil"/>
              <w:bottom w:val="nil"/>
              <w:right w:val="nil"/>
            </w:tcBorders>
            <w:vAlign w:val="bottom"/>
          </w:tcPr>
          <w:p w:rsidR="00D97E92" w:rsidRPr="007E0ED0" w:rsidRDefault="00D97E92" w:rsidP="00265EC3">
            <w:pPr>
              <w:rPr>
                <w:highlight w:val="yellow"/>
              </w:rPr>
            </w:pPr>
          </w:p>
        </w:tc>
        <w:tc>
          <w:tcPr>
            <w:tcW w:w="3197" w:type="pct"/>
            <w:tcBorders>
              <w:top w:val="nil"/>
              <w:left w:val="nil"/>
              <w:right w:val="nil"/>
            </w:tcBorders>
            <w:shd w:val="clear" w:color="auto" w:fill="auto"/>
            <w:vAlign w:val="bottom"/>
          </w:tcPr>
          <w:p w:rsidR="00D97E92" w:rsidRPr="00D14C42" w:rsidRDefault="008F213B" w:rsidP="00265EC3">
            <w:pPr>
              <w:rPr>
                <w:b/>
                <w:bCs/>
                <w:iCs/>
              </w:rPr>
            </w:pPr>
            <w:r w:rsidRPr="00D14C42">
              <w:rPr>
                <w:b/>
                <w:bCs/>
                <w:iCs/>
              </w:rPr>
              <w:t xml:space="preserve">Директор </w:t>
            </w:r>
            <w:r w:rsidRPr="00D14C42">
              <w:rPr>
                <w:b/>
                <w:bCs/>
                <w:iCs/>
                <w:lang w:val="en-US"/>
              </w:rPr>
              <w:t>INVESTMENT</w:t>
            </w:r>
            <w:r w:rsidRPr="00D14C42">
              <w:rPr>
                <w:b/>
                <w:bCs/>
                <w:iCs/>
              </w:rPr>
              <w:t xml:space="preserve"> </w:t>
            </w:r>
            <w:r w:rsidRPr="00D14C42">
              <w:rPr>
                <w:b/>
                <w:bCs/>
                <w:iCs/>
                <w:lang w:val="en-US"/>
              </w:rPr>
              <w:t>CONSTRUCTION</w:t>
            </w:r>
            <w:r w:rsidRPr="00D14C42">
              <w:rPr>
                <w:b/>
                <w:bCs/>
                <w:iCs/>
              </w:rPr>
              <w:t xml:space="preserve"> </w:t>
            </w:r>
            <w:r w:rsidRPr="00D14C42">
              <w:rPr>
                <w:b/>
                <w:bCs/>
                <w:iCs/>
                <w:lang w:val="en-US"/>
              </w:rPr>
              <w:t>TECHNOLOGY</w:t>
            </w:r>
            <w:r w:rsidRPr="00D14C42">
              <w:rPr>
                <w:b/>
                <w:bCs/>
                <w:iCs/>
              </w:rPr>
              <w:t xml:space="preserve"> (</w:t>
            </w:r>
            <w:r w:rsidRPr="00D14C42">
              <w:rPr>
                <w:b/>
                <w:bCs/>
                <w:iCs/>
                <w:lang w:val="en-US"/>
              </w:rPr>
              <w:t>ICT</w:t>
            </w:r>
            <w:r w:rsidRPr="00D14C42">
              <w:rPr>
                <w:b/>
                <w:bCs/>
                <w:iCs/>
              </w:rPr>
              <w:t xml:space="preserve">) </w:t>
            </w:r>
            <w:r w:rsidRPr="00D14C42">
              <w:rPr>
                <w:b/>
                <w:bCs/>
                <w:iCs/>
                <w:lang w:val="en-US"/>
              </w:rPr>
              <w:t>GROUP</w:t>
            </w:r>
            <w:r w:rsidRPr="00D14C42">
              <w:rPr>
                <w:b/>
                <w:bCs/>
                <w:iCs/>
              </w:rPr>
              <w:t xml:space="preserve"> </w:t>
            </w:r>
            <w:r w:rsidRPr="00D14C42">
              <w:rPr>
                <w:b/>
                <w:bCs/>
                <w:iCs/>
                <w:lang w:val="en-US"/>
              </w:rPr>
              <w:t>LTD</w:t>
            </w:r>
            <w:r w:rsidRPr="00D14C42">
              <w:rPr>
                <w:b/>
                <w:bCs/>
                <w:iCs/>
              </w:rPr>
              <w:t xml:space="preserve"> (</w:t>
            </w:r>
            <w:r w:rsidRPr="00D14C42">
              <w:t>ИНВЕСТМЕНТ КОНСТРАКШН ТЕХНОЛОЖИ (ИСТ) ГРУП ЛТД)</w:t>
            </w:r>
          </w:p>
          <w:p w:rsidR="00D97E92" w:rsidRPr="00D14C42" w:rsidRDefault="00D97E92" w:rsidP="00265EC3"/>
        </w:tc>
        <w:tc>
          <w:tcPr>
            <w:tcW w:w="69" w:type="pct"/>
            <w:tcBorders>
              <w:top w:val="nil"/>
              <w:left w:val="nil"/>
              <w:bottom w:val="nil"/>
              <w:right w:val="nil"/>
            </w:tcBorders>
            <w:shd w:val="clear" w:color="auto" w:fill="auto"/>
            <w:vAlign w:val="bottom"/>
          </w:tcPr>
          <w:p w:rsidR="00D97E92" w:rsidRPr="00D14C42" w:rsidRDefault="00D97E92" w:rsidP="00265EC3"/>
        </w:tc>
        <w:tc>
          <w:tcPr>
            <w:tcW w:w="508" w:type="pct"/>
            <w:tcBorders>
              <w:top w:val="nil"/>
              <w:left w:val="nil"/>
              <w:right w:val="nil"/>
            </w:tcBorders>
            <w:shd w:val="clear" w:color="auto" w:fill="auto"/>
            <w:vAlign w:val="bottom"/>
          </w:tcPr>
          <w:p w:rsidR="00D97E92" w:rsidRPr="00D14C42" w:rsidRDefault="00D97E92" w:rsidP="00265EC3"/>
        </w:tc>
        <w:tc>
          <w:tcPr>
            <w:tcW w:w="144" w:type="pct"/>
            <w:tcBorders>
              <w:top w:val="nil"/>
              <w:left w:val="nil"/>
              <w:bottom w:val="nil"/>
              <w:right w:val="nil"/>
            </w:tcBorders>
            <w:shd w:val="clear" w:color="auto" w:fill="auto"/>
            <w:vAlign w:val="bottom"/>
          </w:tcPr>
          <w:p w:rsidR="00D97E92" w:rsidRPr="00D14C42" w:rsidRDefault="00D97E92" w:rsidP="00265EC3"/>
        </w:tc>
        <w:tc>
          <w:tcPr>
            <w:tcW w:w="926" w:type="pct"/>
            <w:tcBorders>
              <w:top w:val="nil"/>
              <w:left w:val="nil"/>
              <w:right w:val="nil"/>
            </w:tcBorders>
            <w:shd w:val="clear" w:color="auto" w:fill="auto"/>
            <w:vAlign w:val="bottom"/>
          </w:tcPr>
          <w:p w:rsidR="00D97E92" w:rsidRPr="00D14C42" w:rsidRDefault="009F0FBF" w:rsidP="00265EC3">
            <w:pPr>
              <w:jc w:val="center"/>
            </w:pPr>
            <w:r w:rsidRPr="00D14C42">
              <w:rPr>
                <w:bCs/>
                <w:iCs/>
              </w:rPr>
              <w:t>Христакис Христофидис</w:t>
            </w:r>
          </w:p>
        </w:tc>
        <w:tc>
          <w:tcPr>
            <w:tcW w:w="72" w:type="pct"/>
            <w:tcBorders>
              <w:top w:val="nil"/>
              <w:left w:val="nil"/>
              <w:bottom w:val="nil"/>
            </w:tcBorders>
            <w:shd w:val="clear" w:color="auto" w:fill="auto"/>
            <w:vAlign w:val="bottom"/>
          </w:tcPr>
          <w:p w:rsidR="00D97E92" w:rsidRPr="00D14C42" w:rsidRDefault="00D97E92" w:rsidP="00265EC3"/>
        </w:tc>
      </w:tr>
      <w:tr w:rsidR="00D97E92" w:rsidRPr="007E0ED0" w:rsidTr="00D14C42">
        <w:tc>
          <w:tcPr>
            <w:tcW w:w="85" w:type="pct"/>
            <w:tcBorders>
              <w:top w:val="nil"/>
              <w:bottom w:val="nil"/>
              <w:right w:val="nil"/>
            </w:tcBorders>
            <w:vAlign w:val="bottom"/>
          </w:tcPr>
          <w:p w:rsidR="00D97E92" w:rsidRPr="007E0ED0" w:rsidRDefault="00D97E92" w:rsidP="00265EC3">
            <w:pPr>
              <w:ind w:left="57"/>
              <w:rPr>
                <w:sz w:val="18"/>
                <w:szCs w:val="18"/>
                <w:highlight w:val="yellow"/>
              </w:rPr>
            </w:pPr>
          </w:p>
        </w:tc>
        <w:tc>
          <w:tcPr>
            <w:tcW w:w="3197" w:type="pct"/>
            <w:tcBorders>
              <w:top w:val="nil"/>
              <w:left w:val="nil"/>
              <w:bottom w:val="nil"/>
              <w:right w:val="nil"/>
            </w:tcBorders>
            <w:shd w:val="clear" w:color="auto" w:fill="auto"/>
          </w:tcPr>
          <w:p w:rsidR="00D97E92" w:rsidRPr="00D14C42" w:rsidRDefault="00D97E92" w:rsidP="008F213B">
            <w:pPr>
              <w:jc w:val="center"/>
              <w:rPr>
                <w:sz w:val="18"/>
                <w:szCs w:val="18"/>
              </w:rPr>
            </w:pPr>
          </w:p>
        </w:tc>
        <w:tc>
          <w:tcPr>
            <w:tcW w:w="69" w:type="pct"/>
            <w:tcBorders>
              <w:top w:val="nil"/>
              <w:left w:val="nil"/>
              <w:bottom w:val="nil"/>
              <w:right w:val="nil"/>
            </w:tcBorders>
            <w:shd w:val="clear" w:color="auto" w:fill="auto"/>
          </w:tcPr>
          <w:p w:rsidR="00D97E92" w:rsidRPr="00D14C42" w:rsidRDefault="00D97E92" w:rsidP="00265EC3"/>
        </w:tc>
        <w:tc>
          <w:tcPr>
            <w:tcW w:w="508" w:type="pct"/>
            <w:tcBorders>
              <w:top w:val="nil"/>
              <w:left w:val="nil"/>
              <w:bottom w:val="nil"/>
              <w:right w:val="nil"/>
            </w:tcBorders>
            <w:shd w:val="clear" w:color="auto" w:fill="auto"/>
          </w:tcPr>
          <w:p w:rsidR="00D97E92" w:rsidRPr="00D14C42" w:rsidRDefault="00D97E92" w:rsidP="00265EC3">
            <w:pPr>
              <w:jc w:val="center"/>
              <w:rPr>
                <w:sz w:val="18"/>
                <w:szCs w:val="18"/>
              </w:rPr>
            </w:pPr>
            <w:r w:rsidRPr="00D14C42">
              <w:rPr>
                <w:sz w:val="18"/>
                <w:szCs w:val="18"/>
              </w:rPr>
              <w:t xml:space="preserve">(подпись) </w:t>
            </w:r>
          </w:p>
          <w:p w:rsidR="00D97E92" w:rsidRPr="00D14C42" w:rsidRDefault="00D97E92" w:rsidP="00265EC3">
            <w:pPr>
              <w:jc w:val="center"/>
              <w:rPr>
                <w:sz w:val="18"/>
                <w:szCs w:val="18"/>
              </w:rPr>
            </w:pPr>
            <w:r w:rsidRPr="00D14C42">
              <w:rPr>
                <w:sz w:val="18"/>
                <w:szCs w:val="18"/>
              </w:rPr>
              <w:t>М.П.</w:t>
            </w:r>
          </w:p>
        </w:tc>
        <w:tc>
          <w:tcPr>
            <w:tcW w:w="144" w:type="pct"/>
            <w:tcBorders>
              <w:top w:val="nil"/>
              <w:left w:val="nil"/>
              <w:bottom w:val="nil"/>
              <w:right w:val="nil"/>
            </w:tcBorders>
            <w:shd w:val="clear" w:color="auto" w:fill="auto"/>
          </w:tcPr>
          <w:p w:rsidR="00D97E92" w:rsidRPr="00D14C42" w:rsidRDefault="00D97E92" w:rsidP="00265EC3"/>
        </w:tc>
        <w:tc>
          <w:tcPr>
            <w:tcW w:w="926" w:type="pct"/>
            <w:tcBorders>
              <w:top w:val="nil"/>
              <w:left w:val="nil"/>
              <w:bottom w:val="nil"/>
              <w:right w:val="nil"/>
            </w:tcBorders>
            <w:shd w:val="clear" w:color="auto" w:fill="auto"/>
          </w:tcPr>
          <w:p w:rsidR="00D97E92" w:rsidRPr="00D14C42" w:rsidRDefault="00D97E92" w:rsidP="00265EC3">
            <w:pPr>
              <w:jc w:val="center"/>
              <w:rPr>
                <w:sz w:val="18"/>
                <w:szCs w:val="18"/>
              </w:rPr>
            </w:pPr>
            <w:r w:rsidRPr="00D14C42">
              <w:rPr>
                <w:sz w:val="18"/>
                <w:szCs w:val="18"/>
              </w:rPr>
              <w:t>(И.О. Фамилия)</w:t>
            </w:r>
          </w:p>
        </w:tc>
        <w:tc>
          <w:tcPr>
            <w:tcW w:w="72" w:type="pct"/>
            <w:tcBorders>
              <w:top w:val="nil"/>
              <w:left w:val="nil"/>
              <w:bottom w:val="nil"/>
            </w:tcBorders>
            <w:shd w:val="clear" w:color="auto" w:fill="auto"/>
          </w:tcPr>
          <w:p w:rsidR="00D97E92" w:rsidRPr="00D14C42" w:rsidRDefault="00D97E92" w:rsidP="00265EC3">
            <w:pPr>
              <w:rPr>
                <w:sz w:val="18"/>
                <w:szCs w:val="18"/>
              </w:rPr>
            </w:pPr>
          </w:p>
        </w:tc>
      </w:tr>
      <w:tr w:rsidR="008F213B" w:rsidRPr="007E0ED0" w:rsidTr="00D14C42">
        <w:tc>
          <w:tcPr>
            <w:tcW w:w="85" w:type="pct"/>
            <w:tcBorders>
              <w:top w:val="nil"/>
              <w:bottom w:val="nil"/>
              <w:right w:val="nil"/>
            </w:tcBorders>
            <w:vAlign w:val="bottom"/>
          </w:tcPr>
          <w:p w:rsidR="008F213B" w:rsidRPr="007E0ED0" w:rsidRDefault="008F213B" w:rsidP="00265EC3">
            <w:pPr>
              <w:ind w:left="57"/>
              <w:rPr>
                <w:sz w:val="18"/>
                <w:szCs w:val="18"/>
                <w:highlight w:val="yellow"/>
              </w:rPr>
            </w:pPr>
          </w:p>
        </w:tc>
        <w:tc>
          <w:tcPr>
            <w:tcW w:w="3197" w:type="pct"/>
            <w:tcBorders>
              <w:top w:val="nil"/>
              <w:left w:val="nil"/>
              <w:bottom w:val="nil"/>
              <w:right w:val="nil"/>
            </w:tcBorders>
            <w:shd w:val="clear" w:color="auto" w:fill="auto"/>
            <w:vAlign w:val="bottom"/>
          </w:tcPr>
          <w:p w:rsidR="008F213B" w:rsidRPr="00D14C42" w:rsidRDefault="00E55EF3" w:rsidP="00FA2ACC">
            <w:pPr>
              <w:rPr>
                <w:sz w:val="18"/>
                <w:szCs w:val="18"/>
              </w:rPr>
            </w:pPr>
            <w:r w:rsidRPr="00D14C42">
              <w:t xml:space="preserve">Директор </w:t>
            </w:r>
            <w:r w:rsidRPr="00D14C42">
              <w:rPr>
                <w:lang w:val="en-GB"/>
              </w:rPr>
              <w:t>VITALSCOPE</w:t>
            </w:r>
            <w:r w:rsidRPr="00D14C42">
              <w:t xml:space="preserve"> </w:t>
            </w:r>
            <w:r w:rsidRPr="00D14C42">
              <w:rPr>
                <w:lang w:val="en-GB"/>
              </w:rPr>
              <w:t>MANAGEMENT</w:t>
            </w:r>
            <w:r w:rsidRPr="00D14C42">
              <w:t xml:space="preserve"> </w:t>
            </w:r>
            <w:r w:rsidRPr="00D14C42">
              <w:rPr>
                <w:lang w:val="en-GB"/>
              </w:rPr>
              <w:t>LTD</w:t>
            </w:r>
            <w:r w:rsidRPr="00D14C42">
              <w:t xml:space="preserve"> (ВИТАЛСКОП МЕНЕДЖМЕНТ ЛТД)</w:t>
            </w:r>
            <w:r>
              <w:t xml:space="preserve">, осуществляющей функции </w:t>
            </w:r>
            <w:r>
              <w:rPr>
                <w:b/>
                <w:bCs/>
                <w:iCs/>
              </w:rPr>
              <w:t>с</w:t>
            </w:r>
            <w:r w:rsidR="009F0FBF" w:rsidRPr="00D14C42">
              <w:rPr>
                <w:b/>
                <w:bCs/>
                <w:iCs/>
              </w:rPr>
              <w:t>екретар</w:t>
            </w:r>
            <w:r>
              <w:rPr>
                <w:b/>
                <w:bCs/>
                <w:iCs/>
              </w:rPr>
              <w:t>я</w:t>
            </w:r>
            <w:r w:rsidR="009F0FBF" w:rsidRPr="00D14C42">
              <w:rPr>
                <w:b/>
                <w:bCs/>
                <w:iCs/>
              </w:rPr>
              <w:t xml:space="preserve"> </w:t>
            </w:r>
            <w:r w:rsidR="009F0FBF" w:rsidRPr="00D14C42">
              <w:rPr>
                <w:b/>
                <w:bCs/>
                <w:iCs/>
                <w:lang w:val="en-US"/>
              </w:rPr>
              <w:t>INVESTMENT</w:t>
            </w:r>
            <w:r w:rsidR="009F0FBF" w:rsidRPr="00D14C42">
              <w:rPr>
                <w:b/>
                <w:bCs/>
                <w:iCs/>
              </w:rPr>
              <w:t xml:space="preserve"> </w:t>
            </w:r>
            <w:r w:rsidR="009F0FBF" w:rsidRPr="00D14C42">
              <w:rPr>
                <w:b/>
                <w:bCs/>
                <w:iCs/>
                <w:lang w:val="en-US"/>
              </w:rPr>
              <w:t>CONSTRUCTION</w:t>
            </w:r>
            <w:r w:rsidR="009F0FBF" w:rsidRPr="00D14C42">
              <w:rPr>
                <w:b/>
                <w:bCs/>
                <w:iCs/>
              </w:rPr>
              <w:t xml:space="preserve"> </w:t>
            </w:r>
            <w:r w:rsidR="009F0FBF" w:rsidRPr="00D14C42">
              <w:rPr>
                <w:b/>
                <w:bCs/>
                <w:iCs/>
                <w:lang w:val="en-US"/>
              </w:rPr>
              <w:t>TECHNOLOGY</w:t>
            </w:r>
            <w:r w:rsidR="009F0FBF" w:rsidRPr="00D14C42">
              <w:rPr>
                <w:b/>
                <w:bCs/>
                <w:iCs/>
              </w:rPr>
              <w:t xml:space="preserve"> (</w:t>
            </w:r>
            <w:r w:rsidR="009F0FBF" w:rsidRPr="00D14C42">
              <w:rPr>
                <w:b/>
                <w:bCs/>
                <w:iCs/>
                <w:lang w:val="en-US"/>
              </w:rPr>
              <w:t>ICT</w:t>
            </w:r>
            <w:r w:rsidR="009F0FBF" w:rsidRPr="00D14C42">
              <w:rPr>
                <w:b/>
                <w:bCs/>
                <w:iCs/>
              </w:rPr>
              <w:t xml:space="preserve">) </w:t>
            </w:r>
            <w:r w:rsidR="009F0FBF" w:rsidRPr="00D14C42">
              <w:rPr>
                <w:b/>
                <w:bCs/>
                <w:iCs/>
                <w:lang w:val="en-US"/>
              </w:rPr>
              <w:t>GROUP</w:t>
            </w:r>
            <w:r w:rsidR="009F0FBF" w:rsidRPr="00D14C42">
              <w:rPr>
                <w:b/>
                <w:bCs/>
                <w:iCs/>
              </w:rPr>
              <w:t xml:space="preserve"> </w:t>
            </w:r>
            <w:r w:rsidR="009F0FBF" w:rsidRPr="00D14C42">
              <w:rPr>
                <w:b/>
                <w:bCs/>
                <w:iCs/>
                <w:lang w:val="en-US"/>
              </w:rPr>
              <w:t>LTD</w:t>
            </w:r>
            <w:r w:rsidR="009F0FBF" w:rsidRPr="00D14C42">
              <w:rPr>
                <w:b/>
                <w:bCs/>
                <w:iCs/>
              </w:rPr>
              <w:t xml:space="preserve"> (</w:t>
            </w:r>
            <w:r w:rsidR="009F0FBF" w:rsidRPr="00D14C42">
              <w:t xml:space="preserve">ИНВЕСТМЕНТ КОНСТРАКШН ТЕХНОЛОЖИ (ИСТ) ГРУП ЛТД) - </w:t>
            </w:r>
            <w:r w:rsidR="009F0FBF" w:rsidRPr="00D14C42">
              <w:rPr>
                <w:b/>
                <w:bCs/>
                <w:iCs/>
              </w:rPr>
              <w:t xml:space="preserve">VITALSCOPE MANAGEMENT LTD </w:t>
            </w:r>
            <w:r w:rsidR="009F0FBF" w:rsidRPr="00D14C42">
              <w:rPr>
                <w:bCs/>
                <w:iCs/>
              </w:rPr>
              <w:t>(ВИТАЛСКОП МЕНЕДЖМЕНТ ЛТД)</w:t>
            </w:r>
          </w:p>
        </w:tc>
        <w:tc>
          <w:tcPr>
            <w:tcW w:w="69" w:type="pct"/>
            <w:tcBorders>
              <w:top w:val="nil"/>
              <w:left w:val="nil"/>
              <w:bottom w:val="nil"/>
              <w:right w:val="nil"/>
            </w:tcBorders>
            <w:shd w:val="clear" w:color="auto" w:fill="auto"/>
            <w:vAlign w:val="bottom"/>
          </w:tcPr>
          <w:p w:rsidR="008F213B" w:rsidRPr="00D14C42" w:rsidRDefault="008F213B" w:rsidP="00265EC3"/>
        </w:tc>
        <w:tc>
          <w:tcPr>
            <w:tcW w:w="508" w:type="pct"/>
            <w:tcBorders>
              <w:top w:val="nil"/>
              <w:left w:val="nil"/>
              <w:bottom w:val="nil"/>
              <w:right w:val="nil"/>
            </w:tcBorders>
            <w:shd w:val="clear" w:color="auto" w:fill="auto"/>
            <w:vAlign w:val="bottom"/>
          </w:tcPr>
          <w:p w:rsidR="008F213B" w:rsidRPr="00D14C42" w:rsidRDefault="008F213B" w:rsidP="00265EC3">
            <w:pPr>
              <w:jc w:val="center"/>
              <w:rPr>
                <w:sz w:val="18"/>
                <w:szCs w:val="18"/>
              </w:rPr>
            </w:pPr>
          </w:p>
        </w:tc>
        <w:tc>
          <w:tcPr>
            <w:tcW w:w="144" w:type="pct"/>
            <w:tcBorders>
              <w:top w:val="nil"/>
              <w:left w:val="nil"/>
              <w:bottom w:val="nil"/>
              <w:right w:val="nil"/>
            </w:tcBorders>
            <w:shd w:val="clear" w:color="auto" w:fill="auto"/>
            <w:vAlign w:val="bottom"/>
          </w:tcPr>
          <w:p w:rsidR="008F213B" w:rsidRPr="00D14C42" w:rsidRDefault="008F213B" w:rsidP="00265EC3"/>
        </w:tc>
        <w:tc>
          <w:tcPr>
            <w:tcW w:w="926" w:type="pct"/>
            <w:tcBorders>
              <w:top w:val="nil"/>
              <w:left w:val="nil"/>
              <w:bottom w:val="nil"/>
              <w:right w:val="nil"/>
            </w:tcBorders>
            <w:shd w:val="clear" w:color="auto" w:fill="auto"/>
            <w:vAlign w:val="bottom"/>
          </w:tcPr>
          <w:p w:rsidR="008F213B" w:rsidRPr="00D14C42" w:rsidRDefault="008F213B" w:rsidP="00265EC3">
            <w:pPr>
              <w:jc w:val="center"/>
              <w:rPr>
                <w:sz w:val="18"/>
                <w:szCs w:val="18"/>
              </w:rPr>
            </w:pPr>
          </w:p>
          <w:p w:rsidR="008F213B" w:rsidRPr="00D14C42" w:rsidRDefault="008F213B" w:rsidP="00265EC3">
            <w:pPr>
              <w:jc w:val="center"/>
              <w:rPr>
                <w:sz w:val="18"/>
                <w:szCs w:val="18"/>
              </w:rPr>
            </w:pPr>
          </w:p>
          <w:p w:rsidR="008F213B" w:rsidRPr="00D14C42" w:rsidRDefault="008F213B" w:rsidP="00265EC3">
            <w:pPr>
              <w:jc w:val="center"/>
              <w:rPr>
                <w:sz w:val="18"/>
                <w:szCs w:val="18"/>
              </w:rPr>
            </w:pPr>
          </w:p>
          <w:p w:rsidR="008F213B" w:rsidRPr="00D14C42" w:rsidRDefault="008F213B" w:rsidP="00265EC3">
            <w:pPr>
              <w:jc w:val="center"/>
              <w:rPr>
                <w:sz w:val="18"/>
                <w:szCs w:val="18"/>
              </w:rPr>
            </w:pPr>
          </w:p>
          <w:p w:rsidR="008F213B" w:rsidRPr="00D14C42" w:rsidRDefault="008F213B" w:rsidP="00265EC3">
            <w:pPr>
              <w:jc w:val="center"/>
              <w:rPr>
                <w:sz w:val="18"/>
                <w:szCs w:val="18"/>
              </w:rPr>
            </w:pPr>
          </w:p>
          <w:p w:rsidR="008F213B" w:rsidRPr="00D14C42" w:rsidRDefault="008F213B" w:rsidP="00265EC3">
            <w:pPr>
              <w:jc w:val="center"/>
              <w:rPr>
                <w:sz w:val="18"/>
                <w:szCs w:val="18"/>
              </w:rPr>
            </w:pPr>
          </w:p>
          <w:p w:rsidR="008F213B" w:rsidRPr="00D14C42" w:rsidRDefault="009F0FBF" w:rsidP="00265EC3">
            <w:pPr>
              <w:jc w:val="center"/>
              <w:rPr>
                <w:sz w:val="18"/>
                <w:szCs w:val="18"/>
              </w:rPr>
            </w:pPr>
            <w:r w:rsidRPr="00D14C42">
              <w:t>Сухарева А.Я.</w:t>
            </w:r>
          </w:p>
        </w:tc>
        <w:tc>
          <w:tcPr>
            <w:tcW w:w="72" w:type="pct"/>
            <w:tcBorders>
              <w:top w:val="nil"/>
              <w:left w:val="nil"/>
              <w:bottom w:val="nil"/>
            </w:tcBorders>
            <w:shd w:val="clear" w:color="auto" w:fill="auto"/>
          </w:tcPr>
          <w:p w:rsidR="008F213B" w:rsidRPr="00D14C42" w:rsidRDefault="008F213B" w:rsidP="00265EC3">
            <w:pPr>
              <w:rPr>
                <w:sz w:val="18"/>
                <w:szCs w:val="18"/>
              </w:rPr>
            </w:pPr>
          </w:p>
        </w:tc>
      </w:tr>
      <w:tr w:rsidR="008F213B" w:rsidRPr="007E0ED0" w:rsidTr="00D14C42">
        <w:tc>
          <w:tcPr>
            <w:tcW w:w="85" w:type="pct"/>
            <w:tcBorders>
              <w:top w:val="nil"/>
              <w:bottom w:val="nil"/>
              <w:right w:val="nil"/>
            </w:tcBorders>
            <w:vAlign w:val="bottom"/>
          </w:tcPr>
          <w:p w:rsidR="008F213B" w:rsidRPr="007E0ED0" w:rsidRDefault="008F213B" w:rsidP="00265EC3">
            <w:pPr>
              <w:ind w:left="57"/>
              <w:rPr>
                <w:sz w:val="18"/>
                <w:szCs w:val="18"/>
                <w:highlight w:val="yellow"/>
              </w:rPr>
            </w:pPr>
          </w:p>
        </w:tc>
        <w:tc>
          <w:tcPr>
            <w:tcW w:w="3197" w:type="pct"/>
            <w:tcBorders>
              <w:top w:val="nil"/>
              <w:left w:val="nil"/>
              <w:bottom w:val="nil"/>
              <w:right w:val="nil"/>
            </w:tcBorders>
            <w:shd w:val="clear" w:color="auto" w:fill="auto"/>
            <w:vAlign w:val="bottom"/>
          </w:tcPr>
          <w:p w:rsidR="008F213B" w:rsidRPr="00D14C42" w:rsidRDefault="008F213B" w:rsidP="00265EC3">
            <w:pPr>
              <w:jc w:val="center"/>
              <w:rPr>
                <w:b/>
                <w:bCs/>
                <w:iCs/>
              </w:rPr>
            </w:pPr>
          </w:p>
        </w:tc>
        <w:tc>
          <w:tcPr>
            <w:tcW w:w="69" w:type="pct"/>
            <w:tcBorders>
              <w:top w:val="nil"/>
              <w:left w:val="nil"/>
              <w:bottom w:val="nil"/>
              <w:right w:val="nil"/>
            </w:tcBorders>
            <w:shd w:val="clear" w:color="auto" w:fill="auto"/>
            <w:vAlign w:val="bottom"/>
          </w:tcPr>
          <w:p w:rsidR="008F213B" w:rsidRPr="00D14C42" w:rsidRDefault="008F213B" w:rsidP="00265EC3"/>
        </w:tc>
        <w:tc>
          <w:tcPr>
            <w:tcW w:w="508" w:type="pct"/>
            <w:tcBorders>
              <w:top w:val="nil"/>
              <w:left w:val="nil"/>
              <w:bottom w:val="nil"/>
              <w:right w:val="nil"/>
            </w:tcBorders>
            <w:shd w:val="clear" w:color="auto" w:fill="auto"/>
            <w:vAlign w:val="bottom"/>
          </w:tcPr>
          <w:p w:rsidR="008F213B" w:rsidRPr="00D14C42" w:rsidRDefault="008F213B" w:rsidP="00265EC3">
            <w:pPr>
              <w:jc w:val="center"/>
              <w:rPr>
                <w:sz w:val="18"/>
                <w:szCs w:val="18"/>
              </w:rPr>
            </w:pPr>
            <w:r w:rsidRPr="00D14C42">
              <w:rPr>
                <w:sz w:val="18"/>
                <w:szCs w:val="18"/>
              </w:rPr>
              <w:t>(подпись)</w:t>
            </w:r>
          </w:p>
        </w:tc>
        <w:tc>
          <w:tcPr>
            <w:tcW w:w="144" w:type="pct"/>
            <w:tcBorders>
              <w:top w:val="nil"/>
              <w:left w:val="nil"/>
              <w:bottom w:val="nil"/>
              <w:right w:val="nil"/>
            </w:tcBorders>
            <w:shd w:val="clear" w:color="auto" w:fill="auto"/>
            <w:vAlign w:val="bottom"/>
          </w:tcPr>
          <w:p w:rsidR="008F213B" w:rsidRPr="00D14C42" w:rsidRDefault="008F213B" w:rsidP="00265EC3"/>
        </w:tc>
        <w:tc>
          <w:tcPr>
            <w:tcW w:w="926" w:type="pct"/>
            <w:tcBorders>
              <w:top w:val="nil"/>
              <w:left w:val="nil"/>
              <w:bottom w:val="nil"/>
              <w:right w:val="nil"/>
            </w:tcBorders>
            <w:shd w:val="clear" w:color="auto" w:fill="auto"/>
            <w:vAlign w:val="bottom"/>
          </w:tcPr>
          <w:p w:rsidR="008F213B" w:rsidRPr="00D14C42" w:rsidRDefault="00FA2ACC" w:rsidP="00265EC3">
            <w:pPr>
              <w:jc w:val="center"/>
            </w:pPr>
            <w:r w:rsidRPr="00D14C42">
              <w:rPr>
                <w:sz w:val="18"/>
                <w:szCs w:val="18"/>
              </w:rPr>
              <w:t>(И.О. Фамилия)</w:t>
            </w:r>
          </w:p>
        </w:tc>
        <w:tc>
          <w:tcPr>
            <w:tcW w:w="72" w:type="pct"/>
            <w:tcBorders>
              <w:top w:val="nil"/>
              <w:left w:val="nil"/>
              <w:bottom w:val="nil"/>
            </w:tcBorders>
            <w:shd w:val="clear" w:color="auto" w:fill="auto"/>
          </w:tcPr>
          <w:p w:rsidR="008F213B" w:rsidRPr="00D14C42" w:rsidRDefault="008F213B" w:rsidP="00265EC3">
            <w:pPr>
              <w:rPr>
                <w:sz w:val="18"/>
                <w:szCs w:val="18"/>
              </w:rPr>
            </w:pPr>
          </w:p>
        </w:tc>
      </w:tr>
      <w:tr w:rsidR="00FA2ACC" w:rsidTr="00D14C42">
        <w:tc>
          <w:tcPr>
            <w:tcW w:w="5000" w:type="pct"/>
            <w:gridSpan w:val="7"/>
            <w:tcBorders>
              <w:top w:val="nil"/>
              <w:bottom w:val="nil"/>
            </w:tcBorders>
            <w:shd w:val="clear" w:color="auto" w:fill="auto"/>
            <w:vAlign w:val="bottom"/>
          </w:tcPr>
          <w:p w:rsidR="00FA2ACC" w:rsidRPr="00D14C42" w:rsidRDefault="00FA2ACC" w:rsidP="00265EC3"/>
          <w:p w:rsidR="00FA2ACC" w:rsidRPr="00D14C42" w:rsidRDefault="00FA2ACC" w:rsidP="00265EC3"/>
          <w:p w:rsidR="00FA2ACC" w:rsidRPr="00D14C42" w:rsidRDefault="00FA2ACC" w:rsidP="00265EC3">
            <w:r w:rsidRPr="00D14C42">
              <w:rPr>
                <w:sz w:val="22"/>
                <w:szCs w:val="22"/>
              </w:rPr>
              <w:t>Дата «__» ________ 20__ г.</w:t>
            </w:r>
          </w:p>
        </w:tc>
      </w:tr>
      <w:tr w:rsidR="008F213B" w:rsidTr="00FA2ACC">
        <w:tblPrEx>
          <w:tblBorders>
            <w:top w:val="none" w:sz="0" w:space="0" w:color="auto"/>
            <w:insideH w:val="none" w:sz="0" w:space="0" w:color="auto"/>
            <w:insideV w:val="none" w:sz="0" w:space="0" w:color="auto"/>
          </w:tblBorders>
        </w:tblPrEx>
        <w:tc>
          <w:tcPr>
            <w:tcW w:w="5000" w:type="pct"/>
            <w:gridSpan w:val="7"/>
            <w:tcBorders>
              <w:top w:val="nil"/>
              <w:bottom w:val="single" w:sz="4" w:space="0" w:color="auto"/>
            </w:tcBorders>
            <w:vAlign w:val="bottom"/>
          </w:tcPr>
          <w:p w:rsidR="008F213B" w:rsidRDefault="008F213B" w:rsidP="00265EC3"/>
        </w:tc>
      </w:tr>
    </w:tbl>
    <w:p w:rsidR="00D97E92" w:rsidRDefault="00D97E92" w:rsidP="003D49A1">
      <w:pPr>
        <w:adjustRightInd w:val="0"/>
        <w:ind w:firstLine="539"/>
        <w:jc w:val="right"/>
        <w:rPr>
          <w:b/>
          <w:i/>
          <w:sz w:val="22"/>
          <w:szCs w:val="22"/>
        </w:rPr>
      </w:pPr>
    </w:p>
    <w:p w:rsidR="00D97E92" w:rsidRDefault="00D97E92">
      <w:pPr>
        <w:autoSpaceDE/>
        <w:autoSpaceDN/>
        <w:rPr>
          <w:i/>
          <w:iCs/>
        </w:rPr>
      </w:pPr>
      <w:r>
        <w:rPr>
          <w:i/>
          <w:iCs/>
        </w:rPr>
        <w:br w:type="page"/>
      </w:r>
    </w:p>
    <w:p w:rsidR="003D49A1" w:rsidRPr="003D49A1" w:rsidRDefault="003D49A1" w:rsidP="003D49A1">
      <w:pPr>
        <w:adjustRightInd w:val="0"/>
        <w:ind w:firstLine="539"/>
        <w:jc w:val="right"/>
        <w:rPr>
          <w:i/>
          <w:iCs/>
        </w:rPr>
      </w:pPr>
      <w:r w:rsidRPr="003D49A1">
        <w:rPr>
          <w:i/>
          <w:iCs/>
        </w:rPr>
        <w:t>Оборотная сторона</w:t>
      </w:r>
    </w:p>
    <w:p w:rsidR="003D49A1" w:rsidRPr="003D49A1" w:rsidRDefault="003D49A1" w:rsidP="003D49A1"/>
    <w:p w:rsidR="00CA290B" w:rsidRDefault="00CA290B" w:rsidP="00CA290B">
      <w:pPr>
        <w:adjustRightInd w:val="0"/>
        <w:ind w:firstLine="540"/>
        <w:jc w:val="both"/>
        <w:rPr>
          <w:b/>
          <w:bCs/>
          <w:i/>
          <w:iCs/>
        </w:rPr>
      </w:pPr>
      <w:r w:rsidRPr="00DF2065">
        <w:rPr>
          <w:b/>
          <w:bCs/>
          <w:i/>
          <w:iCs/>
        </w:rPr>
        <w:t>Далее в настоящем документе будут использоваться следующие термины:</w:t>
      </w:r>
    </w:p>
    <w:p w:rsidR="004D2498" w:rsidRDefault="004D2498" w:rsidP="004D2498">
      <w:pPr>
        <w:ind w:firstLine="539"/>
        <w:jc w:val="both"/>
        <w:rPr>
          <w:i/>
        </w:rPr>
      </w:pPr>
      <w:r w:rsidRPr="002A5B8A">
        <w:rPr>
          <w:b/>
          <w:i/>
        </w:rPr>
        <w:t xml:space="preserve">Программа или Программа облигаций или Программа биржевых облигаций – </w:t>
      </w:r>
      <w:r w:rsidRPr="002A5B8A">
        <w:rPr>
          <w:i/>
        </w:rPr>
        <w:t>Программа биржевых облигаций серии 001Р, первая часть решения о выпуске ценных бумаг</w:t>
      </w:r>
      <w:r>
        <w:rPr>
          <w:i/>
        </w:rPr>
        <w:t xml:space="preserve">, </w:t>
      </w:r>
      <w:r w:rsidRPr="00C33DB5">
        <w:rPr>
          <w:i/>
        </w:rPr>
        <w:t xml:space="preserve">имеющая идентификационный номер </w:t>
      </w:r>
      <w:r w:rsidR="005D5FAF" w:rsidRPr="005D5FAF">
        <w:rPr>
          <w:i/>
        </w:rPr>
        <w:t>4-00342-R-001P-02E от 14.12.2017</w:t>
      </w:r>
      <w:r w:rsidRPr="00C33DB5">
        <w:rPr>
          <w:i/>
        </w:rPr>
        <w:t>, в рамках которой размещается настоящий выпуск Биржевых облигаций.</w:t>
      </w:r>
    </w:p>
    <w:p w:rsidR="004D2498" w:rsidRPr="002A5B8A" w:rsidRDefault="004D2498" w:rsidP="004D2498">
      <w:pPr>
        <w:ind w:firstLine="539"/>
        <w:jc w:val="both"/>
        <w:rPr>
          <w:b/>
          <w:i/>
        </w:rPr>
      </w:pPr>
      <w:r w:rsidRPr="002A5B8A">
        <w:rPr>
          <w:b/>
          <w:i/>
        </w:rPr>
        <w:t>Условия выпуска –</w:t>
      </w:r>
      <w:r>
        <w:rPr>
          <w:b/>
          <w:i/>
        </w:rPr>
        <w:t xml:space="preserve"> </w:t>
      </w:r>
      <w:r w:rsidR="004E50E3" w:rsidRPr="004E50E3">
        <w:rPr>
          <w:bCs/>
          <w:i/>
          <w:iCs/>
        </w:rPr>
        <w:t>документ, содержащий конкретные условия выпуска Биржевых облигаций, размещаемого в рамках Программы.</w:t>
      </w:r>
    </w:p>
    <w:p w:rsidR="004D2498" w:rsidRPr="00C33DB5" w:rsidRDefault="004D2498" w:rsidP="004D2498">
      <w:pPr>
        <w:ind w:firstLine="539"/>
        <w:jc w:val="both"/>
        <w:rPr>
          <w:i/>
        </w:rPr>
      </w:pPr>
      <w:r w:rsidRPr="002A5B8A">
        <w:rPr>
          <w:b/>
          <w:i/>
        </w:rPr>
        <w:t xml:space="preserve">Биржевая облигация или Биржевая облигация выпуска </w:t>
      </w:r>
      <w:r w:rsidRPr="002A5B8A">
        <w:rPr>
          <w:i/>
        </w:rPr>
        <w:t xml:space="preserve">– биржевая облигация, размещаемая в рамках </w:t>
      </w:r>
      <w:r w:rsidRPr="00C33DB5">
        <w:rPr>
          <w:i/>
        </w:rPr>
        <w:t>Программы и в соответствии с Условиями выпуска</w:t>
      </w:r>
    </w:p>
    <w:p w:rsidR="005B6D55" w:rsidRPr="00B17EB5" w:rsidRDefault="005B6D55" w:rsidP="00CA290B">
      <w:pPr>
        <w:adjustRightInd w:val="0"/>
        <w:ind w:firstLine="540"/>
        <w:jc w:val="both"/>
        <w:rPr>
          <w:b/>
          <w:bCs/>
          <w:i/>
          <w:iCs/>
        </w:rPr>
      </w:pPr>
    </w:p>
    <w:p w:rsidR="00CA290B" w:rsidRPr="00DF2065" w:rsidRDefault="00CA290B" w:rsidP="00CA290B">
      <w:pPr>
        <w:adjustRightInd w:val="0"/>
        <w:ind w:firstLine="539"/>
        <w:jc w:val="both"/>
        <w:rPr>
          <w:rFonts w:eastAsia="Calibri"/>
          <w:b/>
          <w:lang w:eastAsia="en-US"/>
        </w:rPr>
      </w:pPr>
      <w:r w:rsidRPr="00DF2065">
        <w:rPr>
          <w:rFonts w:eastAsia="Calibri"/>
          <w:b/>
          <w:lang w:eastAsia="en-US"/>
        </w:rPr>
        <w:t xml:space="preserve">1. Идентификационные признаки выпуска биржевых облигаций </w:t>
      </w:r>
    </w:p>
    <w:p w:rsidR="00CA290B" w:rsidRPr="00DF2065" w:rsidRDefault="00CA290B" w:rsidP="00CA290B">
      <w:pPr>
        <w:adjustRightInd w:val="0"/>
        <w:ind w:firstLine="539"/>
        <w:jc w:val="right"/>
        <w:rPr>
          <w:b/>
          <w:bCs/>
          <w:i/>
          <w:iCs/>
        </w:rPr>
      </w:pPr>
    </w:p>
    <w:p w:rsidR="004E50E3" w:rsidRPr="002A5B8A" w:rsidRDefault="004E50E3" w:rsidP="004E50E3">
      <w:pPr>
        <w:adjustRightInd w:val="0"/>
        <w:ind w:firstLine="540"/>
        <w:jc w:val="both"/>
      </w:pPr>
      <w:r w:rsidRPr="002A5B8A">
        <w:t xml:space="preserve">Вид ценных бумаг: </w:t>
      </w:r>
      <w:r w:rsidRPr="002A5B8A">
        <w:rPr>
          <w:b/>
          <w:i/>
        </w:rPr>
        <w:t>биржевые облигации на предъявителя</w:t>
      </w:r>
    </w:p>
    <w:p w:rsidR="004E50E3" w:rsidRPr="002A5B8A" w:rsidRDefault="004E50E3" w:rsidP="004E50E3">
      <w:pPr>
        <w:adjustRightInd w:val="0"/>
        <w:ind w:firstLine="540"/>
        <w:jc w:val="both"/>
        <w:rPr>
          <w:b/>
          <w:i/>
        </w:rPr>
      </w:pPr>
      <w:r w:rsidRPr="002A5B8A">
        <w:t xml:space="preserve">Серия и иные идентификационные признаки облигаций, размещаемых в рамках программы облигаций: </w:t>
      </w:r>
      <w:r w:rsidRPr="002A5B8A">
        <w:rPr>
          <w:b/>
          <w:i/>
        </w:rPr>
        <w:t>биржевые облигации документарные процентные неконвертируемые на предъявителя с обязательным централизованным хранением</w:t>
      </w:r>
      <w:r>
        <w:rPr>
          <w:b/>
          <w:i/>
        </w:rPr>
        <w:t xml:space="preserve"> </w:t>
      </w:r>
      <w:r w:rsidRPr="00BA58BB">
        <w:rPr>
          <w:b/>
          <w:i/>
        </w:rPr>
        <w:t>серии БО-П01</w:t>
      </w:r>
    </w:p>
    <w:p w:rsidR="00073DF4" w:rsidRDefault="00073DF4" w:rsidP="00CA290B">
      <w:pPr>
        <w:adjustRightInd w:val="0"/>
        <w:ind w:firstLine="540"/>
        <w:jc w:val="both"/>
        <w:rPr>
          <w:b/>
          <w:i/>
        </w:rPr>
      </w:pPr>
    </w:p>
    <w:p w:rsidR="00073DF4" w:rsidRDefault="00073DF4" w:rsidP="00073DF4">
      <w:pPr>
        <w:adjustRightInd w:val="0"/>
        <w:ind w:firstLine="540"/>
        <w:jc w:val="both"/>
      </w:pPr>
      <w:r>
        <w:t>Срок (дата) погашения облигаций или порядок его (ее) определения:</w:t>
      </w:r>
    </w:p>
    <w:p w:rsidR="00073DF4" w:rsidRPr="00DF2065" w:rsidRDefault="00073DF4" w:rsidP="00073DF4">
      <w:pPr>
        <w:adjustRightInd w:val="0"/>
        <w:ind w:firstLine="540"/>
        <w:jc w:val="both"/>
        <w:rPr>
          <w:b/>
          <w:i/>
        </w:rPr>
      </w:pPr>
      <w:r w:rsidRPr="00CF4B07">
        <w:rPr>
          <w:b/>
          <w:i/>
        </w:rPr>
        <w:t xml:space="preserve">Биржевые облигации погашаются в </w:t>
      </w:r>
      <w:r w:rsidR="004E50E3" w:rsidRPr="004E50E3">
        <w:rPr>
          <w:b/>
          <w:i/>
        </w:rPr>
        <w:t>5 </w:t>
      </w:r>
      <w:r w:rsidR="00A370E7">
        <w:rPr>
          <w:b/>
          <w:i/>
        </w:rPr>
        <w:t>040</w:t>
      </w:r>
      <w:r w:rsidR="004E50E3" w:rsidRPr="004E50E3">
        <w:rPr>
          <w:b/>
          <w:i/>
        </w:rPr>
        <w:t xml:space="preserve"> (Пять тысяч </w:t>
      </w:r>
      <w:r w:rsidR="00A370E7">
        <w:rPr>
          <w:b/>
          <w:i/>
        </w:rPr>
        <w:t>сороковой</w:t>
      </w:r>
      <w:r w:rsidR="004E50E3" w:rsidRPr="004E50E3">
        <w:rPr>
          <w:b/>
          <w:i/>
        </w:rPr>
        <w:t>) день с даты начала размещения биржевых облигаций</w:t>
      </w:r>
      <w:r w:rsidRPr="00CF4B07">
        <w:rPr>
          <w:b/>
          <w:i/>
        </w:rPr>
        <w:t xml:space="preserve">. </w:t>
      </w:r>
      <w:r w:rsidRPr="00DF2065">
        <w:rPr>
          <w:b/>
          <w:i/>
        </w:rPr>
        <w:t>Дата начала и дата окончания погашения совпадают.</w:t>
      </w:r>
    </w:p>
    <w:p w:rsidR="00CA290B" w:rsidRPr="00DF2065" w:rsidRDefault="00CA290B" w:rsidP="00CA290B">
      <w:pPr>
        <w:adjustRightInd w:val="0"/>
        <w:ind w:firstLine="539"/>
        <w:jc w:val="right"/>
        <w:rPr>
          <w:b/>
          <w:bCs/>
          <w:i/>
          <w:iCs/>
        </w:rPr>
      </w:pPr>
    </w:p>
    <w:p w:rsidR="00CA290B" w:rsidRPr="00DF2065" w:rsidRDefault="00CA290B" w:rsidP="00CA290B">
      <w:pPr>
        <w:adjustRightInd w:val="0"/>
        <w:ind w:firstLine="539"/>
        <w:jc w:val="both"/>
        <w:rPr>
          <w:b/>
        </w:rPr>
      </w:pPr>
      <w:r w:rsidRPr="00DF2065">
        <w:rPr>
          <w:b/>
        </w:rPr>
        <w:t xml:space="preserve">2. Права владельца каждой биржевой облигации выпуска </w:t>
      </w:r>
    </w:p>
    <w:p w:rsidR="003D49A1" w:rsidRDefault="003D49A1" w:rsidP="00843942">
      <w:pPr>
        <w:rPr>
          <w:sz w:val="24"/>
          <w:szCs w:val="24"/>
        </w:rPr>
      </w:pPr>
    </w:p>
    <w:p w:rsidR="004E50E3" w:rsidRPr="002A5B8A" w:rsidRDefault="004E50E3" w:rsidP="004E50E3">
      <w:pPr>
        <w:ind w:firstLine="540"/>
        <w:jc w:val="both"/>
      </w:pPr>
      <w:r w:rsidRPr="002A5B8A">
        <w:rPr>
          <w:b/>
          <w:i/>
        </w:rPr>
        <w:t xml:space="preserve">Каждая Биржевая облигация </w:t>
      </w:r>
      <w:r w:rsidRPr="002A5B8A">
        <w:rPr>
          <w:b/>
          <w:bCs/>
          <w:i/>
          <w:iCs/>
        </w:rPr>
        <w:t>имеет равные</w:t>
      </w:r>
      <w:r w:rsidRPr="002A5B8A">
        <w:rPr>
          <w:b/>
          <w:i/>
        </w:rPr>
        <w:t xml:space="preserve"> объем </w:t>
      </w:r>
      <w:r w:rsidRPr="002A5B8A">
        <w:rPr>
          <w:b/>
          <w:bCs/>
          <w:i/>
          <w:iCs/>
        </w:rPr>
        <w:t>и сроки осуществления прав внутри одного Выпуска</w:t>
      </w:r>
      <w:r w:rsidRPr="002A5B8A">
        <w:rPr>
          <w:b/>
          <w:i/>
        </w:rPr>
        <w:t xml:space="preserve"> вне зависимости от времени приобретения ценной бумаги.</w:t>
      </w:r>
      <w:r w:rsidRPr="002A5B8A">
        <w:rPr>
          <w:b/>
          <w:bCs/>
          <w:i/>
          <w:iCs/>
        </w:rPr>
        <w:t xml:space="preserve"> </w:t>
      </w:r>
      <w:r w:rsidRPr="002A5B8A">
        <w:rPr>
          <w:b/>
          <w:i/>
        </w:rPr>
        <w:t xml:space="preserve">Документами, удостоверяющими права, закрепленные </w:t>
      </w:r>
      <w:r w:rsidRPr="002A5B8A">
        <w:rPr>
          <w:b/>
          <w:bCs/>
          <w:i/>
          <w:iCs/>
        </w:rPr>
        <w:t>Биржевыми облигациями</w:t>
      </w:r>
      <w:r w:rsidRPr="002A5B8A">
        <w:rPr>
          <w:b/>
          <w:i/>
        </w:rPr>
        <w:t>, являются Сертификат Биржевых облигаций</w:t>
      </w:r>
      <w:r w:rsidRPr="002A5B8A">
        <w:rPr>
          <w:b/>
          <w:bCs/>
          <w:i/>
          <w:iCs/>
        </w:rPr>
        <w:t>, Программа</w:t>
      </w:r>
      <w:r w:rsidRPr="002A5B8A">
        <w:rPr>
          <w:b/>
          <w:i/>
        </w:rPr>
        <w:t xml:space="preserve"> и Условия выпуска.</w:t>
      </w:r>
      <w:r w:rsidRPr="002A5B8A">
        <w:rPr>
          <w:b/>
          <w:bCs/>
        </w:rPr>
        <w:t xml:space="preserve"> </w:t>
      </w:r>
    </w:p>
    <w:p w:rsidR="004E50E3" w:rsidRPr="002A5B8A" w:rsidRDefault="004E50E3" w:rsidP="004E50E3">
      <w:pPr>
        <w:ind w:firstLine="540"/>
        <w:jc w:val="both"/>
      </w:pPr>
      <w:r w:rsidRPr="002A5B8A">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2A5B8A">
        <w:rPr>
          <w:b/>
          <w:bCs/>
        </w:rPr>
        <w:t xml:space="preserve"> </w:t>
      </w:r>
    </w:p>
    <w:p w:rsidR="004E50E3" w:rsidRPr="002A5B8A" w:rsidRDefault="004E50E3" w:rsidP="004E50E3">
      <w:pPr>
        <w:ind w:firstLine="540"/>
        <w:jc w:val="both"/>
      </w:pPr>
      <w:r w:rsidRPr="002A5B8A">
        <w:rPr>
          <w:b/>
          <w:i/>
        </w:rPr>
        <w:t xml:space="preserve">Владелец Биржевой облигации имеет право на получение при погашении Биржевой облигации </w:t>
      </w:r>
      <w:r w:rsidRPr="002A5B8A">
        <w:rPr>
          <w:b/>
          <w:bCs/>
          <w:i/>
          <w:iCs/>
        </w:rPr>
        <w:t xml:space="preserve">в предусмотренный ею срок </w:t>
      </w:r>
      <w:r w:rsidRPr="002A5B8A">
        <w:rPr>
          <w:b/>
          <w:i/>
        </w:rPr>
        <w:t xml:space="preserve">номинальной стоимости </w:t>
      </w:r>
      <w:r w:rsidRPr="002A5B8A">
        <w:rPr>
          <w:b/>
          <w:bCs/>
          <w:i/>
          <w:iCs/>
        </w:rPr>
        <w:t>Биржевой облигации.</w:t>
      </w:r>
    </w:p>
    <w:p w:rsidR="004E50E3" w:rsidRPr="002A5B8A" w:rsidRDefault="004E50E3" w:rsidP="004E50E3">
      <w:pPr>
        <w:ind w:firstLine="540"/>
        <w:jc w:val="both"/>
        <w:rPr>
          <w:b/>
          <w:i/>
        </w:rPr>
      </w:pPr>
      <w:r w:rsidRPr="002A5B8A">
        <w:rPr>
          <w:b/>
          <w:bCs/>
          <w:i/>
          <w:iCs/>
        </w:rPr>
        <w:t>Все задолженности Эмитента по Биржевым облигациям Выпуска будут юридически равны и в равной степени обязательны к исполнению.</w:t>
      </w:r>
    </w:p>
    <w:p w:rsidR="004E50E3" w:rsidRPr="002A5B8A" w:rsidRDefault="004E50E3" w:rsidP="004E50E3">
      <w:pPr>
        <w:ind w:firstLine="540"/>
        <w:jc w:val="both"/>
        <w:rPr>
          <w:b/>
          <w:bCs/>
          <w:i/>
          <w:iCs/>
        </w:rPr>
      </w:pPr>
      <w:r w:rsidRPr="002A5B8A">
        <w:rPr>
          <w:b/>
          <w:bCs/>
          <w:i/>
          <w:iCs/>
        </w:rPr>
        <w:t>Эмитент обязуется обеспечить владельцам Биржевых облигаций Выпуска возврат средств инвестирования в случае признания в соответствии с законодательством выпуска Биржевых облигаций недействительным.</w:t>
      </w:r>
    </w:p>
    <w:p w:rsidR="004E50E3" w:rsidRPr="002A5B8A" w:rsidRDefault="004E50E3" w:rsidP="004E50E3">
      <w:pPr>
        <w:ind w:firstLine="540"/>
        <w:jc w:val="both"/>
      </w:pPr>
      <w:r w:rsidRPr="002A5B8A">
        <w:rPr>
          <w:b/>
          <w:i/>
        </w:rPr>
        <w:t>Владелец Биржевых облигаций вправе осуществлять иные права, предусмотренные законодательством Российской Федерации.</w:t>
      </w:r>
      <w:r w:rsidRPr="002A5B8A">
        <w:rPr>
          <w:b/>
          <w:bCs/>
        </w:rPr>
        <w:t xml:space="preserve"> </w:t>
      </w:r>
    </w:p>
    <w:p w:rsidR="004E50E3" w:rsidRPr="00ED14D9" w:rsidRDefault="004E50E3" w:rsidP="004E50E3">
      <w:pPr>
        <w:ind w:firstLine="540"/>
        <w:jc w:val="both"/>
      </w:pPr>
      <w:r w:rsidRPr="00ED14D9">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ED14D9">
        <w:rPr>
          <w:b/>
          <w:bCs/>
        </w:rPr>
        <w:t xml:space="preserve"> </w:t>
      </w:r>
    </w:p>
    <w:p w:rsidR="004E50E3" w:rsidRPr="002A5B8A" w:rsidRDefault="004E50E3" w:rsidP="004E50E3">
      <w:pPr>
        <w:ind w:firstLine="540"/>
        <w:jc w:val="both"/>
        <w:rPr>
          <w:b/>
          <w:bCs/>
          <w:i/>
          <w:iCs/>
        </w:rPr>
      </w:pPr>
      <w:r w:rsidRPr="00ED14D9">
        <w:rPr>
          <w:b/>
          <w:i/>
        </w:rPr>
        <w:t xml:space="preserve">Владелец Биржевой облигации имеет право на получение </w:t>
      </w:r>
      <w:r w:rsidRPr="00ED14D9">
        <w:rPr>
          <w:b/>
          <w:bCs/>
          <w:i/>
          <w:iCs/>
        </w:rPr>
        <w:t>дохода (</w:t>
      </w:r>
      <w:r w:rsidRPr="00ED14D9">
        <w:rPr>
          <w:b/>
          <w:i/>
        </w:rPr>
        <w:t>процента</w:t>
      </w:r>
      <w:r w:rsidRPr="00ED14D9">
        <w:rPr>
          <w:b/>
          <w:bCs/>
          <w:i/>
          <w:iCs/>
        </w:rPr>
        <w:t>), порядок определения размера которого указан в п. 9.3 Программы, а сроки</w:t>
      </w:r>
      <w:r w:rsidRPr="00ED14D9">
        <w:rPr>
          <w:b/>
          <w:i/>
        </w:rPr>
        <w:t xml:space="preserve"> выплаты (порядок определения сроков выплаты) </w:t>
      </w:r>
      <w:r w:rsidRPr="00ED14D9">
        <w:rPr>
          <w:b/>
          <w:bCs/>
          <w:i/>
          <w:iCs/>
        </w:rPr>
        <w:t>-</w:t>
      </w:r>
      <w:r w:rsidRPr="00ED14D9">
        <w:rPr>
          <w:b/>
          <w:i/>
        </w:rPr>
        <w:t xml:space="preserve"> в </w:t>
      </w:r>
      <w:r w:rsidRPr="00ED14D9">
        <w:rPr>
          <w:b/>
          <w:bCs/>
          <w:i/>
          <w:iCs/>
        </w:rPr>
        <w:t>п. 9.4. Программы.</w:t>
      </w:r>
    </w:p>
    <w:p w:rsidR="004E50E3" w:rsidRPr="002A5B8A" w:rsidRDefault="004E50E3" w:rsidP="004E50E3">
      <w:pPr>
        <w:ind w:firstLine="540"/>
        <w:jc w:val="both"/>
      </w:pPr>
      <w:r w:rsidRPr="002A5B8A">
        <w:rPr>
          <w:b/>
          <w:bCs/>
        </w:rPr>
        <w:t xml:space="preserve"> </w:t>
      </w:r>
    </w:p>
    <w:p w:rsidR="004E50E3" w:rsidRPr="00FA2253" w:rsidRDefault="004E50E3" w:rsidP="004E50E3">
      <w:pPr>
        <w:adjustRightInd w:val="0"/>
        <w:ind w:firstLine="540"/>
        <w:jc w:val="both"/>
        <w:rPr>
          <w:color w:val="000000"/>
        </w:rPr>
      </w:pPr>
      <w:r w:rsidRPr="00FA2253">
        <w:rPr>
          <w:color w:val="000000"/>
        </w:rPr>
        <w:t xml:space="preserve">Права владельцев облигаций, вытекающие из предоставляемого по ним обеспечения: </w:t>
      </w:r>
    </w:p>
    <w:p w:rsidR="004E50E3" w:rsidRPr="00FA2253" w:rsidRDefault="004E50E3" w:rsidP="004E50E3">
      <w:pPr>
        <w:ind w:firstLine="540"/>
        <w:jc w:val="both"/>
        <w:rPr>
          <w:b/>
          <w:bCs/>
          <w:i/>
          <w:iCs/>
          <w:color w:val="000000"/>
        </w:rPr>
      </w:pPr>
      <w:r w:rsidRPr="00FA2253">
        <w:rPr>
          <w:b/>
          <w:bCs/>
          <w:i/>
          <w:iCs/>
          <w:color w:val="000000"/>
        </w:rPr>
        <w:t>Предусмотрен</w:t>
      </w:r>
      <w:r w:rsidR="00ED14D9">
        <w:rPr>
          <w:b/>
          <w:bCs/>
          <w:i/>
          <w:iCs/>
          <w:color w:val="000000"/>
        </w:rPr>
        <w:t>о</w:t>
      </w:r>
      <w:r w:rsidRPr="00FA2253">
        <w:rPr>
          <w:b/>
          <w:bCs/>
          <w:i/>
          <w:iCs/>
          <w:color w:val="000000"/>
        </w:rPr>
        <w:t xml:space="preserve"> предоставлени</w:t>
      </w:r>
      <w:r w:rsidR="00ED14D9">
        <w:rPr>
          <w:b/>
          <w:bCs/>
          <w:i/>
          <w:iCs/>
          <w:color w:val="000000"/>
        </w:rPr>
        <w:t>е</w:t>
      </w:r>
      <w:r w:rsidRPr="00FA2253">
        <w:rPr>
          <w:b/>
          <w:bCs/>
          <w:i/>
          <w:iCs/>
          <w:color w:val="000000"/>
        </w:rPr>
        <w:t xml:space="preserve"> обеспечения исполнения обязательств по Биржевым облигациям в форме поручительства. </w:t>
      </w:r>
    </w:p>
    <w:p w:rsidR="004E50E3" w:rsidRPr="00FA2253" w:rsidRDefault="004E50E3" w:rsidP="004E50E3">
      <w:pPr>
        <w:ind w:firstLine="540"/>
        <w:jc w:val="both"/>
        <w:rPr>
          <w:b/>
          <w:bCs/>
          <w:i/>
          <w:iCs/>
          <w:color w:val="000000"/>
        </w:rPr>
      </w:pPr>
      <w:r w:rsidRPr="00FA2253">
        <w:rPr>
          <w:b/>
          <w:bCs/>
          <w:i/>
          <w:iCs/>
          <w:color w:val="000000"/>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w:t>
      </w:r>
      <w:r w:rsidR="001E58D5">
        <w:rPr>
          <w:b/>
          <w:bCs/>
          <w:i/>
          <w:iCs/>
          <w:color w:val="000000"/>
        </w:rPr>
        <w:t xml:space="preserve"> - </w:t>
      </w:r>
      <w:r w:rsidR="001E58D5" w:rsidRPr="00841DD8">
        <w:rPr>
          <w:b/>
          <w:i/>
        </w:rPr>
        <w:t>ИНВЕСТМЕНТ КОНСТРАКШН ТЕКНОЛОДЖИ (ИСТ) ГРУП ЛТД (INVESTMENT CONSTRUCTION TECHNOLOGY (ICT) GROUP LTD)</w:t>
      </w:r>
      <w:r w:rsidRPr="00FA2253">
        <w:rPr>
          <w:b/>
          <w:bCs/>
          <w:i/>
          <w:iCs/>
          <w:color w:val="000000"/>
        </w:rPr>
        <w:t xml:space="preserve">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p>
    <w:p w:rsidR="004E50E3" w:rsidRPr="00FA2253" w:rsidRDefault="004E50E3" w:rsidP="004E50E3">
      <w:pPr>
        <w:ind w:firstLine="540"/>
        <w:jc w:val="both"/>
        <w:rPr>
          <w:b/>
          <w:bCs/>
          <w:i/>
          <w:iCs/>
          <w:color w:val="000000"/>
        </w:rPr>
      </w:pPr>
      <w:r w:rsidRPr="00FA2253">
        <w:rPr>
          <w:b/>
          <w:bCs/>
          <w:i/>
          <w:iCs/>
          <w:color w:val="000000"/>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rsidR="004E50E3" w:rsidRPr="00FA2253" w:rsidRDefault="004E50E3" w:rsidP="004E50E3">
      <w:pPr>
        <w:ind w:firstLine="540"/>
        <w:jc w:val="both"/>
        <w:rPr>
          <w:b/>
          <w:bCs/>
          <w:i/>
          <w:iCs/>
          <w:color w:val="000000"/>
        </w:rPr>
      </w:pPr>
      <w:r w:rsidRPr="00FA2253">
        <w:rPr>
          <w:b/>
          <w:bCs/>
          <w:i/>
          <w:iCs/>
          <w:color w:val="000000"/>
        </w:rPr>
        <w:t xml:space="preserve">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rsidR="004E50E3" w:rsidRPr="00FA2253" w:rsidRDefault="004E50E3" w:rsidP="004E50E3">
      <w:pPr>
        <w:ind w:firstLine="540"/>
        <w:jc w:val="both"/>
        <w:rPr>
          <w:b/>
          <w:bCs/>
          <w:i/>
          <w:iCs/>
          <w:color w:val="000000"/>
        </w:rPr>
      </w:pPr>
      <w:r w:rsidRPr="00FA2253">
        <w:rPr>
          <w:b/>
          <w:bCs/>
          <w:i/>
          <w:iCs/>
          <w:color w:val="000000"/>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rsidR="004E50E3" w:rsidRPr="00FA2253" w:rsidRDefault="004E50E3" w:rsidP="004E50E3">
      <w:pPr>
        <w:ind w:firstLine="540"/>
        <w:jc w:val="both"/>
        <w:rPr>
          <w:b/>
          <w:bCs/>
          <w:i/>
          <w:iCs/>
          <w:color w:val="000000"/>
        </w:rPr>
      </w:pPr>
      <w:r w:rsidRPr="00FA2253">
        <w:rPr>
          <w:b/>
          <w:bCs/>
          <w:i/>
          <w:iCs/>
          <w:color w:val="000000"/>
        </w:rPr>
        <w:t>Передача прав, возникших из предоставленного поручительства, без передачи прав на Биржевую облигацию, является недействительной.</w:t>
      </w:r>
    </w:p>
    <w:p w:rsidR="00ED14D9" w:rsidRDefault="00ED14D9" w:rsidP="004E50E3">
      <w:pPr>
        <w:ind w:firstLine="540"/>
        <w:jc w:val="both"/>
        <w:rPr>
          <w:b/>
          <w:bCs/>
          <w:i/>
          <w:iCs/>
        </w:rPr>
      </w:pPr>
    </w:p>
    <w:p w:rsidR="004E50E3" w:rsidRPr="002A5B8A" w:rsidRDefault="004E50E3" w:rsidP="004E50E3">
      <w:pPr>
        <w:ind w:firstLine="540"/>
        <w:jc w:val="both"/>
      </w:pPr>
      <w:r w:rsidRPr="00FA2253">
        <w:rPr>
          <w:b/>
          <w:bCs/>
          <w:i/>
          <w:iCs/>
        </w:rPr>
        <w:t>Размещаемые ценные бумаги</w:t>
      </w:r>
      <w:r w:rsidRPr="00FA2253">
        <w:rPr>
          <w:b/>
          <w:i/>
        </w:rPr>
        <w:t xml:space="preserve"> не являются ценными бумагами, предназначенными для квалифицированных инвесторов.</w:t>
      </w:r>
      <w:r w:rsidRPr="002A5B8A">
        <w:rPr>
          <w:b/>
          <w:bCs/>
        </w:rPr>
        <w:t xml:space="preserve"> </w:t>
      </w:r>
    </w:p>
    <w:p w:rsidR="004E50E3" w:rsidRDefault="004E50E3" w:rsidP="00CA290B">
      <w:pPr>
        <w:adjustRightInd w:val="0"/>
        <w:ind w:firstLine="540"/>
        <w:jc w:val="both"/>
        <w:rPr>
          <w:b/>
          <w:i/>
        </w:rPr>
      </w:pPr>
    </w:p>
    <w:p w:rsidR="007B04D6" w:rsidRPr="00CB6BE3" w:rsidRDefault="007B04D6" w:rsidP="007B04D6">
      <w:pPr>
        <w:adjustRightInd w:val="0"/>
        <w:ind w:firstLine="540"/>
        <w:jc w:val="both"/>
        <w:rPr>
          <w:b/>
        </w:rPr>
      </w:pPr>
      <w:r>
        <w:rPr>
          <w:b/>
        </w:rPr>
        <w:t>3</w:t>
      </w:r>
      <w:r w:rsidRPr="00CB6BE3">
        <w:rPr>
          <w:b/>
        </w:rPr>
        <w:t xml:space="preserve">. Сведения об обеспечении исполнения обязательств по облигациям выпуска </w:t>
      </w:r>
    </w:p>
    <w:p w:rsidR="007B04D6" w:rsidRDefault="007B04D6" w:rsidP="007B04D6">
      <w:pPr>
        <w:adjustRightInd w:val="0"/>
        <w:ind w:firstLine="540"/>
        <w:jc w:val="both"/>
        <w:rPr>
          <w:b/>
        </w:rPr>
      </w:pPr>
    </w:p>
    <w:p w:rsidR="007B04D6" w:rsidRPr="00750A9C" w:rsidRDefault="007B04D6" w:rsidP="007B04D6">
      <w:pPr>
        <w:widowControl w:val="0"/>
        <w:spacing w:before="2" w:line="241" w:lineRule="auto"/>
        <w:ind w:right="115" w:firstLine="540"/>
        <w:jc w:val="both"/>
        <w:rPr>
          <w:b/>
          <w:bCs/>
          <w:i/>
          <w:lang w:eastAsia="en-US"/>
        </w:rPr>
      </w:pPr>
      <w:r w:rsidRPr="00750A9C">
        <w:rPr>
          <w:b/>
          <w:bCs/>
          <w:i/>
          <w:lang w:eastAsia="en-US"/>
        </w:rPr>
        <w:t xml:space="preserve">Предусмотрено </w:t>
      </w:r>
      <w:r>
        <w:rPr>
          <w:b/>
          <w:bCs/>
          <w:i/>
          <w:iCs/>
        </w:rPr>
        <w:t>п</w:t>
      </w:r>
      <w:r w:rsidRPr="00905C4B">
        <w:rPr>
          <w:b/>
          <w:bCs/>
          <w:i/>
          <w:iCs/>
        </w:rPr>
        <w:t>редоставлени</w:t>
      </w:r>
      <w:r>
        <w:rPr>
          <w:b/>
          <w:bCs/>
          <w:i/>
          <w:iCs/>
        </w:rPr>
        <w:t>е</w:t>
      </w:r>
      <w:r w:rsidRPr="00750A9C">
        <w:rPr>
          <w:b/>
          <w:bCs/>
          <w:i/>
          <w:lang w:eastAsia="en-US"/>
        </w:rPr>
        <w:t xml:space="preserve"> обеспечени</w:t>
      </w:r>
      <w:r>
        <w:rPr>
          <w:b/>
          <w:bCs/>
          <w:i/>
          <w:lang w:eastAsia="en-US"/>
        </w:rPr>
        <w:t xml:space="preserve">я </w:t>
      </w:r>
      <w:r w:rsidRPr="00750A9C">
        <w:rPr>
          <w:b/>
          <w:bCs/>
          <w:i/>
          <w:lang w:eastAsia="en-US"/>
        </w:rPr>
        <w:t>исполнения обязательств по Биржевым облигациям в форме поручительства.</w:t>
      </w:r>
    </w:p>
    <w:p w:rsidR="007B04D6" w:rsidRPr="007E26F8" w:rsidRDefault="007B04D6" w:rsidP="007B04D6">
      <w:pPr>
        <w:jc w:val="both"/>
        <w:rPr>
          <w:rFonts w:ascii="Arial" w:hAnsi="Arial" w:cs="Arial"/>
        </w:rPr>
      </w:pPr>
    </w:p>
    <w:p w:rsidR="007B04D6" w:rsidRPr="00750A9C" w:rsidRDefault="007B04D6" w:rsidP="007B04D6">
      <w:pPr>
        <w:adjustRightInd w:val="0"/>
        <w:ind w:firstLine="540"/>
        <w:jc w:val="both"/>
        <w:rPr>
          <w:b/>
        </w:rPr>
      </w:pPr>
      <w:r>
        <w:rPr>
          <w:b/>
        </w:rPr>
        <w:t>3</w:t>
      </w:r>
      <w:r w:rsidRPr="00750A9C">
        <w:rPr>
          <w:b/>
        </w:rPr>
        <w:t>.1. Сведения о лице, предоставляющем обеспечение исполнения обязательств по облигациям</w:t>
      </w:r>
    </w:p>
    <w:p w:rsidR="007B04D6" w:rsidRDefault="007B04D6" w:rsidP="007B04D6">
      <w:pPr>
        <w:adjustRightInd w:val="0"/>
        <w:ind w:firstLine="540"/>
        <w:jc w:val="both"/>
        <w:rPr>
          <w:b/>
        </w:rPr>
      </w:pPr>
    </w:p>
    <w:p w:rsidR="007B04D6" w:rsidRPr="00750A9C" w:rsidRDefault="007B04D6" w:rsidP="007B04D6">
      <w:pPr>
        <w:pStyle w:val="Basic"/>
        <w:rPr>
          <w:bCs/>
          <w:iCs/>
          <w:sz w:val="20"/>
        </w:rPr>
      </w:pPr>
      <w:r w:rsidRPr="00750A9C">
        <w:rPr>
          <w:bCs/>
          <w:iCs/>
          <w:sz w:val="20"/>
        </w:rPr>
        <w:t>Лицом, предоставляющим обеспечение по Биржевым облигациям (далее – «Поручитель) явля</w:t>
      </w:r>
      <w:r>
        <w:rPr>
          <w:bCs/>
          <w:iCs/>
          <w:sz w:val="20"/>
        </w:rPr>
        <w:t>ет</w:t>
      </w:r>
      <w:r w:rsidRPr="00750A9C">
        <w:rPr>
          <w:bCs/>
          <w:iCs/>
          <w:sz w:val="20"/>
        </w:rPr>
        <w:t>ся:</w:t>
      </w:r>
    </w:p>
    <w:p w:rsidR="007B04D6" w:rsidRPr="002C2381" w:rsidRDefault="007B04D6" w:rsidP="007B04D6">
      <w:pPr>
        <w:adjustRightInd w:val="0"/>
        <w:ind w:firstLine="540"/>
        <w:jc w:val="both"/>
        <w:rPr>
          <w:b/>
          <w:i/>
        </w:rPr>
      </w:pPr>
      <w:r w:rsidRPr="00512707">
        <w:rPr>
          <w:bCs/>
          <w:iCs/>
        </w:rPr>
        <w:t xml:space="preserve">Полное фирменное наименование: </w:t>
      </w:r>
      <w:r w:rsidRPr="00841DD8">
        <w:rPr>
          <w:b/>
          <w:i/>
        </w:rPr>
        <w:t>ИНВЕСТМЕНТ КОНСТРАКШН ТЕКНОЛОДЖИ (ИСТ) ГРУП ЛТД (INVESTMENT CONSTRUCTION TECHNOLOGY (ICT) GROUP LTD)</w:t>
      </w:r>
    </w:p>
    <w:p w:rsidR="007B04D6" w:rsidRPr="00512707" w:rsidRDefault="007B04D6" w:rsidP="007B04D6">
      <w:pPr>
        <w:adjustRightInd w:val="0"/>
        <w:ind w:firstLine="539"/>
        <w:jc w:val="both"/>
        <w:outlineLvl w:val="2"/>
        <w:rPr>
          <w:bCs/>
          <w:iCs/>
        </w:rPr>
      </w:pPr>
      <w:r w:rsidRPr="00512707">
        <w:rPr>
          <w:bCs/>
          <w:iCs/>
        </w:rPr>
        <w:t xml:space="preserve">Сокращенное фирменное наименование: </w:t>
      </w:r>
      <w:r>
        <w:rPr>
          <w:b/>
          <w:i/>
        </w:rPr>
        <w:t>отсутствует</w:t>
      </w:r>
    </w:p>
    <w:p w:rsidR="007B04D6" w:rsidRDefault="007B04D6" w:rsidP="007B04D6">
      <w:pPr>
        <w:adjustRightInd w:val="0"/>
        <w:ind w:firstLine="539"/>
        <w:jc w:val="both"/>
        <w:outlineLvl w:val="2"/>
        <w:rPr>
          <w:b/>
          <w:i/>
          <w:highlight w:val="yellow"/>
        </w:rPr>
      </w:pPr>
      <w:r w:rsidRPr="00512707">
        <w:rPr>
          <w:bCs/>
          <w:iCs/>
        </w:rPr>
        <w:t>Место</w:t>
      </w:r>
      <w:r w:rsidRPr="00911AA2">
        <w:rPr>
          <w:bCs/>
          <w:iCs/>
        </w:rPr>
        <w:t xml:space="preserve"> </w:t>
      </w:r>
      <w:r w:rsidRPr="00512707">
        <w:rPr>
          <w:bCs/>
          <w:iCs/>
        </w:rPr>
        <w:t>нахождения</w:t>
      </w:r>
      <w:r w:rsidRPr="00911AA2">
        <w:rPr>
          <w:bCs/>
          <w:iCs/>
        </w:rPr>
        <w:t xml:space="preserve">: </w:t>
      </w:r>
      <w:r w:rsidRPr="00841DD8">
        <w:rPr>
          <w:b/>
          <w:i/>
          <w:lang w:val="en-US"/>
        </w:rPr>
        <w:t>Arch</w:t>
      </w:r>
      <w:r w:rsidRPr="00911AA2">
        <w:rPr>
          <w:b/>
          <w:i/>
        </w:rPr>
        <w:t xml:space="preserve">. </w:t>
      </w:r>
      <w:r w:rsidRPr="00841DD8">
        <w:rPr>
          <w:b/>
          <w:i/>
          <w:lang w:val="en-US"/>
        </w:rPr>
        <w:t>Makariou III, 155, PROTEAS HOUSE, 1st floor, Flat/Office 101, 3026, Limassol, Cyprus (</w:t>
      </w:r>
      <w:r w:rsidRPr="00841DD8">
        <w:rPr>
          <w:b/>
          <w:i/>
        </w:rPr>
        <w:t>Арх</w:t>
      </w:r>
      <w:r w:rsidRPr="00841DD8">
        <w:rPr>
          <w:b/>
          <w:i/>
          <w:lang w:val="en-US"/>
        </w:rPr>
        <w:t xml:space="preserve">. </w:t>
      </w:r>
      <w:r w:rsidRPr="00841DD8">
        <w:rPr>
          <w:b/>
          <w:i/>
        </w:rPr>
        <w:t>Макария III, 155, ПРОТЕАС ХАУС, 1-й этаж, комната/офис 101, 3026, Лимасол, Кипр</w:t>
      </w:r>
    </w:p>
    <w:p w:rsidR="007B04D6" w:rsidRDefault="007B04D6" w:rsidP="007B04D6">
      <w:pPr>
        <w:adjustRightInd w:val="0"/>
        <w:ind w:firstLine="539"/>
        <w:jc w:val="both"/>
        <w:outlineLvl w:val="2"/>
        <w:rPr>
          <w:b/>
          <w:bCs/>
          <w:i/>
          <w:iCs/>
        </w:rPr>
      </w:pPr>
      <w:r>
        <w:rPr>
          <w:b/>
          <w:bCs/>
          <w:i/>
          <w:iCs/>
        </w:rPr>
        <w:t xml:space="preserve">Поручитель зарегистрирован в Республике Кипр. </w:t>
      </w:r>
      <w:r w:rsidRPr="00DA31AF">
        <w:rPr>
          <w:b/>
          <w:i/>
        </w:rPr>
        <w:t xml:space="preserve">Регистрационный </w:t>
      </w:r>
      <w:r w:rsidRPr="00841DD8">
        <w:rPr>
          <w:b/>
          <w:bCs/>
          <w:i/>
          <w:iCs/>
        </w:rPr>
        <w:t>номер:  ΗΕ 338843, дата регистрации 11.12.2014</w:t>
      </w:r>
      <w:r>
        <w:rPr>
          <w:b/>
          <w:bCs/>
          <w:i/>
          <w:iCs/>
        </w:rPr>
        <w:t>.</w:t>
      </w:r>
    </w:p>
    <w:p w:rsidR="007B04D6" w:rsidRPr="00841DD8" w:rsidRDefault="007B04D6" w:rsidP="007B04D6">
      <w:pPr>
        <w:adjustRightInd w:val="0"/>
        <w:ind w:firstLine="539"/>
        <w:jc w:val="both"/>
        <w:outlineLvl w:val="2"/>
        <w:rPr>
          <w:b/>
          <w:bCs/>
          <w:i/>
          <w:iCs/>
        </w:rPr>
      </w:pPr>
    </w:p>
    <w:p w:rsidR="007B04D6" w:rsidRPr="00E04019" w:rsidRDefault="007B04D6" w:rsidP="007B04D6">
      <w:pPr>
        <w:pStyle w:val="Basic"/>
        <w:rPr>
          <w:b/>
          <w:bCs/>
          <w:i/>
          <w:iCs/>
          <w:sz w:val="20"/>
        </w:rPr>
      </w:pPr>
      <w:r w:rsidRPr="00E04019">
        <w:rPr>
          <w:bCs/>
          <w:iCs/>
          <w:sz w:val="20"/>
        </w:rPr>
        <w:t>Информация о наличии (отсутствии) у лица, предоставляющего обеспечение по облигациям, или о принятии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w:t>
      </w:r>
      <w:r w:rsidRPr="00512707">
        <w:rPr>
          <w:bCs/>
          <w:iCs/>
          <w:sz w:val="20"/>
        </w:rPr>
        <w:t xml:space="preserve">х фактах: </w:t>
      </w:r>
      <w:r w:rsidRPr="00512707">
        <w:rPr>
          <w:b/>
          <w:bCs/>
          <w:i/>
          <w:iCs/>
          <w:sz w:val="20"/>
        </w:rPr>
        <w:t xml:space="preserve">на дату утверждения </w:t>
      </w:r>
      <w:r>
        <w:rPr>
          <w:b/>
          <w:bCs/>
          <w:i/>
          <w:iCs/>
          <w:sz w:val="20"/>
        </w:rPr>
        <w:t>Условий выпуска</w:t>
      </w:r>
      <w:r w:rsidRPr="00512707">
        <w:rPr>
          <w:b/>
          <w:bCs/>
          <w:i/>
          <w:iCs/>
          <w:sz w:val="20"/>
        </w:rPr>
        <w:t xml:space="preserve"> у Поручителя отсутствует обязанность по раскрытию информации в форме ежеквартального отчета и сообщений о существенных фактах</w:t>
      </w:r>
      <w:r>
        <w:rPr>
          <w:b/>
          <w:bCs/>
          <w:i/>
          <w:iCs/>
          <w:sz w:val="20"/>
        </w:rPr>
        <w:t xml:space="preserve">; Поручитель не принимал на себя такую обязанность. </w:t>
      </w:r>
    </w:p>
    <w:p w:rsidR="007B04D6" w:rsidRDefault="007B04D6" w:rsidP="007B04D6">
      <w:pPr>
        <w:adjustRightInd w:val="0"/>
        <w:ind w:firstLine="540"/>
        <w:jc w:val="both"/>
        <w:rPr>
          <w:b/>
        </w:rPr>
      </w:pPr>
    </w:p>
    <w:p w:rsidR="007B04D6" w:rsidRPr="00750A9C" w:rsidRDefault="007B04D6" w:rsidP="007B04D6">
      <w:pPr>
        <w:adjustRightInd w:val="0"/>
        <w:ind w:firstLine="540"/>
        <w:jc w:val="both"/>
        <w:rPr>
          <w:b/>
        </w:rPr>
      </w:pPr>
      <w:r>
        <w:rPr>
          <w:b/>
        </w:rPr>
        <w:t>3</w:t>
      </w:r>
      <w:r w:rsidRPr="00750A9C">
        <w:rPr>
          <w:b/>
        </w:rPr>
        <w:t>.2 Условия обеспечения исполнения обязательств по облигациям</w:t>
      </w:r>
    </w:p>
    <w:p w:rsidR="007B04D6" w:rsidRDefault="007B04D6" w:rsidP="00CA290B">
      <w:pPr>
        <w:adjustRightInd w:val="0"/>
        <w:ind w:firstLine="540"/>
        <w:jc w:val="both"/>
        <w:rPr>
          <w:b/>
          <w:i/>
        </w:rPr>
      </w:pPr>
    </w:p>
    <w:p w:rsidR="007B04D6" w:rsidRPr="00FA2ACC" w:rsidRDefault="007B04D6" w:rsidP="007B04D6">
      <w:pPr>
        <w:adjustRightInd w:val="0"/>
        <w:ind w:firstLine="540"/>
        <w:jc w:val="both"/>
        <w:rPr>
          <w:b/>
          <w:i/>
        </w:rPr>
      </w:pPr>
      <w:r>
        <w:t xml:space="preserve">Размер (сумма) предоставляемого поручительства </w:t>
      </w:r>
      <w:r w:rsidRPr="00FA2ACC">
        <w:t xml:space="preserve">или порядок его определения: </w:t>
      </w:r>
      <w:r w:rsidRPr="00FA2ACC">
        <w:rPr>
          <w:b/>
          <w:i/>
        </w:rPr>
        <w:t xml:space="preserve">Размер предоставляемого обеспечения в виде поручительства, установленный в п.1.5 Оферты («Предельная сумма») в отношении Биржевых облигаций настоящего Выпуска, равен общей номинальной стоимости Биржевых облигаций, составляющей </w:t>
      </w:r>
      <w:r w:rsidR="007E0ED0">
        <w:rPr>
          <w:b/>
          <w:i/>
        </w:rPr>
        <w:t>5</w:t>
      </w:r>
      <w:r w:rsidRPr="00FA2ACC">
        <w:rPr>
          <w:b/>
          <w:i/>
        </w:rPr>
        <w:t> </w:t>
      </w:r>
      <w:r w:rsidR="007E0ED0">
        <w:rPr>
          <w:b/>
          <w:i/>
        </w:rPr>
        <w:t>9</w:t>
      </w:r>
      <w:r w:rsidRPr="00FA2ACC">
        <w:rPr>
          <w:b/>
          <w:i/>
        </w:rPr>
        <w:t>00 000 000 (</w:t>
      </w:r>
      <w:r w:rsidR="007E0ED0">
        <w:rPr>
          <w:b/>
          <w:i/>
        </w:rPr>
        <w:t>Пять</w:t>
      </w:r>
      <w:r w:rsidRPr="00FA2ACC">
        <w:rPr>
          <w:b/>
          <w:i/>
        </w:rPr>
        <w:t xml:space="preserve"> миллиардов </w:t>
      </w:r>
      <w:r w:rsidR="007E0ED0">
        <w:rPr>
          <w:b/>
          <w:i/>
        </w:rPr>
        <w:t>девятьсот</w:t>
      </w:r>
      <w:r w:rsidRPr="00FA2ACC">
        <w:rPr>
          <w:b/>
          <w:i/>
        </w:rPr>
        <w:t xml:space="preserve"> миллионов) российских рублей и совокупного купонного дохода по Биржевым облигациям.</w:t>
      </w:r>
    </w:p>
    <w:p w:rsidR="007B04D6" w:rsidRPr="00FA2ACC" w:rsidRDefault="007B04D6" w:rsidP="007B04D6">
      <w:pPr>
        <w:pStyle w:val="Basic"/>
        <w:rPr>
          <w:b/>
          <w:i/>
          <w:sz w:val="20"/>
        </w:rPr>
      </w:pPr>
    </w:p>
    <w:p w:rsidR="007B04D6" w:rsidRPr="00FA2ACC" w:rsidRDefault="007B04D6" w:rsidP="007B04D6">
      <w:pPr>
        <w:adjustRightInd w:val="0"/>
        <w:ind w:firstLine="540"/>
        <w:jc w:val="both"/>
      </w:pPr>
      <w:r w:rsidRPr="00FA2ACC">
        <w:rPr>
          <w:rFonts w:eastAsiaTheme="minorHAnsi"/>
          <w:lang w:eastAsia="en-US"/>
        </w:rPr>
        <w:t xml:space="preserve">Срок действия поручительства: </w:t>
      </w:r>
      <w:r w:rsidRPr="00FA2ACC">
        <w:rPr>
          <w:rFonts w:eastAsiaTheme="minorHAnsi"/>
          <w:b/>
          <w:i/>
          <w:lang w:eastAsia="en-US"/>
        </w:rPr>
        <w:t>367 (Триста шестьдесят семь) дней со дня наступления Срока исполнения обязательств Эмитента по Биржевым облигациям.</w:t>
      </w:r>
    </w:p>
    <w:p w:rsidR="007B04D6" w:rsidRPr="00E371CC" w:rsidRDefault="007B04D6" w:rsidP="007B04D6">
      <w:pPr>
        <w:adjustRightInd w:val="0"/>
        <w:ind w:firstLine="540"/>
        <w:jc w:val="both"/>
        <w:rPr>
          <w:rFonts w:eastAsiaTheme="minorHAnsi"/>
          <w:b/>
          <w:i/>
          <w:lang w:eastAsia="en-US"/>
        </w:rPr>
      </w:pPr>
      <w:r w:rsidRPr="00FA2ACC">
        <w:t xml:space="preserve">Объем требований владельцев облигаций, обеспечиваемых поручительством (обязательства по облигациям, исполнение которых обеспечивается предоставляемым поручительством): </w:t>
      </w:r>
      <w:r w:rsidRPr="00FA2ACC">
        <w:rPr>
          <w:rFonts w:eastAsiaTheme="minorHAnsi"/>
          <w:b/>
          <w:i/>
          <w:lang w:eastAsia="en-US"/>
        </w:rPr>
        <w:t xml:space="preserve">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погашения </w:t>
      </w:r>
      <w:r w:rsidR="00657C08" w:rsidRPr="00FA2ACC">
        <w:rPr>
          <w:rFonts w:eastAsiaTheme="minorHAnsi"/>
          <w:b/>
          <w:i/>
          <w:lang w:eastAsia="en-US"/>
        </w:rPr>
        <w:t xml:space="preserve">по требованию их владельцев </w:t>
      </w:r>
      <w:r w:rsidRPr="00FA2ACC">
        <w:rPr>
          <w:rFonts w:eastAsiaTheme="minorHAnsi"/>
          <w:b/>
          <w:i/>
          <w:lang w:eastAsia="en-US"/>
        </w:rPr>
        <w:t>или приобретения Биржевых облигаций по соглашению с их владельцами и выплате причитающихся процентов (купонного дохода).</w:t>
      </w:r>
    </w:p>
    <w:p w:rsidR="007B04D6" w:rsidRDefault="007B04D6" w:rsidP="007B04D6">
      <w:pPr>
        <w:adjustRightInd w:val="0"/>
        <w:ind w:firstLine="540"/>
        <w:jc w:val="both"/>
      </w:pPr>
    </w:p>
    <w:p w:rsidR="007B04D6" w:rsidRPr="002A5B8A" w:rsidRDefault="007B04D6" w:rsidP="007B04D6">
      <w:pPr>
        <w:widowControl w:val="0"/>
        <w:adjustRightInd w:val="0"/>
        <w:ind w:firstLine="539"/>
        <w:jc w:val="both"/>
      </w:pPr>
      <w:r w:rsidRPr="002A5B8A">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rsidR="007B04D6" w:rsidRPr="00750A9C" w:rsidRDefault="007B04D6" w:rsidP="007B04D6">
      <w:pPr>
        <w:pStyle w:val="Basic"/>
        <w:rPr>
          <w:b/>
          <w:bCs/>
          <w:i/>
          <w:iCs/>
          <w:sz w:val="20"/>
        </w:rPr>
      </w:pPr>
      <w:r w:rsidRPr="00750A9C">
        <w:rPr>
          <w:b/>
          <w:bCs/>
          <w:i/>
          <w:iCs/>
          <w:sz w:val="20"/>
        </w:rPr>
        <w:t xml:space="preserve">Положения </w:t>
      </w:r>
      <w:r>
        <w:rPr>
          <w:b/>
          <w:bCs/>
          <w:i/>
          <w:iCs/>
          <w:sz w:val="20"/>
        </w:rPr>
        <w:t>настоящего раздела</w:t>
      </w:r>
      <w:r w:rsidRPr="00750A9C">
        <w:rPr>
          <w:b/>
          <w:bCs/>
          <w:i/>
          <w:iCs/>
          <w:sz w:val="20"/>
        </w:rPr>
        <w:t xml:space="preserve"> являются предложением Поручителя заключить договор поручительства на изложенных </w:t>
      </w:r>
      <w:r>
        <w:rPr>
          <w:b/>
          <w:bCs/>
          <w:i/>
          <w:iCs/>
          <w:sz w:val="20"/>
        </w:rPr>
        <w:t>ниже</w:t>
      </w:r>
      <w:r w:rsidRPr="00750A9C">
        <w:rPr>
          <w:b/>
          <w:bCs/>
          <w:i/>
          <w:iCs/>
          <w:sz w:val="20"/>
        </w:rPr>
        <w:t xml:space="preserve"> условиях Оферты на заключение договора поручительства для целей выпуска Биржевых облигаций (далее по тексту – «Оферта»).</w:t>
      </w:r>
    </w:p>
    <w:p w:rsidR="007B04D6" w:rsidRPr="00750A9C" w:rsidRDefault="007B04D6" w:rsidP="007B04D6">
      <w:pPr>
        <w:pStyle w:val="Basic"/>
        <w:rPr>
          <w:b/>
          <w:bCs/>
          <w:i/>
          <w:iCs/>
          <w:sz w:val="20"/>
        </w:rPr>
      </w:pPr>
      <w:r w:rsidRPr="00750A9C">
        <w:rPr>
          <w:b/>
          <w:bCs/>
          <w:i/>
          <w:iCs/>
          <w:sz w:val="20"/>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7B04D6" w:rsidRPr="007B04D6" w:rsidRDefault="007B04D6" w:rsidP="007B04D6">
      <w:pPr>
        <w:adjustRightInd w:val="0"/>
        <w:ind w:firstLine="540"/>
        <w:jc w:val="both"/>
      </w:pPr>
    </w:p>
    <w:p w:rsidR="007B04D6" w:rsidRPr="007B04D6" w:rsidRDefault="007B04D6" w:rsidP="007B04D6">
      <w:pPr>
        <w:adjustRightInd w:val="0"/>
        <w:spacing w:before="60" w:after="60"/>
        <w:jc w:val="center"/>
        <w:rPr>
          <w:rFonts w:eastAsiaTheme="minorHAnsi"/>
          <w:b/>
          <w:lang w:eastAsia="en-US"/>
        </w:rPr>
      </w:pPr>
      <w:r w:rsidRPr="007B04D6">
        <w:rPr>
          <w:rFonts w:eastAsiaTheme="minorHAnsi"/>
          <w:b/>
          <w:lang w:eastAsia="en-US"/>
        </w:rPr>
        <w:t>ОФЕРТА</w:t>
      </w:r>
    </w:p>
    <w:p w:rsidR="007B04D6" w:rsidRPr="007B04D6" w:rsidRDefault="007B04D6" w:rsidP="007B04D6">
      <w:pPr>
        <w:adjustRightInd w:val="0"/>
        <w:spacing w:before="60" w:after="60"/>
        <w:jc w:val="center"/>
        <w:rPr>
          <w:rFonts w:eastAsiaTheme="minorHAnsi"/>
          <w:b/>
          <w:lang w:eastAsia="en-US"/>
        </w:rPr>
      </w:pPr>
      <w:r w:rsidRPr="007B04D6">
        <w:rPr>
          <w:rFonts w:eastAsiaTheme="minorHAnsi"/>
          <w:b/>
          <w:lang w:eastAsia="en-US"/>
        </w:rPr>
        <w:t>на заключение договора поручительства для целей выпуска Биржевых облигаций</w:t>
      </w:r>
    </w:p>
    <w:p w:rsidR="007B04D6" w:rsidRPr="007B04D6" w:rsidRDefault="007B04D6" w:rsidP="007B04D6">
      <w:pPr>
        <w:adjustRightInd w:val="0"/>
        <w:spacing w:before="60" w:after="60"/>
        <w:jc w:val="center"/>
        <w:rPr>
          <w:rFonts w:eastAsiaTheme="minorHAnsi"/>
          <w:lang w:eastAsia="en-US"/>
        </w:rPr>
      </w:pPr>
      <w:r w:rsidRPr="007B04D6">
        <w:rPr>
          <w:rFonts w:eastAsiaTheme="minorHAnsi"/>
          <w:lang w:eastAsia="en-US"/>
        </w:rPr>
        <w:t>город __________________                                                                                       «__» _________ 20__ года</w:t>
      </w:r>
    </w:p>
    <w:p w:rsidR="007B04D6" w:rsidRPr="007B04D6" w:rsidRDefault="007B04D6" w:rsidP="007B04D6">
      <w:pPr>
        <w:adjustRightInd w:val="0"/>
        <w:jc w:val="center"/>
        <w:rPr>
          <w:rFonts w:eastAsiaTheme="minorHAnsi"/>
          <w:lang w:eastAsia="en-US"/>
        </w:rPr>
      </w:pPr>
      <w:r w:rsidRPr="007B04D6">
        <w:rPr>
          <w:rFonts w:eastAsiaTheme="minorHAnsi"/>
          <w:lang w:eastAsia="en-US"/>
        </w:rPr>
        <w:t>(далее - Оферта)</w:t>
      </w:r>
    </w:p>
    <w:p w:rsidR="007B04D6" w:rsidRPr="007B04D6" w:rsidRDefault="007B04D6" w:rsidP="007B04D6">
      <w:pPr>
        <w:adjustRightInd w:val="0"/>
        <w:ind w:firstLine="567"/>
        <w:jc w:val="both"/>
        <w:rPr>
          <w:b/>
        </w:rPr>
      </w:pPr>
    </w:p>
    <w:p w:rsidR="007B04D6" w:rsidRPr="007B04D6" w:rsidRDefault="007B04D6" w:rsidP="007B04D6">
      <w:pPr>
        <w:adjustRightInd w:val="0"/>
        <w:ind w:firstLine="567"/>
        <w:jc w:val="both"/>
        <w:rPr>
          <w:rFonts w:eastAsiaTheme="minorHAnsi"/>
          <w:lang w:eastAsia="en-US"/>
        </w:rPr>
      </w:pPr>
      <w:r w:rsidRPr="007B04D6">
        <w:rPr>
          <w:b/>
        </w:rPr>
        <w:t>ИНВЕСТМЕНТ КОНСТРАКШН ТЕКНОЛОДЖИ (ИСТ) ГРУП ЛТД (INVESTMENT CONSTRUCTION TECHNOLOGY (ICT) GROUP LTD),</w:t>
      </w:r>
      <w:r w:rsidRPr="007B04D6">
        <w:rPr>
          <w:rFonts w:eastAsiaTheme="minorHAnsi"/>
          <w:lang w:eastAsia="en-US"/>
        </w:rPr>
        <w:t xml:space="preserve"> место нахождения: </w:t>
      </w:r>
      <w:r w:rsidRPr="007B04D6">
        <w:rPr>
          <w:lang w:val="en-US"/>
        </w:rPr>
        <w:t>Arch</w:t>
      </w:r>
      <w:r w:rsidRPr="007B04D6">
        <w:t xml:space="preserve">. </w:t>
      </w:r>
      <w:r w:rsidRPr="007B04D6">
        <w:rPr>
          <w:lang w:val="en-US"/>
        </w:rPr>
        <w:t>Makariou III, 155, PROTEAS HOUSE, 1st floor, Flat/Office 101, 3026, Limassol, Cyprus (</w:t>
      </w:r>
      <w:r w:rsidRPr="007B04D6">
        <w:t>Арх</w:t>
      </w:r>
      <w:r w:rsidRPr="007B04D6">
        <w:rPr>
          <w:lang w:val="en-US"/>
        </w:rPr>
        <w:t xml:space="preserve">. </w:t>
      </w:r>
      <w:r w:rsidRPr="007B04D6">
        <w:t>Макария III, 155, ПРОТЕАС ХАУС, 1-й этаж, комната/офис 101, 3026, Лимасол, Кипр)</w:t>
      </w:r>
      <w:r w:rsidRPr="007B04D6">
        <w:rPr>
          <w:rFonts w:eastAsiaTheme="minorHAnsi"/>
          <w:lang w:eastAsia="en-US"/>
        </w:rPr>
        <w:t xml:space="preserve">, </w:t>
      </w:r>
      <w:r w:rsidRPr="007B04D6">
        <w:rPr>
          <w:bCs/>
          <w:iCs/>
        </w:rPr>
        <w:t>зарегистрированная в Республике Кипр, р</w:t>
      </w:r>
      <w:r w:rsidRPr="007B04D6">
        <w:t>егистрационный номер:  ΗΕ 338843, дата регистрации 11.12.2014,</w:t>
      </w:r>
      <w:r w:rsidRPr="007B04D6">
        <w:rPr>
          <w:rFonts w:eastAsiaTheme="minorHAnsi"/>
          <w:lang w:eastAsia="en-US"/>
        </w:rPr>
        <w:t xml:space="preserve"> именуемое в дальнейшем «Поручитель», настоящим объявляет оферту на нижеследующих условиях: </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1. Термины и определения</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1.1.</w:t>
      </w:r>
      <w:r w:rsidRPr="007B04D6">
        <w:rPr>
          <w:rFonts w:eastAsiaTheme="minorHAnsi"/>
          <w:lang w:eastAsia="en-US"/>
        </w:rPr>
        <w:t xml:space="preserve">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1.2.</w:t>
      </w:r>
      <w:r w:rsidRPr="007B04D6">
        <w:rPr>
          <w:rFonts w:eastAsiaTheme="minorHAnsi"/>
          <w:lang w:eastAsia="en-US"/>
        </w:rPr>
        <w:t xml:space="preserve"> «Биржевые облигации» - биржевые облигации документарные неконвертируемые на предъявителя с обязательным централизованным хранением, размещаемые в рамках программы биржевых облигаций серии 001P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содержащей конкретные условия отдельного выпуска Биржевых облигаций в рамках программы биржевых облигаций, далее - Условиями выпуска). </w:t>
      </w:r>
      <w:r w:rsidRPr="007B04D6">
        <w:rPr>
          <w:rFonts w:eastAsiaTheme="minorHAnsi"/>
          <w:u w:val="single"/>
          <w:lang w:eastAsia="en-US"/>
        </w:rPr>
        <w:t>Информация о серии Биржевых облигаций и иных идентификационных признаках</w:t>
      </w:r>
      <w:r>
        <w:rPr>
          <w:rFonts w:eastAsiaTheme="minorHAnsi"/>
          <w:u w:val="single"/>
          <w:lang w:eastAsia="en-US"/>
        </w:rPr>
        <w:t xml:space="preserve">: </w:t>
      </w:r>
      <w:r w:rsidRPr="007B04D6">
        <w:rPr>
          <w:i/>
          <w:u w:val="single"/>
        </w:rPr>
        <w:t>биржевые облигации документарные процентные неконвертируемые на предъявителя с обязательным централизованным хранением серии БО-П01.</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1.3.</w:t>
      </w:r>
      <w:r w:rsidRPr="007B04D6">
        <w:rPr>
          <w:rFonts w:eastAsiaTheme="minorHAnsi"/>
          <w:lang w:eastAsia="en-US"/>
        </w:rPr>
        <w:t xml:space="preserve"> «Объем неисполненных обязательств» - объем, в котором Эмитент не исполнил или ненадлежащим образом исполнил обязательства Эмитента.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1.4.</w:t>
      </w:r>
      <w:r w:rsidRPr="007B04D6">
        <w:rPr>
          <w:rFonts w:eastAsiaTheme="minorHAnsi"/>
          <w:lang w:eastAsia="en-US"/>
        </w:rPr>
        <w:t xml:space="preserve"> «Обязательства Эмитента» - обязательства Эмитента перед владельцами Биржевых облигаций, определенные пунктом 3.1 Оферты.</w:t>
      </w:r>
    </w:p>
    <w:p w:rsidR="00657C08" w:rsidRPr="00E371CC" w:rsidRDefault="007B04D6" w:rsidP="00657C08">
      <w:pPr>
        <w:adjustRightInd w:val="0"/>
        <w:spacing w:before="60" w:after="60"/>
        <w:ind w:firstLine="567"/>
        <w:jc w:val="both"/>
        <w:rPr>
          <w:b/>
          <w:i/>
        </w:rPr>
      </w:pPr>
      <w:r w:rsidRPr="007B04D6">
        <w:rPr>
          <w:rFonts w:eastAsiaTheme="minorHAnsi"/>
          <w:b/>
          <w:u w:val="single"/>
          <w:lang w:eastAsia="en-US"/>
        </w:rPr>
        <w:t>1.5.</w:t>
      </w:r>
      <w:r w:rsidRPr="007B04D6">
        <w:rPr>
          <w:rFonts w:eastAsiaTheme="minorHAnsi"/>
          <w:u w:val="single"/>
          <w:lang w:eastAsia="en-US"/>
        </w:rPr>
        <w:t xml:space="preserve"> «Предельная сумма» – </w:t>
      </w:r>
      <w:r w:rsidR="00657C08">
        <w:rPr>
          <w:rFonts w:eastAsiaTheme="minorHAnsi"/>
          <w:u w:val="single"/>
          <w:lang w:eastAsia="en-US"/>
        </w:rPr>
        <w:t xml:space="preserve"> </w:t>
      </w:r>
      <w:r w:rsidR="00657C08" w:rsidRPr="00657C08">
        <w:rPr>
          <w:rFonts w:eastAsiaTheme="minorHAnsi"/>
          <w:lang w:eastAsia="en-US"/>
        </w:rPr>
        <w:t>размер предоставляемого обеспечения в виде поручительства равен общей номинальной стоимости Биржевых облигаций, соста</w:t>
      </w:r>
      <w:r w:rsidR="007E0ED0">
        <w:rPr>
          <w:rFonts w:eastAsiaTheme="minorHAnsi"/>
          <w:lang w:eastAsia="en-US"/>
        </w:rPr>
        <w:t>вляющей 5</w:t>
      </w:r>
      <w:r w:rsidR="00657C08" w:rsidRPr="00657C08">
        <w:rPr>
          <w:rFonts w:eastAsiaTheme="minorHAnsi"/>
          <w:lang w:eastAsia="en-US"/>
        </w:rPr>
        <w:t> </w:t>
      </w:r>
      <w:r w:rsidR="007E0ED0">
        <w:rPr>
          <w:rFonts w:eastAsiaTheme="minorHAnsi"/>
          <w:lang w:eastAsia="en-US"/>
        </w:rPr>
        <w:t>9</w:t>
      </w:r>
      <w:r w:rsidR="00657C08" w:rsidRPr="00657C08">
        <w:rPr>
          <w:rFonts w:eastAsiaTheme="minorHAnsi"/>
          <w:lang w:eastAsia="en-US"/>
        </w:rPr>
        <w:t>00 000 000 (</w:t>
      </w:r>
      <w:r w:rsidR="007E0ED0">
        <w:rPr>
          <w:rFonts w:eastAsiaTheme="minorHAnsi"/>
          <w:lang w:eastAsia="en-US"/>
        </w:rPr>
        <w:t>Пять</w:t>
      </w:r>
      <w:r w:rsidR="00657C08" w:rsidRPr="00657C08">
        <w:rPr>
          <w:rFonts w:eastAsiaTheme="minorHAnsi"/>
          <w:lang w:eastAsia="en-US"/>
        </w:rPr>
        <w:t xml:space="preserve"> миллиардов </w:t>
      </w:r>
      <w:r w:rsidR="007E0ED0">
        <w:rPr>
          <w:rFonts w:eastAsiaTheme="minorHAnsi"/>
          <w:lang w:eastAsia="en-US"/>
        </w:rPr>
        <w:t>девятьсот</w:t>
      </w:r>
      <w:r w:rsidR="00657C08" w:rsidRPr="00657C08">
        <w:rPr>
          <w:rFonts w:eastAsiaTheme="minorHAnsi"/>
          <w:lang w:eastAsia="en-US"/>
        </w:rPr>
        <w:t xml:space="preserve"> миллионов) российских рублей и совокупного купонного дохода по Биржевым облигациям.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1.6.</w:t>
      </w:r>
      <w:r w:rsidRPr="007B04D6">
        <w:rPr>
          <w:rFonts w:eastAsiaTheme="minorHAnsi"/>
          <w:lang w:eastAsia="en-US"/>
        </w:rPr>
        <w:t xml:space="preserve"> «Событие неисполнения обязательств» - любой из случаев, указанных в пунктах 3.2.1.-3.2.7.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1.7.</w:t>
      </w:r>
      <w:r w:rsidRPr="007B04D6">
        <w:rPr>
          <w:rFonts w:eastAsiaTheme="minorHAnsi"/>
          <w:lang w:eastAsia="en-US"/>
        </w:rPr>
        <w:t xml:space="preserve"> «Срок исполнения обязательств Эмитента» -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выплате купонного дохода, ,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1.8.</w:t>
      </w:r>
      <w:r w:rsidRPr="007B04D6">
        <w:rPr>
          <w:rFonts w:eastAsiaTheme="minorHAnsi"/>
          <w:lang w:eastAsia="en-US"/>
        </w:rPr>
        <w:t xml:space="preserve"> «Требование об исполнении обязательств» - требование владельца Биржевых облигаций к Поручителю, соответствующее условиям пунктов 3.2.-3.3.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1.9.</w:t>
      </w:r>
      <w:r w:rsidRPr="007B04D6">
        <w:rPr>
          <w:rFonts w:eastAsiaTheme="minorHAnsi"/>
          <w:lang w:eastAsia="en-US"/>
        </w:rPr>
        <w:t xml:space="preserve"> «Эмитент» - Общество с ограниченной ответственностью «ФИНКОНСАЛТ», ОГРН: 5067847510418</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1.10.</w:t>
      </w:r>
      <w:r w:rsidRPr="007B04D6">
        <w:rPr>
          <w:rFonts w:eastAsiaTheme="minorHAnsi"/>
          <w:lang w:eastAsia="en-US"/>
        </w:rPr>
        <w:t xml:space="preserve"> «Эмиссионные документы» - Программа, Проспект ценных бумаг, Условия выпуска и сертификат ценной бумаги.</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2. Предмет и характер Оферты, условия ее акцепта.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2.1.</w:t>
      </w:r>
      <w:r w:rsidRPr="007B04D6">
        <w:rPr>
          <w:rFonts w:eastAsiaTheme="minorHAnsi"/>
          <w:lang w:eastAsia="en-US"/>
        </w:rPr>
        <w:t xml:space="preserve">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2.2.</w:t>
      </w:r>
      <w:r w:rsidRPr="007B04D6">
        <w:rPr>
          <w:rFonts w:eastAsiaTheme="minorHAnsi"/>
          <w:lang w:eastAsia="en-US"/>
        </w:rPr>
        <w:t xml:space="preserve">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2.3.</w:t>
      </w:r>
      <w:r w:rsidRPr="007B04D6">
        <w:rPr>
          <w:rFonts w:eastAsiaTheme="minorHAnsi"/>
          <w:lang w:eastAsia="en-US"/>
        </w:rPr>
        <w:t xml:space="preserve"> Оферта является безотзывной, то есть не может быть отозвана в течение срока, установленного для акцепта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2.4.</w:t>
      </w:r>
      <w:r w:rsidRPr="007B04D6">
        <w:rPr>
          <w:rFonts w:eastAsiaTheme="minorHAnsi"/>
          <w:lang w:eastAsia="en-US"/>
        </w:rPr>
        <w:t xml:space="preserve"> Все условия Оферты подлежат включению в полном объеме в Программу.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2.5.</w:t>
      </w:r>
      <w:r w:rsidRPr="007B04D6">
        <w:rPr>
          <w:rFonts w:eastAsiaTheme="minorHAnsi"/>
          <w:lang w:eastAsia="en-US"/>
        </w:rPr>
        <w:t xml:space="preserve">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3. Обязательства Поручителя, порядок и условия их исполнения.</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3.1.</w:t>
      </w:r>
      <w:r w:rsidRPr="007B04D6">
        <w:rPr>
          <w:rFonts w:eastAsiaTheme="minorHAnsi"/>
          <w:lang w:eastAsia="en-US"/>
        </w:rPr>
        <w:t xml:space="preserve">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по выплате причитающихся процентов (купонного дохода), которые будут указаны в </w:t>
      </w:r>
      <w:r w:rsidRPr="007B04D6">
        <w:rPr>
          <w:rFonts w:eastAsiaTheme="minorHAnsi"/>
          <w:u w:val="single"/>
          <w:lang w:eastAsia="en-US"/>
        </w:rPr>
        <w:t>Условиях выпуска биржевых облигаций с обеспечением</w:t>
      </w:r>
      <w:r w:rsidRPr="007B04D6">
        <w:rPr>
          <w:rFonts w:eastAsiaTheme="minorHAnsi"/>
          <w:lang w:eastAsia="en-US"/>
        </w:rPr>
        <w:t xml:space="preserve">. Условиями выпуска может быть предусмотрено, что Поручитель отвечает полностью или в части по указанным обязательствам.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 xml:space="preserve">Поручитель отвечает по обязательствам Эмитента на следующих условиях: </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Поручитель распределяет Предельную сумму между всеми владельцами Биржевых облигаций пропорционально предъявленным ими требованиям;</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w:t>
      </w:r>
      <w:r w:rsidRPr="007B04D6">
        <w:rPr>
          <w:rFonts w:eastAsiaTheme="minorHAnsi"/>
          <w:lang w:eastAsia="en-US"/>
        </w:rPr>
        <w:t xml:space="preserve">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Факт неисполнения или ненадлежащего исполнения Эмитентом Обязательств Эмитента считается установленным в следующих случаях:</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3.2.1.</w:t>
      </w:r>
      <w:r w:rsidRPr="007B04D6">
        <w:rPr>
          <w:rFonts w:eastAsiaTheme="minorHAnsi"/>
          <w:lang w:eastAsia="en-US"/>
        </w:rPr>
        <w:t xml:space="preserve">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3.2.2.</w:t>
      </w:r>
      <w:r w:rsidRPr="007B04D6">
        <w:rPr>
          <w:rFonts w:eastAsiaTheme="minorHAnsi"/>
          <w:lang w:eastAsia="en-US"/>
        </w:rPr>
        <w:t xml:space="preserve"> Эмитент не выплатил или выплатил не в полном объеме основную сумму долга владельцам Биржевых облигаций при погашении Биржевых облигаций в сроки, определенные Эмиссионными документами;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3.2.3.</w:t>
      </w:r>
      <w:r w:rsidRPr="007B04D6">
        <w:rPr>
          <w:rFonts w:eastAsiaTheme="minorHAnsi"/>
          <w:lang w:eastAsia="en-US"/>
        </w:rPr>
        <w:t xml:space="preserve">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3.2.4.</w:t>
      </w:r>
      <w:r w:rsidRPr="007B04D6">
        <w:rPr>
          <w:rFonts w:eastAsiaTheme="minorHAnsi"/>
          <w:lang w:eastAsia="en-US"/>
        </w:rPr>
        <w:t xml:space="preserve">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и/или по соглашению с их владельцами в случаях, предусмотренных Эмиссионными документами, и в сроки, определенные Эмиссионными документами;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3.2.5.</w:t>
      </w:r>
      <w:r w:rsidRPr="007B04D6">
        <w:rPr>
          <w:rFonts w:eastAsiaTheme="minorHAnsi"/>
          <w:lang w:eastAsia="en-US"/>
        </w:rPr>
        <w:t xml:space="preserve">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3.2.6.</w:t>
      </w:r>
      <w:r w:rsidRPr="007B04D6">
        <w:rPr>
          <w:rFonts w:eastAsiaTheme="minorHAnsi"/>
          <w:lang w:eastAsia="en-US"/>
        </w:rPr>
        <w:t xml:space="preserve">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3.2.7.</w:t>
      </w:r>
      <w:r w:rsidRPr="007B04D6">
        <w:rPr>
          <w:rFonts w:eastAsiaTheme="minorHAnsi"/>
          <w:lang w:eastAsia="en-US"/>
        </w:rPr>
        <w:t xml:space="preserve">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w:t>
      </w:r>
      <w:r w:rsidRPr="007B04D6">
        <w:rPr>
          <w:rFonts w:eastAsiaTheme="minorHAnsi"/>
          <w:lang w:eastAsia="en-US"/>
        </w:rPr>
        <w:t xml:space="preserve"> Требование об исполнении обязательств должно соответствовать следующим условиям: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3.3.1.</w:t>
      </w:r>
      <w:r w:rsidRPr="007B04D6">
        <w:rPr>
          <w:rFonts w:eastAsiaTheme="minorHAnsi"/>
          <w:lang w:eastAsia="en-US"/>
        </w:rPr>
        <w:t xml:space="preserve">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скрепляется печатью владельца. Если в качестве владельца выступает физическое лицо, к Требованию прилагается копия, заверенная данным физическим лицом, или нотариально заверенная копия паспорта.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3.3.2.</w:t>
      </w:r>
      <w:r w:rsidRPr="007B04D6">
        <w:rPr>
          <w:rFonts w:eastAsiaTheme="minorHAnsi"/>
          <w:lang w:eastAsia="en-US"/>
        </w:rPr>
        <w:t xml:space="preserve"> В Требовании об исполнении обязательств должны быть указаны: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(b) сумма неисполненных или ненадлежаще исполненных обязательств Эмитента перед владельцем Биржевых облигаций, которая причитается ему и не была уплачена Эмитентом;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(c)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(d) место нахождения и почтовый адрес (место жительства -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 xml:space="preserve">(e) в случае, если Требование об исполнении обязательств содержит информацию, предусмотренную пп. b), c), e), g) п.3.3.3 Оферты, в Требовании об исполнении обязательств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3.3.3.</w:t>
      </w:r>
      <w:r w:rsidRPr="007B04D6">
        <w:rPr>
          <w:rFonts w:eastAsiaTheme="minorHAnsi"/>
          <w:lang w:eastAsia="en-US"/>
        </w:rPr>
        <w:t xml:space="preserve"> В Требовании об исполнении обязательств должно быть указано, что Эмитент не исполнил и/или не надлежаще исполнил:</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(a) обязательства по выплате купонного дохода по Биржевым облигациям, определенного в соответствии с Эмиссионными документами / обязательства по выплате соответствующей части номинальной стоимости Биржевых облигаций;</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3.3.4.</w:t>
      </w:r>
      <w:r w:rsidRPr="007B04D6">
        <w:rPr>
          <w:rFonts w:eastAsiaTheme="minorHAnsi"/>
          <w:lang w:eastAsia="en-US"/>
        </w:rPr>
        <w:t xml:space="preserve">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п.4.2. и п.4.4 Оферты. Датой предъявления Требования об исполнении обязательств считается дата получения Поручителем Требования, доставленного в порядке, установленном п.3.3.6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3.3.5.</w:t>
      </w:r>
      <w:r w:rsidRPr="007B04D6">
        <w:rPr>
          <w:rFonts w:eastAsiaTheme="minorHAnsi"/>
          <w:lang w:eastAsia="en-US"/>
        </w:rPr>
        <w:t xml:space="preserve"> К Требованию об исполнении обязательств должны быть приложены:</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определенного в соответствии с Эмиссионными документами /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сумм по соответствующему обязательству должна была быть исполнена Эмитентом; при предъявлении Требования о погашении Биржевых облигаций – выписка на дату предоставления Требования или предшествующую ей дату);</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в случае предъявления Требования уполномоченным лицом владельца - оформленные в соответствии с нормативными правовыми актами Российской Федерации документы, подтверждающие полномочия лица, предъявившего требование от имени владельца:</w:t>
      </w:r>
    </w:p>
    <w:p w:rsidR="007B04D6" w:rsidRPr="007B04D6" w:rsidRDefault="007B04D6" w:rsidP="007B04D6">
      <w:pPr>
        <w:numPr>
          <w:ilvl w:val="0"/>
          <w:numId w:val="4"/>
        </w:numPr>
        <w:tabs>
          <w:tab w:val="left" w:pos="851"/>
        </w:tabs>
        <w:adjustRightInd w:val="0"/>
        <w:spacing w:before="60" w:after="60"/>
        <w:ind w:left="1134" w:hanging="283"/>
        <w:jc w:val="both"/>
        <w:rPr>
          <w:rFonts w:eastAsiaTheme="minorHAnsi"/>
          <w:lang w:eastAsia="en-US"/>
        </w:rPr>
      </w:pPr>
      <w:r w:rsidRPr="007B04D6">
        <w:rPr>
          <w:rFonts w:eastAsiaTheme="minorHAnsi"/>
          <w:lang w:eastAsia="en-US"/>
        </w:rPr>
        <w:t>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rsidR="007B04D6" w:rsidRPr="007B04D6" w:rsidRDefault="007B04D6" w:rsidP="007B04D6">
      <w:pPr>
        <w:numPr>
          <w:ilvl w:val="0"/>
          <w:numId w:val="4"/>
        </w:numPr>
        <w:tabs>
          <w:tab w:val="left" w:pos="851"/>
        </w:tabs>
        <w:adjustRightInd w:val="0"/>
        <w:spacing w:before="60" w:after="60"/>
        <w:ind w:left="1134" w:hanging="283"/>
        <w:jc w:val="both"/>
        <w:rPr>
          <w:rFonts w:eastAsiaTheme="minorHAnsi"/>
          <w:lang w:eastAsia="en-US"/>
        </w:rPr>
      </w:pPr>
      <w:r w:rsidRPr="007B04D6">
        <w:rPr>
          <w:rFonts w:eastAsiaTheme="minorHAnsi"/>
          <w:lang w:eastAsia="en-US"/>
        </w:rPr>
        <w:t>для владельца - физического лица - копия паспорта, заверенная подписью владельца.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lang w:eastAsia="en-US"/>
        </w:rPr>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B17EB5" w:rsidRPr="00FA2ACC"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3.3.6.</w:t>
      </w:r>
      <w:r w:rsidRPr="007B04D6">
        <w:rPr>
          <w:rFonts w:eastAsiaTheme="minorHAnsi"/>
          <w:lang w:eastAsia="en-US"/>
        </w:rPr>
        <w:t xml:space="preserve">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Поручителя:</w:t>
      </w:r>
      <w:r w:rsidR="00D14C42">
        <w:rPr>
          <w:rFonts w:eastAsiaTheme="minorHAnsi"/>
          <w:lang w:eastAsia="en-US"/>
        </w:rPr>
        <w:t xml:space="preserve"> </w:t>
      </w:r>
      <w:r w:rsidRPr="007B04D6">
        <w:rPr>
          <w:lang w:val="en-US"/>
        </w:rPr>
        <w:t>Arch</w:t>
      </w:r>
      <w:r w:rsidRPr="007B04D6">
        <w:t xml:space="preserve">. </w:t>
      </w:r>
      <w:r w:rsidRPr="007B04D6">
        <w:rPr>
          <w:lang w:val="en-US"/>
        </w:rPr>
        <w:t>Makariou III, 155, PROTEAS HOUSE, 1st floor, Flat/Office 101, 3026, Limassol, Cyprus (</w:t>
      </w:r>
      <w:r w:rsidRPr="007B04D6">
        <w:t>Арх</w:t>
      </w:r>
      <w:r w:rsidRPr="007B04D6">
        <w:rPr>
          <w:lang w:val="en-US"/>
        </w:rPr>
        <w:t xml:space="preserve">. </w:t>
      </w:r>
      <w:r w:rsidRPr="007B04D6">
        <w:t>Макария III, 155, ПРОТЕАС ХАУС, 1-й этаж, комната/офис 101, 3026, Лимасол, Кипр)</w:t>
      </w:r>
      <w:r w:rsidRPr="007B04D6">
        <w:rPr>
          <w:rFonts w:eastAsiaTheme="minorHAnsi"/>
          <w:u w:val="single"/>
          <w:lang w:eastAsia="en-US"/>
        </w:rPr>
        <w:t>.</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3.4.</w:t>
      </w:r>
      <w:r w:rsidRPr="007B04D6">
        <w:rPr>
          <w:rFonts w:eastAsiaTheme="minorHAnsi"/>
          <w:lang w:eastAsia="en-US"/>
        </w:rPr>
        <w:t xml:space="preserve">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60 (Шестидесяти) рабочих дней со дня предъявления Требования об исполнении обязательств, установленного п.3.3.4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3.5.</w:t>
      </w:r>
      <w:r w:rsidRPr="007B04D6">
        <w:rPr>
          <w:rFonts w:eastAsiaTheme="minorHAnsi"/>
          <w:lang w:eastAsia="en-US"/>
        </w:rPr>
        <w:t xml:space="preserve"> Поручителем не рассматриваются Требования об исполнении обязательств, предъявленные к Поручителю по истечению срока действия поручительства.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3.6.</w:t>
      </w:r>
      <w:r w:rsidRPr="007B04D6">
        <w:rPr>
          <w:rFonts w:eastAsiaTheme="minorHAnsi"/>
          <w:lang w:eastAsia="en-US"/>
        </w:rPr>
        <w:t xml:space="preserve">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3.7.</w:t>
      </w:r>
      <w:r w:rsidRPr="007B04D6">
        <w:rPr>
          <w:rFonts w:eastAsiaTheme="minorHAnsi"/>
          <w:lang w:eastAsia="en-US"/>
        </w:rPr>
        <w:t xml:space="preserve"> В случае принятия решения об удовлетворении Требования об исполнении обязательств, содержащего информацию, предусмотренную пп. b), с), e), g) п. 3.3.3 Оферты:</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w:t>
      </w:r>
    </w:p>
    <w:p w:rsidR="007B04D6" w:rsidRPr="007B04D6" w:rsidRDefault="007B04D6" w:rsidP="007B04D6">
      <w:pPr>
        <w:numPr>
          <w:ilvl w:val="0"/>
          <w:numId w:val="4"/>
        </w:numPr>
        <w:tabs>
          <w:tab w:val="left" w:pos="426"/>
        </w:tabs>
        <w:adjustRightInd w:val="0"/>
        <w:spacing w:before="60" w:after="60"/>
        <w:jc w:val="both"/>
        <w:rPr>
          <w:rFonts w:eastAsiaTheme="minorHAnsi"/>
          <w:lang w:eastAsia="en-US"/>
        </w:rPr>
      </w:pPr>
      <w:r w:rsidRPr="007B04D6">
        <w:rPr>
          <w:rFonts w:eastAsiaTheme="minorHAnsi"/>
          <w:lang w:eastAsia="en-U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 xml:space="preserve">3.8. </w:t>
      </w:r>
      <w:r w:rsidRPr="007B04D6">
        <w:rPr>
          <w:rFonts w:eastAsiaTheme="minorHAnsi"/>
          <w:lang w:eastAsia="en-US"/>
        </w:rPr>
        <w:t>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4. Срок действия поручительства.</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 xml:space="preserve">4.1. </w:t>
      </w:r>
      <w:r w:rsidRPr="007B04D6">
        <w:rPr>
          <w:rFonts w:eastAsiaTheme="minorHAnsi"/>
          <w:lang w:eastAsia="en-US"/>
        </w:rPr>
        <w:t>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п.2.5 Оферты.</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4.2.</w:t>
      </w:r>
      <w:r w:rsidRPr="007B04D6">
        <w:rPr>
          <w:rFonts w:eastAsiaTheme="minorHAnsi"/>
          <w:lang w:eastAsia="en-US"/>
        </w:rPr>
        <w:t xml:space="preserve"> Предусмотренное Офертой поручительство прекращается:</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4.2.1.</w:t>
      </w:r>
      <w:r w:rsidRPr="007B04D6">
        <w:rPr>
          <w:rFonts w:eastAsiaTheme="minorHAnsi"/>
          <w:lang w:eastAsia="en-US"/>
        </w:rPr>
        <w:t xml:space="preserve">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Оферта прекращает свое действие в отношении такого владельца, оставаясь действительной в отношении других владельцев Биржевых облигаций;</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4.2.2.</w:t>
      </w:r>
      <w:r w:rsidRPr="007B04D6">
        <w:rPr>
          <w:rFonts w:eastAsiaTheme="minorHAnsi"/>
          <w:lang w:eastAsia="en-US"/>
        </w:rPr>
        <w:t xml:space="preserve"> по иным основаниям, установленным законодательством Российской Федерации.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4.3.</w:t>
      </w:r>
      <w:r w:rsidRPr="007B04D6">
        <w:rPr>
          <w:rFonts w:eastAsiaTheme="minorHAnsi"/>
          <w:lang w:eastAsia="en-US"/>
        </w:rPr>
        <w:t xml:space="preserve">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4.4.</w:t>
      </w:r>
      <w:r w:rsidRPr="007B04D6">
        <w:rPr>
          <w:rFonts w:eastAsiaTheme="minorHAnsi"/>
          <w:lang w:eastAsia="en-US"/>
        </w:rPr>
        <w:t xml:space="preserve"> Срок действия поручительства – </w:t>
      </w:r>
      <w:r w:rsidRPr="007B04D6">
        <w:rPr>
          <w:rFonts w:eastAsiaTheme="minorHAnsi"/>
          <w:b/>
          <w:lang w:eastAsia="en-US"/>
        </w:rPr>
        <w:t>367 (Триста шестьдесят семь) дней</w:t>
      </w:r>
      <w:r w:rsidRPr="007B04D6">
        <w:rPr>
          <w:rFonts w:eastAsiaTheme="minorHAnsi"/>
          <w:lang w:eastAsia="en-US"/>
        </w:rPr>
        <w:t xml:space="preserve"> со дня наступления Срока исполнения обязательств Эмитента по Биржевым облигациям.</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5. Прочие условия.</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5.1.</w:t>
      </w:r>
      <w:r w:rsidRPr="007B04D6">
        <w:rPr>
          <w:rFonts w:eastAsiaTheme="minorHAnsi"/>
          <w:lang w:eastAsia="en-US"/>
        </w:rPr>
        <w:t xml:space="preserve">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5.2.</w:t>
      </w:r>
      <w:r w:rsidRPr="007B04D6">
        <w:rPr>
          <w:rFonts w:eastAsiaTheme="minorHAnsi"/>
          <w:lang w:eastAsia="en-US"/>
        </w:rPr>
        <w:t xml:space="preserve">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с обеспечением.</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5.3.</w:t>
      </w:r>
      <w:r w:rsidRPr="007B04D6">
        <w:rPr>
          <w:rFonts w:eastAsiaTheme="minorHAnsi"/>
          <w:lang w:eastAsia="en-US"/>
        </w:rPr>
        <w:t xml:space="preserve">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таких Биржевых облигаций вправе обратиться в суд или арбитражный суд города Москвы </w:t>
      </w:r>
      <w:r w:rsidRPr="007B04D6">
        <w:t xml:space="preserve">(в случае подведомственности спора арбитражным судам Российской Федерации в соответствии с законодательством Российской Федерации) </w:t>
      </w:r>
      <w:r w:rsidRPr="007B04D6">
        <w:rPr>
          <w:rFonts w:eastAsiaTheme="minorHAnsi"/>
          <w:lang w:eastAsia="en-US"/>
        </w:rPr>
        <w:t xml:space="preserve"> с иском к Эмитенту и (или) Поручителю.</w:t>
      </w:r>
    </w:p>
    <w:p w:rsidR="007B04D6" w:rsidRPr="007B04D6" w:rsidRDefault="007B04D6" w:rsidP="007B04D6">
      <w:pPr>
        <w:adjustRightInd w:val="0"/>
        <w:spacing w:before="60" w:after="60"/>
        <w:ind w:firstLine="567"/>
        <w:jc w:val="both"/>
        <w:rPr>
          <w:rFonts w:eastAsiaTheme="minorHAnsi"/>
          <w:lang w:eastAsia="en-US"/>
        </w:rPr>
      </w:pPr>
      <w:r w:rsidRPr="007B04D6">
        <w:rPr>
          <w:rFonts w:eastAsiaTheme="minorHAnsi"/>
          <w:b/>
          <w:lang w:eastAsia="en-US"/>
        </w:rPr>
        <w:t>5.4.</w:t>
      </w:r>
      <w:r w:rsidRPr="007B04D6">
        <w:rPr>
          <w:rFonts w:eastAsiaTheme="minorHAnsi"/>
          <w:lang w:eastAsia="en-US"/>
        </w:rPr>
        <w:t xml:space="preserve"> Поручитель обязуется направлять документацию, письма, уведомления и иную корреспонденцию владельцам Биржевых облигаций на русском языке (переведенную на русский язык). </w:t>
      </w:r>
    </w:p>
    <w:p w:rsidR="007B04D6" w:rsidRPr="007B04D6" w:rsidRDefault="007B04D6" w:rsidP="007B04D6">
      <w:pPr>
        <w:adjustRightInd w:val="0"/>
        <w:spacing w:before="60" w:after="60"/>
        <w:ind w:firstLine="567"/>
        <w:jc w:val="both"/>
        <w:rPr>
          <w:rFonts w:eastAsiaTheme="minorHAnsi"/>
          <w:b/>
          <w:lang w:eastAsia="en-US"/>
        </w:rPr>
      </w:pPr>
      <w:r w:rsidRPr="007B04D6">
        <w:rPr>
          <w:rFonts w:eastAsiaTheme="minorHAnsi"/>
          <w:b/>
          <w:lang w:eastAsia="en-US"/>
        </w:rPr>
        <w:t>6. Адреса, реквизиты и подписи Поручителя</w:t>
      </w:r>
    </w:p>
    <w:p w:rsidR="007B04D6" w:rsidRPr="007B04D6" w:rsidRDefault="007B04D6" w:rsidP="007B04D6">
      <w:pPr>
        <w:adjustRightInd w:val="0"/>
        <w:ind w:firstLine="567"/>
        <w:jc w:val="both"/>
      </w:pPr>
    </w:p>
    <w:p w:rsidR="007B04D6" w:rsidRPr="005D5FAF" w:rsidRDefault="007B04D6" w:rsidP="007B04D6">
      <w:pPr>
        <w:adjustRightInd w:val="0"/>
        <w:ind w:firstLine="567"/>
        <w:jc w:val="both"/>
        <w:rPr>
          <w:b/>
          <w:i/>
          <w:lang w:val="en-US"/>
        </w:rPr>
      </w:pPr>
      <w:r w:rsidRPr="007B04D6">
        <w:rPr>
          <w:b/>
          <w:i/>
        </w:rPr>
        <w:t>ИНВЕСТМЕНТ</w:t>
      </w:r>
      <w:r w:rsidRPr="005D5FAF">
        <w:rPr>
          <w:b/>
          <w:i/>
          <w:lang w:val="en-US"/>
        </w:rPr>
        <w:t xml:space="preserve"> </w:t>
      </w:r>
      <w:r w:rsidRPr="007B04D6">
        <w:rPr>
          <w:b/>
          <w:i/>
        </w:rPr>
        <w:t>КОНСТРАКШН</w:t>
      </w:r>
      <w:r w:rsidRPr="005D5FAF">
        <w:rPr>
          <w:b/>
          <w:i/>
          <w:lang w:val="en-US"/>
        </w:rPr>
        <w:t xml:space="preserve"> </w:t>
      </w:r>
      <w:r w:rsidRPr="007B04D6">
        <w:rPr>
          <w:b/>
          <w:i/>
        </w:rPr>
        <w:t>ТЕКНОЛОДЖИ</w:t>
      </w:r>
      <w:r w:rsidRPr="005D5FAF">
        <w:rPr>
          <w:b/>
          <w:i/>
          <w:lang w:val="en-US"/>
        </w:rPr>
        <w:t xml:space="preserve"> (</w:t>
      </w:r>
      <w:r w:rsidRPr="007B04D6">
        <w:rPr>
          <w:b/>
          <w:i/>
        </w:rPr>
        <w:t>ИСТ</w:t>
      </w:r>
      <w:r w:rsidRPr="005D5FAF">
        <w:rPr>
          <w:b/>
          <w:i/>
          <w:lang w:val="en-US"/>
        </w:rPr>
        <w:t xml:space="preserve">) </w:t>
      </w:r>
      <w:r w:rsidRPr="007B04D6">
        <w:rPr>
          <w:b/>
          <w:i/>
        </w:rPr>
        <w:t>ГРУП</w:t>
      </w:r>
      <w:r w:rsidRPr="005D5FAF">
        <w:rPr>
          <w:b/>
          <w:i/>
          <w:lang w:val="en-US"/>
        </w:rPr>
        <w:t xml:space="preserve"> </w:t>
      </w:r>
      <w:r w:rsidRPr="007B04D6">
        <w:rPr>
          <w:b/>
          <w:i/>
        </w:rPr>
        <w:t>ЛТД</w:t>
      </w:r>
      <w:r w:rsidRPr="005D5FAF">
        <w:rPr>
          <w:b/>
          <w:i/>
          <w:lang w:val="en-US"/>
        </w:rPr>
        <w:t xml:space="preserve"> (</w:t>
      </w:r>
      <w:r w:rsidRPr="007B04D6">
        <w:rPr>
          <w:b/>
          <w:i/>
          <w:lang w:val="en-US"/>
        </w:rPr>
        <w:t>INVESTMENT</w:t>
      </w:r>
      <w:r w:rsidRPr="005D5FAF">
        <w:rPr>
          <w:b/>
          <w:i/>
          <w:lang w:val="en-US"/>
        </w:rPr>
        <w:t xml:space="preserve"> </w:t>
      </w:r>
      <w:r w:rsidRPr="007B04D6">
        <w:rPr>
          <w:b/>
          <w:i/>
          <w:lang w:val="en-US"/>
        </w:rPr>
        <w:t>CONSTRUCTION</w:t>
      </w:r>
      <w:r w:rsidRPr="005D5FAF">
        <w:rPr>
          <w:b/>
          <w:i/>
          <w:lang w:val="en-US"/>
        </w:rPr>
        <w:t xml:space="preserve"> </w:t>
      </w:r>
      <w:r w:rsidRPr="007B04D6">
        <w:rPr>
          <w:b/>
          <w:i/>
          <w:lang w:val="en-US"/>
        </w:rPr>
        <w:t>TECHNOLOGY</w:t>
      </w:r>
      <w:r w:rsidRPr="005D5FAF">
        <w:rPr>
          <w:b/>
          <w:i/>
          <w:lang w:val="en-US"/>
        </w:rPr>
        <w:t xml:space="preserve"> (</w:t>
      </w:r>
      <w:r w:rsidRPr="007B04D6">
        <w:rPr>
          <w:b/>
          <w:i/>
          <w:lang w:val="en-US"/>
        </w:rPr>
        <w:t>ICT</w:t>
      </w:r>
      <w:r w:rsidRPr="005D5FAF">
        <w:rPr>
          <w:b/>
          <w:i/>
          <w:lang w:val="en-US"/>
        </w:rPr>
        <w:t xml:space="preserve">) </w:t>
      </w:r>
      <w:r w:rsidRPr="007B04D6">
        <w:rPr>
          <w:b/>
          <w:i/>
          <w:lang w:val="en-US"/>
        </w:rPr>
        <w:t>GROUP</w:t>
      </w:r>
      <w:r w:rsidRPr="005D5FAF">
        <w:rPr>
          <w:b/>
          <w:i/>
          <w:lang w:val="en-US"/>
        </w:rPr>
        <w:t xml:space="preserve"> </w:t>
      </w:r>
      <w:r w:rsidRPr="007B04D6">
        <w:rPr>
          <w:b/>
          <w:i/>
          <w:lang w:val="en-US"/>
        </w:rPr>
        <w:t>LTD</w:t>
      </w:r>
      <w:r w:rsidRPr="005D5FAF">
        <w:rPr>
          <w:b/>
          <w:i/>
          <w:lang w:val="en-US"/>
        </w:rPr>
        <w:t>)</w:t>
      </w:r>
    </w:p>
    <w:p w:rsidR="007B04D6" w:rsidRPr="007B04D6" w:rsidRDefault="007B04D6" w:rsidP="007B04D6">
      <w:pPr>
        <w:adjustRightInd w:val="0"/>
        <w:ind w:firstLine="567"/>
        <w:jc w:val="both"/>
      </w:pPr>
      <w:r w:rsidRPr="007B04D6">
        <w:rPr>
          <w:rFonts w:eastAsiaTheme="minorHAnsi"/>
          <w:lang w:eastAsia="en-US"/>
        </w:rPr>
        <w:t xml:space="preserve">Место нахождения: </w:t>
      </w:r>
      <w:r w:rsidRPr="007B04D6">
        <w:t>Арх. Макария III, 155, ПРОТЕАС ХАУС, 1-й этаж, комната/офис 101, 3026, Лимасол, Кипр</w:t>
      </w:r>
    </w:p>
    <w:p w:rsidR="007B04D6" w:rsidRPr="007B04D6" w:rsidRDefault="007B04D6" w:rsidP="007B04D6">
      <w:pPr>
        <w:adjustRightInd w:val="0"/>
        <w:ind w:firstLine="567"/>
        <w:jc w:val="both"/>
      </w:pPr>
      <w:r w:rsidRPr="007B04D6">
        <w:rPr>
          <w:bCs/>
          <w:iCs/>
        </w:rPr>
        <w:t>Место регистрации: Республика Кипр</w:t>
      </w:r>
      <w:r w:rsidRPr="007B04D6">
        <w:t>Регистрационный номер:  ΗΕ 338843 дата регистрации 11.12.2014</w:t>
      </w:r>
    </w:p>
    <w:p w:rsidR="007B04D6" w:rsidRPr="007B04D6" w:rsidRDefault="007B04D6" w:rsidP="007B04D6">
      <w:pPr>
        <w:adjustRightInd w:val="0"/>
        <w:ind w:firstLine="567"/>
        <w:jc w:val="both"/>
        <w:rPr>
          <w:rFonts w:eastAsiaTheme="minorHAnsi"/>
          <w:lang w:eastAsia="en-US"/>
        </w:rPr>
      </w:pPr>
      <w:r w:rsidRPr="007B04D6">
        <w:rPr>
          <w:rFonts w:eastAsiaTheme="minorHAnsi"/>
          <w:lang w:eastAsia="en-US"/>
        </w:rPr>
        <w:t xml:space="preserve">Банковские реквизиты: </w:t>
      </w:r>
    </w:p>
    <w:p w:rsidR="007B04D6" w:rsidRPr="007B04D6" w:rsidRDefault="007B04D6" w:rsidP="007B04D6">
      <w:pPr>
        <w:ind w:firstLine="567"/>
        <w:jc w:val="both"/>
      </w:pPr>
      <w:r w:rsidRPr="007B04D6">
        <w:t xml:space="preserve">Расчетный счет </w:t>
      </w:r>
      <w:r w:rsidRPr="007B04D6">
        <w:rPr>
          <w:lang w:val="en-US"/>
        </w:rPr>
        <w:t>LV</w:t>
      </w:r>
      <w:r w:rsidRPr="007B04D6">
        <w:t>33</w:t>
      </w:r>
      <w:r w:rsidRPr="007B04D6">
        <w:rPr>
          <w:lang w:val="en-US"/>
        </w:rPr>
        <w:t>RGNS</w:t>
      </w:r>
      <w:r w:rsidRPr="007B04D6">
        <w:t>4300642400010</w:t>
      </w:r>
      <w:r w:rsidRPr="007B04D6">
        <w:rPr>
          <w:lang w:val="en-US"/>
        </w:rPr>
        <w:t>                       </w:t>
      </w:r>
      <w:r w:rsidRPr="007B04D6">
        <w:t xml:space="preserve"> </w:t>
      </w:r>
    </w:p>
    <w:p w:rsidR="007B04D6" w:rsidRPr="007B04D6" w:rsidRDefault="007B04D6" w:rsidP="007B04D6">
      <w:pPr>
        <w:ind w:firstLine="567"/>
        <w:jc w:val="both"/>
      </w:pPr>
      <w:r w:rsidRPr="007B04D6">
        <w:t xml:space="preserve">Банк: </w:t>
      </w:r>
      <w:r w:rsidRPr="007B04D6">
        <w:rPr>
          <w:lang w:val="en-US"/>
        </w:rPr>
        <w:t>RIGENSIS</w:t>
      </w:r>
      <w:r w:rsidRPr="007B04D6">
        <w:t xml:space="preserve"> </w:t>
      </w:r>
      <w:r w:rsidRPr="007B04D6">
        <w:rPr>
          <w:lang w:val="en-US"/>
        </w:rPr>
        <w:t>BANK</w:t>
      </w:r>
      <w:r w:rsidRPr="007B04D6">
        <w:t xml:space="preserve"> </w:t>
      </w:r>
      <w:r w:rsidRPr="007B04D6">
        <w:rPr>
          <w:lang w:val="en-US"/>
        </w:rPr>
        <w:t>AS</w:t>
      </w:r>
      <w:r w:rsidRPr="007B04D6">
        <w:t xml:space="preserve">, </w:t>
      </w:r>
      <w:r w:rsidRPr="007B04D6">
        <w:rPr>
          <w:lang w:val="en-US"/>
        </w:rPr>
        <w:t>RIGA</w:t>
      </w:r>
      <w:r w:rsidRPr="007B04D6">
        <w:t xml:space="preserve">, </w:t>
      </w:r>
    </w:p>
    <w:p w:rsidR="007B04D6" w:rsidRPr="007B04D6" w:rsidRDefault="007B04D6" w:rsidP="007B04D6">
      <w:pPr>
        <w:ind w:firstLine="567"/>
        <w:jc w:val="both"/>
      </w:pPr>
      <w:r w:rsidRPr="007B04D6">
        <w:rPr>
          <w:lang w:val="en-US"/>
        </w:rPr>
        <w:t>SWIFT</w:t>
      </w:r>
      <w:r w:rsidRPr="007B04D6">
        <w:t xml:space="preserve">: </w:t>
      </w:r>
      <w:r w:rsidRPr="007B04D6">
        <w:rPr>
          <w:lang w:val="en-US"/>
        </w:rPr>
        <w:t>RGNSLV</w:t>
      </w:r>
      <w:r w:rsidRPr="007B04D6">
        <w:t>22</w:t>
      </w:r>
      <w:r w:rsidRPr="007B04D6">
        <w:rPr>
          <w:lang w:val="en-US"/>
        </w:rPr>
        <w:t>XXX  </w:t>
      </w:r>
      <w:r w:rsidRPr="007B04D6">
        <w:t xml:space="preserve"> </w:t>
      </w:r>
    </w:p>
    <w:p w:rsidR="007B04D6" w:rsidRPr="007B04D6" w:rsidRDefault="007B04D6" w:rsidP="007B04D6">
      <w:pPr>
        <w:adjustRightInd w:val="0"/>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4"/>
      </w:tblGrid>
      <w:tr w:rsidR="007B04D6" w:rsidRPr="007B04D6" w:rsidTr="00265EC3">
        <w:trPr>
          <w:cantSplit/>
          <w:trHeight w:hRule="exact" w:val="313"/>
        </w:trPr>
        <w:tc>
          <w:tcPr>
            <w:tcW w:w="170" w:type="dxa"/>
            <w:tcBorders>
              <w:bottom w:val="nil"/>
              <w:right w:val="nil"/>
            </w:tcBorders>
            <w:vAlign w:val="bottom"/>
          </w:tcPr>
          <w:p w:rsidR="007B04D6" w:rsidRPr="007B04D6" w:rsidRDefault="007B04D6" w:rsidP="007B04D6">
            <w:pPr>
              <w:ind w:left="57"/>
              <w:rPr>
                <w:rFonts w:eastAsiaTheme="minorEastAsia"/>
              </w:rPr>
            </w:pPr>
          </w:p>
        </w:tc>
        <w:tc>
          <w:tcPr>
            <w:tcW w:w="6095" w:type="dxa"/>
            <w:gridSpan w:val="7"/>
            <w:tcBorders>
              <w:left w:val="nil"/>
              <w:right w:val="nil"/>
            </w:tcBorders>
            <w:vAlign w:val="bottom"/>
          </w:tcPr>
          <w:p w:rsidR="007B04D6" w:rsidRPr="007B04D6" w:rsidRDefault="007B04D6" w:rsidP="007B04D6">
            <w:pPr>
              <w:jc w:val="center"/>
              <w:rPr>
                <w:rFonts w:eastAsiaTheme="minorEastAsia"/>
              </w:rPr>
            </w:pPr>
          </w:p>
        </w:tc>
        <w:tc>
          <w:tcPr>
            <w:tcW w:w="288" w:type="dxa"/>
            <w:tcBorders>
              <w:left w:val="nil"/>
              <w:bottom w:val="nil"/>
              <w:right w:val="nil"/>
            </w:tcBorders>
            <w:vAlign w:val="bottom"/>
          </w:tcPr>
          <w:p w:rsidR="007B04D6" w:rsidRPr="007B04D6" w:rsidRDefault="007B04D6" w:rsidP="007B04D6">
            <w:pPr>
              <w:rPr>
                <w:rFonts w:eastAsiaTheme="minorEastAsia"/>
              </w:rPr>
            </w:pPr>
          </w:p>
        </w:tc>
        <w:tc>
          <w:tcPr>
            <w:tcW w:w="1417" w:type="dxa"/>
            <w:tcBorders>
              <w:left w:val="nil"/>
              <w:right w:val="nil"/>
            </w:tcBorders>
            <w:vAlign w:val="bottom"/>
          </w:tcPr>
          <w:p w:rsidR="007B04D6" w:rsidRPr="007B04D6" w:rsidRDefault="007B04D6" w:rsidP="007B04D6">
            <w:pPr>
              <w:jc w:val="center"/>
              <w:rPr>
                <w:rFonts w:eastAsiaTheme="minorEastAsia"/>
              </w:rPr>
            </w:pPr>
          </w:p>
        </w:tc>
        <w:tc>
          <w:tcPr>
            <w:tcW w:w="284" w:type="dxa"/>
            <w:tcBorders>
              <w:left w:val="nil"/>
              <w:bottom w:val="nil"/>
              <w:right w:val="nil"/>
            </w:tcBorders>
            <w:vAlign w:val="bottom"/>
          </w:tcPr>
          <w:p w:rsidR="007B04D6" w:rsidRPr="007B04D6" w:rsidRDefault="007B04D6" w:rsidP="007B04D6">
            <w:pPr>
              <w:rPr>
                <w:rFonts w:eastAsiaTheme="minorEastAsia"/>
              </w:rPr>
            </w:pPr>
          </w:p>
        </w:tc>
        <w:tc>
          <w:tcPr>
            <w:tcW w:w="1559" w:type="dxa"/>
            <w:tcBorders>
              <w:left w:val="nil"/>
              <w:right w:val="nil"/>
            </w:tcBorders>
            <w:vAlign w:val="bottom"/>
          </w:tcPr>
          <w:p w:rsidR="007B04D6" w:rsidRPr="007B04D6" w:rsidRDefault="007B04D6" w:rsidP="007B04D6">
            <w:pPr>
              <w:jc w:val="center"/>
              <w:rPr>
                <w:rFonts w:eastAsiaTheme="minorEastAsia"/>
              </w:rPr>
            </w:pPr>
          </w:p>
        </w:tc>
        <w:tc>
          <w:tcPr>
            <w:tcW w:w="144" w:type="dxa"/>
            <w:tcBorders>
              <w:left w:val="nil"/>
              <w:bottom w:val="nil"/>
            </w:tcBorders>
            <w:vAlign w:val="bottom"/>
          </w:tcPr>
          <w:p w:rsidR="007B04D6" w:rsidRPr="007B04D6" w:rsidRDefault="007B04D6" w:rsidP="007B04D6">
            <w:pPr>
              <w:rPr>
                <w:rFonts w:eastAsiaTheme="minorEastAsia"/>
              </w:rPr>
            </w:pPr>
          </w:p>
        </w:tc>
      </w:tr>
      <w:tr w:rsidR="007B04D6" w:rsidRPr="007B04D6" w:rsidTr="00265EC3">
        <w:trPr>
          <w:cantSplit/>
        </w:trPr>
        <w:tc>
          <w:tcPr>
            <w:tcW w:w="170" w:type="dxa"/>
            <w:tcBorders>
              <w:top w:val="nil"/>
              <w:bottom w:val="nil"/>
              <w:right w:val="nil"/>
            </w:tcBorders>
            <w:vAlign w:val="bottom"/>
          </w:tcPr>
          <w:p w:rsidR="007B04D6" w:rsidRPr="007B04D6" w:rsidRDefault="007B04D6" w:rsidP="007B04D6">
            <w:pPr>
              <w:jc w:val="center"/>
              <w:rPr>
                <w:rFonts w:eastAsiaTheme="minorEastAsia"/>
              </w:rPr>
            </w:pPr>
          </w:p>
        </w:tc>
        <w:tc>
          <w:tcPr>
            <w:tcW w:w="6095" w:type="dxa"/>
            <w:gridSpan w:val="7"/>
            <w:tcBorders>
              <w:top w:val="nil"/>
              <w:left w:val="nil"/>
              <w:bottom w:val="nil"/>
              <w:right w:val="nil"/>
            </w:tcBorders>
          </w:tcPr>
          <w:p w:rsidR="007B04D6" w:rsidRPr="007B04D6" w:rsidRDefault="007B04D6" w:rsidP="007B04D6">
            <w:pPr>
              <w:jc w:val="center"/>
              <w:rPr>
                <w:rFonts w:eastAsiaTheme="minorEastAsia"/>
              </w:rPr>
            </w:pPr>
            <w:r w:rsidRPr="007B04D6">
              <w:rPr>
                <w:rFonts w:eastAsiaTheme="minorEastAsia"/>
              </w:rPr>
              <w:t>(наименование должности руководителя поручителя)</w:t>
            </w:r>
          </w:p>
        </w:tc>
        <w:tc>
          <w:tcPr>
            <w:tcW w:w="288" w:type="dxa"/>
            <w:tcBorders>
              <w:top w:val="nil"/>
              <w:left w:val="nil"/>
              <w:bottom w:val="nil"/>
              <w:right w:val="nil"/>
            </w:tcBorders>
            <w:vAlign w:val="bottom"/>
          </w:tcPr>
          <w:p w:rsidR="007B04D6" w:rsidRPr="007B04D6" w:rsidRDefault="007B04D6" w:rsidP="007B04D6">
            <w:pPr>
              <w:ind w:left="57"/>
              <w:rPr>
                <w:rFonts w:eastAsiaTheme="minorEastAsia"/>
              </w:rPr>
            </w:pPr>
          </w:p>
        </w:tc>
        <w:tc>
          <w:tcPr>
            <w:tcW w:w="1417" w:type="dxa"/>
            <w:tcBorders>
              <w:top w:val="nil"/>
              <w:left w:val="nil"/>
              <w:bottom w:val="nil"/>
              <w:right w:val="nil"/>
            </w:tcBorders>
          </w:tcPr>
          <w:p w:rsidR="007B04D6" w:rsidRPr="007B04D6" w:rsidRDefault="007B04D6" w:rsidP="007B04D6">
            <w:pPr>
              <w:jc w:val="center"/>
              <w:rPr>
                <w:rFonts w:eastAsiaTheme="minorEastAsia"/>
              </w:rPr>
            </w:pPr>
            <w:r w:rsidRPr="007B04D6">
              <w:rPr>
                <w:rFonts w:eastAsiaTheme="minorEastAsia"/>
              </w:rPr>
              <w:t>(подпись)</w:t>
            </w:r>
          </w:p>
        </w:tc>
        <w:tc>
          <w:tcPr>
            <w:tcW w:w="284" w:type="dxa"/>
            <w:tcBorders>
              <w:top w:val="nil"/>
              <w:left w:val="nil"/>
              <w:bottom w:val="nil"/>
              <w:right w:val="nil"/>
            </w:tcBorders>
          </w:tcPr>
          <w:p w:rsidR="007B04D6" w:rsidRPr="007B04D6" w:rsidRDefault="007B04D6" w:rsidP="007B04D6">
            <w:pPr>
              <w:rPr>
                <w:rFonts w:eastAsiaTheme="minorEastAsia"/>
              </w:rPr>
            </w:pPr>
          </w:p>
        </w:tc>
        <w:tc>
          <w:tcPr>
            <w:tcW w:w="1559" w:type="dxa"/>
            <w:tcBorders>
              <w:top w:val="nil"/>
              <w:left w:val="nil"/>
              <w:bottom w:val="nil"/>
              <w:right w:val="nil"/>
            </w:tcBorders>
          </w:tcPr>
          <w:p w:rsidR="007B04D6" w:rsidRPr="007B04D6" w:rsidRDefault="007B04D6" w:rsidP="007B04D6">
            <w:pPr>
              <w:jc w:val="center"/>
              <w:rPr>
                <w:rFonts w:eastAsiaTheme="minorEastAsia"/>
              </w:rPr>
            </w:pPr>
            <w:r w:rsidRPr="007B04D6">
              <w:rPr>
                <w:rFonts w:eastAsiaTheme="minorEastAsia"/>
              </w:rPr>
              <w:t>(И.О. Фамилия)</w:t>
            </w:r>
          </w:p>
        </w:tc>
        <w:tc>
          <w:tcPr>
            <w:tcW w:w="144" w:type="dxa"/>
            <w:tcBorders>
              <w:top w:val="nil"/>
              <w:left w:val="nil"/>
              <w:bottom w:val="nil"/>
            </w:tcBorders>
            <w:vAlign w:val="bottom"/>
          </w:tcPr>
          <w:p w:rsidR="007B04D6" w:rsidRPr="007B04D6" w:rsidRDefault="007B04D6" w:rsidP="007B04D6">
            <w:pPr>
              <w:rPr>
                <w:rFonts w:eastAsiaTheme="minorEastAsia"/>
              </w:rPr>
            </w:pPr>
          </w:p>
        </w:tc>
      </w:tr>
      <w:tr w:rsidR="007B04D6" w:rsidRPr="007B04D6" w:rsidTr="00265EC3">
        <w:trPr>
          <w:cantSplit/>
        </w:trPr>
        <w:tc>
          <w:tcPr>
            <w:tcW w:w="685" w:type="dxa"/>
            <w:gridSpan w:val="2"/>
            <w:tcBorders>
              <w:top w:val="nil"/>
              <w:bottom w:val="nil"/>
              <w:right w:val="nil"/>
            </w:tcBorders>
            <w:vAlign w:val="bottom"/>
          </w:tcPr>
          <w:p w:rsidR="007B04D6" w:rsidRPr="007B04D6" w:rsidRDefault="007B04D6" w:rsidP="007B04D6">
            <w:pPr>
              <w:ind w:left="57"/>
              <w:rPr>
                <w:rFonts w:eastAsiaTheme="minorEastAsia"/>
              </w:rPr>
            </w:pPr>
            <w:r w:rsidRPr="007B04D6">
              <w:rPr>
                <w:rFonts w:eastAsiaTheme="minorEastAsia"/>
              </w:rPr>
              <w:t>Дата “</w:t>
            </w:r>
          </w:p>
        </w:tc>
        <w:tc>
          <w:tcPr>
            <w:tcW w:w="336" w:type="dxa"/>
            <w:tcBorders>
              <w:top w:val="nil"/>
              <w:left w:val="nil"/>
              <w:right w:val="nil"/>
            </w:tcBorders>
            <w:vAlign w:val="bottom"/>
          </w:tcPr>
          <w:p w:rsidR="007B04D6" w:rsidRPr="007B04D6" w:rsidRDefault="007B04D6" w:rsidP="007B04D6">
            <w:pPr>
              <w:jc w:val="center"/>
              <w:rPr>
                <w:rFonts w:eastAsiaTheme="minorEastAsia"/>
              </w:rPr>
            </w:pPr>
          </w:p>
        </w:tc>
        <w:tc>
          <w:tcPr>
            <w:tcW w:w="237" w:type="dxa"/>
            <w:tcBorders>
              <w:top w:val="nil"/>
              <w:left w:val="nil"/>
              <w:bottom w:val="nil"/>
              <w:right w:val="nil"/>
            </w:tcBorders>
            <w:vAlign w:val="bottom"/>
          </w:tcPr>
          <w:p w:rsidR="007B04D6" w:rsidRPr="007B04D6" w:rsidRDefault="007B04D6" w:rsidP="007B04D6">
            <w:pPr>
              <w:rPr>
                <w:rFonts w:eastAsiaTheme="minorEastAsia"/>
              </w:rPr>
            </w:pPr>
            <w:r w:rsidRPr="007B04D6">
              <w:rPr>
                <w:rFonts w:eastAsiaTheme="minorEastAsia"/>
              </w:rPr>
              <w:t>”</w:t>
            </w:r>
          </w:p>
        </w:tc>
        <w:tc>
          <w:tcPr>
            <w:tcW w:w="1468" w:type="dxa"/>
            <w:tcBorders>
              <w:top w:val="nil"/>
              <w:left w:val="nil"/>
              <w:right w:val="nil"/>
            </w:tcBorders>
            <w:vAlign w:val="bottom"/>
          </w:tcPr>
          <w:p w:rsidR="007B04D6" w:rsidRPr="007B04D6" w:rsidRDefault="007B04D6" w:rsidP="007B04D6">
            <w:pPr>
              <w:jc w:val="center"/>
              <w:rPr>
                <w:rFonts w:eastAsiaTheme="minorEastAsia"/>
              </w:rPr>
            </w:pPr>
          </w:p>
        </w:tc>
        <w:tc>
          <w:tcPr>
            <w:tcW w:w="433" w:type="dxa"/>
            <w:tcBorders>
              <w:top w:val="nil"/>
              <w:left w:val="nil"/>
              <w:bottom w:val="nil"/>
              <w:right w:val="nil"/>
            </w:tcBorders>
            <w:vAlign w:val="bottom"/>
          </w:tcPr>
          <w:p w:rsidR="007B04D6" w:rsidRPr="007B04D6" w:rsidRDefault="007B04D6" w:rsidP="007B04D6">
            <w:pPr>
              <w:jc w:val="right"/>
              <w:rPr>
                <w:rFonts w:eastAsiaTheme="minorEastAsia"/>
              </w:rPr>
            </w:pPr>
            <w:r w:rsidRPr="007B04D6">
              <w:rPr>
                <w:rFonts w:eastAsiaTheme="minorEastAsia"/>
              </w:rPr>
              <w:t>20</w:t>
            </w:r>
          </w:p>
        </w:tc>
        <w:tc>
          <w:tcPr>
            <w:tcW w:w="349" w:type="dxa"/>
            <w:tcBorders>
              <w:top w:val="nil"/>
              <w:left w:val="nil"/>
              <w:right w:val="nil"/>
            </w:tcBorders>
            <w:vAlign w:val="bottom"/>
          </w:tcPr>
          <w:p w:rsidR="007B04D6" w:rsidRPr="007B04D6" w:rsidRDefault="007B04D6" w:rsidP="007B04D6">
            <w:pPr>
              <w:rPr>
                <w:rFonts w:eastAsiaTheme="minorEastAsia"/>
              </w:rPr>
            </w:pPr>
          </w:p>
        </w:tc>
        <w:tc>
          <w:tcPr>
            <w:tcW w:w="6449" w:type="dxa"/>
            <w:gridSpan w:val="6"/>
            <w:tcBorders>
              <w:top w:val="nil"/>
              <w:left w:val="nil"/>
              <w:bottom w:val="nil"/>
            </w:tcBorders>
            <w:vAlign w:val="bottom"/>
          </w:tcPr>
          <w:p w:rsidR="007B04D6" w:rsidRPr="007B04D6" w:rsidRDefault="007B04D6" w:rsidP="007B04D6">
            <w:pPr>
              <w:ind w:left="57"/>
              <w:rPr>
                <w:rFonts w:eastAsiaTheme="minorEastAsia"/>
              </w:rPr>
            </w:pPr>
            <w:r w:rsidRPr="007B04D6">
              <w:rPr>
                <w:rFonts w:eastAsiaTheme="minorEastAsia"/>
              </w:rPr>
              <w:t>г.</w:t>
            </w:r>
          </w:p>
        </w:tc>
      </w:tr>
      <w:tr w:rsidR="007B04D6" w:rsidRPr="007B04D6" w:rsidTr="00265EC3">
        <w:trPr>
          <w:cantSplit/>
          <w:trHeight w:hRule="exact" w:val="279"/>
        </w:trPr>
        <w:tc>
          <w:tcPr>
            <w:tcW w:w="170" w:type="dxa"/>
            <w:tcBorders>
              <w:top w:val="nil"/>
              <w:bottom w:val="nil"/>
              <w:right w:val="nil"/>
            </w:tcBorders>
            <w:vAlign w:val="bottom"/>
          </w:tcPr>
          <w:p w:rsidR="007B04D6" w:rsidRPr="007B04D6" w:rsidRDefault="007B04D6" w:rsidP="007B04D6">
            <w:pPr>
              <w:ind w:left="57"/>
              <w:jc w:val="center"/>
              <w:rPr>
                <w:rFonts w:eastAsiaTheme="minorEastAsia"/>
              </w:rPr>
            </w:pPr>
          </w:p>
        </w:tc>
        <w:tc>
          <w:tcPr>
            <w:tcW w:w="6095" w:type="dxa"/>
            <w:gridSpan w:val="7"/>
            <w:tcBorders>
              <w:top w:val="nil"/>
              <w:left w:val="nil"/>
              <w:right w:val="nil"/>
            </w:tcBorders>
            <w:vAlign w:val="bottom"/>
          </w:tcPr>
          <w:p w:rsidR="007B04D6" w:rsidRPr="007B04D6" w:rsidRDefault="007B04D6" w:rsidP="007B04D6">
            <w:pPr>
              <w:ind w:left="57"/>
              <w:jc w:val="center"/>
              <w:rPr>
                <w:rFonts w:eastAsiaTheme="minorEastAsia"/>
              </w:rPr>
            </w:pPr>
          </w:p>
        </w:tc>
        <w:tc>
          <w:tcPr>
            <w:tcW w:w="288" w:type="dxa"/>
            <w:tcBorders>
              <w:top w:val="nil"/>
              <w:left w:val="nil"/>
              <w:bottom w:val="nil"/>
              <w:right w:val="nil"/>
            </w:tcBorders>
            <w:vAlign w:val="bottom"/>
          </w:tcPr>
          <w:p w:rsidR="007B04D6" w:rsidRPr="007B04D6" w:rsidRDefault="007B04D6" w:rsidP="007B04D6">
            <w:pPr>
              <w:rPr>
                <w:rFonts w:eastAsiaTheme="minorEastAsia"/>
              </w:rPr>
            </w:pPr>
          </w:p>
        </w:tc>
        <w:tc>
          <w:tcPr>
            <w:tcW w:w="1417" w:type="dxa"/>
            <w:tcBorders>
              <w:top w:val="nil"/>
              <w:left w:val="nil"/>
              <w:right w:val="nil"/>
            </w:tcBorders>
            <w:vAlign w:val="bottom"/>
          </w:tcPr>
          <w:p w:rsidR="007B04D6" w:rsidRPr="007B04D6" w:rsidRDefault="007B04D6" w:rsidP="007B04D6">
            <w:pPr>
              <w:jc w:val="center"/>
              <w:rPr>
                <w:rFonts w:eastAsiaTheme="minorEastAsia"/>
              </w:rPr>
            </w:pPr>
          </w:p>
        </w:tc>
        <w:tc>
          <w:tcPr>
            <w:tcW w:w="284" w:type="dxa"/>
            <w:tcBorders>
              <w:top w:val="nil"/>
              <w:left w:val="nil"/>
              <w:bottom w:val="nil"/>
              <w:right w:val="nil"/>
            </w:tcBorders>
            <w:vAlign w:val="bottom"/>
          </w:tcPr>
          <w:p w:rsidR="007B04D6" w:rsidRPr="007B04D6" w:rsidRDefault="007B04D6" w:rsidP="007B04D6">
            <w:pPr>
              <w:rPr>
                <w:rFonts w:eastAsiaTheme="minorEastAsia"/>
              </w:rPr>
            </w:pPr>
          </w:p>
        </w:tc>
        <w:tc>
          <w:tcPr>
            <w:tcW w:w="1559" w:type="dxa"/>
            <w:tcBorders>
              <w:top w:val="nil"/>
              <w:left w:val="nil"/>
              <w:right w:val="nil"/>
            </w:tcBorders>
            <w:vAlign w:val="bottom"/>
          </w:tcPr>
          <w:p w:rsidR="007B04D6" w:rsidRPr="007B04D6" w:rsidRDefault="007B04D6" w:rsidP="007B04D6">
            <w:pPr>
              <w:jc w:val="center"/>
              <w:rPr>
                <w:rFonts w:eastAsiaTheme="minorEastAsia"/>
              </w:rPr>
            </w:pPr>
          </w:p>
        </w:tc>
        <w:tc>
          <w:tcPr>
            <w:tcW w:w="144" w:type="dxa"/>
            <w:tcBorders>
              <w:top w:val="nil"/>
              <w:left w:val="nil"/>
              <w:bottom w:val="nil"/>
            </w:tcBorders>
            <w:vAlign w:val="bottom"/>
          </w:tcPr>
          <w:p w:rsidR="007B04D6" w:rsidRPr="007B04D6" w:rsidRDefault="007B04D6" w:rsidP="007B04D6">
            <w:pPr>
              <w:rPr>
                <w:rFonts w:eastAsiaTheme="minorEastAsia"/>
              </w:rPr>
            </w:pPr>
          </w:p>
        </w:tc>
      </w:tr>
      <w:tr w:rsidR="007B04D6" w:rsidRPr="007B04D6" w:rsidTr="00265EC3">
        <w:trPr>
          <w:cantSplit/>
        </w:trPr>
        <w:tc>
          <w:tcPr>
            <w:tcW w:w="9957" w:type="dxa"/>
            <w:gridSpan w:val="13"/>
            <w:tcBorders>
              <w:top w:val="nil"/>
            </w:tcBorders>
            <w:vAlign w:val="bottom"/>
          </w:tcPr>
          <w:p w:rsidR="007B04D6" w:rsidRPr="007B04D6" w:rsidRDefault="007B04D6" w:rsidP="007B04D6">
            <w:pPr>
              <w:rPr>
                <w:rFonts w:eastAsiaTheme="minorEastAsia"/>
              </w:rPr>
            </w:pPr>
          </w:p>
        </w:tc>
      </w:tr>
    </w:tbl>
    <w:p w:rsidR="007B04D6" w:rsidRPr="007B04D6" w:rsidRDefault="007B04D6" w:rsidP="007B04D6">
      <w:pPr>
        <w:widowControl w:val="0"/>
        <w:adjustRightInd w:val="0"/>
        <w:ind w:firstLine="539"/>
        <w:jc w:val="both"/>
      </w:pPr>
    </w:p>
    <w:p w:rsidR="007B04D6" w:rsidRPr="007B04D6" w:rsidRDefault="007B04D6" w:rsidP="007B04D6">
      <w:pPr>
        <w:widowControl w:val="0"/>
        <w:adjustRightInd w:val="0"/>
        <w:ind w:firstLine="539"/>
        <w:jc w:val="both"/>
      </w:pPr>
      <w:r w:rsidRPr="007B04D6">
        <w:t xml:space="preserve">Иные условия поручительства: </w:t>
      </w:r>
    </w:p>
    <w:p w:rsidR="007B04D6" w:rsidRPr="007B04D6" w:rsidRDefault="007B04D6" w:rsidP="007B04D6">
      <w:pPr>
        <w:widowControl w:val="0"/>
        <w:adjustRightInd w:val="0"/>
        <w:ind w:firstLine="539"/>
        <w:jc w:val="both"/>
      </w:pPr>
      <w:r w:rsidRPr="007B04D6">
        <w:rPr>
          <w:b/>
          <w:bCs/>
          <w:i/>
          <w:iCs/>
        </w:rPr>
        <w:t xml:space="preserve">Биржевая облигация с обеспечением предоставляет ее владельцу все права, возникающие из такого обеспечения. </w:t>
      </w:r>
    </w:p>
    <w:p w:rsidR="007B04D6" w:rsidRPr="007B04D6" w:rsidRDefault="007B04D6" w:rsidP="007B04D6">
      <w:pPr>
        <w:widowControl w:val="0"/>
        <w:adjustRightInd w:val="0"/>
        <w:ind w:firstLine="539"/>
        <w:jc w:val="both"/>
      </w:pPr>
      <w:r w:rsidRPr="007B04D6">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rsidR="007B04D6" w:rsidRPr="007B04D6" w:rsidRDefault="007B04D6" w:rsidP="007B04D6">
      <w:pPr>
        <w:widowControl w:val="0"/>
        <w:adjustRightInd w:val="0"/>
        <w:ind w:firstLine="539"/>
        <w:jc w:val="both"/>
        <w:rPr>
          <w:b/>
          <w:bCs/>
          <w:i/>
          <w:iCs/>
        </w:rPr>
      </w:pPr>
      <w:r w:rsidRPr="007B04D6">
        <w:rPr>
          <w:b/>
          <w:bCs/>
          <w:i/>
          <w:iCs/>
        </w:rPr>
        <w:t xml:space="preserve">Передача прав, возникших из предоставленного обеспечения, без передачи прав на Биржевую облигацию является недействительной. </w:t>
      </w:r>
    </w:p>
    <w:p w:rsidR="007B04D6" w:rsidRPr="007B04D6" w:rsidRDefault="007B04D6" w:rsidP="007B04D6">
      <w:pPr>
        <w:widowControl w:val="0"/>
        <w:adjustRightInd w:val="0"/>
        <w:ind w:firstLine="539"/>
        <w:jc w:val="both"/>
      </w:pPr>
      <w:r w:rsidRPr="007B04D6">
        <w:rPr>
          <w:b/>
          <w:bCs/>
          <w:i/>
          <w:iCs/>
        </w:rPr>
        <w:t>В случае неисполнения или ненадлежащего исполнения Эмитентом обязательств по Биржевым облигациям Поручитель и Эмитент несут солидарную ответственность.</w:t>
      </w:r>
    </w:p>
    <w:p w:rsidR="007B04D6" w:rsidRPr="007B04D6" w:rsidRDefault="007B04D6" w:rsidP="007B04D6">
      <w:pPr>
        <w:widowControl w:val="0"/>
        <w:adjustRightInd w:val="0"/>
        <w:ind w:firstLine="539"/>
        <w:jc w:val="both"/>
        <w:rPr>
          <w:b/>
          <w:bCs/>
          <w:i/>
          <w:iCs/>
        </w:rPr>
      </w:pPr>
      <w:r w:rsidRPr="007B04D6">
        <w:rPr>
          <w:b/>
          <w:bCs/>
          <w:i/>
          <w:iCs/>
        </w:rPr>
        <w:t xml:space="preserve">Оферта о предоставлении обеспечения в виде поручительства, (ранее и далее - Оферта) является публичной и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(далее – «Договор поручительства»). </w:t>
      </w:r>
    </w:p>
    <w:p w:rsidR="007B04D6" w:rsidRPr="007B04D6" w:rsidRDefault="007B04D6" w:rsidP="007B04D6">
      <w:pPr>
        <w:widowControl w:val="0"/>
        <w:adjustRightInd w:val="0"/>
        <w:ind w:firstLine="539"/>
        <w:jc w:val="both"/>
        <w:rPr>
          <w:b/>
          <w:bCs/>
          <w:i/>
          <w:iCs/>
        </w:rPr>
      </w:pPr>
      <w:r w:rsidRPr="007B04D6">
        <w:rPr>
          <w:b/>
          <w:bCs/>
          <w:i/>
          <w:iCs/>
        </w:rPr>
        <w:t>В случае невозможности получения владельцами Биржевых облигаций с обеспечением, обеспеченных поручительством, удовлетворения требований по принадлежащим им Биржевым облигациям с обеспечением, предъявленных Эмитенту и (или) Поручителю, владельцы Биржевых облигаций с обеспечением вправе обратиться в суд или арбитражный суд с иском к Эмитенту и (или) Поручителю.</w:t>
      </w:r>
    </w:p>
    <w:p w:rsidR="007B04D6" w:rsidRPr="007B04D6" w:rsidRDefault="007B04D6" w:rsidP="007B04D6">
      <w:pPr>
        <w:autoSpaceDE/>
        <w:autoSpaceDN/>
        <w:ind w:firstLine="540"/>
        <w:jc w:val="both"/>
        <w:rPr>
          <w:b/>
          <w:bCs/>
          <w:i/>
          <w:iCs/>
          <w:lang w:eastAsia="en-US"/>
        </w:rPr>
      </w:pPr>
      <w:r w:rsidRPr="007B04D6">
        <w:rPr>
          <w:b/>
          <w:bCs/>
          <w:i/>
          <w:iCs/>
          <w:lang w:eastAsia="en-US"/>
        </w:rPr>
        <w:t xml:space="preserve">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rsidR="007B04D6" w:rsidRPr="007B04D6" w:rsidRDefault="007B04D6" w:rsidP="007B04D6">
      <w:pPr>
        <w:autoSpaceDE/>
        <w:autoSpaceDN/>
        <w:ind w:firstLine="540"/>
        <w:jc w:val="both"/>
        <w:rPr>
          <w:b/>
          <w:bCs/>
          <w:i/>
          <w:iCs/>
          <w:lang w:eastAsia="en-US"/>
        </w:rPr>
      </w:pPr>
      <w:r w:rsidRPr="007B04D6">
        <w:rPr>
          <w:b/>
          <w:bCs/>
          <w:i/>
          <w:iCs/>
          <w:lang w:eastAsia="en-US"/>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раскрывает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даты, в которую Эмитент узнал или должен был узнать о  возникновении такого события в порядке, указанном в п. 11 Программы и п. 8.11. Проспекта. </w:t>
      </w:r>
    </w:p>
    <w:p w:rsidR="007B04D6" w:rsidRDefault="007B04D6" w:rsidP="00CA290B">
      <w:pPr>
        <w:adjustRightInd w:val="0"/>
        <w:ind w:firstLine="540"/>
        <w:jc w:val="both"/>
        <w:rPr>
          <w:b/>
          <w:i/>
        </w:rPr>
      </w:pPr>
    </w:p>
    <w:sectPr w:rsidR="007B04D6" w:rsidSect="00211D8C">
      <w:footerReference w:type="default" r:id="rId7"/>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16" w:rsidRDefault="00C11D16">
      <w:r>
        <w:separator/>
      </w:r>
    </w:p>
  </w:endnote>
  <w:endnote w:type="continuationSeparator" w:id="0">
    <w:p w:rsidR="00C11D16" w:rsidRDefault="00C1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F3" w:rsidRDefault="00E55EF3">
    <w:pPr>
      <w:pStyle w:val="a5"/>
      <w:jc w:val="right"/>
    </w:pPr>
    <w:r>
      <w:fldChar w:fldCharType="begin"/>
    </w:r>
    <w:r>
      <w:instrText>PAGE   \* MERGEFORMAT</w:instrText>
    </w:r>
    <w:r>
      <w:fldChar w:fldCharType="separate"/>
    </w:r>
    <w:r w:rsidR="003A3F16">
      <w:rPr>
        <w:noProof/>
      </w:rPr>
      <w:t>3</w:t>
    </w:r>
    <w:r>
      <w:fldChar w:fldCharType="end"/>
    </w:r>
  </w:p>
  <w:p w:rsidR="00E55EF3" w:rsidRDefault="00E55E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16" w:rsidRDefault="00C11D16">
      <w:r>
        <w:separator/>
      </w:r>
    </w:p>
  </w:footnote>
  <w:footnote w:type="continuationSeparator" w:id="0">
    <w:p w:rsidR="00C11D16" w:rsidRDefault="00C11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6750"/>
    <w:multiLevelType w:val="hybridMultilevel"/>
    <w:tmpl w:val="7DBE5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B648CF"/>
    <w:multiLevelType w:val="hybridMultilevel"/>
    <w:tmpl w:val="E7207C10"/>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22C84"/>
    <w:multiLevelType w:val="hybridMultilevel"/>
    <w:tmpl w:val="F760A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4D499E"/>
    <w:multiLevelType w:val="hybridMultilevel"/>
    <w:tmpl w:val="EE248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A"/>
    <w:rsid w:val="000020C4"/>
    <w:rsid w:val="00017B23"/>
    <w:rsid w:val="00030099"/>
    <w:rsid w:val="00046219"/>
    <w:rsid w:val="0005036A"/>
    <w:rsid w:val="00073DF4"/>
    <w:rsid w:val="000742B4"/>
    <w:rsid w:val="00084F94"/>
    <w:rsid w:val="00091D22"/>
    <w:rsid w:val="00094F33"/>
    <w:rsid w:val="000D0D73"/>
    <w:rsid w:val="000D511C"/>
    <w:rsid w:val="000E4D76"/>
    <w:rsid w:val="000E7726"/>
    <w:rsid w:val="000F0C8D"/>
    <w:rsid w:val="0010097D"/>
    <w:rsid w:val="00111F64"/>
    <w:rsid w:val="001161DC"/>
    <w:rsid w:val="00133CEE"/>
    <w:rsid w:val="00156E23"/>
    <w:rsid w:val="00157C95"/>
    <w:rsid w:val="00163446"/>
    <w:rsid w:val="001B0FF3"/>
    <w:rsid w:val="001E58D5"/>
    <w:rsid w:val="00211D8C"/>
    <w:rsid w:val="00217B37"/>
    <w:rsid w:val="00265EC3"/>
    <w:rsid w:val="002A24CB"/>
    <w:rsid w:val="002A7B9D"/>
    <w:rsid w:val="002F113F"/>
    <w:rsid w:val="00343EFB"/>
    <w:rsid w:val="00357EB8"/>
    <w:rsid w:val="00365812"/>
    <w:rsid w:val="0037325B"/>
    <w:rsid w:val="0037471A"/>
    <w:rsid w:val="003840E7"/>
    <w:rsid w:val="00391DC9"/>
    <w:rsid w:val="003A3F16"/>
    <w:rsid w:val="003B5083"/>
    <w:rsid w:val="003D49A1"/>
    <w:rsid w:val="003F05E8"/>
    <w:rsid w:val="00410269"/>
    <w:rsid w:val="00425FB0"/>
    <w:rsid w:val="00425FB4"/>
    <w:rsid w:val="004370F6"/>
    <w:rsid w:val="00453CE5"/>
    <w:rsid w:val="00456AE1"/>
    <w:rsid w:val="004600C3"/>
    <w:rsid w:val="004641F3"/>
    <w:rsid w:val="004B1496"/>
    <w:rsid w:val="004C2725"/>
    <w:rsid w:val="004C55C7"/>
    <w:rsid w:val="004D2498"/>
    <w:rsid w:val="004D7622"/>
    <w:rsid w:val="004E4601"/>
    <w:rsid w:val="004E50E3"/>
    <w:rsid w:val="0050089C"/>
    <w:rsid w:val="0052667A"/>
    <w:rsid w:val="005308B2"/>
    <w:rsid w:val="00532F95"/>
    <w:rsid w:val="00550100"/>
    <w:rsid w:val="00551618"/>
    <w:rsid w:val="00557D79"/>
    <w:rsid w:val="005741F3"/>
    <w:rsid w:val="00575410"/>
    <w:rsid w:val="00593CB6"/>
    <w:rsid w:val="005A245F"/>
    <w:rsid w:val="005A36B2"/>
    <w:rsid w:val="005A6D1D"/>
    <w:rsid w:val="005B4B3D"/>
    <w:rsid w:val="005B66E6"/>
    <w:rsid w:val="005B6D55"/>
    <w:rsid w:val="005B78C0"/>
    <w:rsid w:val="005C67F1"/>
    <w:rsid w:val="005D5FAF"/>
    <w:rsid w:val="005E1623"/>
    <w:rsid w:val="005E36D2"/>
    <w:rsid w:val="00616BB1"/>
    <w:rsid w:val="006229D7"/>
    <w:rsid w:val="00627EDC"/>
    <w:rsid w:val="00631A4D"/>
    <w:rsid w:val="00653662"/>
    <w:rsid w:val="0065609C"/>
    <w:rsid w:val="00657C08"/>
    <w:rsid w:val="00663EA1"/>
    <w:rsid w:val="006762CB"/>
    <w:rsid w:val="00683C63"/>
    <w:rsid w:val="006A09C7"/>
    <w:rsid w:val="006A0C64"/>
    <w:rsid w:val="006A10AB"/>
    <w:rsid w:val="006A4E38"/>
    <w:rsid w:val="006A4E83"/>
    <w:rsid w:val="006B6F9C"/>
    <w:rsid w:val="006C2A3A"/>
    <w:rsid w:val="006D5203"/>
    <w:rsid w:val="006E1810"/>
    <w:rsid w:val="006E1EFA"/>
    <w:rsid w:val="006F2AC2"/>
    <w:rsid w:val="006F4D8F"/>
    <w:rsid w:val="007139A6"/>
    <w:rsid w:val="007361FC"/>
    <w:rsid w:val="00750A9C"/>
    <w:rsid w:val="0078069A"/>
    <w:rsid w:val="00784CA1"/>
    <w:rsid w:val="00794F04"/>
    <w:rsid w:val="007A2E15"/>
    <w:rsid w:val="007B04D6"/>
    <w:rsid w:val="007B581B"/>
    <w:rsid w:val="007E0ED0"/>
    <w:rsid w:val="007E203D"/>
    <w:rsid w:val="007E47F6"/>
    <w:rsid w:val="008020ED"/>
    <w:rsid w:val="0081761A"/>
    <w:rsid w:val="00843942"/>
    <w:rsid w:val="0085027F"/>
    <w:rsid w:val="008616D8"/>
    <w:rsid w:val="00870A05"/>
    <w:rsid w:val="008940EB"/>
    <w:rsid w:val="00894768"/>
    <w:rsid w:val="008B6365"/>
    <w:rsid w:val="008F213B"/>
    <w:rsid w:val="008F444D"/>
    <w:rsid w:val="008F5876"/>
    <w:rsid w:val="00906495"/>
    <w:rsid w:val="009253B5"/>
    <w:rsid w:val="009A5B9E"/>
    <w:rsid w:val="009B5016"/>
    <w:rsid w:val="009E1069"/>
    <w:rsid w:val="009F0FBF"/>
    <w:rsid w:val="00A370E7"/>
    <w:rsid w:val="00A64FC8"/>
    <w:rsid w:val="00A72166"/>
    <w:rsid w:val="00A845BA"/>
    <w:rsid w:val="00AA1DDA"/>
    <w:rsid w:val="00AB4B38"/>
    <w:rsid w:val="00AB5934"/>
    <w:rsid w:val="00AD1853"/>
    <w:rsid w:val="00AE383A"/>
    <w:rsid w:val="00B17EB5"/>
    <w:rsid w:val="00BA1985"/>
    <w:rsid w:val="00BA58BB"/>
    <w:rsid w:val="00BC5F08"/>
    <w:rsid w:val="00BD2632"/>
    <w:rsid w:val="00BE0AA2"/>
    <w:rsid w:val="00BE7DC2"/>
    <w:rsid w:val="00BF0D33"/>
    <w:rsid w:val="00BF7F54"/>
    <w:rsid w:val="00C110F9"/>
    <w:rsid w:val="00C11D16"/>
    <w:rsid w:val="00C33DB5"/>
    <w:rsid w:val="00C40A12"/>
    <w:rsid w:val="00C40A31"/>
    <w:rsid w:val="00C82568"/>
    <w:rsid w:val="00C9186E"/>
    <w:rsid w:val="00C960AA"/>
    <w:rsid w:val="00C97563"/>
    <w:rsid w:val="00CA0F69"/>
    <w:rsid w:val="00CA290B"/>
    <w:rsid w:val="00CA7E3E"/>
    <w:rsid w:val="00CB2FEC"/>
    <w:rsid w:val="00CB6BE3"/>
    <w:rsid w:val="00CD49D7"/>
    <w:rsid w:val="00CF4B07"/>
    <w:rsid w:val="00D07B7E"/>
    <w:rsid w:val="00D12D61"/>
    <w:rsid w:val="00D136E2"/>
    <w:rsid w:val="00D14C42"/>
    <w:rsid w:val="00D313D2"/>
    <w:rsid w:val="00D41E12"/>
    <w:rsid w:val="00D45F38"/>
    <w:rsid w:val="00D818D1"/>
    <w:rsid w:val="00D97E92"/>
    <w:rsid w:val="00DB4797"/>
    <w:rsid w:val="00DD322D"/>
    <w:rsid w:val="00DD7248"/>
    <w:rsid w:val="00E00A24"/>
    <w:rsid w:val="00E141E3"/>
    <w:rsid w:val="00E15AD0"/>
    <w:rsid w:val="00E341D5"/>
    <w:rsid w:val="00E371CC"/>
    <w:rsid w:val="00E55EF3"/>
    <w:rsid w:val="00E633B2"/>
    <w:rsid w:val="00E720EE"/>
    <w:rsid w:val="00E81AB5"/>
    <w:rsid w:val="00E8374B"/>
    <w:rsid w:val="00E93EF0"/>
    <w:rsid w:val="00E976AB"/>
    <w:rsid w:val="00ED14D9"/>
    <w:rsid w:val="00F10DA9"/>
    <w:rsid w:val="00F37DB5"/>
    <w:rsid w:val="00F471BC"/>
    <w:rsid w:val="00F47B37"/>
    <w:rsid w:val="00F81217"/>
    <w:rsid w:val="00FA2ACC"/>
    <w:rsid w:val="00FE2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A26FB5-AC4C-47B2-B97B-1DA0298A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unhideWhenUsed/>
    <w:rsid w:val="00217B37"/>
  </w:style>
  <w:style w:type="character" w:customStyle="1" w:styleId="ac">
    <w:name w:val="Текст примечания Знак"/>
    <w:link w:val="ab"/>
    <w:uiPriority w:val="99"/>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subst"/>
    <w:rsid w:val="00F10DA9"/>
    <w:rPr>
      <w:b/>
      <w:bCs/>
      <w:i/>
      <w:iCs/>
    </w:rPr>
  </w:style>
  <w:style w:type="character" w:customStyle="1" w:styleId="apple-converted-space">
    <w:name w:val="apple-converted-space"/>
    <w:rsid w:val="00CF4B07"/>
  </w:style>
  <w:style w:type="paragraph" w:customStyle="1" w:styleId="ConsPlusNormal">
    <w:name w:val="ConsPlusNormal"/>
    <w:rsid w:val="00E341D5"/>
    <w:pPr>
      <w:autoSpaceDE w:val="0"/>
      <w:autoSpaceDN w:val="0"/>
      <w:adjustRightInd w:val="0"/>
    </w:pPr>
    <w:rPr>
      <w:rFonts w:ascii="Arial" w:eastAsia="Calibri" w:hAnsi="Arial" w:cs="Arial"/>
      <w:lang w:eastAsia="en-US"/>
    </w:rPr>
  </w:style>
  <w:style w:type="paragraph" w:styleId="af1">
    <w:name w:val="Normal (Web)"/>
    <w:aliases w:val="Обычный (Web)1,Обычный (веб) Знак,Обычный (Web) Знак"/>
    <w:basedOn w:val="a"/>
    <w:rsid w:val="00CA290B"/>
    <w:pPr>
      <w:widowControl w:val="0"/>
      <w:adjustRightInd w:val="0"/>
      <w:spacing w:before="20" w:after="40"/>
    </w:pPr>
    <w:rPr>
      <w:sz w:val="24"/>
      <w:szCs w:val="24"/>
    </w:rPr>
  </w:style>
  <w:style w:type="paragraph" w:styleId="af2">
    <w:name w:val="Revision"/>
    <w:hidden/>
    <w:uiPriority w:val="99"/>
    <w:semiHidden/>
    <w:rsid w:val="008616D8"/>
    <w:rPr>
      <w:rFonts w:ascii="Times New Roman" w:hAnsi="Times New Roman"/>
    </w:rPr>
  </w:style>
  <w:style w:type="character" w:styleId="af3">
    <w:name w:val="Hyperlink"/>
    <w:uiPriority w:val="99"/>
    <w:rsid w:val="004C2725"/>
    <w:rPr>
      <w:rFonts w:cs="Times New Roman"/>
      <w:color w:val="0000FF"/>
      <w:u w:val="single"/>
    </w:rPr>
  </w:style>
  <w:style w:type="character" w:styleId="af4">
    <w:name w:val="Strong"/>
    <w:basedOn w:val="a0"/>
    <w:uiPriority w:val="22"/>
    <w:qFormat/>
    <w:rsid w:val="004C2725"/>
    <w:rPr>
      <w:b/>
      <w:bCs/>
    </w:rPr>
  </w:style>
  <w:style w:type="character" w:customStyle="1" w:styleId="SUBST0">
    <w:name w:val="__SUBST"/>
    <w:uiPriority w:val="99"/>
    <w:rsid w:val="005A245F"/>
    <w:rPr>
      <w:b/>
      <w:i/>
      <w:sz w:val="22"/>
    </w:rPr>
  </w:style>
  <w:style w:type="paragraph" w:customStyle="1" w:styleId="Default">
    <w:name w:val="Default"/>
    <w:rsid w:val="00D07B7E"/>
    <w:pPr>
      <w:autoSpaceDE w:val="0"/>
      <w:autoSpaceDN w:val="0"/>
      <w:adjustRightInd w:val="0"/>
    </w:pPr>
    <w:rPr>
      <w:rFonts w:ascii="Times New Roman" w:hAnsi="Times New Roman"/>
      <w:color w:val="000000"/>
      <w:sz w:val="24"/>
      <w:szCs w:val="24"/>
    </w:rPr>
  </w:style>
  <w:style w:type="table" w:styleId="af5">
    <w:name w:val="Table Grid"/>
    <w:basedOn w:val="a1"/>
    <w:uiPriority w:val="59"/>
    <w:unhideWhenUsed/>
    <w:rsid w:val="0036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365812"/>
    <w:pPr>
      <w:ind w:left="720"/>
      <w:contextualSpacing/>
    </w:pPr>
  </w:style>
  <w:style w:type="paragraph" w:customStyle="1" w:styleId="Basic">
    <w:name w:val="Basic"/>
    <w:basedOn w:val="a"/>
    <w:link w:val="BasicChar"/>
    <w:rsid w:val="00750A9C"/>
    <w:pPr>
      <w:autoSpaceDE/>
      <w:autoSpaceDN/>
      <w:ind w:firstLine="540"/>
      <w:jc w:val="both"/>
    </w:pPr>
    <w:rPr>
      <w:sz w:val="22"/>
      <w:lang w:eastAsia="en-US"/>
    </w:rPr>
  </w:style>
  <w:style w:type="character" w:customStyle="1" w:styleId="BasicChar">
    <w:name w:val="Basic Char"/>
    <w:link w:val="Basic"/>
    <w:locked/>
    <w:rsid w:val="00750A9C"/>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9425">
      <w:bodyDiv w:val="1"/>
      <w:marLeft w:val="0"/>
      <w:marRight w:val="0"/>
      <w:marTop w:val="0"/>
      <w:marBottom w:val="0"/>
      <w:divBdr>
        <w:top w:val="none" w:sz="0" w:space="0" w:color="auto"/>
        <w:left w:val="none" w:sz="0" w:space="0" w:color="auto"/>
        <w:bottom w:val="none" w:sz="0" w:space="0" w:color="auto"/>
        <w:right w:val="none" w:sz="0" w:space="0" w:color="auto"/>
      </w:divBdr>
    </w:div>
    <w:div w:id="288705676">
      <w:bodyDiv w:val="1"/>
      <w:marLeft w:val="0"/>
      <w:marRight w:val="0"/>
      <w:marTop w:val="0"/>
      <w:marBottom w:val="0"/>
      <w:divBdr>
        <w:top w:val="none" w:sz="0" w:space="0" w:color="auto"/>
        <w:left w:val="none" w:sz="0" w:space="0" w:color="auto"/>
        <w:bottom w:val="none" w:sz="0" w:space="0" w:color="auto"/>
        <w:right w:val="none" w:sz="0" w:space="0" w:color="auto"/>
      </w:divBdr>
    </w:div>
    <w:div w:id="415520055">
      <w:bodyDiv w:val="1"/>
      <w:marLeft w:val="0"/>
      <w:marRight w:val="0"/>
      <w:marTop w:val="0"/>
      <w:marBottom w:val="0"/>
      <w:divBdr>
        <w:top w:val="none" w:sz="0" w:space="0" w:color="auto"/>
        <w:left w:val="none" w:sz="0" w:space="0" w:color="auto"/>
        <w:bottom w:val="none" w:sz="0" w:space="0" w:color="auto"/>
        <w:right w:val="none" w:sz="0" w:space="0" w:color="auto"/>
      </w:divBdr>
    </w:div>
    <w:div w:id="555747504">
      <w:bodyDiv w:val="1"/>
      <w:marLeft w:val="0"/>
      <w:marRight w:val="0"/>
      <w:marTop w:val="0"/>
      <w:marBottom w:val="0"/>
      <w:divBdr>
        <w:top w:val="none" w:sz="0" w:space="0" w:color="auto"/>
        <w:left w:val="none" w:sz="0" w:space="0" w:color="auto"/>
        <w:bottom w:val="none" w:sz="0" w:space="0" w:color="auto"/>
        <w:right w:val="none" w:sz="0" w:space="0" w:color="auto"/>
      </w:divBdr>
    </w:div>
    <w:div w:id="730544195">
      <w:bodyDiv w:val="1"/>
      <w:marLeft w:val="0"/>
      <w:marRight w:val="0"/>
      <w:marTop w:val="0"/>
      <w:marBottom w:val="0"/>
      <w:divBdr>
        <w:top w:val="none" w:sz="0" w:space="0" w:color="auto"/>
        <w:left w:val="none" w:sz="0" w:space="0" w:color="auto"/>
        <w:bottom w:val="none" w:sz="0" w:space="0" w:color="auto"/>
        <w:right w:val="none" w:sz="0" w:space="0" w:color="auto"/>
      </w:divBdr>
    </w:div>
    <w:div w:id="1019888181">
      <w:bodyDiv w:val="1"/>
      <w:marLeft w:val="0"/>
      <w:marRight w:val="0"/>
      <w:marTop w:val="0"/>
      <w:marBottom w:val="0"/>
      <w:divBdr>
        <w:top w:val="none" w:sz="0" w:space="0" w:color="auto"/>
        <w:left w:val="none" w:sz="0" w:space="0" w:color="auto"/>
        <w:bottom w:val="none" w:sz="0" w:space="0" w:color="auto"/>
        <w:right w:val="none" w:sz="0" w:space="0" w:color="auto"/>
      </w:divBdr>
    </w:div>
    <w:div w:id="1057438944">
      <w:bodyDiv w:val="1"/>
      <w:marLeft w:val="0"/>
      <w:marRight w:val="0"/>
      <w:marTop w:val="0"/>
      <w:marBottom w:val="0"/>
      <w:divBdr>
        <w:top w:val="none" w:sz="0" w:space="0" w:color="auto"/>
        <w:left w:val="none" w:sz="0" w:space="0" w:color="auto"/>
        <w:bottom w:val="none" w:sz="0" w:space="0" w:color="auto"/>
        <w:right w:val="none" w:sz="0" w:space="0" w:color="auto"/>
      </w:divBdr>
    </w:div>
    <w:div w:id="1232543528">
      <w:bodyDiv w:val="1"/>
      <w:marLeft w:val="0"/>
      <w:marRight w:val="0"/>
      <w:marTop w:val="0"/>
      <w:marBottom w:val="0"/>
      <w:divBdr>
        <w:top w:val="none" w:sz="0" w:space="0" w:color="auto"/>
        <w:left w:val="none" w:sz="0" w:space="0" w:color="auto"/>
        <w:bottom w:val="none" w:sz="0" w:space="0" w:color="auto"/>
        <w:right w:val="none" w:sz="0" w:space="0" w:color="auto"/>
      </w:divBdr>
    </w:div>
    <w:div w:id="1667438026">
      <w:bodyDiv w:val="1"/>
      <w:marLeft w:val="0"/>
      <w:marRight w:val="0"/>
      <w:marTop w:val="0"/>
      <w:marBottom w:val="0"/>
      <w:divBdr>
        <w:top w:val="none" w:sz="0" w:space="0" w:color="auto"/>
        <w:left w:val="none" w:sz="0" w:space="0" w:color="auto"/>
        <w:bottom w:val="none" w:sz="0" w:space="0" w:color="auto"/>
        <w:right w:val="none" w:sz="0" w:space="0" w:color="auto"/>
      </w:divBdr>
    </w:div>
    <w:div w:id="1684237616">
      <w:bodyDiv w:val="1"/>
      <w:marLeft w:val="0"/>
      <w:marRight w:val="0"/>
      <w:marTop w:val="0"/>
      <w:marBottom w:val="0"/>
      <w:divBdr>
        <w:top w:val="none" w:sz="0" w:space="0" w:color="auto"/>
        <w:left w:val="none" w:sz="0" w:space="0" w:color="auto"/>
        <w:bottom w:val="none" w:sz="0" w:space="0" w:color="auto"/>
        <w:right w:val="none" w:sz="0" w:space="0" w:color="auto"/>
      </w:divBdr>
    </w:div>
    <w:div w:id="2008054955">
      <w:bodyDiv w:val="1"/>
      <w:marLeft w:val="0"/>
      <w:marRight w:val="0"/>
      <w:marTop w:val="0"/>
      <w:marBottom w:val="0"/>
      <w:divBdr>
        <w:top w:val="none" w:sz="0" w:space="0" w:color="auto"/>
        <w:left w:val="none" w:sz="0" w:space="0" w:color="auto"/>
        <w:bottom w:val="none" w:sz="0" w:space="0" w:color="auto"/>
        <w:right w:val="none" w:sz="0" w:space="0" w:color="auto"/>
      </w:divBdr>
    </w:div>
    <w:div w:id="20249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9981</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Колотвина Анжелика Александровна (akolotvina)</cp:lastModifiedBy>
  <cp:revision>2</cp:revision>
  <cp:lastPrinted>2017-10-18T07:09:00Z</cp:lastPrinted>
  <dcterms:created xsi:type="dcterms:W3CDTF">2018-01-19T13:09:00Z</dcterms:created>
  <dcterms:modified xsi:type="dcterms:W3CDTF">2018-01-19T13:09:00Z</dcterms:modified>
</cp:coreProperties>
</file>