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296"/>
        <w:gridCol w:w="312"/>
        <w:gridCol w:w="255"/>
        <w:gridCol w:w="2155"/>
        <w:gridCol w:w="397"/>
        <w:gridCol w:w="397"/>
        <w:gridCol w:w="453"/>
      </w:tblGrid>
      <w:tr w:rsidR="00083973" w:rsidRPr="00054E4A" w14:paraId="4EEF786D" w14:textId="77777777" w:rsidTr="0022286B">
        <w:tc>
          <w:tcPr>
            <w:tcW w:w="2296" w:type="dxa"/>
            <w:tcBorders>
              <w:top w:val="nil"/>
              <w:left w:val="nil"/>
              <w:bottom w:val="nil"/>
              <w:right w:val="nil"/>
            </w:tcBorders>
            <w:vAlign w:val="bottom"/>
          </w:tcPr>
          <w:p w14:paraId="275C1E7F" w14:textId="77777777" w:rsidR="00083973" w:rsidRPr="00054E4A" w:rsidRDefault="00083973" w:rsidP="0022286B">
            <w:pPr>
              <w:rPr>
                <w:sz w:val="18"/>
                <w:szCs w:val="18"/>
              </w:rPr>
            </w:pPr>
            <w:bookmarkStart w:id="0" w:name="_GoBack"/>
            <w:bookmarkEnd w:id="0"/>
            <w:r w:rsidRPr="00054E4A">
              <w:rPr>
                <w:sz w:val="18"/>
                <w:szCs w:val="18"/>
              </w:rPr>
              <w:t>Допущены к торгам на</w:t>
            </w:r>
          </w:p>
          <w:p w14:paraId="140AB074" w14:textId="77777777" w:rsidR="00083973" w:rsidRPr="00054E4A" w:rsidRDefault="00083973" w:rsidP="0022286B">
            <w:pPr>
              <w:rPr>
                <w:sz w:val="18"/>
                <w:szCs w:val="18"/>
              </w:rPr>
            </w:pPr>
            <w:r w:rsidRPr="00054E4A">
              <w:rPr>
                <w:sz w:val="18"/>
                <w:szCs w:val="18"/>
              </w:rPr>
              <w:t>бирже в процессе размещения</w:t>
            </w:r>
          </w:p>
        </w:tc>
        <w:tc>
          <w:tcPr>
            <w:tcW w:w="312" w:type="dxa"/>
            <w:tcBorders>
              <w:top w:val="nil"/>
              <w:left w:val="nil"/>
              <w:bottom w:val="single" w:sz="4" w:space="0" w:color="auto"/>
              <w:right w:val="nil"/>
            </w:tcBorders>
            <w:vAlign w:val="bottom"/>
          </w:tcPr>
          <w:p w14:paraId="791FFC19" w14:textId="0726A243" w:rsidR="00083973" w:rsidRPr="00054E4A" w:rsidRDefault="007F7142" w:rsidP="0022286B">
            <w:r>
              <w:t>30</w:t>
            </w:r>
          </w:p>
        </w:tc>
        <w:tc>
          <w:tcPr>
            <w:tcW w:w="255" w:type="dxa"/>
            <w:tcBorders>
              <w:top w:val="nil"/>
              <w:left w:val="nil"/>
              <w:bottom w:val="nil"/>
              <w:right w:val="nil"/>
            </w:tcBorders>
            <w:vAlign w:val="bottom"/>
          </w:tcPr>
          <w:p w14:paraId="5B17407E" w14:textId="77777777" w:rsidR="00083973" w:rsidRPr="00054E4A" w:rsidRDefault="00083973" w:rsidP="0022286B"/>
        </w:tc>
        <w:tc>
          <w:tcPr>
            <w:tcW w:w="2155" w:type="dxa"/>
            <w:tcBorders>
              <w:top w:val="nil"/>
              <w:left w:val="nil"/>
              <w:bottom w:val="single" w:sz="4" w:space="0" w:color="auto"/>
              <w:right w:val="nil"/>
            </w:tcBorders>
            <w:vAlign w:val="bottom"/>
          </w:tcPr>
          <w:p w14:paraId="261213E4" w14:textId="73005746" w:rsidR="00083973" w:rsidRPr="00054E4A" w:rsidRDefault="007F7142" w:rsidP="0022286B">
            <w:r>
              <w:t>марта</w:t>
            </w:r>
          </w:p>
        </w:tc>
        <w:tc>
          <w:tcPr>
            <w:tcW w:w="397" w:type="dxa"/>
            <w:tcBorders>
              <w:top w:val="nil"/>
              <w:left w:val="nil"/>
              <w:bottom w:val="nil"/>
              <w:right w:val="nil"/>
            </w:tcBorders>
            <w:vAlign w:val="bottom"/>
          </w:tcPr>
          <w:p w14:paraId="1E91DDCF" w14:textId="77777777" w:rsidR="00083973" w:rsidRPr="00054E4A" w:rsidRDefault="00083973" w:rsidP="0022286B">
            <w:r w:rsidRPr="00054E4A">
              <w:t>20</w:t>
            </w:r>
          </w:p>
        </w:tc>
        <w:tc>
          <w:tcPr>
            <w:tcW w:w="397" w:type="dxa"/>
            <w:tcBorders>
              <w:top w:val="nil"/>
              <w:left w:val="nil"/>
              <w:bottom w:val="single" w:sz="4" w:space="0" w:color="auto"/>
              <w:right w:val="nil"/>
            </w:tcBorders>
            <w:vAlign w:val="bottom"/>
          </w:tcPr>
          <w:p w14:paraId="5CF708B7" w14:textId="035AB001" w:rsidR="00083973" w:rsidRPr="000D7256" w:rsidRDefault="000D7256" w:rsidP="0022286B">
            <w:r>
              <w:t>18</w:t>
            </w:r>
          </w:p>
        </w:tc>
        <w:tc>
          <w:tcPr>
            <w:tcW w:w="453" w:type="dxa"/>
            <w:tcBorders>
              <w:top w:val="nil"/>
              <w:left w:val="nil"/>
              <w:bottom w:val="nil"/>
              <w:right w:val="nil"/>
            </w:tcBorders>
            <w:vAlign w:val="bottom"/>
          </w:tcPr>
          <w:p w14:paraId="0C164F5E" w14:textId="77777777" w:rsidR="00083973" w:rsidRPr="00054E4A" w:rsidRDefault="00083973" w:rsidP="0022286B">
            <w:r w:rsidRPr="00054E4A">
              <w:t>г.</w:t>
            </w:r>
          </w:p>
        </w:tc>
      </w:tr>
    </w:tbl>
    <w:p w14:paraId="53EBDF0A" w14:textId="77777777" w:rsidR="00083973" w:rsidRPr="00054E4A" w:rsidRDefault="00083973" w:rsidP="00083973">
      <w:pPr>
        <w:jc w:val="right"/>
        <w:rPr>
          <w:sz w:val="18"/>
        </w:rPr>
      </w:pPr>
    </w:p>
    <w:p w14:paraId="1AD85CA0" w14:textId="77777777" w:rsidR="00083973" w:rsidRPr="00054E4A" w:rsidRDefault="00083973" w:rsidP="00083973">
      <w:pPr>
        <w:jc w:val="right"/>
        <w:rPr>
          <w:sz w:val="18"/>
        </w:rPr>
      </w:pPr>
      <w:r w:rsidRPr="00054E4A">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40"/>
        <w:gridCol w:w="340"/>
        <w:gridCol w:w="340"/>
        <w:gridCol w:w="340"/>
        <w:gridCol w:w="340"/>
        <w:gridCol w:w="340"/>
        <w:gridCol w:w="340"/>
        <w:gridCol w:w="340"/>
        <w:gridCol w:w="340"/>
        <w:gridCol w:w="340"/>
        <w:gridCol w:w="340"/>
      </w:tblGrid>
      <w:tr w:rsidR="007F7142" w:rsidRPr="00054E4A" w14:paraId="11615B01" w14:textId="77777777" w:rsidTr="0022286B">
        <w:trPr>
          <w:trHeight w:val="340"/>
          <w:jc w:val="right"/>
        </w:trPr>
        <w:tc>
          <w:tcPr>
            <w:tcW w:w="369" w:type="dxa"/>
            <w:vAlign w:val="center"/>
          </w:tcPr>
          <w:p w14:paraId="79661F5E" w14:textId="4EFC25E8" w:rsidR="007F7142" w:rsidRPr="00054E4A" w:rsidRDefault="007F7142" w:rsidP="007F7142">
            <w:pPr>
              <w:rPr>
                <w:lang w:val="en-US"/>
              </w:rPr>
            </w:pPr>
            <w:r>
              <w:rPr>
                <w:lang w:val="en-US"/>
              </w:rPr>
              <w:t>4</w:t>
            </w:r>
          </w:p>
        </w:tc>
        <w:tc>
          <w:tcPr>
            <w:tcW w:w="369" w:type="dxa"/>
            <w:vAlign w:val="center"/>
          </w:tcPr>
          <w:p w14:paraId="5DCE50A8" w14:textId="3A4725E6" w:rsidR="007F7142" w:rsidRPr="00054E4A" w:rsidRDefault="007F7142" w:rsidP="007F7142">
            <w:pPr>
              <w:rPr>
                <w:lang w:val="en-US"/>
              </w:rPr>
            </w:pPr>
            <w:r>
              <w:rPr>
                <w:lang w:val="en-US"/>
              </w:rPr>
              <w:t>B</w:t>
            </w:r>
          </w:p>
        </w:tc>
        <w:tc>
          <w:tcPr>
            <w:tcW w:w="369" w:type="dxa"/>
            <w:vAlign w:val="center"/>
          </w:tcPr>
          <w:p w14:paraId="4EF93271" w14:textId="5685C29E" w:rsidR="007F7142" w:rsidRPr="00054E4A" w:rsidRDefault="007F7142" w:rsidP="007F7142">
            <w:pPr>
              <w:rPr>
                <w:lang w:val="en-US"/>
              </w:rPr>
            </w:pPr>
            <w:r>
              <w:rPr>
                <w:lang w:val="en-US"/>
              </w:rPr>
              <w:t>0</w:t>
            </w:r>
          </w:p>
        </w:tc>
        <w:tc>
          <w:tcPr>
            <w:tcW w:w="369" w:type="dxa"/>
            <w:vAlign w:val="center"/>
          </w:tcPr>
          <w:p w14:paraId="49110B17" w14:textId="64880DF9" w:rsidR="007F7142" w:rsidRPr="00054E4A" w:rsidRDefault="007F7142" w:rsidP="007F7142">
            <w:pPr>
              <w:rPr>
                <w:lang w:val="en-US"/>
              </w:rPr>
            </w:pPr>
            <w:r>
              <w:rPr>
                <w:lang w:val="en-US"/>
              </w:rPr>
              <w:t>2</w:t>
            </w:r>
          </w:p>
        </w:tc>
        <w:tc>
          <w:tcPr>
            <w:tcW w:w="340" w:type="dxa"/>
            <w:vAlign w:val="center"/>
          </w:tcPr>
          <w:p w14:paraId="2DE35CBB" w14:textId="528CFCD9" w:rsidR="007F7142" w:rsidRPr="00054E4A" w:rsidRDefault="007F7142" w:rsidP="007F7142">
            <w:pPr>
              <w:rPr>
                <w:lang w:val="en-US"/>
              </w:rPr>
            </w:pPr>
            <w:r>
              <w:rPr>
                <w:lang w:val="en-US"/>
              </w:rPr>
              <w:t>0</w:t>
            </w:r>
          </w:p>
        </w:tc>
        <w:tc>
          <w:tcPr>
            <w:tcW w:w="340" w:type="dxa"/>
            <w:vAlign w:val="center"/>
          </w:tcPr>
          <w:p w14:paraId="06693094" w14:textId="52DEC6BD" w:rsidR="007F7142" w:rsidRPr="007F7142" w:rsidRDefault="007F7142" w:rsidP="007F7142">
            <w:r>
              <w:t>6</w:t>
            </w:r>
          </w:p>
        </w:tc>
        <w:tc>
          <w:tcPr>
            <w:tcW w:w="340" w:type="dxa"/>
            <w:vAlign w:val="center"/>
          </w:tcPr>
          <w:p w14:paraId="0C794B8D" w14:textId="1FC12C44" w:rsidR="007F7142" w:rsidRPr="006967E0" w:rsidRDefault="007F7142" w:rsidP="007F7142">
            <w:pPr>
              <w:rPr>
                <w:lang w:val="en-US"/>
              </w:rPr>
            </w:pPr>
            <w:r>
              <w:rPr>
                <w:lang w:val="en-US"/>
              </w:rPr>
              <w:t>0</w:t>
            </w:r>
          </w:p>
        </w:tc>
        <w:tc>
          <w:tcPr>
            <w:tcW w:w="340" w:type="dxa"/>
            <w:vAlign w:val="center"/>
          </w:tcPr>
          <w:p w14:paraId="24541307" w14:textId="50CBE13A" w:rsidR="007F7142" w:rsidRPr="006967E0" w:rsidRDefault="007F7142" w:rsidP="007F7142">
            <w:pPr>
              <w:rPr>
                <w:lang w:val="en-US"/>
              </w:rPr>
            </w:pPr>
            <w:r>
              <w:rPr>
                <w:lang w:val="en-US"/>
              </w:rPr>
              <w:t>1</w:t>
            </w:r>
          </w:p>
        </w:tc>
        <w:tc>
          <w:tcPr>
            <w:tcW w:w="340" w:type="dxa"/>
            <w:vAlign w:val="center"/>
          </w:tcPr>
          <w:p w14:paraId="486AACDD" w14:textId="388C5493" w:rsidR="007F7142" w:rsidRPr="006967E0" w:rsidRDefault="007F7142" w:rsidP="007F7142">
            <w:pPr>
              <w:rPr>
                <w:lang w:val="en-US"/>
              </w:rPr>
            </w:pPr>
            <w:r>
              <w:rPr>
                <w:lang w:val="en-US"/>
              </w:rPr>
              <w:t>4</w:t>
            </w:r>
          </w:p>
        </w:tc>
        <w:tc>
          <w:tcPr>
            <w:tcW w:w="340" w:type="dxa"/>
            <w:vAlign w:val="center"/>
          </w:tcPr>
          <w:p w14:paraId="3F767267" w14:textId="7A955175" w:rsidR="007F7142" w:rsidRPr="006967E0" w:rsidRDefault="007F7142" w:rsidP="007F7142">
            <w:pPr>
              <w:rPr>
                <w:lang w:val="en-US"/>
              </w:rPr>
            </w:pPr>
            <w:r>
              <w:rPr>
                <w:lang w:val="en-US"/>
              </w:rPr>
              <w:t>8</w:t>
            </w:r>
          </w:p>
        </w:tc>
        <w:tc>
          <w:tcPr>
            <w:tcW w:w="340" w:type="dxa"/>
            <w:vAlign w:val="center"/>
          </w:tcPr>
          <w:p w14:paraId="3E0FA446" w14:textId="4D62EF56" w:rsidR="007F7142" w:rsidRPr="006967E0" w:rsidRDefault="007F7142" w:rsidP="007F7142">
            <w:pPr>
              <w:rPr>
                <w:lang w:val="en-US"/>
              </w:rPr>
            </w:pPr>
            <w:r>
              <w:rPr>
                <w:lang w:val="en-US"/>
              </w:rPr>
              <w:t>1</w:t>
            </w:r>
          </w:p>
        </w:tc>
        <w:tc>
          <w:tcPr>
            <w:tcW w:w="340" w:type="dxa"/>
            <w:vAlign w:val="center"/>
          </w:tcPr>
          <w:p w14:paraId="791DD683" w14:textId="67849D91" w:rsidR="007F7142" w:rsidRPr="006967E0" w:rsidRDefault="007F7142" w:rsidP="007F7142">
            <w:pPr>
              <w:rPr>
                <w:lang w:val="en-US"/>
              </w:rPr>
            </w:pPr>
            <w:r>
              <w:rPr>
                <w:lang w:val="en-US"/>
              </w:rPr>
              <w:t>B</w:t>
            </w:r>
          </w:p>
        </w:tc>
        <w:tc>
          <w:tcPr>
            <w:tcW w:w="340" w:type="dxa"/>
            <w:vAlign w:val="center"/>
          </w:tcPr>
          <w:p w14:paraId="08BB4B91" w14:textId="6D751CED" w:rsidR="007F7142" w:rsidRPr="00054E4A" w:rsidRDefault="007F7142" w:rsidP="007F7142">
            <w:pPr>
              <w:rPr>
                <w:lang w:val="en-US"/>
              </w:rPr>
            </w:pPr>
          </w:p>
        </w:tc>
        <w:tc>
          <w:tcPr>
            <w:tcW w:w="340" w:type="dxa"/>
            <w:vAlign w:val="center"/>
          </w:tcPr>
          <w:p w14:paraId="144EA36A" w14:textId="4638006D" w:rsidR="007F7142" w:rsidRPr="00054E4A" w:rsidRDefault="007F7142" w:rsidP="007F7142">
            <w:pPr>
              <w:rPr>
                <w:lang w:val="en-US"/>
              </w:rPr>
            </w:pPr>
          </w:p>
        </w:tc>
        <w:tc>
          <w:tcPr>
            <w:tcW w:w="340" w:type="dxa"/>
            <w:vAlign w:val="center"/>
          </w:tcPr>
          <w:p w14:paraId="27DFD3A7" w14:textId="27D58ABB" w:rsidR="007F7142" w:rsidRPr="00054E4A" w:rsidRDefault="007F7142" w:rsidP="007F7142">
            <w:pPr>
              <w:rPr>
                <w:lang w:val="en-US"/>
              </w:rPr>
            </w:pPr>
          </w:p>
        </w:tc>
        <w:tc>
          <w:tcPr>
            <w:tcW w:w="340" w:type="dxa"/>
            <w:vAlign w:val="center"/>
          </w:tcPr>
          <w:p w14:paraId="50C785B5" w14:textId="6112C327" w:rsidR="007F7142" w:rsidRPr="00054E4A" w:rsidRDefault="007F7142" w:rsidP="007F7142">
            <w:pPr>
              <w:rPr>
                <w:lang w:val="en-US"/>
              </w:rPr>
            </w:pPr>
          </w:p>
        </w:tc>
      </w:tr>
    </w:tbl>
    <w:p w14:paraId="5EECFE91" w14:textId="77777777" w:rsidR="00083973" w:rsidRPr="00054E4A" w:rsidRDefault="00083973" w:rsidP="00083973">
      <w:pPr>
        <w:ind w:left="3714"/>
        <w:jc w:val="center"/>
        <w:rPr>
          <w:b/>
        </w:rPr>
      </w:pPr>
      <w:r w:rsidRPr="00054E4A">
        <w:rPr>
          <w:b/>
        </w:rPr>
        <w:t>ПАО Московская Биржа</w:t>
      </w:r>
    </w:p>
    <w:p w14:paraId="44EEEC46" w14:textId="77777777" w:rsidR="00083973" w:rsidRPr="00054E4A" w:rsidRDefault="00083973" w:rsidP="00083973">
      <w:pPr>
        <w:pBdr>
          <w:top w:val="single" w:sz="4" w:space="1" w:color="auto"/>
        </w:pBdr>
        <w:ind w:left="3714" w:right="-2"/>
        <w:jc w:val="center"/>
        <w:rPr>
          <w:sz w:val="18"/>
          <w:szCs w:val="18"/>
        </w:rPr>
      </w:pPr>
      <w:r w:rsidRPr="00054E4A">
        <w:t>(</w:t>
      </w:r>
      <w:r w:rsidRPr="00054E4A">
        <w:rPr>
          <w:sz w:val="18"/>
          <w:szCs w:val="18"/>
        </w:rPr>
        <w:t>наименование биржи, допустившей биржевые облигации к торгам в процессе их размещения)</w:t>
      </w:r>
    </w:p>
    <w:p w14:paraId="1CEB0CFA" w14:textId="77777777" w:rsidR="00083973" w:rsidRPr="00054E4A" w:rsidRDefault="00083973" w:rsidP="00083973">
      <w:pPr>
        <w:jc w:val="right"/>
      </w:pPr>
    </w:p>
    <w:p w14:paraId="005D9A9B" w14:textId="77777777" w:rsidR="00083973" w:rsidRPr="00054E4A" w:rsidRDefault="00083973" w:rsidP="00083973">
      <w:pPr>
        <w:pBdr>
          <w:top w:val="single" w:sz="4" w:space="1" w:color="auto"/>
        </w:pBdr>
        <w:ind w:left="3714" w:right="-2"/>
        <w:jc w:val="center"/>
      </w:pPr>
      <w:r w:rsidRPr="00054E4A">
        <w:t>(</w:t>
      </w:r>
      <w:r w:rsidRPr="00054E4A">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054E4A">
        <w:t>)</w:t>
      </w:r>
    </w:p>
    <w:p w14:paraId="2200E03C" w14:textId="77777777" w:rsidR="00083973" w:rsidRPr="00054E4A" w:rsidRDefault="00083973" w:rsidP="00083973">
      <w:pPr>
        <w:pBdr>
          <w:top w:val="single" w:sz="4" w:space="1" w:color="auto"/>
        </w:pBdr>
        <w:ind w:left="3714" w:right="-2"/>
        <w:jc w:val="center"/>
      </w:pPr>
      <w:r w:rsidRPr="00054E4A">
        <w:br/>
        <w:t>(печать)</w:t>
      </w:r>
    </w:p>
    <w:p w14:paraId="16A732EB" w14:textId="77777777" w:rsidR="00083973" w:rsidRPr="00054E4A" w:rsidRDefault="00083973" w:rsidP="00083973">
      <w:pPr>
        <w:pStyle w:val="21"/>
        <w:contextualSpacing/>
        <w:rPr>
          <w:sz w:val="28"/>
          <w:szCs w:val="28"/>
          <w:lang w:val="ru-RU"/>
        </w:rPr>
      </w:pPr>
      <w:r w:rsidRPr="00054E4A">
        <w:rPr>
          <w:sz w:val="28"/>
          <w:szCs w:val="28"/>
        </w:rPr>
        <w:t>УСЛОВИЯ ВЫПУСКА</w:t>
      </w:r>
      <w:r w:rsidRPr="00054E4A">
        <w:rPr>
          <w:sz w:val="28"/>
          <w:szCs w:val="28"/>
          <w:lang w:val="ru-RU"/>
        </w:rPr>
        <w:t xml:space="preserve"> </w:t>
      </w:r>
    </w:p>
    <w:p w14:paraId="2759306C" w14:textId="77777777" w:rsidR="00083973" w:rsidRPr="00054E4A" w:rsidRDefault="00083973" w:rsidP="00083973">
      <w:pPr>
        <w:pStyle w:val="21"/>
        <w:contextualSpacing/>
        <w:rPr>
          <w:sz w:val="28"/>
          <w:szCs w:val="28"/>
        </w:rPr>
      </w:pPr>
      <w:r w:rsidRPr="00054E4A">
        <w:rPr>
          <w:sz w:val="28"/>
          <w:szCs w:val="28"/>
        </w:rPr>
        <w:t xml:space="preserve">БИРЖЕВЫХ ОБЛИГАЦИЙ </w:t>
      </w:r>
    </w:p>
    <w:p w14:paraId="23A36AEA" w14:textId="77777777" w:rsidR="00083973" w:rsidRPr="00054E4A" w:rsidRDefault="00083973" w:rsidP="00083973">
      <w:pPr>
        <w:pStyle w:val="21"/>
        <w:contextualSpacing/>
        <w:rPr>
          <w:bCs/>
          <w:sz w:val="28"/>
          <w:lang w:val="ru-RU"/>
        </w:rPr>
      </w:pPr>
      <w:r w:rsidRPr="00054E4A">
        <w:rPr>
          <w:sz w:val="28"/>
          <w:szCs w:val="28"/>
        </w:rPr>
        <w:t>В РАМКАХ ПРОГРАММЫ БИРЖЕВЫХ ОБЛИГАЦИЙ</w:t>
      </w:r>
      <w:r w:rsidRPr="00054E4A">
        <w:rPr>
          <w:sz w:val="28"/>
          <w:szCs w:val="28"/>
          <w:lang w:val="ru-RU"/>
        </w:rPr>
        <w:br/>
      </w:r>
    </w:p>
    <w:p w14:paraId="4F495804" w14:textId="77777777" w:rsidR="00083973" w:rsidRPr="00054E4A" w:rsidRDefault="00083973" w:rsidP="00083973">
      <w:pPr>
        <w:jc w:val="center"/>
        <w:rPr>
          <w:b/>
          <w:bCs/>
          <w:i/>
          <w:iCs/>
          <w:sz w:val="28"/>
          <w:szCs w:val="28"/>
        </w:rPr>
      </w:pPr>
      <w:r w:rsidRPr="00054E4A">
        <w:rPr>
          <w:b/>
          <w:sz w:val="28"/>
        </w:rPr>
        <w:t>Публичное акционерное общество «Сбербанк России»</w:t>
      </w:r>
    </w:p>
    <w:p w14:paraId="4BC27675" w14:textId="77777777" w:rsidR="00083973" w:rsidRPr="00054E4A" w:rsidRDefault="00083973" w:rsidP="00083973">
      <w:pPr>
        <w:pBdr>
          <w:top w:val="single" w:sz="4" w:space="1" w:color="auto"/>
        </w:pBdr>
        <w:jc w:val="center"/>
        <w:rPr>
          <w:sz w:val="18"/>
          <w:szCs w:val="18"/>
        </w:rPr>
      </w:pPr>
      <w:r w:rsidRPr="00054E4A">
        <w:rPr>
          <w:sz w:val="18"/>
          <w:szCs w:val="18"/>
        </w:rPr>
        <w:t xml:space="preserve"> (указывается полное наименование эмитента)</w:t>
      </w:r>
    </w:p>
    <w:p w14:paraId="7E473AA5" w14:textId="77777777" w:rsidR="00083973" w:rsidRPr="00054E4A" w:rsidRDefault="00083973" w:rsidP="00083973">
      <w:pPr>
        <w:pBdr>
          <w:top w:val="single" w:sz="4" w:space="1" w:color="auto"/>
        </w:pBdr>
        <w:contextualSpacing/>
        <w:rPr>
          <w:b/>
          <w:bCs/>
          <w:i/>
          <w:iCs/>
        </w:rPr>
      </w:pPr>
    </w:p>
    <w:p w14:paraId="0DA1CB79" w14:textId="157DBD88" w:rsidR="00083973" w:rsidRPr="00054E4A" w:rsidRDefault="00083973" w:rsidP="00083973">
      <w:pPr>
        <w:pBdr>
          <w:top w:val="single" w:sz="4" w:space="1" w:color="auto"/>
        </w:pBdr>
        <w:contextualSpacing/>
        <w:jc w:val="center"/>
        <w:rPr>
          <w:b/>
          <w:bCs/>
          <w:i/>
          <w:iCs/>
        </w:rPr>
      </w:pPr>
      <w:r w:rsidRPr="00054E4A">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801C64">
        <w:rPr>
          <w:b/>
          <w:bCs/>
          <w:i/>
          <w:iCs/>
        </w:rPr>
        <w:t>001Р-06R</w:t>
      </w:r>
      <w:r w:rsidRPr="00054E4A">
        <w:rPr>
          <w:b/>
          <w:bCs/>
          <w:i/>
          <w:iCs/>
        </w:rPr>
        <w:t xml:space="preserve"> в количестве </w:t>
      </w:r>
      <w:r w:rsidR="00801C64">
        <w:rPr>
          <w:b/>
          <w:bCs/>
          <w:i/>
          <w:iCs/>
        </w:rPr>
        <w:t>40 000 000 (Сорок миллионов)</w:t>
      </w:r>
      <w:r w:rsidRPr="00054E4A">
        <w:rPr>
          <w:b/>
          <w:bCs/>
          <w:i/>
          <w:iCs/>
        </w:rPr>
        <w:t xml:space="preserve"> штук номинальной стоимостью 1 000 (Одна тысяча) рублей каждая, общей номинальной стоимостью </w:t>
      </w:r>
      <w:r w:rsidR="00801C64">
        <w:rPr>
          <w:b/>
          <w:bCs/>
          <w:i/>
          <w:iCs/>
        </w:rPr>
        <w:t>40 000 000 000 (Сорок миллиардов)</w:t>
      </w:r>
      <w:r w:rsidRPr="00054E4A">
        <w:rPr>
          <w:b/>
          <w:bCs/>
          <w:i/>
          <w:iCs/>
        </w:rPr>
        <w:t xml:space="preserve"> рублей со сроком погашения в </w:t>
      </w:r>
      <w:r w:rsidR="00CF2880">
        <w:rPr>
          <w:b/>
          <w:bCs/>
          <w:i/>
          <w:iCs/>
        </w:rPr>
        <w:t>1 820 (Одна тысяча восемьсот двадцатый)</w:t>
      </w:r>
      <w:r w:rsidRPr="00054E4A">
        <w:rPr>
          <w:b/>
          <w:bCs/>
          <w:i/>
          <w:iCs/>
        </w:rPr>
        <w:t xml:space="preserve"> день с даты начала размещения биржевых облигаций, размещаемые по открытой подписке</w:t>
      </w:r>
    </w:p>
    <w:p w14:paraId="13079A6E" w14:textId="77777777" w:rsidR="00083973" w:rsidRPr="00054E4A" w:rsidRDefault="00083973" w:rsidP="00083973">
      <w:pPr>
        <w:pBdr>
          <w:top w:val="single" w:sz="4" w:space="1" w:color="auto"/>
        </w:pBdr>
        <w:contextualSpacing/>
        <w:jc w:val="center"/>
        <w:rPr>
          <w:b/>
          <w:bCs/>
          <w:i/>
          <w:iCs/>
        </w:rPr>
      </w:pPr>
    </w:p>
    <w:p w14:paraId="25BC2DA7" w14:textId="01D7C1A0" w:rsidR="00083973" w:rsidRPr="00054E4A" w:rsidRDefault="00083973" w:rsidP="00083973">
      <w:pPr>
        <w:pBdr>
          <w:top w:val="single" w:sz="4" w:space="1" w:color="auto"/>
        </w:pBdr>
        <w:jc w:val="center"/>
        <w:rPr>
          <w:b/>
          <w:bCs/>
          <w:i/>
          <w:iCs/>
        </w:rPr>
      </w:pPr>
      <w:r w:rsidRPr="00054E4A">
        <w:rPr>
          <w:b/>
          <w:bCs/>
          <w:i/>
          <w:iCs/>
        </w:rPr>
        <w:t xml:space="preserve">Программа биржевых облигаций документарных процентных и/или дисконтных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200 000 000 000 (Двухсот миллиардов) российских рублей включительно или эквивалента этой суммы в иностранной валюте, размещаемых по открытой подписке, со сроком погашения до </w:t>
      </w:r>
      <w:r w:rsidR="00B1400B" w:rsidRPr="00B1400B">
        <w:rPr>
          <w:b/>
          <w:bCs/>
          <w:i/>
          <w:iCs/>
        </w:rPr>
        <w:t>5 460-го (Пять тысяч четыреста шестидесятого)</w:t>
      </w:r>
      <w:r w:rsidRPr="00054E4A">
        <w:rPr>
          <w:b/>
          <w:bCs/>
          <w:i/>
          <w:iCs/>
        </w:rPr>
        <w:t xml:space="preserve"> дня включительно с даты начала размещения выпуска биржевых облигаций в рамках программы биржевых облигаций</w:t>
      </w:r>
    </w:p>
    <w:p w14:paraId="3F302248" w14:textId="77777777" w:rsidR="00083973" w:rsidRPr="00054E4A" w:rsidRDefault="00083973" w:rsidP="00083973">
      <w:pPr>
        <w:tabs>
          <w:tab w:val="right" w:pos="9923"/>
        </w:tabs>
        <w:contextualSpacing/>
        <w:jc w:val="both"/>
      </w:pPr>
    </w:p>
    <w:p w14:paraId="349FE9FE" w14:textId="77777777" w:rsidR="00083973" w:rsidRPr="00054E4A" w:rsidRDefault="00083973" w:rsidP="00083973">
      <w:pPr>
        <w:pBdr>
          <w:top w:val="single" w:sz="4" w:space="1" w:color="auto"/>
        </w:pBdr>
        <w:jc w:val="center"/>
        <w:rPr>
          <w:sz w:val="18"/>
        </w:rPr>
      </w:pPr>
      <w:r w:rsidRPr="00054E4A">
        <w:rPr>
          <w:sz w:val="18"/>
        </w:rPr>
        <w:t>(указываются серия и иные идентификационные признаки программы облигаций)</w:t>
      </w:r>
    </w:p>
    <w:p w14:paraId="75E073D6" w14:textId="77777777" w:rsidR="00083973" w:rsidRPr="00054E4A" w:rsidRDefault="00083973" w:rsidP="00083973">
      <w:pPr>
        <w:tabs>
          <w:tab w:val="right" w:pos="9923"/>
        </w:tabs>
        <w:contextualSpacing/>
        <w:jc w:val="center"/>
        <w:rPr>
          <w:b/>
          <w:bCs/>
          <w:i/>
          <w:iCs/>
        </w:rPr>
      </w:pPr>
    </w:p>
    <w:p w14:paraId="3EC8CC48" w14:textId="77777777" w:rsidR="00083973" w:rsidRPr="00054E4A" w:rsidRDefault="00083973" w:rsidP="00083973">
      <w:pPr>
        <w:tabs>
          <w:tab w:val="right" w:pos="9923"/>
        </w:tabs>
        <w:contextualSpacing/>
        <w:jc w:val="center"/>
      </w:pPr>
      <w:r w:rsidRPr="00054E4A">
        <w:rPr>
          <w:b/>
          <w:bCs/>
          <w:i/>
          <w:iCs/>
        </w:rPr>
        <w:t>идентификационный номер 401481В001P02E от 21.10.2015</w:t>
      </w:r>
    </w:p>
    <w:p w14:paraId="3851C398" w14:textId="77777777" w:rsidR="00083973" w:rsidRPr="00054E4A" w:rsidRDefault="00083973" w:rsidP="00083973">
      <w:pPr>
        <w:pBdr>
          <w:top w:val="single" w:sz="4" w:space="1" w:color="auto"/>
        </w:pBdr>
        <w:jc w:val="center"/>
        <w:rPr>
          <w:sz w:val="18"/>
        </w:rPr>
      </w:pPr>
      <w:r w:rsidRPr="00054E4A">
        <w:rPr>
          <w:sz w:val="18"/>
        </w:rPr>
        <w:t>(указываются дата присвоения и идентификационный номер, присвоенный программе облигаций)</w:t>
      </w:r>
    </w:p>
    <w:p w14:paraId="33C9651A" w14:textId="77777777" w:rsidR="00083973" w:rsidRPr="00054E4A" w:rsidRDefault="00083973" w:rsidP="00083973">
      <w:pPr>
        <w:tabs>
          <w:tab w:val="right" w:pos="9923"/>
        </w:tabs>
        <w:contextualSpacing/>
      </w:pPr>
    </w:p>
    <w:p w14:paraId="503869D7" w14:textId="77777777" w:rsidR="00083973" w:rsidRPr="00054E4A" w:rsidRDefault="00083973" w:rsidP="00083973">
      <w:pPr>
        <w:tabs>
          <w:tab w:val="right" w:pos="9923"/>
        </w:tabs>
        <w:contextualSpacing/>
      </w:pPr>
      <w:r w:rsidRPr="00054E4A">
        <w:t xml:space="preserve">утверждены решением </w:t>
      </w:r>
      <w:r w:rsidRPr="00054E4A">
        <w:rPr>
          <w:b/>
          <w:i/>
        </w:rPr>
        <w:t xml:space="preserve">Президента, Председателя Правления ПАО Сбербанк </w:t>
      </w:r>
    </w:p>
    <w:p w14:paraId="1F413D51" w14:textId="77777777" w:rsidR="00083973" w:rsidRPr="00DD4061" w:rsidRDefault="00083973" w:rsidP="00083973">
      <w:pPr>
        <w:pBdr>
          <w:top w:val="single" w:sz="4" w:space="1" w:color="auto"/>
        </w:pBdr>
        <w:jc w:val="center"/>
        <w:rPr>
          <w:sz w:val="18"/>
        </w:rPr>
      </w:pPr>
      <w:r w:rsidRPr="00054E4A">
        <w:rPr>
          <w:sz w:val="18"/>
        </w:rPr>
        <w:t xml:space="preserve">(указывается орган </w:t>
      </w:r>
      <w:r w:rsidRPr="00DD4061">
        <w:rPr>
          <w:sz w:val="18"/>
        </w:rPr>
        <w:t>управления эмитента, утвердивший условия выпуска облигаций в рамках программы облигаций)</w:t>
      </w:r>
    </w:p>
    <w:p w14:paraId="24DA0898" w14:textId="77777777" w:rsidR="00083973" w:rsidRPr="00DD4061" w:rsidRDefault="00083973" w:rsidP="00083973">
      <w:pPr>
        <w:contextualSpacing/>
      </w:pPr>
    </w:p>
    <w:p w14:paraId="5B888396" w14:textId="57407D7E" w:rsidR="00083973" w:rsidRPr="00DD4061" w:rsidRDefault="00083973" w:rsidP="00083973">
      <w:pPr>
        <w:tabs>
          <w:tab w:val="left" w:pos="1287"/>
          <w:tab w:val="left" w:pos="1684"/>
          <w:tab w:val="left" w:pos="1911"/>
          <w:tab w:val="left" w:pos="3329"/>
          <w:tab w:val="left" w:pos="3726"/>
          <w:tab w:val="left" w:pos="4123"/>
          <w:tab w:val="left" w:pos="5595"/>
          <w:tab w:val="left" w:pos="5992"/>
          <w:tab w:val="left" w:pos="6219"/>
          <w:tab w:val="left" w:pos="7637"/>
          <w:tab w:val="left" w:pos="8034"/>
          <w:tab w:val="left" w:pos="8431"/>
        </w:tabs>
      </w:pPr>
      <w:r w:rsidRPr="00DD4061">
        <w:t>принятым “</w:t>
      </w:r>
      <w:r w:rsidR="0037001B">
        <w:t>2</w:t>
      </w:r>
      <w:r w:rsidR="0037001B" w:rsidRPr="0037001B">
        <w:t>9</w:t>
      </w:r>
      <w:r w:rsidR="0037001B">
        <w:t xml:space="preserve">” марта </w:t>
      </w:r>
      <w:r w:rsidRPr="00DD4061">
        <w:t>2018 г., приказ от “</w:t>
      </w:r>
      <w:r w:rsidR="0037001B">
        <w:t>29” марта 2018 г. № 87-О</w:t>
      </w:r>
      <w:r w:rsidRPr="00DD4061">
        <w:t>,</w:t>
      </w:r>
    </w:p>
    <w:p w14:paraId="1F2CFF90" w14:textId="77777777" w:rsidR="00083973" w:rsidRPr="00DD4061" w:rsidRDefault="00083973" w:rsidP="00083973"/>
    <w:p w14:paraId="1C550AA3" w14:textId="77777777" w:rsidR="00083973" w:rsidRPr="00054E4A" w:rsidRDefault="00083973" w:rsidP="00083973">
      <w:pPr>
        <w:jc w:val="both"/>
        <w:rPr>
          <w:sz w:val="18"/>
        </w:rPr>
      </w:pPr>
      <w:r w:rsidRPr="00DD4061">
        <w:t xml:space="preserve">на основании решения </w:t>
      </w:r>
      <w:r w:rsidRPr="00DD4061">
        <w:rPr>
          <w:b/>
          <w:i/>
        </w:rPr>
        <w:t xml:space="preserve">об утверждении первой части решения о выпуске ценных бумаг (Программы биржевых облигаций) ПАО Сбербанк </w:t>
      </w:r>
      <w:r w:rsidRPr="00DD4061">
        <w:rPr>
          <w:sz w:val="18"/>
        </w:rPr>
        <w:t>(указывается соответствующее</w:t>
      </w:r>
      <w:r w:rsidRPr="00054E4A">
        <w:rPr>
          <w:sz w:val="18"/>
        </w:rPr>
        <w:t xml:space="preserve"> решение об утверждении программы облигаций)</w:t>
      </w:r>
    </w:p>
    <w:tbl>
      <w:tblPr>
        <w:tblW w:w="10037" w:type="dxa"/>
        <w:tblLayout w:type="fixed"/>
        <w:tblCellMar>
          <w:left w:w="28" w:type="dxa"/>
          <w:right w:w="28" w:type="dxa"/>
        </w:tblCellMar>
        <w:tblLook w:val="0000" w:firstRow="0" w:lastRow="0" w:firstColumn="0" w:lastColumn="0" w:noHBand="0" w:noVBand="0"/>
      </w:tblPr>
      <w:tblGrid>
        <w:gridCol w:w="1191"/>
        <w:gridCol w:w="5585"/>
        <w:gridCol w:w="227"/>
        <w:gridCol w:w="397"/>
        <w:gridCol w:w="227"/>
        <w:gridCol w:w="1247"/>
        <w:gridCol w:w="397"/>
        <w:gridCol w:w="369"/>
        <w:gridCol w:w="397"/>
      </w:tblGrid>
      <w:tr w:rsidR="00083973" w:rsidRPr="00054E4A" w14:paraId="49DB0D4F" w14:textId="77777777" w:rsidTr="0022286B">
        <w:tc>
          <w:tcPr>
            <w:tcW w:w="1191" w:type="dxa"/>
            <w:vAlign w:val="bottom"/>
          </w:tcPr>
          <w:p w14:paraId="0585C218" w14:textId="77777777" w:rsidR="00083973" w:rsidRPr="00054E4A" w:rsidRDefault="00083973" w:rsidP="0022286B">
            <w:pPr>
              <w:keepNext/>
              <w:contextualSpacing/>
            </w:pPr>
          </w:p>
          <w:p w14:paraId="7773D301" w14:textId="77777777" w:rsidR="00083973" w:rsidRPr="00054E4A" w:rsidRDefault="00083973" w:rsidP="0022286B">
            <w:pPr>
              <w:keepNext/>
              <w:contextualSpacing/>
            </w:pPr>
            <w:r w:rsidRPr="00054E4A">
              <w:t>принятого</w:t>
            </w:r>
          </w:p>
        </w:tc>
        <w:tc>
          <w:tcPr>
            <w:tcW w:w="5585" w:type="dxa"/>
            <w:vAlign w:val="bottom"/>
          </w:tcPr>
          <w:p w14:paraId="3172C7B9" w14:textId="77777777" w:rsidR="00083973" w:rsidRPr="00054E4A" w:rsidRDefault="00083973" w:rsidP="0022286B">
            <w:pPr>
              <w:rPr>
                <w:b/>
                <w:bCs/>
                <w:i/>
                <w:iCs/>
              </w:rPr>
            </w:pPr>
            <w:r w:rsidRPr="00054E4A">
              <w:rPr>
                <w:b/>
                <w:i/>
              </w:rPr>
              <w:t>Наблюдательным советом Публичного акционерного общества «Сбербанк России»</w:t>
            </w:r>
          </w:p>
        </w:tc>
        <w:tc>
          <w:tcPr>
            <w:tcW w:w="227" w:type="dxa"/>
            <w:vAlign w:val="bottom"/>
          </w:tcPr>
          <w:p w14:paraId="1B64CF83" w14:textId="77777777" w:rsidR="00083973" w:rsidRPr="00054E4A" w:rsidRDefault="00083973" w:rsidP="0022286B">
            <w:pPr>
              <w:keepNext/>
              <w:contextualSpacing/>
              <w:jc w:val="right"/>
            </w:pPr>
            <w:r w:rsidRPr="00054E4A">
              <w:t>“</w:t>
            </w:r>
          </w:p>
        </w:tc>
        <w:tc>
          <w:tcPr>
            <w:tcW w:w="397" w:type="dxa"/>
            <w:vAlign w:val="bottom"/>
          </w:tcPr>
          <w:p w14:paraId="05799D20" w14:textId="77777777" w:rsidR="00083973" w:rsidRPr="00054E4A" w:rsidRDefault="00083973" w:rsidP="0022286B">
            <w:r w:rsidRPr="00054E4A">
              <w:t>10</w:t>
            </w:r>
          </w:p>
        </w:tc>
        <w:tc>
          <w:tcPr>
            <w:tcW w:w="227" w:type="dxa"/>
            <w:vAlign w:val="bottom"/>
          </w:tcPr>
          <w:p w14:paraId="258D8182" w14:textId="77777777" w:rsidR="00083973" w:rsidRPr="00054E4A" w:rsidRDefault="00083973" w:rsidP="0022286B">
            <w:r w:rsidRPr="00054E4A">
              <w:t>”</w:t>
            </w:r>
          </w:p>
        </w:tc>
        <w:tc>
          <w:tcPr>
            <w:tcW w:w="1247" w:type="dxa"/>
            <w:vAlign w:val="bottom"/>
          </w:tcPr>
          <w:p w14:paraId="40AE2A80" w14:textId="77777777" w:rsidR="00083973" w:rsidRPr="00054E4A" w:rsidRDefault="00083973" w:rsidP="0022286B">
            <w:r w:rsidRPr="00054E4A">
              <w:t>сентября</w:t>
            </w:r>
          </w:p>
        </w:tc>
        <w:tc>
          <w:tcPr>
            <w:tcW w:w="397" w:type="dxa"/>
            <w:vAlign w:val="bottom"/>
          </w:tcPr>
          <w:p w14:paraId="74A134E8" w14:textId="77777777" w:rsidR="00083973" w:rsidRPr="00054E4A" w:rsidRDefault="00083973" w:rsidP="0022286B">
            <w:pPr>
              <w:keepNext/>
              <w:contextualSpacing/>
              <w:jc w:val="right"/>
            </w:pPr>
            <w:r w:rsidRPr="00054E4A">
              <w:t>20</w:t>
            </w:r>
          </w:p>
        </w:tc>
        <w:tc>
          <w:tcPr>
            <w:tcW w:w="369" w:type="dxa"/>
            <w:vAlign w:val="bottom"/>
          </w:tcPr>
          <w:p w14:paraId="6777A243" w14:textId="77777777" w:rsidR="00083973" w:rsidRPr="00054E4A" w:rsidRDefault="00083973" w:rsidP="0022286B">
            <w:pPr>
              <w:keepNext/>
              <w:contextualSpacing/>
            </w:pPr>
            <w:r w:rsidRPr="00054E4A">
              <w:t>1</w:t>
            </w:r>
            <w:r w:rsidRPr="00054E4A">
              <w:rPr>
                <w:lang w:val="en-US"/>
              </w:rPr>
              <w:t>5</w:t>
            </w:r>
          </w:p>
        </w:tc>
        <w:tc>
          <w:tcPr>
            <w:tcW w:w="397" w:type="dxa"/>
            <w:vAlign w:val="bottom"/>
          </w:tcPr>
          <w:p w14:paraId="7398D973" w14:textId="77777777" w:rsidR="00083973" w:rsidRPr="00054E4A" w:rsidRDefault="00083973" w:rsidP="0022286B">
            <w:r w:rsidRPr="00054E4A">
              <w:t>г.,</w:t>
            </w:r>
          </w:p>
        </w:tc>
      </w:tr>
    </w:tbl>
    <w:p w14:paraId="739A6557" w14:textId="77777777" w:rsidR="00083973" w:rsidRPr="00054E4A" w:rsidRDefault="00083973" w:rsidP="00083973">
      <w:pPr>
        <w:pBdr>
          <w:top w:val="single" w:sz="4" w:space="1" w:color="auto"/>
        </w:pBdr>
        <w:jc w:val="center"/>
        <w:rPr>
          <w:sz w:val="18"/>
        </w:rPr>
      </w:pPr>
      <w:r w:rsidRPr="00054E4A">
        <w:rPr>
          <w:sz w:val="18"/>
        </w:rPr>
        <w:t>(указывается орган управления эмитента, принявший решение об утверждении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474"/>
        <w:gridCol w:w="397"/>
        <w:gridCol w:w="227"/>
        <w:gridCol w:w="1247"/>
        <w:gridCol w:w="369"/>
        <w:gridCol w:w="369"/>
        <w:gridCol w:w="646"/>
        <w:gridCol w:w="1021"/>
        <w:gridCol w:w="284"/>
      </w:tblGrid>
      <w:tr w:rsidR="00083973" w:rsidRPr="00054E4A" w14:paraId="0AFDEE70" w14:textId="77777777" w:rsidTr="0022286B">
        <w:tc>
          <w:tcPr>
            <w:tcW w:w="1474" w:type="dxa"/>
            <w:tcBorders>
              <w:top w:val="nil"/>
              <w:left w:val="nil"/>
              <w:bottom w:val="nil"/>
              <w:right w:val="nil"/>
            </w:tcBorders>
            <w:vAlign w:val="bottom"/>
          </w:tcPr>
          <w:p w14:paraId="052EAC0D" w14:textId="77777777" w:rsidR="00083973" w:rsidRPr="00054E4A" w:rsidRDefault="00083973" w:rsidP="0022286B">
            <w:pPr>
              <w:contextualSpacing/>
            </w:pPr>
          </w:p>
          <w:p w14:paraId="6A8B227F" w14:textId="77777777" w:rsidR="00083973" w:rsidRPr="00054E4A" w:rsidRDefault="00083973" w:rsidP="0022286B">
            <w:pPr>
              <w:contextualSpacing/>
            </w:pPr>
            <w:r w:rsidRPr="00054E4A">
              <w:t>протокол от “</w:t>
            </w:r>
          </w:p>
        </w:tc>
        <w:tc>
          <w:tcPr>
            <w:tcW w:w="397" w:type="dxa"/>
            <w:tcBorders>
              <w:top w:val="nil"/>
              <w:left w:val="nil"/>
              <w:bottom w:val="single" w:sz="4" w:space="0" w:color="auto"/>
              <w:right w:val="nil"/>
            </w:tcBorders>
            <w:vAlign w:val="bottom"/>
          </w:tcPr>
          <w:p w14:paraId="76B74FAE" w14:textId="77777777" w:rsidR="00083973" w:rsidRPr="00054E4A" w:rsidRDefault="00083973" w:rsidP="0022286B">
            <w:pPr>
              <w:keepNext/>
              <w:contextualSpacing/>
              <w:jc w:val="center"/>
            </w:pPr>
            <w:r w:rsidRPr="00054E4A">
              <w:t>10</w:t>
            </w:r>
          </w:p>
        </w:tc>
        <w:tc>
          <w:tcPr>
            <w:tcW w:w="227" w:type="dxa"/>
            <w:tcBorders>
              <w:top w:val="nil"/>
              <w:left w:val="nil"/>
              <w:bottom w:val="nil"/>
              <w:right w:val="nil"/>
            </w:tcBorders>
            <w:vAlign w:val="bottom"/>
          </w:tcPr>
          <w:p w14:paraId="7178B57A" w14:textId="77777777" w:rsidR="00083973" w:rsidRPr="00054E4A" w:rsidRDefault="00083973" w:rsidP="0022286B">
            <w:pPr>
              <w:keepNext/>
              <w:contextualSpacing/>
            </w:pPr>
            <w:r w:rsidRPr="00054E4A">
              <w:t>”</w:t>
            </w:r>
          </w:p>
        </w:tc>
        <w:tc>
          <w:tcPr>
            <w:tcW w:w="1247" w:type="dxa"/>
            <w:tcBorders>
              <w:top w:val="nil"/>
              <w:left w:val="nil"/>
              <w:bottom w:val="single" w:sz="4" w:space="0" w:color="auto"/>
              <w:right w:val="nil"/>
            </w:tcBorders>
            <w:vAlign w:val="bottom"/>
          </w:tcPr>
          <w:p w14:paraId="3ED6FF7C" w14:textId="77777777" w:rsidR="00083973" w:rsidRPr="00054E4A" w:rsidRDefault="00083973" w:rsidP="0022286B">
            <w:pPr>
              <w:keepNext/>
              <w:contextualSpacing/>
              <w:jc w:val="center"/>
            </w:pPr>
            <w:r w:rsidRPr="00054E4A">
              <w:t>сентября</w:t>
            </w:r>
          </w:p>
        </w:tc>
        <w:tc>
          <w:tcPr>
            <w:tcW w:w="369" w:type="dxa"/>
            <w:tcBorders>
              <w:top w:val="nil"/>
              <w:left w:val="nil"/>
              <w:bottom w:val="nil"/>
              <w:right w:val="nil"/>
            </w:tcBorders>
            <w:vAlign w:val="bottom"/>
          </w:tcPr>
          <w:p w14:paraId="5913FCC1" w14:textId="77777777" w:rsidR="00083973" w:rsidRPr="00054E4A" w:rsidRDefault="00083973" w:rsidP="0022286B">
            <w:pPr>
              <w:keepNext/>
              <w:contextualSpacing/>
              <w:jc w:val="right"/>
            </w:pPr>
            <w:r w:rsidRPr="00054E4A">
              <w:t>20</w:t>
            </w:r>
          </w:p>
        </w:tc>
        <w:tc>
          <w:tcPr>
            <w:tcW w:w="369" w:type="dxa"/>
            <w:tcBorders>
              <w:top w:val="nil"/>
              <w:left w:val="nil"/>
              <w:bottom w:val="single" w:sz="4" w:space="0" w:color="auto"/>
              <w:right w:val="nil"/>
            </w:tcBorders>
            <w:vAlign w:val="bottom"/>
          </w:tcPr>
          <w:p w14:paraId="6ED4679B" w14:textId="77777777" w:rsidR="00083973" w:rsidRPr="00054E4A" w:rsidRDefault="00083973" w:rsidP="0022286B">
            <w:pPr>
              <w:keepNext/>
              <w:contextualSpacing/>
            </w:pPr>
            <w:r w:rsidRPr="00054E4A">
              <w:t>1</w:t>
            </w:r>
            <w:r w:rsidRPr="00054E4A">
              <w:rPr>
                <w:lang w:val="en-US"/>
              </w:rPr>
              <w:t>5</w:t>
            </w:r>
          </w:p>
        </w:tc>
        <w:tc>
          <w:tcPr>
            <w:tcW w:w="646" w:type="dxa"/>
            <w:tcBorders>
              <w:top w:val="nil"/>
              <w:left w:val="nil"/>
              <w:bottom w:val="nil"/>
              <w:right w:val="nil"/>
            </w:tcBorders>
            <w:vAlign w:val="bottom"/>
          </w:tcPr>
          <w:p w14:paraId="659789EF" w14:textId="77777777" w:rsidR="00083973" w:rsidRPr="00054E4A" w:rsidRDefault="00083973" w:rsidP="0022286B">
            <w:r w:rsidRPr="00054E4A">
              <w:t>г. №</w:t>
            </w:r>
          </w:p>
        </w:tc>
        <w:tc>
          <w:tcPr>
            <w:tcW w:w="1021" w:type="dxa"/>
            <w:tcBorders>
              <w:top w:val="nil"/>
              <w:left w:val="nil"/>
              <w:bottom w:val="single" w:sz="4" w:space="0" w:color="auto"/>
              <w:right w:val="nil"/>
            </w:tcBorders>
            <w:vAlign w:val="bottom"/>
          </w:tcPr>
          <w:p w14:paraId="019393EF" w14:textId="77777777" w:rsidR="00083973" w:rsidRPr="00054E4A" w:rsidRDefault="00083973" w:rsidP="0022286B">
            <w:pPr>
              <w:contextualSpacing/>
              <w:jc w:val="center"/>
            </w:pPr>
            <w:r w:rsidRPr="00054E4A">
              <w:t>40</w:t>
            </w:r>
          </w:p>
        </w:tc>
        <w:tc>
          <w:tcPr>
            <w:tcW w:w="284" w:type="dxa"/>
            <w:tcBorders>
              <w:top w:val="nil"/>
              <w:left w:val="nil"/>
              <w:bottom w:val="nil"/>
              <w:right w:val="nil"/>
            </w:tcBorders>
            <w:vAlign w:val="bottom"/>
          </w:tcPr>
          <w:p w14:paraId="159EDFD7" w14:textId="77777777" w:rsidR="00083973" w:rsidRPr="00054E4A" w:rsidRDefault="00083973" w:rsidP="0022286B">
            <w:pPr>
              <w:contextualSpacing/>
            </w:pPr>
            <w:r w:rsidRPr="00054E4A">
              <w:t>.</w:t>
            </w:r>
          </w:p>
        </w:tc>
      </w:tr>
    </w:tbl>
    <w:p w14:paraId="4AB0E790" w14:textId="77777777" w:rsidR="00083973" w:rsidRPr="00054E4A" w:rsidRDefault="00083973" w:rsidP="00083973">
      <w:pPr>
        <w:contextualSpacing/>
        <w:rPr>
          <w:lang w:val="en-US"/>
        </w:rPr>
      </w:pPr>
    </w:p>
    <w:p w14:paraId="7FB0493A" w14:textId="77777777" w:rsidR="00083973" w:rsidRPr="00054E4A" w:rsidRDefault="00083973" w:rsidP="00083973">
      <w:pPr>
        <w:spacing w:after="200" w:line="276" w:lineRule="auto"/>
        <w:contextualSpacing/>
      </w:pPr>
      <w:r w:rsidRPr="00054E4A">
        <w:br w:type="page"/>
      </w:r>
      <w:r w:rsidRPr="00054E4A">
        <w:lastRenderedPageBreak/>
        <w:t>Место нахождения эмитента и контактные телефоны:</w:t>
      </w:r>
    </w:p>
    <w:p w14:paraId="28F62A5C" w14:textId="77777777" w:rsidR="00083973" w:rsidRPr="00054E4A" w:rsidRDefault="00083973" w:rsidP="00083973">
      <w:pPr>
        <w:spacing w:after="200" w:line="276" w:lineRule="auto"/>
        <w:contextualSpacing/>
      </w:pPr>
      <w:r w:rsidRPr="00054E4A">
        <w:rPr>
          <w:b/>
          <w:i/>
        </w:rPr>
        <w:t>Российская Федерация, город Москва</w:t>
      </w:r>
    </w:p>
    <w:p w14:paraId="06C3E1AB" w14:textId="77777777" w:rsidR="00083973" w:rsidRPr="00054E4A" w:rsidRDefault="00083973" w:rsidP="00083973">
      <w:pPr>
        <w:contextualSpacing/>
        <w:rPr>
          <w:b/>
          <w:i/>
        </w:rPr>
      </w:pPr>
      <w:r w:rsidRPr="00054E4A">
        <w:t xml:space="preserve">Телефон: </w:t>
      </w:r>
      <w:r w:rsidRPr="00054E4A">
        <w:rPr>
          <w:b/>
          <w:i/>
        </w:rPr>
        <w:t>(495) 500-55-50</w:t>
      </w:r>
      <w:r w:rsidRPr="00054E4A">
        <w:t xml:space="preserve">; Факс: </w:t>
      </w:r>
      <w:r w:rsidRPr="00054E4A">
        <w:rPr>
          <w:b/>
          <w:i/>
        </w:rPr>
        <w:t>(495) 957-57-31</w:t>
      </w:r>
    </w:p>
    <w:p w14:paraId="23B51339" w14:textId="77777777" w:rsidR="00083973" w:rsidRPr="00054E4A" w:rsidRDefault="00083973" w:rsidP="00083973"/>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083973" w:rsidRPr="00054E4A" w14:paraId="7F07042C" w14:textId="77777777" w:rsidTr="0022286B">
        <w:tc>
          <w:tcPr>
            <w:tcW w:w="9979" w:type="dxa"/>
            <w:gridSpan w:val="12"/>
            <w:tcBorders>
              <w:top w:val="single" w:sz="4" w:space="0" w:color="auto"/>
              <w:left w:val="single" w:sz="4" w:space="0" w:color="auto"/>
              <w:bottom w:val="nil"/>
              <w:right w:val="single" w:sz="4" w:space="0" w:color="auto"/>
            </w:tcBorders>
            <w:vAlign w:val="bottom"/>
          </w:tcPr>
          <w:p w14:paraId="74AF2AB9" w14:textId="77777777" w:rsidR="00083973" w:rsidRPr="00054E4A" w:rsidRDefault="00083973" w:rsidP="0022286B">
            <w:pPr>
              <w:rPr>
                <w:sz w:val="24"/>
                <w:szCs w:val="24"/>
              </w:rPr>
            </w:pPr>
          </w:p>
        </w:tc>
      </w:tr>
      <w:tr w:rsidR="00083973" w:rsidRPr="00054E4A" w14:paraId="74E69029" w14:textId="77777777" w:rsidTr="0022286B">
        <w:tc>
          <w:tcPr>
            <w:tcW w:w="170" w:type="dxa"/>
            <w:tcBorders>
              <w:top w:val="nil"/>
              <w:left w:val="single" w:sz="4" w:space="0" w:color="auto"/>
              <w:bottom w:val="nil"/>
              <w:right w:val="nil"/>
            </w:tcBorders>
            <w:vAlign w:val="bottom"/>
          </w:tcPr>
          <w:p w14:paraId="4B380DAF" w14:textId="77777777" w:rsidR="00083973" w:rsidRPr="00054E4A" w:rsidRDefault="00083973" w:rsidP="0022286B"/>
        </w:tc>
        <w:tc>
          <w:tcPr>
            <w:tcW w:w="5387" w:type="dxa"/>
            <w:gridSpan w:val="7"/>
            <w:tcBorders>
              <w:top w:val="nil"/>
              <w:left w:val="nil"/>
              <w:bottom w:val="nil"/>
              <w:right w:val="nil"/>
            </w:tcBorders>
            <w:vAlign w:val="bottom"/>
          </w:tcPr>
          <w:p w14:paraId="4071DC99" w14:textId="77777777" w:rsidR="00083973" w:rsidRPr="00054E4A" w:rsidRDefault="00083973" w:rsidP="0022286B">
            <w:pPr>
              <w:pStyle w:val="2"/>
              <w:jc w:val="left"/>
              <w:rPr>
                <w:sz w:val="22"/>
                <w:szCs w:val="22"/>
                <w:lang w:eastAsia="en-US"/>
              </w:rPr>
            </w:pPr>
            <w:r w:rsidRPr="00054E4A">
              <w:rPr>
                <w:sz w:val="22"/>
                <w:szCs w:val="22"/>
                <w:lang w:eastAsia="en-US"/>
              </w:rPr>
              <w:t xml:space="preserve">Президент, Председатель Правления </w:t>
            </w:r>
          </w:p>
          <w:p w14:paraId="6B28B43E" w14:textId="77777777" w:rsidR="00083973" w:rsidRPr="00054E4A" w:rsidRDefault="00083973" w:rsidP="0022286B">
            <w:pPr>
              <w:rPr>
                <w:b/>
                <w:i/>
              </w:rPr>
            </w:pPr>
            <w:r w:rsidRPr="00054E4A">
              <w:rPr>
                <w:b/>
                <w:i/>
              </w:rPr>
              <w:t>ПАО Сбербанк</w:t>
            </w:r>
          </w:p>
        </w:tc>
        <w:tc>
          <w:tcPr>
            <w:tcW w:w="1531" w:type="dxa"/>
            <w:tcBorders>
              <w:top w:val="nil"/>
              <w:left w:val="nil"/>
              <w:bottom w:val="single" w:sz="4" w:space="0" w:color="auto"/>
              <w:right w:val="nil"/>
            </w:tcBorders>
            <w:vAlign w:val="bottom"/>
          </w:tcPr>
          <w:p w14:paraId="1397A67D" w14:textId="77777777" w:rsidR="00083973" w:rsidRPr="00054E4A" w:rsidRDefault="00083973" w:rsidP="0022286B">
            <w:pPr>
              <w:jc w:val="center"/>
            </w:pPr>
          </w:p>
        </w:tc>
        <w:tc>
          <w:tcPr>
            <w:tcW w:w="170" w:type="dxa"/>
            <w:tcBorders>
              <w:top w:val="nil"/>
              <w:left w:val="nil"/>
              <w:bottom w:val="nil"/>
              <w:right w:val="nil"/>
            </w:tcBorders>
            <w:vAlign w:val="bottom"/>
          </w:tcPr>
          <w:p w14:paraId="3BDAB58B" w14:textId="77777777" w:rsidR="00083973" w:rsidRPr="00054E4A" w:rsidRDefault="00083973" w:rsidP="0022286B"/>
        </w:tc>
        <w:tc>
          <w:tcPr>
            <w:tcW w:w="2551" w:type="dxa"/>
            <w:tcBorders>
              <w:top w:val="nil"/>
              <w:left w:val="nil"/>
              <w:bottom w:val="single" w:sz="4" w:space="0" w:color="auto"/>
              <w:right w:val="nil"/>
            </w:tcBorders>
            <w:vAlign w:val="bottom"/>
          </w:tcPr>
          <w:p w14:paraId="50736ECF" w14:textId="77777777" w:rsidR="00083973" w:rsidRPr="00054E4A" w:rsidRDefault="00083973" w:rsidP="0022286B">
            <w:pPr>
              <w:jc w:val="center"/>
              <w:rPr>
                <w:b/>
                <w:i/>
              </w:rPr>
            </w:pPr>
            <w:r w:rsidRPr="00054E4A">
              <w:rPr>
                <w:b/>
                <w:bCs/>
                <w:i/>
                <w:iCs/>
              </w:rPr>
              <w:t>Греф Герман Оскарович</w:t>
            </w:r>
          </w:p>
        </w:tc>
        <w:tc>
          <w:tcPr>
            <w:tcW w:w="170" w:type="dxa"/>
            <w:tcBorders>
              <w:top w:val="nil"/>
              <w:left w:val="nil"/>
              <w:bottom w:val="nil"/>
              <w:right w:val="single" w:sz="4" w:space="0" w:color="auto"/>
            </w:tcBorders>
            <w:vAlign w:val="bottom"/>
          </w:tcPr>
          <w:p w14:paraId="776EE8D1" w14:textId="77777777" w:rsidR="00083973" w:rsidRPr="00054E4A" w:rsidRDefault="00083973" w:rsidP="0022286B"/>
        </w:tc>
      </w:tr>
      <w:tr w:rsidR="00083973" w:rsidRPr="00054E4A" w14:paraId="36C865DA" w14:textId="77777777" w:rsidTr="0022286B">
        <w:tc>
          <w:tcPr>
            <w:tcW w:w="170" w:type="dxa"/>
            <w:tcBorders>
              <w:top w:val="nil"/>
              <w:left w:val="single" w:sz="4" w:space="0" w:color="auto"/>
              <w:bottom w:val="nil"/>
              <w:right w:val="nil"/>
            </w:tcBorders>
          </w:tcPr>
          <w:p w14:paraId="4C356703" w14:textId="77777777" w:rsidR="00083973" w:rsidRPr="00054E4A" w:rsidRDefault="00083973" w:rsidP="0022286B"/>
        </w:tc>
        <w:tc>
          <w:tcPr>
            <w:tcW w:w="5387" w:type="dxa"/>
            <w:gridSpan w:val="7"/>
            <w:tcBorders>
              <w:top w:val="nil"/>
              <w:left w:val="nil"/>
              <w:bottom w:val="nil"/>
              <w:right w:val="nil"/>
            </w:tcBorders>
          </w:tcPr>
          <w:p w14:paraId="37BDAA25" w14:textId="77777777" w:rsidR="00083973" w:rsidRPr="00054E4A" w:rsidRDefault="00083973" w:rsidP="0022286B"/>
        </w:tc>
        <w:tc>
          <w:tcPr>
            <w:tcW w:w="1531" w:type="dxa"/>
            <w:tcBorders>
              <w:top w:val="nil"/>
              <w:left w:val="nil"/>
              <w:bottom w:val="nil"/>
              <w:right w:val="nil"/>
            </w:tcBorders>
          </w:tcPr>
          <w:p w14:paraId="02350EEF" w14:textId="77777777" w:rsidR="00083973" w:rsidRPr="00054E4A" w:rsidRDefault="00083973" w:rsidP="0022286B">
            <w:pPr>
              <w:jc w:val="center"/>
            </w:pPr>
            <w:r w:rsidRPr="00054E4A">
              <w:t>подпись</w:t>
            </w:r>
          </w:p>
        </w:tc>
        <w:tc>
          <w:tcPr>
            <w:tcW w:w="170" w:type="dxa"/>
            <w:tcBorders>
              <w:top w:val="nil"/>
              <w:left w:val="nil"/>
              <w:bottom w:val="nil"/>
              <w:right w:val="nil"/>
            </w:tcBorders>
          </w:tcPr>
          <w:p w14:paraId="488A90DC" w14:textId="77777777" w:rsidR="00083973" w:rsidRPr="00054E4A" w:rsidRDefault="00083973" w:rsidP="0022286B"/>
        </w:tc>
        <w:tc>
          <w:tcPr>
            <w:tcW w:w="2551" w:type="dxa"/>
            <w:tcBorders>
              <w:top w:val="nil"/>
              <w:left w:val="nil"/>
              <w:bottom w:val="nil"/>
              <w:right w:val="nil"/>
            </w:tcBorders>
          </w:tcPr>
          <w:p w14:paraId="06E41DF2" w14:textId="77777777" w:rsidR="00083973" w:rsidRPr="00054E4A" w:rsidRDefault="00083973" w:rsidP="0022286B">
            <w:pPr>
              <w:jc w:val="center"/>
            </w:pPr>
            <w:r w:rsidRPr="00054E4A">
              <w:t>И.О. Фамилия</w:t>
            </w:r>
          </w:p>
        </w:tc>
        <w:tc>
          <w:tcPr>
            <w:tcW w:w="170" w:type="dxa"/>
            <w:tcBorders>
              <w:top w:val="nil"/>
              <w:left w:val="nil"/>
              <w:bottom w:val="nil"/>
              <w:right w:val="single" w:sz="4" w:space="0" w:color="auto"/>
            </w:tcBorders>
          </w:tcPr>
          <w:p w14:paraId="785D851B" w14:textId="77777777" w:rsidR="00083973" w:rsidRPr="00054E4A" w:rsidRDefault="00083973" w:rsidP="0022286B"/>
        </w:tc>
      </w:tr>
      <w:tr w:rsidR="00083973" w:rsidRPr="00054E4A" w14:paraId="200AF4A3" w14:textId="77777777" w:rsidTr="0022286B">
        <w:trPr>
          <w:cantSplit/>
        </w:trPr>
        <w:tc>
          <w:tcPr>
            <w:tcW w:w="170" w:type="dxa"/>
            <w:tcBorders>
              <w:top w:val="nil"/>
              <w:left w:val="single" w:sz="4" w:space="0" w:color="auto"/>
              <w:bottom w:val="nil"/>
              <w:right w:val="nil"/>
            </w:tcBorders>
            <w:vAlign w:val="bottom"/>
          </w:tcPr>
          <w:p w14:paraId="40F83E94" w14:textId="77777777" w:rsidR="00083973" w:rsidRPr="00054E4A" w:rsidRDefault="00083973" w:rsidP="0022286B"/>
        </w:tc>
        <w:tc>
          <w:tcPr>
            <w:tcW w:w="170" w:type="dxa"/>
            <w:tcBorders>
              <w:top w:val="nil"/>
              <w:left w:val="nil"/>
              <w:bottom w:val="nil"/>
              <w:right w:val="nil"/>
            </w:tcBorders>
            <w:vAlign w:val="bottom"/>
          </w:tcPr>
          <w:p w14:paraId="0E857A34" w14:textId="77777777" w:rsidR="00083973" w:rsidRPr="00054E4A" w:rsidRDefault="00083973" w:rsidP="0022286B">
            <w:pPr>
              <w:jc w:val="right"/>
            </w:pPr>
            <w:r w:rsidRPr="00054E4A">
              <w:t>“</w:t>
            </w:r>
          </w:p>
        </w:tc>
        <w:tc>
          <w:tcPr>
            <w:tcW w:w="397" w:type="dxa"/>
            <w:tcBorders>
              <w:top w:val="nil"/>
              <w:left w:val="nil"/>
              <w:bottom w:val="single" w:sz="4" w:space="0" w:color="auto"/>
              <w:right w:val="nil"/>
            </w:tcBorders>
            <w:vAlign w:val="bottom"/>
          </w:tcPr>
          <w:p w14:paraId="31ADC67A" w14:textId="0AC8D28A" w:rsidR="00083973" w:rsidRPr="00054E4A" w:rsidRDefault="007F7142" w:rsidP="0022286B">
            <w:pPr>
              <w:jc w:val="center"/>
            </w:pPr>
            <w:r>
              <w:t>29</w:t>
            </w:r>
          </w:p>
        </w:tc>
        <w:tc>
          <w:tcPr>
            <w:tcW w:w="255" w:type="dxa"/>
            <w:tcBorders>
              <w:top w:val="nil"/>
              <w:left w:val="nil"/>
              <w:bottom w:val="nil"/>
              <w:right w:val="nil"/>
            </w:tcBorders>
            <w:vAlign w:val="bottom"/>
          </w:tcPr>
          <w:p w14:paraId="72A408E3" w14:textId="77777777" w:rsidR="00083973" w:rsidRPr="00054E4A" w:rsidRDefault="00083973" w:rsidP="0022286B">
            <w:r w:rsidRPr="00054E4A">
              <w:t>”</w:t>
            </w:r>
          </w:p>
        </w:tc>
        <w:tc>
          <w:tcPr>
            <w:tcW w:w="1361" w:type="dxa"/>
            <w:tcBorders>
              <w:top w:val="nil"/>
              <w:left w:val="nil"/>
              <w:bottom w:val="single" w:sz="4" w:space="0" w:color="auto"/>
              <w:right w:val="nil"/>
            </w:tcBorders>
            <w:vAlign w:val="bottom"/>
          </w:tcPr>
          <w:p w14:paraId="19F5F31D" w14:textId="07B1BD1C" w:rsidR="00083973" w:rsidRPr="00054E4A" w:rsidRDefault="007F7142" w:rsidP="0022286B">
            <w:pPr>
              <w:jc w:val="center"/>
            </w:pPr>
            <w:r>
              <w:t>марта</w:t>
            </w:r>
          </w:p>
        </w:tc>
        <w:tc>
          <w:tcPr>
            <w:tcW w:w="397" w:type="dxa"/>
            <w:tcBorders>
              <w:top w:val="nil"/>
              <w:left w:val="nil"/>
              <w:bottom w:val="nil"/>
              <w:right w:val="nil"/>
            </w:tcBorders>
            <w:vAlign w:val="bottom"/>
          </w:tcPr>
          <w:p w14:paraId="0B7C62C0" w14:textId="77777777" w:rsidR="00083973" w:rsidRPr="00054E4A" w:rsidRDefault="00083973" w:rsidP="0022286B">
            <w:pPr>
              <w:jc w:val="right"/>
            </w:pPr>
            <w:r w:rsidRPr="00054E4A">
              <w:t>20</w:t>
            </w:r>
          </w:p>
        </w:tc>
        <w:tc>
          <w:tcPr>
            <w:tcW w:w="369" w:type="dxa"/>
            <w:tcBorders>
              <w:top w:val="nil"/>
              <w:left w:val="nil"/>
              <w:bottom w:val="single" w:sz="4" w:space="0" w:color="auto"/>
              <w:right w:val="nil"/>
            </w:tcBorders>
            <w:vAlign w:val="bottom"/>
          </w:tcPr>
          <w:p w14:paraId="3DE5109B" w14:textId="2AF00342" w:rsidR="00083973" w:rsidRPr="00054E4A" w:rsidRDefault="00F13169" w:rsidP="0022286B">
            <w:r>
              <w:t>18</w:t>
            </w:r>
          </w:p>
        </w:tc>
        <w:tc>
          <w:tcPr>
            <w:tcW w:w="2438" w:type="dxa"/>
            <w:tcBorders>
              <w:top w:val="nil"/>
              <w:left w:val="nil"/>
              <w:bottom w:val="nil"/>
              <w:right w:val="nil"/>
            </w:tcBorders>
            <w:vAlign w:val="bottom"/>
          </w:tcPr>
          <w:p w14:paraId="17BACE45" w14:textId="77777777" w:rsidR="00083973" w:rsidRPr="00054E4A" w:rsidRDefault="00083973" w:rsidP="0022286B">
            <w:pPr>
              <w:ind w:left="57"/>
            </w:pPr>
            <w:r w:rsidRPr="00054E4A">
              <w:t>г.</w:t>
            </w:r>
          </w:p>
        </w:tc>
        <w:tc>
          <w:tcPr>
            <w:tcW w:w="4422" w:type="dxa"/>
            <w:gridSpan w:val="4"/>
            <w:tcBorders>
              <w:top w:val="nil"/>
              <w:left w:val="nil"/>
              <w:bottom w:val="nil"/>
              <w:right w:val="single" w:sz="4" w:space="0" w:color="auto"/>
            </w:tcBorders>
            <w:vAlign w:val="bottom"/>
          </w:tcPr>
          <w:p w14:paraId="7487FD3D" w14:textId="77777777" w:rsidR="00083973" w:rsidRPr="00054E4A" w:rsidRDefault="00083973" w:rsidP="0022286B">
            <w:r w:rsidRPr="00054E4A">
              <w:t>М.П.</w:t>
            </w:r>
          </w:p>
        </w:tc>
      </w:tr>
      <w:tr w:rsidR="00083973" w:rsidRPr="00054E4A" w14:paraId="4A0113D8" w14:textId="77777777" w:rsidTr="0022286B">
        <w:tc>
          <w:tcPr>
            <w:tcW w:w="9979" w:type="dxa"/>
            <w:gridSpan w:val="12"/>
            <w:tcBorders>
              <w:top w:val="nil"/>
              <w:left w:val="single" w:sz="4" w:space="0" w:color="auto"/>
              <w:bottom w:val="single" w:sz="4" w:space="0" w:color="auto"/>
              <w:right w:val="single" w:sz="4" w:space="0" w:color="auto"/>
            </w:tcBorders>
            <w:vAlign w:val="bottom"/>
          </w:tcPr>
          <w:p w14:paraId="5F57E535" w14:textId="77777777" w:rsidR="00083973" w:rsidRPr="00054E4A" w:rsidRDefault="00083973" w:rsidP="0022286B">
            <w:pPr>
              <w:rPr>
                <w:sz w:val="24"/>
                <w:szCs w:val="24"/>
              </w:rPr>
            </w:pPr>
          </w:p>
        </w:tc>
      </w:tr>
    </w:tbl>
    <w:p w14:paraId="26632D65" w14:textId="77777777" w:rsidR="00083973" w:rsidRPr="00054E4A" w:rsidRDefault="00083973" w:rsidP="00083973"/>
    <w:p w14:paraId="45D1530F" w14:textId="77777777" w:rsidR="00083973" w:rsidRPr="00054E4A" w:rsidRDefault="00083973" w:rsidP="00083973">
      <w:pPr>
        <w:spacing w:after="200" w:line="276" w:lineRule="auto"/>
      </w:pPr>
      <w:r w:rsidRPr="00054E4A">
        <w:br w:type="page"/>
      </w:r>
    </w:p>
    <w:p w14:paraId="0A6C3859" w14:textId="77777777" w:rsidR="00083973" w:rsidRPr="00054E4A" w:rsidRDefault="00083973" w:rsidP="00083973">
      <w:pPr>
        <w:pStyle w:val="ConsPlusNormal"/>
        <w:ind w:firstLine="567"/>
        <w:jc w:val="both"/>
        <w:rPr>
          <w:rFonts w:ascii="Times New Roman" w:hAnsi="Times New Roman" w:cs="Times New Roman"/>
        </w:rPr>
      </w:pPr>
      <w:r w:rsidRPr="00054E4A">
        <w:rPr>
          <w:rFonts w:ascii="Times New Roman" w:hAnsi="Times New Roman" w:cs="Times New Roman"/>
        </w:rPr>
        <w:lastRenderedPageBreak/>
        <w:t>1. Вид ценных бумаг</w:t>
      </w:r>
    </w:p>
    <w:p w14:paraId="74BA7643" w14:textId="77777777" w:rsidR="00083973" w:rsidRPr="00054E4A" w:rsidRDefault="00083973" w:rsidP="00083973">
      <w:pPr>
        <w:autoSpaceDE w:val="0"/>
        <w:autoSpaceDN w:val="0"/>
        <w:adjustRightInd w:val="0"/>
        <w:ind w:firstLine="539"/>
        <w:jc w:val="both"/>
        <w:rPr>
          <w:rFonts w:cs="Times New Roman"/>
        </w:rPr>
      </w:pPr>
      <w:r w:rsidRPr="00054E4A">
        <w:rPr>
          <w:rFonts w:cs="Times New Roman"/>
          <w:b/>
          <w:bCs/>
          <w:i/>
          <w:iCs/>
        </w:rPr>
        <w:t>биржевые облигации на предъявителя</w:t>
      </w:r>
      <w:r w:rsidRPr="00054E4A">
        <w:rPr>
          <w:rFonts w:cs="Times New Roman"/>
        </w:rPr>
        <w:t xml:space="preserve"> </w:t>
      </w:r>
    </w:p>
    <w:p w14:paraId="3057D091" w14:textId="77777777" w:rsidR="00083973" w:rsidRPr="00054E4A" w:rsidRDefault="00083973" w:rsidP="00083973">
      <w:pPr>
        <w:ind w:firstLine="539"/>
        <w:jc w:val="both"/>
        <w:rPr>
          <w:rFonts w:cs="Times New Roman"/>
          <w:b/>
          <w:bCs/>
          <w:i/>
          <w:iCs/>
        </w:rPr>
      </w:pPr>
      <w:r w:rsidRPr="00054E4A">
        <w:rPr>
          <w:rFonts w:cs="Times New Roman"/>
        </w:rPr>
        <w:t>Идентификационные признаки ценных бумаг:</w:t>
      </w:r>
      <w:r w:rsidRPr="00054E4A">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(далее – Биржевые облигации).</w:t>
      </w:r>
    </w:p>
    <w:p w14:paraId="33E917A1" w14:textId="00DB4F6C" w:rsidR="00083973" w:rsidRPr="00054E4A" w:rsidRDefault="00083973" w:rsidP="00083973">
      <w:pPr>
        <w:autoSpaceDE w:val="0"/>
        <w:autoSpaceDN w:val="0"/>
        <w:ind w:firstLine="539"/>
        <w:jc w:val="both"/>
        <w:rPr>
          <w:rFonts w:cs="Times New Roman"/>
          <w:b/>
          <w:i/>
        </w:rPr>
      </w:pPr>
      <w:r w:rsidRPr="00054E4A">
        <w:rPr>
          <w:rFonts w:cs="Times New Roman"/>
        </w:rPr>
        <w:t>Серия</w:t>
      </w:r>
      <w:r w:rsidRPr="00054E4A">
        <w:t xml:space="preserve"> </w:t>
      </w:r>
      <w:r w:rsidRPr="00054E4A">
        <w:rPr>
          <w:rFonts w:cs="Times New Roman"/>
        </w:rPr>
        <w:t xml:space="preserve">ценных бумаг выпуска: </w:t>
      </w:r>
      <w:r w:rsidR="00801C64">
        <w:rPr>
          <w:rFonts w:cs="Times New Roman"/>
          <w:b/>
          <w:i/>
        </w:rPr>
        <w:t>001Р-06R</w:t>
      </w:r>
    </w:p>
    <w:p w14:paraId="103C43DF" w14:textId="77777777" w:rsidR="00083973" w:rsidRPr="00054E4A" w:rsidRDefault="00083973" w:rsidP="00083973">
      <w:pPr>
        <w:ind w:firstLine="539"/>
        <w:jc w:val="both"/>
        <w:rPr>
          <w:rFonts w:cs="Times New Roman"/>
          <w:b/>
          <w:bCs/>
          <w:i/>
          <w:iCs/>
        </w:rPr>
      </w:pPr>
    </w:p>
    <w:p w14:paraId="73048751" w14:textId="77777777" w:rsidR="00083973" w:rsidRPr="00054E4A" w:rsidRDefault="00083973" w:rsidP="00083973">
      <w:pPr>
        <w:ind w:firstLine="539"/>
        <w:jc w:val="both"/>
        <w:rPr>
          <w:rFonts w:cs="Times New Roman"/>
          <w:b/>
          <w:bCs/>
          <w:i/>
          <w:iCs/>
        </w:rPr>
      </w:pPr>
      <w:r w:rsidRPr="00054E4A">
        <w:rPr>
          <w:rFonts w:cs="Times New Roman"/>
          <w:b/>
          <w:bCs/>
          <w:i/>
          <w:iCs/>
        </w:rPr>
        <w:t xml:space="preserve">Далее в настоящем документе будут использоваться следующие термины: </w:t>
      </w:r>
    </w:p>
    <w:p w14:paraId="0FC82F4E"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Программа, Программа Биржевых облигаций – программа биржевых облигаций, имеющая идентификационный номер 401481В001P02E от 21.10.2015, в рамках которой размещается настоящий выпуск Биржевых облигаций;</w:t>
      </w:r>
    </w:p>
    <w:p w14:paraId="0DCB8700"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 xml:space="preserve">Условия выпуска – настоящие Условия выпуска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 </w:t>
      </w:r>
    </w:p>
    <w:p w14:paraId="5406BF4D"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21E5BE92"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Выпуск – настоящий выпуск Биржевых облигаций, размещаемых в рамках Программы.</w:t>
      </w:r>
    </w:p>
    <w:p w14:paraId="05CCB977"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Эмитент – Публичное акционерное общество «Сбербанк России» (ПАО Сбербанк).</w:t>
      </w:r>
    </w:p>
    <w:p w14:paraId="19F3B637"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 xml:space="preserve">Иные термины, используемые в Условиях выпуска, имеют значение, определенное в Программе. </w:t>
      </w:r>
    </w:p>
    <w:p w14:paraId="35A2275C" w14:textId="77777777" w:rsidR="00083973" w:rsidRPr="00054E4A" w:rsidRDefault="00083973" w:rsidP="00083973">
      <w:pPr>
        <w:pStyle w:val="ConsPlusNormal"/>
        <w:ind w:firstLine="540"/>
        <w:jc w:val="both"/>
        <w:rPr>
          <w:rFonts w:ascii="Times New Roman" w:hAnsi="Times New Roman" w:cs="Times New Roman"/>
          <w:b/>
          <w:bCs/>
          <w:i/>
          <w:iCs/>
        </w:rPr>
      </w:pPr>
    </w:p>
    <w:p w14:paraId="28CCC3EC"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Биржевые облигации предусматривают получение купонного дохода, как это понятие определено в Программе.</w:t>
      </w:r>
    </w:p>
    <w:p w14:paraId="528503DC" w14:textId="77777777" w:rsidR="00083973" w:rsidRPr="00054E4A" w:rsidRDefault="00083973" w:rsidP="00083973">
      <w:pPr>
        <w:pStyle w:val="ConsPlusNormal"/>
        <w:ind w:firstLine="540"/>
        <w:jc w:val="both"/>
        <w:rPr>
          <w:rFonts w:ascii="Times New Roman" w:hAnsi="Times New Roman" w:cs="Times New Roman"/>
          <w:b/>
          <w:bCs/>
          <w:i/>
          <w:iCs/>
          <w:szCs w:val="22"/>
        </w:rPr>
      </w:pPr>
    </w:p>
    <w:p w14:paraId="53F1E191"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 xml:space="preserve">2. Форма облигаций: </w:t>
      </w:r>
    </w:p>
    <w:p w14:paraId="01675EEE"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b/>
          <w:i/>
        </w:rPr>
        <w:t>документарные</w:t>
      </w:r>
      <w:r w:rsidRPr="00054E4A">
        <w:rPr>
          <w:rFonts w:ascii="Times New Roman" w:hAnsi="Times New Roman" w:cs="Times New Roman"/>
        </w:rPr>
        <w:t>.</w:t>
      </w:r>
    </w:p>
    <w:p w14:paraId="75B18F79" w14:textId="77777777" w:rsidR="00083973" w:rsidRPr="00054E4A" w:rsidRDefault="00083973" w:rsidP="00083973">
      <w:pPr>
        <w:pStyle w:val="ConsPlusNormal"/>
        <w:ind w:firstLine="540"/>
        <w:jc w:val="both"/>
        <w:rPr>
          <w:rFonts w:ascii="Times New Roman" w:hAnsi="Times New Roman" w:cs="Times New Roman"/>
        </w:rPr>
      </w:pPr>
    </w:p>
    <w:p w14:paraId="37DA0BF2"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3. Указание на обязательное централизованное хранение</w:t>
      </w:r>
    </w:p>
    <w:p w14:paraId="43091303" w14:textId="77777777" w:rsidR="00083973" w:rsidRPr="00054E4A" w:rsidRDefault="00083973" w:rsidP="00083973">
      <w:pPr>
        <w:ind w:firstLine="539"/>
        <w:jc w:val="both"/>
        <w:rPr>
          <w:rFonts w:cs="Times New Roman"/>
          <w:b/>
          <w:bCs/>
          <w:i/>
          <w:iCs/>
        </w:rPr>
      </w:pPr>
      <w:r w:rsidRPr="00054E4A">
        <w:rPr>
          <w:rFonts w:cs="Times New Roman"/>
          <w:b/>
          <w:bCs/>
          <w:i/>
          <w:iCs/>
        </w:rPr>
        <w:t xml:space="preserve">Предусмотрено обязательное централизованное хранение Биржевых облигаций. </w:t>
      </w:r>
    </w:p>
    <w:p w14:paraId="4E2B3A99" w14:textId="77777777" w:rsidR="00083973" w:rsidRPr="00054E4A" w:rsidRDefault="00083973" w:rsidP="00083973">
      <w:pPr>
        <w:ind w:firstLine="539"/>
        <w:jc w:val="both"/>
        <w:rPr>
          <w:rFonts w:cs="Times New Roman"/>
          <w:b/>
          <w:bCs/>
          <w:i/>
          <w:iCs/>
        </w:rPr>
      </w:pPr>
      <w:r w:rsidRPr="00054E4A">
        <w:rPr>
          <w:rFonts w:cs="Times New Roman"/>
          <w:b/>
          <w:bCs/>
          <w:i/>
          <w:iCs/>
        </w:rPr>
        <w:t>Иные сведения, подлежащие указанию в настоящем пункте, приведены в п. 3 Программы.</w:t>
      </w:r>
    </w:p>
    <w:p w14:paraId="6B73D79F" w14:textId="77777777" w:rsidR="00083973" w:rsidRPr="00054E4A" w:rsidRDefault="00083973" w:rsidP="00083973">
      <w:pPr>
        <w:pStyle w:val="ConsPlusNormal"/>
        <w:ind w:firstLine="540"/>
        <w:jc w:val="both"/>
        <w:rPr>
          <w:rFonts w:ascii="Times New Roman" w:hAnsi="Times New Roman" w:cs="Times New Roman"/>
        </w:rPr>
      </w:pPr>
    </w:p>
    <w:p w14:paraId="5623D902"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 xml:space="preserve">4. Номинальная стоимость каждой облигации выпуска </w:t>
      </w:r>
    </w:p>
    <w:p w14:paraId="38491172" w14:textId="77777777" w:rsidR="00083973" w:rsidRPr="00054E4A" w:rsidRDefault="00083973" w:rsidP="00083973">
      <w:pPr>
        <w:pStyle w:val="ConsPlusNormal"/>
        <w:ind w:firstLine="540"/>
        <w:jc w:val="both"/>
        <w:rPr>
          <w:rFonts w:ascii="Times New Roman" w:hAnsi="Times New Roman" w:cs="Times New Roman"/>
          <w:b/>
          <w:i/>
          <w:szCs w:val="22"/>
        </w:rPr>
      </w:pPr>
      <w:r w:rsidRPr="00054E4A">
        <w:rPr>
          <w:rFonts w:ascii="Times New Roman" w:hAnsi="Times New Roman" w:cs="Times New Roman"/>
          <w:b/>
          <w:i/>
          <w:szCs w:val="22"/>
        </w:rPr>
        <w:t>1 000 (Одна тысяча) рублей.</w:t>
      </w:r>
    </w:p>
    <w:p w14:paraId="662F1595" w14:textId="77777777" w:rsidR="00083973" w:rsidRPr="00054E4A" w:rsidRDefault="00083973" w:rsidP="00083973">
      <w:pPr>
        <w:pStyle w:val="ConsPlusNormal"/>
        <w:ind w:firstLine="540"/>
        <w:jc w:val="both"/>
        <w:rPr>
          <w:rFonts w:ascii="Times New Roman" w:hAnsi="Times New Roman" w:cs="Times New Roman"/>
          <w:b/>
          <w:i/>
          <w:szCs w:val="22"/>
        </w:rPr>
      </w:pPr>
    </w:p>
    <w:p w14:paraId="375BE6CC"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5. Количество облигаций выпуска</w:t>
      </w:r>
    </w:p>
    <w:p w14:paraId="5BB1E8A3" w14:textId="0509325F" w:rsidR="00083973" w:rsidRPr="00054E4A" w:rsidRDefault="00801C64" w:rsidP="00083973">
      <w:pPr>
        <w:pStyle w:val="ConsPlusNormal"/>
        <w:ind w:firstLine="540"/>
        <w:jc w:val="both"/>
        <w:rPr>
          <w:rFonts w:ascii="Times New Roman" w:hAnsi="Times New Roman" w:cs="Times New Roman"/>
          <w:b/>
          <w:i/>
          <w:szCs w:val="22"/>
        </w:rPr>
      </w:pPr>
      <w:r>
        <w:rPr>
          <w:rFonts w:ascii="Times New Roman" w:eastAsia="PMingLiU" w:hAnsi="Times New Roman" w:cs="Times New Roman"/>
          <w:b/>
          <w:i/>
          <w:szCs w:val="22"/>
          <w:lang w:eastAsia="zh-TW"/>
        </w:rPr>
        <w:t>40 000 000 (Сорок миллионов)</w:t>
      </w:r>
      <w:r w:rsidR="00083973" w:rsidRPr="00054E4A">
        <w:rPr>
          <w:rFonts w:ascii="Times New Roman" w:hAnsi="Times New Roman" w:cs="Times New Roman"/>
          <w:b/>
          <w:i/>
          <w:szCs w:val="22"/>
        </w:rPr>
        <w:t xml:space="preserve"> штук.</w:t>
      </w:r>
    </w:p>
    <w:p w14:paraId="5336AED3" w14:textId="77777777" w:rsidR="00083973" w:rsidRPr="00054E4A" w:rsidRDefault="00083973" w:rsidP="00083973">
      <w:pPr>
        <w:pStyle w:val="ConsPlusNormal"/>
        <w:ind w:firstLine="540"/>
        <w:jc w:val="both"/>
        <w:rPr>
          <w:rFonts w:ascii="Times New Roman" w:hAnsi="Times New Roman" w:cs="Times New Roman"/>
          <w:b/>
          <w:i/>
          <w:szCs w:val="22"/>
        </w:rPr>
      </w:pPr>
      <w:r w:rsidRPr="00054E4A">
        <w:rPr>
          <w:rFonts w:ascii="Times New Roman" w:hAnsi="Times New Roman" w:cs="Times New Roman"/>
          <w:b/>
          <w:i/>
          <w:szCs w:val="22"/>
        </w:rPr>
        <w:t>Биржевые облигации не предполагается размещать траншами.</w:t>
      </w:r>
    </w:p>
    <w:p w14:paraId="73DDA6EC" w14:textId="77777777" w:rsidR="00083973" w:rsidRPr="00054E4A" w:rsidRDefault="00083973" w:rsidP="00083973">
      <w:pPr>
        <w:pStyle w:val="ConsPlusNormal"/>
        <w:ind w:firstLine="540"/>
        <w:jc w:val="both"/>
        <w:rPr>
          <w:rFonts w:ascii="Times New Roman" w:hAnsi="Times New Roman" w:cs="Times New Roman"/>
        </w:rPr>
      </w:pPr>
    </w:p>
    <w:p w14:paraId="19599683"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6. Общее количество облигаций данного выпуска, размещенных ранее</w:t>
      </w:r>
    </w:p>
    <w:p w14:paraId="1CEFCCED" w14:textId="77777777" w:rsidR="00083973" w:rsidRPr="00054E4A" w:rsidRDefault="00083973" w:rsidP="00083973">
      <w:pPr>
        <w:pStyle w:val="ConsPlusNormal"/>
        <w:ind w:firstLine="540"/>
        <w:jc w:val="both"/>
        <w:rPr>
          <w:rFonts w:ascii="Times New Roman" w:hAnsi="Times New Roman" w:cs="Times New Roman"/>
          <w:b/>
          <w:i/>
          <w:szCs w:val="22"/>
        </w:rPr>
      </w:pPr>
      <w:r w:rsidRPr="00054E4A">
        <w:rPr>
          <w:rFonts w:ascii="Times New Roman" w:hAnsi="Times New Roman" w:cs="Times New Roman"/>
          <w:b/>
          <w:i/>
          <w:szCs w:val="22"/>
        </w:rPr>
        <w:t xml:space="preserve">Биржевые облигации данного выпуска ранее не размещались. Выпуск не является дополнительным. </w:t>
      </w:r>
    </w:p>
    <w:p w14:paraId="36954F74" w14:textId="77777777" w:rsidR="00083973" w:rsidRPr="00054E4A" w:rsidRDefault="00083973" w:rsidP="00083973">
      <w:pPr>
        <w:pStyle w:val="ConsPlusNormal"/>
        <w:ind w:firstLine="540"/>
        <w:jc w:val="both"/>
        <w:rPr>
          <w:rFonts w:ascii="Times New Roman" w:hAnsi="Times New Roman" w:cs="Times New Roman"/>
        </w:rPr>
      </w:pPr>
    </w:p>
    <w:p w14:paraId="1915E731" w14:textId="77777777" w:rsidR="00083973" w:rsidRPr="00054E4A" w:rsidRDefault="00083973" w:rsidP="00083973">
      <w:pPr>
        <w:autoSpaceDE w:val="0"/>
        <w:autoSpaceDN w:val="0"/>
        <w:adjustRightInd w:val="0"/>
        <w:ind w:firstLine="540"/>
        <w:jc w:val="both"/>
        <w:rPr>
          <w:b/>
          <w:bCs/>
        </w:rPr>
      </w:pPr>
      <w:r w:rsidRPr="00054E4A">
        <w:t xml:space="preserve">7. </w:t>
      </w:r>
      <w:r w:rsidRPr="00054E4A">
        <w:rPr>
          <w:bCs/>
        </w:rPr>
        <w:t xml:space="preserve">Права владельца каждой облигации выпуска </w:t>
      </w:r>
    </w:p>
    <w:p w14:paraId="7852F24D" w14:textId="77777777" w:rsidR="00083973" w:rsidRPr="00054E4A" w:rsidRDefault="00083973" w:rsidP="00083973">
      <w:pPr>
        <w:autoSpaceDE w:val="0"/>
        <w:autoSpaceDN w:val="0"/>
        <w:adjustRightInd w:val="0"/>
        <w:ind w:firstLine="540"/>
        <w:jc w:val="both"/>
      </w:pPr>
    </w:p>
    <w:p w14:paraId="21267A52" w14:textId="77777777" w:rsidR="00083973" w:rsidRPr="00054E4A" w:rsidRDefault="00083973" w:rsidP="00083973">
      <w:pPr>
        <w:adjustRightInd w:val="0"/>
        <w:spacing w:after="120"/>
        <w:ind w:firstLine="540"/>
        <w:contextualSpacing/>
        <w:jc w:val="both"/>
        <w:rPr>
          <w:rFonts w:eastAsia="Times New Roman" w:cs="Times New Roman"/>
          <w:b/>
          <w:color w:val="000000"/>
          <w:lang w:eastAsia="ru-RU"/>
        </w:rPr>
      </w:pPr>
      <w:r w:rsidRPr="00054E4A">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14:paraId="5C2F697D" w14:textId="77777777" w:rsidR="00083973" w:rsidRPr="00054E4A" w:rsidRDefault="00083973" w:rsidP="00083973">
      <w:pPr>
        <w:autoSpaceDE w:val="0"/>
        <w:autoSpaceDN w:val="0"/>
        <w:ind w:firstLine="540"/>
        <w:contextualSpacing/>
        <w:jc w:val="both"/>
        <w:rPr>
          <w:b/>
          <w:i/>
        </w:rPr>
      </w:pPr>
      <w:r w:rsidRPr="00054E4A">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21EEC81D" w14:textId="77777777" w:rsidR="00083973" w:rsidRPr="00054E4A" w:rsidRDefault="00083973" w:rsidP="00083973">
      <w:pPr>
        <w:autoSpaceDE w:val="0"/>
        <w:autoSpaceDN w:val="0"/>
        <w:adjustRightInd w:val="0"/>
        <w:ind w:firstLine="539"/>
        <w:contextualSpacing/>
        <w:jc w:val="both"/>
        <w:rPr>
          <w:b/>
          <w:bCs/>
          <w:i/>
          <w:iCs/>
        </w:rPr>
      </w:pPr>
      <w:r w:rsidRPr="00054E4A">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14:paraId="607FC2FF" w14:textId="77777777" w:rsidR="00083973" w:rsidRPr="00054E4A" w:rsidRDefault="00083973" w:rsidP="00083973">
      <w:pPr>
        <w:widowControl w:val="0"/>
        <w:autoSpaceDE w:val="0"/>
        <w:autoSpaceDN w:val="0"/>
        <w:ind w:firstLine="539"/>
        <w:contextualSpacing/>
        <w:jc w:val="both"/>
        <w:rPr>
          <w:b/>
          <w:i/>
        </w:rPr>
      </w:pPr>
      <w:r w:rsidRPr="00054E4A">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0688EE6" w14:textId="77777777" w:rsidR="00083973" w:rsidRPr="00054E4A" w:rsidRDefault="00083973" w:rsidP="00083973">
      <w:pPr>
        <w:widowControl w:val="0"/>
        <w:autoSpaceDE w:val="0"/>
        <w:autoSpaceDN w:val="0"/>
        <w:ind w:firstLine="539"/>
        <w:contextualSpacing/>
        <w:jc w:val="both"/>
        <w:rPr>
          <w:b/>
          <w:i/>
        </w:rPr>
      </w:pPr>
      <w:r w:rsidRPr="00054E4A">
        <w:rPr>
          <w:b/>
          <w:i/>
        </w:rPr>
        <w:t>Все задолженности Эмитента по Биржевым облигациям будут юридически равны и в равной степени обязательны к исполнению.</w:t>
      </w:r>
    </w:p>
    <w:p w14:paraId="663ED45C" w14:textId="77777777" w:rsidR="00083973" w:rsidRPr="00054E4A" w:rsidRDefault="00083973" w:rsidP="00083973">
      <w:pPr>
        <w:widowControl w:val="0"/>
        <w:adjustRightInd w:val="0"/>
        <w:spacing w:after="120"/>
        <w:ind w:firstLine="540"/>
        <w:contextualSpacing/>
        <w:jc w:val="both"/>
        <w:rPr>
          <w:b/>
          <w:i/>
        </w:rPr>
      </w:pPr>
      <w:r w:rsidRPr="00054E4A">
        <w:rPr>
          <w:b/>
          <w:i/>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1365C037" w14:textId="77777777" w:rsidR="00083973" w:rsidRPr="00054E4A" w:rsidRDefault="00083973" w:rsidP="00083973">
      <w:pPr>
        <w:autoSpaceDE w:val="0"/>
        <w:autoSpaceDN w:val="0"/>
        <w:adjustRightInd w:val="0"/>
        <w:ind w:firstLine="539"/>
        <w:contextualSpacing/>
        <w:jc w:val="both"/>
        <w:rPr>
          <w:b/>
          <w:bCs/>
          <w:i/>
          <w:iCs/>
        </w:rPr>
      </w:pPr>
      <w:r w:rsidRPr="00054E4A">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8BBBF2" w14:textId="77777777" w:rsidR="00083973" w:rsidRPr="00054E4A" w:rsidRDefault="00083973" w:rsidP="00083973">
      <w:pPr>
        <w:widowControl w:val="0"/>
        <w:autoSpaceDE w:val="0"/>
        <w:autoSpaceDN w:val="0"/>
        <w:ind w:firstLine="539"/>
        <w:contextualSpacing/>
        <w:jc w:val="both"/>
        <w:rPr>
          <w:b/>
          <w:i/>
        </w:rPr>
      </w:pPr>
      <w:r w:rsidRPr="00054E4A">
        <w:rPr>
          <w:b/>
          <w:i/>
        </w:rPr>
        <w:t>Владелец Биржевых облигаций вправе осуществлять иные права, предусмотренные законодательством Российской Федерации.</w:t>
      </w:r>
    </w:p>
    <w:p w14:paraId="28B61512" w14:textId="77777777" w:rsidR="00083973" w:rsidRPr="00054E4A" w:rsidRDefault="00083973" w:rsidP="00083973">
      <w:pPr>
        <w:widowControl w:val="0"/>
        <w:autoSpaceDE w:val="0"/>
        <w:autoSpaceDN w:val="0"/>
        <w:ind w:firstLine="539"/>
        <w:contextualSpacing/>
        <w:jc w:val="both"/>
        <w:rPr>
          <w:b/>
          <w:i/>
        </w:rPr>
      </w:pPr>
      <w:r w:rsidRPr="00054E4A">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C532B6D" w14:textId="77777777" w:rsidR="00083973" w:rsidRPr="00054E4A" w:rsidRDefault="00083973" w:rsidP="00083973">
      <w:pPr>
        <w:widowControl w:val="0"/>
        <w:autoSpaceDE w:val="0"/>
        <w:autoSpaceDN w:val="0"/>
        <w:ind w:firstLine="539"/>
        <w:contextualSpacing/>
        <w:jc w:val="both"/>
        <w:rPr>
          <w:b/>
          <w:i/>
          <w:szCs w:val="20"/>
        </w:rPr>
      </w:pPr>
      <w:r w:rsidRPr="00054E4A">
        <w:rPr>
          <w:b/>
          <w:i/>
          <w:szCs w:val="20"/>
        </w:rPr>
        <w:t>Предоставление обеспечения по Биржевым облигациям не предусмотрено.</w:t>
      </w:r>
    </w:p>
    <w:p w14:paraId="4DB5F746" w14:textId="77777777" w:rsidR="00083973" w:rsidRPr="00054E4A" w:rsidRDefault="00083973" w:rsidP="00083973">
      <w:pPr>
        <w:widowControl w:val="0"/>
        <w:autoSpaceDE w:val="0"/>
        <w:autoSpaceDN w:val="0"/>
        <w:ind w:firstLine="539"/>
        <w:contextualSpacing/>
        <w:jc w:val="both"/>
        <w:rPr>
          <w:b/>
          <w:i/>
          <w:szCs w:val="20"/>
        </w:rPr>
      </w:pPr>
      <w:r w:rsidRPr="00054E4A">
        <w:rPr>
          <w:b/>
          <w:i/>
          <w:szCs w:val="20"/>
        </w:rPr>
        <w:t>Размещаемые ценные бумаги не являются ценными бумагами, предназначенными для квалифицированных инвесторов.</w:t>
      </w:r>
    </w:p>
    <w:p w14:paraId="58DC09E0" w14:textId="77777777" w:rsidR="00083973" w:rsidRPr="00054E4A" w:rsidRDefault="00083973" w:rsidP="00083973">
      <w:pPr>
        <w:autoSpaceDE w:val="0"/>
        <w:autoSpaceDN w:val="0"/>
        <w:ind w:firstLine="540"/>
        <w:contextualSpacing/>
        <w:jc w:val="both"/>
        <w:rPr>
          <w:b/>
          <w:i/>
        </w:rPr>
      </w:pPr>
    </w:p>
    <w:p w14:paraId="0C73C13A" w14:textId="77777777" w:rsidR="00083973" w:rsidRPr="00054E4A" w:rsidRDefault="00083973" w:rsidP="00083973">
      <w:pPr>
        <w:autoSpaceDE w:val="0"/>
        <w:autoSpaceDN w:val="0"/>
        <w:ind w:firstLine="540"/>
        <w:contextualSpacing/>
        <w:jc w:val="both"/>
        <w:rPr>
          <w:b/>
          <w:i/>
        </w:rPr>
      </w:pPr>
      <w:r w:rsidRPr="00054E4A">
        <w:rPr>
          <w:b/>
          <w:i/>
        </w:rPr>
        <w:t xml:space="preserve">Владелец Биржевой облигации имеет право на получение купонного дохода (процента от номинальной стоимости) </w:t>
      </w:r>
      <w:r w:rsidRPr="00054E4A">
        <w:rPr>
          <w:rStyle w:val="SUBST"/>
        </w:rPr>
        <w:t>по окончании каждого купонного периода</w:t>
      </w:r>
      <w:r w:rsidRPr="00054E4A">
        <w:rPr>
          <w:b/>
          <w:i/>
        </w:rPr>
        <w:t>, порядок определения размера которого указан в п. 9.3 Программы, а сроки выплаты - в п. 9.4 Программы.</w:t>
      </w:r>
    </w:p>
    <w:p w14:paraId="4FC8824B" w14:textId="77777777" w:rsidR="00083973" w:rsidRPr="00054E4A" w:rsidRDefault="00083973" w:rsidP="00083973">
      <w:pPr>
        <w:pStyle w:val="ConsPlusNormal"/>
        <w:ind w:firstLine="540"/>
        <w:jc w:val="both"/>
        <w:rPr>
          <w:rFonts w:ascii="Times New Roman" w:hAnsi="Times New Roman" w:cs="Times New Roman"/>
        </w:rPr>
      </w:pPr>
    </w:p>
    <w:p w14:paraId="5A3B683D"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 xml:space="preserve">8. Условия и порядок размещения облигаций выпуска </w:t>
      </w:r>
    </w:p>
    <w:p w14:paraId="341AC2B4"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8.1. Способ размещения облигаций</w:t>
      </w:r>
    </w:p>
    <w:p w14:paraId="01AC455E" w14:textId="77777777" w:rsidR="00083973" w:rsidRPr="00054E4A" w:rsidRDefault="00083973" w:rsidP="00083973">
      <w:pPr>
        <w:ind w:firstLine="539"/>
        <w:jc w:val="both"/>
        <w:rPr>
          <w:rFonts w:cs="Times New Roman"/>
          <w:b/>
          <w:bCs/>
          <w:i/>
          <w:iCs/>
        </w:rPr>
      </w:pPr>
      <w:r w:rsidRPr="00054E4A">
        <w:rPr>
          <w:rFonts w:cs="Times New Roman"/>
          <w:b/>
          <w:bCs/>
          <w:i/>
          <w:iCs/>
        </w:rPr>
        <w:t>Открытая подписка.</w:t>
      </w:r>
    </w:p>
    <w:p w14:paraId="48EDCFAF" w14:textId="77777777" w:rsidR="00083973" w:rsidRPr="00054E4A" w:rsidRDefault="00083973" w:rsidP="00083973">
      <w:pPr>
        <w:pStyle w:val="ConsPlusNormal"/>
        <w:ind w:firstLine="540"/>
        <w:jc w:val="both"/>
        <w:rPr>
          <w:rFonts w:ascii="Times New Roman" w:hAnsi="Times New Roman" w:cs="Times New Roman"/>
        </w:rPr>
      </w:pPr>
    </w:p>
    <w:p w14:paraId="664550AE"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8.2. Срок размещения облигаций</w:t>
      </w:r>
    </w:p>
    <w:p w14:paraId="0C350778" w14:textId="77777777" w:rsidR="00083973" w:rsidRPr="00054E4A" w:rsidRDefault="00083973" w:rsidP="00083973">
      <w:pPr>
        <w:pStyle w:val="ConsPlusNormal"/>
        <w:ind w:firstLine="540"/>
        <w:jc w:val="both"/>
        <w:rPr>
          <w:rFonts w:ascii="Times New Roman" w:hAnsi="Times New Roman" w:cs="Times New Roman"/>
        </w:rPr>
      </w:pPr>
    </w:p>
    <w:p w14:paraId="696C3B6A"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rPr>
        <w:t>Дата начала размещения, или порядок ее определения:</w:t>
      </w:r>
    </w:p>
    <w:p w14:paraId="783053E1" w14:textId="77777777" w:rsidR="00083973" w:rsidRPr="00054E4A" w:rsidRDefault="00083973" w:rsidP="00083973">
      <w:pPr>
        <w:ind w:firstLine="539"/>
        <w:jc w:val="both"/>
        <w:rPr>
          <w:rFonts w:cs="Times New Roman"/>
          <w:b/>
          <w:bCs/>
          <w:i/>
          <w:iCs/>
        </w:rPr>
      </w:pPr>
      <w:r w:rsidRPr="00054E4A">
        <w:rPr>
          <w:rFonts w:cs="Times New Roman"/>
          <w:b/>
          <w:bCs/>
          <w:i/>
          <w:iCs/>
        </w:rPr>
        <w:t>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w:t>
      </w:r>
    </w:p>
    <w:p w14:paraId="710EE109" w14:textId="77777777" w:rsidR="00083973" w:rsidRPr="00054E4A" w:rsidRDefault="00083973" w:rsidP="00083973">
      <w:pPr>
        <w:pStyle w:val="ConsPlusNormal"/>
        <w:ind w:firstLine="540"/>
        <w:jc w:val="both"/>
        <w:rPr>
          <w:rFonts w:ascii="Times New Roman" w:hAnsi="Times New Roman" w:cs="Times New Roman"/>
        </w:rPr>
      </w:pPr>
    </w:p>
    <w:p w14:paraId="62DC11AD"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Дата окончания размещения, или порядок ее определения:</w:t>
      </w:r>
    </w:p>
    <w:p w14:paraId="2F9EF9FB" w14:textId="77777777" w:rsidR="00083973" w:rsidRPr="00054E4A" w:rsidRDefault="00083973" w:rsidP="00083973">
      <w:pPr>
        <w:ind w:firstLine="539"/>
        <w:jc w:val="both"/>
        <w:rPr>
          <w:rFonts w:cs="Times New Roman"/>
          <w:b/>
          <w:bCs/>
          <w:i/>
          <w:iCs/>
        </w:rPr>
      </w:pPr>
      <w:r w:rsidRPr="00054E4A">
        <w:rPr>
          <w:rFonts w:cs="Times New Roman"/>
          <w:b/>
          <w:bCs/>
          <w:i/>
          <w:iCs/>
        </w:rPr>
        <w:t>Датой окончания размещения Биржевых облигаций является наиболее ранняя из следующих дат:</w:t>
      </w:r>
    </w:p>
    <w:p w14:paraId="00E8EDC0" w14:textId="77777777" w:rsidR="00083973" w:rsidRPr="00054E4A" w:rsidRDefault="00083973" w:rsidP="00083973">
      <w:pPr>
        <w:ind w:firstLine="539"/>
        <w:jc w:val="both"/>
        <w:rPr>
          <w:rFonts w:cs="Times New Roman"/>
          <w:b/>
          <w:bCs/>
          <w:i/>
          <w:iCs/>
        </w:rPr>
      </w:pPr>
      <w:r w:rsidRPr="00054E4A">
        <w:rPr>
          <w:rFonts w:cs="Times New Roman"/>
          <w:b/>
          <w:bCs/>
          <w:i/>
          <w:iCs/>
        </w:rPr>
        <w:t>а) 3-й (Третий) рабочий день с даты начала размещения Биржевых облигаций;</w:t>
      </w:r>
    </w:p>
    <w:p w14:paraId="02F590E2" w14:textId="77777777" w:rsidR="00083973" w:rsidRPr="00054E4A" w:rsidRDefault="00083973" w:rsidP="00083973">
      <w:pPr>
        <w:ind w:firstLine="539"/>
        <w:jc w:val="both"/>
        <w:rPr>
          <w:rFonts w:cs="Times New Roman"/>
          <w:b/>
          <w:bCs/>
          <w:i/>
          <w:iCs/>
        </w:rPr>
      </w:pPr>
      <w:r w:rsidRPr="00054E4A">
        <w:rPr>
          <w:rFonts w:cs="Times New Roman"/>
          <w:b/>
          <w:bCs/>
          <w:i/>
          <w:iCs/>
        </w:rPr>
        <w:t>б) дата размещения последней Биржевой облигации.</w:t>
      </w:r>
    </w:p>
    <w:p w14:paraId="21C3CF13" w14:textId="77777777" w:rsidR="00083973" w:rsidRPr="00054E4A" w:rsidRDefault="00083973" w:rsidP="00083973">
      <w:pPr>
        <w:ind w:firstLine="539"/>
        <w:jc w:val="both"/>
        <w:rPr>
          <w:rFonts w:cs="Times New Roman"/>
          <w:b/>
          <w:bCs/>
          <w:i/>
          <w:iCs/>
        </w:rPr>
      </w:pPr>
    </w:p>
    <w:p w14:paraId="6FEBC7E1" w14:textId="77777777" w:rsidR="00083973" w:rsidRPr="00054E4A" w:rsidRDefault="00083973" w:rsidP="00083973">
      <w:pPr>
        <w:ind w:firstLine="539"/>
        <w:jc w:val="both"/>
        <w:rPr>
          <w:rFonts w:cs="Times New Roman"/>
          <w:b/>
          <w:bCs/>
          <w:i/>
          <w:iCs/>
        </w:rPr>
      </w:pPr>
      <w:r w:rsidRPr="00054E4A">
        <w:rPr>
          <w:rFonts w:cs="Times New Roman"/>
          <w:b/>
          <w:bCs/>
          <w:i/>
          <w:iCs/>
        </w:rPr>
        <w:t>Выпуск Биржевых облигаций не предполагается размещать траншами.</w:t>
      </w:r>
    </w:p>
    <w:p w14:paraId="435FE83B" w14:textId="77777777" w:rsidR="00083973" w:rsidRPr="00054E4A" w:rsidRDefault="00083973" w:rsidP="00083973">
      <w:pPr>
        <w:ind w:firstLine="539"/>
        <w:jc w:val="both"/>
        <w:rPr>
          <w:rFonts w:cs="Times New Roman"/>
          <w:b/>
          <w:bCs/>
          <w:i/>
          <w:iCs/>
        </w:rPr>
      </w:pPr>
      <w:r w:rsidRPr="00054E4A">
        <w:rPr>
          <w:rFonts w:cs="Times New Roman"/>
          <w:b/>
          <w:bCs/>
          <w:i/>
          <w:iCs/>
        </w:rPr>
        <w:t>Иные сведения, подлежащие указанию в настоящем пункте, приведены в п. 8.2 Программы.</w:t>
      </w:r>
    </w:p>
    <w:p w14:paraId="515CE770" w14:textId="77777777" w:rsidR="00083973" w:rsidRPr="00054E4A" w:rsidRDefault="00083973" w:rsidP="00083973">
      <w:pPr>
        <w:pStyle w:val="ConsPlusNormal"/>
        <w:ind w:firstLine="540"/>
        <w:jc w:val="both"/>
        <w:rPr>
          <w:rFonts w:ascii="Times New Roman" w:hAnsi="Times New Roman" w:cs="Times New Roman"/>
        </w:rPr>
      </w:pPr>
    </w:p>
    <w:p w14:paraId="7427A2E1"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8.3. Порядок размещения облигаций</w:t>
      </w:r>
    </w:p>
    <w:p w14:paraId="2FA080DC" w14:textId="77777777" w:rsidR="00083973" w:rsidRPr="00054E4A" w:rsidRDefault="00083973" w:rsidP="00083973">
      <w:pPr>
        <w:ind w:firstLine="539"/>
        <w:jc w:val="both"/>
        <w:rPr>
          <w:rFonts w:cs="Times New Roman"/>
          <w:b/>
          <w:bCs/>
          <w:i/>
          <w:iCs/>
        </w:rPr>
      </w:pPr>
      <w:r w:rsidRPr="00054E4A">
        <w:rPr>
          <w:rFonts w:cs="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 </w:t>
      </w:r>
    </w:p>
    <w:p w14:paraId="3B7C39C9" w14:textId="77777777" w:rsidR="00083973" w:rsidRPr="00054E4A" w:rsidRDefault="00083973" w:rsidP="00083973">
      <w:pPr>
        <w:ind w:firstLine="539"/>
        <w:jc w:val="both"/>
        <w:rPr>
          <w:rFonts w:cs="Times New Roman"/>
          <w:b/>
          <w:bCs/>
          <w:i/>
          <w:iCs/>
        </w:rPr>
      </w:pPr>
      <w:r w:rsidRPr="00054E4A">
        <w:rPr>
          <w:rFonts w:cs="Times New Roman"/>
          <w:b/>
          <w:bCs/>
          <w:i/>
          <w:iCs/>
        </w:rPr>
        <w:t xml:space="preserve">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w:t>
      </w:r>
      <w:r w:rsidRPr="00054E4A">
        <w:rPr>
          <w:b/>
          <w:bCs/>
          <w:i/>
          <w:iCs/>
        </w:rPr>
        <w:t>купона на первый купонный период</w:t>
      </w:r>
      <w:r w:rsidRPr="00054E4A">
        <w:rPr>
          <w:rFonts w:cs="Times New Roman"/>
          <w:b/>
          <w:bCs/>
          <w:i/>
          <w:iCs/>
        </w:rPr>
        <w:t xml:space="preserve">, заранее определенной Эмитентом в порядке и на условиях, предусмотренных пп. 2) п. 8.3 Программы (Размещение Биржевых облигаций путем Формирования книги заявок). </w:t>
      </w:r>
    </w:p>
    <w:p w14:paraId="27C1A0E6" w14:textId="77777777" w:rsidR="00083973" w:rsidRPr="00054E4A" w:rsidRDefault="00083973" w:rsidP="00083973">
      <w:pPr>
        <w:ind w:firstLine="539"/>
        <w:jc w:val="both"/>
        <w:rPr>
          <w:rFonts w:cs="Times New Roman"/>
          <w:b/>
          <w:bCs/>
          <w:i/>
          <w:iCs/>
        </w:rPr>
      </w:pPr>
      <w:r w:rsidRPr="00054E4A">
        <w:rPr>
          <w:rFonts w:cs="Times New Roman"/>
          <w:b/>
          <w:bCs/>
          <w:i/>
          <w:iCs/>
        </w:rPr>
        <w:t>Сведения о порядке размещения Биржевых облигаций, в том числе о порядке и условиях заключения договоров, направленных на отчуждение ценных бумаг первым владельцам в ходе их размещения, указаны в пп. 2) п. 8.3. Программы.</w:t>
      </w:r>
    </w:p>
    <w:p w14:paraId="4A4658F7" w14:textId="77777777" w:rsidR="00083973" w:rsidRPr="00054E4A" w:rsidRDefault="00083973" w:rsidP="00083973">
      <w:pPr>
        <w:ind w:firstLine="539"/>
        <w:jc w:val="both"/>
        <w:rPr>
          <w:rFonts w:cs="Times New Roman"/>
          <w:b/>
          <w:bCs/>
          <w:i/>
          <w:iCs/>
        </w:rPr>
      </w:pPr>
    </w:p>
    <w:p w14:paraId="07CFEB87" w14:textId="77777777" w:rsidR="00083973" w:rsidRPr="00054E4A" w:rsidRDefault="00083973" w:rsidP="00083973">
      <w:pPr>
        <w:ind w:firstLine="539"/>
        <w:jc w:val="both"/>
        <w:rPr>
          <w:rFonts w:cs="Times New Roman"/>
          <w:b/>
          <w:bCs/>
          <w:i/>
          <w:iCs/>
        </w:rPr>
      </w:pPr>
      <w:r w:rsidRPr="00054E4A">
        <w:rPr>
          <w:rFonts w:cs="Times New Roman"/>
          <w:b/>
          <w:bCs/>
          <w:i/>
          <w:iCs/>
        </w:rPr>
        <w:t>Информация об организации, оказывающей Эмитенту услуги по организации размещения Биржевых облигаций («Организатор»):</w:t>
      </w:r>
    </w:p>
    <w:p w14:paraId="4E8B4DD1" w14:textId="77777777" w:rsidR="00083973" w:rsidRPr="00054E4A" w:rsidRDefault="00083973" w:rsidP="00083973">
      <w:pPr>
        <w:autoSpaceDE w:val="0"/>
        <w:autoSpaceDN w:val="0"/>
        <w:ind w:firstLine="539"/>
        <w:contextualSpacing/>
        <w:jc w:val="both"/>
        <w:rPr>
          <w:rFonts w:cs="Times New Roman"/>
          <w:b/>
          <w:bCs/>
          <w:i/>
          <w:iCs/>
        </w:rPr>
      </w:pPr>
    </w:p>
    <w:p w14:paraId="51353878" w14:textId="77777777" w:rsidR="00083973" w:rsidRPr="00054E4A" w:rsidRDefault="00083973" w:rsidP="00083973">
      <w:pPr>
        <w:ind w:firstLine="539"/>
        <w:jc w:val="both"/>
      </w:pPr>
      <w:r w:rsidRPr="00054E4A">
        <w:t xml:space="preserve">Полное фирменное наименование: </w:t>
      </w:r>
      <w:r w:rsidRPr="00054E4A">
        <w:rPr>
          <w:b/>
          <w:i/>
        </w:rPr>
        <w:t>А</w:t>
      </w:r>
      <w:r w:rsidRPr="00054E4A">
        <w:rPr>
          <w:b/>
          <w:bCs/>
          <w:i/>
          <w:iCs/>
        </w:rPr>
        <w:t xml:space="preserve">кционерное общество «Сбербанк КИБ» </w:t>
      </w:r>
    </w:p>
    <w:p w14:paraId="01C442DE" w14:textId="77777777" w:rsidR="00083973" w:rsidRPr="00054E4A" w:rsidRDefault="00083973" w:rsidP="00083973">
      <w:pPr>
        <w:ind w:firstLine="539"/>
        <w:jc w:val="both"/>
        <w:rPr>
          <w:b/>
          <w:bCs/>
          <w:i/>
          <w:iCs/>
        </w:rPr>
      </w:pPr>
      <w:r w:rsidRPr="00054E4A">
        <w:t xml:space="preserve">Сокращенное фирменное наименование: </w:t>
      </w:r>
      <w:r w:rsidRPr="00054E4A">
        <w:rPr>
          <w:b/>
          <w:bCs/>
          <w:i/>
          <w:iCs/>
        </w:rPr>
        <w:t xml:space="preserve">АО «Сбербанк КИБ» </w:t>
      </w:r>
    </w:p>
    <w:p w14:paraId="6145E802" w14:textId="77777777" w:rsidR="00083973" w:rsidRPr="00054E4A" w:rsidRDefault="00083973" w:rsidP="00083973">
      <w:pPr>
        <w:ind w:firstLine="539"/>
        <w:jc w:val="both"/>
      </w:pPr>
      <w:r w:rsidRPr="00054E4A">
        <w:t xml:space="preserve">Место нахождения: </w:t>
      </w:r>
      <w:r w:rsidRPr="00054E4A">
        <w:rPr>
          <w:b/>
          <w:bCs/>
          <w:i/>
          <w:iCs/>
        </w:rPr>
        <w:t>Российская Федерация, г. Москва</w:t>
      </w:r>
    </w:p>
    <w:p w14:paraId="51E278C2" w14:textId="77777777" w:rsidR="00083973" w:rsidRPr="00054E4A" w:rsidRDefault="00083973" w:rsidP="00083973">
      <w:pPr>
        <w:ind w:firstLine="539"/>
        <w:jc w:val="both"/>
      </w:pPr>
      <w:r w:rsidRPr="00054E4A">
        <w:t xml:space="preserve">ИНН: </w:t>
      </w:r>
      <w:r w:rsidRPr="00054E4A">
        <w:rPr>
          <w:b/>
          <w:bCs/>
          <w:i/>
          <w:iCs/>
        </w:rPr>
        <w:t>7710048970</w:t>
      </w:r>
    </w:p>
    <w:p w14:paraId="783F87C2" w14:textId="77777777" w:rsidR="00083973" w:rsidRPr="00054E4A" w:rsidRDefault="00083973" w:rsidP="00083973">
      <w:pPr>
        <w:ind w:firstLine="539"/>
        <w:jc w:val="both"/>
      </w:pPr>
      <w:r w:rsidRPr="00054E4A">
        <w:t xml:space="preserve">ОГРН: </w:t>
      </w:r>
      <w:r w:rsidRPr="00054E4A">
        <w:rPr>
          <w:b/>
          <w:bCs/>
          <w:i/>
          <w:iCs/>
        </w:rPr>
        <w:t>1027739007768</w:t>
      </w:r>
    </w:p>
    <w:p w14:paraId="38482326" w14:textId="77777777" w:rsidR="00083973" w:rsidRPr="00054E4A" w:rsidRDefault="00083973" w:rsidP="00083973">
      <w:pPr>
        <w:ind w:firstLine="539"/>
        <w:jc w:val="both"/>
        <w:rPr>
          <w:b/>
          <w:bCs/>
          <w:i/>
          <w:iCs/>
        </w:rPr>
      </w:pPr>
      <w:r w:rsidRPr="00054E4A">
        <w:t xml:space="preserve">Номер лицензии на осуществление брокерской деятельности: </w:t>
      </w:r>
      <w:r w:rsidRPr="00054E4A">
        <w:rPr>
          <w:b/>
          <w:bCs/>
          <w:i/>
          <w:iCs/>
        </w:rPr>
        <w:t xml:space="preserve">№ </w:t>
      </w:r>
      <w:r w:rsidRPr="00054E4A">
        <w:rPr>
          <w:b/>
          <w:bCs/>
          <w:i/>
          <w:iCs/>
          <w:lang w:eastAsia="ja-JP"/>
        </w:rPr>
        <w:t>045</w:t>
      </w:r>
      <w:r w:rsidRPr="00054E4A">
        <w:rPr>
          <w:b/>
          <w:bCs/>
          <w:i/>
          <w:iCs/>
        </w:rPr>
        <w:t>-06514-100000</w:t>
      </w:r>
    </w:p>
    <w:p w14:paraId="42794471" w14:textId="77777777" w:rsidR="00083973" w:rsidRPr="00054E4A" w:rsidRDefault="00083973" w:rsidP="00083973">
      <w:pPr>
        <w:ind w:firstLine="539"/>
        <w:jc w:val="both"/>
        <w:rPr>
          <w:b/>
          <w:bCs/>
          <w:i/>
          <w:iCs/>
        </w:rPr>
      </w:pPr>
      <w:r w:rsidRPr="00054E4A">
        <w:t xml:space="preserve">Дата выдачи: </w:t>
      </w:r>
      <w:r w:rsidRPr="00054E4A">
        <w:rPr>
          <w:b/>
          <w:bCs/>
          <w:i/>
          <w:iCs/>
        </w:rPr>
        <w:t>08.04.2003</w:t>
      </w:r>
    </w:p>
    <w:p w14:paraId="41438282" w14:textId="77777777" w:rsidR="00083973" w:rsidRPr="00054E4A" w:rsidRDefault="00083973" w:rsidP="00083973">
      <w:pPr>
        <w:ind w:firstLine="539"/>
        <w:jc w:val="both"/>
        <w:rPr>
          <w:b/>
          <w:bCs/>
          <w:i/>
          <w:iCs/>
        </w:rPr>
      </w:pPr>
      <w:r w:rsidRPr="00054E4A">
        <w:t xml:space="preserve">Срок действия: </w:t>
      </w:r>
      <w:r w:rsidRPr="00054E4A">
        <w:rPr>
          <w:b/>
          <w:bCs/>
          <w:i/>
          <w:iCs/>
        </w:rPr>
        <w:t>без ограничения срока действия</w:t>
      </w:r>
    </w:p>
    <w:p w14:paraId="55F29ECD" w14:textId="77777777" w:rsidR="00083973" w:rsidRPr="00054E4A" w:rsidRDefault="00083973" w:rsidP="00083973">
      <w:pPr>
        <w:ind w:firstLine="539"/>
        <w:jc w:val="both"/>
        <w:rPr>
          <w:b/>
          <w:bCs/>
          <w:i/>
          <w:iCs/>
        </w:rPr>
      </w:pPr>
      <w:r w:rsidRPr="00054E4A">
        <w:t xml:space="preserve">Орган, выдавший лицензию: </w:t>
      </w:r>
      <w:r w:rsidRPr="00054E4A">
        <w:rPr>
          <w:b/>
          <w:bCs/>
          <w:i/>
          <w:iCs/>
        </w:rPr>
        <w:t>ФКЦБ России</w:t>
      </w:r>
    </w:p>
    <w:p w14:paraId="57C2F5B0" w14:textId="77777777" w:rsidR="00083973" w:rsidRPr="00054E4A" w:rsidRDefault="00083973" w:rsidP="00083973">
      <w:pPr>
        <w:autoSpaceDE w:val="0"/>
        <w:autoSpaceDN w:val="0"/>
        <w:ind w:firstLine="539"/>
        <w:contextualSpacing/>
        <w:jc w:val="both"/>
        <w:rPr>
          <w:rFonts w:cs="Times New Roman"/>
          <w:b/>
          <w:bCs/>
          <w:i/>
          <w:iCs/>
        </w:rPr>
      </w:pPr>
    </w:p>
    <w:p w14:paraId="6D584B42" w14:textId="77777777" w:rsidR="00083973" w:rsidRPr="00054E4A" w:rsidRDefault="00083973" w:rsidP="00083973">
      <w:pPr>
        <w:autoSpaceDE w:val="0"/>
        <w:autoSpaceDN w:val="0"/>
        <w:ind w:firstLine="539"/>
        <w:contextualSpacing/>
        <w:jc w:val="both"/>
        <w:rPr>
          <w:rFonts w:cs="Times New Roman"/>
          <w:b/>
          <w:bCs/>
          <w:i/>
          <w:iCs/>
        </w:rPr>
      </w:pPr>
      <w:r w:rsidRPr="00054E4A">
        <w:rPr>
          <w:rFonts w:cs="Times New Roman"/>
          <w:b/>
          <w:bCs/>
          <w:i/>
          <w:iCs/>
        </w:rPr>
        <w:t xml:space="preserve">Информация об Организации, оказывающей Эмитенту услуги по размещению Биржевых облигаций – об агенте по размещению ценных бумаг («Андеррайтер»): </w:t>
      </w:r>
    </w:p>
    <w:p w14:paraId="6F4C1983" w14:textId="77777777" w:rsidR="00083973" w:rsidRPr="00054E4A" w:rsidRDefault="00083973" w:rsidP="00083973">
      <w:pPr>
        <w:ind w:firstLine="539"/>
        <w:jc w:val="both"/>
        <w:rPr>
          <w:rFonts w:cs="Times New Roman"/>
          <w:b/>
          <w:bCs/>
          <w:i/>
          <w:iCs/>
        </w:rPr>
      </w:pPr>
    </w:p>
    <w:p w14:paraId="557B9E37" w14:textId="77777777" w:rsidR="00083973" w:rsidRPr="00054E4A" w:rsidRDefault="00083973" w:rsidP="00083973">
      <w:pPr>
        <w:ind w:firstLine="539"/>
        <w:jc w:val="both"/>
      </w:pPr>
      <w:r w:rsidRPr="00054E4A">
        <w:t xml:space="preserve">Полное фирменное наименование: </w:t>
      </w:r>
      <w:r w:rsidRPr="00054E4A">
        <w:rPr>
          <w:b/>
          <w:i/>
        </w:rPr>
        <w:t>А</w:t>
      </w:r>
      <w:r w:rsidRPr="00054E4A">
        <w:rPr>
          <w:b/>
          <w:bCs/>
          <w:i/>
          <w:iCs/>
        </w:rPr>
        <w:t xml:space="preserve">кционерное общество «Сбербанк КИБ» </w:t>
      </w:r>
    </w:p>
    <w:p w14:paraId="027185EA" w14:textId="77777777" w:rsidR="00083973" w:rsidRPr="00054E4A" w:rsidRDefault="00083973" w:rsidP="00083973">
      <w:pPr>
        <w:ind w:firstLine="539"/>
        <w:jc w:val="both"/>
        <w:rPr>
          <w:b/>
          <w:bCs/>
          <w:i/>
          <w:iCs/>
        </w:rPr>
      </w:pPr>
      <w:r w:rsidRPr="00054E4A">
        <w:t xml:space="preserve">Сокращенное фирменное наименование: </w:t>
      </w:r>
      <w:r w:rsidRPr="00054E4A">
        <w:rPr>
          <w:b/>
          <w:bCs/>
          <w:i/>
          <w:iCs/>
        </w:rPr>
        <w:t xml:space="preserve">АО «Сбербанк КИБ» </w:t>
      </w:r>
    </w:p>
    <w:p w14:paraId="582B24FE" w14:textId="77777777" w:rsidR="00083973" w:rsidRPr="00054E4A" w:rsidRDefault="00083973" w:rsidP="00083973">
      <w:pPr>
        <w:ind w:firstLine="539"/>
        <w:jc w:val="both"/>
      </w:pPr>
      <w:r w:rsidRPr="00054E4A">
        <w:t xml:space="preserve">Место нахождения: </w:t>
      </w:r>
      <w:r w:rsidRPr="00054E4A">
        <w:rPr>
          <w:b/>
          <w:bCs/>
          <w:i/>
          <w:iCs/>
        </w:rPr>
        <w:t>Российская Федерация, г. Москва</w:t>
      </w:r>
    </w:p>
    <w:p w14:paraId="0A370CF4" w14:textId="77777777" w:rsidR="00083973" w:rsidRPr="00054E4A" w:rsidRDefault="00083973" w:rsidP="00083973">
      <w:pPr>
        <w:ind w:firstLine="539"/>
        <w:jc w:val="both"/>
      </w:pPr>
      <w:r w:rsidRPr="00054E4A">
        <w:t xml:space="preserve">ИНН: </w:t>
      </w:r>
      <w:r w:rsidRPr="00054E4A">
        <w:rPr>
          <w:b/>
          <w:bCs/>
          <w:i/>
          <w:iCs/>
        </w:rPr>
        <w:t>7710048970</w:t>
      </w:r>
    </w:p>
    <w:p w14:paraId="7CF8AD9A" w14:textId="77777777" w:rsidR="00083973" w:rsidRPr="00054E4A" w:rsidRDefault="00083973" w:rsidP="00083973">
      <w:pPr>
        <w:ind w:firstLine="539"/>
        <w:jc w:val="both"/>
      </w:pPr>
      <w:r w:rsidRPr="00054E4A">
        <w:t xml:space="preserve">ОГРН: </w:t>
      </w:r>
      <w:r w:rsidRPr="00054E4A">
        <w:rPr>
          <w:b/>
          <w:bCs/>
          <w:i/>
          <w:iCs/>
        </w:rPr>
        <w:t>1027739007768</w:t>
      </w:r>
    </w:p>
    <w:p w14:paraId="6B28D94A" w14:textId="77777777" w:rsidR="00083973" w:rsidRPr="00054E4A" w:rsidRDefault="00083973" w:rsidP="00083973">
      <w:pPr>
        <w:ind w:firstLine="539"/>
        <w:jc w:val="both"/>
        <w:rPr>
          <w:b/>
          <w:bCs/>
          <w:i/>
          <w:iCs/>
        </w:rPr>
      </w:pPr>
      <w:r w:rsidRPr="00054E4A">
        <w:t xml:space="preserve">Номер лицензии на осуществление брокерской деятельности: </w:t>
      </w:r>
      <w:r w:rsidRPr="00054E4A">
        <w:rPr>
          <w:b/>
          <w:bCs/>
          <w:i/>
          <w:iCs/>
        </w:rPr>
        <w:t xml:space="preserve">№ </w:t>
      </w:r>
      <w:r w:rsidRPr="00054E4A">
        <w:rPr>
          <w:b/>
          <w:bCs/>
          <w:i/>
          <w:iCs/>
          <w:lang w:eastAsia="ja-JP"/>
        </w:rPr>
        <w:t>045</w:t>
      </w:r>
      <w:r w:rsidRPr="00054E4A">
        <w:rPr>
          <w:b/>
          <w:bCs/>
          <w:i/>
          <w:iCs/>
        </w:rPr>
        <w:t>-06514-100000</w:t>
      </w:r>
    </w:p>
    <w:p w14:paraId="1924DEE7" w14:textId="77777777" w:rsidR="00083973" w:rsidRPr="00054E4A" w:rsidRDefault="00083973" w:rsidP="00083973">
      <w:pPr>
        <w:ind w:firstLine="539"/>
        <w:jc w:val="both"/>
        <w:rPr>
          <w:b/>
          <w:bCs/>
          <w:i/>
          <w:iCs/>
        </w:rPr>
      </w:pPr>
      <w:r w:rsidRPr="00054E4A">
        <w:t xml:space="preserve">Дата выдачи: </w:t>
      </w:r>
      <w:r w:rsidRPr="00054E4A">
        <w:rPr>
          <w:b/>
          <w:bCs/>
          <w:i/>
          <w:iCs/>
        </w:rPr>
        <w:t>08.04.2003</w:t>
      </w:r>
    </w:p>
    <w:p w14:paraId="3687F080" w14:textId="77777777" w:rsidR="00083973" w:rsidRPr="00054E4A" w:rsidRDefault="00083973" w:rsidP="00083973">
      <w:pPr>
        <w:ind w:firstLine="539"/>
        <w:jc w:val="both"/>
        <w:rPr>
          <w:b/>
          <w:bCs/>
          <w:i/>
          <w:iCs/>
        </w:rPr>
      </w:pPr>
      <w:r w:rsidRPr="00054E4A">
        <w:t xml:space="preserve">Срок действия: </w:t>
      </w:r>
      <w:r w:rsidRPr="00054E4A">
        <w:rPr>
          <w:b/>
          <w:bCs/>
          <w:i/>
          <w:iCs/>
        </w:rPr>
        <w:t>без ограничения срока действия</w:t>
      </w:r>
    </w:p>
    <w:p w14:paraId="18223B44" w14:textId="77777777" w:rsidR="00083973" w:rsidRPr="00054E4A" w:rsidRDefault="00083973" w:rsidP="00083973">
      <w:pPr>
        <w:ind w:firstLine="539"/>
        <w:jc w:val="both"/>
        <w:rPr>
          <w:b/>
          <w:bCs/>
          <w:i/>
          <w:iCs/>
        </w:rPr>
      </w:pPr>
      <w:r w:rsidRPr="00054E4A">
        <w:t xml:space="preserve">Орган, выдавший лицензию: </w:t>
      </w:r>
      <w:r w:rsidRPr="00054E4A">
        <w:rPr>
          <w:b/>
          <w:bCs/>
          <w:i/>
          <w:iCs/>
        </w:rPr>
        <w:t>ФКЦБ России</w:t>
      </w:r>
    </w:p>
    <w:p w14:paraId="74484E3B" w14:textId="77777777" w:rsidR="00083973" w:rsidRPr="00054E4A" w:rsidRDefault="00083973" w:rsidP="00083973">
      <w:pPr>
        <w:jc w:val="both"/>
        <w:rPr>
          <w:rFonts w:cs="Times New Roman"/>
          <w:b/>
          <w:bCs/>
          <w:i/>
          <w:iCs/>
        </w:rPr>
      </w:pPr>
    </w:p>
    <w:p w14:paraId="14EE25EC"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rPr>
        <w:t xml:space="preserve">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 </w:t>
      </w:r>
      <w:r w:rsidRPr="00054E4A">
        <w:rPr>
          <w:rFonts w:ascii="Times New Roman" w:eastAsiaTheme="minorHAnsi" w:hAnsi="Times New Roman" w:cs="Times New Roman"/>
          <w:b/>
          <w:bCs/>
          <w:i/>
          <w:iCs/>
          <w:szCs w:val="22"/>
          <w:lang w:eastAsia="en-US"/>
        </w:rPr>
        <w:t>у лица, оказывающего услуги по размещению и организации размещения ценных бумаг, такая обязанность отсутствует.</w:t>
      </w:r>
    </w:p>
    <w:p w14:paraId="0F318536"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rPr>
        <w:t xml:space="preserve">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 </w:t>
      </w:r>
      <w:r w:rsidRPr="00054E4A">
        <w:rPr>
          <w:rFonts w:ascii="Times New Roman" w:hAnsi="Times New Roman" w:cs="Times New Roman"/>
          <w:b/>
          <w:bCs/>
          <w:i/>
          <w:iCs/>
        </w:rPr>
        <w:t>у лица, оказывающего услуги по размещению и организации размещения ценных бумаг, такая обязанность отсутствует.</w:t>
      </w:r>
    </w:p>
    <w:p w14:paraId="79D01E1D" w14:textId="77777777" w:rsidR="00083973" w:rsidRPr="00054E4A" w:rsidRDefault="00083973" w:rsidP="00083973">
      <w:pPr>
        <w:ind w:firstLine="539"/>
        <w:jc w:val="both"/>
        <w:rPr>
          <w:rFonts w:cs="Times New Roman"/>
          <w:b/>
          <w:bCs/>
          <w:i/>
          <w:iCs/>
        </w:rPr>
      </w:pPr>
      <w:r w:rsidRPr="00054E4A">
        <w:rPr>
          <w:rFonts w:cs="Times New Roman"/>
          <w:b/>
          <w:bCs/>
          <w:i/>
          <w:iCs/>
        </w:rPr>
        <w:t>Иные сведения, подлежащие указанию в настоящем пункте, приведены в п. 8.3 Программы.</w:t>
      </w:r>
    </w:p>
    <w:p w14:paraId="402032E6" w14:textId="77777777" w:rsidR="00083973" w:rsidRPr="00054E4A" w:rsidRDefault="00083973" w:rsidP="00083973">
      <w:pPr>
        <w:pStyle w:val="ConsPlusNormal"/>
        <w:ind w:firstLine="540"/>
        <w:jc w:val="both"/>
        <w:rPr>
          <w:rFonts w:ascii="Times New Roman" w:hAnsi="Times New Roman" w:cs="Times New Roman"/>
        </w:rPr>
      </w:pPr>
    </w:p>
    <w:p w14:paraId="2E4D7ED8"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8.4. Цена (цены) или порядок определения цены размещения облигаций</w:t>
      </w:r>
    </w:p>
    <w:p w14:paraId="6E07DD69" w14:textId="77777777" w:rsidR="00083973" w:rsidRPr="00054E4A" w:rsidRDefault="00083973" w:rsidP="00083973">
      <w:pPr>
        <w:ind w:firstLine="539"/>
        <w:jc w:val="both"/>
        <w:rPr>
          <w:rFonts w:cs="Times New Roman"/>
          <w:b/>
          <w:bCs/>
          <w:i/>
          <w:iCs/>
        </w:rPr>
      </w:pPr>
      <w:r w:rsidRPr="00054E4A">
        <w:rPr>
          <w:rFonts w:cs="Times New Roman"/>
          <w:b/>
          <w:bCs/>
          <w:i/>
          <w:iCs/>
        </w:rPr>
        <w:t xml:space="preserve">Цена размещения Биржевых облигаций устанавливается равной 1 000 (Одной тысяче) рублей за одну Биржевую облигацию, что соответствует 100% от номинальной стоимости Биржевой облигации. </w:t>
      </w:r>
    </w:p>
    <w:p w14:paraId="3EC60725" w14:textId="77777777" w:rsidR="00083973" w:rsidRPr="00054E4A" w:rsidRDefault="00083973" w:rsidP="00083973">
      <w:pPr>
        <w:ind w:firstLine="539"/>
        <w:jc w:val="both"/>
        <w:rPr>
          <w:rFonts w:cs="Times New Roman"/>
          <w:b/>
          <w:bCs/>
          <w:i/>
          <w:iCs/>
        </w:rPr>
      </w:pPr>
      <w:r w:rsidRPr="00054E4A">
        <w:rPr>
          <w:rFonts w:cs="Times New Roman"/>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14:paraId="4E0CF5F9" w14:textId="77777777" w:rsidR="00083973" w:rsidRPr="00054E4A" w:rsidRDefault="00083973" w:rsidP="00083973">
      <w:pPr>
        <w:ind w:firstLine="539"/>
        <w:jc w:val="both"/>
        <w:rPr>
          <w:rFonts w:cs="Times New Roman"/>
          <w:b/>
          <w:bCs/>
          <w:i/>
          <w:iCs/>
        </w:rPr>
      </w:pPr>
      <w:r w:rsidRPr="00054E4A">
        <w:rPr>
          <w:rFonts w:cs="Times New Roman"/>
          <w:b/>
          <w:bCs/>
          <w:i/>
          <w:iCs/>
        </w:rPr>
        <w:t>НКД = Nom * Cj * (T – T(j-1)) / 365 / 100%, где</w:t>
      </w:r>
    </w:p>
    <w:p w14:paraId="624541FF" w14:textId="77777777" w:rsidR="00083973" w:rsidRPr="00054E4A" w:rsidRDefault="00083973" w:rsidP="00083973">
      <w:pPr>
        <w:ind w:firstLine="539"/>
        <w:jc w:val="both"/>
        <w:rPr>
          <w:rFonts w:cs="Times New Roman"/>
          <w:b/>
          <w:bCs/>
          <w:i/>
          <w:iCs/>
        </w:rPr>
      </w:pPr>
      <w:r w:rsidRPr="00054E4A">
        <w:rPr>
          <w:rFonts w:cs="Times New Roman"/>
          <w:b/>
          <w:bCs/>
          <w:i/>
          <w:iCs/>
        </w:rPr>
        <w:t>НКД – накопленный купонный доход, в рублях Российской Федерации;</w:t>
      </w:r>
    </w:p>
    <w:p w14:paraId="1601CD19" w14:textId="77777777" w:rsidR="00083973" w:rsidRPr="00054E4A" w:rsidRDefault="00083973" w:rsidP="00083973">
      <w:pPr>
        <w:ind w:firstLine="539"/>
        <w:jc w:val="both"/>
        <w:rPr>
          <w:rFonts w:cs="Times New Roman"/>
          <w:b/>
          <w:bCs/>
          <w:i/>
          <w:iCs/>
        </w:rPr>
      </w:pPr>
      <w:r w:rsidRPr="00054E4A">
        <w:rPr>
          <w:rFonts w:cs="Times New Roman"/>
          <w:b/>
          <w:bCs/>
          <w:i/>
          <w:iCs/>
        </w:rPr>
        <w:t>Nom - номинальная стоимость одной процентной Биржевой облигации, в рублях Российской Федерации;</w:t>
      </w:r>
    </w:p>
    <w:p w14:paraId="5E25FC6A" w14:textId="77777777" w:rsidR="00083973" w:rsidRPr="00054E4A" w:rsidRDefault="00083973" w:rsidP="00083973">
      <w:pPr>
        <w:ind w:firstLine="539"/>
        <w:jc w:val="both"/>
        <w:rPr>
          <w:rFonts w:cs="Times New Roman"/>
          <w:b/>
          <w:bCs/>
          <w:i/>
          <w:iCs/>
        </w:rPr>
      </w:pPr>
      <w:r w:rsidRPr="00054E4A">
        <w:rPr>
          <w:rFonts w:cs="Times New Roman"/>
          <w:b/>
          <w:bCs/>
          <w:i/>
          <w:iCs/>
        </w:rPr>
        <w:t>j – порядковый номер купонного периода, j = 1;</w:t>
      </w:r>
    </w:p>
    <w:p w14:paraId="72516185" w14:textId="77777777" w:rsidR="00083973" w:rsidRPr="00054E4A" w:rsidRDefault="00083973" w:rsidP="00083973">
      <w:pPr>
        <w:ind w:firstLine="539"/>
        <w:jc w:val="both"/>
        <w:rPr>
          <w:rFonts w:cs="Times New Roman"/>
          <w:b/>
          <w:bCs/>
          <w:i/>
          <w:iCs/>
        </w:rPr>
      </w:pPr>
      <w:r w:rsidRPr="00054E4A">
        <w:rPr>
          <w:rFonts w:cs="Times New Roman"/>
          <w:b/>
          <w:bCs/>
          <w:i/>
          <w:iCs/>
        </w:rPr>
        <w:t>Cj – размер процентной ставки j-го купона, в процентах годовых (%);</w:t>
      </w:r>
    </w:p>
    <w:p w14:paraId="3717248D" w14:textId="77777777" w:rsidR="00083973" w:rsidRPr="00054E4A" w:rsidRDefault="00083973" w:rsidP="00083973">
      <w:pPr>
        <w:ind w:firstLine="539"/>
        <w:jc w:val="both"/>
        <w:rPr>
          <w:rFonts w:cs="Times New Roman"/>
          <w:b/>
          <w:bCs/>
          <w:i/>
          <w:iCs/>
        </w:rPr>
      </w:pPr>
      <w:r w:rsidRPr="00054E4A">
        <w:rPr>
          <w:rFonts w:cs="Times New Roman"/>
          <w:b/>
          <w:bCs/>
          <w:i/>
          <w:iCs/>
        </w:rPr>
        <w:t>T – дата размещения Биржевых облигаций;</w:t>
      </w:r>
    </w:p>
    <w:p w14:paraId="0DE20B2B" w14:textId="77777777" w:rsidR="00083973" w:rsidRPr="00054E4A" w:rsidRDefault="00083973" w:rsidP="00083973">
      <w:pPr>
        <w:ind w:firstLine="539"/>
        <w:jc w:val="both"/>
        <w:rPr>
          <w:rFonts w:cs="Times New Roman"/>
          <w:b/>
          <w:bCs/>
          <w:i/>
          <w:iCs/>
        </w:rPr>
      </w:pPr>
      <w:r w:rsidRPr="00054E4A">
        <w:rPr>
          <w:rFonts w:cs="Times New Roman"/>
          <w:b/>
          <w:bCs/>
          <w:i/>
          <w:iCs/>
        </w:rPr>
        <w:t>T(j-1) – дата начала j-го купонного периода, на который приходится размещение Биржевых облигаций.</w:t>
      </w:r>
    </w:p>
    <w:p w14:paraId="33D33136" w14:textId="77777777" w:rsidR="00083973" w:rsidRPr="00054E4A" w:rsidRDefault="00083973" w:rsidP="00083973">
      <w:pPr>
        <w:ind w:firstLine="539"/>
        <w:jc w:val="both"/>
        <w:rPr>
          <w:rFonts w:cs="Times New Roman"/>
          <w:b/>
          <w:bCs/>
          <w:i/>
          <w:iCs/>
        </w:rPr>
      </w:pPr>
      <w:r w:rsidRPr="00054E4A">
        <w:rPr>
          <w:rFonts w:cs="Times New Roman"/>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13AE1F" w14:textId="77777777" w:rsidR="00083973" w:rsidRPr="00054E4A" w:rsidRDefault="00083973" w:rsidP="00083973">
      <w:pPr>
        <w:pStyle w:val="ConsPlusNormal"/>
        <w:ind w:firstLine="540"/>
        <w:jc w:val="both"/>
        <w:rPr>
          <w:rFonts w:ascii="Times New Roman" w:hAnsi="Times New Roman" w:cs="Times New Roman"/>
        </w:rPr>
      </w:pPr>
    </w:p>
    <w:p w14:paraId="360BBC5F"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8.5. Условия и порядок оплаты облигаций</w:t>
      </w:r>
    </w:p>
    <w:p w14:paraId="7B464B92" w14:textId="77777777" w:rsidR="00083973" w:rsidRPr="00054E4A" w:rsidRDefault="00083973" w:rsidP="00083973">
      <w:pPr>
        <w:ind w:firstLine="539"/>
        <w:jc w:val="both"/>
        <w:rPr>
          <w:rFonts w:cs="Times New Roman"/>
          <w:b/>
          <w:bCs/>
          <w:i/>
          <w:iCs/>
        </w:rPr>
      </w:pPr>
      <w:r w:rsidRPr="00054E4A">
        <w:rPr>
          <w:rFonts w:cs="Times New Roman"/>
          <w:b/>
          <w:bCs/>
          <w:i/>
          <w:iCs/>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2CE0FAE" w14:textId="77777777" w:rsidR="00083973" w:rsidRPr="00054E4A" w:rsidRDefault="00083973" w:rsidP="00083973">
      <w:pPr>
        <w:ind w:firstLine="539"/>
        <w:jc w:val="both"/>
        <w:rPr>
          <w:rFonts w:cs="Times New Roman"/>
          <w:b/>
          <w:bCs/>
          <w:i/>
          <w:iCs/>
        </w:rPr>
      </w:pPr>
    </w:p>
    <w:p w14:paraId="463C78ED" w14:textId="77777777" w:rsidR="00083973" w:rsidRPr="00054E4A" w:rsidRDefault="00083973" w:rsidP="00083973">
      <w:pPr>
        <w:ind w:firstLine="539"/>
        <w:jc w:val="both"/>
        <w:rPr>
          <w:rFonts w:cs="Times New Roman"/>
          <w:b/>
          <w:bCs/>
          <w:i/>
          <w:iCs/>
          <w:lang w:eastAsia="zh-TW"/>
        </w:rPr>
      </w:pPr>
      <w:r w:rsidRPr="00054E4A">
        <w:rPr>
          <w:rFonts w:cs="Times New Roman"/>
          <w:b/>
          <w:bCs/>
          <w:i/>
          <w:iCs/>
        </w:rPr>
        <w:t>Информация о счете Андеррайтера, на который должны перечисляться денежные средства, поступающие в оплату Биржевых облигаций:</w:t>
      </w:r>
    </w:p>
    <w:p w14:paraId="18F7F976" w14:textId="77777777" w:rsidR="00083973" w:rsidRPr="00054E4A" w:rsidRDefault="00083973" w:rsidP="00083973">
      <w:pPr>
        <w:ind w:firstLine="539"/>
        <w:jc w:val="both"/>
        <w:rPr>
          <w:rFonts w:cs="Times New Roman"/>
          <w:b/>
          <w:bCs/>
          <w:i/>
          <w:iCs/>
          <w:lang w:eastAsia="zh-TW"/>
        </w:rPr>
      </w:pPr>
    </w:p>
    <w:p w14:paraId="7C29E3C7" w14:textId="77777777" w:rsidR="00083973" w:rsidRPr="00054E4A" w:rsidRDefault="00083973" w:rsidP="00083973">
      <w:pPr>
        <w:ind w:firstLine="539"/>
        <w:jc w:val="both"/>
        <w:rPr>
          <w:rFonts w:cs="Times New Roman"/>
          <w:b/>
          <w:bCs/>
          <w:i/>
          <w:iCs/>
          <w:lang w:eastAsia="zh-TW"/>
        </w:rPr>
      </w:pPr>
      <w:r w:rsidRPr="00054E4A">
        <w:rPr>
          <w:rFonts w:cs="Times New Roman"/>
          <w:b/>
          <w:bCs/>
          <w:i/>
          <w:iCs/>
        </w:rPr>
        <w:t>Владелец счета:</w:t>
      </w:r>
    </w:p>
    <w:p w14:paraId="6E14472C" w14:textId="77777777" w:rsidR="00083973" w:rsidRPr="00054E4A" w:rsidRDefault="00083973" w:rsidP="00083973">
      <w:pPr>
        <w:ind w:firstLine="539"/>
        <w:jc w:val="both"/>
        <w:rPr>
          <w:rFonts w:cs="Times New Roman"/>
          <w:b/>
          <w:bCs/>
          <w:i/>
          <w:iCs/>
          <w:lang w:eastAsia="zh-TW"/>
        </w:rPr>
      </w:pPr>
    </w:p>
    <w:p w14:paraId="1AFB42D2" w14:textId="77777777" w:rsidR="00083973" w:rsidRPr="00054E4A" w:rsidRDefault="00083973" w:rsidP="00083973">
      <w:pPr>
        <w:ind w:firstLine="539"/>
        <w:jc w:val="both"/>
        <w:rPr>
          <w:b/>
        </w:rPr>
      </w:pPr>
      <w:r w:rsidRPr="00054E4A">
        <w:t xml:space="preserve">Полное фирменное наименование: </w:t>
      </w:r>
      <w:r w:rsidRPr="00054E4A">
        <w:rPr>
          <w:b/>
          <w:bCs/>
          <w:i/>
          <w:iCs/>
        </w:rPr>
        <w:t>Акционерное общество «Сбербанк КИБ»</w:t>
      </w:r>
    </w:p>
    <w:p w14:paraId="343F320E" w14:textId="77777777" w:rsidR="00083973" w:rsidRPr="00054E4A" w:rsidRDefault="00083973" w:rsidP="00083973">
      <w:pPr>
        <w:ind w:firstLine="539"/>
        <w:jc w:val="both"/>
        <w:rPr>
          <w:b/>
          <w:bCs/>
          <w:i/>
          <w:iCs/>
        </w:rPr>
      </w:pPr>
      <w:r w:rsidRPr="00054E4A">
        <w:t xml:space="preserve">Сокращенное фирменное наименование: </w:t>
      </w:r>
      <w:r w:rsidRPr="00054E4A">
        <w:rPr>
          <w:b/>
          <w:bCs/>
          <w:i/>
          <w:iCs/>
        </w:rPr>
        <w:t>АО «Сбербанк КИБ»</w:t>
      </w:r>
    </w:p>
    <w:p w14:paraId="77700CAA" w14:textId="77777777" w:rsidR="00083973" w:rsidRPr="00054E4A" w:rsidRDefault="00083973" w:rsidP="00083973">
      <w:pPr>
        <w:ind w:firstLine="539"/>
        <w:jc w:val="both"/>
        <w:rPr>
          <w:b/>
          <w:bCs/>
          <w:i/>
          <w:iCs/>
        </w:rPr>
      </w:pPr>
      <w:r w:rsidRPr="00054E4A">
        <w:t xml:space="preserve">ИНН: </w:t>
      </w:r>
      <w:r w:rsidRPr="00054E4A">
        <w:rPr>
          <w:b/>
          <w:bCs/>
          <w:i/>
          <w:iCs/>
        </w:rPr>
        <w:t>7710048970</w:t>
      </w:r>
    </w:p>
    <w:p w14:paraId="1E5979C2" w14:textId="77777777" w:rsidR="00083973" w:rsidRPr="00054E4A" w:rsidRDefault="00083973" w:rsidP="00083973">
      <w:pPr>
        <w:ind w:firstLine="539"/>
        <w:jc w:val="both"/>
      </w:pPr>
      <w:r w:rsidRPr="00054E4A">
        <w:t xml:space="preserve">Номер счета: </w:t>
      </w:r>
      <w:r w:rsidRPr="00054E4A">
        <w:rPr>
          <w:b/>
          <w:bCs/>
          <w:i/>
          <w:iCs/>
        </w:rPr>
        <w:t>30411810600019000033</w:t>
      </w:r>
    </w:p>
    <w:p w14:paraId="69A0D819" w14:textId="77777777" w:rsidR="00083973" w:rsidRPr="00054E4A" w:rsidRDefault="00083973" w:rsidP="00083973">
      <w:pPr>
        <w:ind w:firstLine="539"/>
        <w:jc w:val="both"/>
        <w:rPr>
          <w:rFonts w:cs="Times New Roman"/>
          <w:b/>
          <w:bCs/>
          <w:i/>
          <w:iCs/>
          <w:lang w:eastAsia="zh-TW"/>
        </w:rPr>
      </w:pPr>
    </w:p>
    <w:p w14:paraId="5A8F2201" w14:textId="77777777" w:rsidR="00083973" w:rsidRPr="00054E4A" w:rsidRDefault="00083973" w:rsidP="00083973">
      <w:pPr>
        <w:ind w:firstLine="539"/>
        <w:jc w:val="both"/>
        <w:rPr>
          <w:rFonts w:cs="Times New Roman"/>
          <w:b/>
          <w:bCs/>
          <w:iCs/>
          <w:lang w:eastAsia="ru-RU"/>
        </w:rPr>
      </w:pPr>
      <w:r w:rsidRPr="00054E4A">
        <w:rPr>
          <w:rFonts w:cs="Times New Roman"/>
          <w:b/>
          <w:bCs/>
          <w:iCs/>
          <w:lang w:eastAsia="ru-RU"/>
        </w:rPr>
        <w:t>Кредитная организация:</w:t>
      </w:r>
    </w:p>
    <w:p w14:paraId="401861EC" w14:textId="77777777" w:rsidR="00083973" w:rsidRPr="00054E4A" w:rsidRDefault="00083973" w:rsidP="00083973">
      <w:pPr>
        <w:ind w:firstLine="539"/>
        <w:jc w:val="both"/>
        <w:rPr>
          <w:b/>
          <w:bCs/>
          <w:i/>
          <w:iCs/>
        </w:rPr>
      </w:pPr>
      <w:r w:rsidRPr="00054E4A">
        <w:t xml:space="preserve">Полное фирменное наименование: </w:t>
      </w:r>
      <w:r w:rsidRPr="00054E4A">
        <w:rPr>
          <w:b/>
          <w:bCs/>
          <w:i/>
          <w:iCs/>
        </w:rPr>
        <w:t>Небанковская кредитная организация акционерное общество «Национальный расчетный депозитарий».</w:t>
      </w:r>
    </w:p>
    <w:p w14:paraId="0271613F" w14:textId="77777777" w:rsidR="00083973" w:rsidRPr="00054E4A" w:rsidRDefault="00083973" w:rsidP="00083973">
      <w:pPr>
        <w:ind w:firstLine="539"/>
        <w:jc w:val="both"/>
        <w:rPr>
          <w:b/>
          <w:bCs/>
          <w:i/>
          <w:iCs/>
        </w:rPr>
      </w:pPr>
      <w:r w:rsidRPr="00054E4A">
        <w:t xml:space="preserve">Сокращенное фирменное наименование: </w:t>
      </w:r>
      <w:r w:rsidRPr="00054E4A">
        <w:rPr>
          <w:b/>
          <w:bCs/>
          <w:i/>
          <w:iCs/>
        </w:rPr>
        <w:t>НКО АО НРД.</w:t>
      </w:r>
    </w:p>
    <w:p w14:paraId="52AC5E70" w14:textId="77777777" w:rsidR="00083973" w:rsidRPr="00054E4A" w:rsidRDefault="00083973" w:rsidP="00083973">
      <w:pPr>
        <w:ind w:firstLine="539"/>
        <w:jc w:val="both"/>
        <w:rPr>
          <w:b/>
          <w:bCs/>
          <w:i/>
          <w:iCs/>
        </w:rPr>
      </w:pPr>
      <w:r w:rsidRPr="00054E4A">
        <w:t xml:space="preserve">Место нахождения: </w:t>
      </w:r>
      <w:r w:rsidRPr="00054E4A">
        <w:rPr>
          <w:b/>
          <w:bCs/>
          <w:i/>
          <w:iCs/>
        </w:rPr>
        <w:t>город Москва, улица Спартаковская, дом 12</w:t>
      </w:r>
    </w:p>
    <w:p w14:paraId="39AFE381" w14:textId="77777777" w:rsidR="00083973" w:rsidRPr="00054E4A" w:rsidRDefault="00083973" w:rsidP="00083973">
      <w:pPr>
        <w:ind w:firstLine="539"/>
        <w:jc w:val="both"/>
        <w:rPr>
          <w:b/>
          <w:bCs/>
          <w:i/>
          <w:iCs/>
        </w:rPr>
      </w:pPr>
      <w:r w:rsidRPr="00054E4A">
        <w:t xml:space="preserve">Почтовый адрес: </w:t>
      </w:r>
      <w:r w:rsidRPr="00054E4A">
        <w:rPr>
          <w:b/>
          <w:bCs/>
          <w:i/>
          <w:iCs/>
        </w:rPr>
        <w:t>105066, г. Москва, ул. Спартаковская, дом 12</w:t>
      </w:r>
    </w:p>
    <w:p w14:paraId="2BB79D29" w14:textId="77777777" w:rsidR="00083973" w:rsidRPr="00054E4A" w:rsidRDefault="00083973" w:rsidP="00083973">
      <w:pPr>
        <w:ind w:firstLine="539"/>
        <w:jc w:val="both"/>
        <w:rPr>
          <w:b/>
          <w:bCs/>
          <w:i/>
          <w:iCs/>
        </w:rPr>
      </w:pPr>
      <w:r w:rsidRPr="00054E4A">
        <w:rPr>
          <w:bCs/>
          <w:iCs/>
        </w:rPr>
        <w:t>ИНН</w:t>
      </w:r>
      <w:r w:rsidRPr="00054E4A">
        <w:rPr>
          <w:b/>
          <w:bCs/>
          <w:iCs/>
        </w:rPr>
        <w:t>:</w:t>
      </w:r>
      <w:r w:rsidRPr="00054E4A">
        <w:rPr>
          <w:b/>
          <w:bCs/>
          <w:i/>
          <w:iCs/>
        </w:rPr>
        <w:t xml:space="preserve"> 7702165310</w:t>
      </w:r>
    </w:p>
    <w:p w14:paraId="3E150ACE" w14:textId="77777777" w:rsidR="00083973" w:rsidRPr="00054E4A" w:rsidRDefault="00083973" w:rsidP="00083973">
      <w:pPr>
        <w:ind w:firstLine="539"/>
        <w:jc w:val="both"/>
      </w:pPr>
      <w:r w:rsidRPr="00054E4A">
        <w:t xml:space="preserve">Телефон: </w:t>
      </w:r>
      <w:r w:rsidRPr="00054E4A">
        <w:rPr>
          <w:b/>
          <w:i/>
        </w:rPr>
        <w:t>8 (495) 232-05-27</w:t>
      </w:r>
    </w:p>
    <w:p w14:paraId="484C63AB" w14:textId="77777777" w:rsidR="00083973" w:rsidRPr="00054E4A" w:rsidRDefault="00083973" w:rsidP="00083973">
      <w:pPr>
        <w:ind w:firstLine="539"/>
        <w:jc w:val="both"/>
      </w:pPr>
      <w:r w:rsidRPr="00054E4A">
        <w:t xml:space="preserve">Номер лицензии на право осуществления банковских операций: </w:t>
      </w:r>
      <w:r w:rsidRPr="00054E4A">
        <w:rPr>
          <w:b/>
          <w:bCs/>
          <w:i/>
          <w:iCs/>
        </w:rPr>
        <w:t>№ 3294</w:t>
      </w:r>
    </w:p>
    <w:p w14:paraId="35986100" w14:textId="77777777" w:rsidR="00083973" w:rsidRPr="00054E4A" w:rsidRDefault="00083973" w:rsidP="00083973">
      <w:pPr>
        <w:ind w:firstLine="539"/>
        <w:jc w:val="both"/>
        <w:rPr>
          <w:b/>
        </w:rPr>
      </w:pPr>
      <w:r w:rsidRPr="00054E4A">
        <w:t xml:space="preserve">Дата выдачи: </w:t>
      </w:r>
      <w:r w:rsidRPr="00054E4A">
        <w:rPr>
          <w:b/>
          <w:bCs/>
          <w:i/>
          <w:iCs/>
        </w:rPr>
        <w:t>4 августа 2016 года</w:t>
      </w:r>
    </w:p>
    <w:p w14:paraId="31CE1A96" w14:textId="77777777" w:rsidR="00083973" w:rsidRPr="00054E4A" w:rsidRDefault="00083973" w:rsidP="00083973">
      <w:pPr>
        <w:ind w:firstLine="539"/>
        <w:jc w:val="both"/>
      </w:pPr>
      <w:r w:rsidRPr="00054E4A">
        <w:t xml:space="preserve">Срок действия: </w:t>
      </w:r>
      <w:r w:rsidRPr="00054E4A">
        <w:rPr>
          <w:b/>
          <w:bCs/>
          <w:i/>
          <w:iCs/>
        </w:rPr>
        <w:t>без ограничения срока действия</w:t>
      </w:r>
    </w:p>
    <w:p w14:paraId="4ADEC150" w14:textId="77777777" w:rsidR="00083973" w:rsidRPr="00054E4A" w:rsidRDefault="00083973" w:rsidP="00083973">
      <w:pPr>
        <w:ind w:firstLine="539"/>
        <w:jc w:val="both"/>
      </w:pPr>
      <w:r w:rsidRPr="00054E4A">
        <w:t xml:space="preserve">Орган, выдавший указанную лицензию: </w:t>
      </w:r>
      <w:r w:rsidRPr="00054E4A">
        <w:rPr>
          <w:b/>
          <w:bCs/>
          <w:i/>
          <w:iCs/>
        </w:rPr>
        <w:t>Банк России</w:t>
      </w:r>
    </w:p>
    <w:p w14:paraId="5EAAE537" w14:textId="67A87DBA" w:rsidR="00083973" w:rsidRDefault="00083973" w:rsidP="00083973">
      <w:pPr>
        <w:ind w:firstLine="539"/>
        <w:jc w:val="both"/>
        <w:rPr>
          <w:b/>
          <w:bCs/>
          <w:i/>
          <w:iCs/>
        </w:rPr>
      </w:pPr>
      <w:r w:rsidRPr="00054E4A">
        <w:t xml:space="preserve">БИК: </w:t>
      </w:r>
      <w:r w:rsidRPr="00054E4A">
        <w:rPr>
          <w:b/>
          <w:bCs/>
          <w:i/>
          <w:iCs/>
        </w:rPr>
        <w:t>044525505</w:t>
      </w:r>
    </w:p>
    <w:p w14:paraId="45EC25EE" w14:textId="19FE4DA5" w:rsidR="00CF2880" w:rsidRPr="00054E4A" w:rsidRDefault="00CF2880" w:rsidP="00CF2880">
      <w:pPr>
        <w:ind w:firstLine="539"/>
        <w:jc w:val="both"/>
        <w:rPr>
          <w:b/>
          <w:bCs/>
          <w:i/>
          <w:iCs/>
        </w:rPr>
      </w:pPr>
      <w:r>
        <w:t xml:space="preserve">КПП: </w:t>
      </w:r>
      <w:r w:rsidRPr="00507D2F">
        <w:rPr>
          <w:b/>
          <w:i/>
        </w:rPr>
        <w:t>770101001</w:t>
      </w:r>
    </w:p>
    <w:p w14:paraId="5D284FF0" w14:textId="77777777" w:rsidR="00083973" w:rsidRPr="00054E4A" w:rsidRDefault="00083973" w:rsidP="00083973">
      <w:pPr>
        <w:ind w:firstLine="539"/>
        <w:jc w:val="both"/>
      </w:pPr>
      <w:r w:rsidRPr="00054E4A">
        <w:t xml:space="preserve">К/с: </w:t>
      </w:r>
      <w:r w:rsidRPr="00054E4A">
        <w:rPr>
          <w:b/>
          <w:bCs/>
          <w:i/>
          <w:iCs/>
        </w:rPr>
        <w:t>№ 30105810345250000505 в ГУ Банка России по ЦФО</w:t>
      </w:r>
    </w:p>
    <w:p w14:paraId="6E8F85AC" w14:textId="77777777" w:rsidR="00083973" w:rsidRPr="00054E4A" w:rsidRDefault="00083973" w:rsidP="00083973">
      <w:pPr>
        <w:ind w:firstLine="539"/>
        <w:jc w:val="both"/>
        <w:rPr>
          <w:rFonts w:cs="Times New Roman"/>
          <w:b/>
          <w:bCs/>
          <w:i/>
          <w:iCs/>
          <w:lang w:eastAsia="zh-TW"/>
        </w:rPr>
      </w:pPr>
    </w:p>
    <w:p w14:paraId="13080F5F" w14:textId="77777777" w:rsidR="00083973" w:rsidRPr="00054E4A" w:rsidRDefault="00083973" w:rsidP="00083973">
      <w:pPr>
        <w:ind w:firstLine="539"/>
        <w:jc w:val="both"/>
        <w:rPr>
          <w:rFonts w:cs="Times New Roman"/>
          <w:b/>
          <w:bCs/>
          <w:i/>
          <w:iCs/>
        </w:rPr>
      </w:pPr>
      <w:r w:rsidRPr="00054E4A">
        <w:rPr>
          <w:rFonts w:cs="Times New Roman"/>
          <w:b/>
          <w:bCs/>
          <w:i/>
          <w:iCs/>
        </w:rPr>
        <w:t>Иные сведения, подлежащие указанию в настоящем пункте, приведены в п. 8.6 Программы.</w:t>
      </w:r>
    </w:p>
    <w:p w14:paraId="37427AF7" w14:textId="77777777" w:rsidR="00083973" w:rsidRPr="00054E4A" w:rsidRDefault="00083973" w:rsidP="00083973">
      <w:pPr>
        <w:pStyle w:val="ConsPlusNormal"/>
        <w:ind w:firstLine="540"/>
        <w:jc w:val="both"/>
        <w:rPr>
          <w:rFonts w:ascii="Times New Roman" w:hAnsi="Times New Roman" w:cs="Times New Roman"/>
        </w:rPr>
      </w:pPr>
    </w:p>
    <w:p w14:paraId="0C742C34"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5FD06B87" w14:textId="77777777" w:rsidR="00083973" w:rsidRPr="00054E4A" w:rsidRDefault="00083973" w:rsidP="00083973">
      <w:pPr>
        <w:ind w:firstLine="539"/>
        <w:jc w:val="both"/>
        <w:rPr>
          <w:rFonts w:cs="Times New Roman"/>
          <w:b/>
          <w:bCs/>
          <w:i/>
          <w:iCs/>
        </w:rPr>
      </w:pPr>
      <w:r w:rsidRPr="00054E4A">
        <w:rPr>
          <w:rFonts w:cs="Times New Roman"/>
          <w:b/>
          <w:bCs/>
          <w:i/>
          <w:iCs/>
        </w:rPr>
        <w:t>Сведения, подлежащие указанию в настоящем пункте, приведены в п. 8.7 Программы.</w:t>
      </w:r>
    </w:p>
    <w:p w14:paraId="59BA136D" w14:textId="77777777" w:rsidR="00083973" w:rsidRPr="00054E4A" w:rsidRDefault="00083973" w:rsidP="00083973">
      <w:pPr>
        <w:ind w:firstLine="539"/>
        <w:jc w:val="both"/>
        <w:rPr>
          <w:rFonts w:cs="Times New Roman"/>
          <w:b/>
          <w:bCs/>
          <w:i/>
          <w:iCs/>
        </w:rPr>
      </w:pPr>
    </w:p>
    <w:p w14:paraId="52882054"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9. Порядок и условия погашения и выплаты доходов по облигациям</w:t>
      </w:r>
    </w:p>
    <w:p w14:paraId="4B4D074A" w14:textId="77777777" w:rsidR="00083973" w:rsidRPr="00054E4A" w:rsidRDefault="00083973" w:rsidP="00083973">
      <w:pPr>
        <w:pStyle w:val="ConsPlusNormal"/>
        <w:ind w:firstLine="540"/>
        <w:jc w:val="both"/>
        <w:rPr>
          <w:rFonts w:ascii="Times New Roman" w:hAnsi="Times New Roman" w:cs="Times New Roman"/>
        </w:rPr>
      </w:pPr>
    </w:p>
    <w:p w14:paraId="651D7460"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9.1. Форма погашения облигаций</w:t>
      </w:r>
    </w:p>
    <w:p w14:paraId="3606868E" w14:textId="77777777" w:rsidR="00083973" w:rsidRPr="00054E4A" w:rsidRDefault="00083973" w:rsidP="00083973">
      <w:pPr>
        <w:ind w:firstLine="539"/>
        <w:jc w:val="both"/>
        <w:rPr>
          <w:rFonts w:cs="Times New Roman"/>
          <w:b/>
          <w:bCs/>
          <w:i/>
          <w:iCs/>
        </w:rPr>
      </w:pPr>
      <w:r w:rsidRPr="00054E4A">
        <w:rPr>
          <w:rFonts w:cs="Times New Roman"/>
          <w:b/>
          <w:bCs/>
          <w:i/>
          <w:iCs/>
        </w:rPr>
        <w:t>Погашение Биржевых облигаций</w:t>
      </w:r>
      <w:r w:rsidRPr="00054E4A" w:rsidDel="00243EFC">
        <w:rPr>
          <w:rFonts w:cs="Times New Roman"/>
          <w:b/>
          <w:bCs/>
          <w:i/>
          <w:iCs/>
        </w:rPr>
        <w:t xml:space="preserve"> </w:t>
      </w:r>
      <w:r w:rsidRPr="00054E4A">
        <w:rPr>
          <w:rFonts w:cs="Times New Roman"/>
          <w:b/>
          <w:bCs/>
          <w:i/>
          <w:iCs/>
        </w:rPr>
        <w:t>производится денежными средствами в рублях Российской Федерации в безналичном порядке.</w:t>
      </w:r>
    </w:p>
    <w:p w14:paraId="3364BCD8" w14:textId="77777777" w:rsidR="00083973" w:rsidRPr="00054E4A" w:rsidRDefault="00083973" w:rsidP="00083973">
      <w:pPr>
        <w:ind w:firstLine="539"/>
        <w:jc w:val="both"/>
        <w:rPr>
          <w:rFonts w:cs="Times New Roman"/>
          <w:b/>
          <w:bCs/>
          <w:i/>
          <w:iCs/>
        </w:rPr>
      </w:pPr>
      <w:r w:rsidRPr="00054E4A">
        <w:rPr>
          <w:rFonts w:cs="Times New Roman"/>
          <w:b/>
          <w:bCs/>
          <w:i/>
          <w:iCs/>
        </w:rPr>
        <w:t>Возможность выбора владельцами Биржевых облигаций формы погашения Биржевых облигаций не предусмотрена.</w:t>
      </w:r>
    </w:p>
    <w:p w14:paraId="3AAD7A58" w14:textId="77777777" w:rsidR="00083973" w:rsidRPr="00054E4A" w:rsidRDefault="00083973" w:rsidP="00083973">
      <w:pPr>
        <w:pStyle w:val="ConsPlusNormal"/>
        <w:ind w:firstLine="540"/>
        <w:jc w:val="both"/>
        <w:rPr>
          <w:rFonts w:ascii="Times New Roman" w:hAnsi="Times New Roman" w:cs="Times New Roman"/>
        </w:rPr>
      </w:pPr>
    </w:p>
    <w:p w14:paraId="2C3B4D93"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 xml:space="preserve">9.2. Порядок и условия погашения облигаций  </w:t>
      </w:r>
    </w:p>
    <w:p w14:paraId="7A1BBE71"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Срок (дата) погашения Биржевых облигаций или порядок ее определения.</w:t>
      </w:r>
    </w:p>
    <w:p w14:paraId="1565DE2E" w14:textId="1858E2A9" w:rsidR="00083973" w:rsidRPr="00054E4A" w:rsidRDefault="00083973" w:rsidP="00083973">
      <w:pPr>
        <w:ind w:firstLine="539"/>
        <w:jc w:val="both"/>
        <w:rPr>
          <w:rFonts w:cs="Times New Roman"/>
          <w:b/>
          <w:bCs/>
          <w:i/>
          <w:iCs/>
        </w:rPr>
      </w:pPr>
      <w:r w:rsidRPr="00054E4A">
        <w:rPr>
          <w:rFonts w:cs="Times New Roman"/>
          <w:b/>
          <w:bCs/>
          <w:i/>
          <w:iCs/>
        </w:rPr>
        <w:t xml:space="preserve">Биржевые облигации погашаются в </w:t>
      </w:r>
      <w:r w:rsidR="00CF2880">
        <w:rPr>
          <w:b/>
          <w:bCs/>
          <w:i/>
          <w:iCs/>
        </w:rPr>
        <w:t>1 820 (Одна тысяча восемьсот двадцатый)</w:t>
      </w:r>
      <w:r w:rsidRPr="00054E4A">
        <w:rPr>
          <w:rFonts w:cs="Times New Roman"/>
          <w:b/>
          <w:i/>
        </w:rPr>
        <w:t xml:space="preserve"> день с даты начала размещения Биржевых облигаций</w:t>
      </w:r>
      <w:r w:rsidRPr="00054E4A">
        <w:rPr>
          <w:rFonts w:cs="Times New Roman"/>
          <w:b/>
          <w:bCs/>
          <w:i/>
          <w:iCs/>
        </w:rPr>
        <w:t>.</w:t>
      </w:r>
    </w:p>
    <w:p w14:paraId="00093832" w14:textId="77777777" w:rsidR="00083973" w:rsidRPr="00054E4A" w:rsidRDefault="00083973" w:rsidP="00083973">
      <w:pPr>
        <w:tabs>
          <w:tab w:val="num" w:pos="786"/>
        </w:tabs>
        <w:adjustRightInd w:val="0"/>
        <w:ind w:firstLine="539"/>
        <w:jc w:val="both"/>
      </w:pPr>
      <w:r w:rsidRPr="00054E4A">
        <w:t>Порядок и условия погашения Биржевых облигаций:</w:t>
      </w:r>
    </w:p>
    <w:p w14:paraId="7CBD9374" w14:textId="77777777" w:rsidR="00083973" w:rsidRPr="00054E4A" w:rsidRDefault="00083973" w:rsidP="00083973">
      <w:pPr>
        <w:ind w:firstLine="539"/>
        <w:jc w:val="both"/>
        <w:rPr>
          <w:rFonts w:cs="Times New Roman"/>
          <w:b/>
          <w:bCs/>
          <w:i/>
          <w:iCs/>
        </w:rPr>
      </w:pPr>
      <w:r w:rsidRPr="00054E4A">
        <w:rPr>
          <w:b/>
          <w:i/>
        </w:rPr>
        <w:t xml:space="preserve">Погашение Биржевых облигаций производится денежными средствами в рублях Российской Федерации в безналичном порядке. </w:t>
      </w:r>
      <w:r w:rsidRPr="00054E4A">
        <w:rPr>
          <w:rFonts w:cs="Times New Roman"/>
          <w:b/>
          <w:bCs/>
          <w:i/>
          <w:iCs/>
        </w:rPr>
        <w:t>Иные сведения, подлежащие указанию в настоящем пункте, приведены в п. 9.2 Программы.</w:t>
      </w:r>
    </w:p>
    <w:p w14:paraId="0FCEB950" w14:textId="77777777" w:rsidR="00083973" w:rsidRPr="00054E4A" w:rsidRDefault="00083973" w:rsidP="00083973">
      <w:pPr>
        <w:pStyle w:val="ConsPlusNormal"/>
        <w:ind w:firstLine="540"/>
        <w:jc w:val="both"/>
        <w:rPr>
          <w:rFonts w:ascii="Times New Roman" w:hAnsi="Times New Roman" w:cs="Times New Roman"/>
        </w:rPr>
      </w:pPr>
    </w:p>
    <w:p w14:paraId="08A7F008"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9.3. Порядок определения дохода, выплачиваемого по каждой облигации</w:t>
      </w:r>
    </w:p>
    <w:p w14:paraId="2DB01EB3" w14:textId="77777777" w:rsidR="00083973" w:rsidRPr="00054E4A" w:rsidRDefault="00083973" w:rsidP="00083973">
      <w:pPr>
        <w:ind w:firstLine="539"/>
        <w:jc w:val="both"/>
        <w:rPr>
          <w:rFonts w:cs="Times New Roman"/>
          <w:b/>
          <w:bCs/>
          <w:i/>
          <w:iCs/>
        </w:rPr>
      </w:pPr>
      <w:r w:rsidRPr="00054E4A">
        <w:rPr>
          <w:rFonts w:cs="Times New Roman"/>
          <w:b/>
          <w:bCs/>
          <w:i/>
          <w:iCs/>
        </w:rPr>
        <w:t>Биржевые облигации предусматривают получение купонного дохода, как это понятие определено в пп. А) п. 9.3 Программы.</w:t>
      </w:r>
    </w:p>
    <w:p w14:paraId="589690EB" w14:textId="333FB9B2" w:rsidR="00083973" w:rsidRPr="00054E4A" w:rsidRDefault="00083973" w:rsidP="00083973">
      <w:pPr>
        <w:ind w:firstLine="539"/>
        <w:jc w:val="both"/>
        <w:rPr>
          <w:rFonts w:cs="Times New Roman"/>
          <w:b/>
          <w:bCs/>
          <w:i/>
          <w:iCs/>
        </w:rPr>
      </w:pPr>
      <w:r w:rsidRPr="00054E4A">
        <w:rPr>
          <w:rFonts w:cs="Times New Roman"/>
          <w:b/>
          <w:bCs/>
          <w:i/>
          <w:iCs/>
        </w:rPr>
        <w:t xml:space="preserve">Количество купонных периодов Биржевых облигаций - </w:t>
      </w:r>
      <w:r w:rsidR="0077452B">
        <w:rPr>
          <w:rFonts w:cs="Times New Roman"/>
          <w:b/>
          <w:i/>
        </w:rPr>
        <w:t>10 (Десять</w:t>
      </w:r>
      <w:r w:rsidRPr="00054E4A">
        <w:rPr>
          <w:rFonts w:cs="Times New Roman"/>
          <w:b/>
          <w:i/>
        </w:rPr>
        <w:t>).</w:t>
      </w:r>
    </w:p>
    <w:p w14:paraId="234263AF" w14:textId="73581B3B" w:rsidR="00083973" w:rsidRPr="00054E4A" w:rsidRDefault="00083973" w:rsidP="00083973">
      <w:pPr>
        <w:ind w:firstLine="539"/>
        <w:jc w:val="both"/>
        <w:rPr>
          <w:rFonts w:cs="Times New Roman"/>
          <w:b/>
          <w:bCs/>
          <w:i/>
          <w:iCs/>
        </w:rPr>
      </w:pPr>
      <w:r w:rsidRPr="00054E4A">
        <w:rPr>
          <w:rFonts w:cs="Times New Roman"/>
          <w:b/>
          <w:bCs/>
          <w:i/>
          <w:iCs/>
        </w:rPr>
        <w:t xml:space="preserve">Длительность </w:t>
      </w:r>
      <w:r w:rsidR="002405E1">
        <w:rPr>
          <w:rFonts w:cs="Times New Roman"/>
          <w:b/>
          <w:bCs/>
          <w:i/>
          <w:iCs/>
        </w:rPr>
        <w:t>каждого</w:t>
      </w:r>
      <w:r w:rsidR="00833077">
        <w:rPr>
          <w:rFonts w:cs="Times New Roman"/>
          <w:b/>
          <w:bCs/>
          <w:i/>
          <w:iCs/>
        </w:rPr>
        <w:t xml:space="preserve"> </w:t>
      </w:r>
      <w:r w:rsidRPr="00054E4A">
        <w:rPr>
          <w:rFonts w:cs="Times New Roman"/>
          <w:b/>
          <w:bCs/>
          <w:i/>
          <w:iCs/>
        </w:rPr>
        <w:t>купонн</w:t>
      </w:r>
      <w:r w:rsidR="002405E1">
        <w:rPr>
          <w:rFonts w:cs="Times New Roman"/>
          <w:b/>
          <w:bCs/>
          <w:i/>
          <w:iCs/>
        </w:rPr>
        <w:t>ого</w:t>
      </w:r>
      <w:r w:rsidRPr="00054E4A">
        <w:rPr>
          <w:rFonts w:cs="Times New Roman"/>
          <w:b/>
          <w:bCs/>
          <w:i/>
          <w:iCs/>
        </w:rPr>
        <w:t xml:space="preserve"> период</w:t>
      </w:r>
      <w:r w:rsidR="002405E1">
        <w:rPr>
          <w:rFonts w:cs="Times New Roman"/>
          <w:b/>
          <w:bCs/>
          <w:i/>
          <w:iCs/>
        </w:rPr>
        <w:t>а</w:t>
      </w:r>
      <w:r w:rsidRPr="00054E4A">
        <w:rPr>
          <w:rFonts w:cs="Times New Roman"/>
          <w:b/>
          <w:bCs/>
          <w:i/>
          <w:iCs/>
        </w:rPr>
        <w:t xml:space="preserve"> устанавливается равной 182 (Ста восьмидесяти двум) дням.</w:t>
      </w:r>
    </w:p>
    <w:p w14:paraId="44F70205" w14:textId="77777777" w:rsidR="00083973" w:rsidRPr="00054E4A" w:rsidRDefault="00083973" w:rsidP="00083973">
      <w:pPr>
        <w:jc w:val="both"/>
        <w:rPr>
          <w:b/>
          <w:bCs/>
          <w:i/>
          <w:iCs/>
        </w:rPr>
      </w:pPr>
    </w:p>
    <w:p w14:paraId="531564AA" w14:textId="77777777" w:rsidR="00083973" w:rsidRPr="00054E4A" w:rsidRDefault="00083973" w:rsidP="00083973">
      <w:pPr>
        <w:tabs>
          <w:tab w:val="num" w:pos="786"/>
        </w:tabs>
        <w:adjustRightInd w:val="0"/>
        <w:ind w:firstLine="539"/>
        <w:jc w:val="both"/>
        <w:rPr>
          <w:b/>
          <w:i/>
        </w:rPr>
      </w:pPr>
      <w:r w:rsidRPr="00054E4A">
        <w:rPr>
          <w:b/>
          <w:i/>
        </w:rPr>
        <w:t>Дата начала каждого купонного периода</w:t>
      </w:r>
      <w:r>
        <w:rPr>
          <w:b/>
          <w:i/>
        </w:rPr>
        <w:t xml:space="preserve"> </w:t>
      </w:r>
      <w:r w:rsidRPr="00054E4A">
        <w:rPr>
          <w:b/>
          <w:i/>
        </w:rPr>
        <w:t>определяется по формуле:</w:t>
      </w:r>
    </w:p>
    <w:p w14:paraId="76C3A858" w14:textId="77777777" w:rsidR="00083973" w:rsidRPr="00054E4A" w:rsidRDefault="00083973" w:rsidP="00083973">
      <w:pPr>
        <w:ind w:firstLine="539"/>
        <w:jc w:val="both"/>
        <w:rPr>
          <w:b/>
          <w:i/>
        </w:rPr>
      </w:pPr>
      <w:r w:rsidRPr="00054E4A">
        <w:rPr>
          <w:b/>
          <w:i/>
        </w:rPr>
        <w:t>ДНКП(i) = ДНР +182 * (i-1), где</w:t>
      </w:r>
    </w:p>
    <w:p w14:paraId="4B1E28F6" w14:textId="77777777" w:rsidR="00083973" w:rsidRPr="00054E4A" w:rsidRDefault="00083973" w:rsidP="00083973">
      <w:pPr>
        <w:ind w:firstLine="539"/>
        <w:jc w:val="both"/>
        <w:rPr>
          <w:b/>
          <w:i/>
        </w:rPr>
      </w:pPr>
      <w:r w:rsidRPr="00054E4A">
        <w:rPr>
          <w:b/>
          <w:i/>
        </w:rPr>
        <w:t>ДНР – дата начала размещения Биржевых облигаций, установленная в соответствии с пунктом 8.2 Программы и Условий выпуска;</w:t>
      </w:r>
    </w:p>
    <w:p w14:paraId="5F163BE8" w14:textId="7713E983" w:rsidR="00083973" w:rsidRPr="00054E4A" w:rsidRDefault="00083973" w:rsidP="00083973">
      <w:pPr>
        <w:ind w:firstLine="539"/>
        <w:jc w:val="both"/>
        <w:rPr>
          <w:b/>
          <w:i/>
        </w:rPr>
      </w:pPr>
      <w:r w:rsidRPr="00054E4A">
        <w:rPr>
          <w:b/>
          <w:i/>
        </w:rPr>
        <w:t>i - порядковый номер соответствующего купонного периода, (i=1,2,3,4,5,6</w:t>
      </w:r>
      <w:r>
        <w:rPr>
          <w:b/>
          <w:i/>
        </w:rPr>
        <w:t>,7</w:t>
      </w:r>
      <w:r w:rsidR="0077452B">
        <w:rPr>
          <w:b/>
          <w:i/>
        </w:rPr>
        <w:t>,8,9,10</w:t>
      </w:r>
      <w:r w:rsidRPr="00054E4A">
        <w:rPr>
          <w:b/>
          <w:i/>
        </w:rPr>
        <w:t>);</w:t>
      </w:r>
    </w:p>
    <w:p w14:paraId="73052B9D" w14:textId="77777777" w:rsidR="00083973" w:rsidRPr="00054E4A" w:rsidRDefault="00083973" w:rsidP="00083973">
      <w:pPr>
        <w:ind w:firstLine="539"/>
        <w:jc w:val="both"/>
        <w:rPr>
          <w:b/>
          <w:i/>
        </w:rPr>
      </w:pPr>
      <w:r w:rsidRPr="00054E4A">
        <w:rPr>
          <w:b/>
          <w:i/>
        </w:rPr>
        <w:t>ДНКП(i) – дата начала i-го купонного периода.</w:t>
      </w:r>
    </w:p>
    <w:p w14:paraId="28671B4D" w14:textId="77777777" w:rsidR="00083973" w:rsidRPr="00054E4A" w:rsidRDefault="00083973" w:rsidP="00083973">
      <w:pPr>
        <w:ind w:firstLine="539"/>
        <w:jc w:val="both"/>
        <w:rPr>
          <w:b/>
          <w:i/>
        </w:rPr>
      </w:pPr>
    </w:p>
    <w:p w14:paraId="168F16CB" w14:textId="77777777" w:rsidR="00083973" w:rsidRPr="00054E4A" w:rsidRDefault="00083973" w:rsidP="00083973">
      <w:pPr>
        <w:ind w:firstLine="539"/>
        <w:jc w:val="both"/>
        <w:rPr>
          <w:b/>
          <w:i/>
        </w:rPr>
      </w:pPr>
      <w:r w:rsidRPr="00054E4A">
        <w:rPr>
          <w:b/>
          <w:i/>
        </w:rPr>
        <w:t>Дата окончания каждого купонного периода определяется по формуле:</w:t>
      </w:r>
    </w:p>
    <w:p w14:paraId="0A6A179B" w14:textId="77777777" w:rsidR="00083973" w:rsidRPr="00054E4A" w:rsidRDefault="00083973" w:rsidP="00083973">
      <w:pPr>
        <w:ind w:firstLine="539"/>
        <w:jc w:val="both"/>
        <w:rPr>
          <w:b/>
          <w:i/>
        </w:rPr>
      </w:pPr>
      <w:r w:rsidRPr="00054E4A">
        <w:rPr>
          <w:b/>
          <w:i/>
        </w:rPr>
        <w:t>ДОКП(i) = ДНР + 182 * i, где</w:t>
      </w:r>
    </w:p>
    <w:p w14:paraId="23184F15" w14:textId="77777777" w:rsidR="00083973" w:rsidRPr="00054E4A" w:rsidRDefault="00083973" w:rsidP="00083973">
      <w:pPr>
        <w:ind w:firstLine="539"/>
        <w:jc w:val="both"/>
        <w:rPr>
          <w:b/>
          <w:i/>
        </w:rPr>
      </w:pPr>
      <w:r w:rsidRPr="00054E4A">
        <w:rPr>
          <w:b/>
          <w:i/>
        </w:rPr>
        <w:t xml:space="preserve">ДНР – дата начала размещения Биржевых облигаций, установленная в соответствии с пунктом 8.2 Программы и Условий выпуска; </w:t>
      </w:r>
    </w:p>
    <w:p w14:paraId="769E8DD3" w14:textId="409D1DC7" w:rsidR="00083973" w:rsidRPr="00054E4A" w:rsidRDefault="00083973" w:rsidP="00083973">
      <w:pPr>
        <w:ind w:firstLine="539"/>
        <w:jc w:val="both"/>
        <w:rPr>
          <w:b/>
          <w:i/>
        </w:rPr>
      </w:pPr>
      <w:r w:rsidRPr="00054E4A">
        <w:rPr>
          <w:b/>
          <w:i/>
        </w:rPr>
        <w:t xml:space="preserve">i - порядковый номер соответствующего купонного периода, </w:t>
      </w:r>
      <w:r w:rsidR="0077452B" w:rsidRPr="00054E4A">
        <w:rPr>
          <w:b/>
          <w:i/>
        </w:rPr>
        <w:t>(i=1,2,3,4,5,6</w:t>
      </w:r>
      <w:r w:rsidR="0077452B">
        <w:rPr>
          <w:b/>
          <w:i/>
        </w:rPr>
        <w:t>,7,8,9,10</w:t>
      </w:r>
      <w:r w:rsidR="0077452B" w:rsidRPr="00054E4A">
        <w:rPr>
          <w:b/>
          <w:i/>
        </w:rPr>
        <w:t>);</w:t>
      </w:r>
    </w:p>
    <w:p w14:paraId="3BB3D682" w14:textId="77777777" w:rsidR="00083973" w:rsidRPr="00054E4A" w:rsidRDefault="00083973" w:rsidP="00083973">
      <w:pPr>
        <w:ind w:firstLine="539"/>
        <w:jc w:val="both"/>
        <w:rPr>
          <w:b/>
          <w:bCs/>
          <w:i/>
          <w:iCs/>
        </w:rPr>
      </w:pPr>
      <w:r w:rsidRPr="00054E4A">
        <w:rPr>
          <w:b/>
          <w:i/>
        </w:rPr>
        <w:t>ДОКП(i) – дата окончания i-го купонного периода.</w:t>
      </w:r>
    </w:p>
    <w:p w14:paraId="7D3900A1" w14:textId="77777777" w:rsidR="00083973" w:rsidRPr="00054E4A" w:rsidRDefault="00083973" w:rsidP="00083973">
      <w:pPr>
        <w:ind w:firstLine="567"/>
        <w:jc w:val="both"/>
        <w:rPr>
          <w:b/>
          <w:i/>
        </w:rPr>
      </w:pPr>
    </w:p>
    <w:p w14:paraId="0EDA24AA" w14:textId="77777777" w:rsidR="00083973" w:rsidRPr="00054E4A" w:rsidRDefault="00083973" w:rsidP="00083973">
      <w:pPr>
        <w:ind w:firstLine="539"/>
        <w:jc w:val="both"/>
      </w:pPr>
      <w:r w:rsidRPr="00054E4A">
        <w:t>Порядок определения процентной ставки по</w:t>
      </w:r>
      <w:r w:rsidRPr="00054E4A" w:rsidDel="00C90BAE">
        <w:t xml:space="preserve"> </w:t>
      </w:r>
      <w:r w:rsidRPr="00054E4A">
        <w:t>первому купону:</w:t>
      </w:r>
    </w:p>
    <w:p w14:paraId="61BD511E" w14:textId="77777777" w:rsidR="00083973" w:rsidRPr="00054E4A" w:rsidRDefault="00083973" w:rsidP="00083973">
      <w:pPr>
        <w:adjustRightInd w:val="0"/>
        <w:ind w:firstLine="539"/>
        <w:jc w:val="both"/>
        <w:rPr>
          <w:b/>
          <w:bCs/>
          <w:i/>
        </w:rPr>
      </w:pPr>
      <w:r w:rsidRPr="00054E4A">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054E4A">
        <w:rPr>
          <w:b/>
          <w:bCs/>
          <w:i/>
          <w:iCs/>
        </w:rPr>
        <w:t xml:space="preserve">подпункте 2) </w:t>
      </w:r>
      <w:r w:rsidRPr="00054E4A">
        <w:rPr>
          <w:b/>
          <w:bCs/>
          <w:i/>
        </w:rPr>
        <w:t>пункта 8.3. Программы.</w:t>
      </w:r>
    </w:p>
    <w:p w14:paraId="36DDD10D" w14:textId="77777777" w:rsidR="00083973" w:rsidRPr="00083973" w:rsidRDefault="00083973" w:rsidP="00083973">
      <w:pPr>
        <w:ind w:firstLine="539"/>
        <w:jc w:val="both"/>
        <w:rPr>
          <w:b/>
          <w:i/>
        </w:rPr>
      </w:pPr>
      <w:r w:rsidRPr="00054E4A">
        <w:rPr>
          <w:b/>
          <w:i/>
        </w:rPr>
        <w:t xml:space="preserve">Информация о величине </w:t>
      </w:r>
      <w:r w:rsidRPr="00083973">
        <w:rPr>
          <w:b/>
          <w:i/>
        </w:rPr>
        <w:t>процентной ставки купона на первый купонный период раскрывается Эмитентом в соответствии с пунктом 11 Программы.</w:t>
      </w:r>
    </w:p>
    <w:p w14:paraId="76A9C1CD" w14:textId="77777777" w:rsidR="00083973" w:rsidRPr="00083973" w:rsidRDefault="00083973" w:rsidP="00083973">
      <w:pPr>
        <w:adjustRightInd w:val="0"/>
        <w:ind w:firstLine="539"/>
        <w:jc w:val="both"/>
        <w:rPr>
          <w:b/>
          <w:bCs/>
          <w:i/>
        </w:rPr>
      </w:pPr>
    </w:p>
    <w:p w14:paraId="697CCCC2" w14:textId="77777777" w:rsidR="00083973" w:rsidRPr="00DD4061" w:rsidRDefault="00083973" w:rsidP="00083973">
      <w:pPr>
        <w:adjustRightInd w:val="0"/>
        <w:ind w:firstLine="539"/>
        <w:jc w:val="both"/>
      </w:pPr>
      <w:r w:rsidRPr="00DD4061">
        <w:t>Порядок определения процентной ставки по купонам, начиная со второго:</w:t>
      </w:r>
    </w:p>
    <w:p w14:paraId="73C80EE8" w14:textId="2D68DC9F" w:rsidR="00083973" w:rsidRPr="00DD4061" w:rsidRDefault="00083973" w:rsidP="00083973">
      <w:pPr>
        <w:adjustRightInd w:val="0"/>
        <w:ind w:firstLine="540"/>
        <w:jc w:val="both"/>
        <w:rPr>
          <w:b/>
          <w:bCs/>
          <w:i/>
          <w:iCs/>
        </w:rPr>
      </w:pPr>
      <w:r w:rsidRPr="00DD4061">
        <w:rPr>
          <w:b/>
          <w:bCs/>
          <w:i/>
          <w:iCs/>
        </w:rPr>
        <w:t xml:space="preserve">Процентные ставки по купонам, начиная со </w:t>
      </w:r>
      <w:r w:rsidRPr="00DD4061">
        <w:rPr>
          <w:b/>
          <w:bCs/>
          <w:i/>
        </w:rPr>
        <w:t xml:space="preserve">второго по </w:t>
      </w:r>
      <w:r w:rsidR="00B77C0A" w:rsidRPr="00DD4061">
        <w:rPr>
          <w:b/>
          <w:bCs/>
          <w:i/>
        </w:rPr>
        <w:t>десятый</w:t>
      </w:r>
      <w:r w:rsidRPr="00DD4061">
        <w:rPr>
          <w:b/>
          <w:bCs/>
          <w:i/>
          <w:iCs/>
        </w:rPr>
        <w:t xml:space="preserve"> включительно, устанавливаются равными ставке первого купона Биржевых облигаций.</w:t>
      </w:r>
    </w:p>
    <w:p w14:paraId="5CF0D1B7" w14:textId="77777777" w:rsidR="00083973" w:rsidRPr="00DD4061" w:rsidRDefault="00083973" w:rsidP="00083973">
      <w:pPr>
        <w:jc w:val="both"/>
        <w:rPr>
          <w:rFonts w:cs="Times New Roman"/>
          <w:b/>
          <w:bCs/>
          <w:i/>
          <w:iCs/>
        </w:rPr>
      </w:pPr>
    </w:p>
    <w:p w14:paraId="1DAA4801" w14:textId="77777777" w:rsidR="00083973" w:rsidRPr="00083973" w:rsidRDefault="00083973" w:rsidP="00083973">
      <w:pPr>
        <w:ind w:firstLine="539"/>
        <w:jc w:val="both"/>
        <w:rPr>
          <w:rFonts w:cs="Times New Roman"/>
          <w:b/>
          <w:bCs/>
          <w:i/>
          <w:iCs/>
        </w:rPr>
      </w:pPr>
      <w:r w:rsidRPr="00DD4061">
        <w:rPr>
          <w:rFonts w:cs="Times New Roman"/>
          <w:b/>
          <w:bCs/>
          <w:i/>
          <w:iCs/>
        </w:rPr>
        <w:t>Иные сведения, подлежащие указанию в настоящем пункте, приведены в пп. А) п. 9.3 Программы.</w:t>
      </w:r>
    </w:p>
    <w:p w14:paraId="2898FEC5" w14:textId="77777777" w:rsidR="00083973" w:rsidRPr="00083973" w:rsidRDefault="00083973" w:rsidP="00083973">
      <w:pPr>
        <w:ind w:firstLine="539"/>
        <w:jc w:val="both"/>
        <w:rPr>
          <w:rFonts w:cs="Times New Roman"/>
          <w:b/>
          <w:bCs/>
          <w:i/>
          <w:iCs/>
        </w:rPr>
      </w:pPr>
    </w:p>
    <w:p w14:paraId="10728C15" w14:textId="77777777" w:rsidR="00083973" w:rsidRPr="00083973" w:rsidRDefault="00083973" w:rsidP="00083973">
      <w:pPr>
        <w:pStyle w:val="ConsPlusNormal"/>
        <w:ind w:firstLine="540"/>
        <w:jc w:val="both"/>
        <w:rPr>
          <w:rFonts w:ascii="Times New Roman" w:hAnsi="Times New Roman" w:cs="Times New Roman"/>
        </w:rPr>
      </w:pPr>
      <w:r w:rsidRPr="00083973">
        <w:rPr>
          <w:rFonts w:ascii="Times New Roman" w:hAnsi="Times New Roman" w:cs="Times New Roman"/>
        </w:rPr>
        <w:t>9.4. Порядок и срок выплаты дохода по облигациям</w:t>
      </w:r>
    </w:p>
    <w:p w14:paraId="1574C42B" w14:textId="77777777" w:rsidR="00083973" w:rsidRPr="00054E4A" w:rsidRDefault="00083973" w:rsidP="00083973">
      <w:pPr>
        <w:ind w:firstLine="539"/>
        <w:jc w:val="both"/>
        <w:rPr>
          <w:rFonts w:cs="Times New Roman"/>
          <w:b/>
          <w:bCs/>
          <w:i/>
          <w:iCs/>
        </w:rPr>
      </w:pPr>
      <w:r w:rsidRPr="00083973">
        <w:rPr>
          <w:rFonts w:cs="Times New Roman"/>
          <w:b/>
          <w:bCs/>
          <w:i/>
          <w:iCs/>
        </w:rPr>
        <w:t>Купонный доход по Биржевым облигациям, начисляемый за купонный период, выплачивается в дату окончания купонного периода. Порядок</w:t>
      </w:r>
      <w:r w:rsidRPr="00054E4A">
        <w:rPr>
          <w:rFonts w:cs="Times New Roman"/>
          <w:b/>
          <w:bCs/>
          <w:i/>
          <w:iCs/>
        </w:rPr>
        <w:t xml:space="preserve"> определения даты окончания купонного периода по Биржевым облигациям указан в п. 9.3 Условий выпуска.</w:t>
      </w:r>
    </w:p>
    <w:p w14:paraId="3B96647D" w14:textId="77777777" w:rsidR="00083973" w:rsidRPr="00054E4A" w:rsidRDefault="00083973" w:rsidP="00083973">
      <w:pPr>
        <w:ind w:firstLine="539"/>
        <w:jc w:val="both"/>
        <w:rPr>
          <w:rFonts w:cs="Times New Roman"/>
          <w:b/>
          <w:bCs/>
          <w:i/>
          <w:iCs/>
        </w:rPr>
      </w:pPr>
      <w:r w:rsidRPr="00054E4A">
        <w:rPr>
          <w:rFonts w:cs="Times New Roman"/>
          <w:b/>
          <w:bCs/>
          <w:i/>
          <w:iCs/>
        </w:rPr>
        <w:t>Выплата купонного дохода по Биржевым облигациям производится денежными средствами в рублях Российской Федерации в безналичном порядке.</w:t>
      </w:r>
    </w:p>
    <w:p w14:paraId="1399D219" w14:textId="77777777" w:rsidR="00083973" w:rsidRPr="00054E4A" w:rsidRDefault="00083973" w:rsidP="00083973">
      <w:pPr>
        <w:ind w:firstLine="539"/>
        <w:jc w:val="both"/>
        <w:rPr>
          <w:rFonts w:cs="Times New Roman"/>
          <w:b/>
          <w:bCs/>
          <w:i/>
          <w:iCs/>
        </w:rPr>
      </w:pPr>
      <w:r w:rsidRPr="00054E4A">
        <w:rPr>
          <w:rFonts w:cs="Times New Roman"/>
          <w:b/>
          <w:bCs/>
          <w:i/>
          <w:iCs/>
        </w:rPr>
        <w:t>Иные сведения, подлежащие указанию в настоящем пункте, приведены в п. 9.4 Программы.</w:t>
      </w:r>
    </w:p>
    <w:p w14:paraId="0F1DD5E3" w14:textId="77777777" w:rsidR="00083973" w:rsidRPr="00054E4A" w:rsidRDefault="00083973" w:rsidP="00083973">
      <w:pPr>
        <w:pStyle w:val="ConsPlusNormal"/>
        <w:ind w:firstLine="540"/>
        <w:jc w:val="both"/>
        <w:rPr>
          <w:rFonts w:ascii="Times New Roman" w:hAnsi="Times New Roman" w:cs="Times New Roman"/>
        </w:rPr>
      </w:pPr>
    </w:p>
    <w:p w14:paraId="06A31FEA"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9.5. Порядок и условия досрочного погашения облигаций</w:t>
      </w:r>
    </w:p>
    <w:p w14:paraId="3B0BFB32" w14:textId="77777777" w:rsidR="00083973" w:rsidRPr="00054E4A" w:rsidRDefault="00083973" w:rsidP="00083973">
      <w:pPr>
        <w:autoSpaceDE w:val="0"/>
        <w:autoSpaceDN w:val="0"/>
        <w:ind w:firstLine="539"/>
        <w:jc w:val="both"/>
        <w:rPr>
          <w:b/>
          <w:i/>
        </w:rPr>
      </w:pPr>
      <w:r w:rsidRPr="00054E4A">
        <w:rPr>
          <w:b/>
          <w:i/>
        </w:rPr>
        <w:t>Предусмотрена возможность досрочного погашения Биржевых облигаций по требованию их владельцев в порядке и на условиях, указанных в п.9.5.1.1 Программы.</w:t>
      </w:r>
    </w:p>
    <w:p w14:paraId="55B086ED" w14:textId="77777777" w:rsidR="00083973" w:rsidRPr="00054E4A" w:rsidRDefault="00083973" w:rsidP="00083973">
      <w:pPr>
        <w:autoSpaceDE w:val="0"/>
        <w:autoSpaceDN w:val="0"/>
        <w:ind w:firstLine="539"/>
        <w:jc w:val="both"/>
        <w:rPr>
          <w:b/>
          <w:i/>
        </w:rPr>
      </w:pPr>
      <w:r w:rsidRPr="00054E4A">
        <w:rPr>
          <w:b/>
          <w:i/>
        </w:rPr>
        <w:t xml:space="preserve">Досрочное погашение (частичное досрочное погашение) Биржевых облигаций по усмотрению Эмитента не предусмотрено. </w:t>
      </w:r>
    </w:p>
    <w:p w14:paraId="70352329" w14:textId="77777777" w:rsidR="00083973" w:rsidRPr="00054E4A" w:rsidRDefault="00083973" w:rsidP="00083973">
      <w:pPr>
        <w:autoSpaceDE w:val="0"/>
        <w:autoSpaceDN w:val="0"/>
        <w:ind w:firstLine="539"/>
        <w:jc w:val="both"/>
        <w:rPr>
          <w:b/>
          <w:i/>
        </w:rPr>
      </w:pPr>
      <w:r w:rsidRPr="00054E4A">
        <w:rPr>
          <w:b/>
          <w:i/>
        </w:rPr>
        <w:t xml:space="preserve">Досрочное погашение Биржевых облигаций по требованию их владельцев в порядке и на условиях, указанных в п.9.5.1.2 Программы, не предусмотрено. </w:t>
      </w:r>
    </w:p>
    <w:p w14:paraId="4192DFC5" w14:textId="77777777" w:rsidR="00083973" w:rsidRPr="00054E4A" w:rsidRDefault="00083973" w:rsidP="00083973">
      <w:pPr>
        <w:autoSpaceDE w:val="0"/>
        <w:autoSpaceDN w:val="0"/>
        <w:ind w:firstLine="539"/>
        <w:jc w:val="both"/>
        <w:rPr>
          <w:b/>
          <w:i/>
        </w:rPr>
      </w:pPr>
    </w:p>
    <w:p w14:paraId="3A9F566B" w14:textId="77777777" w:rsidR="00083973" w:rsidRPr="00054E4A" w:rsidRDefault="00083973" w:rsidP="00083973">
      <w:pPr>
        <w:autoSpaceDE w:val="0"/>
        <w:autoSpaceDN w:val="0"/>
        <w:ind w:firstLine="539"/>
        <w:jc w:val="both"/>
        <w:rPr>
          <w:b/>
          <w:i/>
        </w:rPr>
      </w:pPr>
      <w:r w:rsidRPr="00054E4A">
        <w:rPr>
          <w:b/>
          <w:i/>
        </w:rPr>
        <w:t xml:space="preserve">Досрочное погашение Биржевых облигаций допускается только после их полной оплаты. </w:t>
      </w:r>
    </w:p>
    <w:p w14:paraId="0DC31626" w14:textId="77777777" w:rsidR="00083973" w:rsidRPr="00054E4A" w:rsidRDefault="00083973" w:rsidP="00083973">
      <w:pPr>
        <w:autoSpaceDE w:val="0"/>
        <w:autoSpaceDN w:val="0"/>
        <w:ind w:firstLine="539"/>
        <w:jc w:val="both"/>
        <w:rPr>
          <w:b/>
          <w:i/>
        </w:rPr>
      </w:pPr>
      <w:r w:rsidRPr="00054E4A">
        <w:rPr>
          <w:b/>
          <w:i/>
        </w:rPr>
        <w:t>Биржевые облигации, погашенные Эмитентом досрочно, не могут быть вновь выпущены в обращение.</w:t>
      </w:r>
    </w:p>
    <w:p w14:paraId="10356A07" w14:textId="77777777" w:rsidR="00083973" w:rsidRPr="00054E4A" w:rsidRDefault="00083973" w:rsidP="00083973">
      <w:pPr>
        <w:autoSpaceDE w:val="0"/>
        <w:autoSpaceDN w:val="0"/>
        <w:ind w:firstLine="539"/>
        <w:jc w:val="both"/>
      </w:pPr>
      <w:r w:rsidRPr="00054E4A">
        <w:rPr>
          <w:b/>
          <w:i/>
        </w:rPr>
        <w:t>Иные сведения о порядке и условиях досрочного погашения Биржевых облигаций, подлежащие указанию в настоящем пункте, указаны в пункте 9.5. Программы.</w:t>
      </w:r>
    </w:p>
    <w:p w14:paraId="6C314730" w14:textId="77777777" w:rsidR="00083973" w:rsidRPr="00054E4A" w:rsidRDefault="00083973" w:rsidP="00083973">
      <w:pPr>
        <w:autoSpaceDE w:val="0"/>
        <w:autoSpaceDN w:val="0"/>
        <w:ind w:firstLine="539"/>
        <w:jc w:val="both"/>
      </w:pPr>
    </w:p>
    <w:p w14:paraId="3984E291" w14:textId="77777777" w:rsidR="00083973" w:rsidRPr="00054E4A" w:rsidRDefault="00083973" w:rsidP="00083973">
      <w:pPr>
        <w:autoSpaceDE w:val="0"/>
        <w:autoSpaceDN w:val="0"/>
        <w:ind w:firstLine="539"/>
        <w:jc w:val="both"/>
      </w:pPr>
      <w:r w:rsidRPr="00054E4A">
        <w:t>9.5.1 Досрочное погашение по требованию их владельцев</w:t>
      </w:r>
    </w:p>
    <w:p w14:paraId="39F49E55" w14:textId="77777777" w:rsidR="00083973" w:rsidRPr="00054E4A" w:rsidRDefault="00083973" w:rsidP="00083973">
      <w:pPr>
        <w:autoSpaceDE w:val="0"/>
        <w:autoSpaceDN w:val="0"/>
        <w:ind w:firstLine="539"/>
        <w:jc w:val="both"/>
        <w:rPr>
          <w:b/>
          <w:i/>
        </w:rPr>
      </w:pPr>
      <w:r w:rsidRPr="00054E4A">
        <w:rPr>
          <w:b/>
          <w:i/>
        </w:rPr>
        <w:t>Предусмотрено досрочное погашение Биржевых облигаций по требованию их владельцев в порядке и на условиях, указанных в п.9.5.1.1 Программы.</w:t>
      </w:r>
    </w:p>
    <w:p w14:paraId="786AEB8E" w14:textId="77777777" w:rsidR="00083973" w:rsidRPr="00054E4A" w:rsidRDefault="00083973" w:rsidP="00083973">
      <w:pPr>
        <w:autoSpaceDE w:val="0"/>
        <w:autoSpaceDN w:val="0"/>
        <w:ind w:firstLine="539"/>
        <w:jc w:val="both"/>
        <w:rPr>
          <w:b/>
          <w:i/>
        </w:rPr>
      </w:pPr>
    </w:p>
    <w:p w14:paraId="38DBAE22" w14:textId="77777777" w:rsidR="00083973" w:rsidRPr="00054E4A" w:rsidRDefault="00083973" w:rsidP="00083973">
      <w:pPr>
        <w:autoSpaceDE w:val="0"/>
        <w:autoSpaceDN w:val="0"/>
        <w:ind w:firstLine="539"/>
        <w:jc w:val="both"/>
      </w:pPr>
      <w:r w:rsidRPr="00054E4A">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14:paraId="5EB41874" w14:textId="77777777" w:rsidR="00083973" w:rsidRPr="00054E4A" w:rsidRDefault="00083973" w:rsidP="00083973">
      <w:pPr>
        <w:autoSpaceDE w:val="0"/>
        <w:autoSpaceDN w:val="0"/>
        <w:ind w:firstLine="539"/>
        <w:jc w:val="both"/>
        <w:rPr>
          <w:b/>
          <w:i/>
        </w:rPr>
      </w:pPr>
      <w:r w:rsidRPr="00054E4A">
        <w:rPr>
          <w:b/>
          <w:i/>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3E1B0CA2" w14:textId="77777777" w:rsidR="00083973" w:rsidRPr="00054E4A" w:rsidRDefault="00083973" w:rsidP="00083973">
      <w:pPr>
        <w:autoSpaceDE w:val="0"/>
        <w:autoSpaceDN w:val="0"/>
        <w:ind w:firstLine="539"/>
        <w:jc w:val="both"/>
        <w:rPr>
          <w:b/>
          <w:i/>
        </w:rPr>
      </w:pPr>
      <w:r w:rsidRPr="00054E4A">
        <w:rPr>
          <w:b/>
          <w:i/>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2EC06B4F" w14:textId="77777777" w:rsidR="00083973" w:rsidRPr="00054E4A" w:rsidRDefault="00083973" w:rsidP="00083973">
      <w:pPr>
        <w:autoSpaceDE w:val="0"/>
        <w:autoSpaceDN w:val="0"/>
        <w:ind w:firstLine="539"/>
        <w:jc w:val="both"/>
        <w:rPr>
          <w:b/>
          <w:i/>
        </w:rPr>
      </w:pPr>
      <w:r w:rsidRPr="00054E4A">
        <w:rPr>
          <w:b/>
          <w:i/>
        </w:rPr>
        <w:t>Иные сведения, подлежащие указанию в настоящем пункте, приведены в п. 9.5.1.1 Программы биржевых облигаций.</w:t>
      </w:r>
    </w:p>
    <w:p w14:paraId="26E181FA" w14:textId="77777777" w:rsidR="00083973" w:rsidRPr="00054E4A" w:rsidRDefault="00083973" w:rsidP="00083973">
      <w:pPr>
        <w:autoSpaceDE w:val="0"/>
        <w:autoSpaceDN w:val="0"/>
        <w:ind w:firstLine="539"/>
        <w:jc w:val="both"/>
        <w:rPr>
          <w:b/>
          <w:i/>
        </w:rPr>
      </w:pPr>
    </w:p>
    <w:p w14:paraId="34442A37" w14:textId="77777777" w:rsidR="00083973" w:rsidRPr="00054E4A" w:rsidRDefault="00083973" w:rsidP="00083973">
      <w:pPr>
        <w:autoSpaceDE w:val="0"/>
        <w:autoSpaceDN w:val="0"/>
        <w:ind w:firstLine="539"/>
        <w:jc w:val="both"/>
        <w:rPr>
          <w:b/>
          <w:i/>
        </w:rPr>
      </w:pPr>
      <w:r w:rsidRPr="00054E4A">
        <w:rPr>
          <w:b/>
          <w:i/>
        </w:rPr>
        <w:t>Досрочное погашение Биржевых облигаций по требованию их владельцев в порядке и на условиях, указанных в п. 9.5.1.2 Программы, не предусмотрено.</w:t>
      </w:r>
    </w:p>
    <w:p w14:paraId="36144404" w14:textId="77777777" w:rsidR="00083973" w:rsidRPr="00054E4A" w:rsidRDefault="00083973" w:rsidP="00083973">
      <w:pPr>
        <w:autoSpaceDE w:val="0"/>
        <w:autoSpaceDN w:val="0"/>
        <w:ind w:firstLine="539"/>
        <w:jc w:val="both"/>
      </w:pPr>
    </w:p>
    <w:p w14:paraId="42822498" w14:textId="77777777" w:rsidR="00083973" w:rsidRPr="00054E4A" w:rsidRDefault="00083973" w:rsidP="00083973">
      <w:pPr>
        <w:autoSpaceDE w:val="0"/>
        <w:autoSpaceDN w:val="0"/>
        <w:ind w:firstLine="539"/>
        <w:jc w:val="both"/>
      </w:pPr>
      <w:r w:rsidRPr="00054E4A">
        <w:t>9.5.2 Досрочное погашение по усмотрению эмитента</w:t>
      </w:r>
    </w:p>
    <w:p w14:paraId="15C2BE94" w14:textId="77777777" w:rsidR="00083973" w:rsidRPr="00054E4A" w:rsidRDefault="00083973" w:rsidP="00083973">
      <w:pPr>
        <w:ind w:firstLine="539"/>
        <w:jc w:val="both"/>
        <w:rPr>
          <w:rFonts w:cs="Times New Roman"/>
        </w:rPr>
      </w:pPr>
      <w:r w:rsidRPr="00054E4A">
        <w:rPr>
          <w:b/>
          <w:i/>
        </w:rPr>
        <w:t xml:space="preserve">Досрочное погашение (частичное досрочное погашение) Биржевых облигаций по усмотрению Эмитента </w:t>
      </w:r>
      <w:r w:rsidRPr="00054E4A">
        <w:rPr>
          <w:b/>
          <w:bCs/>
          <w:i/>
          <w:spacing w:val="-1"/>
        </w:rPr>
        <w:t>в соответствии с п. 9.5.2 Программы</w:t>
      </w:r>
      <w:r w:rsidRPr="00054E4A">
        <w:rPr>
          <w:b/>
          <w:i/>
        </w:rPr>
        <w:t xml:space="preserve"> не предусмотрено.</w:t>
      </w:r>
    </w:p>
    <w:p w14:paraId="6B15E1B2" w14:textId="77777777" w:rsidR="00083973" w:rsidRPr="00054E4A" w:rsidRDefault="00083973" w:rsidP="00083973">
      <w:pPr>
        <w:pStyle w:val="ConsPlusNormal"/>
        <w:ind w:firstLine="540"/>
        <w:jc w:val="both"/>
        <w:rPr>
          <w:rFonts w:ascii="Times New Roman" w:hAnsi="Times New Roman" w:cs="Times New Roman"/>
        </w:rPr>
      </w:pPr>
    </w:p>
    <w:p w14:paraId="418050C4"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9.6. Сведения о платежных агентах по облигациям</w:t>
      </w:r>
    </w:p>
    <w:p w14:paraId="72A746A4" w14:textId="77777777" w:rsidR="00083973" w:rsidRPr="00054E4A" w:rsidRDefault="00083973" w:rsidP="00083973">
      <w:pPr>
        <w:ind w:firstLine="539"/>
        <w:jc w:val="both"/>
        <w:rPr>
          <w:rFonts w:cs="Times New Roman"/>
          <w:b/>
          <w:bCs/>
          <w:i/>
          <w:iCs/>
        </w:rPr>
      </w:pPr>
      <w:r w:rsidRPr="00054E4A">
        <w:rPr>
          <w:rFonts w:cs="Times New Roman"/>
          <w:b/>
          <w:bCs/>
          <w:i/>
          <w:iCs/>
        </w:rPr>
        <w:t>На дату утверждения Условий выпуска платежный агент не назначен.</w:t>
      </w:r>
    </w:p>
    <w:p w14:paraId="164E00CF" w14:textId="77777777" w:rsidR="00083973" w:rsidRPr="00054E4A" w:rsidRDefault="00083973" w:rsidP="00083973">
      <w:pPr>
        <w:ind w:firstLine="539"/>
        <w:jc w:val="both"/>
        <w:rPr>
          <w:rFonts w:cs="Times New Roman"/>
          <w:b/>
          <w:bCs/>
          <w:i/>
          <w:iCs/>
        </w:rPr>
      </w:pPr>
      <w:r w:rsidRPr="00054E4A">
        <w:rPr>
          <w:rFonts w:cs="Times New Roman"/>
          <w:b/>
          <w:bCs/>
          <w:i/>
          <w:iCs/>
        </w:rPr>
        <w:t>Сведения, подлежащие указанию в настоящем пункте, приведены в п. 9.6 Программы.</w:t>
      </w:r>
    </w:p>
    <w:p w14:paraId="4981C929" w14:textId="77777777" w:rsidR="00083973" w:rsidRPr="00054E4A" w:rsidRDefault="00083973" w:rsidP="00083973">
      <w:pPr>
        <w:pStyle w:val="ConsPlusNormal"/>
        <w:jc w:val="both"/>
        <w:rPr>
          <w:rFonts w:ascii="Times New Roman" w:hAnsi="Times New Roman" w:cs="Times New Roman"/>
        </w:rPr>
      </w:pPr>
    </w:p>
    <w:p w14:paraId="130EFA12"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10. Сведения о приобретении облигаций</w:t>
      </w:r>
    </w:p>
    <w:p w14:paraId="409C45A7" w14:textId="77777777" w:rsidR="00083973" w:rsidRPr="006D7D74" w:rsidRDefault="00083973" w:rsidP="00083973">
      <w:pPr>
        <w:adjustRightInd w:val="0"/>
        <w:ind w:firstLine="539"/>
        <w:jc w:val="both"/>
        <w:rPr>
          <w:b/>
          <w:i/>
        </w:rPr>
      </w:pPr>
      <w:r w:rsidRPr="00054E4A">
        <w:rPr>
          <w:b/>
          <w:i/>
        </w:rPr>
        <w:t xml:space="preserve">Предусматривается возможность приобретения Эмитентом Биржевых облигаций по </w:t>
      </w:r>
      <w:r w:rsidRPr="006D7D74">
        <w:rPr>
          <w:b/>
          <w:i/>
        </w:rPr>
        <w:t>соглашению с их владельцем (владельцами) с возможностью их последующего обращения на условиях, установленных в п. 10 Программы биржевых облигаций.</w:t>
      </w:r>
    </w:p>
    <w:p w14:paraId="4628EB96" w14:textId="77777777" w:rsidR="00083973" w:rsidRPr="006D7D74" w:rsidRDefault="00083973" w:rsidP="00083973">
      <w:pPr>
        <w:ind w:firstLine="539"/>
        <w:contextualSpacing/>
        <w:jc w:val="both"/>
        <w:rPr>
          <w:b/>
          <w:i/>
        </w:rPr>
      </w:pPr>
      <w:r w:rsidRPr="006D7D74">
        <w:rPr>
          <w:b/>
          <w:i/>
        </w:rPr>
        <w:t xml:space="preserve">Приобретение Эмитентом Биржевых облигаций по требованию их владельца (владельцев) не предусмотрено. </w:t>
      </w:r>
    </w:p>
    <w:p w14:paraId="2AE2C41E" w14:textId="77777777" w:rsidR="00083973" w:rsidRPr="006D7D74" w:rsidRDefault="00083973" w:rsidP="00083973">
      <w:pPr>
        <w:adjustRightInd w:val="0"/>
        <w:ind w:firstLine="539"/>
        <w:jc w:val="both"/>
        <w:rPr>
          <w:b/>
          <w:i/>
        </w:rPr>
      </w:pPr>
      <w:r w:rsidRPr="006D7D74">
        <w:rPr>
          <w:b/>
          <w:i/>
        </w:rPr>
        <w:t>Оплата Биржевых облигаций при их приобретении производится денежными средствами в безналичном порядке в рублях Российский Федерации.</w:t>
      </w:r>
    </w:p>
    <w:p w14:paraId="588A7895" w14:textId="77777777" w:rsidR="00083973" w:rsidRPr="00054E4A" w:rsidRDefault="00083973" w:rsidP="00083973">
      <w:pPr>
        <w:adjustRightInd w:val="0"/>
        <w:ind w:firstLine="539"/>
        <w:jc w:val="both"/>
        <w:rPr>
          <w:b/>
          <w:i/>
        </w:rPr>
      </w:pPr>
      <w:r w:rsidRPr="006D7D74">
        <w:rPr>
          <w:b/>
          <w:i/>
        </w:rPr>
        <w:t>Иные сведения, подлежащие указанию в настоящем пункте, приведены в п. 10 Программы биржевых облигаций</w:t>
      </w:r>
      <w:r w:rsidRPr="00054E4A">
        <w:rPr>
          <w:b/>
          <w:i/>
        </w:rPr>
        <w:t>.</w:t>
      </w:r>
    </w:p>
    <w:p w14:paraId="5340C31F" w14:textId="77777777" w:rsidR="00083973" w:rsidRPr="00054E4A" w:rsidRDefault="00083973" w:rsidP="00083973">
      <w:pPr>
        <w:ind w:firstLine="539"/>
        <w:jc w:val="both"/>
        <w:rPr>
          <w:rFonts w:cs="Times New Roman"/>
          <w:bCs/>
          <w:iCs/>
        </w:rPr>
      </w:pPr>
    </w:p>
    <w:p w14:paraId="768A51AD" w14:textId="77777777" w:rsidR="00083973" w:rsidRPr="00054E4A" w:rsidRDefault="00083973" w:rsidP="00083973">
      <w:pPr>
        <w:ind w:firstLine="539"/>
        <w:jc w:val="both"/>
        <w:rPr>
          <w:rFonts w:cs="Times New Roman"/>
          <w:bCs/>
          <w:iCs/>
        </w:rPr>
      </w:pPr>
      <w:r w:rsidRPr="00054E4A">
        <w:rPr>
          <w:rFonts w:cs="Times New Roman"/>
          <w:bCs/>
          <w:iCs/>
        </w:rPr>
        <w:t>10.1. Приобретение эмитентом облигаций по требованию их владельца (владельцев):</w:t>
      </w:r>
    </w:p>
    <w:p w14:paraId="336C5CC0" w14:textId="77777777" w:rsidR="00083973" w:rsidRPr="00054E4A" w:rsidRDefault="00083973" w:rsidP="00083973">
      <w:pPr>
        <w:ind w:firstLine="539"/>
        <w:jc w:val="both"/>
        <w:rPr>
          <w:rFonts w:cs="Times New Roman"/>
          <w:b/>
          <w:bCs/>
          <w:i/>
          <w:iCs/>
        </w:rPr>
      </w:pPr>
      <w:r w:rsidRPr="00054E4A">
        <w:rPr>
          <w:b/>
          <w:i/>
        </w:rPr>
        <w:t>Приобретение Эмитентом Биржевых облигаций по требованию их владельцев не предусмотрено.</w:t>
      </w:r>
    </w:p>
    <w:p w14:paraId="5F2EF1D0" w14:textId="77777777" w:rsidR="00083973" w:rsidRPr="00054E4A" w:rsidRDefault="00083973" w:rsidP="00083973">
      <w:pPr>
        <w:ind w:firstLine="539"/>
        <w:jc w:val="both"/>
        <w:rPr>
          <w:rFonts w:cs="Times New Roman"/>
          <w:b/>
          <w:bCs/>
          <w:i/>
          <w:iCs/>
        </w:rPr>
      </w:pPr>
    </w:p>
    <w:p w14:paraId="26FF9E04" w14:textId="77777777" w:rsidR="00083973" w:rsidRPr="00054E4A" w:rsidRDefault="00083973" w:rsidP="00083973">
      <w:pPr>
        <w:ind w:firstLine="539"/>
        <w:jc w:val="both"/>
        <w:rPr>
          <w:rFonts w:cs="Times New Roman"/>
          <w:bCs/>
          <w:iCs/>
        </w:rPr>
      </w:pPr>
      <w:r w:rsidRPr="00054E4A">
        <w:rPr>
          <w:rFonts w:cs="Times New Roman"/>
          <w:bCs/>
          <w:iCs/>
        </w:rPr>
        <w:t>10.2. Приобретение эмитентом облигаций по соглашению с их владельцем (владельцами):</w:t>
      </w:r>
    </w:p>
    <w:p w14:paraId="375DD70C" w14:textId="77777777" w:rsidR="00083973" w:rsidRPr="00054E4A" w:rsidRDefault="00083973" w:rsidP="00083973">
      <w:pPr>
        <w:autoSpaceDE w:val="0"/>
        <w:autoSpaceDN w:val="0"/>
        <w:ind w:firstLine="539"/>
        <w:jc w:val="both"/>
        <w:rPr>
          <w:b/>
          <w:bCs/>
          <w:i/>
          <w:iCs/>
        </w:rPr>
      </w:pPr>
      <w:r w:rsidRPr="00054E4A">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054E4A">
        <w:rPr>
          <w:b/>
          <w:i/>
        </w:rPr>
        <w:t xml:space="preserve"> </w:t>
      </w:r>
      <w:r w:rsidRPr="00054E4A">
        <w:rPr>
          <w:b/>
          <w:bCs/>
          <w:i/>
          <w:iCs/>
        </w:rPr>
        <w:t>до наступления срока погашения на условиях, определенных Программой.</w:t>
      </w:r>
    </w:p>
    <w:p w14:paraId="260FA7CD" w14:textId="77777777" w:rsidR="00083973" w:rsidRPr="00054E4A" w:rsidRDefault="00083973" w:rsidP="00083973">
      <w:pPr>
        <w:ind w:firstLine="539"/>
        <w:jc w:val="both"/>
        <w:rPr>
          <w:b/>
          <w:bCs/>
          <w:i/>
          <w:iCs/>
        </w:rPr>
      </w:pPr>
      <w:r w:rsidRPr="00054E4A">
        <w:rPr>
          <w:b/>
          <w:bCs/>
          <w:i/>
          <w:iCs/>
        </w:rPr>
        <w:t>Сведения о приобретении Эмитентом Биржевых облигаций по соглашению с их владельцами указаны в пункте 10.2, пункте 10.3, пункте 10.4 Программы.</w:t>
      </w:r>
    </w:p>
    <w:p w14:paraId="41A51F0A" w14:textId="77777777" w:rsidR="00083973" w:rsidRPr="00054E4A" w:rsidRDefault="00083973" w:rsidP="00083973">
      <w:pPr>
        <w:pStyle w:val="ConsPlusNormal"/>
        <w:ind w:firstLine="540"/>
        <w:jc w:val="both"/>
        <w:rPr>
          <w:rFonts w:ascii="Times New Roman" w:hAnsi="Times New Roman" w:cs="Times New Roman"/>
        </w:rPr>
      </w:pPr>
    </w:p>
    <w:p w14:paraId="76A4ABFB"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11. Порядок раскрытия эмитентом информации о выпуске облигаций</w:t>
      </w:r>
    </w:p>
    <w:p w14:paraId="2666A4DC" w14:textId="77777777" w:rsidR="00083973" w:rsidRPr="00054E4A" w:rsidRDefault="00083973" w:rsidP="00083973">
      <w:pPr>
        <w:pStyle w:val="ConsPlusNormal"/>
        <w:ind w:firstLine="540"/>
        <w:jc w:val="both"/>
        <w:rPr>
          <w:rFonts w:ascii="Times New Roman" w:eastAsia="PMingLiU" w:hAnsi="Times New Roman" w:cs="Times New Roman"/>
          <w:b/>
          <w:bCs/>
          <w:i/>
          <w:iCs/>
          <w:szCs w:val="22"/>
          <w:lang w:eastAsia="en-US"/>
        </w:rPr>
      </w:pPr>
      <w:r w:rsidRPr="00054E4A">
        <w:rPr>
          <w:rFonts w:ascii="Times New Roman" w:eastAsia="PMingLiU" w:hAnsi="Times New Roman" w:cs="Times New Roman"/>
          <w:b/>
          <w:bCs/>
          <w:i/>
          <w:iCs/>
          <w:szCs w:val="22"/>
          <w:lang w:eastAsia="en-US"/>
        </w:rPr>
        <w:t>Сведения, подлежащие указанию в настоящем пункте, приведены в п. 11 Программы.</w:t>
      </w:r>
    </w:p>
    <w:p w14:paraId="4ACF5C52" w14:textId="77777777" w:rsidR="00083973" w:rsidRPr="00054E4A" w:rsidRDefault="00083973" w:rsidP="00083973">
      <w:pPr>
        <w:pStyle w:val="ConsPlusNormal"/>
        <w:ind w:firstLine="540"/>
        <w:jc w:val="both"/>
        <w:rPr>
          <w:rFonts w:ascii="Times New Roman" w:eastAsia="PMingLiU" w:hAnsi="Times New Roman" w:cs="Times New Roman"/>
          <w:b/>
          <w:bCs/>
          <w:i/>
          <w:iCs/>
          <w:szCs w:val="22"/>
          <w:lang w:eastAsia="en-US"/>
        </w:rPr>
      </w:pPr>
      <w:r w:rsidRPr="00054E4A">
        <w:rPr>
          <w:rFonts w:ascii="Times New Roman" w:eastAsia="PMingLiU" w:hAnsi="Times New Roman" w:cs="Times New Roman"/>
          <w:b/>
          <w:bCs/>
          <w:i/>
          <w:iCs/>
          <w:szCs w:val="22"/>
          <w:lang w:eastAsia="en-US"/>
        </w:rPr>
        <w:t>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www.sberbank.com;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14:paraId="10158BCF" w14:textId="77777777" w:rsidR="00083973" w:rsidRPr="00054E4A" w:rsidRDefault="00083973" w:rsidP="00083973">
      <w:pPr>
        <w:pStyle w:val="ConsPlusNormal"/>
        <w:ind w:firstLine="540"/>
        <w:jc w:val="both"/>
        <w:rPr>
          <w:rFonts w:ascii="Times New Roman" w:eastAsia="PMingLiU" w:hAnsi="Times New Roman" w:cs="Times New Roman"/>
          <w:b/>
          <w:bCs/>
          <w:i/>
          <w:iCs/>
          <w:szCs w:val="22"/>
          <w:lang w:eastAsia="en-US"/>
        </w:rPr>
      </w:pPr>
      <w:r w:rsidRPr="00054E4A">
        <w:rPr>
          <w:rFonts w:ascii="Times New Roman" w:eastAsia="PMingLiU" w:hAnsi="Times New Roman" w:cs="Times New Roman"/>
          <w:b/>
          <w:bCs/>
          <w:i/>
          <w:iCs/>
          <w:szCs w:val="22"/>
          <w:lang w:eastAsia="en-US"/>
        </w:rPr>
        <w:t>Эмитентом на странице в сети Интернет по адресу www.sberbank.com, размещена ссылка на страницу в сети Интернет, предоставляемую одним из распространителей информации на рынке ценных бумаг, по адресу http://www.e-disclosure.ru/portal/company.aspx?id=3043, на которой осуществляется опубликование информации Эмитента.</w:t>
      </w:r>
    </w:p>
    <w:p w14:paraId="25A14BC2" w14:textId="77777777" w:rsidR="00083973" w:rsidRPr="00054E4A" w:rsidRDefault="00083973" w:rsidP="00083973">
      <w:pPr>
        <w:pStyle w:val="ConsPlusNormal"/>
        <w:ind w:firstLine="540"/>
        <w:jc w:val="both"/>
        <w:rPr>
          <w:rFonts w:ascii="Times New Roman" w:hAnsi="Times New Roman" w:cs="Times New Roman"/>
        </w:rPr>
      </w:pPr>
    </w:p>
    <w:p w14:paraId="37E416DC"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 xml:space="preserve">12. Сведения об обеспечении исполнения обязательств по облигациям выпуска </w:t>
      </w:r>
    </w:p>
    <w:p w14:paraId="444DD767" w14:textId="77777777" w:rsidR="00083973" w:rsidRPr="00054E4A" w:rsidRDefault="00083973" w:rsidP="00083973">
      <w:pPr>
        <w:ind w:firstLine="539"/>
        <w:jc w:val="both"/>
        <w:rPr>
          <w:rFonts w:cs="Times New Roman"/>
          <w:b/>
          <w:bCs/>
          <w:i/>
          <w:iCs/>
        </w:rPr>
      </w:pPr>
      <w:r w:rsidRPr="00054E4A">
        <w:rPr>
          <w:rFonts w:cs="Times New Roman"/>
          <w:b/>
          <w:bCs/>
          <w:i/>
          <w:iCs/>
        </w:rPr>
        <w:t>Предоставление обеспечения не предусмотрено.</w:t>
      </w:r>
    </w:p>
    <w:p w14:paraId="794D7051" w14:textId="77777777" w:rsidR="00083973" w:rsidRPr="00054E4A" w:rsidRDefault="00083973" w:rsidP="00083973">
      <w:pPr>
        <w:ind w:firstLine="539"/>
        <w:jc w:val="both"/>
        <w:rPr>
          <w:b/>
          <w:bCs/>
          <w:i/>
          <w:iCs/>
        </w:rPr>
      </w:pPr>
    </w:p>
    <w:p w14:paraId="2ADAD4D4"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13. Сведения о представителе владельцев облигаций</w:t>
      </w:r>
    </w:p>
    <w:p w14:paraId="2823972B" w14:textId="77777777" w:rsidR="00083973" w:rsidRPr="00054E4A" w:rsidRDefault="00083973" w:rsidP="00083973">
      <w:pPr>
        <w:ind w:firstLine="539"/>
        <w:jc w:val="both"/>
        <w:rPr>
          <w:rFonts w:cs="Times New Roman"/>
        </w:rPr>
      </w:pPr>
      <w:r w:rsidRPr="00054E4A">
        <w:rPr>
          <w:rFonts w:cs="Times New Roman"/>
          <w:b/>
          <w:bCs/>
          <w:i/>
          <w:iCs/>
        </w:rPr>
        <w:t>На дату утверждения Условий выпуска представитель владельцев Биржевых облигаций не определен.</w:t>
      </w:r>
    </w:p>
    <w:p w14:paraId="786B1167" w14:textId="77777777" w:rsidR="00083973" w:rsidRPr="00054E4A" w:rsidRDefault="00083973" w:rsidP="00083973">
      <w:pPr>
        <w:pStyle w:val="ConsPlusNormal"/>
        <w:ind w:firstLine="540"/>
        <w:jc w:val="both"/>
        <w:rPr>
          <w:rFonts w:ascii="Times New Roman" w:hAnsi="Times New Roman" w:cs="Times New Roman"/>
        </w:rPr>
      </w:pPr>
    </w:p>
    <w:p w14:paraId="3E8792E1"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721AA251"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b/>
          <w:bCs/>
          <w:i/>
          <w:iCs/>
        </w:rPr>
        <w:t>Эмитент, по требованию заинтересованного лица обязуется предоставить ему копию настоящих Условий выпуска за плату, не превышающую затраты на ее изготовление.</w:t>
      </w:r>
    </w:p>
    <w:p w14:paraId="02D202CD" w14:textId="77777777" w:rsidR="00083973" w:rsidRPr="00054E4A" w:rsidRDefault="00083973" w:rsidP="00083973">
      <w:pPr>
        <w:ind w:firstLine="539"/>
        <w:jc w:val="both"/>
        <w:rPr>
          <w:b/>
          <w:bCs/>
          <w:i/>
          <w:iCs/>
        </w:rPr>
      </w:pPr>
      <w:r w:rsidRPr="00054E4A">
        <w:rPr>
          <w:b/>
          <w:bCs/>
          <w:i/>
          <w:iCs/>
        </w:rPr>
        <w:t>Биржевые облигации не являются именными ценными бумагами.</w:t>
      </w:r>
    </w:p>
    <w:p w14:paraId="4DC2323C" w14:textId="77777777" w:rsidR="00083973" w:rsidRPr="00054E4A" w:rsidRDefault="00083973" w:rsidP="00083973">
      <w:pPr>
        <w:pStyle w:val="ConsPlusNormal"/>
        <w:ind w:firstLine="540"/>
        <w:jc w:val="both"/>
        <w:rPr>
          <w:rFonts w:ascii="Times New Roman" w:hAnsi="Times New Roman" w:cs="Times New Roman"/>
        </w:rPr>
      </w:pPr>
    </w:p>
    <w:p w14:paraId="2E0E17BE"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DB1ACBC"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b/>
          <w:bCs/>
          <w:i/>
          <w:iCs/>
        </w:rPr>
        <w:t>Предоставление обеспечения не предусмотрено.</w:t>
      </w:r>
    </w:p>
    <w:p w14:paraId="543CAAE5" w14:textId="77777777" w:rsidR="00083973" w:rsidRPr="00054E4A" w:rsidRDefault="00083973" w:rsidP="00083973">
      <w:pPr>
        <w:pStyle w:val="ConsPlusNormal"/>
        <w:ind w:firstLine="540"/>
        <w:jc w:val="both"/>
        <w:rPr>
          <w:rFonts w:ascii="Times New Roman" w:hAnsi="Times New Roman" w:cs="Times New Roman"/>
        </w:rPr>
      </w:pPr>
    </w:p>
    <w:p w14:paraId="3675041C" w14:textId="77777777" w:rsidR="00083973" w:rsidRPr="00054E4A" w:rsidRDefault="00083973" w:rsidP="00083973">
      <w:pPr>
        <w:pStyle w:val="ConsPlusNormal"/>
        <w:ind w:firstLine="540"/>
        <w:jc w:val="both"/>
        <w:rPr>
          <w:rFonts w:ascii="Times New Roman" w:hAnsi="Times New Roman" w:cs="Times New Roman"/>
        </w:rPr>
      </w:pPr>
      <w:r w:rsidRPr="00054E4A">
        <w:rPr>
          <w:rFonts w:ascii="Times New Roman" w:hAnsi="Times New Roman" w:cs="Times New Roman"/>
        </w:rPr>
        <w:t>16. Иные сведения</w:t>
      </w:r>
    </w:p>
    <w:p w14:paraId="422B75BF"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 Биржевых облигаций (идентификационный номер 401481В001P02E от 21.10.2015).</w:t>
      </w:r>
    </w:p>
    <w:p w14:paraId="1850F67B" w14:textId="77777777" w:rsidR="00083973" w:rsidRPr="00054E4A" w:rsidRDefault="00083973" w:rsidP="00083973">
      <w:pPr>
        <w:pStyle w:val="ConsPlusNormal"/>
        <w:ind w:firstLine="540"/>
        <w:jc w:val="both"/>
        <w:rPr>
          <w:rFonts w:ascii="Times New Roman" w:hAnsi="Times New Roman" w:cs="Times New Roman"/>
          <w:b/>
          <w:bCs/>
          <w:i/>
          <w:iCs/>
        </w:rPr>
      </w:pPr>
      <w:r w:rsidRPr="00054E4A">
        <w:rPr>
          <w:rFonts w:ascii="Times New Roman" w:hAnsi="Times New Roman" w:cs="Times New Roman"/>
          <w:b/>
          <w:bCs/>
          <w:i/>
          <w:iCs/>
        </w:rPr>
        <w:br w:type="page"/>
      </w:r>
    </w:p>
    <w:bookmarkStart w:id="1" w:name="_Toc381706479"/>
    <w:bookmarkStart w:id="2" w:name="_Toc381716244"/>
    <w:bookmarkStart w:id="3" w:name="_Toc383534529"/>
    <w:bookmarkStart w:id="4" w:name="_Toc383535374"/>
    <w:bookmarkStart w:id="5" w:name="_Toc383536222"/>
    <w:bookmarkStart w:id="6" w:name="_Toc383622989"/>
    <w:bookmarkStart w:id="7" w:name="_Toc383683062"/>
    <w:bookmarkStart w:id="8" w:name="_Toc384033659"/>
    <w:bookmarkStart w:id="9" w:name="_Toc384035447"/>
    <w:bookmarkStart w:id="10" w:name="_Toc386198319"/>
    <w:p w14:paraId="750C9B35" w14:textId="77777777" w:rsidR="00083973" w:rsidRPr="00054E4A" w:rsidRDefault="00083973" w:rsidP="00083973">
      <w:pPr>
        <w:autoSpaceDE w:val="0"/>
        <w:autoSpaceDN w:val="0"/>
        <w:jc w:val="right"/>
        <w:rPr>
          <w:rFonts w:eastAsia="Times New Roman" w:cs="Times New Roman"/>
          <w:sz w:val="18"/>
          <w:szCs w:val="18"/>
          <w:lang w:eastAsia="ru-RU"/>
        </w:rPr>
      </w:pPr>
      <w:r w:rsidRPr="00054E4A">
        <w:rPr>
          <w:rFonts w:eastAsia="Times New Roman" w:cs="Times New Roman"/>
          <w:noProof/>
          <w:lang w:eastAsia="ru-RU"/>
        </w:rPr>
        <mc:AlternateContent>
          <mc:Choice Requires="wps">
            <w:drawing>
              <wp:anchor distT="0" distB="0" distL="114300" distR="114300" simplePos="0" relativeHeight="251659264" behindDoc="1" locked="0" layoutInCell="1" allowOverlap="1" wp14:anchorId="00427E98" wp14:editId="11FF43C5">
                <wp:simplePos x="0" y="0"/>
                <wp:positionH relativeFrom="column">
                  <wp:posOffset>-290721</wp:posOffset>
                </wp:positionH>
                <wp:positionV relativeFrom="paragraph">
                  <wp:posOffset>59027</wp:posOffset>
                </wp:positionV>
                <wp:extent cx="6901733" cy="8369300"/>
                <wp:effectExtent l="19050" t="19050" r="33020" b="317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733"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C137A40" id="Прямоугольник 1" o:spid="_x0000_s1026" style="position:absolute;margin-left:-22.9pt;margin-top:4.65pt;width:543.45pt;height: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" filled="f" strokeweight="4.5pt">
                <v:stroke linestyle="thickThin"/>
              </v:rect>
            </w:pict>
          </mc:Fallback>
        </mc:AlternateContent>
      </w:r>
      <w:bookmarkEnd w:id="1"/>
      <w:bookmarkEnd w:id="2"/>
      <w:bookmarkEnd w:id="3"/>
      <w:bookmarkEnd w:id="4"/>
      <w:bookmarkEnd w:id="5"/>
      <w:bookmarkEnd w:id="6"/>
      <w:bookmarkEnd w:id="7"/>
      <w:bookmarkEnd w:id="8"/>
      <w:bookmarkEnd w:id="9"/>
      <w:bookmarkEnd w:id="10"/>
    </w:p>
    <w:p w14:paraId="7FAB27E0" w14:textId="77777777" w:rsidR="00083973" w:rsidRPr="00054E4A" w:rsidRDefault="00083973" w:rsidP="00083973">
      <w:pPr>
        <w:rPr>
          <w:rFonts w:cs="Times New Roman"/>
          <w:b/>
          <w:sz w:val="28"/>
          <w:lang w:eastAsia="zh-TW"/>
        </w:rPr>
      </w:pPr>
    </w:p>
    <w:p w14:paraId="6425C4AB" w14:textId="77777777" w:rsidR="00083973" w:rsidRPr="00054E4A" w:rsidRDefault="00083973" w:rsidP="00083973">
      <w:pPr>
        <w:jc w:val="center"/>
        <w:rPr>
          <w:rFonts w:eastAsia="Times New Roman" w:cs="Times New Roman"/>
          <w:b/>
          <w:bCs/>
          <w:i/>
          <w:iCs/>
          <w:sz w:val="28"/>
        </w:rPr>
      </w:pPr>
      <w:r w:rsidRPr="00054E4A">
        <w:rPr>
          <w:rFonts w:eastAsia="Times New Roman" w:cs="Times New Roman"/>
          <w:b/>
          <w:sz w:val="28"/>
        </w:rPr>
        <w:t>Публичное акционерное общество «Сбербанк России»»</w:t>
      </w:r>
    </w:p>
    <w:p w14:paraId="17F6BD8C" w14:textId="77777777" w:rsidR="00083973" w:rsidRPr="00054E4A" w:rsidRDefault="00083973" w:rsidP="00083973">
      <w:pPr>
        <w:autoSpaceDE w:val="0"/>
        <w:autoSpaceDN w:val="0"/>
        <w:jc w:val="both"/>
        <w:rPr>
          <w:rFonts w:cs="Times New Roman"/>
          <w:sz w:val="20"/>
          <w:szCs w:val="20"/>
          <w:lang w:val="x-none" w:eastAsia="zh-TW"/>
        </w:rPr>
      </w:pPr>
    </w:p>
    <w:p w14:paraId="6FD26D23" w14:textId="77777777" w:rsidR="00083973" w:rsidRPr="00054E4A" w:rsidRDefault="00083973" w:rsidP="00083973">
      <w:pPr>
        <w:autoSpaceDE w:val="0"/>
        <w:autoSpaceDN w:val="0"/>
        <w:jc w:val="both"/>
        <w:rPr>
          <w:rFonts w:eastAsia="Times New Roman" w:cs="Times New Roman"/>
          <w:sz w:val="24"/>
          <w:szCs w:val="24"/>
          <w:lang w:val="x-none" w:eastAsia="ru-RU"/>
        </w:rPr>
      </w:pPr>
      <w:r w:rsidRPr="00054E4A">
        <w:rPr>
          <w:rFonts w:eastAsia="Times New Roman" w:cs="Times New Roman"/>
          <w:sz w:val="24"/>
          <w:szCs w:val="24"/>
          <w:lang w:val="x-none" w:eastAsia="ru-RU"/>
        </w:rPr>
        <w:t xml:space="preserve">Место нахождения: </w:t>
      </w:r>
      <w:r w:rsidRPr="00054E4A">
        <w:rPr>
          <w:rFonts w:eastAsia="Times New Roman" w:cs="Times New Roman"/>
          <w:b/>
          <w:bCs/>
          <w:i/>
          <w:iCs/>
          <w:sz w:val="24"/>
          <w:szCs w:val="24"/>
          <w:lang w:val="x-none" w:eastAsia="ru-RU"/>
        </w:rPr>
        <w:t>Российская Федерация, город Москва</w:t>
      </w:r>
    </w:p>
    <w:p w14:paraId="76B1CA47" w14:textId="77777777" w:rsidR="00083973" w:rsidRPr="00054E4A" w:rsidRDefault="00083973" w:rsidP="00083973">
      <w:pPr>
        <w:autoSpaceDE w:val="0"/>
        <w:autoSpaceDN w:val="0"/>
        <w:rPr>
          <w:rFonts w:eastAsia="Times New Roman" w:cs="Times New Roman"/>
          <w:sz w:val="24"/>
          <w:szCs w:val="24"/>
          <w:lang w:eastAsia="ru-RU"/>
        </w:rPr>
      </w:pPr>
      <w:r w:rsidRPr="00054E4A">
        <w:rPr>
          <w:rFonts w:eastAsia="Times New Roman" w:cs="Times New Roman"/>
          <w:sz w:val="24"/>
          <w:szCs w:val="24"/>
          <w:lang w:eastAsia="ru-RU"/>
        </w:rPr>
        <w:t xml:space="preserve">Почтовый адрес: </w:t>
      </w:r>
      <w:r w:rsidRPr="00054E4A">
        <w:rPr>
          <w:rFonts w:eastAsia="Times New Roman" w:cs="Times New Roman"/>
          <w:b/>
          <w:bCs/>
          <w:i/>
          <w:iCs/>
          <w:sz w:val="24"/>
          <w:szCs w:val="24"/>
          <w:lang w:eastAsia="ru-RU"/>
        </w:rPr>
        <w:t>Российская Федерация, город Москва, ул. Вавилова, д. 19</w:t>
      </w:r>
    </w:p>
    <w:p w14:paraId="1DA9FBA8" w14:textId="77777777" w:rsidR="00083973" w:rsidRPr="00054E4A" w:rsidRDefault="00083973" w:rsidP="00083973">
      <w:pPr>
        <w:autoSpaceDE w:val="0"/>
        <w:autoSpaceDN w:val="0"/>
        <w:rPr>
          <w:rFonts w:eastAsia="Times New Roman" w:cs="Times New Roman"/>
          <w:b/>
          <w:bCs/>
          <w:sz w:val="20"/>
          <w:szCs w:val="20"/>
          <w:lang w:eastAsia="ru-RU"/>
        </w:rPr>
      </w:pPr>
    </w:p>
    <w:p w14:paraId="1D282B3C" w14:textId="77777777" w:rsidR="00083973" w:rsidRPr="00054E4A" w:rsidRDefault="00083973" w:rsidP="00083973">
      <w:pPr>
        <w:numPr>
          <w:ilvl w:val="12"/>
          <w:numId w:val="0"/>
        </w:numPr>
        <w:ind w:left="283" w:right="-109"/>
        <w:jc w:val="center"/>
        <w:rPr>
          <w:rFonts w:eastAsia="Times New Roman" w:cs="Times New Roman"/>
          <w:b/>
          <w:bCs/>
          <w:sz w:val="24"/>
          <w:szCs w:val="24"/>
          <w:lang w:eastAsia="ru-RU"/>
        </w:rPr>
      </w:pPr>
      <w:r w:rsidRPr="00054E4A">
        <w:rPr>
          <w:rFonts w:eastAsia="Times New Roman" w:cs="Times New Roman"/>
          <w:b/>
          <w:bCs/>
          <w:sz w:val="24"/>
          <w:szCs w:val="24"/>
          <w:lang w:eastAsia="ru-RU"/>
        </w:rPr>
        <w:t>СЕРТИФИКАТ</w:t>
      </w:r>
    </w:p>
    <w:p w14:paraId="290F500D" w14:textId="77777777" w:rsidR="00083973" w:rsidRPr="00054E4A" w:rsidRDefault="00083973" w:rsidP="00083973">
      <w:pPr>
        <w:numPr>
          <w:ilvl w:val="12"/>
          <w:numId w:val="0"/>
        </w:numPr>
        <w:ind w:left="283" w:right="-109"/>
        <w:jc w:val="center"/>
        <w:rPr>
          <w:rFonts w:eastAsia="Times New Roman" w:cs="Times New Roman"/>
          <w:b/>
          <w:bCs/>
          <w:sz w:val="24"/>
          <w:szCs w:val="24"/>
          <w:lang w:eastAsia="ru-RU"/>
        </w:rPr>
      </w:pPr>
    </w:p>
    <w:p w14:paraId="4B7EBF7D" w14:textId="418E7D22" w:rsidR="00083973" w:rsidRPr="00054E4A" w:rsidRDefault="00083973" w:rsidP="00083973">
      <w:pPr>
        <w:numPr>
          <w:ilvl w:val="12"/>
          <w:numId w:val="0"/>
        </w:numPr>
        <w:ind w:left="283" w:right="-109"/>
        <w:jc w:val="center"/>
        <w:rPr>
          <w:rFonts w:cs="Times New Roman"/>
          <w:b/>
          <w:bCs/>
          <w:sz w:val="24"/>
          <w:szCs w:val="24"/>
          <w:lang w:eastAsia="zh-TW"/>
        </w:rPr>
      </w:pPr>
      <w:r w:rsidRPr="00054E4A">
        <w:rPr>
          <w:rFonts w:eastAsia="Times New Roman" w:cs="Times New Roman"/>
          <w:b/>
          <w:bCs/>
          <w:sz w:val="24"/>
          <w:szCs w:val="24"/>
          <w:lang w:eastAsia="ru-RU"/>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801C64">
        <w:rPr>
          <w:rFonts w:eastAsia="Times New Roman" w:cs="Times New Roman"/>
          <w:b/>
          <w:bCs/>
          <w:sz w:val="24"/>
          <w:szCs w:val="24"/>
          <w:lang w:eastAsia="ru-RU"/>
        </w:rPr>
        <w:t>001Р-06R</w:t>
      </w:r>
    </w:p>
    <w:p w14:paraId="58850429" w14:textId="77777777" w:rsidR="00083973" w:rsidRPr="00054E4A" w:rsidRDefault="00083973" w:rsidP="00083973">
      <w:pPr>
        <w:numPr>
          <w:ilvl w:val="12"/>
          <w:numId w:val="0"/>
        </w:numPr>
        <w:ind w:left="283" w:right="-109"/>
        <w:jc w:val="center"/>
        <w:rPr>
          <w:rFonts w:eastAsia="Times New Roman" w:cs="Times New Roman"/>
          <w:sz w:val="24"/>
          <w:szCs w:val="24"/>
          <w:lang w:eastAsia="ru-RU"/>
        </w:rPr>
      </w:pPr>
    </w:p>
    <w:p w14:paraId="01FD8C5D" w14:textId="77777777" w:rsidR="00083973" w:rsidRPr="00054E4A" w:rsidRDefault="00083973" w:rsidP="00083973">
      <w:pPr>
        <w:numPr>
          <w:ilvl w:val="12"/>
          <w:numId w:val="0"/>
        </w:numPr>
        <w:ind w:left="283" w:right="-109"/>
        <w:jc w:val="center"/>
        <w:rPr>
          <w:rFonts w:eastAsia="Times New Roman" w:cs="Times New Roman"/>
          <w:sz w:val="24"/>
          <w:szCs w:val="24"/>
          <w:lang w:val="x-none" w:eastAsia="ru-RU"/>
        </w:rPr>
      </w:pPr>
    </w:p>
    <w:p w14:paraId="76FE7BBC" w14:textId="77777777" w:rsidR="00083973" w:rsidRPr="00054E4A" w:rsidRDefault="00083973" w:rsidP="00083973">
      <w:pPr>
        <w:jc w:val="center"/>
        <w:rPr>
          <w:rFonts w:eastAsia="Times New Roman" w:cs="Times New Roman"/>
          <w:sz w:val="24"/>
          <w:szCs w:val="24"/>
          <w:lang w:eastAsia="ru-RU"/>
        </w:rPr>
      </w:pPr>
      <w:r w:rsidRPr="00054E4A">
        <w:rPr>
          <w:rFonts w:eastAsia="Times New Roman" w:cs="Times New Roman"/>
          <w:sz w:val="24"/>
          <w:szCs w:val="24"/>
          <w:lang w:eastAsia="ru-RU"/>
        </w:rPr>
        <w:t>Идентификационный номер выпуска</w:t>
      </w:r>
    </w:p>
    <w:tbl>
      <w:tblPr>
        <w:tblW w:w="4992"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tblGrid>
      <w:tr w:rsidR="00083973" w:rsidRPr="00054E4A" w14:paraId="20FE5F23" w14:textId="77777777" w:rsidTr="0022286B">
        <w:trPr>
          <w:trHeight w:hRule="exact" w:val="360"/>
        </w:trPr>
        <w:tc>
          <w:tcPr>
            <w:tcW w:w="312" w:type="dxa"/>
            <w:tcBorders>
              <w:top w:val="single" w:sz="4" w:space="0" w:color="auto"/>
              <w:left w:val="single" w:sz="4" w:space="0" w:color="auto"/>
              <w:bottom w:val="single" w:sz="4" w:space="0" w:color="auto"/>
            </w:tcBorders>
            <w:vAlign w:val="center"/>
          </w:tcPr>
          <w:p w14:paraId="1BDDE518" w14:textId="77777777" w:rsidR="00083973" w:rsidRPr="00054E4A" w:rsidRDefault="00083973" w:rsidP="0022286B">
            <w:pPr>
              <w:jc w:val="center"/>
              <w:rPr>
                <w:rFonts w:eastAsia="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2AAA959F"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6D3ACEAC"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04179B7E"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18B4DFC2"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6DF8C4AE"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7B9E31AE"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7EE4E4C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2E28CCC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6E43DFB4"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3CE9E33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73BDB0BB"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4F31DF48"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474FB5FB"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58053C7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5BECA838" w14:textId="77777777" w:rsidR="00083973" w:rsidRPr="00054E4A" w:rsidRDefault="00083973" w:rsidP="0022286B">
            <w:pPr>
              <w:jc w:val="center"/>
              <w:rPr>
                <w:rFonts w:cs="Times New Roman"/>
                <w:sz w:val="24"/>
                <w:szCs w:val="24"/>
                <w:lang w:eastAsia="zh-TW"/>
              </w:rPr>
            </w:pPr>
          </w:p>
        </w:tc>
      </w:tr>
    </w:tbl>
    <w:p w14:paraId="59947FAE" w14:textId="77777777" w:rsidR="00083973" w:rsidRPr="00054E4A" w:rsidRDefault="00083973" w:rsidP="00083973">
      <w:pPr>
        <w:autoSpaceDE w:val="0"/>
        <w:autoSpaceDN w:val="0"/>
        <w:ind w:right="-109"/>
        <w:jc w:val="center"/>
        <w:rPr>
          <w:rFonts w:cs="Times New Roman"/>
          <w:sz w:val="24"/>
          <w:szCs w:val="24"/>
          <w:lang w:eastAsia="zh-TW"/>
        </w:rPr>
      </w:pPr>
    </w:p>
    <w:p w14:paraId="30F3185E" w14:textId="77777777" w:rsidR="00083973" w:rsidRPr="00054E4A" w:rsidRDefault="00083973" w:rsidP="00083973">
      <w:pPr>
        <w:autoSpaceDE w:val="0"/>
        <w:autoSpaceDN w:val="0"/>
        <w:ind w:right="-109"/>
        <w:jc w:val="center"/>
        <w:rPr>
          <w:rFonts w:eastAsia="Times New Roman" w:cs="Times New Roman"/>
          <w:sz w:val="24"/>
          <w:szCs w:val="24"/>
          <w:lang w:eastAsia="ru-RU"/>
        </w:rPr>
      </w:pPr>
      <w:r w:rsidRPr="00054E4A">
        <w:rPr>
          <w:rFonts w:eastAsia="Times New Roman" w:cs="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083973" w:rsidRPr="00054E4A" w14:paraId="58095E4F" w14:textId="77777777" w:rsidTr="0022286B">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8FAA609" w14:textId="77777777" w:rsidR="00083973" w:rsidRPr="00054E4A" w:rsidRDefault="00083973" w:rsidP="0022286B">
            <w:pPr>
              <w:autoSpaceDE w:val="0"/>
              <w:autoSpaceDN w:val="0"/>
              <w:ind w:left="-28" w:firstLine="28"/>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C0A9F2"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4447A5C"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2170646"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8585FCE"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1603A68"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63AD66B8"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E4A90DE"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5DA4426E" w14:textId="77777777" w:rsidR="00083973" w:rsidRPr="00054E4A" w:rsidRDefault="00083973" w:rsidP="0022286B">
            <w:pPr>
              <w:autoSpaceDE w:val="0"/>
              <w:autoSpaceDN w:val="0"/>
              <w:jc w:val="center"/>
              <w:rPr>
                <w:rFonts w:eastAsia="Times New Roman" w:cs="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1954F21" w14:textId="77777777" w:rsidR="00083973" w:rsidRPr="00054E4A" w:rsidRDefault="00083973" w:rsidP="0022286B">
            <w:pPr>
              <w:autoSpaceDE w:val="0"/>
              <w:autoSpaceDN w:val="0"/>
              <w:jc w:val="center"/>
              <w:rPr>
                <w:rFonts w:eastAsia="Times New Roman" w:cs="Times New Roman"/>
                <w:sz w:val="24"/>
                <w:szCs w:val="24"/>
              </w:rPr>
            </w:pPr>
          </w:p>
        </w:tc>
      </w:tr>
    </w:tbl>
    <w:p w14:paraId="7A73D4D0" w14:textId="77777777" w:rsidR="00083973" w:rsidRPr="00054E4A" w:rsidRDefault="00083973" w:rsidP="00083973">
      <w:pPr>
        <w:autoSpaceDE w:val="0"/>
        <w:autoSpaceDN w:val="0"/>
        <w:ind w:right="-109"/>
        <w:jc w:val="center"/>
        <w:rPr>
          <w:rFonts w:eastAsia="Times New Roman" w:cs="Times New Roman"/>
          <w:sz w:val="24"/>
          <w:szCs w:val="24"/>
          <w:lang w:eastAsia="ru-RU"/>
        </w:rPr>
      </w:pPr>
    </w:p>
    <w:p w14:paraId="48B82C3E" w14:textId="77777777" w:rsidR="00083973" w:rsidRPr="00054E4A" w:rsidRDefault="00083973" w:rsidP="00083973">
      <w:pPr>
        <w:jc w:val="center"/>
        <w:rPr>
          <w:szCs w:val="24"/>
        </w:rPr>
      </w:pPr>
      <w:r w:rsidRPr="00054E4A">
        <w:rPr>
          <w:szCs w:val="24"/>
        </w:rPr>
        <w:t>Биржевые облигации размещаются путем открытой подписки среди неограниченного круга лиц</w:t>
      </w:r>
    </w:p>
    <w:p w14:paraId="5C8629F4" w14:textId="77777777" w:rsidR="00083973" w:rsidRPr="00054E4A" w:rsidRDefault="00083973" w:rsidP="00083973">
      <w:pPr>
        <w:numPr>
          <w:ilvl w:val="12"/>
          <w:numId w:val="0"/>
        </w:numPr>
        <w:ind w:left="283" w:right="-109"/>
        <w:rPr>
          <w:rFonts w:eastAsia="Times New Roman" w:cs="Times New Roman"/>
          <w:sz w:val="24"/>
          <w:szCs w:val="24"/>
          <w:lang w:eastAsia="ru-RU"/>
        </w:rPr>
      </w:pPr>
    </w:p>
    <w:p w14:paraId="220450E8" w14:textId="77777777" w:rsidR="00083973" w:rsidRPr="00054E4A" w:rsidRDefault="00083973" w:rsidP="00083973">
      <w:pPr>
        <w:numPr>
          <w:ilvl w:val="12"/>
          <w:numId w:val="0"/>
        </w:numPr>
        <w:ind w:right="-109"/>
        <w:jc w:val="both"/>
        <w:rPr>
          <w:rFonts w:eastAsia="Times New Roman" w:cs="Times New Roman"/>
          <w:color w:val="000000"/>
          <w:sz w:val="24"/>
          <w:szCs w:val="24"/>
          <w:lang w:eastAsia="ru-RU"/>
        </w:rPr>
      </w:pPr>
      <w:r w:rsidRPr="00054E4A">
        <w:rPr>
          <w:rFonts w:eastAsia="Times New Roman" w:cs="Times New Roman"/>
          <w:b/>
          <w:sz w:val="24"/>
          <w:szCs w:val="24"/>
          <w:lang w:eastAsia="ru-RU"/>
        </w:rPr>
        <w:t>Публичное акционерное общество «Сбербанк России»</w:t>
      </w:r>
      <w:r w:rsidRPr="00054E4A">
        <w:rPr>
          <w:rFonts w:eastAsia="Times New Roman" w:cs="Times New Roman"/>
          <w:sz w:val="24"/>
          <w:szCs w:val="24"/>
          <w:lang w:eastAsia="ru-RU"/>
        </w:rPr>
        <w:t xml:space="preserve"> (далее – «</w:t>
      </w:r>
      <w:r w:rsidRPr="00054E4A">
        <w:rPr>
          <w:rFonts w:eastAsia="Times New Roman" w:cs="Times New Roman"/>
          <w:b/>
          <w:sz w:val="24"/>
          <w:szCs w:val="24"/>
          <w:lang w:eastAsia="ru-RU"/>
        </w:rPr>
        <w:t>Эмитент</w:t>
      </w:r>
      <w:r w:rsidRPr="00054E4A">
        <w:rPr>
          <w:rFonts w:eastAsia="Times New Roman" w:cs="Times New Roman"/>
          <w:sz w:val="24"/>
          <w:szCs w:val="24"/>
          <w:lang w:eastAsia="ru-RU"/>
        </w:rPr>
        <w:t>»)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1AA090E7" w14:textId="7093FAD8" w:rsidR="00083973" w:rsidRPr="00054E4A" w:rsidRDefault="00083973" w:rsidP="00083973">
      <w:pPr>
        <w:spacing w:before="80" w:after="20"/>
        <w:ind w:right="-109"/>
        <w:jc w:val="both"/>
        <w:rPr>
          <w:rFonts w:eastAsia="Times New Roman" w:cs="Times New Roman"/>
          <w:sz w:val="24"/>
          <w:szCs w:val="24"/>
          <w:lang w:eastAsia="ru-RU"/>
        </w:rPr>
      </w:pPr>
      <w:r w:rsidRPr="00054E4A">
        <w:rPr>
          <w:rFonts w:eastAsia="Times New Roman" w:cs="Times New Roman"/>
          <w:sz w:val="24"/>
          <w:szCs w:val="24"/>
          <w:lang w:eastAsia="ru-RU"/>
        </w:rPr>
        <w:t xml:space="preserve">Настоящий сертификат удостоверяет права на </w:t>
      </w:r>
      <w:r w:rsidR="00801C64">
        <w:rPr>
          <w:bCs/>
          <w:iCs/>
          <w:sz w:val="24"/>
          <w:szCs w:val="24"/>
        </w:rPr>
        <w:t>40 000 000 (Сорок миллионов)</w:t>
      </w:r>
      <w:r w:rsidRPr="00054E4A">
        <w:rPr>
          <w:bCs/>
          <w:iCs/>
          <w:sz w:val="24"/>
          <w:szCs w:val="24"/>
        </w:rPr>
        <w:t xml:space="preserve"> </w:t>
      </w:r>
      <w:r w:rsidRPr="00054E4A">
        <w:rPr>
          <w:rFonts w:eastAsia="Times New Roman" w:cs="Times New Roman"/>
          <w:sz w:val="24"/>
          <w:szCs w:val="24"/>
          <w:lang w:eastAsia="ru-RU"/>
        </w:rPr>
        <w:t xml:space="preserve">Биржевых облигаций номинальной стоимостью </w:t>
      </w:r>
      <w:r w:rsidRPr="00054E4A">
        <w:rPr>
          <w:sz w:val="24"/>
          <w:szCs w:val="24"/>
        </w:rPr>
        <w:t xml:space="preserve">1 000 (Одна тысяча) рублей </w:t>
      </w:r>
      <w:r w:rsidRPr="00054E4A">
        <w:rPr>
          <w:rFonts w:eastAsia="Times New Roman" w:cs="Times New Roman"/>
          <w:sz w:val="24"/>
          <w:szCs w:val="24"/>
          <w:lang w:eastAsia="ru-RU"/>
        </w:rPr>
        <w:t xml:space="preserve">каждая общей номинальной стоимостью </w:t>
      </w:r>
      <w:r w:rsidR="00801C64">
        <w:rPr>
          <w:bCs/>
          <w:iCs/>
          <w:sz w:val="24"/>
          <w:szCs w:val="24"/>
        </w:rPr>
        <w:t>40 000 000 000 (Сорок миллиардов)</w:t>
      </w:r>
      <w:r w:rsidRPr="00054E4A">
        <w:rPr>
          <w:bCs/>
          <w:iCs/>
          <w:sz w:val="24"/>
          <w:szCs w:val="24"/>
        </w:rPr>
        <w:t xml:space="preserve"> рублей</w:t>
      </w:r>
      <w:r w:rsidRPr="00054E4A">
        <w:rPr>
          <w:rFonts w:eastAsia="Times New Roman" w:cs="Times New Roman"/>
          <w:sz w:val="24"/>
          <w:szCs w:val="24"/>
          <w:lang w:eastAsia="ru-RU"/>
        </w:rPr>
        <w:t>.</w:t>
      </w:r>
    </w:p>
    <w:p w14:paraId="1CE39F60" w14:textId="77777777" w:rsidR="00083973" w:rsidRPr="00054E4A" w:rsidRDefault="00083973" w:rsidP="00083973">
      <w:pPr>
        <w:jc w:val="both"/>
        <w:rPr>
          <w:sz w:val="24"/>
          <w:szCs w:val="24"/>
        </w:rPr>
      </w:pPr>
    </w:p>
    <w:p w14:paraId="6365D4DA" w14:textId="5D38B315" w:rsidR="00083973" w:rsidRPr="00054E4A" w:rsidRDefault="00083973" w:rsidP="00083973">
      <w:pPr>
        <w:jc w:val="both"/>
        <w:rPr>
          <w:sz w:val="24"/>
          <w:szCs w:val="24"/>
        </w:rPr>
      </w:pPr>
      <w:r w:rsidRPr="00054E4A">
        <w:rPr>
          <w:sz w:val="24"/>
          <w:szCs w:val="24"/>
        </w:rPr>
        <w:t xml:space="preserve">Срок обращения облигаций (в днях) – </w:t>
      </w:r>
      <w:r w:rsidR="000B3F6D">
        <w:rPr>
          <w:sz w:val="24"/>
          <w:szCs w:val="24"/>
        </w:rPr>
        <w:t>1 820 (Одна тысяча восемьсот двадцать) дн</w:t>
      </w:r>
      <w:r w:rsidR="00833077">
        <w:rPr>
          <w:sz w:val="24"/>
          <w:szCs w:val="24"/>
        </w:rPr>
        <w:t>ей</w:t>
      </w:r>
      <w:r w:rsidR="000B3F6D">
        <w:rPr>
          <w:sz w:val="24"/>
          <w:szCs w:val="24"/>
        </w:rPr>
        <w:t xml:space="preserve"> с даты начала </w:t>
      </w:r>
      <w:r w:rsidRPr="00054E4A">
        <w:rPr>
          <w:sz w:val="24"/>
          <w:szCs w:val="24"/>
        </w:rPr>
        <w:t>размещения Биржевых облигаций.</w:t>
      </w:r>
    </w:p>
    <w:p w14:paraId="54A3AB20" w14:textId="77777777" w:rsidR="00083973" w:rsidRPr="00054E4A" w:rsidRDefault="00083973" w:rsidP="00083973">
      <w:pPr>
        <w:numPr>
          <w:ilvl w:val="12"/>
          <w:numId w:val="0"/>
        </w:numPr>
        <w:ind w:right="-109"/>
        <w:rPr>
          <w:rFonts w:eastAsia="Times New Roman" w:cs="Times New Roman"/>
          <w:sz w:val="24"/>
          <w:szCs w:val="24"/>
          <w:lang w:eastAsia="ru-RU"/>
        </w:rPr>
      </w:pPr>
    </w:p>
    <w:p w14:paraId="25E8D51A" w14:textId="77777777" w:rsidR="00083973" w:rsidRPr="00054E4A" w:rsidRDefault="00083973" w:rsidP="00083973">
      <w:pPr>
        <w:numPr>
          <w:ilvl w:val="12"/>
          <w:numId w:val="0"/>
        </w:numPr>
        <w:ind w:right="-109"/>
        <w:rPr>
          <w:rFonts w:eastAsia="Times New Roman" w:cs="Times New Roman"/>
          <w:sz w:val="24"/>
          <w:szCs w:val="24"/>
          <w:lang w:eastAsia="ru-RU"/>
        </w:rPr>
      </w:pPr>
      <w:r w:rsidRPr="00054E4A">
        <w:rPr>
          <w:rFonts w:eastAsia="Times New Roman" w:cs="Times New Roman"/>
          <w:sz w:val="24"/>
          <w:szCs w:val="24"/>
          <w:lang w:eastAsia="ru-RU"/>
        </w:rPr>
        <w:t>Общее количество Биржевых облигаций выпуска, имеющего идентификационный номер</w:t>
      </w:r>
    </w:p>
    <w:tbl>
      <w:tblPr>
        <w:tblW w:w="4992"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tblGrid>
      <w:tr w:rsidR="00083973" w:rsidRPr="00054E4A" w14:paraId="3ED2F58B" w14:textId="77777777" w:rsidTr="0022286B">
        <w:trPr>
          <w:trHeight w:hRule="exact" w:val="360"/>
        </w:trPr>
        <w:tc>
          <w:tcPr>
            <w:tcW w:w="312" w:type="dxa"/>
            <w:tcBorders>
              <w:top w:val="single" w:sz="4" w:space="0" w:color="auto"/>
              <w:left w:val="single" w:sz="4" w:space="0" w:color="auto"/>
              <w:bottom w:val="single" w:sz="4" w:space="0" w:color="auto"/>
            </w:tcBorders>
            <w:vAlign w:val="center"/>
          </w:tcPr>
          <w:p w14:paraId="7043FE30" w14:textId="77777777" w:rsidR="00083973" w:rsidRPr="00054E4A" w:rsidRDefault="00083973" w:rsidP="0022286B">
            <w:pPr>
              <w:jc w:val="center"/>
              <w:rPr>
                <w:rFonts w:eastAsia="Times New Roman" w:cs="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center"/>
          </w:tcPr>
          <w:p w14:paraId="7B7B7D08"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4B789703"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6C4638B6"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5CFA8A2A"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12934467"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36B3E069"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2DB4F07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1178DFCB"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652E1FD2"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3587BA85"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330B4421"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52416839"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bottom w:val="single" w:sz="4" w:space="0" w:color="auto"/>
            </w:tcBorders>
            <w:vAlign w:val="center"/>
          </w:tcPr>
          <w:p w14:paraId="3248426D"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192922C5" w14:textId="77777777" w:rsidR="00083973" w:rsidRPr="00054E4A" w:rsidRDefault="00083973" w:rsidP="0022286B">
            <w:pPr>
              <w:jc w:val="center"/>
              <w:rPr>
                <w:rFonts w:cs="Times New Roman"/>
                <w:sz w:val="24"/>
                <w:szCs w:val="24"/>
                <w:lang w:eastAsia="zh-TW"/>
              </w:rPr>
            </w:pPr>
          </w:p>
        </w:tc>
        <w:tc>
          <w:tcPr>
            <w:tcW w:w="312" w:type="dxa"/>
            <w:tcBorders>
              <w:top w:val="single" w:sz="4" w:space="0" w:color="auto"/>
              <w:left w:val="single" w:sz="4" w:space="0" w:color="auto"/>
              <w:bottom w:val="single" w:sz="4" w:space="0" w:color="auto"/>
              <w:right w:val="single" w:sz="4" w:space="0" w:color="auto"/>
            </w:tcBorders>
            <w:vAlign w:val="center"/>
          </w:tcPr>
          <w:p w14:paraId="5A27AADE" w14:textId="77777777" w:rsidR="00083973" w:rsidRPr="00054E4A" w:rsidRDefault="00083973" w:rsidP="0022286B">
            <w:pPr>
              <w:jc w:val="center"/>
              <w:rPr>
                <w:rFonts w:cs="Times New Roman"/>
                <w:sz w:val="24"/>
                <w:szCs w:val="24"/>
                <w:lang w:eastAsia="zh-TW"/>
              </w:rPr>
            </w:pPr>
          </w:p>
        </w:tc>
      </w:tr>
    </w:tbl>
    <w:p w14:paraId="3E22A8BE" w14:textId="77777777" w:rsidR="00083973" w:rsidRPr="00054E4A" w:rsidRDefault="00083973" w:rsidP="00083973">
      <w:pPr>
        <w:numPr>
          <w:ilvl w:val="12"/>
          <w:numId w:val="0"/>
        </w:numPr>
        <w:ind w:right="-109"/>
        <w:rPr>
          <w:rFonts w:eastAsia="Times New Roman" w:cs="Times New Roman"/>
          <w:sz w:val="24"/>
          <w:szCs w:val="24"/>
          <w:lang w:eastAsia="ru-RU"/>
        </w:rPr>
      </w:pPr>
    </w:p>
    <w:p w14:paraId="52B0534B" w14:textId="5CBC51D1" w:rsidR="00083973" w:rsidRPr="00054E4A" w:rsidRDefault="00083973" w:rsidP="00083973">
      <w:pPr>
        <w:numPr>
          <w:ilvl w:val="12"/>
          <w:numId w:val="0"/>
        </w:numPr>
        <w:ind w:right="-109"/>
        <w:jc w:val="both"/>
        <w:rPr>
          <w:rFonts w:eastAsia="Times New Roman" w:cs="Times New Roman"/>
          <w:sz w:val="24"/>
          <w:szCs w:val="24"/>
          <w:lang w:eastAsia="ru-RU"/>
        </w:rPr>
      </w:pPr>
      <w:r w:rsidRPr="00054E4A">
        <w:rPr>
          <w:rFonts w:eastAsia="Times New Roman" w:cs="Times New Roman"/>
          <w:sz w:val="24"/>
          <w:szCs w:val="24"/>
          <w:lang w:eastAsia="ru-RU"/>
        </w:rPr>
        <w:t xml:space="preserve">составляет </w:t>
      </w:r>
      <w:r w:rsidR="00801C64">
        <w:rPr>
          <w:bCs/>
          <w:iCs/>
          <w:sz w:val="24"/>
          <w:szCs w:val="24"/>
        </w:rPr>
        <w:t>40 000 000 (Сорок миллионов)</w:t>
      </w:r>
      <w:r w:rsidRPr="00054E4A">
        <w:rPr>
          <w:bCs/>
          <w:iCs/>
          <w:sz w:val="24"/>
          <w:szCs w:val="24"/>
        </w:rPr>
        <w:t xml:space="preserve"> </w:t>
      </w:r>
      <w:r w:rsidRPr="00054E4A">
        <w:rPr>
          <w:rFonts w:eastAsia="Times New Roman" w:cs="Times New Roman"/>
          <w:sz w:val="24"/>
          <w:szCs w:val="24"/>
          <w:lang w:eastAsia="ru-RU"/>
        </w:rPr>
        <w:t xml:space="preserve">Биржевых облигаций номинальной стоимостью </w:t>
      </w:r>
      <w:r w:rsidRPr="00054E4A">
        <w:rPr>
          <w:sz w:val="24"/>
          <w:szCs w:val="24"/>
        </w:rPr>
        <w:t xml:space="preserve">1 000 (Одна тысяча) рублей </w:t>
      </w:r>
      <w:r w:rsidRPr="00054E4A">
        <w:rPr>
          <w:rFonts w:eastAsia="Times New Roman" w:cs="Times New Roman"/>
          <w:sz w:val="24"/>
          <w:szCs w:val="24"/>
          <w:lang w:eastAsia="ru-RU"/>
        </w:rPr>
        <w:t>каждая</w:t>
      </w:r>
      <w:r>
        <w:rPr>
          <w:rFonts w:eastAsia="Times New Roman" w:cs="Times New Roman"/>
          <w:sz w:val="24"/>
          <w:szCs w:val="24"/>
          <w:lang w:eastAsia="ru-RU"/>
        </w:rPr>
        <w:t xml:space="preserve"> и общей номинальной стоимостью</w:t>
      </w:r>
      <w:r w:rsidRPr="00054E4A">
        <w:rPr>
          <w:rFonts w:eastAsia="Times New Roman" w:cs="Times New Roman"/>
          <w:sz w:val="24"/>
          <w:szCs w:val="24"/>
          <w:lang w:eastAsia="ru-RU"/>
        </w:rPr>
        <w:t> </w:t>
      </w:r>
      <w:r w:rsidR="00801C64">
        <w:rPr>
          <w:bCs/>
          <w:iCs/>
          <w:sz w:val="24"/>
          <w:szCs w:val="24"/>
        </w:rPr>
        <w:t>40 000 000 000 (Сорок миллиардов)</w:t>
      </w:r>
      <w:r w:rsidRPr="00054E4A">
        <w:rPr>
          <w:rFonts w:eastAsia="Times New Roman" w:cs="Times New Roman"/>
          <w:sz w:val="24"/>
          <w:szCs w:val="24"/>
          <w:lang w:eastAsia="ru-RU"/>
        </w:rPr>
        <w:t xml:space="preserve"> рублей.</w:t>
      </w:r>
    </w:p>
    <w:p w14:paraId="51784F05" w14:textId="77777777" w:rsidR="00083973" w:rsidRPr="00054E4A" w:rsidRDefault="00083973" w:rsidP="00083973">
      <w:pPr>
        <w:numPr>
          <w:ilvl w:val="12"/>
          <w:numId w:val="0"/>
        </w:numPr>
        <w:ind w:right="-109"/>
        <w:rPr>
          <w:rFonts w:eastAsia="Times New Roman" w:cs="Times New Roman"/>
          <w:sz w:val="24"/>
          <w:szCs w:val="24"/>
          <w:lang w:eastAsia="ru-RU"/>
        </w:rPr>
      </w:pPr>
    </w:p>
    <w:p w14:paraId="0F7C4671" w14:textId="77777777" w:rsidR="00083973" w:rsidRPr="00054E4A" w:rsidRDefault="00083973" w:rsidP="00083973">
      <w:pPr>
        <w:jc w:val="both"/>
        <w:rPr>
          <w:sz w:val="24"/>
          <w:szCs w:val="24"/>
        </w:rPr>
      </w:pPr>
      <w:r w:rsidRPr="00054E4A">
        <w:rPr>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14:paraId="2DA70570" w14:textId="77777777" w:rsidR="00083973" w:rsidRPr="00054E4A" w:rsidRDefault="00083973" w:rsidP="00083973">
      <w:pPr>
        <w:jc w:val="both"/>
        <w:rPr>
          <w:sz w:val="24"/>
          <w:szCs w:val="24"/>
        </w:rPr>
      </w:pPr>
    </w:p>
    <w:p w14:paraId="7B886FDA" w14:textId="77777777" w:rsidR="00083973" w:rsidRPr="00054E4A" w:rsidRDefault="00083973" w:rsidP="00083973">
      <w:pPr>
        <w:jc w:val="both"/>
        <w:rPr>
          <w:sz w:val="24"/>
          <w:szCs w:val="24"/>
        </w:rPr>
      </w:pPr>
    </w:p>
    <w:p w14:paraId="3C37FA0D" w14:textId="77777777" w:rsidR="00083973" w:rsidRPr="00054E4A" w:rsidRDefault="00083973" w:rsidP="00083973">
      <w:pPr>
        <w:jc w:val="both"/>
      </w:pPr>
      <w:r w:rsidRPr="00054E4A">
        <w:t>Место нахождения Депозитария: город Москва, улица Спартаковская, дом 12</w:t>
      </w:r>
    </w:p>
    <w:p w14:paraId="4A80A84D" w14:textId="77777777" w:rsidR="00083973" w:rsidRPr="00054E4A" w:rsidRDefault="00083973" w:rsidP="00083973">
      <w:pPr>
        <w:spacing w:after="200" w:line="276" w:lineRule="auto"/>
        <w:rPr>
          <w:rFonts w:eastAsia="Times New Roman" w:cs="Times New Roman"/>
          <w:sz w:val="20"/>
          <w:szCs w:val="20"/>
          <w:lang w:eastAsia="ru-RU"/>
        </w:rPr>
      </w:pPr>
      <w:r w:rsidRPr="00054E4A">
        <w:rPr>
          <w:rFonts w:eastAsia="Times New Roman" w:cs="Times New Roman"/>
          <w:sz w:val="20"/>
          <w:szCs w:val="20"/>
          <w:lang w:eastAsia="ru-RU"/>
        </w:rPr>
        <w:br w:type="page"/>
      </w:r>
    </w:p>
    <w:tbl>
      <w:tblPr>
        <w:tblW w:w="10206"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944"/>
        <w:gridCol w:w="3025"/>
        <w:gridCol w:w="170"/>
        <w:gridCol w:w="2409"/>
        <w:gridCol w:w="633"/>
      </w:tblGrid>
      <w:tr w:rsidR="00083973" w:rsidRPr="00054E4A" w14:paraId="671321B8" w14:textId="77777777" w:rsidTr="0022286B">
        <w:tc>
          <w:tcPr>
            <w:tcW w:w="10206" w:type="dxa"/>
            <w:gridSpan w:val="12"/>
            <w:tcBorders>
              <w:top w:val="single" w:sz="4" w:space="0" w:color="auto"/>
              <w:left w:val="single" w:sz="4" w:space="0" w:color="auto"/>
              <w:bottom w:val="nil"/>
              <w:right w:val="single" w:sz="4" w:space="0" w:color="auto"/>
            </w:tcBorders>
            <w:vAlign w:val="bottom"/>
          </w:tcPr>
          <w:p w14:paraId="44C57B2C" w14:textId="77777777" w:rsidR="00083973" w:rsidRPr="00054E4A" w:rsidRDefault="00083973" w:rsidP="0022286B"/>
        </w:tc>
      </w:tr>
      <w:tr w:rsidR="00083973" w:rsidRPr="00054E4A" w14:paraId="7F7A36B2" w14:textId="77777777" w:rsidTr="0022286B">
        <w:tc>
          <w:tcPr>
            <w:tcW w:w="76" w:type="dxa"/>
            <w:tcBorders>
              <w:top w:val="nil"/>
              <w:left w:val="single" w:sz="4" w:space="0" w:color="auto"/>
              <w:bottom w:val="nil"/>
              <w:right w:val="nil"/>
            </w:tcBorders>
            <w:vAlign w:val="bottom"/>
          </w:tcPr>
          <w:p w14:paraId="64018EC5" w14:textId="77777777" w:rsidR="00083973" w:rsidRPr="00054E4A" w:rsidRDefault="00083973" w:rsidP="0022286B"/>
        </w:tc>
        <w:tc>
          <w:tcPr>
            <w:tcW w:w="3893" w:type="dxa"/>
            <w:gridSpan w:val="7"/>
            <w:tcBorders>
              <w:top w:val="nil"/>
              <w:left w:val="nil"/>
              <w:bottom w:val="nil"/>
              <w:right w:val="nil"/>
            </w:tcBorders>
            <w:vAlign w:val="bottom"/>
          </w:tcPr>
          <w:p w14:paraId="2ACF103B" w14:textId="77777777" w:rsidR="00083973" w:rsidRPr="00054E4A" w:rsidRDefault="00083973" w:rsidP="0022286B"/>
        </w:tc>
        <w:tc>
          <w:tcPr>
            <w:tcW w:w="3025" w:type="dxa"/>
            <w:tcBorders>
              <w:top w:val="nil"/>
              <w:left w:val="nil"/>
              <w:bottom w:val="single" w:sz="4" w:space="0" w:color="auto"/>
              <w:right w:val="nil"/>
            </w:tcBorders>
            <w:vAlign w:val="bottom"/>
          </w:tcPr>
          <w:p w14:paraId="64AE7A27" w14:textId="77777777" w:rsidR="00083973" w:rsidRPr="00054E4A" w:rsidRDefault="00083973" w:rsidP="0022286B"/>
          <w:p w14:paraId="14911864" w14:textId="77777777" w:rsidR="00083973" w:rsidRPr="00054E4A" w:rsidRDefault="00083973" w:rsidP="0022286B"/>
        </w:tc>
        <w:tc>
          <w:tcPr>
            <w:tcW w:w="170" w:type="dxa"/>
            <w:tcBorders>
              <w:top w:val="nil"/>
              <w:left w:val="nil"/>
              <w:bottom w:val="nil"/>
              <w:right w:val="nil"/>
            </w:tcBorders>
            <w:vAlign w:val="bottom"/>
          </w:tcPr>
          <w:p w14:paraId="1D616F39" w14:textId="77777777" w:rsidR="00083973" w:rsidRPr="00054E4A" w:rsidRDefault="00083973" w:rsidP="0022286B"/>
        </w:tc>
        <w:tc>
          <w:tcPr>
            <w:tcW w:w="2409" w:type="dxa"/>
            <w:tcBorders>
              <w:top w:val="nil"/>
              <w:left w:val="nil"/>
              <w:bottom w:val="single" w:sz="4" w:space="0" w:color="auto"/>
              <w:right w:val="nil"/>
            </w:tcBorders>
            <w:vAlign w:val="bottom"/>
          </w:tcPr>
          <w:p w14:paraId="3DF4AEB4" w14:textId="77777777" w:rsidR="00083973" w:rsidRPr="00054E4A" w:rsidRDefault="00083973" w:rsidP="0022286B">
            <w:pPr>
              <w:rPr>
                <w:b/>
              </w:rPr>
            </w:pPr>
          </w:p>
        </w:tc>
        <w:tc>
          <w:tcPr>
            <w:tcW w:w="633" w:type="dxa"/>
            <w:tcBorders>
              <w:top w:val="nil"/>
              <w:left w:val="nil"/>
              <w:bottom w:val="nil"/>
              <w:right w:val="single" w:sz="4" w:space="0" w:color="auto"/>
            </w:tcBorders>
            <w:vAlign w:val="bottom"/>
          </w:tcPr>
          <w:p w14:paraId="6EDF16CA" w14:textId="77777777" w:rsidR="00083973" w:rsidRPr="00054E4A" w:rsidRDefault="00083973" w:rsidP="0022286B"/>
        </w:tc>
      </w:tr>
      <w:tr w:rsidR="00083973" w:rsidRPr="00054E4A" w14:paraId="365E7767" w14:textId="77777777" w:rsidTr="0022286B">
        <w:tc>
          <w:tcPr>
            <w:tcW w:w="76" w:type="dxa"/>
            <w:tcBorders>
              <w:top w:val="nil"/>
              <w:left w:val="single" w:sz="4" w:space="0" w:color="auto"/>
              <w:bottom w:val="nil"/>
              <w:right w:val="nil"/>
            </w:tcBorders>
          </w:tcPr>
          <w:p w14:paraId="0E91397D" w14:textId="77777777" w:rsidR="00083973" w:rsidRPr="00054E4A" w:rsidRDefault="00083973" w:rsidP="0022286B"/>
        </w:tc>
        <w:tc>
          <w:tcPr>
            <w:tcW w:w="3893" w:type="dxa"/>
            <w:gridSpan w:val="7"/>
            <w:tcBorders>
              <w:top w:val="nil"/>
              <w:left w:val="nil"/>
              <w:bottom w:val="nil"/>
              <w:right w:val="nil"/>
            </w:tcBorders>
          </w:tcPr>
          <w:p w14:paraId="74571665" w14:textId="77777777" w:rsidR="00083973" w:rsidRPr="00054E4A" w:rsidRDefault="00083973" w:rsidP="0022286B">
            <w:r w:rsidRPr="00054E4A">
              <w:t>Должность</w:t>
            </w:r>
          </w:p>
        </w:tc>
        <w:tc>
          <w:tcPr>
            <w:tcW w:w="3025" w:type="dxa"/>
            <w:tcBorders>
              <w:top w:val="nil"/>
              <w:left w:val="nil"/>
              <w:bottom w:val="nil"/>
              <w:right w:val="nil"/>
            </w:tcBorders>
          </w:tcPr>
          <w:p w14:paraId="4C03246A" w14:textId="77777777" w:rsidR="00083973" w:rsidRPr="00054E4A" w:rsidRDefault="00083973" w:rsidP="0022286B">
            <w:r w:rsidRPr="00054E4A">
              <w:t xml:space="preserve">                  Подпись</w:t>
            </w:r>
          </w:p>
        </w:tc>
        <w:tc>
          <w:tcPr>
            <w:tcW w:w="170" w:type="dxa"/>
            <w:tcBorders>
              <w:top w:val="nil"/>
              <w:left w:val="nil"/>
              <w:bottom w:val="nil"/>
              <w:right w:val="nil"/>
            </w:tcBorders>
          </w:tcPr>
          <w:p w14:paraId="2F98DCF0" w14:textId="77777777" w:rsidR="00083973" w:rsidRPr="00054E4A" w:rsidRDefault="00083973" w:rsidP="0022286B"/>
        </w:tc>
        <w:tc>
          <w:tcPr>
            <w:tcW w:w="2409" w:type="dxa"/>
            <w:tcBorders>
              <w:top w:val="nil"/>
              <w:left w:val="nil"/>
              <w:bottom w:val="nil"/>
              <w:right w:val="nil"/>
            </w:tcBorders>
          </w:tcPr>
          <w:p w14:paraId="1660A248" w14:textId="77777777" w:rsidR="00083973" w:rsidRPr="00054E4A" w:rsidRDefault="00083973" w:rsidP="0022286B">
            <w:r w:rsidRPr="00054E4A">
              <w:t>И.О. Фамилия</w:t>
            </w:r>
          </w:p>
        </w:tc>
        <w:tc>
          <w:tcPr>
            <w:tcW w:w="633" w:type="dxa"/>
            <w:tcBorders>
              <w:top w:val="nil"/>
              <w:left w:val="nil"/>
              <w:bottom w:val="nil"/>
              <w:right w:val="single" w:sz="4" w:space="0" w:color="auto"/>
            </w:tcBorders>
          </w:tcPr>
          <w:p w14:paraId="143E5563" w14:textId="77777777" w:rsidR="00083973" w:rsidRPr="00054E4A" w:rsidRDefault="00083973" w:rsidP="0022286B"/>
        </w:tc>
      </w:tr>
      <w:tr w:rsidR="00083973" w:rsidRPr="00054E4A" w14:paraId="46CFBC78" w14:textId="77777777" w:rsidTr="0022286B">
        <w:trPr>
          <w:cantSplit/>
        </w:trPr>
        <w:tc>
          <w:tcPr>
            <w:tcW w:w="76" w:type="dxa"/>
            <w:tcBorders>
              <w:top w:val="nil"/>
              <w:left w:val="single" w:sz="4" w:space="0" w:color="auto"/>
              <w:bottom w:val="nil"/>
              <w:right w:val="nil"/>
            </w:tcBorders>
            <w:vAlign w:val="bottom"/>
          </w:tcPr>
          <w:p w14:paraId="61178C59" w14:textId="77777777" w:rsidR="00083973" w:rsidRPr="00054E4A" w:rsidRDefault="00083973" w:rsidP="0022286B"/>
        </w:tc>
        <w:tc>
          <w:tcPr>
            <w:tcW w:w="170" w:type="dxa"/>
            <w:tcBorders>
              <w:top w:val="nil"/>
              <w:left w:val="nil"/>
              <w:bottom w:val="nil"/>
              <w:right w:val="nil"/>
            </w:tcBorders>
            <w:vAlign w:val="bottom"/>
          </w:tcPr>
          <w:p w14:paraId="5F701BAE" w14:textId="77777777" w:rsidR="00083973" w:rsidRPr="00054E4A" w:rsidRDefault="00083973" w:rsidP="0022286B">
            <w:r w:rsidRPr="00054E4A">
              <w:t>“</w:t>
            </w:r>
          </w:p>
        </w:tc>
        <w:tc>
          <w:tcPr>
            <w:tcW w:w="397" w:type="dxa"/>
            <w:tcBorders>
              <w:top w:val="nil"/>
              <w:left w:val="nil"/>
              <w:bottom w:val="single" w:sz="4" w:space="0" w:color="auto"/>
              <w:right w:val="nil"/>
            </w:tcBorders>
            <w:vAlign w:val="bottom"/>
          </w:tcPr>
          <w:p w14:paraId="6AE2CAE2" w14:textId="77777777" w:rsidR="00083973" w:rsidRPr="00054E4A" w:rsidRDefault="00083973" w:rsidP="0022286B"/>
        </w:tc>
        <w:tc>
          <w:tcPr>
            <w:tcW w:w="255" w:type="dxa"/>
            <w:tcBorders>
              <w:top w:val="nil"/>
              <w:left w:val="nil"/>
              <w:bottom w:val="nil"/>
              <w:right w:val="nil"/>
            </w:tcBorders>
            <w:vAlign w:val="bottom"/>
          </w:tcPr>
          <w:p w14:paraId="198E36CA" w14:textId="77777777" w:rsidR="00083973" w:rsidRPr="00054E4A" w:rsidRDefault="00083973" w:rsidP="0022286B">
            <w:r w:rsidRPr="00054E4A">
              <w:t>”</w:t>
            </w:r>
          </w:p>
        </w:tc>
        <w:tc>
          <w:tcPr>
            <w:tcW w:w="1361" w:type="dxa"/>
            <w:tcBorders>
              <w:top w:val="nil"/>
              <w:left w:val="nil"/>
              <w:bottom w:val="single" w:sz="4" w:space="0" w:color="auto"/>
              <w:right w:val="nil"/>
            </w:tcBorders>
            <w:vAlign w:val="bottom"/>
          </w:tcPr>
          <w:p w14:paraId="7FD8B26E" w14:textId="77777777" w:rsidR="00083973" w:rsidRPr="00054E4A" w:rsidRDefault="00083973" w:rsidP="0022286B"/>
        </w:tc>
        <w:tc>
          <w:tcPr>
            <w:tcW w:w="397" w:type="dxa"/>
            <w:tcBorders>
              <w:top w:val="nil"/>
              <w:left w:val="nil"/>
              <w:bottom w:val="nil"/>
              <w:right w:val="nil"/>
            </w:tcBorders>
            <w:vAlign w:val="bottom"/>
          </w:tcPr>
          <w:p w14:paraId="37421801" w14:textId="77777777" w:rsidR="00083973" w:rsidRPr="00054E4A" w:rsidRDefault="00083973" w:rsidP="0022286B">
            <w:r w:rsidRPr="00054E4A">
              <w:t>20</w:t>
            </w:r>
          </w:p>
        </w:tc>
        <w:tc>
          <w:tcPr>
            <w:tcW w:w="369" w:type="dxa"/>
            <w:tcBorders>
              <w:top w:val="nil"/>
              <w:left w:val="nil"/>
              <w:bottom w:val="single" w:sz="4" w:space="0" w:color="auto"/>
              <w:right w:val="nil"/>
            </w:tcBorders>
            <w:vAlign w:val="bottom"/>
          </w:tcPr>
          <w:p w14:paraId="7D9FA385" w14:textId="77777777" w:rsidR="00083973" w:rsidRPr="00054E4A" w:rsidRDefault="00083973" w:rsidP="0022286B"/>
        </w:tc>
        <w:tc>
          <w:tcPr>
            <w:tcW w:w="944" w:type="dxa"/>
            <w:tcBorders>
              <w:top w:val="nil"/>
              <w:left w:val="nil"/>
              <w:bottom w:val="nil"/>
              <w:right w:val="nil"/>
            </w:tcBorders>
            <w:vAlign w:val="bottom"/>
          </w:tcPr>
          <w:p w14:paraId="70511841" w14:textId="77777777" w:rsidR="00083973" w:rsidRPr="00054E4A" w:rsidRDefault="00083973" w:rsidP="0022286B">
            <w:r w:rsidRPr="00054E4A">
              <w:t>г.</w:t>
            </w:r>
          </w:p>
        </w:tc>
        <w:tc>
          <w:tcPr>
            <w:tcW w:w="6237" w:type="dxa"/>
            <w:gridSpan w:val="4"/>
            <w:tcBorders>
              <w:top w:val="nil"/>
              <w:left w:val="nil"/>
              <w:bottom w:val="nil"/>
              <w:right w:val="single" w:sz="4" w:space="0" w:color="auto"/>
            </w:tcBorders>
            <w:vAlign w:val="bottom"/>
          </w:tcPr>
          <w:p w14:paraId="721C6807" w14:textId="77777777" w:rsidR="00083973" w:rsidRPr="00054E4A" w:rsidRDefault="00083973" w:rsidP="0022286B">
            <w:r w:rsidRPr="00054E4A">
              <w:t xml:space="preserve">                      М.П.</w:t>
            </w:r>
          </w:p>
        </w:tc>
      </w:tr>
      <w:tr w:rsidR="00083973" w:rsidRPr="00054E4A" w14:paraId="43797522" w14:textId="77777777" w:rsidTr="0022286B">
        <w:tc>
          <w:tcPr>
            <w:tcW w:w="10206" w:type="dxa"/>
            <w:gridSpan w:val="12"/>
            <w:tcBorders>
              <w:top w:val="nil"/>
              <w:left w:val="single" w:sz="4" w:space="0" w:color="auto"/>
              <w:bottom w:val="single" w:sz="4" w:space="0" w:color="auto"/>
              <w:right w:val="single" w:sz="4" w:space="0" w:color="auto"/>
            </w:tcBorders>
            <w:vAlign w:val="bottom"/>
          </w:tcPr>
          <w:p w14:paraId="2A7E1F09" w14:textId="77777777" w:rsidR="00083973" w:rsidRPr="00054E4A" w:rsidRDefault="00083973" w:rsidP="0022286B"/>
        </w:tc>
      </w:tr>
    </w:tbl>
    <w:p w14:paraId="258F8387" w14:textId="77777777" w:rsidR="00083973" w:rsidRPr="00054E4A" w:rsidRDefault="00083973" w:rsidP="00083973">
      <w:pPr>
        <w:autoSpaceDE w:val="0"/>
        <w:autoSpaceDN w:val="0"/>
        <w:rPr>
          <w:rFonts w:eastAsia="Times New Roman" w:cs="Times New Roman"/>
          <w:sz w:val="20"/>
          <w:szCs w:val="20"/>
          <w:lang w:eastAsia="ru-RU"/>
        </w:rPr>
      </w:pPr>
    </w:p>
    <w:p w14:paraId="0DB59448" w14:textId="77777777" w:rsidR="00083973" w:rsidRPr="00054E4A" w:rsidRDefault="00083973" w:rsidP="00083973">
      <w:pPr>
        <w:autoSpaceDE w:val="0"/>
        <w:autoSpaceDN w:val="0"/>
        <w:rPr>
          <w:rFonts w:eastAsia="Times New Roman" w:cs="Times New Roman"/>
          <w:sz w:val="20"/>
          <w:szCs w:val="20"/>
          <w:lang w:eastAsia="ru-RU"/>
        </w:rPr>
      </w:pPr>
    </w:p>
    <w:p w14:paraId="0A065784" w14:textId="77777777" w:rsidR="00083973" w:rsidRPr="00054E4A" w:rsidRDefault="00083973" w:rsidP="00083973">
      <w:pPr>
        <w:autoSpaceDE w:val="0"/>
        <w:autoSpaceDN w:val="0"/>
        <w:rPr>
          <w:rFonts w:eastAsia="Times New Roman" w:cs="Times New Roman"/>
          <w:sz w:val="20"/>
          <w:szCs w:val="20"/>
          <w:lang w:eastAsia="ru-RU"/>
        </w:rPr>
      </w:pPr>
    </w:p>
    <w:p w14:paraId="30580FC3" w14:textId="77777777" w:rsidR="00083973" w:rsidRPr="00054E4A" w:rsidRDefault="00083973" w:rsidP="00083973">
      <w:pPr>
        <w:keepNext/>
        <w:spacing w:before="60" w:after="60"/>
        <w:outlineLvl w:val="0"/>
        <w:rPr>
          <w:rFonts w:eastAsia="Times New Roman" w:cs="Arial"/>
          <w:b/>
          <w:bCs/>
          <w:kern w:val="32"/>
          <w:sz w:val="18"/>
          <w:szCs w:val="32"/>
          <w:lang w:eastAsia="ru-RU"/>
        </w:rPr>
      </w:pPr>
      <w:r w:rsidRPr="00054E4A">
        <w:rPr>
          <w:rFonts w:eastAsia="Calibri" w:cs="Times New Roman"/>
          <w:b/>
          <w:bCs/>
          <w:i/>
          <w:iCs/>
        </w:rPr>
        <w:br w:type="page"/>
      </w:r>
    </w:p>
    <w:p w14:paraId="3D617725" w14:textId="77777777" w:rsidR="00083973" w:rsidRDefault="00083973" w:rsidP="00083973">
      <w:pPr>
        <w:pStyle w:val="ConsPlusNormal"/>
        <w:ind w:firstLine="540"/>
        <w:contextualSpacing/>
        <w:jc w:val="both"/>
        <w:rPr>
          <w:rFonts w:ascii="Times New Roman" w:hAnsi="Times New Roman" w:cs="Times New Roman"/>
          <w:szCs w:val="22"/>
        </w:rPr>
      </w:pPr>
    </w:p>
    <w:p w14:paraId="5F248EF8" w14:textId="77777777" w:rsidR="00083973" w:rsidRPr="00054E4A" w:rsidRDefault="00083973" w:rsidP="00083973">
      <w:pPr>
        <w:pStyle w:val="ConsPlusNormal"/>
        <w:ind w:firstLine="540"/>
        <w:contextualSpacing/>
        <w:jc w:val="both"/>
        <w:rPr>
          <w:rFonts w:ascii="Times New Roman" w:hAnsi="Times New Roman" w:cs="Times New Roman"/>
          <w:szCs w:val="22"/>
        </w:rPr>
      </w:pPr>
      <w:r w:rsidRPr="00054E4A">
        <w:rPr>
          <w:rFonts w:ascii="Times New Roman" w:hAnsi="Times New Roman" w:cs="Times New Roman"/>
          <w:szCs w:val="22"/>
        </w:rPr>
        <w:t>1. Вид ценных бумаг</w:t>
      </w:r>
    </w:p>
    <w:p w14:paraId="188DB9B5" w14:textId="77777777" w:rsidR="00083973" w:rsidRPr="00054E4A" w:rsidRDefault="00083973" w:rsidP="00083973">
      <w:pPr>
        <w:autoSpaceDE w:val="0"/>
        <w:autoSpaceDN w:val="0"/>
        <w:adjustRightInd w:val="0"/>
        <w:ind w:firstLine="540"/>
        <w:contextualSpacing/>
        <w:jc w:val="both"/>
        <w:rPr>
          <w:rFonts w:cs="Times New Roman"/>
        </w:rPr>
      </w:pPr>
      <w:r w:rsidRPr="00054E4A">
        <w:rPr>
          <w:rFonts w:cs="Times New Roman"/>
          <w:b/>
          <w:bCs/>
          <w:i/>
          <w:iCs/>
        </w:rPr>
        <w:t>биржевые облигации на предъявителя</w:t>
      </w:r>
      <w:r w:rsidRPr="00054E4A">
        <w:rPr>
          <w:rFonts w:cs="Times New Roman"/>
        </w:rPr>
        <w:t xml:space="preserve"> </w:t>
      </w:r>
    </w:p>
    <w:p w14:paraId="101A00AA" w14:textId="77777777" w:rsidR="00083973" w:rsidRDefault="00083973" w:rsidP="00083973">
      <w:pPr>
        <w:ind w:firstLine="540"/>
        <w:contextualSpacing/>
        <w:jc w:val="both"/>
        <w:rPr>
          <w:rFonts w:cs="Times New Roman"/>
        </w:rPr>
      </w:pPr>
    </w:p>
    <w:p w14:paraId="50983E2B" w14:textId="77777777" w:rsidR="00083973" w:rsidRPr="00054E4A" w:rsidRDefault="00083973" w:rsidP="00083973">
      <w:pPr>
        <w:ind w:firstLine="540"/>
        <w:contextualSpacing/>
        <w:jc w:val="both"/>
        <w:rPr>
          <w:rFonts w:cs="Times New Roman"/>
          <w:b/>
          <w:bCs/>
          <w:i/>
          <w:iCs/>
        </w:rPr>
      </w:pPr>
      <w:r w:rsidRPr="00054E4A">
        <w:rPr>
          <w:rFonts w:cs="Times New Roman"/>
        </w:rPr>
        <w:t>Идентификационные признаки ценных бумаг:</w:t>
      </w:r>
      <w:r w:rsidRPr="00054E4A">
        <w:rPr>
          <w:rFonts w:cs="Times New Roman"/>
          <w:b/>
          <w:bCs/>
          <w:i/>
          <w:iCs/>
        </w:rPr>
        <w:t xml:space="preserve"> биржевые облигации процентные неконвертируемые документарные на предъявителя с обязательным централизованным хранением (далее – Биржевые облигации).</w:t>
      </w:r>
    </w:p>
    <w:p w14:paraId="7B95CB3D" w14:textId="77777777" w:rsidR="00083973" w:rsidRDefault="00083973" w:rsidP="00083973">
      <w:pPr>
        <w:autoSpaceDE w:val="0"/>
        <w:autoSpaceDN w:val="0"/>
        <w:ind w:firstLine="540"/>
        <w:contextualSpacing/>
        <w:jc w:val="both"/>
        <w:rPr>
          <w:rFonts w:cs="Times New Roman"/>
        </w:rPr>
      </w:pPr>
    </w:p>
    <w:p w14:paraId="3CA2D846" w14:textId="05ABDB23" w:rsidR="00083973" w:rsidRPr="00054E4A" w:rsidRDefault="00083973" w:rsidP="00083973">
      <w:pPr>
        <w:autoSpaceDE w:val="0"/>
        <w:autoSpaceDN w:val="0"/>
        <w:ind w:firstLine="540"/>
        <w:contextualSpacing/>
        <w:jc w:val="both"/>
        <w:rPr>
          <w:rFonts w:cs="Times New Roman"/>
          <w:b/>
          <w:i/>
        </w:rPr>
      </w:pPr>
      <w:r w:rsidRPr="00054E4A">
        <w:rPr>
          <w:rFonts w:cs="Times New Roman"/>
        </w:rPr>
        <w:t xml:space="preserve">Серия: </w:t>
      </w:r>
      <w:r w:rsidR="00801C64">
        <w:rPr>
          <w:rFonts w:cs="Times New Roman"/>
          <w:b/>
          <w:i/>
        </w:rPr>
        <w:t>001Р-06R</w:t>
      </w:r>
    </w:p>
    <w:p w14:paraId="4E4FCBAC" w14:textId="77777777" w:rsidR="00083973" w:rsidRPr="00054E4A" w:rsidRDefault="00083973" w:rsidP="00083973">
      <w:pPr>
        <w:widowControl w:val="0"/>
        <w:autoSpaceDE w:val="0"/>
        <w:autoSpaceDN w:val="0"/>
        <w:ind w:firstLine="540"/>
        <w:contextualSpacing/>
        <w:jc w:val="both"/>
        <w:rPr>
          <w:rFonts w:eastAsia="Times New Roman" w:cs="Times New Roman"/>
          <w:b/>
          <w:bCs/>
          <w:i/>
          <w:iCs/>
          <w:lang w:eastAsia="ru-RU"/>
        </w:rPr>
      </w:pPr>
    </w:p>
    <w:p w14:paraId="664561F2" w14:textId="77777777" w:rsidR="00083973" w:rsidRPr="00054E4A" w:rsidRDefault="00083973" w:rsidP="00083973">
      <w:pPr>
        <w:widowControl w:val="0"/>
        <w:autoSpaceDE w:val="0"/>
        <w:autoSpaceDN w:val="0"/>
        <w:ind w:firstLine="540"/>
        <w:contextualSpacing/>
        <w:jc w:val="both"/>
        <w:rPr>
          <w:rFonts w:eastAsia="Times New Roman" w:cs="Times New Roman"/>
          <w:b/>
          <w:bCs/>
          <w:i/>
          <w:iCs/>
          <w:lang w:eastAsia="ru-RU"/>
        </w:rPr>
      </w:pPr>
      <w:r w:rsidRPr="00054E4A">
        <w:rPr>
          <w:rFonts w:eastAsia="Times New Roman" w:cs="Times New Roman"/>
          <w:b/>
          <w:bCs/>
          <w:i/>
          <w:iCs/>
          <w:lang w:eastAsia="ru-RU"/>
        </w:rPr>
        <w:t>По тексту настоящего документа используются следующие термины:</w:t>
      </w:r>
    </w:p>
    <w:p w14:paraId="0ECB604D"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Программа, Программа Биржевых облигаций – программа биржевых облигаций, имеющая идентификационный номер 401481В001P02E от 21.10.2015, в рамках которой размещается настоящий выпуск Биржевых облигаций;</w:t>
      </w:r>
    </w:p>
    <w:p w14:paraId="2B3A2637"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 xml:space="preserve">Условия выпуска – Условия выпуска биржевых облигаций в рамках программы биржевых облигаций, документ, содержащий конкретные условия настоящего выпуска Биржевых облигаций, размещаемого в рамках Программы. </w:t>
      </w:r>
    </w:p>
    <w:p w14:paraId="70D8E751"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14:paraId="4C2EF860"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 xml:space="preserve">Выпуск – настоящий выпуск Биржевых облигаций, размещаемых в рамках Программы. </w:t>
      </w:r>
    </w:p>
    <w:p w14:paraId="40FB4EB8"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Эмитент – Публичное акционерное общество «Сбербанк России» (ПАО Сбербанк).</w:t>
      </w:r>
    </w:p>
    <w:p w14:paraId="0407CC81" w14:textId="77777777" w:rsidR="00083973" w:rsidRPr="00054E4A" w:rsidRDefault="00083973" w:rsidP="00083973">
      <w:pPr>
        <w:ind w:firstLine="540"/>
        <w:contextualSpacing/>
        <w:jc w:val="both"/>
        <w:rPr>
          <w:rFonts w:eastAsia="Times New Roman" w:cs="Times New Roman"/>
          <w:b/>
          <w:bCs/>
          <w:i/>
          <w:iCs/>
          <w:lang w:eastAsia="ru-RU"/>
        </w:rPr>
      </w:pPr>
    </w:p>
    <w:p w14:paraId="3A3D144E" w14:textId="77777777" w:rsidR="00083973" w:rsidRPr="00054E4A" w:rsidRDefault="00083973" w:rsidP="00083973">
      <w:pPr>
        <w:ind w:firstLine="540"/>
        <w:contextualSpacing/>
        <w:jc w:val="both"/>
        <w:rPr>
          <w:rFonts w:eastAsia="Times New Roman" w:cs="Times New Roman"/>
          <w:b/>
          <w:bCs/>
          <w:i/>
          <w:iCs/>
          <w:lang w:eastAsia="ru-RU"/>
        </w:rPr>
      </w:pPr>
      <w:r w:rsidRPr="00054E4A">
        <w:rPr>
          <w:rFonts w:eastAsia="Times New Roman" w:cs="Times New Roman"/>
          <w:b/>
          <w:bCs/>
          <w:i/>
          <w:iCs/>
          <w:lang w:eastAsia="ru-RU"/>
        </w:rPr>
        <w:t>Иные термины, используемые в Сертификате, имеют значение, определенное в Программе.</w:t>
      </w:r>
    </w:p>
    <w:p w14:paraId="5440CAF4" w14:textId="77777777" w:rsidR="00083973" w:rsidRPr="00054E4A" w:rsidRDefault="00083973" w:rsidP="00083973">
      <w:pPr>
        <w:ind w:firstLine="540"/>
        <w:contextualSpacing/>
        <w:jc w:val="both"/>
      </w:pPr>
    </w:p>
    <w:p w14:paraId="54B6CB94" w14:textId="148A6AD3" w:rsidR="00083973" w:rsidRPr="00054E4A" w:rsidRDefault="00083973" w:rsidP="00083973">
      <w:pPr>
        <w:pStyle w:val="ConsPlusNormal"/>
        <w:ind w:firstLine="540"/>
        <w:contextualSpacing/>
        <w:jc w:val="both"/>
        <w:rPr>
          <w:rFonts w:ascii="Times New Roman" w:hAnsi="Times New Roman" w:cs="Times New Roman"/>
          <w:b/>
          <w:bCs/>
          <w:i/>
          <w:iCs/>
          <w:szCs w:val="22"/>
        </w:rPr>
      </w:pPr>
      <w:r w:rsidRPr="00054E4A">
        <w:rPr>
          <w:rFonts w:ascii="Times New Roman" w:hAnsi="Times New Roman" w:cs="Times New Roman"/>
          <w:b/>
          <w:bCs/>
          <w:i/>
          <w:iCs/>
          <w:szCs w:val="22"/>
        </w:rPr>
        <w:t xml:space="preserve">Срок обращения Биржевых облигаций (в днях) – </w:t>
      </w:r>
      <w:r w:rsidR="000B3F6D">
        <w:rPr>
          <w:rFonts w:ascii="Times New Roman" w:hAnsi="Times New Roman" w:cs="Times New Roman"/>
          <w:b/>
          <w:bCs/>
          <w:i/>
          <w:iCs/>
          <w:szCs w:val="22"/>
        </w:rPr>
        <w:t>1 820 (Одна тысяча восемьсот двадцать)</w:t>
      </w:r>
      <w:r>
        <w:rPr>
          <w:rFonts w:ascii="Times New Roman" w:hAnsi="Times New Roman" w:cs="Times New Roman"/>
          <w:b/>
          <w:bCs/>
          <w:i/>
          <w:iCs/>
          <w:szCs w:val="22"/>
        </w:rPr>
        <w:t xml:space="preserve"> дн</w:t>
      </w:r>
      <w:r w:rsidR="00833077">
        <w:rPr>
          <w:rFonts w:ascii="Times New Roman" w:hAnsi="Times New Roman" w:cs="Times New Roman"/>
          <w:b/>
          <w:bCs/>
          <w:i/>
          <w:iCs/>
          <w:szCs w:val="22"/>
        </w:rPr>
        <w:t>ей</w:t>
      </w:r>
      <w:r>
        <w:rPr>
          <w:rFonts w:ascii="Times New Roman" w:hAnsi="Times New Roman" w:cs="Times New Roman"/>
          <w:b/>
          <w:bCs/>
          <w:i/>
          <w:iCs/>
          <w:szCs w:val="22"/>
        </w:rPr>
        <w:t xml:space="preserve"> с даты начала </w:t>
      </w:r>
      <w:r w:rsidRPr="00054E4A">
        <w:rPr>
          <w:rFonts w:ascii="Times New Roman" w:hAnsi="Times New Roman" w:cs="Times New Roman"/>
          <w:b/>
          <w:bCs/>
          <w:i/>
          <w:iCs/>
          <w:szCs w:val="22"/>
        </w:rPr>
        <w:t>размещения Биржевых облигаций.</w:t>
      </w:r>
    </w:p>
    <w:p w14:paraId="03ACDDE9" w14:textId="77777777" w:rsidR="00083973" w:rsidRDefault="00083973" w:rsidP="00083973">
      <w:pPr>
        <w:adjustRightInd w:val="0"/>
        <w:spacing w:after="120"/>
        <w:contextualSpacing/>
        <w:jc w:val="both"/>
        <w:rPr>
          <w:rFonts w:eastAsia="Times New Roman" w:cs="Times New Roman"/>
          <w:color w:val="000000"/>
          <w:lang w:eastAsia="ru-RU"/>
        </w:rPr>
      </w:pPr>
    </w:p>
    <w:p w14:paraId="19C9F1C3" w14:textId="77777777" w:rsidR="00083973" w:rsidRPr="00054E4A" w:rsidRDefault="00083973" w:rsidP="00083973">
      <w:pPr>
        <w:adjustRightInd w:val="0"/>
        <w:spacing w:after="120"/>
        <w:ind w:firstLine="540"/>
        <w:contextualSpacing/>
        <w:jc w:val="both"/>
        <w:rPr>
          <w:rFonts w:eastAsia="Times New Roman" w:cs="Times New Roman"/>
          <w:b/>
          <w:color w:val="000000"/>
          <w:lang w:eastAsia="ru-RU"/>
        </w:rPr>
      </w:pPr>
      <w:r w:rsidRPr="00054E4A">
        <w:rPr>
          <w:rFonts w:eastAsia="Times New Roman" w:cs="Times New Roman"/>
          <w:color w:val="000000"/>
          <w:lang w:eastAsia="ru-RU"/>
        </w:rPr>
        <w:t>2. Права владельца каждой Биржевой облигации выпуска:</w:t>
      </w:r>
    </w:p>
    <w:p w14:paraId="734C8F91" w14:textId="77777777" w:rsidR="00083973" w:rsidRDefault="00083973" w:rsidP="00083973">
      <w:pPr>
        <w:adjustRightInd w:val="0"/>
        <w:spacing w:after="120"/>
        <w:ind w:firstLine="540"/>
        <w:contextualSpacing/>
        <w:jc w:val="both"/>
        <w:rPr>
          <w:b/>
          <w:i/>
        </w:rPr>
      </w:pPr>
    </w:p>
    <w:p w14:paraId="5B2CA3B0" w14:textId="77777777" w:rsidR="00083973" w:rsidRPr="00054E4A" w:rsidRDefault="00083973" w:rsidP="00083973">
      <w:pPr>
        <w:adjustRightInd w:val="0"/>
        <w:spacing w:after="120"/>
        <w:ind w:firstLine="540"/>
        <w:contextualSpacing/>
        <w:jc w:val="both"/>
        <w:rPr>
          <w:rFonts w:eastAsia="Times New Roman" w:cs="Times New Roman"/>
          <w:b/>
          <w:color w:val="000000"/>
          <w:lang w:eastAsia="ru-RU"/>
        </w:rPr>
      </w:pPr>
      <w:r w:rsidRPr="00054E4A">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 </w:t>
      </w:r>
    </w:p>
    <w:p w14:paraId="5A907412" w14:textId="77777777" w:rsidR="00083973" w:rsidRPr="00054E4A" w:rsidRDefault="00083973" w:rsidP="00083973">
      <w:pPr>
        <w:autoSpaceDE w:val="0"/>
        <w:autoSpaceDN w:val="0"/>
        <w:ind w:firstLine="540"/>
        <w:contextualSpacing/>
        <w:jc w:val="both"/>
        <w:rPr>
          <w:b/>
          <w:i/>
        </w:rPr>
      </w:pPr>
      <w:r w:rsidRPr="00054E4A">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72C1CE46" w14:textId="77777777" w:rsidR="00083973" w:rsidRPr="00054E4A" w:rsidRDefault="00083973" w:rsidP="00083973">
      <w:pPr>
        <w:autoSpaceDE w:val="0"/>
        <w:autoSpaceDN w:val="0"/>
        <w:adjustRightInd w:val="0"/>
        <w:ind w:firstLine="539"/>
        <w:contextualSpacing/>
        <w:jc w:val="both"/>
        <w:rPr>
          <w:b/>
          <w:bCs/>
          <w:i/>
          <w:iCs/>
        </w:rPr>
      </w:pPr>
      <w:r w:rsidRPr="00054E4A">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9.5.1 Программы. </w:t>
      </w:r>
    </w:p>
    <w:p w14:paraId="10133750" w14:textId="77777777" w:rsidR="00083973" w:rsidRPr="00054E4A" w:rsidRDefault="00083973" w:rsidP="00083973">
      <w:pPr>
        <w:widowControl w:val="0"/>
        <w:autoSpaceDE w:val="0"/>
        <w:autoSpaceDN w:val="0"/>
        <w:ind w:firstLine="539"/>
        <w:contextualSpacing/>
        <w:jc w:val="both"/>
        <w:rPr>
          <w:b/>
          <w:i/>
        </w:rPr>
      </w:pPr>
      <w:r w:rsidRPr="00054E4A">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C3DB07C" w14:textId="77777777" w:rsidR="00083973" w:rsidRPr="00054E4A" w:rsidRDefault="00083973" w:rsidP="00083973">
      <w:pPr>
        <w:widowControl w:val="0"/>
        <w:autoSpaceDE w:val="0"/>
        <w:autoSpaceDN w:val="0"/>
        <w:ind w:firstLine="539"/>
        <w:contextualSpacing/>
        <w:jc w:val="both"/>
        <w:rPr>
          <w:b/>
          <w:i/>
        </w:rPr>
      </w:pPr>
      <w:r w:rsidRPr="00054E4A">
        <w:rPr>
          <w:b/>
          <w:i/>
        </w:rPr>
        <w:t>Все задолженности Эмитента по Биржевым облигациям будут юридически равны и в равной степени обязательны к исполнению.</w:t>
      </w:r>
    </w:p>
    <w:p w14:paraId="75A85644" w14:textId="77777777" w:rsidR="00083973" w:rsidRPr="00054E4A" w:rsidRDefault="00083973" w:rsidP="00083973">
      <w:pPr>
        <w:widowControl w:val="0"/>
        <w:adjustRightInd w:val="0"/>
        <w:spacing w:after="120"/>
        <w:ind w:firstLine="540"/>
        <w:contextualSpacing/>
        <w:jc w:val="both"/>
        <w:rPr>
          <w:b/>
          <w:i/>
        </w:rPr>
      </w:pPr>
      <w:r w:rsidRPr="00054E4A">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56026B02" w14:textId="77777777" w:rsidR="00083973" w:rsidRPr="00054E4A" w:rsidRDefault="00083973" w:rsidP="00083973">
      <w:pPr>
        <w:autoSpaceDE w:val="0"/>
        <w:autoSpaceDN w:val="0"/>
        <w:adjustRightInd w:val="0"/>
        <w:ind w:firstLine="539"/>
        <w:contextualSpacing/>
        <w:jc w:val="both"/>
        <w:rPr>
          <w:b/>
          <w:bCs/>
          <w:i/>
          <w:iCs/>
        </w:rPr>
      </w:pPr>
      <w:r w:rsidRPr="00054E4A">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35D012C1" w14:textId="77777777" w:rsidR="00083973" w:rsidRPr="00054E4A" w:rsidRDefault="00083973" w:rsidP="00083973">
      <w:pPr>
        <w:widowControl w:val="0"/>
        <w:autoSpaceDE w:val="0"/>
        <w:autoSpaceDN w:val="0"/>
        <w:ind w:firstLine="539"/>
        <w:contextualSpacing/>
        <w:jc w:val="both"/>
        <w:rPr>
          <w:b/>
          <w:i/>
        </w:rPr>
      </w:pPr>
      <w:r w:rsidRPr="00054E4A">
        <w:rPr>
          <w:b/>
          <w:i/>
        </w:rPr>
        <w:t>Владелец Биржевых облигаций вправе осуществлять иные права, предусмотренные законодательством Российской Федерации.</w:t>
      </w:r>
    </w:p>
    <w:p w14:paraId="0A6C4697" w14:textId="77777777" w:rsidR="00083973" w:rsidRPr="00054E4A" w:rsidRDefault="00083973" w:rsidP="00083973">
      <w:pPr>
        <w:widowControl w:val="0"/>
        <w:autoSpaceDE w:val="0"/>
        <w:autoSpaceDN w:val="0"/>
        <w:ind w:firstLine="539"/>
        <w:contextualSpacing/>
        <w:jc w:val="both"/>
        <w:rPr>
          <w:b/>
          <w:i/>
        </w:rPr>
      </w:pPr>
      <w:r w:rsidRPr="00054E4A">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76DCC57A" w14:textId="77777777" w:rsidR="00083973" w:rsidRPr="00054E4A" w:rsidRDefault="00083973" w:rsidP="00083973">
      <w:pPr>
        <w:widowControl w:val="0"/>
        <w:autoSpaceDE w:val="0"/>
        <w:autoSpaceDN w:val="0"/>
        <w:ind w:firstLine="539"/>
        <w:contextualSpacing/>
        <w:jc w:val="both"/>
        <w:rPr>
          <w:b/>
          <w:i/>
          <w:szCs w:val="20"/>
        </w:rPr>
      </w:pPr>
      <w:r w:rsidRPr="00054E4A">
        <w:rPr>
          <w:b/>
          <w:i/>
          <w:szCs w:val="20"/>
        </w:rPr>
        <w:t>Предоставление обеспечения по Биржевым облигациям не предусмотрено.</w:t>
      </w:r>
    </w:p>
    <w:p w14:paraId="0E90C31F" w14:textId="77777777" w:rsidR="00083973" w:rsidRPr="00054E4A" w:rsidRDefault="00083973" w:rsidP="00083973">
      <w:pPr>
        <w:widowControl w:val="0"/>
        <w:autoSpaceDE w:val="0"/>
        <w:autoSpaceDN w:val="0"/>
        <w:ind w:firstLine="539"/>
        <w:contextualSpacing/>
        <w:jc w:val="both"/>
        <w:rPr>
          <w:b/>
          <w:i/>
          <w:szCs w:val="20"/>
        </w:rPr>
      </w:pPr>
      <w:r w:rsidRPr="00054E4A">
        <w:rPr>
          <w:b/>
          <w:i/>
          <w:szCs w:val="20"/>
        </w:rPr>
        <w:t>Размещаемые ценные бумаги не являются ценными бумагами, предназначенными для квалифицированных инвесторов.</w:t>
      </w:r>
    </w:p>
    <w:p w14:paraId="629A4205" w14:textId="77777777" w:rsidR="00083973" w:rsidRPr="00054E4A" w:rsidRDefault="00083973" w:rsidP="00083973">
      <w:pPr>
        <w:autoSpaceDE w:val="0"/>
        <w:autoSpaceDN w:val="0"/>
        <w:ind w:firstLine="540"/>
        <w:contextualSpacing/>
        <w:jc w:val="both"/>
        <w:rPr>
          <w:b/>
          <w:i/>
        </w:rPr>
      </w:pPr>
    </w:p>
    <w:p w14:paraId="52E397C7" w14:textId="77777777" w:rsidR="00083973" w:rsidRPr="003218D2" w:rsidRDefault="00083973" w:rsidP="00083973">
      <w:pPr>
        <w:autoSpaceDE w:val="0"/>
        <w:autoSpaceDN w:val="0"/>
        <w:ind w:firstLine="540"/>
        <w:contextualSpacing/>
        <w:jc w:val="both"/>
        <w:rPr>
          <w:b/>
          <w:i/>
        </w:rPr>
      </w:pPr>
      <w:r w:rsidRPr="00054E4A">
        <w:rPr>
          <w:b/>
          <w:i/>
        </w:rPr>
        <w:t xml:space="preserve">Владелец Биржевой облигации имеет право на получение купонного дохода (процента от номинальной стоимости) </w:t>
      </w:r>
      <w:r w:rsidRPr="00054E4A">
        <w:rPr>
          <w:rStyle w:val="SUBST"/>
        </w:rPr>
        <w:t>по окончании каждого купонного периода</w:t>
      </w:r>
      <w:r w:rsidRPr="00054E4A">
        <w:rPr>
          <w:b/>
          <w:i/>
        </w:rPr>
        <w:t>, порядок определения размера которого указан в п. 9.3 Программы, а сроки выплаты - в п. 9.4 Программы.</w:t>
      </w:r>
    </w:p>
    <w:p w14:paraId="14BCB9FC" w14:textId="5D33CD69" w:rsidR="0003676A" w:rsidRPr="00083973" w:rsidRDefault="0003676A" w:rsidP="00083973"/>
    <w:sectPr w:rsidR="0003676A" w:rsidRPr="00083973" w:rsidSect="005A3801">
      <w:footerReference w:type="default" r:id="rId7"/>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02A31" w14:textId="77777777" w:rsidR="00CF0DA7" w:rsidRDefault="00CF0DA7" w:rsidP="006B752F">
      <w:r>
        <w:separator/>
      </w:r>
    </w:p>
  </w:endnote>
  <w:endnote w:type="continuationSeparator" w:id="0">
    <w:p w14:paraId="53A0B50B" w14:textId="77777777" w:rsidR="00CF0DA7" w:rsidRDefault="00CF0DA7" w:rsidP="006B752F">
      <w:r>
        <w:continuationSeparator/>
      </w:r>
    </w:p>
  </w:endnote>
  <w:endnote w:type="continuationNotice" w:id="1">
    <w:p w14:paraId="71C95003" w14:textId="77777777" w:rsidR="00CF0DA7" w:rsidRDefault="00CF0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564644"/>
      <w:docPartObj>
        <w:docPartGallery w:val="Page Numbers (Bottom of Page)"/>
        <w:docPartUnique/>
      </w:docPartObj>
    </w:sdtPr>
    <w:sdtEndPr/>
    <w:sdtContent>
      <w:p w14:paraId="0EE24DDD" w14:textId="227AC099" w:rsidR="00C216C0" w:rsidRDefault="00C216C0">
        <w:pPr>
          <w:pStyle w:val="ac"/>
          <w:jc w:val="center"/>
        </w:pPr>
        <w:r>
          <w:fldChar w:fldCharType="begin"/>
        </w:r>
        <w:r>
          <w:instrText>PAGE   \* MERGEFORMAT</w:instrText>
        </w:r>
        <w:r>
          <w:fldChar w:fldCharType="separate"/>
        </w:r>
        <w:r w:rsidR="00162B4C">
          <w:rPr>
            <w:noProof/>
          </w:rPr>
          <w:t>1</w:t>
        </w:r>
        <w:r>
          <w:fldChar w:fldCharType="end"/>
        </w:r>
      </w:p>
    </w:sdtContent>
  </w:sdt>
  <w:p w14:paraId="1AD1E1EB" w14:textId="77777777" w:rsidR="00C216C0" w:rsidRDefault="00C216C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E4A6F" w14:textId="77777777" w:rsidR="00CF0DA7" w:rsidRDefault="00CF0DA7" w:rsidP="006B752F">
      <w:r>
        <w:separator/>
      </w:r>
    </w:p>
  </w:footnote>
  <w:footnote w:type="continuationSeparator" w:id="0">
    <w:p w14:paraId="1D8CA184" w14:textId="77777777" w:rsidR="00CF0DA7" w:rsidRDefault="00CF0DA7" w:rsidP="006B752F">
      <w:r>
        <w:continuationSeparator/>
      </w:r>
    </w:p>
  </w:footnote>
  <w:footnote w:type="continuationNotice" w:id="1">
    <w:p w14:paraId="6CCF8D00" w14:textId="77777777" w:rsidR="00CF0DA7" w:rsidRDefault="00CF0D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15C"/>
    <w:rsid w:val="000115B5"/>
    <w:rsid w:val="00014402"/>
    <w:rsid w:val="00016984"/>
    <w:rsid w:val="0002217C"/>
    <w:rsid w:val="0002228A"/>
    <w:rsid w:val="00034E78"/>
    <w:rsid w:val="0003676A"/>
    <w:rsid w:val="00043AF4"/>
    <w:rsid w:val="00050823"/>
    <w:rsid w:val="000525B1"/>
    <w:rsid w:val="00054E4A"/>
    <w:rsid w:val="00056385"/>
    <w:rsid w:val="00056A77"/>
    <w:rsid w:val="0006266C"/>
    <w:rsid w:val="000773D6"/>
    <w:rsid w:val="00083973"/>
    <w:rsid w:val="000854C0"/>
    <w:rsid w:val="00094A3B"/>
    <w:rsid w:val="00095F37"/>
    <w:rsid w:val="000A23B2"/>
    <w:rsid w:val="000A62D5"/>
    <w:rsid w:val="000B056E"/>
    <w:rsid w:val="000B2979"/>
    <w:rsid w:val="000B3F6D"/>
    <w:rsid w:val="000C12FF"/>
    <w:rsid w:val="000C4D5F"/>
    <w:rsid w:val="000C6662"/>
    <w:rsid w:val="000D00D7"/>
    <w:rsid w:val="000D7256"/>
    <w:rsid w:val="000E3D78"/>
    <w:rsid w:val="000E6251"/>
    <w:rsid w:val="000E71D3"/>
    <w:rsid w:val="00126BBC"/>
    <w:rsid w:val="00143731"/>
    <w:rsid w:val="00160DD5"/>
    <w:rsid w:val="00162B4C"/>
    <w:rsid w:val="001715BA"/>
    <w:rsid w:val="00197C43"/>
    <w:rsid w:val="001B3F5B"/>
    <w:rsid w:val="001B7858"/>
    <w:rsid w:val="00202DC9"/>
    <w:rsid w:val="00213209"/>
    <w:rsid w:val="00227122"/>
    <w:rsid w:val="00231E0B"/>
    <w:rsid w:val="002405E1"/>
    <w:rsid w:val="002502CD"/>
    <w:rsid w:val="0025471E"/>
    <w:rsid w:val="00257E36"/>
    <w:rsid w:val="00257E79"/>
    <w:rsid w:val="00274795"/>
    <w:rsid w:val="002832F0"/>
    <w:rsid w:val="00284746"/>
    <w:rsid w:val="002918F8"/>
    <w:rsid w:val="002D3BFF"/>
    <w:rsid w:val="002F02A0"/>
    <w:rsid w:val="002F07BC"/>
    <w:rsid w:val="00304DAD"/>
    <w:rsid w:val="003218D2"/>
    <w:rsid w:val="00330B99"/>
    <w:rsid w:val="0034744D"/>
    <w:rsid w:val="00351F1A"/>
    <w:rsid w:val="003615D6"/>
    <w:rsid w:val="00362EF6"/>
    <w:rsid w:val="0037001B"/>
    <w:rsid w:val="003715D0"/>
    <w:rsid w:val="0037715C"/>
    <w:rsid w:val="003850D0"/>
    <w:rsid w:val="003B22C8"/>
    <w:rsid w:val="003D48C6"/>
    <w:rsid w:val="004022F9"/>
    <w:rsid w:val="0041264D"/>
    <w:rsid w:val="00412763"/>
    <w:rsid w:val="0043363E"/>
    <w:rsid w:val="00456371"/>
    <w:rsid w:val="00486886"/>
    <w:rsid w:val="004A383F"/>
    <w:rsid w:val="004B5CFF"/>
    <w:rsid w:val="004C0417"/>
    <w:rsid w:val="004C7B0E"/>
    <w:rsid w:val="004E2ACA"/>
    <w:rsid w:val="0056298A"/>
    <w:rsid w:val="005921AD"/>
    <w:rsid w:val="0059685E"/>
    <w:rsid w:val="005A287C"/>
    <w:rsid w:val="005A3801"/>
    <w:rsid w:val="005B170D"/>
    <w:rsid w:val="005B47F3"/>
    <w:rsid w:val="005C02DA"/>
    <w:rsid w:val="005C2992"/>
    <w:rsid w:val="005C38CE"/>
    <w:rsid w:val="005C5B6D"/>
    <w:rsid w:val="005E58EF"/>
    <w:rsid w:val="005F2A2B"/>
    <w:rsid w:val="00601C64"/>
    <w:rsid w:val="00615A8E"/>
    <w:rsid w:val="0064792B"/>
    <w:rsid w:val="00664466"/>
    <w:rsid w:val="0066732D"/>
    <w:rsid w:val="006811A7"/>
    <w:rsid w:val="00691862"/>
    <w:rsid w:val="006967E0"/>
    <w:rsid w:val="006B09A2"/>
    <w:rsid w:val="006B752F"/>
    <w:rsid w:val="006C05AD"/>
    <w:rsid w:val="006D3181"/>
    <w:rsid w:val="006E4062"/>
    <w:rsid w:val="007104FD"/>
    <w:rsid w:val="00715DCF"/>
    <w:rsid w:val="00716FA9"/>
    <w:rsid w:val="00732A22"/>
    <w:rsid w:val="00743EAB"/>
    <w:rsid w:val="0077452B"/>
    <w:rsid w:val="00793541"/>
    <w:rsid w:val="007970BB"/>
    <w:rsid w:val="007A5C4D"/>
    <w:rsid w:val="007C614B"/>
    <w:rsid w:val="007D2768"/>
    <w:rsid w:val="007D7B79"/>
    <w:rsid w:val="007E2A01"/>
    <w:rsid w:val="007F3CA9"/>
    <w:rsid w:val="007F7142"/>
    <w:rsid w:val="00801C64"/>
    <w:rsid w:val="008038A8"/>
    <w:rsid w:val="00811DA1"/>
    <w:rsid w:val="008162B1"/>
    <w:rsid w:val="00833077"/>
    <w:rsid w:val="0084189D"/>
    <w:rsid w:val="00845375"/>
    <w:rsid w:val="008526AA"/>
    <w:rsid w:val="00856C9E"/>
    <w:rsid w:val="00861173"/>
    <w:rsid w:val="00862909"/>
    <w:rsid w:val="00884833"/>
    <w:rsid w:val="00895511"/>
    <w:rsid w:val="008B1378"/>
    <w:rsid w:val="008B5CC0"/>
    <w:rsid w:val="008E5DCF"/>
    <w:rsid w:val="008F6F56"/>
    <w:rsid w:val="008F7903"/>
    <w:rsid w:val="00911412"/>
    <w:rsid w:val="009123BA"/>
    <w:rsid w:val="0091281A"/>
    <w:rsid w:val="00923A0D"/>
    <w:rsid w:val="00923D95"/>
    <w:rsid w:val="00941C4B"/>
    <w:rsid w:val="009432B8"/>
    <w:rsid w:val="00947DD2"/>
    <w:rsid w:val="00965D0C"/>
    <w:rsid w:val="009754AC"/>
    <w:rsid w:val="009821A3"/>
    <w:rsid w:val="009946F1"/>
    <w:rsid w:val="009B78AD"/>
    <w:rsid w:val="009D6C69"/>
    <w:rsid w:val="009F674F"/>
    <w:rsid w:val="00A03AC4"/>
    <w:rsid w:val="00A1397C"/>
    <w:rsid w:val="00A276F3"/>
    <w:rsid w:val="00A3198E"/>
    <w:rsid w:val="00A5342F"/>
    <w:rsid w:val="00A55016"/>
    <w:rsid w:val="00A663B7"/>
    <w:rsid w:val="00A67E64"/>
    <w:rsid w:val="00AD3254"/>
    <w:rsid w:val="00AD436D"/>
    <w:rsid w:val="00B022ED"/>
    <w:rsid w:val="00B07A64"/>
    <w:rsid w:val="00B12561"/>
    <w:rsid w:val="00B1400B"/>
    <w:rsid w:val="00B236CB"/>
    <w:rsid w:val="00B27161"/>
    <w:rsid w:val="00B3344B"/>
    <w:rsid w:val="00B357E2"/>
    <w:rsid w:val="00B649BE"/>
    <w:rsid w:val="00B670DD"/>
    <w:rsid w:val="00B77C0A"/>
    <w:rsid w:val="00B946EC"/>
    <w:rsid w:val="00BB0B2E"/>
    <w:rsid w:val="00BC014B"/>
    <w:rsid w:val="00BC2DFC"/>
    <w:rsid w:val="00BD180F"/>
    <w:rsid w:val="00BE07FA"/>
    <w:rsid w:val="00BF22B4"/>
    <w:rsid w:val="00C216C0"/>
    <w:rsid w:val="00C40A63"/>
    <w:rsid w:val="00C6217C"/>
    <w:rsid w:val="00CB3FF1"/>
    <w:rsid w:val="00CE128F"/>
    <w:rsid w:val="00CF0DA7"/>
    <w:rsid w:val="00CF2880"/>
    <w:rsid w:val="00D00B64"/>
    <w:rsid w:val="00D169AE"/>
    <w:rsid w:val="00D61710"/>
    <w:rsid w:val="00D901A4"/>
    <w:rsid w:val="00DA46FF"/>
    <w:rsid w:val="00DB21F5"/>
    <w:rsid w:val="00DB40B0"/>
    <w:rsid w:val="00DD4061"/>
    <w:rsid w:val="00DD7035"/>
    <w:rsid w:val="00DE3378"/>
    <w:rsid w:val="00E11412"/>
    <w:rsid w:val="00E318A8"/>
    <w:rsid w:val="00E537BC"/>
    <w:rsid w:val="00E5725C"/>
    <w:rsid w:val="00E77BD8"/>
    <w:rsid w:val="00E81774"/>
    <w:rsid w:val="00E82788"/>
    <w:rsid w:val="00E84407"/>
    <w:rsid w:val="00E94FCD"/>
    <w:rsid w:val="00EA25CE"/>
    <w:rsid w:val="00EE6424"/>
    <w:rsid w:val="00EE6E0C"/>
    <w:rsid w:val="00F05546"/>
    <w:rsid w:val="00F0678F"/>
    <w:rsid w:val="00F06CA2"/>
    <w:rsid w:val="00F13169"/>
    <w:rsid w:val="00F3680D"/>
    <w:rsid w:val="00F52C86"/>
    <w:rsid w:val="00F54941"/>
    <w:rsid w:val="00F66AD2"/>
    <w:rsid w:val="00F97610"/>
    <w:rsid w:val="00FA14EF"/>
    <w:rsid w:val="00FA28D1"/>
    <w:rsid w:val="00FB2058"/>
    <w:rsid w:val="00FB606D"/>
    <w:rsid w:val="00FC106F"/>
    <w:rsid w:val="00FC2E7E"/>
    <w:rsid w:val="00FC7FA1"/>
    <w:rsid w:val="00FD134B"/>
    <w:rsid w:val="00FD315E"/>
    <w:rsid w:val="00FD59BB"/>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A603"/>
  <w15:docId w15:val="{6FB04FDD-18FB-487A-A061-7037CA30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0"/>
    <w:pPr>
      <w:spacing w:after="0" w:line="240" w:lineRule="auto"/>
    </w:pPr>
    <w:rPr>
      <w:rFonts w:ascii="Times New Roman" w:hAnsi="Times New Roman"/>
    </w:rPr>
  </w:style>
  <w:style w:type="paragraph" w:styleId="1">
    <w:name w:val="heading 1"/>
    <w:basedOn w:val="a"/>
    <w:next w:val="a"/>
    <w:link w:val="10"/>
    <w:uiPriority w:val="99"/>
    <w:qFormat/>
    <w:rsid w:val="00B649BE"/>
    <w:pPr>
      <w:keepNext/>
      <w:autoSpaceDE w:val="0"/>
      <w:autoSpaceDN w:val="0"/>
      <w:spacing w:before="120"/>
      <w:jc w:val="center"/>
      <w:outlineLvl w:val="0"/>
    </w:pPr>
    <w:rPr>
      <w:rFonts w:eastAsia="Times New Roman" w:cs="Times New Roman"/>
      <w:b/>
      <w:i/>
      <w:sz w:val="32"/>
      <w:szCs w:val="20"/>
      <w:lang w:eastAsia="ru-RU"/>
    </w:rPr>
  </w:style>
  <w:style w:type="paragraph" w:styleId="2">
    <w:name w:val="heading 2"/>
    <w:basedOn w:val="a"/>
    <w:next w:val="a"/>
    <w:link w:val="20"/>
    <w:uiPriority w:val="99"/>
    <w:qFormat/>
    <w:rsid w:val="00B649BE"/>
    <w:pPr>
      <w:keepNext/>
      <w:autoSpaceDE w:val="0"/>
      <w:autoSpaceDN w:val="0"/>
      <w:jc w:val="center"/>
      <w:outlineLvl w:val="1"/>
    </w:pPr>
    <w:rPr>
      <w:rFonts w:eastAsia="Times New Roman" w:cs="Times New Roman"/>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15C"/>
    <w:pPr>
      <w:widowControl w:val="0"/>
      <w:autoSpaceDE w:val="0"/>
      <w:autoSpaceDN w:val="0"/>
      <w:spacing w:after="0" w:line="240" w:lineRule="auto"/>
    </w:pPr>
    <w:rPr>
      <w:rFonts w:ascii="Arial" w:eastAsia="Times New Roman" w:hAnsi="Arial" w:cs="Arial"/>
      <w:szCs w:val="20"/>
      <w:lang w:eastAsia="ru-RU"/>
    </w:rPr>
  </w:style>
  <w:style w:type="paragraph" w:customStyle="1" w:styleId="ConsPlusNonformat">
    <w:name w:val="ConsPlusNonformat"/>
    <w:rsid w:val="0037715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annotation reference"/>
    <w:basedOn w:val="a0"/>
    <w:unhideWhenUsed/>
    <w:rsid w:val="0037715C"/>
    <w:rPr>
      <w:sz w:val="16"/>
      <w:szCs w:val="16"/>
    </w:rPr>
  </w:style>
  <w:style w:type="paragraph" w:styleId="a4">
    <w:name w:val="annotation text"/>
    <w:basedOn w:val="a"/>
    <w:link w:val="a5"/>
    <w:unhideWhenUsed/>
    <w:rsid w:val="0037715C"/>
    <w:rPr>
      <w:sz w:val="20"/>
      <w:szCs w:val="20"/>
    </w:rPr>
  </w:style>
  <w:style w:type="character" w:customStyle="1" w:styleId="a5">
    <w:name w:val="Текст примечания Знак"/>
    <w:basedOn w:val="a0"/>
    <w:link w:val="a4"/>
    <w:rsid w:val="0037715C"/>
    <w:rPr>
      <w:sz w:val="20"/>
      <w:szCs w:val="20"/>
    </w:rPr>
  </w:style>
  <w:style w:type="paragraph" w:styleId="a6">
    <w:name w:val="Balloon Text"/>
    <w:basedOn w:val="a"/>
    <w:link w:val="a7"/>
    <w:uiPriority w:val="99"/>
    <w:semiHidden/>
    <w:unhideWhenUsed/>
    <w:rsid w:val="0037715C"/>
    <w:rPr>
      <w:rFonts w:ascii="Tahoma" w:hAnsi="Tahoma" w:cs="Tahoma"/>
      <w:sz w:val="16"/>
      <w:szCs w:val="16"/>
    </w:rPr>
  </w:style>
  <w:style w:type="character" w:customStyle="1" w:styleId="a7">
    <w:name w:val="Текст выноски Знак"/>
    <w:basedOn w:val="a0"/>
    <w:link w:val="a6"/>
    <w:uiPriority w:val="99"/>
    <w:semiHidden/>
    <w:rsid w:val="0037715C"/>
    <w:rPr>
      <w:rFonts w:ascii="Tahoma" w:hAnsi="Tahoma" w:cs="Tahoma"/>
      <w:sz w:val="16"/>
      <w:szCs w:val="16"/>
    </w:rPr>
  </w:style>
  <w:style w:type="character" w:customStyle="1" w:styleId="10">
    <w:name w:val="Заголовок 1 Знак"/>
    <w:basedOn w:val="a0"/>
    <w:link w:val="1"/>
    <w:rsid w:val="00B649BE"/>
    <w:rPr>
      <w:rFonts w:ascii="Times New Roman" w:eastAsia="Times New Roman" w:hAnsi="Times New Roman" w:cs="Times New Roman"/>
      <w:b/>
      <w:i/>
      <w:sz w:val="32"/>
      <w:szCs w:val="20"/>
      <w:lang w:eastAsia="ru-RU"/>
    </w:rPr>
  </w:style>
  <w:style w:type="character" w:customStyle="1" w:styleId="20">
    <w:name w:val="Заголовок 2 Знак"/>
    <w:basedOn w:val="a0"/>
    <w:link w:val="2"/>
    <w:uiPriority w:val="99"/>
    <w:rsid w:val="00B649BE"/>
    <w:rPr>
      <w:rFonts w:ascii="Times New Roman" w:eastAsia="Times New Roman" w:hAnsi="Times New Roman" w:cs="Times New Roman"/>
      <w:b/>
      <w:i/>
      <w:sz w:val="20"/>
      <w:szCs w:val="20"/>
      <w:lang w:eastAsia="ru-RU"/>
    </w:rPr>
  </w:style>
  <w:style w:type="paragraph" w:customStyle="1" w:styleId="Style1ptJustifiedFirstline095cm">
    <w:name w:val="Style 1 pt Justified First line:  095 cm"/>
    <w:basedOn w:val="a"/>
    <w:link w:val="Style1ptJustifiedFirstline095cmChar"/>
    <w:uiPriority w:val="99"/>
    <w:rsid w:val="00B649BE"/>
    <w:pPr>
      <w:autoSpaceDE w:val="0"/>
      <w:autoSpaceDN w:val="0"/>
      <w:ind w:firstLine="540"/>
      <w:jc w:val="both"/>
    </w:pPr>
    <w:rPr>
      <w:rFonts w:eastAsia="Times New Roman" w:cs="Times New Roman"/>
      <w:sz w:val="20"/>
      <w:szCs w:val="20"/>
      <w:lang w:eastAsia="ru-RU"/>
    </w:rPr>
  </w:style>
  <w:style w:type="character" w:customStyle="1" w:styleId="Style1ptJustifiedFirstline095cmChar">
    <w:name w:val="Style 1 pt Justified First line:  095 cm Char"/>
    <w:link w:val="Style1ptJustifiedFirstline095cm"/>
    <w:uiPriority w:val="99"/>
    <w:locked/>
    <w:rsid w:val="00B649BE"/>
    <w:rPr>
      <w:rFonts w:ascii="Times New Roman" w:eastAsia="Times New Roman" w:hAnsi="Times New Roman" w:cs="Times New Roman"/>
      <w:sz w:val="20"/>
      <w:szCs w:val="20"/>
      <w:lang w:eastAsia="ru-RU"/>
    </w:rPr>
  </w:style>
  <w:style w:type="paragraph" w:styleId="a8">
    <w:name w:val="annotation subject"/>
    <w:basedOn w:val="a4"/>
    <w:next w:val="a4"/>
    <w:link w:val="a9"/>
    <w:uiPriority w:val="99"/>
    <w:semiHidden/>
    <w:unhideWhenUsed/>
    <w:rsid w:val="00A663B7"/>
    <w:rPr>
      <w:b/>
      <w:bCs/>
    </w:rPr>
  </w:style>
  <w:style w:type="character" w:customStyle="1" w:styleId="a9">
    <w:name w:val="Тема примечания Знак"/>
    <w:basedOn w:val="a5"/>
    <w:link w:val="a8"/>
    <w:uiPriority w:val="99"/>
    <w:semiHidden/>
    <w:rsid w:val="00A663B7"/>
    <w:rPr>
      <w:b/>
      <w:bCs/>
      <w:sz w:val="20"/>
      <w:szCs w:val="20"/>
    </w:rPr>
  </w:style>
  <w:style w:type="paragraph" w:styleId="aa">
    <w:name w:val="header"/>
    <w:basedOn w:val="a"/>
    <w:link w:val="ab"/>
    <w:uiPriority w:val="99"/>
    <w:unhideWhenUsed/>
    <w:rsid w:val="006B752F"/>
    <w:pPr>
      <w:tabs>
        <w:tab w:val="center" w:pos="4677"/>
        <w:tab w:val="right" w:pos="9355"/>
      </w:tabs>
    </w:pPr>
  </w:style>
  <w:style w:type="character" w:customStyle="1" w:styleId="ab">
    <w:name w:val="Верхний колонтитул Знак"/>
    <w:basedOn w:val="a0"/>
    <w:link w:val="aa"/>
    <w:uiPriority w:val="99"/>
    <w:rsid w:val="006B752F"/>
  </w:style>
  <w:style w:type="paragraph" w:styleId="ac">
    <w:name w:val="footer"/>
    <w:basedOn w:val="a"/>
    <w:link w:val="ad"/>
    <w:uiPriority w:val="99"/>
    <w:unhideWhenUsed/>
    <w:rsid w:val="006B752F"/>
    <w:pPr>
      <w:tabs>
        <w:tab w:val="center" w:pos="4677"/>
        <w:tab w:val="right" w:pos="9355"/>
      </w:tabs>
    </w:pPr>
  </w:style>
  <w:style w:type="character" w:customStyle="1" w:styleId="ad">
    <w:name w:val="Нижний колонтитул Знак"/>
    <w:basedOn w:val="a0"/>
    <w:link w:val="ac"/>
    <w:uiPriority w:val="99"/>
    <w:rsid w:val="006B752F"/>
  </w:style>
  <w:style w:type="character" w:styleId="ae">
    <w:name w:val="Hyperlink"/>
    <w:basedOn w:val="a0"/>
    <w:uiPriority w:val="99"/>
    <w:unhideWhenUsed/>
    <w:rsid w:val="0002228A"/>
    <w:rPr>
      <w:color w:val="0070BA" w:themeColor="hyperlink"/>
      <w:u w:val="single"/>
    </w:rPr>
  </w:style>
  <w:style w:type="paragraph" w:styleId="af">
    <w:name w:val="Revision"/>
    <w:hidden/>
    <w:uiPriority w:val="99"/>
    <w:semiHidden/>
    <w:rsid w:val="00CE128F"/>
    <w:pPr>
      <w:spacing w:after="0" w:line="240" w:lineRule="auto"/>
    </w:pPr>
  </w:style>
  <w:style w:type="paragraph" w:customStyle="1" w:styleId="Default">
    <w:name w:val="Default"/>
    <w:rsid w:val="00CE128F"/>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E11412"/>
    <w:rPr>
      <w:b/>
      <w:bCs/>
    </w:rPr>
  </w:style>
  <w:style w:type="paragraph" w:customStyle="1" w:styleId="StyleJustifiedFirstline095cm1">
    <w:name w:val="Style Justified First line:  0.95 cm1"/>
    <w:basedOn w:val="a"/>
    <w:rsid w:val="004C0417"/>
    <w:pPr>
      <w:spacing w:after="200" w:line="276" w:lineRule="auto"/>
      <w:ind w:firstLine="539"/>
      <w:jc w:val="both"/>
    </w:pPr>
    <w:rPr>
      <w:rFonts w:asciiTheme="minorHAnsi" w:eastAsiaTheme="minorHAnsi" w:hAnsiTheme="minorHAnsi"/>
    </w:rPr>
  </w:style>
  <w:style w:type="paragraph" w:styleId="21">
    <w:name w:val="Body Text 2"/>
    <w:aliases w:val="Основной текст 1"/>
    <w:basedOn w:val="a"/>
    <w:link w:val="22"/>
    <w:rsid w:val="00056A77"/>
    <w:pPr>
      <w:autoSpaceDE w:val="0"/>
      <w:autoSpaceDN w:val="0"/>
      <w:spacing w:before="480"/>
      <w:jc w:val="center"/>
    </w:pPr>
    <w:rPr>
      <w:rFonts w:eastAsia="Times New Roman" w:cs="Times New Roman"/>
      <w:b/>
      <w:sz w:val="30"/>
      <w:szCs w:val="20"/>
      <w:lang w:val="x-none" w:eastAsia="x-none"/>
    </w:rPr>
  </w:style>
  <w:style w:type="character" w:customStyle="1" w:styleId="22">
    <w:name w:val="Основной текст 2 Знак"/>
    <w:aliases w:val="Основной текст 1 Знак"/>
    <w:basedOn w:val="a0"/>
    <w:link w:val="21"/>
    <w:rsid w:val="00056A77"/>
    <w:rPr>
      <w:rFonts w:ascii="Times New Roman" w:eastAsia="Times New Roman" w:hAnsi="Times New Roman" w:cs="Times New Roman"/>
      <w:b/>
      <w:sz w:val="30"/>
      <w:szCs w:val="20"/>
      <w:lang w:val="x-none" w:eastAsia="x-none"/>
    </w:rPr>
  </w:style>
  <w:style w:type="character" w:customStyle="1" w:styleId="SUBST">
    <w:name w:val="__SUBST"/>
    <w:uiPriority w:val="99"/>
    <w:rsid w:val="002832F0"/>
    <w:rPr>
      <w:rFonts w:ascii="Times New Roman" w:hAnsi="Times New Roman"/>
      <w:b/>
      <w:i/>
      <w:sz w:val="22"/>
    </w:rPr>
  </w:style>
  <w:style w:type="paragraph" w:customStyle="1" w:styleId="Basic">
    <w:name w:val="Basic"/>
    <w:basedOn w:val="a"/>
    <w:link w:val="BasicChar"/>
    <w:rsid w:val="000115B5"/>
    <w:pPr>
      <w:ind w:firstLine="540"/>
      <w:jc w:val="both"/>
    </w:pPr>
    <w:rPr>
      <w:rFonts w:eastAsia="Times New Roman" w:cs="Times New Roman"/>
      <w:szCs w:val="20"/>
    </w:rPr>
  </w:style>
  <w:style w:type="character" w:customStyle="1" w:styleId="BasicChar">
    <w:name w:val="Basic Char"/>
    <w:link w:val="Basic"/>
    <w:locked/>
    <w:rsid w:val="000115B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ord">
  <a:themeElements>
    <a:clrScheme name="ГПН">
      <a:dk1>
        <a:srgbClr val="3C3C3C"/>
      </a:dk1>
      <a:lt1>
        <a:srgbClr val="FFFFFF"/>
      </a:lt1>
      <a:dk2>
        <a:srgbClr val="000000"/>
      </a:dk2>
      <a:lt2>
        <a:srgbClr val="706F6F"/>
      </a:lt2>
      <a:accent1>
        <a:srgbClr val="004077"/>
      </a:accent1>
      <a:accent2>
        <a:srgbClr val="2FB4E9"/>
      </a:accent2>
      <a:accent3>
        <a:srgbClr val="0070BA"/>
      </a:accent3>
      <a:accent4>
        <a:srgbClr val="DADADA"/>
      </a:accent4>
      <a:accent5>
        <a:srgbClr val="AEBD15"/>
      </a:accent5>
      <a:accent6>
        <a:srgbClr val="F7A600"/>
      </a:accent6>
      <a:hlink>
        <a:srgbClr val="0070BA"/>
      </a:hlink>
      <a:folHlink>
        <a:srgbClr val="706F6F"/>
      </a:folHlink>
    </a:clrScheme>
    <a:fontScheme name="Газпром нефть">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chemeClr val="accent2"/>
          </a:solidFill>
        </a:ln>
      </a:spPr>
      <a:bodyPr rtlCol="0" anchor="ctr"/>
      <a:lstStyle>
        <a:defPPr>
          <a:spcBef>
            <a:spcPts val="600"/>
          </a:spcBef>
          <a:defRPr sz="1200"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none" lIns="0" rIns="0" rtlCol="0">
        <a:spAutoFit/>
      </a:bodyPr>
      <a:lstStyle>
        <a:defPPr>
          <a:spcBef>
            <a:spcPts val="600"/>
          </a:spcBef>
          <a:defRPr sz="1200"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4C9C-8A6E-4FF7-9CB6-9224550C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4196</Words>
  <Characters>23918</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Слуцкая</dc:creator>
  <cp:lastModifiedBy>Shishkanova</cp:lastModifiedBy>
  <cp:revision>2</cp:revision>
  <cp:lastPrinted>2018-03-28T12:58:00Z</cp:lastPrinted>
  <dcterms:created xsi:type="dcterms:W3CDTF">2018-05-24T14:24:00Z</dcterms:created>
  <dcterms:modified xsi:type="dcterms:W3CDTF">2018-05-24T14:24:00Z</dcterms:modified>
</cp:coreProperties>
</file>