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2539BBBD" w14:textId="77777777" w:rsidTr="00565D9D">
        <w:tc>
          <w:tcPr>
            <w:tcW w:w="2835" w:type="dxa"/>
            <w:vAlign w:val="bottom"/>
          </w:tcPr>
          <w:p w14:paraId="24431905" w14:textId="6FED08AC" w:rsidR="0032150A" w:rsidRPr="009F2B7F" w:rsidRDefault="0032150A" w:rsidP="0032150A">
            <w:pPr>
              <w:spacing w:after="0" w:line="240" w:lineRule="auto"/>
              <w:rPr>
                <w:rFonts w:ascii="Times New Roman" w:eastAsia="Times New Roman" w:hAnsi="Times New Roman"/>
                <w:color w:val="000000"/>
                <w:sz w:val="18"/>
                <w:szCs w:val="18"/>
              </w:rPr>
            </w:pPr>
            <w:bookmarkStart w:id="0" w:name="_GoBack"/>
            <w:bookmarkEnd w:id="0"/>
            <w:r w:rsidRPr="009F2B7F">
              <w:rPr>
                <w:rFonts w:ascii="Times New Roman" w:eastAsia="Times New Roman" w:hAnsi="Times New Roman"/>
                <w:color w:val="000000"/>
                <w:sz w:val="18"/>
                <w:szCs w:val="18"/>
              </w:rPr>
              <w:t>Допущены к торгам на бирже</w:t>
            </w:r>
          </w:p>
          <w:p w14:paraId="117D5D51" w14:textId="3421BD7A"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117198B6" w14:textId="6E9BD4E1" w:rsidR="00B97F78" w:rsidRPr="00880782" w:rsidRDefault="00880782" w:rsidP="00565D9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4DFC3F01" w14:textId="77777777" w:rsidR="00B97F78" w:rsidRDefault="00B97F78" w:rsidP="00565D9D">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6109EEBD" w14:textId="6B42A709" w:rsidR="00B97F78" w:rsidRPr="00880782" w:rsidRDefault="00880782" w:rsidP="00565D9D">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5518BFA5" w14:textId="77777777" w:rsidR="00B97F78" w:rsidRPr="00BC28A3" w:rsidRDefault="00B97F78" w:rsidP="00565D9D">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317D07DE" w14:textId="770EE24D" w:rsidR="00B97F78" w:rsidRPr="00880782" w:rsidRDefault="00880782" w:rsidP="00565D9D">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18</w:t>
            </w:r>
          </w:p>
        </w:tc>
        <w:tc>
          <w:tcPr>
            <w:tcW w:w="285" w:type="dxa"/>
            <w:vAlign w:val="bottom"/>
          </w:tcPr>
          <w:p w14:paraId="24A38AD8" w14:textId="77777777" w:rsidR="00B97F78" w:rsidRPr="00BC28A3" w:rsidRDefault="00B97F78" w:rsidP="00565D9D">
            <w:pPr>
              <w:autoSpaceDE w:val="0"/>
              <w:autoSpaceDN w:val="0"/>
              <w:spacing w:after="0" w:line="240" w:lineRule="auto"/>
              <w:rPr>
                <w:rFonts w:ascii="Times New Roman" w:hAnsi="Times New Roman"/>
                <w:b/>
                <w:color w:val="000000" w:themeColor="text1"/>
                <w:sz w:val="18"/>
                <w:szCs w:val="18"/>
              </w:rPr>
            </w:pPr>
          </w:p>
          <w:p w14:paraId="311246FA" w14:textId="77777777" w:rsidR="00B97F78" w:rsidRPr="00BC28A3" w:rsidRDefault="00B97F78" w:rsidP="00565D9D">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32E4101C"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59E298F9" w14:textId="77777777" w:rsidTr="00565D9D">
        <w:trPr>
          <w:trHeight w:hRule="exact" w:val="306"/>
        </w:trPr>
        <w:tc>
          <w:tcPr>
            <w:tcW w:w="312" w:type="dxa"/>
            <w:tcBorders>
              <w:top w:val="single" w:sz="4" w:space="0" w:color="auto"/>
              <w:left w:val="single" w:sz="4" w:space="0" w:color="auto"/>
              <w:bottom w:val="single" w:sz="4" w:space="0" w:color="auto"/>
            </w:tcBorders>
            <w:vAlign w:val="center"/>
          </w:tcPr>
          <w:p w14:paraId="724AE2D4" w14:textId="52BD0C47" w:rsidR="00B97F78" w:rsidRPr="004D3DFE" w:rsidRDefault="004D3DFE" w:rsidP="00565D9D">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3DECC4FE" w14:textId="398CF31C"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3F4E265B" w14:textId="6F57418D"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342241FB" w14:textId="017AA9E6"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14A1A9E" w14:textId="59D490C7" w:rsidR="00B97F78" w:rsidRPr="0073579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bottom w:val="single" w:sz="4" w:space="0" w:color="auto"/>
            </w:tcBorders>
            <w:vAlign w:val="center"/>
          </w:tcPr>
          <w:p w14:paraId="32EBF079" w14:textId="4AC31349" w:rsidR="00B97F78" w:rsidRPr="000C1EB2"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tcPr>
          <w:p w14:paraId="207519F7" w14:textId="38C7B987" w:rsidR="00B97F78" w:rsidRPr="00ED3C50"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771E190" w14:textId="612539FF"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6E71A11" w14:textId="6C2ED030"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DFE654" w14:textId="5AF5B87F"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93EA94" w14:textId="1FB3D21B"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79ADCE0" w14:textId="509013D9"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183E30" w14:textId="425654F5"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C1695D8" w14:textId="05060EC7"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7F7A94" w14:textId="54719E9D"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A8E4406" w14:textId="25DEE153" w:rsidR="00B97F78" w:rsidRPr="004D3DFE" w:rsidRDefault="004D3DFE" w:rsidP="00565D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3ED4863A" w14:textId="77777777" w:rsidR="00B97F78" w:rsidRPr="00BC28A3" w:rsidRDefault="00B97F78" w:rsidP="00565D9D">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A2E3635" w14:textId="77777777" w:rsidR="00B97F78" w:rsidRPr="00BC28A3" w:rsidRDefault="00B97F78" w:rsidP="00565D9D">
            <w:pPr>
              <w:autoSpaceDE w:val="0"/>
              <w:autoSpaceDN w:val="0"/>
              <w:spacing w:after="0" w:line="240" w:lineRule="auto"/>
              <w:jc w:val="center"/>
              <w:rPr>
                <w:rFonts w:ascii="Times New Roman" w:hAnsi="Times New Roman"/>
                <w:color w:val="000000" w:themeColor="text1"/>
                <w:sz w:val="24"/>
                <w:szCs w:val="24"/>
              </w:rPr>
            </w:pPr>
          </w:p>
        </w:tc>
      </w:tr>
    </w:tbl>
    <w:p w14:paraId="65135CE6"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32DFD898" w14:textId="31454EDE"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50850E6B"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1B86F87D"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3F7902E"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6B62F419" w14:textId="4CF4E8AB"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4E3B568C"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55740F40"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6079F4A6"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41AB5B72"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65E007C4"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5E96E4DC"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DD6B306" w14:textId="77777777" w:rsidR="00B97F78" w:rsidRPr="00BC28A3" w:rsidRDefault="00B97F78" w:rsidP="00B97F78">
      <w:pPr>
        <w:pStyle w:val="1"/>
        <w:spacing w:before="40"/>
        <w:rPr>
          <w:i w:val="0"/>
          <w:color w:val="000000" w:themeColor="text1"/>
          <w:sz w:val="24"/>
          <w:szCs w:val="24"/>
          <w:lang w:eastAsia="x-none"/>
        </w:rPr>
      </w:pPr>
      <w:r w:rsidRPr="00BC28A3">
        <w:rPr>
          <w:i w:val="0"/>
          <w:color w:val="000000" w:themeColor="text1"/>
          <w:sz w:val="24"/>
          <w:szCs w:val="24"/>
          <w:lang w:eastAsia="x-none"/>
        </w:rPr>
        <w:t>Банк ВТБ (публичное акционерное общество)</w:t>
      </w:r>
    </w:p>
    <w:p w14:paraId="109EC4A0"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35E9E0A1" w14:textId="639AC57A"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A81F2D" w:rsidRPr="00A81F2D">
        <w:rPr>
          <w:rFonts w:ascii="Times New Roman" w:hAnsi="Times New Roman"/>
          <w:b/>
          <w:bCs/>
          <w:i/>
          <w:iCs/>
          <w:sz w:val="24"/>
          <w:szCs w:val="24"/>
        </w:rPr>
        <w:t>7</w:t>
      </w:r>
      <w:r w:rsidR="009A53D9"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2 000 000 (Два миллиона) штук, общей номинальной стоимостью 2 000 000 000 (Два миллиарда) российских рублей, со сроком погашения в </w:t>
      </w:r>
      <w:r w:rsidR="00BE3415">
        <w:rPr>
          <w:rFonts w:ascii="Times New Roman" w:hAnsi="Times New Roman"/>
          <w:b/>
          <w:bCs/>
          <w:i/>
          <w:iCs/>
          <w:sz w:val="24"/>
          <w:szCs w:val="24"/>
        </w:rPr>
        <w:t>91</w:t>
      </w:r>
      <w:r w:rsidRPr="00C12901">
        <w:rPr>
          <w:rFonts w:ascii="Times New Roman" w:hAnsi="Times New Roman"/>
          <w:b/>
          <w:bCs/>
          <w:i/>
          <w:iCs/>
          <w:sz w:val="24"/>
          <w:szCs w:val="24"/>
        </w:rPr>
        <w:t>-й (</w:t>
      </w:r>
      <w:r w:rsidR="00922BF5">
        <w:rPr>
          <w:rFonts w:ascii="Times New Roman" w:hAnsi="Times New Roman"/>
          <w:b/>
          <w:bCs/>
          <w:i/>
          <w:iCs/>
          <w:sz w:val="24"/>
          <w:szCs w:val="24"/>
        </w:rPr>
        <w:t>Д</w:t>
      </w:r>
      <w:r w:rsidR="00BE3415">
        <w:rPr>
          <w:rFonts w:ascii="Times New Roman" w:hAnsi="Times New Roman"/>
          <w:b/>
          <w:bCs/>
          <w:i/>
          <w:iCs/>
          <w:sz w:val="24"/>
          <w:szCs w:val="24"/>
        </w:rPr>
        <w:t>евяносто первый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685B444C"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10580036"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1B0CE0F9"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581F83A0" w14:textId="77777777" w:rsidR="00B97F78" w:rsidRDefault="00B97F78" w:rsidP="00B97F78">
      <w:pPr>
        <w:tabs>
          <w:tab w:val="right" w:pos="9923"/>
        </w:tabs>
        <w:spacing w:after="0"/>
        <w:jc w:val="center"/>
        <w:rPr>
          <w:rFonts w:ascii="Times New Roman" w:hAnsi="Times New Roman"/>
          <w:b/>
          <w:bCs/>
          <w:i/>
          <w:iCs/>
          <w:sz w:val="20"/>
          <w:szCs w:val="20"/>
        </w:rPr>
      </w:pPr>
    </w:p>
    <w:p w14:paraId="4C0982CA"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23EB6E47" w14:textId="34DE7A1D"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00537F47">
        <w:rPr>
          <w:rFonts w:ascii="Times New Roman" w:hAnsi="Times New Roman"/>
          <w:color w:val="000000" w:themeColor="text1"/>
          <w:sz w:val="24"/>
          <w:szCs w:val="24"/>
        </w:rPr>
        <w:t>Председателя Правления</w:t>
      </w:r>
      <w:r w:rsidRPr="004827ED">
        <w:rPr>
          <w:rFonts w:ascii="Times New Roman" w:hAnsi="Times New Roman"/>
          <w:color w:val="000000" w:themeColor="text1"/>
          <w:sz w:val="24"/>
          <w:szCs w:val="24"/>
        </w:rPr>
        <w:t xml:space="preserve">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537F47">
        <w:rPr>
          <w:rFonts w:ascii="Times New Roman" w:hAnsi="Times New Roman"/>
          <w:bCs/>
          <w:iCs/>
          <w:sz w:val="24"/>
          <w:szCs w:val="24"/>
        </w:rPr>
        <w:t>19 июля</w:t>
      </w:r>
      <w:r w:rsidRPr="004827ED">
        <w:rPr>
          <w:rFonts w:ascii="Times New Roman" w:hAnsi="Times New Roman"/>
          <w:color w:val="000000" w:themeColor="text1"/>
          <w:sz w:val="24"/>
          <w:szCs w:val="24"/>
        </w:rPr>
        <w:t xml:space="preserve"> 2018 года (Приказ № </w:t>
      </w:r>
      <w:r w:rsidR="00537F47">
        <w:rPr>
          <w:rFonts w:ascii="Times New Roman" w:hAnsi="Times New Roman"/>
          <w:bCs/>
          <w:iCs/>
          <w:sz w:val="24"/>
          <w:szCs w:val="24"/>
        </w:rPr>
        <w:t>1259</w:t>
      </w:r>
      <w:r w:rsidRPr="004827ED">
        <w:rPr>
          <w:rFonts w:ascii="Times New Roman" w:hAnsi="Times New Roman"/>
          <w:color w:val="000000" w:themeColor="text1"/>
          <w:sz w:val="24"/>
          <w:szCs w:val="24"/>
        </w:rPr>
        <w:t xml:space="preserve"> от </w:t>
      </w:r>
      <w:r w:rsidR="00537F47">
        <w:rPr>
          <w:rFonts w:ascii="Times New Roman" w:hAnsi="Times New Roman"/>
          <w:bCs/>
          <w:iCs/>
          <w:sz w:val="24"/>
          <w:szCs w:val="24"/>
        </w:rPr>
        <w:t>19 июля </w:t>
      </w:r>
      <w:r w:rsidRPr="004827ED">
        <w:rPr>
          <w:rFonts w:ascii="Times New Roman" w:hAnsi="Times New Roman"/>
          <w:color w:val="000000" w:themeColor="text1"/>
          <w:sz w:val="24"/>
          <w:szCs w:val="24"/>
        </w:rPr>
        <w:t xml:space="preserve">2018 года) </w:t>
      </w:r>
    </w:p>
    <w:p w14:paraId="19F26D0A" w14:textId="77777777"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на основании решения Наблюдательного совета Банка ВТБ (открытое акционерное</w:t>
      </w:r>
      <w:r w:rsidRPr="00C12901">
        <w:rPr>
          <w:rFonts w:ascii="Times New Roman" w:hAnsi="Times New Roman"/>
          <w:color w:val="000000" w:themeColor="text1"/>
          <w:sz w:val="24"/>
          <w:szCs w:val="24"/>
        </w:rPr>
        <w:t xml:space="preserve"> общество) об утверждении Программы биржевых облигаций, принятого 22 июня 2015 года (Протокол № 17 от 22 июня 2015 года) </w:t>
      </w:r>
    </w:p>
    <w:p w14:paraId="044DEAE8"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3C398AB1"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068A7BED"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09C0DB7D"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46B0FA37"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71"/>
        <w:gridCol w:w="474"/>
        <w:gridCol w:w="280"/>
        <w:gridCol w:w="1527"/>
        <w:gridCol w:w="362"/>
        <w:gridCol w:w="345"/>
        <w:gridCol w:w="1245"/>
        <w:gridCol w:w="1134"/>
        <w:gridCol w:w="77"/>
        <w:gridCol w:w="1273"/>
        <w:gridCol w:w="428"/>
        <w:gridCol w:w="284"/>
        <w:gridCol w:w="105"/>
        <w:gridCol w:w="2227"/>
      </w:tblGrid>
      <w:tr w:rsidR="004827ED" w:rsidRPr="00FB5C43" w14:paraId="334DF4CC" w14:textId="77777777" w:rsidTr="004827ED">
        <w:tc>
          <w:tcPr>
            <w:tcW w:w="6238" w:type="dxa"/>
            <w:gridSpan w:val="8"/>
            <w:tcBorders>
              <w:top w:val="single" w:sz="4" w:space="0" w:color="auto"/>
              <w:left w:val="single" w:sz="4" w:space="0" w:color="auto"/>
              <w:right w:val="nil"/>
            </w:tcBorders>
            <w:vAlign w:val="bottom"/>
          </w:tcPr>
          <w:p w14:paraId="6D56DBF0" w14:textId="77777777" w:rsidR="004827ED" w:rsidRPr="004827ED" w:rsidRDefault="004827ED" w:rsidP="00192E44">
            <w:pPr>
              <w:spacing w:after="0" w:line="240" w:lineRule="auto"/>
              <w:ind w:left="142"/>
              <w:rPr>
                <w:rFonts w:ascii="Times New Roman" w:hAnsi="Times New Roman"/>
                <w:b/>
                <w:color w:val="000000" w:themeColor="text1"/>
                <w:sz w:val="24"/>
                <w:szCs w:val="24"/>
              </w:rPr>
            </w:pPr>
          </w:p>
          <w:p w14:paraId="38406D71" w14:textId="77777777" w:rsidR="004827ED" w:rsidRPr="004827ED" w:rsidRDefault="004827ED" w:rsidP="00192E44">
            <w:pPr>
              <w:spacing w:after="0" w:line="240" w:lineRule="auto"/>
              <w:ind w:left="142"/>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Начальник Управления казначейских операций</w:t>
            </w:r>
          </w:p>
          <w:p w14:paraId="421F3676" w14:textId="1AB34711" w:rsidR="004827ED" w:rsidRPr="004827ED" w:rsidRDefault="004827ED" w:rsidP="00565D9D">
            <w:pPr>
              <w:spacing w:after="0" w:line="240" w:lineRule="auto"/>
              <w:ind w:left="142"/>
              <w:rPr>
                <w:rFonts w:ascii="Times New Roman" w:hAnsi="Times New Roman"/>
                <w:b/>
                <w:color w:val="000000" w:themeColor="text1"/>
                <w:sz w:val="24"/>
                <w:szCs w:val="24"/>
              </w:rPr>
            </w:pPr>
            <w:r w:rsidRPr="004827ED">
              <w:rPr>
                <w:rFonts w:ascii="Times New Roman" w:hAnsi="Times New Roman"/>
                <w:b/>
                <w:color w:val="000000" w:themeColor="text1"/>
                <w:sz w:val="24"/>
                <w:szCs w:val="24"/>
              </w:rPr>
              <w:t xml:space="preserve">на открытых рынках Казначейства Финансового департамента - вице-президент, действующий на основании </w:t>
            </w:r>
            <w:r w:rsidRPr="007D1471">
              <w:rPr>
                <w:rFonts w:ascii="Times New Roman" w:hAnsi="Times New Roman"/>
                <w:b/>
                <w:color w:val="000000" w:themeColor="text1"/>
                <w:sz w:val="24"/>
                <w:szCs w:val="24"/>
              </w:rPr>
              <w:t xml:space="preserve">доверенности </w:t>
            </w:r>
            <w:r w:rsidRPr="00093F8A">
              <w:rPr>
                <w:rFonts w:ascii="Times New Roman" w:hAnsi="Times New Roman"/>
                <w:b/>
                <w:color w:val="000000" w:themeColor="text1"/>
                <w:sz w:val="24"/>
                <w:szCs w:val="24"/>
              </w:rPr>
              <w:t>№350000/3845-Д от 22.05.2018</w:t>
            </w:r>
          </w:p>
        </w:tc>
        <w:tc>
          <w:tcPr>
            <w:tcW w:w="77" w:type="dxa"/>
            <w:tcBorders>
              <w:top w:val="single" w:sz="4" w:space="0" w:color="auto"/>
              <w:left w:val="nil"/>
              <w:bottom w:val="nil"/>
              <w:right w:val="nil"/>
            </w:tcBorders>
            <w:vAlign w:val="bottom"/>
          </w:tcPr>
          <w:p w14:paraId="42792F19" w14:textId="77777777" w:rsidR="004827ED" w:rsidRPr="004827ED" w:rsidRDefault="004827ED" w:rsidP="00565D9D">
            <w:pPr>
              <w:spacing w:after="0" w:line="240" w:lineRule="auto"/>
              <w:ind w:left="142"/>
              <w:rPr>
                <w:rFonts w:ascii="Times New Roman" w:hAnsi="Times New Roman"/>
                <w:color w:val="000000" w:themeColor="text1"/>
                <w:sz w:val="24"/>
                <w:szCs w:val="24"/>
              </w:rPr>
            </w:pPr>
          </w:p>
        </w:tc>
        <w:tc>
          <w:tcPr>
            <w:tcW w:w="1985" w:type="dxa"/>
            <w:gridSpan w:val="3"/>
            <w:tcBorders>
              <w:top w:val="single" w:sz="4" w:space="0" w:color="auto"/>
              <w:left w:val="nil"/>
              <w:bottom w:val="single" w:sz="4" w:space="0" w:color="auto"/>
              <w:right w:val="nil"/>
            </w:tcBorders>
            <w:vAlign w:val="bottom"/>
          </w:tcPr>
          <w:p w14:paraId="3E10B0F1" w14:textId="77777777" w:rsidR="004827ED" w:rsidRPr="004827ED" w:rsidRDefault="004827ED" w:rsidP="00565D9D">
            <w:pPr>
              <w:spacing w:after="0" w:line="240" w:lineRule="auto"/>
              <w:ind w:left="142" w:right="-28"/>
              <w:jc w:val="center"/>
              <w:rPr>
                <w:rFonts w:ascii="Times New Roman" w:hAnsi="Times New Roman"/>
                <w:color w:val="000000" w:themeColor="text1"/>
                <w:sz w:val="24"/>
                <w:szCs w:val="24"/>
              </w:rPr>
            </w:pPr>
          </w:p>
        </w:tc>
        <w:tc>
          <w:tcPr>
            <w:tcW w:w="105" w:type="dxa"/>
            <w:tcBorders>
              <w:top w:val="single" w:sz="4" w:space="0" w:color="auto"/>
              <w:left w:val="nil"/>
              <w:bottom w:val="nil"/>
              <w:right w:val="nil"/>
            </w:tcBorders>
            <w:vAlign w:val="bottom"/>
          </w:tcPr>
          <w:p w14:paraId="2160E5BE" w14:textId="77777777" w:rsidR="004827ED" w:rsidRPr="004827ED" w:rsidRDefault="004827ED" w:rsidP="00565D9D">
            <w:pPr>
              <w:spacing w:after="0" w:line="240" w:lineRule="auto"/>
              <w:ind w:left="142"/>
              <w:rPr>
                <w:rFonts w:ascii="Times New Roman" w:hAnsi="Times New Roman"/>
                <w:color w:val="000000" w:themeColor="text1"/>
                <w:sz w:val="24"/>
                <w:szCs w:val="24"/>
              </w:rPr>
            </w:pPr>
          </w:p>
        </w:tc>
        <w:tc>
          <w:tcPr>
            <w:tcW w:w="2227" w:type="dxa"/>
            <w:tcBorders>
              <w:top w:val="single" w:sz="4" w:space="0" w:color="auto"/>
              <w:left w:val="nil"/>
              <w:right w:val="single" w:sz="4" w:space="0" w:color="auto"/>
            </w:tcBorders>
            <w:vAlign w:val="bottom"/>
          </w:tcPr>
          <w:p w14:paraId="1D5A7BD9" w14:textId="1D6B2D6C" w:rsidR="004827ED" w:rsidRPr="004827ED" w:rsidRDefault="004827ED" w:rsidP="004827ED">
            <w:pPr>
              <w:spacing w:after="0" w:line="240" w:lineRule="auto"/>
              <w:ind w:left="8"/>
              <w:rPr>
                <w:rFonts w:ascii="Times New Roman" w:hAnsi="Times New Roman"/>
                <w:b/>
                <w:color w:val="000000" w:themeColor="text1"/>
                <w:sz w:val="24"/>
                <w:szCs w:val="24"/>
              </w:rPr>
            </w:pPr>
            <w:r w:rsidRPr="004827ED">
              <w:rPr>
                <w:rFonts w:ascii="Times New Roman" w:hAnsi="Times New Roman"/>
                <w:b/>
                <w:color w:val="000000" w:themeColor="text1"/>
                <w:sz w:val="24"/>
                <w:szCs w:val="24"/>
              </w:rPr>
              <w:t xml:space="preserve"> В.В. Томашевский</w:t>
            </w:r>
          </w:p>
        </w:tc>
      </w:tr>
      <w:tr w:rsidR="00B97F78" w:rsidRPr="00FB5C43" w14:paraId="2500EAEA" w14:textId="77777777" w:rsidTr="004827ED">
        <w:tc>
          <w:tcPr>
            <w:tcW w:w="5104" w:type="dxa"/>
            <w:gridSpan w:val="7"/>
            <w:tcBorders>
              <w:left w:val="single" w:sz="4" w:space="0" w:color="auto"/>
              <w:right w:val="nil"/>
            </w:tcBorders>
          </w:tcPr>
          <w:p w14:paraId="50B4FC17" w14:textId="77777777" w:rsidR="00B97F78" w:rsidRPr="00BC28A3" w:rsidRDefault="00B97F78" w:rsidP="00565D9D">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A37F138"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5F2DDCA4" w14:textId="77777777" w:rsidR="00B97F78" w:rsidRPr="00361F14" w:rsidRDefault="00B97F78" w:rsidP="00565D9D">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7D765D9C"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40F2284D" w14:textId="77777777" w:rsidR="00B97F78" w:rsidRPr="00BC28A3" w:rsidRDefault="00B97F78" w:rsidP="00565D9D">
            <w:pPr>
              <w:spacing w:after="0" w:line="240" w:lineRule="auto"/>
              <w:jc w:val="center"/>
              <w:rPr>
                <w:rFonts w:ascii="Times New Roman" w:hAnsi="Times New Roman"/>
                <w:color w:val="000000" w:themeColor="text1"/>
                <w:sz w:val="20"/>
                <w:szCs w:val="20"/>
              </w:rPr>
            </w:pPr>
          </w:p>
        </w:tc>
      </w:tr>
      <w:tr w:rsidR="00B97F78" w:rsidRPr="00FB5C43" w14:paraId="018EAC8A" w14:textId="77777777" w:rsidTr="004827ED">
        <w:tc>
          <w:tcPr>
            <w:tcW w:w="871" w:type="dxa"/>
            <w:tcBorders>
              <w:left w:val="single" w:sz="4" w:space="0" w:color="auto"/>
            </w:tcBorders>
            <w:vAlign w:val="bottom"/>
          </w:tcPr>
          <w:p w14:paraId="2F40DDCA" w14:textId="77777777" w:rsidR="00B97F78" w:rsidRPr="00C12901" w:rsidRDefault="00B97F78" w:rsidP="00565D9D">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66894C7F" w14:textId="3F86DB1B" w:rsidR="00B97F78" w:rsidRPr="00C12901" w:rsidRDefault="00B97F78" w:rsidP="00537F4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4827ED">
              <w:rPr>
                <w:rFonts w:ascii="Times New Roman" w:hAnsi="Times New Roman"/>
                <w:bCs/>
                <w:iCs/>
                <w:sz w:val="24"/>
                <w:szCs w:val="24"/>
                <w:lang w:val="en-US"/>
              </w:rPr>
              <w:t xml:space="preserve"> </w:t>
            </w:r>
            <w:r w:rsidR="00537F47">
              <w:rPr>
                <w:rFonts w:ascii="Times New Roman" w:hAnsi="Times New Roman"/>
                <w:bCs/>
                <w:iCs/>
                <w:sz w:val="24"/>
                <w:szCs w:val="24"/>
              </w:rPr>
              <w:t>20</w:t>
            </w:r>
            <w:r w:rsidR="004827ED">
              <w:rPr>
                <w:rFonts w:ascii="Times New Roman" w:hAnsi="Times New Roman"/>
                <w:bCs/>
                <w:iCs/>
                <w:sz w:val="24"/>
                <w:szCs w:val="24"/>
                <w:lang w:val="en-US"/>
              </w:rPr>
              <w:t xml:space="preserve"> </w:t>
            </w:r>
            <w:r w:rsidRPr="00C12901">
              <w:rPr>
                <w:rFonts w:ascii="Times New Roman" w:hAnsi="Times New Roman"/>
                <w:color w:val="000000" w:themeColor="text1"/>
                <w:sz w:val="24"/>
                <w:szCs w:val="24"/>
              </w:rPr>
              <w:t>»</w:t>
            </w:r>
          </w:p>
        </w:tc>
        <w:tc>
          <w:tcPr>
            <w:tcW w:w="1527" w:type="dxa"/>
            <w:vAlign w:val="bottom"/>
          </w:tcPr>
          <w:p w14:paraId="3C48943B" w14:textId="3390710D" w:rsidR="00B97F78" w:rsidRPr="00C12901" w:rsidRDefault="00B97F78" w:rsidP="00565D9D">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lang w:val="en-US"/>
              </w:rPr>
              <w:t xml:space="preserve"> </w:t>
            </w:r>
            <w:r w:rsidR="00537F47">
              <w:rPr>
                <w:rFonts w:ascii="Times New Roman" w:hAnsi="Times New Roman"/>
                <w:color w:val="000000" w:themeColor="text1"/>
                <w:sz w:val="24"/>
                <w:szCs w:val="24"/>
              </w:rPr>
              <w:t>июля</w:t>
            </w:r>
            <w:r w:rsidRPr="00C12901">
              <w:rPr>
                <w:rFonts w:ascii="Times New Roman" w:hAnsi="Times New Roman"/>
                <w:color w:val="000000" w:themeColor="text1"/>
                <w:sz w:val="24"/>
                <w:szCs w:val="24"/>
                <w:lang w:val="en-US"/>
              </w:rPr>
              <w:t xml:space="preserve">  </w:t>
            </w:r>
            <w:r w:rsidRPr="00C12901">
              <w:rPr>
                <w:rFonts w:ascii="Times New Roman" w:hAnsi="Times New Roman"/>
                <w:color w:val="000000" w:themeColor="text1"/>
                <w:sz w:val="24"/>
                <w:szCs w:val="24"/>
              </w:rPr>
              <w:t xml:space="preserve">     </w:t>
            </w:r>
          </w:p>
        </w:tc>
        <w:tc>
          <w:tcPr>
            <w:tcW w:w="362" w:type="dxa"/>
            <w:vAlign w:val="bottom"/>
          </w:tcPr>
          <w:p w14:paraId="476B6B15" w14:textId="77777777" w:rsidR="00B97F78" w:rsidRPr="00C12901" w:rsidRDefault="00B97F78" w:rsidP="00565D9D">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p>
        </w:tc>
        <w:tc>
          <w:tcPr>
            <w:tcW w:w="345" w:type="dxa"/>
            <w:vAlign w:val="bottom"/>
          </w:tcPr>
          <w:p w14:paraId="7EF7E1B0" w14:textId="77777777" w:rsidR="00B97F78" w:rsidRPr="00C12901" w:rsidRDefault="00B97F78" w:rsidP="00565D9D">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1</w:t>
            </w:r>
            <w:r w:rsidRPr="00C12901">
              <w:rPr>
                <w:rFonts w:ascii="Times New Roman" w:hAnsi="Times New Roman"/>
                <w:color w:val="000000" w:themeColor="text1"/>
                <w:sz w:val="24"/>
                <w:szCs w:val="24"/>
                <w:lang w:val="en-US"/>
              </w:rPr>
              <w:t>8</w:t>
            </w:r>
          </w:p>
        </w:tc>
        <w:tc>
          <w:tcPr>
            <w:tcW w:w="3729" w:type="dxa"/>
            <w:gridSpan w:val="4"/>
            <w:vAlign w:val="bottom"/>
          </w:tcPr>
          <w:p w14:paraId="069A0DB5" w14:textId="77777777" w:rsidR="00B97F78" w:rsidRPr="00C12901" w:rsidRDefault="00B97F78" w:rsidP="00565D9D">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5F0C9A77" w14:textId="77777777" w:rsidR="00B97F78" w:rsidRPr="00BC28A3" w:rsidRDefault="00B97F78" w:rsidP="00565D9D">
            <w:pPr>
              <w:tabs>
                <w:tab w:val="left" w:pos="2098"/>
              </w:tabs>
              <w:spacing w:after="0" w:line="240" w:lineRule="auto"/>
              <w:ind w:left="57"/>
              <w:rPr>
                <w:rFonts w:ascii="Times New Roman" w:hAnsi="Times New Roman"/>
                <w:color w:val="000000" w:themeColor="text1"/>
                <w:sz w:val="20"/>
                <w:szCs w:val="20"/>
              </w:rPr>
            </w:pPr>
          </w:p>
        </w:tc>
      </w:tr>
      <w:tr w:rsidR="00B97F78" w:rsidRPr="00FB5C43" w14:paraId="596FB6D5" w14:textId="77777777" w:rsidTr="004827ED">
        <w:tc>
          <w:tcPr>
            <w:tcW w:w="871" w:type="dxa"/>
            <w:tcBorders>
              <w:left w:val="single" w:sz="4" w:space="0" w:color="auto"/>
              <w:bottom w:val="single" w:sz="4" w:space="0" w:color="auto"/>
              <w:right w:val="nil"/>
            </w:tcBorders>
            <w:vAlign w:val="bottom"/>
          </w:tcPr>
          <w:p w14:paraId="597DCD6C"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4A3E9747" w14:textId="77777777" w:rsidR="00B97F78" w:rsidRPr="00BC28A3" w:rsidRDefault="00B97F78" w:rsidP="00565D9D">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5E3E6B70"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1BAC9011"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461F90A0" w14:textId="77777777" w:rsidR="00B97F78" w:rsidRPr="00BC28A3" w:rsidRDefault="00B97F78" w:rsidP="00565D9D">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43FC29A9" w14:textId="77777777" w:rsidR="00B97F78" w:rsidRPr="00BC28A3" w:rsidRDefault="00B97F78" w:rsidP="00565D9D">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3BD70293" w14:textId="77777777" w:rsidR="00B97F78" w:rsidRPr="00BC28A3" w:rsidRDefault="00B97F78" w:rsidP="00565D9D">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428A947F" w14:textId="77777777" w:rsidR="00B97F78" w:rsidRPr="00BC28A3" w:rsidRDefault="00B97F78" w:rsidP="00565D9D">
            <w:pPr>
              <w:tabs>
                <w:tab w:val="left" w:pos="2098"/>
              </w:tabs>
              <w:spacing w:after="0" w:line="240" w:lineRule="auto"/>
              <w:ind w:left="57"/>
              <w:rPr>
                <w:rFonts w:ascii="Times New Roman" w:hAnsi="Times New Roman"/>
                <w:color w:val="000000" w:themeColor="text1"/>
                <w:sz w:val="20"/>
                <w:szCs w:val="20"/>
              </w:rPr>
            </w:pPr>
          </w:p>
        </w:tc>
      </w:tr>
    </w:tbl>
    <w:p w14:paraId="2DC5FC65"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F7081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A27471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0FDFAFD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1369036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3EB440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биржевых обли</w:t>
      </w:r>
      <w:r>
        <w:rPr>
          <w:rFonts w:ascii="Times New Roman" w:hAnsi="Times New Roman"/>
          <w:bCs/>
          <w:iCs/>
          <w:sz w:val="24"/>
          <w:szCs w:val="24"/>
        </w:rPr>
        <w:t>гаций;</w:t>
      </w:r>
    </w:p>
    <w:p w14:paraId="2417EC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44DD0F2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настоящие условия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6F9B86B6"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3C8BE6C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E2077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1E82CCCA"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AF73049" w14:textId="457607C2"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A81F2D" w:rsidRPr="002570CB">
        <w:rPr>
          <w:rFonts w:ascii="Times New Roman" w:hAnsi="Times New Roman"/>
          <w:bCs/>
          <w:iCs/>
          <w:sz w:val="24"/>
          <w:szCs w:val="24"/>
        </w:rPr>
        <w:t>7</w:t>
      </w:r>
      <w:r w:rsidRPr="004827ED">
        <w:rPr>
          <w:rFonts w:ascii="Times New Roman" w:hAnsi="Times New Roman"/>
          <w:bCs/>
          <w:iCs/>
          <w:sz w:val="24"/>
          <w:szCs w:val="24"/>
        </w:rPr>
        <w:t>.</w:t>
      </w:r>
    </w:p>
    <w:p w14:paraId="18041E43" w14:textId="078EA778"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7109BD9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1DBB2E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30E4C38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532D3C2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096A5E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50A6A1B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2396BB8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68A4FF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2 000 000 (Два миллиона) штук.</w:t>
      </w:r>
    </w:p>
    <w:p w14:paraId="1CFA6DA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4E4C87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68E844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318FD1A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756AAB30" w14:textId="1C96F0B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6D147C4D" w14:textId="6CB6E04E"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 порядок определения размера которого указан в п. 9.3 Программы, а сроки выплаты в п. 9.4 Программы.</w:t>
      </w:r>
    </w:p>
    <w:p w14:paraId="2D52D851" w14:textId="77777777" w:rsidR="00284234"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3B40FE0C" w14:textId="009B4C06"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Программы и в пункте 9.3 Условий выпуска, а сроки выплаты в пункте 9.4 Программы и в пункте 9.</w:t>
      </w:r>
      <w:r w:rsidR="009739EE" w:rsidRPr="00222C57">
        <w:rPr>
          <w:rFonts w:ascii="Times New Roman" w:hAnsi="Times New Roman"/>
          <w:bCs/>
          <w:iCs/>
          <w:sz w:val="24"/>
          <w:szCs w:val="24"/>
        </w:rPr>
        <w:t>4</w:t>
      </w:r>
      <w:r w:rsidRPr="00222C57">
        <w:rPr>
          <w:rFonts w:ascii="Times New Roman" w:hAnsi="Times New Roman"/>
          <w:bCs/>
          <w:iCs/>
          <w:sz w:val="24"/>
          <w:szCs w:val="24"/>
        </w:rPr>
        <w:t xml:space="preserve"> Условий выпуска.</w:t>
      </w:r>
    </w:p>
    <w:p w14:paraId="1836412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746D70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256F524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3AB414FB" w14:textId="09FA605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54F85800" w14:textId="3F571961"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7031C6FA" w14:textId="72DE5F1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0AB68B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0ADC4285" w14:textId="31FA8DB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3EF0913A"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2E003EA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5A706BA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5DFB1FA" w14:textId="584BBB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1BB8D67"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632C6A21"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39F0594B"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49E5BE6" w14:textId="11F290CF"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осуществляется путем сбора адресных заявок со стороны покупателей на при</w:t>
      </w:r>
      <w:r>
        <w:rPr>
          <w:rFonts w:ascii="Times New Roman" w:hAnsi="Times New Roman"/>
          <w:bCs/>
          <w:iCs/>
          <w:sz w:val="24"/>
          <w:szCs w:val="24"/>
        </w:rPr>
        <w:t xml:space="preserve">обретение Биржевых облигаций по </w:t>
      </w:r>
      <w:r w:rsidRPr="00442114">
        <w:rPr>
          <w:rFonts w:ascii="Times New Roman" w:hAnsi="Times New Roman"/>
          <w:bCs/>
          <w:iCs/>
          <w:sz w:val="24"/>
          <w:szCs w:val="24"/>
        </w:rPr>
        <w:t>фиксированной цене</w:t>
      </w:r>
      <w:r w:rsidR="00796EA8" w:rsidRPr="00222C57">
        <w:rPr>
          <w:rFonts w:ascii="Times New Roman" w:hAnsi="Times New Roman"/>
          <w:bCs/>
          <w:iCs/>
          <w:sz w:val="24"/>
          <w:szCs w:val="24"/>
        </w:rPr>
        <w:t xml:space="preserve"> </w:t>
      </w:r>
      <w:r w:rsidR="00796EA8">
        <w:rPr>
          <w:rFonts w:ascii="Times New Roman" w:hAnsi="Times New Roman"/>
          <w:bCs/>
          <w:iCs/>
          <w:sz w:val="24"/>
          <w:szCs w:val="24"/>
        </w:rPr>
        <w:t>и фиксированной процентной ставке купонного дохода</w:t>
      </w:r>
      <w:r>
        <w:rPr>
          <w:rFonts w:ascii="Times New Roman" w:hAnsi="Times New Roman"/>
          <w:bCs/>
          <w:iCs/>
          <w:sz w:val="24"/>
          <w:szCs w:val="24"/>
        </w:rPr>
        <w:t xml:space="preserve">, а также величине </w:t>
      </w:r>
      <w:r w:rsidR="00904519">
        <w:rPr>
          <w:rFonts w:ascii="Times New Roman" w:hAnsi="Times New Roman"/>
          <w:bCs/>
          <w:iCs/>
          <w:sz w:val="24"/>
          <w:szCs w:val="24"/>
          <w:lang w:val="en-US"/>
        </w:rPr>
        <w:t>R</w:t>
      </w:r>
      <w:r>
        <w:rPr>
          <w:rFonts w:ascii="Times New Roman" w:hAnsi="Times New Roman"/>
          <w:bCs/>
          <w:iCs/>
          <w:sz w:val="24"/>
          <w:szCs w:val="24"/>
          <w:vertAlign w:val="subscript"/>
        </w:rPr>
        <w:t xml:space="preserve"> </w:t>
      </w:r>
      <w:r>
        <w:rPr>
          <w:rFonts w:ascii="Times New Roman" w:hAnsi="Times New Roman"/>
          <w:bCs/>
          <w:iCs/>
          <w:sz w:val="24"/>
          <w:szCs w:val="24"/>
        </w:rPr>
        <w:t xml:space="preserve">(как этот термин определен в пункте 9.3 Условий выпуска) на период дополнительного дохода, которые заранее (до даты начала размещения Биржевых облигаций) определены Эмитентом в порядке и на условиях, предусмотренных Условиями выпуска (далее – </w:t>
      </w:r>
      <w:r w:rsidRPr="00442114">
        <w:rPr>
          <w:rFonts w:ascii="Times New Roman" w:hAnsi="Times New Roman"/>
          <w:b/>
          <w:bCs/>
          <w:iCs/>
          <w:sz w:val="24"/>
          <w:szCs w:val="24"/>
        </w:rPr>
        <w:t>Формирование книги заявок</w:t>
      </w:r>
      <w:r w:rsidRPr="00442114">
        <w:rPr>
          <w:rFonts w:ascii="Times New Roman" w:hAnsi="Times New Roman"/>
          <w:bCs/>
          <w:iCs/>
          <w:sz w:val="24"/>
          <w:szCs w:val="24"/>
        </w:rPr>
        <w:t>).</w:t>
      </w:r>
      <w:r>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не должны указываться </w:t>
      </w:r>
      <w:r w:rsidR="00796EA8" w:rsidRPr="0021288C">
        <w:rPr>
          <w:rFonts w:ascii="Times New Roman" w:hAnsi="Times New Roman"/>
          <w:bCs/>
          <w:iCs/>
          <w:sz w:val="24"/>
          <w:szCs w:val="24"/>
        </w:rPr>
        <w:t>величин</w:t>
      </w:r>
      <w:r w:rsidR="00796EA8">
        <w:rPr>
          <w:rFonts w:ascii="Times New Roman" w:hAnsi="Times New Roman"/>
          <w:bCs/>
          <w:iCs/>
          <w:sz w:val="24"/>
          <w:szCs w:val="24"/>
        </w:rPr>
        <w:t>а</w:t>
      </w:r>
      <w:r w:rsidR="00796EA8" w:rsidRPr="0021288C">
        <w:rPr>
          <w:rFonts w:ascii="Times New Roman" w:hAnsi="Times New Roman"/>
          <w:bCs/>
          <w:iCs/>
          <w:sz w:val="24"/>
          <w:szCs w:val="24"/>
        </w:rPr>
        <w:t xml:space="preserve"> </w:t>
      </w:r>
      <w:r w:rsidR="00904519">
        <w:rPr>
          <w:rFonts w:ascii="Times New Roman" w:hAnsi="Times New Roman"/>
          <w:bCs/>
          <w:iCs/>
          <w:sz w:val="24"/>
          <w:szCs w:val="24"/>
          <w:lang w:val="en-US"/>
        </w:rPr>
        <w:t>R</w:t>
      </w:r>
      <w:r w:rsidR="00796EA8">
        <w:rPr>
          <w:rFonts w:ascii="Times New Roman" w:hAnsi="Times New Roman"/>
          <w:bCs/>
          <w:iCs/>
          <w:sz w:val="24"/>
          <w:szCs w:val="24"/>
        </w:rPr>
        <w:t>, а также</w:t>
      </w:r>
      <w:r w:rsidR="00796EA8" w:rsidRPr="0021288C">
        <w:rPr>
          <w:rFonts w:ascii="Times New Roman" w:hAnsi="Times New Roman"/>
          <w:bCs/>
          <w:iCs/>
          <w:sz w:val="24"/>
          <w:szCs w:val="24"/>
        </w:rPr>
        <w:t xml:space="preserve"> </w:t>
      </w:r>
      <w:r>
        <w:rPr>
          <w:rFonts w:ascii="Times New Roman" w:hAnsi="Times New Roman"/>
          <w:bCs/>
          <w:iCs/>
          <w:sz w:val="24"/>
          <w:szCs w:val="24"/>
        </w:rPr>
        <w:t>Нижний уровень и Верхний уровень (как эти термины определены в пункте 9.3 Условий выпуска).</w:t>
      </w:r>
    </w:p>
    <w:p w14:paraId="5A38759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w:t>
      </w:r>
      <w:r w:rsidRPr="00442114">
        <w:rPr>
          <w:rFonts w:ascii="Times New Roman" w:hAnsi="Times New Roman"/>
          <w:bCs/>
          <w:iCs/>
          <w:sz w:val="24"/>
          <w:szCs w:val="24"/>
        </w:rPr>
        <w:lastRenderedPageBreak/>
        <w:t xml:space="preserve">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43044FC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1774DC3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7931AEF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0211B99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7D09552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6A15AD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5CB054C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73B19D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которое Эмитент желает продать данному приобретателю. Заявки на приобретение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направляются Участниками торгов в адрес Эмитента.</w:t>
      </w:r>
    </w:p>
    <w:p w14:paraId="7FEC7D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2E9B1C57"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цена приобретения;</w:t>
      </w:r>
    </w:p>
    <w:p w14:paraId="0F9B13A5"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количество Биржевых облигаций;</w:t>
      </w:r>
    </w:p>
    <w:p w14:paraId="4B4D52D8"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код расчетов, используемый при заключении сделки с ценными бумагами, подлежащей включению в клиринговый пул</w:t>
      </w:r>
      <w:r>
        <w:rPr>
          <w:bCs/>
          <w:iCs/>
          <w:sz w:val="24"/>
          <w:szCs w:val="24"/>
        </w:rPr>
        <w:t xml:space="preserve"> </w:t>
      </w:r>
      <w:r w:rsidRPr="00792832">
        <w:rPr>
          <w:bCs/>
          <w:iCs/>
          <w:sz w:val="24"/>
          <w:szCs w:val="24"/>
        </w:rPr>
        <w:t xml:space="preserve">клиринговой организации на условиях </w:t>
      </w:r>
      <w:r w:rsidRPr="00792832">
        <w:rPr>
          <w:bCs/>
          <w:iCs/>
          <w:sz w:val="24"/>
          <w:szCs w:val="24"/>
        </w:rPr>
        <w:lastRenderedPageBreak/>
        <w:t>многостороннего или простого клиринга, и определяющий, что при совершении сделки</w:t>
      </w:r>
      <w:r>
        <w:rPr>
          <w:bCs/>
          <w:iCs/>
          <w:sz w:val="24"/>
          <w:szCs w:val="24"/>
        </w:rPr>
        <w:t xml:space="preserve"> </w:t>
      </w:r>
      <w:r w:rsidRPr="00792832">
        <w:rPr>
          <w:bCs/>
          <w:iCs/>
          <w:sz w:val="24"/>
          <w:szCs w:val="24"/>
        </w:rPr>
        <w:t>проводится процедура контроля обеспечения, а надлежащей датой исполнения сделки с ценными бумагами является дата</w:t>
      </w:r>
      <w:r>
        <w:rPr>
          <w:bCs/>
          <w:iCs/>
          <w:sz w:val="24"/>
          <w:szCs w:val="24"/>
        </w:rPr>
        <w:t xml:space="preserve"> </w:t>
      </w:r>
      <w:r w:rsidRPr="00792832">
        <w:rPr>
          <w:bCs/>
          <w:iCs/>
          <w:sz w:val="24"/>
          <w:szCs w:val="24"/>
        </w:rPr>
        <w:t>заключения сделки;</w:t>
      </w:r>
    </w:p>
    <w:p w14:paraId="70700142"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 xml:space="preserve">прочие параметры в соответствии с Правилами </w:t>
      </w:r>
      <w:r>
        <w:rPr>
          <w:bCs/>
          <w:iCs/>
          <w:sz w:val="24"/>
          <w:szCs w:val="24"/>
        </w:rPr>
        <w:t>Биржи</w:t>
      </w:r>
      <w:r w:rsidRPr="00792832">
        <w:rPr>
          <w:bCs/>
          <w:iCs/>
          <w:sz w:val="24"/>
          <w:szCs w:val="24"/>
        </w:rPr>
        <w:t>.</w:t>
      </w:r>
    </w:p>
    <w:p w14:paraId="13ED242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0B91E56F" w14:textId="0505935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фиксированной процентной ставке купонного дохода, а также величине </w:t>
      </w:r>
      <w:r w:rsidR="00904519">
        <w:rPr>
          <w:rFonts w:ascii="Times New Roman" w:hAnsi="Times New Roman"/>
          <w:bCs/>
          <w:iCs/>
          <w:sz w:val="24"/>
          <w:szCs w:val="24"/>
          <w:lang w:val="en-US"/>
        </w:rPr>
        <w:t>R</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 определен в пункте 9.3 Условий выпуска) на период дополнительного дохода, которые заранее (до даты начала размещения Биржевых облигаций) определены Эмитентом.</w:t>
      </w:r>
    </w:p>
    <w:p w14:paraId="771B9C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7948330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61DA73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148ECFBF"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45C493B9"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1640909" w14:textId="027A231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Эмитентом </w:t>
      </w:r>
      <w:r w:rsidRPr="00442114">
        <w:rPr>
          <w:rFonts w:ascii="Times New Roman" w:hAnsi="Times New Roman"/>
          <w:bCs/>
          <w:iCs/>
          <w:sz w:val="24"/>
          <w:szCs w:val="24"/>
        </w:rPr>
        <w:t>оферт от потенциальных покупателей на заключение предварительных договоров, в соответствии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 xml:space="preserve">жи Биржевых облигаций (далее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15BB562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64805540" w14:textId="746BB1A9" w:rsidR="005536F0" w:rsidRDefault="005536F0" w:rsidP="00B97F78">
      <w:pPr>
        <w:pStyle w:val="af3"/>
        <w:numPr>
          <w:ilvl w:val="0"/>
          <w:numId w:val="30"/>
        </w:numPr>
        <w:autoSpaceDE w:val="0"/>
        <w:autoSpaceDN w:val="0"/>
        <w:adjustRightInd w:val="0"/>
        <w:spacing w:before="120" w:after="120"/>
        <w:jc w:val="both"/>
        <w:rPr>
          <w:bCs/>
          <w:iCs/>
          <w:sz w:val="24"/>
          <w:szCs w:val="24"/>
        </w:rPr>
      </w:pPr>
      <w:r>
        <w:rPr>
          <w:bCs/>
          <w:iCs/>
          <w:sz w:val="24"/>
          <w:szCs w:val="24"/>
        </w:rPr>
        <w:t>цен</w:t>
      </w:r>
      <w:r w:rsidR="00A35939">
        <w:rPr>
          <w:bCs/>
          <w:iCs/>
          <w:sz w:val="24"/>
          <w:szCs w:val="24"/>
        </w:rPr>
        <w:t>у</w:t>
      </w:r>
      <w:r>
        <w:rPr>
          <w:bCs/>
          <w:iCs/>
          <w:sz w:val="24"/>
          <w:szCs w:val="24"/>
        </w:rPr>
        <w:t xml:space="preserve"> приобретения;</w:t>
      </w:r>
    </w:p>
    <w:p w14:paraId="4EE5766E" w14:textId="77777777" w:rsidR="00B97F78" w:rsidRDefault="00B97F78" w:rsidP="00B97F78">
      <w:pPr>
        <w:pStyle w:val="af3"/>
        <w:numPr>
          <w:ilvl w:val="0"/>
          <w:numId w:val="30"/>
        </w:numPr>
        <w:autoSpaceDE w:val="0"/>
        <w:autoSpaceDN w:val="0"/>
        <w:adjustRightInd w:val="0"/>
        <w:spacing w:before="120" w:after="120"/>
        <w:jc w:val="both"/>
        <w:rPr>
          <w:bCs/>
          <w:iCs/>
          <w:sz w:val="24"/>
          <w:szCs w:val="24"/>
        </w:rPr>
      </w:pPr>
      <w:r w:rsidRPr="00F52FD3">
        <w:rPr>
          <w:bCs/>
          <w:iCs/>
          <w:sz w:val="24"/>
          <w:szCs w:val="24"/>
        </w:rPr>
        <w:t>количество Биржевых облигаций;</w:t>
      </w:r>
    </w:p>
    <w:p w14:paraId="53FD2663" w14:textId="22614EB3" w:rsidR="00B97F78" w:rsidRDefault="00B97F78" w:rsidP="00B97F78">
      <w:pPr>
        <w:pStyle w:val="af3"/>
        <w:numPr>
          <w:ilvl w:val="0"/>
          <w:numId w:val="30"/>
        </w:numPr>
        <w:autoSpaceDE w:val="0"/>
        <w:autoSpaceDN w:val="0"/>
        <w:adjustRightInd w:val="0"/>
        <w:spacing w:before="120" w:after="120"/>
        <w:jc w:val="both"/>
        <w:rPr>
          <w:bCs/>
          <w:iCs/>
          <w:sz w:val="24"/>
          <w:szCs w:val="24"/>
        </w:rPr>
      </w:pPr>
      <w:r>
        <w:rPr>
          <w:bCs/>
          <w:iCs/>
          <w:sz w:val="24"/>
          <w:szCs w:val="24"/>
        </w:rPr>
        <w:t xml:space="preserve">минимальный размер величины </w:t>
      </w:r>
      <w:r w:rsidR="009C5EFE">
        <w:rPr>
          <w:bCs/>
          <w:iCs/>
          <w:sz w:val="24"/>
          <w:szCs w:val="24"/>
          <w:lang w:val="en-US"/>
        </w:rPr>
        <w:t>R</w:t>
      </w:r>
      <w:r w:rsidRPr="00160C19">
        <w:rPr>
          <w:bCs/>
          <w:iCs/>
          <w:sz w:val="24"/>
          <w:szCs w:val="24"/>
        </w:rPr>
        <w:t xml:space="preserve"> (</w:t>
      </w:r>
      <w:r>
        <w:rPr>
          <w:bCs/>
          <w:iCs/>
          <w:sz w:val="24"/>
          <w:szCs w:val="24"/>
        </w:rPr>
        <w:t>как этот термин определен в пункте 9.3 Условий выпуска);</w:t>
      </w:r>
    </w:p>
    <w:p w14:paraId="31B6884C" w14:textId="77777777" w:rsidR="00B97F78" w:rsidRPr="00EB0372" w:rsidRDefault="00B97F78" w:rsidP="00B97F78">
      <w:pPr>
        <w:pStyle w:val="af3"/>
        <w:numPr>
          <w:ilvl w:val="0"/>
          <w:numId w:val="30"/>
        </w:numPr>
        <w:autoSpaceDE w:val="0"/>
        <w:autoSpaceDN w:val="0"/>
        <w:adjustRightInd w:val="0"/>
        <w:spacing w:before="120" w:after="120"/>
        <w:jc w:val="both"/>
        <w:rPr>
          <w:bCs/>
          <w:iCs/>
          <w:sz w:val="24"/>
          <w:szCs w:val="24"/>
        </w:rPr>
      </w:pPr>
      <w:r w:rsidRPr="00442114">
        <w:rPr>
          <w:bCs/>
          <w:iCs/>
          <w:sz w:val="24"/>
          <w:szCs w:val="24"/>
        </w:rPr>
        <w:t>предпочтительный способ получения акцепта</w:t>
      </w:r>
      <w:r>
        <w:rPr>
          <w:bCs/>
          <w:iCs/>
          <w:sz w:val="24"/>
          <w:szCs w:val="24"/>
        </w:rPr>
        <w:t>.</w:t>
      </w:r>
    </w:p>
    <w:p w14:paraId="60ED56ED"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42978767" w14:textId="61CE5F52"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 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9C5EFE">
        <w:rPr>
          <w:rFonts w:ascii="Times New Roman" w:hAnsi="Times New Roman"/>
          <w:bCs/>
          <w:iCs/>
          <w:sz w:val="24"/>
          <w:szCs w:val="24"/>
          <w:lang w:val="en-US"/>
        </w:rPr>
        <w:t>R</w:t>
      </w:r>
      <w:r>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в </w:t>
      </w:r>
      <w:r>
        <w:rPr>
          <w:rFonts w:ascii="Times New Roman" w:hAnsi="Times New Roman"/>
          <w:bCs/>
          <w:iCs/>
          <w:sz w:val="24"/>
          <w:szCs w:val="24"/>
        </w:rPr>
        <w:t>оферте</w:t>
      </w:r>
      <w:r w:rsidRPr="00A91551">
        <w:rPr>
          <w:rFonts w:ascii="Times New Roman" w:hAnsi="Times New Roman"/>
          <w:bCs/>
          <w:iCs/>
          <w:sz w:val="24"/>
          <w:szCs w:val="24"/>
        </w:rPr>
        <w:t>.</w:t>
      </w:r>
    </w:p>
    <w:p w14:paraId="4A32524F" w14:textId="3939626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lastRenderedPageBreak/>
        <w:t xml:space="preserve">В качестве </w:t>
      </w:r>
      <w:r>
        <w:rPr>
          <w:rFonts w:ascii="Times New Roman" w:hAnsi="Times New Roman"/>
          <w:bCs/>
          <w:iCs/>
          <w:sz w:val="24"/>
          <w:szCs w:val="24"/>
        </w:rPr>
        <w:t xml:space="preserve">минимального размера величины </w:t>
      </w:r>
      <w:r w:rsidR="009C5EFE">
        <w:rPr>
          <w:rFonts w:ascii="Times New Roman" w:hAnsi="Times New Roman"/>
          <w:bCs/>
          <w:iCs/>
          <w:sz w:val="24"/>
          <w:szCs w:val="24"/>
          <w:lang w:val="en-US"/>
        </w:rPr>
        <w:t>R</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 двух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78C7D04"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33A4AD8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4FA24B9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 </w:t>
      </w:r>
      <w:r>
        <w:rPr>
          <w:rFonts w:ascii="Times New Roman" w:hAnsi="Times New Roman"/>
          <w:bCs/>
          <w:iCs/>
          <w:sz w:val="24"/>
          <w:szCs w:val="24"/>
        </w:rPr>
        <w:t xml:space="preserve">не позднее определенной уполномоченным органом управления Эмитента даты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w:t>
      </w:r>
      <w:r w:rsidRPr="00160C19">
        <w:rPr>
          <w:rFonts w:ascii="Times New Roman" w:hAnsi="Times New Roman"/>
          <w:bCs/>
          <w:iCs/>
          <w:sz w:val="24"/>
          <w:szCs w:val="24"/>
        </w:rPr>
        <w:t>.</w:t>
      </w:r>
    </w:p>
    <w:p w14:paraId="203BC6F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304DA28A"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D615EAD"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не может наступать</w:t>
      </w:r>
      <w:r w:rsidRPr="00160C19">
        <w:rPr>
          <w:rFonts w:ascii="Times New Roman" w:hAnsi="Times New Roman"/>
          <w:bCs/>
          <w:iCs/>
          <w:sz w:val="24"/>
          <w:szCs w:val="24"/>
        </w:rPr>
        <w:t xml:space="preserve">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0B79E4D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5E4C1B3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28BBE48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B3B75B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32104A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Основные договоры купли - продажи Биржевых облигаций заключаются в порядке, указанном выше в настоящем пункте.</w:t>
      </w:r>
    </w:p>
    <w:p w14:paraId="64BBE2C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6F7553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8CFAE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2082DE5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579888B2"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1C0ED6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315F7E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3783D8C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5820F91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4004E7C"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1ACF92D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2840E087"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BF26B2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7E05249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2659668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4EBF59B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sidRPr="003565EE">
        <w:rPr>
          <w:rFonts w:ascii="Times New Roman" w:hAnsi="Times New Roman"/>
          <w:b/>
          <w:bCs/>
          <w:i/>
          <w:iCs/>
          <w:sz w:val="24"/>
          <w:szCs w:val="24"/>
        </w:rPr>
        <w:lastRenderedPageBreak/>
        <w:t xml:space="preserve">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1DE22B1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089C924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9A4CE70"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42908950"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3DF087D2"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4F9761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652DC8C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287C106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3A8DE2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7047C86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0CE03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10F626E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4E3E8D0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50B653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7DBEEF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20FEE49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6D938B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505EA51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59F0A57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0009C4D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1D04A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D797D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Номер лицензии на осуществление банковских операций: 3294</w:t>
      </w:r>
    </w:p>
    <w:p w14:paraId="2FE881D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05C902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0B76637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57D337B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5D0DD6CD"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76F6567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635F94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64C296B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181CFDC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2B410C4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79807D64" w14:textId="41F2310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A71405" w:rsidRPr="00A81F2D">
        <w:rPr>
          <w:rFonts w:ascii="Times New Roman" w:hAnsi="Times New Roman"/>
          <w:bCs/>
          <w:iCs/>
          <w:sz w:val="24"/>
          <w:szCs w:val="24"/>
        </w:rPr>
        <w:t>91</w:t>
      </w:r>
      <w:r w:rsidRPr="00306242">
        <w:rPr>
          <w:rFonts w:ascii="Times New Roman" w:hAnsi="Times New Roman"/>
          <w:bCs/>
          <w:iCs/>
          <w:sz w:val="24"/>
          <w:szCs w:val="24"/>
        </w:rPr>
        <w:t>-й (</w:t>
      </w:r>
      <w:r w:rsidR="00922BF5">
        <w:rPr>
          <w:rFonts w:ascii="Times New Roman" w:hAnsi="Times New Roman"/>
          <w:bCs/>
          <w:iCs/>
          <w:sz w:val="24"/>
          <w:szCs w:val="24"/>
        </w:rPr>
        <w:t>Д</w:t>
      </w:r>
      <w:r w:rsidR="00A71405">
        <w:rPr>
          <w:rFonts w:ascii="Times New Roman" w:hAnsi="Times New Roman"/>
          <w:bCs/>
          <w:iCs/>
          <w:sz w:val="24"/>
          <w:szCs w:val="24"/>
        </w:rPr>
        <w:t>евяносто первый</w:t>
      </w:r>
      <w:r w:rsidRPr="00306242">
        <w:rPr>
          <w:rFonts w:ascii="Times New Roman" w:hAnsi="Times New Roman"/>
          <w:bCs/>
          <w:iCs/>
          <w:sz w:val="24"/>
          <w:szCs w:val="24"/>
        </w:rPr>
        <w:t>) день с даты начала размещения Биржевых облигаций.</w:t>
      </w:r>
    </w:p>
    <w:p w14:paraId="51576CB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1F2D7B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C4B4207"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6E30F49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6724FE6E"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1141A23F" w14:textId="7E98D57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sidR="00887D58">
        <w:rPr>
          <w:rFonts w:ascii="Times New Roman" w:hAnsi="Times New Roman"/>
          <w:bCs/>
          <w:iCs/>
          <w:sz w:val="24"/>
          <w:szCs w:val="24"/>
        </w:rPr>
        <w:t>й</w:t>
      </w:r>
      <w:r w:rsidRPr="00C4086A">
        <w:rPr>
          <w:rFonts w:ascii="Times New Roman" w:hAnsi="Times New Roman"/>
          <w:bCs/>
          <w:iCs/>
          <w:sz w:val="24"/>
          <w:szCs w:val="24"/>
        </w:rPr>
        <w:t xml:space="preserve"> доход по Биржевым облигациям начисляе</w:t>
      </w:r>
      <w:r w:rsidR="00887D58">
        <w:rPr>
          <w:rFonts w:ascii="Times New Roman" w:hAnsi="Times New Roman"/>
          <w:bCs/>
          <w:iCs/>
          <w:sz w:val="24"/>
          <w:szCs w:val="24"/>
        </w:rPr>
        <w:t>тся</w:t>
      </w:r>
      <w:r w:rsidRPr="00C4086A">
        <w:rPr>
          <w:rFonts w:ascii="Times New Roman" w:hAnsi="Times New Roman"/>
          <w:bCs/>
          <w:iCs/>
          <w:sz w:val="24"/>
          <w:szCs w:val="24"/>
        </w:rPr>
        <w:t xml:space="preserve"> в виде процентов от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w:t>
      </w:r>
      <w:r w:rsidR="00887D58">
        <w:rPr>
          <w:rFonts w:ascii="Times New Roman" w:hAnsi="Times New Roman"/>
          <w:bCs/>
          <w:iCs/>
          <w:sz w:val="24"/>
          <w:szCs w:val="24"/>
        </w:rPr>
        <w:t>тся</w:t>
      </w:r>
      <w:r w:rsidRPr="00C4086A">
        <w:rPr>
          <w:rFonts w:ascii="Times New Roman" w:hAnsi="Times New Roman"/>
          <w:bCs/>
          <w:iCs/>
          <w:sz w:val="24"/>
          <w:szCs w:val="24"/>
        </w:rPr>
        <w:t xml:space="preserve"> в дату окончания купонного периода.</w:t>
      </w:r>
    </w:p>
    <w:p w14:paraId="1DFA0E06" w14:textId="2371908A"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A71405">
        <w:rPr>
          <w:rFonts w:ascii="Times New Roman" w:hAnsi="Times New Roman"/>
          <w:bCs/>
          <w:iCs/>
          <w:sz w:val="24"/>
          <w:szCs w:val="24"/>
        </w:rPr>
        <w:t>1</w:t>
      </w:r>
      <w:r>
        <w:rPr>
          <w:rFonts w:ascii="Times New Roman" w:hAnsi="Times New Roman"/>
          <w:bCs/>
          <w:iCs/>
          <w:sz w:val="24"/>
          <w:szCs w:val="24"/>
        </w:rPr>
        <w:t>.</w:t>
      </w:r>
    </w:p>
    <w:p w14:paraId="1CF8CC6E" w14:textId="00AC325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купонн</w:t>
      </w:r>
      <w:r w:rsidR="00922BF5">
        <w:rPr>
          <w:rFonts w:ascii="Times New Roman" w:hAnsi="Times New Roman"/>
          <w:b/>
          <w:bCs/>
          <w:i/>
          <w:iCs/>
          <w:sz w:val="24"/>
          <w:szCs w:val="24"/>
        </w:rPr>
        <w:t>ого</w:t>
      </w:r>
      <w:r w:rsidRPr="000E047C">
        <w:rPr>
          <w:rFonts w:ascii="Times New Roman" w:hAnsi="Times New Roman"/>
          <w:b/>
          <w:bCs/>
          <w:i/>
          <w:iCs/>
          <w:sz w:val="24"/>
          <w:szCs w:val="24"/>
        </w:rPr>
        <w:t xml:space="preserve"> период</w:t>
      </w:r>
      <w:r w:rsidR="00922BF5">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91 </w:t>
      </w:r>
      <w:r>
        <w:rPr>
          <w:rFonts w:ascii="Times New Roman" w:hAnsi="Times New Roman"/>
          <w:bCs/>
          <w:iCs/>
          <w:sz w:val="24"/>
          <w:szCs w:val="24"/>
        </w:rPr>
        <w:t>(</w:t>
      </w:r>
      <w:r w:rsidR="00A81F2D">
        <w:rPr>
          <w:rFonts w:ascii="Times New Roman" w:hAnsi="Times New Roman"/>
          <w:bCs/>
          <w:iCs/>
          <w:sz w:val="24"/>
          <w:szCs w:val="24"/>
        </w:rPr>
        <w:t>Д</w:t>
      </w:r>
      <w:r>
        <w:rPr>
          <w:rFonts w:ascii="Times New Roman" w:hAnsi="Times New Roman"/>
          <w:bCs/>
          <w:iCs/>
          <w:sz w:val="24"/>
          <w:szCs w:val="24"/>
        </w:rPr>
        <w:t>евяносто один) день.</w:t>
      </w:r>
    </w:p>
    <w:p w14:paraId="5CBE086F" w14:textId="1AE5D422" w:rsidR="007E2E91" w:rsidRPr="007E2E91"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 xml:space="preserve">Продолжительность </w:t>
      </w:r>
      <w:r w:rsidR="00922BF5" w:rsidRPr="003B09F3">
        <w:rPr>
          <w:rFonts w:ascii="Times New Roman" w:hAnsi="Times New Roman"/>
          <w:b/>
          <w:i/>
          <w:sz w:val="24"/>
          <w:szCs w:val="24"/>
        </w:rPr>
        <w:t>купонн</w:t>
      </w:r>
      <w:r w:rsidR="00922BF5">
        <w:rPr>
          <w:rFonts w:ascii="Times New Roman" w:hAnsi="Times New Roman"/>
          <w:b/>
          <w:i/>
          <w:sz w:val="24"/>
          <w:szCs w:val="24"/>
        </w:rPr>
        <w:t>ого</w:t>
      </w:r>
      <w:r w:rsidR="00922BF5" w:rsidRPr="003B09F3">
        <w:rPr>
          <w:rFonts w:ascii="Times New Roman" w:hAnsi="Times New Roman"/>
          <w:b/>
          <w:i/>
          <w:sz w:val="24"/>
          <w:szCs w:val="24"/>
        </w:rPr>
        <w:t xml:space="preserve"> период</w:t>
      </w:r>
      <w:r w:rsidR="00922BF5">
        <w:rPr>
          <w:rFonts w:ascii="Times New Roman" w:hAnsi="Times New Roman"/>
          <w:b/>
          <w:i/>
          <w:sz w:val="24"/>
          <w:szCs w:val="24"/>
        </w:rPr>
        <w:t>а</w:t>
      </w:r>
      <w:r w:rsidRPr="003B09F3">
        <w:rPr>
          <w:rFonts w:ascii="Times New Roman" w:hAnsi="Times New Roman"/>
          <w:b/>
          <w:i/>
          <w:sz w:val="24"/>
          <w:szCs w:val="24"/>
        </w:rPr>
        <w:t>:</w:t>
      </w:r>
      <w:r w:rsidR="00A3278C">
        <w:rPr>
          <w:rFonts w:ascii="Times New Roman" w:hAnsi="Times New Roman"/>
          <w:b/>
          <w:i/>
          <w:sz w:val="24"/>
          <w:szCs w:val="24"/>
        </w:rPr>
        <w:t xml:space="preserve"> </w:t>
      </w:r>
      <w:r w:rsidR="007E2E91" w:rsidRPr="003B09F3">
        <w:rPr>
          <w:rFonts w:ascii="Times New Roman" w:hAnsi="Times New Roman"/>
          <w:sz w:val="24"/>
          <w:szCs w:val="24"/>
        </w:rPr>
        <w:t xml:space="preserve">Датой начала купонного периода является дата начала размещения </w:t>
      </w:r>
      <w:r w:rsidR="007E2E91">
        <w:rPr>
          <w:rFonts w:ascii="Times New Roman" w:hAnsi="Times New Roman"/>
          <w:sz w:val="24"/>
          <w:szCs w:val="24"/>
        </w:rPr>
        <w:t>Биржевых о</w:t>
      </w:r>
      <w:r w:rsidR="007E2E91" w:rsidRPr="003B09F3">
        <w:rPr>
          <w:rFonts w:ascii="Times New Roman" w:hAnsi="Times New Roman"/>
          <w:sz w:val="24"/>
          <w:szCs w:val="24"/>
        </w:rPr>
        <w:t>блигаций.</w:t>
      </w:r>
      <w:r w:rsidR="007E2E91" w:rsidRPr="00A81F2D">
        <w:rPr>
          <w:rFonts w:ascii="Times New Roman" w:hAnsi="Times New Roman"/>
          <w:sz w:val="24"/>
          <w:szCs w:val="24"/>
        </w:rPr>
        <w:t xml:space="preserve"> </w:t>
      </w:r>
      <w:r w:rsidR="007E2E91" w:rsidRPr="003B09F3">
        <w:rPr>
          <w:rFonts w:ascii="Times New Roman" w:hAnsi="Times New Roman"/>
          <w:sz w:val="24"/>
          <w:szCs w:val="24"/>
        </w:rPr>
        <w:t xml:space="preserve">Датой окончания купонного периода является </w:t>
      </w:r>
      <w:r w:rsidR="007E2E91">
        <w:rPr>
          <w:rFonts w:ascii="Times New Roman" w:hAnsi="Times New Roman"/>
          <w:sz w:val="24"/>
          <w:szCs w:val="24"/>
        </w:rPr>
        <w:t>91-й (Девяносто первый) день с даты начала</w:t>
      </w:r>
      <w:r w:rsidR="007E2E91" w:rsidRPr="00A81F2D">
        <w:rPr>
          <w:rFonts w:ascii="Times New Roman" w:hAnsi="Times New Roman"/>
          <w:sz w:val="24"/>
          <w:szCs w:val="24"/>
        </w:rPr>
        <w:t xml:space="preserve"> </w:t>
      </w:r>
      <w:r w:rsidR="007E2E91" w:rsidRPr="003B09F3">
        <w:rPr>
          <w:rFonts w:ascii="Times New Roman" w:hAnsi="Times New Roman"/>
          <w:sz w:val="24"/>
          <w:szCs w:val="24"/>
        </w:rPr>
        <w:t xml:space="preserve">размещения </w:t>
      </w:r>
      <w:r w:rsidR="007E2E91">
        <w:rPr>
          <w:rFonts w:ascii="Times New Roman" w:hAnsi="Times New Roman"/>
          <w:sz w:val="24"/>
          <w:szCs w:val="24"/>
        </w:rPr>
        <w:t>Биржевых о</w:t>
      </w:r>
      <w:r w:rsidR="007E2E91" w:rsidRPr="003B09F3">
        <w:rPr>
          <w:rFonts w:ascii="Times New Roman" w:hAnsi="Times New Roman"/>
          <w:sz w:val="24"/>
          <w:szCs w:val="24"/>
        </w:rPr>
        <w:t>блигаций.</w:t>
      </w:r>
    </w:p>
    <w:p w14:paraId="55F4D2D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2C48B112" w14:textId="229F30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за купонный период определяется по формуле, указанной в пункте 9.3 Программы. При этом размер процентной ставки купонного дохода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на уровне </w:t>
      </w:r>
      <w:r w:rsidRPr="000E047C">
        <w:rPr>
          <w:rFonts w:ascii="Times New Roman" w:hAnsi="Times New Roman"/>
          <w:bCs/>
          <w:iCs/>
          <w:sz w:val="24"/>
          <w:szCs w:val="24"/>
        </w:rPr>
        <w:t>0,01</w:t>
      </w:r>
      <w:r>
        <w:rPr>
          <w:rFonts w:ascii="Times New Roman" w:hAnsi="Times New Roman"/>
          <w:bCs/>
          <w:iCs/>
          <w:sz w:val="24"/>
          <w:szCs w:val="24"/>
        </w:rPr>
        <w:t>% (</w:t>
      </w:r>
      <w:r w:rsidR="00922BF5">
        <w:rPr>
          <w:rFonts w:ascii="Times New Roman" w:hAnsi="Times New Roman"/>
          <w:bCs/>
          <w:iCs/>
          <w:sz w:val="24"/>
          <w:szCs w:val="24"/>
        </w:rPr>
        <w:t>Н</w:t>
      </w:r>
      <w:r>
        <w:rPr>
          <w:rFonts w:ascii="Times New Roman" w:hAnsi="Times New Roman"/>
          <w:bCs/>
          <w:iCs/>
          <w:sz w:val="24"/>
          <w:szCs w:val="24"/>
        </w:rPr>
        <w:t>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7E07CF00" w14:textId="77777777" w:rsidR="00A3278C" w:rsidRDefault="00A3278C"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p>
    <w:p w14:paraId="7BBDDB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3D9C8C29" w14:textId="310E2A11"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Pr="008A73D2">
        <w:rPr>
          <w:rFonts w:ascii="Times New Roman" w:hAnsi="Times New Roman"/>
          <w:bCs/>
          <w:iCs/>
          <w:sz w:val="24"/>
          <w:szCs w:val="24"/>
        </w:rPr>
        <w:t>по фиксированной ставке</w:t>
      </w:r>
      <w:r w:rsidR="00221077">
        <w:rPr>
          <w:rFonts w:ascii="Times New Roman" w:hAnsi="Times New Roman"/>
          <w:bCs/>
          <w:iCs/>
          <w:sz w:val="24"/>
          <w:szCs w:val="24"/>
        </w:rPr>
        <w:t xml:space="preserve"> </w:t>
      </w:r>
      <w:r w:rsidR="00221077">
        <w:rPr>
          <w:rFonts w:ascii="Times New Roman" w:hAnsi="Times New Roman"/>
          <w:bCs/>
          <w:iCs/>
          <w:sz w:val="24"/>
          <w:szCs w:val="24"/>
          <w:lang w:val="en-US"/>
        </w:rPr>
        <w:t>R</w:t>
      </w:r>
      <w:r w:rsidRPr="008A73D2">
        <w:rPr>
          <w:rFonts w:ascii="Times New Roman" w:hAnsi="Times New Roman"/>
          <w:bCs/>
          <w:iCs/>
          <w:sz w:val="24"/>
          <w:szCs w:val="24"/>
        </w:rPr>
        <w:t xml:space="preserve">, отличной от ставки </w:t>
      </w:r>
      <w:r>
        <w:rPr>
          <w:rFonts w:ascii="Times New Roman" w:hAnsi="Times New Roman"/>
          <w:bCs/>
          <w:iCs/>
          <w:sz w:val="24"/>
          <w:szCs w:val="24"/>
        </w:rPr>
        <w:t>купонного</w:t>
      </w:r>
      <w:r w:rsidRPr="008A73D2">
        <w:rPr>
          <w:rFonts w:ascii="Times New Roman" w:hAnsi="Times New Roman"/>
          <w:bCs/>
          <w:iCs/>
          <w:sz w:val="24"/>
          <w:szCs w:val="24"/>
        </w:rPr>
        <w:t xml:space="preserve"> дохода</w:t>
      </w:r>
      <w:r w:rsidR="00464BBD" w:rsidRPr="00A81F2D">
        <w:rPr>
          <w:rFonts w:ascii="Times New Roman" w:hAnsi="Times New Roman"/>
          <w:bCs/>
          <w:iCs/>
          <w:sz w:val="24"/>
          <w:szCs w:val="24"/>
        </w:rPr>
        <w:t xml:space="preserve">. </w:t>
      </w:r>
      <w:r w:rsidR="00464BBD">
        <w:rPr>
          <w:rFonts w:ascii="Times New Roman" w:hAnsi="Times New Roman"/>
          <w:bCs/>
          <w:iCs/>
          <w:sz w:val="24"/>
          <w:szCs w:val="24"/>
        </w:rPr>
        <w:t xml:space="preserve">Дополнительный доход выплачивается в том случае, если </w:t>
      </w:r>
      <w:r w:rsidR="007E2E91">
        <w:rPr>
          <w:rFonts w:ascii="Times New Roman" w:hAnsi="Times New Roman"/>
          <w:bCs/>
          <w:iCs/>
          <w:sz w:val="24"/>
          <w:szCs w:val="24"/>
        </w:rPr>
        <w:t xml:space="preserve">каждый день </w:t>
      </w:r>
      <w:r w:rsidR="00464BBD">
        <w:rPr>
          <w:rFonts w:ascii="Times New Roman" w:hAnsi="Times New Roman"/>
          <w:bCs/>
          <w:iCs/>
          <w:sz w:val="24"/>
          <w:szCs w:val="24"/>
        </w:rPr>
        <w:t>в течение периода</w:t>
      </w:r>
      <w:r w:rsidR="00F00B18">
        <w:rPr>
          <w:rFonts w:ascii="Times New Roman" w:hAnsi="Times New Roman"/>
          <w:bCs/>
          <w:iCs/>
          <w:sz w:val="24"/>
          <w:szCs w:val="24"/>
        </w:rPr>
        <w:t xml:space="preserve"> дополнительного дохода</w:t>
      </w:r>
      <w:r w:rsidR="00E37E60" w:rsidRPr="00A81F2D">
        <w:rPr>
          <w:rFonts w:ascii="Times New Roman" w:hAnsi="Times New Roman"/>
          <w:bCs/>
          <w:iCs/>
          <w:sz w:val="24"/>
          <w:szCs w:val="24"/>
        </w:rPr>
        <w:t xml:space="preserve"> </w:t>
      </w:r>
      <w:r>
        <w:rPr>
          <w:rFonts w:ascii="Times New Roman" w:hAnsi="Times New Roman"/>
          <w:bCs/>
          <w:iCs/>
          <w:sz w:val="24"/>
          <w:szCs w:val="24"/>
        </w:rPr>
        <w:t>О</w:t>
      </w:r>
      <w:r w:rsidRPr="008A73D2">
        <w:rPr>
          <w:rFonts w:ascii="Times New Roman" w:hAnsi="Times New Roman"/>
          <w:bCs/>
          <w:iCs/>
          <w:sz w:val="24"/>
          <w:szCs w:val="24"/>
        </w:rPr>
        <w:t xml:space="preserve">бменный курс </w:t>
      </w:r>
      <w:r w:rsidR="005D610B">
        <w:rPr>
          <w:rFonts w:ascii="Times New Roman" w:hAnsi="Times New Roman" w:cs="Times New Roman"/>
          <w:sz w:val="24"/>
          <w:szCs w:val="24"/>
        </w:rPr>
        <w:t>доллара США</w:t>
      </w:r>
      <w:r w:rsidR="005D610B" w:rsidRPr="0053036B">
        <w:rPr>
          <w:rFonts w:ascii="Times New Roman" w:hAnsi="Times New Roman" w:cs="Times New Roman"/>
          <w:sz w:val="24"/>
          <w:szCs w:val="24"/>
        </w:rPr>
        <w:t xml:space="preserve"> к </w:t>
      </w:r>
      <w:r w:rsidR="005D610B">
        <w:rPr>
          <w:rFonts w:ascii="Times New Roman" w:hAnsi="Times New Roman" w:cs="Times New Roman"/>
          <w:sz w:val="24"/>
          <w:szCs w:val="24"/>
        </w:rPr>
        <w:t>рублю</w:t>
      </w:r>
      <w:r w:rsidR="005D610B" w:rsidRPr="008A73D2" w:rsidDel="005D610B">
        <w:rPr>
          <w:rFonts w:ascii="Times New Roman" w:hAnsi="Times New Roman"/>
          <w:bCs/>
          <w:iCs/>
          <w:sz w:val="24"/>
          <w:szCs w:val="24"/>
        </w:rPr>
        <w:t xml:space="preserve"> </w:t>
      </w:r>
      <w:r>
        <w:rPr>
          <w:rFonts w:ascii="Times New Roman" w:hAnsi="Times New Roman"/>
          <w:bCs/>
          <w:iCs/>
          <w:sz w:val="24"/>
          <w:szCs w:val="24"/>
        </w:rPr>
        <w:t>(как данный термин определен ниже)</w:t>
      </w:r>
      <w:r w:rsidRPr="008A73D2">
        <w:rPr>
          <w:rFonts w:ascii="Times New Roman" w:hAnsi="Times New Roman"/>
          <w:bCs/>
          <w:iCs/>
          <w:sz w:val="24"/>
          <w:szCs w:val="24"/>
        </w:rPr>
        <w:t xml:space="preserve"> находился в рамках заданного </w:t>
      </w:r>
      <w:r>
        <w:rPr>
          <w:rFonts w:ascii="Times New Roman" w:hAnsi="Times New Roman"/>
          <w:bCs/>
          <w:iCs/>
          <w:sz w:val="24"/>
          <w:szCs w:val="24"/>
        </w:rPr>
        <w:t>У</w:t>
      </w:r>
      <w:r w:rsidRPr="008A73D2">
        <w:rPr>
          <w:rFonts w:ascii="Times New Roman" w:hAnsi="Times New Roman"/>
          <w:bCs/>
          <w:iCs/>
          <w:sz w:val="24"/>
          <w:szCs w:val="24"/>
        </w:rPr>
        <w:t>словиями выпуска интервала</w:t>
      </w:r>
      <w:r w:rsidRPr="006C0A39">
        <w:rPr>
          <w:rFonts w:ascii="Times New Roman" w:hAnsi="Times New Roman"/>
          <w:bCs/>
          <w:iCs/>
          <w:sz w:val="24"/>
          <w:szCs w:val="24"/>
        </w:rPr>
        <w:t xml:space="preserve">. </w:t>
      </w:r>
    </w:p>
    <w:p w14:paraId="39B9D5F0" w14:textId="6284F99B" w:rsidR="00B97F78" w:rsidRPr="00A3278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93F8A">
        <w:rPr>
          <w:rFonts w:ascii="Times New Roman" w:hAnsi="Times New Roman"/>
          <w:b/>
          <w:bCs/>
          <w:i/>
          <w:iCs/>
          <w:sz w:val="24"/>
          <w:szCs w:val="24"/>
        </w:rPr>
        <w:lastRenderedPageBreak/>
        <w:t>Количество периодов дополнительного дохода</w:t>
      </w:r>
      <w:r w:rsidR="00922BF5" w:rsidRPr="00093F8A">
        <w:rPr>
          <w:rFonts w:ascii="Times New Roman" w:hAnsi="Times New Roman"/>
          <w:b/>
          <w:bCs/>
          <w:i/>
          <w:iCs/>
          <w:sz w:val="24"/>
          <w:szCs w:val="24"/>
        </w:rPr>
        <w:t>:</w:t>
      </w:r>
      <w:r w:rsidR="00922BF5">
        <w:rPr>
          <w:rFonts w:ascii="Times New Roman" w:hAnsi="Times New Roman"/>
          <w:bCs/>
          <w:iCs/>
          <w:sz w:val="24"/>
          <w:szCs w:val="24"/>
        </w:rPr>
        <w:t xml:space="preserve"> 1.</w:t>
      </w:r>
    </w:p>
    <w:p w14:paraId="2951383F" w14:textId="56D6CB88" w:rsidR="00B97F78" w:rsidRPr="006C0A39" w:rsidRDefault="00922BF5"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Продолжительность</w:t>
      </w:r>
      <w:r w:rsidRPr="003346F7">
        <w:rPr>
          <w:rFonts w:ascii="Times New Roman" w:hAnsi="Times New Roman"/>
          <w:b/>
          <w:bCs/>
          <w:i/>
          <w:iCs/>
          <w:sz w:val="24"/>
          <w:szCs w:val="24"/>
        </w:rPr>
        <w:t xml:space="preserve"> период</w:t>
      </w:r>
      <w:r>
        <w:rPr>
          <w:rFonts w:ascii="Times New Roman" w:hAnsi="Times New Roman"/>
          <w:b/>
          <w:bCs/>
          <w:i/>
          <w:iCs/>
          <w:sz w:val="24"/>
          <w:szCs w:val="24"/>
        </w:rPr>
        <w:t>а</w:t>
      </w:r>
      <w:r w:rsidRPr="003346F7">
        <w:rPr>
          <w:rFonts w:ascii="Times New Roman" w:hAnsi="Times New Roman"/>
          <w:b/>
          <w:bCs/>
          <w:i/>
          <w:iCs/>
          <w:sz w:val="24"/>
          <w:szCs w:val="24"/>
        </w:rPr>
        <w:t xml:space="preserve"> дополнительного дохода</w:t>
      </w:r>
      <w:r>
        <w:rPr>
          <w:rFonts w:ascii="Times New Roman" w:hAnsi="Times New Roman"/>
          <w:b/>
          <w:bCs/>
          <w:i/>
          <w:iCs/>
          <w:sz w:val="24"/>
          <w:szCs w:val="24"/>
        </w:rPr>
        <w:t>:</w:t>
      </w:r>
      <w:r>
        <w:rPr>
          <w:rFonts w:ascii="Times New Roman" w:hAnsi="Times New Roman"/>
          <w:bCs/>
          <w:iCs/>
          <w:sz w:val="24"/>
          <w:szCs w:val="24"/>
        </w:rPr>
        <w:t xml:space="preserve"> </w:t>
      </w:r>
      <w:r w:rsidR="00B97F78">
        <w:rPr>
          <w:rFonts w:ascii="Times New Roman" w:hAnsi="Times New Roman"/>
          <w:bCs/>
          <w:iCs/>
          <w:sz w:val="24"/>
          <w:szCs w:val="24"/>
        </w:rPr>
        <w:t>Дата начала и дата окончания периода дополнительного дохода совпадают соответственно с датой начала и датой окончания купонного периода.</w:t>
      </w:r>
      <w:r w:rsidR="00B97F78" w:rsidRPr="006C0A39">
        <w:rPr>
          <w:rFonts w:ascii="Times New Roman" w:hAnsi="Times New Roman"/>
          <w:bCs/>
          <w:iCs/>
          <w:sz w:val="24"/>
          <w:szCs w:val="24"/>
        </w:rPr>
        <w:t xml:space="preserve"> </w:t>
      </w:r>
    </w:p>
    <w:p w14:paraId="2BE79D7B" w14:textId="094AF2FB"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C0A39">
        <w:rPr>
          <w:rFonts w:ascii="Times New Roman" w:hAnsi="Times New Roman"/>
          <w:b/>
          <w:bCs/>
          <w:i/>
          <w:iCs/>
          <w:sz w:val="24"/>
          <w:szCs w:val="24"/>
        </w:rPr>
        <w:t>Величина дополнительного дохода за период дополнительного дохода определяется по следующей формуле на одну Биржевую облигацию:</w:t>
      </w:r>
    </w:p>
    <w:p w14:paraId="08975C48" w14:textId="50C2907C" w:rsidR="00E37E60" w:rsidRPr="008A73D2" w:rsidRDefault="00B97F78" w:rsidP="00B97F78">
      <w:pPr>
        <w:autoSpaceDE w:val="0"/>
        <w:autoSpaceDN w:val="0"/>
        <w:spacing w:before="120" w:after="120" w:line="240" w:lineRule="auto"/>
        <w:ind w:firstLine="539"/>
        <w:jc w:val="both"/>
        <w:rPr>
          <w:rFonts w:ascii="Times New Roman" w:hAnsi="Times New Roman"/>
          <w:b/>
          <w:bCs/>
          <w:i/>
          <w:iCs/>
          <w:sz w:val="24"/>
          <w:szCs w:val="24"/>
        </w:rPr>
      </w:pPr>
      <w:r w:rsidRPr="008A73D2">
        <w:rPr>
          <w:rFonts w:ascii="Times New Roman" w:hAnsi="Times New Roman"/>
          <w:b/>
          <w:bCs/>
          <w:i/>
          <w:iCs/>
          <w:sz w:val="24"/>
          <w:szCs w:val="24"/>
        </w:rPr>
        <w:t>ДКД =</w:t>
      </w:r>
      <w:r w:rsidR="00BB44EA">
        <w:rPr>
          <w:rFonts w:ascii="Times New Roman" w:hAnsi="Times New Roman"/>
          <w:b/>
          <w:bCs/>
          <w:i/>
          <w:iCs/>
          <w:sz w:val="24"/>
          <w:szCs w:val="24"/>
        </w:rPr>
        <w:t xml:space="preserve"> </w:t>
      </w:r>
      <w:r w:rsidRPr="008A73D2">
        <w:rPr>
          <w:rFonts w:ascii="Times New Roman" w:hAnsi="Times New Roman"/>
          <w:b/>
          <w:bCs/>
          <w:i/>
          <w:iCs/>
          <w:sz w:val="24"/>
          <w:szCs w:val="24"/>
        </w:rPr>
        <w:t xml:space="preserve"> Nom </w:t>
      </w:r>
      <w:r w:rsidR="00464BBD">
        <w:rPr>
          <w:rFonts w:ascii="Times New Roman" w:hAnsi="Times New Roman"/>
          <w:b/>
          <w:bCs/>
          <w:i/>
          <w:iCs/>
          <w:sz w:val="24"/>
          <w:szCs w:val="24"/>
        </w:rPr>
        <w:t xml:space="preserve">* </w:t>
      </w:r>
      <w:r w:rsidR="00464BBD">
        <w:rPr>
          <w:rFonts w:ascii="Times New Roman" w:hAnsi="Times New Roman"/>
          <w:b/>
          <w:bCs/>
          <w:i/>
          <w:iCs/>
          <w:sz w:val="24"/>
          <w:szCs w:val="24"/>
          <w:lang w:val="en-US"/>
        </w:rPr>
        <w:t>R</w:t>
      </w:r>
      <w:r w:rsidR="00464BBD" w:rsidRPr="00A81F2D">
        <w:rPr>
          <w:rFonts w:ascii="Times New Roman" w:hAnsi="Times New Roman"/>
          <w:b/>
          <w:bCs/>
          <w:i/>
          <w:iCs/>
          <w:sz w:val="24"/>
          <w:szCs w:val="24"/>
        </w:rPr>
        <w:t xml:space="preserve"> </w:t>
      </w:r>
      <w:r w:rsidRPr="008A73D2">
        <w:rPr>
          <w:rFonts w:ascii="Times New Roman" w:hAnsi="Times New Roman"/>
          <w:b/>
          <w:bCs/>
          <w:i/>
          <w:iCs/>
          <w:sz w:val="24"/>
          <w:szCs w:val="24"/>
        </w:rPr>
        <w:t xml:space="preserve">* </w:t>
      </w:r>
      <w:r w:rsidR="005A3470">
        <w:rPr>
          <w:rFonts w:ascii="Times New Roman" w:hAnsi="Times New Roman"/>
          <w:b/>
          <w:bCs/>
          <w:i/>
          <w:iCs/>
          <w:sz w:val="24"/>
          <w:szCs w:val="24"/>
          <w:lang w:val="en-US"/>
        </w:rPr>
        <w:t>K</w:t>
      </w:r>
      <w:r w:rsidR="00371906" w:rsidRPr="00A81F2D">
        <w:rPr>
          <w:rFonts w:ascii="Times New Roman" w:hAnsi="Times New Roman"/>
          <w:b/>
          <w:bCs/>
          <w:i/>
          <w:iCs/>
          <w:sz w:val="24"/>
          <w:szCs w:val="24"/>
        </w:rPr>
        <w:t xml:space="preserve"> </w:t>
      </w:r>
      <w:r w:rsidR="00371906">
        <w:rPr>
          <w:rFonts w:ascii="Times New Roman" w:hAnsi="Times New Roman"/>
          <w:b/>
          <w:bCs/>
          <w:i/>
          <w:iCs/>
          <w:sz w:val="24"/>
          <w:szCs w:val="24"/>
        </w:rPr>
        <w:t>*</w:t>
      </w:r>
      <w:r w:rsidR="00371906" w:rsidRPr="00A81F2D">
        <w:rPr>
          <w:rFonts w:ascii="Times New Roman" w:hAnsi="Times New Roman"/>
          <w:b/>
          <w:bCs/>
          <w:i/>
          <w:iCs/>
          <w:sz w:val="24"/>
          <w:szCs w:val="24"/>
        </w:rPr>
        <w:t xml:space="preserve"> </w:t>
      </w:r>
      <w:r w:rsidR="00C27A4F" w:rsidRPr="00A81F2D">
        <w:rPr>
          <w:rFonts w:ascii="Times New Roman" w:hAnsi="Times New Roman"/>
          <w:b/>
          <w:bCs/>
          <w:i/>
          <w:iCs/>
          <w:sz w:val="24"/>
          <w:szCs w:val="24"/>
        </w:rPr>
        <w:t>(91</w:t>
      </w:r>
      <w:r w:rsidRPr="008A73D2">
        <w:rPr>
          <w:rFonts w:ascii="Times New Roman" w:hAnsi="Times New Roman"/>
          <w:b/>
          <w:bCs/>
          <w:i/>
          <w:iCs/>
          <w:sz w:val="24"/>
          <w:szCs w:val="24"/>
        </w:rPr>
        <w:t xml:space="preserve"> / 36</w:t>
      </w:r>
      <w:r w:rsidR="00BE3415">
        <w:rPr>
          <w:rFonts w:ascii="Times New Roman" w:hAnsi="Times New Roman"/>
          <w:b/>
          <w:bCs/>
          <w:i/>
          <w:iCs/>
          <w:sz w:val="24"/>
          <w:szCs w:val="24"/>
        </w:rPr>
        <w:t>5</w:t>
      </w:r>
      <w:r w:rsidR="00C27A4F" w:rsidRPr="00A81F2D">
        <w:rPr>
          <w:rFonts w:ascii="Times New Roman" w:hAnsi="Times New Roman"/>
          <w:b/>
          <w:bCs/>
          <w:i/>
          <w:iCs/>
          <w:sz w:val="24"/>
          <w:szCs w:val="24"/>
        </w:rPr>
        <w:t>)</w:t>
      </w:r>
      <w:r w:rsidRPr="008A73D2">
        <w:rPr>
          <w:rFonts w:ascii="Times New Roman" w:hAnsi="Times New Roman"/>
          <w:b/>
          <w:bCs/>
          <w:i/>
          <w:iCs/>
          <w:sz w:val="24"/>
          <w:szCs w:val="24"/>
        </w:rPr>
        <w:t xml:space="preserve"> * 100%, где </w:t>
      </w:r>
    </w:p>
    <w:p w14:paraId="1944CB1E" w14:textId="4C380AF3"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ДКД</w:t>
      </w:r>
      <w:r>
        <w:rPr>
          <w:rFonts w:ascii="Times New Roman" w:hAnsi="Times New Roman"/>
          <w:sz w:val="24"/>
          <w:szCs w:val="24"/>
        </w:rPr>
        <w:t xml:space="preserve"> – </w:t>
      </w:r>
      <w:r w:rsidRPr="008A73D2">
        <w:rPr>
          <w:rFonts w:ascii="Times New Roman" w:hAnsi="Times New Roman"/>
          <w:sz w:val="24"/>
          <w:szCs w:val="24"/>
        </w:rPr>
        <w:t>величина дополнительного дохода по каждой Биржевой облигации</w:t>
      </w:r>
      <w:r w:rsidR="00F55609">
        <w:rPr>
          <w:rFonts w:ascii="Times New Roman" w:hAnsi="Times New Roman"/>
          <w:sz w:val="24"/>
          <w:szCs w:val="24"/>
        </w:rPr>
        <w:t>, в рублях</w:t>
      </w:r>
      <w:r w:rsidRPr="008A73D2">
        <w:rPr>
          <w:rFonts w:ascii="Times New Roman" w:hAnsi="Times New Roman"/>
          <w:sz w:val="24"/>
          <w:szCs w:val="24"/>
        </w:rPr>
        <w:t xml:space="preserve">; </w:t>
      </w:r>
    </w:p>
    <w:p w14:paraId="150A51A5" w14:textId="47C13459"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Nom</w:t>
      </w:r>
      <w:r w:rsidRPr="008A73D2">
        <w:rPr>
          <w:rFonts w:ascii="Times New Roman" w:hAnsi="Times New Roman"/>
          <w:sz w:val="24"/>
          <w:szCs w:val="24"/>
        </w:rPr>
        <w:t xml:space="preserve"> –</w:t>
      </w:r>
      <w:r w:rsidR="00BB44EA">
        <w:rPr>
          <w:rFonts w:ascii="Times New Roman" w:hAnsi="Times New Roman"/>
          <w:sz w:val="24"/>
          <w:szCs w:val="24"/>
        </w:rPr>
        <w:t xml:space="preserve"> </w:t>
      </w:r>
      <w:r w:rsidR="00D91B7A" w:rsidRPr="008A73D2">
        <w:rPr>
          <w:rFonts w:ascii="Times New Roman" w:hAnsi="Times New Roman"/>
          <w:sz w:val="24"/>
          <w:szCs w:val="24"/>
        </w:rPr>
        <w:t>номинальн</w:t>
      </w:r>
      <w:r w:rsidR="00D91B7A">
        <w:rPr>
          <w:rFonts w:ascii="Times New Roman" w:hAnsi="Times New Roman"/>
          <w:sz w:val="24"/>
          <w:szCs w:val="24"/>
        </w:rPr>
        <w:t>ая</w:t>
      </w:r>
      <w:r w:rsidR="00D91B7A" w:rsidRPr="008A73D2">
        <w:rPr>
          <w:rFonts w:ascii="Times New Roman" w:hAnsi="Times New Roman"/>
          <w:sz w:val="24"/>
          <w:szCs w:val="24"/>
        </w:rPr>
        <w:t xml:space="preserve"> стоимост</w:t>
      </w:r>
      <w:r w:rsidR="00D91B7A">
        <w:rPr>
          <w:rFonts w:ascii="Times New Roman" w:hAnsi="Times New Roman"/>
          <w:sz w:val="24"/>
          <w:szCs w:val="24"/>
        </w:rPr>
        <w:t>ь</w:t>
      </w:r>
      <w:r w:rsidR="00D91B7A" w:rsidRPr="008A73D2">
        <w:rPr>
          <w:rFonts w:ascii="Times New Roman" w:hAnsi="Times New Roman"/>
          <w:sz w:val="24"/>
          <w:szCs w:val="24"/>
        </w:rPr>
        <w:t xml:space="preserve"> </w:t>
      </w:r>
      <w:r w:rsidRPr="008A73D2">
        <w:rPr>
          <w:rFonts w:ascii="Times New Roman" w:hAnsi="Times New Roman"/>
          <w:sz w:val="24"/>
          <w:szCs w:val="24"/>
        </w:rPr>
        <w:t xml:space="preserve">одной Биржевой облигации; </w:t>
      </w:r>
    </w:p>
    <w:p w14:paraId="16825B4A" w14:textId="5A10A514" w:rsidR="00B97F78" w:rsidRPr="008A73D2" w:rsidRDefault="009737C0" w:rsidP="00B97F78">
      <w:pPr>
        <w:autoSpaceDE w:val="0"/>
        <w:autoSpaceDN w:val="0"/>
        <w:spacing w:before="120" w:after="120" w:line="240" w:lineRule="auto"/>
        <w:ind w:firstLine="539"/>
        <w:jc w:val="both"/>
        <w:rPr>
          <w:rFonts w:ascii="Times New Roman" w:hAnsi="Times New Roman"/>
          <w:sz w:val="24"/>
          <w:szCs w:val="24"/>
        </w:rPr>
      </w:pPr>
      <w:r>
        <w:rPr>
          <w:rFonts w:ascii="Times New Roman" w:hAnsi="Times New Roman"/>
          <w:b/>
          <w:bCs/>
          <w:i/>
          <w:iCs/>
          <w:sz w:val="24"/>
          <w:szCs w:val="24"/>
          <w:lang w:val="en-US"/>
        </w:rPr>
        <w:t>R</w:t>
      </w:r>
      <w:r w:rsidR="00B97F78" w:rsidRPr="008A73D2">
        <w:rPr>
          <w:rFonts w:ascii="Times New Roman" w:hAnsi="Times New Roman"/>
          <w:sz w:val="24"/>
          <w:szCs w:val="24"/>
          <w:vertAlign w:val="subscript"/>
        </w:rPr>
        <w:t xml:space="preserve"> </w:t>
      </w:r>
      <w:r w:rsidR="00B97F78" w:rsidRPr="008A73D2">
        <w:rPr>
          <w:rFonts w:ascii="Times New Roman" w:hAnsi="Times New Roman"/>
          <w:sz w:val="24"/>
          <w:szCs w:val="24"/>
        </w:rPr>
        <w:t xml:space="preserve">– процентная ставка дополнительного дохода, равная фиксированной величине в процентах годовых, определенной решением уполномоченного органа управления Эмитента до даты начала размещения Биржевых облигаций; </w:t>
      </w:r>
    </w:p>
    <w:p w14:paraId="1FACFDD9" w14:textId="0C600DC0" w:rsidR="00BB44EA" w:rsidRDefault="005A3470" w:rsidP="00B97F78">
      <w:pPr>
        <w:autoSpaceDE w:val="0"/>
        <w:autoSpaceDN w:val="0"/>
        <w:spacing w:before="120" w:after="120" w:line="240" w:lineRule="auto"/>
        <w:ind w:firstLine="539"/>
        <w:jc w:val="both"/>
        <w:rPr>
          <w:rFonts w:ascii="Times New Roman" w:hAnsi="Times New Roman"/>
          <w:sz w:val="24"/>
          <w:szCs w:val="24"/>
        </w:rPr>
      </w:pPr>
      <w:r>
        <w:rPr>
          <w:rFonts w:ascii="Times New Roman" w:hAnsi="Times New Roman"/>
          <w:b/>
          <w:bCs/>
          <w:i/>
          <w:iCs/>
          <w:sz w:val="24"/>
          <w:szCs w:val="24"/>
          <w:lang w:val="en-US"/>
        </w:rPr>
        <w:t>K</w:t>
      </w:r>
      <w:r w:rsidR="00B97F78" w:rsidRPr="008A73D2">
        <w:rPr>
          <w:rFonts w:ascii="Times New Roman" w:hAnsi="Times New Roman"/>
          <w:b/>
          <w:bCs/>
          <w:i/>
          <w:iCs/>
          <w:sz w:val="24"/>
          <w:szCs w:val="24"/>
        </w:rPr>
        <w:t xml:space="preserve"> – </w:t>
      </w:r>
      <w:r w:rsidR="00922BF5" w:rsidRPr="00093F8A">
        <w:rPr>
          <w:rFonts w:ascii="Times New Roman" w:hAnsi="Times New Roman"/>
          <w:sz w:val="24"/>
          <w:szCs w:val="24"/>
        </w:rPr>
        <w:t>коэффициент,</w:t>
      </w:r>
      <w:r w:rsidR="00FF4D29">
        <w:rPr>
          <w:rFonts w:ascii="Times New Roman" w:hAnsi="Times New Roman"/>
          <w:sz w:val="24"/>
          <w:szCs w:val="24"/>
        </w:rPr>
        <w:t xml:space="preserve"> </w:t>
      </w:r>
      <w:r w:rsidR="00922BF5" w:rsidRPr="00093F8A">
        <w:rPr>
          <w:rFonts w:ascii="Times New Roman" w:hAnsi="Times New Roman"/>
          <w:sz w:val="24"/>
          <w:szCs w:val="24"/>
        </w:rPr>
        <w:t xml:space="preserve">который </w:t>
      </w:r>
      <w:r w:rsidR="006E358B">
        <w:rPr>
          <w:rFonts w:ascii="Times New Roman" w:hAnsi="Times New Roman"/>
          <w:sz w:val="24"/>
          <w:szCs w:val="24"/>
        </w:rPr>
        <w:t>принимает значение</w:t>
      </w:r>
      <w:r w:rsidR="00E37E60">
        <w:rPr>
          <w:rFonts w:ascii="Times New Roman" w:hAnsi="Times New Roman"/>
          <w:sz w:val="24"/>
          <w:szCs w:val="24"/>
        </w:rPr>
        <w:t>, равное</w:t>
      </w:r>
      <w:r w:rsidR="006E358B">
        <w:rPr>
          <w:rFonts w:ascii="Times New Roman" w:hAnsi="Times New Roman"/>
          <w:sz w:val="24"/>
          <w:szCs w:val="24"/>
        </w:rPr>
        <w:t xml:space="preserve"> </w:t>
      </w:r>
      <w:r>
        <w:rPr>
          <w:rFonts w:ascii="Times New Roman" w:hAnsi="Times New Roman"/>
          <w:sz w:val="24"/>
          <w:szCs w:val="24"/>
        </w:rPr>
        <w:t>1</w:t>
      </w:r>
      <w:r w:rsidR="006E358B">
        <w:rPr>
          <w:rFonts w:ascii="Times New Roman" w:hAnsi="Times New Roman"/>
          <w:sz w:val="24"/>
          <w:szCs w:val="24"/>
        </w:rPr>
        <w:t xml:space="preserve">, если в течение </w:t>
      </w:r>
      <w:r w:rsidR="00F00B18">
        <w:rPr>
          <w:rFonts w:ascii="Times New Roman" w:hAnsi="Times New Roman"/>
          <w:sz w:val="24"/>
          <w:szCs w:val="24"/>
        </w:rPr>
        <w:t xml:space="preserve">периода дополнительного дохода </w:t>
      </w:r>
      <w:r>
        <w:rPr>
          <w:rFonts w:ascii="Times New Roman" w:hAnsi="Times New Roman"/>
          <w:sz w:val="24"/>
          <w:szCs w:val="24"/>
        </w:rPr>
        <w:t xml:space="preserve">одновременно </w:t>
      </w:r>
      <w:r w:rsidR="00B97F78" w:rsidRPr="008A73D2">
        <w:rPr>
          <w:rFonts w:ascii="Times New Roman" w:hAnsi="Times New Roman"/>
          <w:sz w:val="24"/>
          <w:szCs w:val="24"/>
        </w:rPr>
        <w:t xml:space="preserve">соблюдаются следующие условия: </w:t>
      </w:r>
    </w:p>
    <w:p w14:paraId="6168DA91" w14:textId="23C66BF2" w:rsidR="00BB44EA" w:rsidRDefault="00B97F78" w:rsidP="00A81F2D">
      <w:pPr>
        <w:pStyle w:val="af3"/>
        <w:numPr>
          <w:ilvl w:val="0"/>
          <w:numId w:val="38"/>
        </w:numPr>
        <w:autoSpaceDE w:val="0"/>
        <w:autoSpaceDN w:val="0"/>
        <w:spacing w:before="120" w:after="120"/>
        <w:jc w:val="both"/>
        <w:rPr>
          <w:sz w:val="24"/>
          <w:szCs w:val="24"/>
        </w:rPr>
      </w:pPr>
      <w:r w:rsidRPr="00A81F2D">
        <w:rPr>
          <w:sz w:val="24"/>
          <w:szCs w:val="24"/>
        </w:rPr>
        <w:t xml:space="preserve">Обменный курс </w:t>
      </w:r>
      <w:r w:rsidR="005D610B">
        <w:rPr>
          <w:sz w:val="24"/>
          <w:szCs w:val="24"/>
        </w:rPr>
        <w:t>доллара США</w:t>
      </w:r>
      <w:r w:rsidR="005D610B" w:rsidRPr="0053036B">
        <w:rPr>
          <w:sz w:val="24"/>
          <w:szCs w:val="24"/>
        </w:rPr>
        <w:t xml:space="preserve"> к </w:t>
      </w:r>
      <w:r w:rsidR="005D610B">
        <w:rPr>
          <w:sz w:val="24"/>
          <w:szCs w:val="24"/>
        </w:rPr>
        <w:t>рублю</w:t>
      </w:r>
      <w:r w:rsidR="005D610B" w:rsidRPr="00A81F2D" w:rsidDel="005D610B">
        <w:rPr>
          <w:sz w:val="24"/>
          <w:szCs w:val="24"/>
        </w:rPr>
        <w:t xml:space="preserve"> </w:t>
      </w:r>
      <w:r w:rsidR="00C27A4F">
        <w:rPr>
          <w:sz w:val="24"/>
          <w:szCs w:val="24"/>
        </w:rPr>
        <w:t xml:space="preserve">на каждый день в течение </w:t>
      </w:r>
      <w:r w:rsidR="00F00B18">
        <w:rPr>
          <w:sz w:val="24"/>
          <w:szCs w:val="24"/>
        </w:rPr>
        <w:t>периода дополнительного дохода</w:t>
      </w:r>
      <w:r w:rsidRPr="00A81F2D">
        <w:rPr>
          <w:sz w:val="24"/>
          <w:szCs w:val="24"/>
        </w:rPr>
        <w:t xml:space="preserve"> </w:t>
      </w:r>
      <w:r w:rsidR="005A3470">
        <w:rPr>
          <w:sz w:val="24"/>
          <w:szCs w:val="24"/>
        </w:rPr>
        <w:t xml:space="preserve">ни разу не </w:t>
      </w:r>
      <w:r w:rsidRPr="00A81F2D">
        <w:rPr>
          <w:sz w:val="24"/>
          <w:szCs w:val="24"/>
        </w:rPr>
        <w:t xml:space="preserve">принимает значение </w:t>
      </w:r>
      <w:r w:rsidR="00371906" w:rsidRPr="00A81F2D">
        <w:rPr>
          <w:sz w:val="24"/>
          <w:szCs w:val="24"/>
        </w:rPr>
        <w:t xml:space="preserve">меньше </w:t>
      </w:r>
      <w:r w:rsidRPr="00A81F2D">
        <w:rPr>
          <w:sz w:val="24"/>
          <w:szCs w:val="24"/>
        </w:rPr>
        <w:t>или равное Нижнему уровню</w:t>
      </w:r>
      <w:r w:rsidR="005A3470" w:rsidRPr="005A3470">
        <w:rPr>
          <w:sz w:val="24"/>
          <w:szCs w:val="24"/>
        </w:rPr>
        <w:t xml:space="preserve">, </w:t>
      </w:r>
      <w:r w:rsidR="005A3470">
        <w:rPr>
          <w:sz w:val="24"/>
          <w:szCs w:val="24"/>
        </w:rPr>
        <w:t xml:space="preserve">и </w:t>
      </w:r>
    </w:p>
    <w:p w14:paraId="4A9C6093" w14:textId="2DA85A57" w:rsidR="00B97F78" w:rsidRDefault="00BB44EA" w:rsidP="00A81F2D">
      <w:pPr>
        <w:pStyle w:val="af3"/>
        <w:numPr>
          <w:ilvl w:val="0"/>
          <w:numId w:val="38"/>
        </w:numPr>
        <w:autoSpaceDE w:val="0"/>
        <w:autoSpaceDN w:val="0"/>
        <w:spacing w:before="120" w:after="120"/>
        <w:jc w:val="both"/>
        <w:rPr>
          <w:sz w:val="24"/>
          <w:szCs w:val="24"/>
        </w:rPr>
      </w:pPr>
      <w:r w:rsidRPr="005A6E83">
        <w:rPr>
          <w:sz w:val="24"/>
          <w:szCs w:val="24"/>
        </w:rPr>
        <w:t xml:space="preserve">Обменный курс </w:t>
      </w:r>
      <w:r w:rsidR="005D610B">
        <w:rPr>
          <w:sz w:val="24"/>
          <w:szCs w:val="24"/>
        </w:rPr>
        <w:t>доллара США</w:t>
      </w:r>
      <w:r w:rsidR="005D610B" w:rsidRPr="0053036B">
        <w:rPr>
          <w:sz w:val="24"/>
          <w:szCs w:val="24"/>
        </w:rPr>
        <w:t xml:space="preserve"> к </w:t>
      </w:r>
      <w:r w:rsidR="005D610B">
        <w:rPr>
          <w:sz w:val="24"/>
          <w:szCs w:val="24"/>
        </w:rPr>
        <w:t>рублю</w:t>
      </w:r>
      <w:r w:rsidR="005D610B" w:rsidRPr="005A6E83" w:rsidDel="005D610B">
        <w:rPr>
          <w:sz w:val="24"/>
          <w:szCs w:val="24"/>
        </w:rPr>
        <w:t xml:space="preserve"> </w:t>
      </w:r>
      <w:r w:rsidR="00C27A4F">
        <w:rPr>
          <w:sz w:val="24"/>
          <w:szCs w:val="24"/>
        </w:rPr>
        <w:t xml:space="preserve">на каждый день в течение </w:t>
      </w:r>
      <w:r w:rsidR="00F00B18">
        <w:rPr>
          <w:sz w:val="24"/>
          <w:szCs w:val="24"/>
        </w:rPr>
        <w:t>периода дополнительного дохода</w:t>
      </w:r>
      <w:r w:rsidRPr="005A6E83">
        <w:rPr>
          <w:sz w:val="24"/>
          <w:szCs w:val="24"/>
        </w:rPr>
        <w:t xml:space="preserve"> </w:t>
      </w:r>
      <w:r w:rsidR="005A3470">
        <w:rPr>
          <w:sz w:val="24"/>
          <w:szCs w:val="24"/>
        </w:rPr>
        <w:t xml:space="preserve">ни разу не </w:t>
      </w:r>
      <w:r w:rsidRPr="005A6E83">
        <w:rPr>
          <w:sz w:val="24"/>
          <w:szCs w:val="24"/>
        </w:rPr>
        <w:t xml:space="preserve">принимает значение </w:t>
      </w:r>
      <w:r w:rsidR="00371906" w:rsidRPr="00A81F2D">
        <w:rPr>
          <w:sz w:val="24"/>
          <w:szCs w:val="24"/>
        </w:rPr>
        <w:t xml:space="preserve">больше </w:t>
      </w:r>
      <w:r w:rsidR="00B97F78" w:rsidRPr="00A81F2D">
        <w:rPr>
          <w:sz w:val="24"/>
          <w:szCs w:val="24"/>
        </w:rPr>
        <w:t>или равное Верхнему уровню;</w:t>
      </w:r>
      <w:r w:rsidRPr="00A81F2D">
        <w:rPr>
          <w:sz w:val="24"/>
          <w:szCs w:val="24"/>
        </w:rPr>
        <w:t xml:space="preserve"> </w:t>
      </w:r>
    </w:p>
    <w:p w14:paraId="5AA4D7DE" w14:textId="7646CB61" w:rsidR="00BB44EA" w:rsidRPr="00A81F2D" w:rsidRDefault="00C27A4F" w:rsidP="00A81F2D">
      <w:pPr>
        <w:autoSpaceDE w:val="0"/>
        <w:autoSpaceDN w:val="0"/>
        <w:spacing w:before="120" w:after="120"/>
        <w:ind w:left="899"/>
        <w:jc w:val="both"/>
        <w:rPr>
          <w:sz w:val="24"/>
          <w:szCs w:val="24"/>
        </w:rPr>
      </w:pPr>
      <w:r w:rsidRPr="00A81F2D">
        <w:rPr>
          <w:rFonts w:ascii="Times New Roman" w:hAnsi="Times New Roman"/>
          <w:sz w:val="24"/>
          <w:szCs w:val="24"/>
        </w:rPr>
        <w:t xml:space="preserve"> </w:t>
      </w:r>
      <w:r>
        <w:rPr>
          <w:rFonts w:ascii="Times New Roman" w:hAnsi="Times New Roman"/>
          <w:sz w:val="24"/>
          <w:szCs w:val="24"/>
        </w:rPr>
        <w:t>и</w:t>
      </w:r>
      <w:r>
        <w:rPr>
          <w:rFonts w:ascii="Times New Roman" w:hAnsi="Times New Roman"/>
          <w:b/>
          <w:bCs/>
          <w:i/>
          <w:iCs/>
          <w:sz w:val="24"/>
          <w:szCs w:val="24"/>
        </w:rPr>
        <w:t xml:space="preserve"> </w:t>
      </w:r>
      <w:r w:rsidR="00BB44EA">
        <w:rPr>
          <w:rFonts w:ascii="Times New Roman" w:hAnsi="Times New Roman"/>
          <w:sz w:val="24"/>
          <w:szCs w:val="24"/>
        </w:rPr>
        <w:t>принимает значение</w:t>
      </w:r>
      <w:r w:rsidR="00E37E60">
        <w:rPr>
          <w:rFonts w:ascii="Times New Roman" w:hAnsi="Times New Roman"/>
          <w:sz w:val="24"/>
          <w:szCs w:val="24"/>
        </w:rPr>
        <w:t>, равное</w:t>
      </w:r>
      <w:r w:rsidR="00BB44EA">
        <w:rPr>
          <w:rFonts w:ascii="Times New Roman" w:hAnsi="Times New Roman"/>
          <w:sz w:val="24"/>
          <w:szCs w:val="24"/>
        </w:rPr>
        <w:t xml:space="preserve"> </w:t>
      </w:r>
      <w:r w:rsidR="005A3470">
        <w:rPr>
          <w:rFonts w:ascii="Times New Roman" w:hAnsi="Times New Roman"/>
          <w:sz w:val="24"/>
          <w:szCs w:val="24"/>
        </w:rPr>
        <w:t>0</w:t>
      </w:r>
      <w:r w:rsidR="00E37E60">
        <w:rPr>
          <w:rFonts w:ascii="Times New Roman" w:hAnsi="Times New Roman"/>
          <w:sz w:val="24"/>
          <w:szCs w:val="24"/>
        </w:rPr>
        <w:t>,</w:t>
      </w:r>
      <w:r>
        <w:rPr>
          <w:rFonts w:ascii="Times New Roman" w:hAnsi="Times New Roman"/>
          <w:sz w:val="24"/>
          <w:szCs w:val="24"/>
        </w:rPr>
        <w:t xml:space="preserve"> в любом ином случае</w:t>
      </w:r>
      <w:r w:rsidR="00BE3415">
        <w:rPr>
          <w:rFonts w:ascii="Times New Roman" w:hAnsi="Times New Roman"/>
          <w:sz w:val="24"/>
          <w:szCs w:val="24"/>
        </w:rPr>
        <w:t>;</w:t>
      </w:r>
    </w:p>
    <w:p w14:paraId="7192BB15" w14:textId="5DB7D633" w:rsidR="00B97F78" w:rsidRPr="00A81F2D" w:rsidRDefault="00B97F78" w:rsidP="004827ED">
      <w:pPr>
        <w:autoSpaceDE w:val="0"/>
        <w:autoSpaceDN w:val="0"/>
        <w:spacing w:before="120" w:after="120" w:line="240" w:lineRule="auto"/>
        <w:ind w:firstLine="539"/>
        <w:jc w:val="both"/>
        <w:rPr>
          <w:rFonts w:ascii="Times New Roman" w:hAnsi="Times New Roman" w:cs="Times New Roman"/>
          <w:sz w:val="24"/>
          <w:szCs w:val="24"/>
        </w:rPr>
      </w:pPr>
      <w:r w:rsidRPr="008A73D2">
        <w:rPr>
          <w:rFonts w:ascii="Times New Roman" w:hAnsi="Times New Roman"/>
          <w:b/>
          <w:bCs/>
          <w:i/>
          <w:iCs/>
          <w:sz w:val="24"/>
          <w:szCs w:val="24"/>
        </w:rPr>
        <w:t>Верхний уровень</w:t>
      </w:r>
      <w:r w:rsidRPr="008A73D2">
        <w:rPr>
          <w:rFonts w:ascii="Times New Roman" w:hAnsi="Times New Roman"/>
          <w:sz w:val="24"/>
          <w:szCs w:val="24"/>
        </w:rPr>
        <w:t xml:space="preserve"> </w:t>
      </w:r>
      <w:r w:rsidRPr="0053036B">
        <w:rPr>
          <w:rFonts w:ascii="Times New Roman" w:hAnsi="Times New Roman" w:cs="Times New Roman"/>
          <w:sz w:val="24"/>
          <w:szCs w:val="24"/>
        </w:rPr>
        <w:t xml:space="preserve">– верхнее значение курса </w:t>
      </w:r>
      <w:r w:rsidR="005D610B">
        <w:rPr>
          <w:rFonts w:ascii="Times New Roman" w:hAnsi="Times New Roman" w:cs="Times New Roman"/>
          <w:sz w:val="24"/>
          <w:szCs w:val="24"/>
        </w:rPr>
        <w:t>доллара США</w:t>
      </w:r>
      <w:r w:rsidR="005D610B" w:rsidRPr="0053036B">
        <w:rPr>
          <w:rFonts w:ascii="Times New Roman" w:hAnsi="Times New Roman" w:cs="Times New Roman"/>
          <w:sz w:val="24"/>
          <w:szCs w:val="24"/>
        </w:rPr>
        <w:t xml:space="preserve"> </w:t>
      </w:r>
      <w:r w:rsidRPr="0053036B">
        <w:rPr>
          <w:rFonts w:ascii="Times New Roman" w:hAnsi="Times New Roman" w:cs="Times New Roman"/>
          <w:sz w:val="24"/>
          <w:szCs w:val="24"/>
        </w:rPr>
        <w:t xml:space="preserve">к </w:t>
      </w:r>
      <w:r w:rsidR="005D610B">
        <w:rPr>
          <w:rFonts w:ascii="Times New Roman" w:hAnsi="Times New Roman" w:cs="Times New Roman"/>
          <w:sz w:val="24"/>
          <w:szCs w:val="24"/>
        </w:rPr>
        <w:t>рублю</w:t>
      </w:r>
      <w:r w:rsidRPr="0053036B">
        <w:rPr>
          <w:rFonts w:ascii="Times New Roman" w:hAnsi="Times New Roman" w:cs="Times New Roman"/>
          <w:sz w:val="24"/>
          <w:szCs w:val="24"/>
        </w:rPr>
        <w:t>, равное</w:t>
      </w:r>
      <w:r w:rsidR="00004532" w:rsidRPr="0053036B">
        <w:rPr>
          <w:rFonts w:ascii="Times New Roman" w:hAnsi="Times New Roman" w:cs="Times New Roman"/>
          <w:sz w:val="24"/>
          <w:szCs w:val="24"/>
        </w:rPr>
        <w:t xml:space="preserve"> </w:t>
      </w:r>
      <w:r w:rsidR="0053036B" w:rsidRPr="00A81F2D">
        <w:rPr>
          <w:rFonts w:ascii="Times New Roman" w:hAnsi="Times New Roman" w:cs="Times New Roman"/>
          <w:sz w:val="24"/>
          <w:szCs w:val="24"/>
        </w:rPr>
        <w:t xml:space="preserve">Обменному </w:t>
      </w:r>
      <w:r w:rsidRPr="00A81F2D">
        <w:rPr>
          <w:rFonts w:ascii="Times New Roman" w:hAnsi="Times New Roman" w:cs="Times New Roman"/>
          <w:sz w:val="24"/>
          <w:szCs w:val="24"/>
        </w:rPr>
        <w:t xml:space="preserve">курсу </w:t>
      </w:r>
      <w:r w:rsidR="006A28D8">
        <w:rPr>
          <w:rFonts w:ascii="Times New Roman" w:hAnsi="Times New Roman" w:cs="Times New Roman"/>
          <w:sz w:val="24"/>
          <w:szCs w:val="24"/>
        </w:rPr>
        <w:t>доллара США к рублю</w:t>
      </w:r>
      <w:r w:rsidRPr="00A81F2D">
        <w:rPr>
          <w:rFonts w:ascii="Times New Roman" w:hAnsi="Times New Roman" w:cs="Times New Roman"/>
          <w:sz w:val="24"/>
          <w:szCs w:val="24"/>
        </w:rPr>
        <w:t xml:space="preserve"> по состоянию на </w:t>
      </w:r>
      <w:r w:rsidRPr="00371906">
        <w:rPr>
          <w:rFonts w:ascii="Times New Roman" w:hAnsi="Times New Roman" w:cs="Times New Roman"/>
          <w:b/>
          <w:sz w:val="24"/>
          <w:szCs w:val="24"/>
        </w:rPr>
        <w:t>второй</w:t>
      </w:r>
      <w:r w:rsidRPr="00371906">
        <w:rPr>
          <w:rFonts w:ascii="Times New Roman" w:hAnsi="Times New Roman" w:cs="Times New Roman"/>
          <w:sz w:val="24"/>
          <w:szCs w:val="24"/>
        </w:rPr>
        <w:t xml:space="preserve"> </w:t>
      </w:r>
      <w:r w:rsidR="0053036B" w:rsidRPr="00371906">
        <w:rPr>
          <w:rFonts w:ascii="Times New Roman" w:hAnsi="Times New Roman" w:cs="Times New Roman"/>
          <w:sz w:val="24"/>
          <w:szCs w:val="24"/>
        </w:rPr>
        <w:t xml:space="preserve">Торговый </w:t>
      </w:r>
      <w:r w:rsidRPr="00371906">
        <w:rPr>
          <w:rFonts w:ascii="Times New Roman" w:hAnsi="Times New Roman" w:cs="Times New Roman"/>
          <w:sz w:val="24"/>
          <w:szCs w:val="24"/>
        </w:rPr>
        <w:t xml:space="preserve">день </w:t>
      </w:r>
      <w:r w:rsidRPr="00A81F2D">
        <w:rPr>
          <w:rFonts w:ascii="Times New Roman" w:hAnsi="Times New Roman" w:cs="Times New Roman"/>
          <w:sz w:val="24"/>
          <w:szCs w:val="24"/>
        </w:rPr>
        <w:t xml:space="preserve">после даты окончания срока </w:t>
      </w:r>
      <w:r w:rsidRPr="00A81F2D">
        <w:rPr>
          <w:rFonts w:ascii="Times New Roman" w:hAnsi="Times New Roman" w:cs="Times New Roman"/>
          <w:bCs/>
          <w:iCs/>
          <w:sz w:val="24"/>
          <w:szCs w:val="24"/>
        </w:rPr>
        <w:t>для направления оферт от потенциальных приобретателей Биржевых облигаций с предложением заключить Предварительные договоры</w:t>
      </w:r>
      <w:r w:rsidRPr="00A81F2D">
        <w:rPr>
          <w:rFonts w:ascii="Times New Roman" w:hAnsi="Times New Roman" w:cs="Times New Roman"/>
          <w:sz w:val="24"/>
          <w:szCs w:val="24"/>
        </w:rPr>
        <w:t xml:space="preserve">, увеличенному на </w:t>
      </w:r>
      <w:r w:rsidR="00537F47" w:rsidRPr="00537F47">
        <w:rPr>
          <w:rFonts w:ascii="Times New Roman" w:hAnsi="Times New Roman"/>
          <w:bCs/>
          <w:iCs/>
          <w:sz w:val="24"/>
          <w:szCs w:val="24"/>
        </w:rPr>
        <w:t>3</w:t>
      </w:r>
      <w:r w:rsidR="00537F47">
        <w:rPr>
          <w:rFonts w:ascii="Times New Roman" w:hAnsi="Times New Roman"/>
          <w:bCs/>
          <w:iCs/>
          <w:sz w:val="24"/>
          <w:szCs w:val="24"/>
        </w:rPr>
        <w:t xml:space="preserve"> (Три)</w:t>
      </w:r>
      <w:r w:rsidRPr="00A81F2D">
        <w:rPr>
          <w:rFonts w:ascii="Times New Roman" w:hAnsi="Times New Roman" w:cs="Times New Roman"/>
          <w:sz w:val="24"/>
          <w:szCs w:val="24"/>
        </w:rPr>
        <w:t xml:space="preserve"> руб</w:t>
      </w:r>
      <w:r w:rsidR="004827ED" w:rsidRPr="00A81F2D">
        <w:rPr>
          <w:rFonts w:ascii="Times New Roman" w:hAnsi="Times New Roman" w:cs="Times New Roman"/>
          <w:sz w:val="24"/>
          <w:szCs w:val="24"/>
        </w:rPr>
        <w:t>.</w:t>
      </w:r>
      <w:r w:rsidRPr="00A81F2D">
        <w:rPr>
          <w:rFonts w:ascii="Times New Roman" w:hAnsi="Times New Roman" w:cs="Times New Roman"/>
          <w:sz w:val="24"/>
          <w:szCs w:val="24"/>
        </w:rPr>
        <w:t xml:space="preserve">; </w:t>
      </w:r>
    </w:p>
    <w:p w14:paraId="4B783477" w14:textId="4B050D08" w:rsidR="00B97F78" w:rsidRPr="00A81F2D" w:rsidRDefault="00B97F78" w:rsidP="004827ED">
      <w:pPr>
        <w:autoSpaceDE w:val="0"/>
        <w:autoSpaceDN w:val="0"/>
        <w:spacing w:before="120" w:after="120" w:line="240" w:lineRule="auto"/>
        <w:ind w:firstLine="539"/>
        <w:jc w:val="both"/>
        <w:rPr>
          <w:rFonts w:ascii="Times New Roman" w:hAnsi="Times New Roman" w:cs="Times New Roman"/>
          <w:sz w:val="24"/>
          <w:szCs w:val="24"/>
        </w:rPr>
      </w:pPr>
      <w:r w:rsidRPr="0053036B">
        <w:rPr>
          <w:rFonts w:ascii="Times New Roman" w:hAnsi="Times New Roman" w:cs="Times New Roman"/>
          <w:b/>
          <w:bCs/>
          <w:i/>
          <w:iCs/>
          <w:sz w:val="24"/>
          <w:szCs w:val="24"/>
        </w:rPr>
        <w:t>Нижний уровень</w:t>
      </w:r>
      <w:r w:rsidRPr="0053036B">
        <w:rPr>
          <w:rFonts w:ascii="Times New Roman" w:hAnsi="Times New Roman" w:cs="Times New Roman"/>
          <w:sz w:val="24"/>
          <w:szCs w:val="24"/>
        </w:rPr>
        <w:t xml:space="preserve"> – нижнее значение курса </w:t>
      </w:r>
      <w:r w:rsidR="005D610B">
        <w:rPr>
          <w:rFonts w:ascii="Times New Roman" w:hAnsi="Times New Roman" w:cs="Times New Roman"/>
          <w:sz w:val="24"/>
          <w:szCs w:val="24"/>
        </w:rPr>
        <w:t>доллара США</w:t>
      </w:r>
      <w:r w:rsidR="005D610B" w:rsidRPr="0053036B">
        <w:rPr>
          <w:rFonts w:ascii="Times New Roman" w:hAnsi="Times New Roman" w:cs="Times New Roman"/>
          <w:sz w:val="24"/>
          <w:szCs w:val="24"/>
        </w:rPr>
        <w:t xml:space="preserve"> </w:t>
      </w:r>
      <w:r w:rsidRPr="0053036B">
        <w:rPr>
          <w:rFonts w:ascii="Times New Roman" w:hAnsi="Times New Roman" w:cs="Times New Roman"/>
          <w:sz w:val="24"/>
          <w:szCs w:val="24"/>
        </w:rPr>
        <w:t xml:space="preserve">к </w:t>
      </w:r>
      <w:r w:rsidR="005D610B">
        <w:rPr>
          <w:rFonts w:ascii="Times New Roman" w:hAnsi="Times New Roman" w:cs="Times New Roman"/>
          <w:sz w:val="24"/>
          <w:szCs w:val="24"/>
        </w:rPr>
        <w:t>рублю</w:t>
      </w:r>
      <w:r w:rsidRPr="0053036B">
        <w:rPr>
          <w:rFonts w:ascii="Times New Roman" w:hAnsi="Times New Roman" w:cs="Times New Roman"/>
          <w:sz w:val="24"/>
          <w:szCs w:val="24"/>
        </w:rPr>
        <w:t>, равное</w:t>
      </w:r>
      <w:r w:rsidR="00004532" w:rsidRPr="0053036B">
        <w:rPr>
          <w:rFonts w:ascii="Times New Roman" w:hAnsi="Times New Roman" w:cs="Times New Roman"/>
          <w:sz w:val="24"/>
          <w:szCs w:val="24"/>
        </w:rPr>
        <w:t xml:space="preserve"> </w:t>
      </w:r>
      <w:r w:rsidR="0053036B" w:rsidRPr="00A81F2D">
        <w:rPr>
          <w:rFonts w:ascii="Times New Roman" w:hAnsi="Times New Roman" w:cs="Times New Roman"/>
          <w:sz w:val="24"/>
          <w:szCs w:val="24"/>
        </w:rPr>
        <w:t xml:space="preserve">Обменному </w:t>
      </w:r>
      <w:r w:rsidRPr="00A81F2D">
        <w:rPr>
          <w:rFonts w:ascii="Times New Roman" w:hAnsi="Times New Roman" w:cs="Times New Roman"/>
          <w:sz w:val="24"/>
          <w:szCs w:val="24"/>
        </w:rPr>
        <w:t xml:space="preserve">курсу </w:t>
      </w:r>
      <w:r w:rsidR="005D610B">
        <w:rPr>
          <w:rFonts w:ascii="Times New Roman" w:hAnsi="Times New Roman" w:cs="Times New Roman"/>
          <w:sz w:val="24"/>
          <w:szCs w:val="24"/>
        </w:rPr>
        <w:t>доллара США</w:t>
      </w:r>
      <w:r w:rsidR="005D610B" w:rsidRPr="0053036B">
        <w:rPr>
          <w:rFonts w:ascii="Times New Roman" w:hAnsi="Times New Roman" w:cs="Times New Roman"/>
          <w:sz w:val="24"/>
          <w:szCs w:val="24"/>
        </w:rPr>
        <w:t xml:space="preserve"> к </w:t>
      </w:r>
      <w:r w:rsidR="005D610B">
        <w:rPr>
          <w:rFonts w:ascii="Times New Roman" w:hAnsi="Times New Roman" w:cs="Times New Roman"/>
          <w:sz w:val="24"/>
          <w:szCs w:val="24"/>
        </w:rPr>
        <w:t>рублю</w:t>
      </w:r>
      <w:r w:rsidR="005D610B" w:rsidRPr="00A81F2D" w:rsidDel="005D610B">
        <w:rPr>
          <w:rFonts w:ascii="Times New Roman" w:hAnsi="Times New Roman" w:cs="Times New Roman"/>
          <w:sz w:val="24"/>
          <w:szCs w:val="24"/>
        </w:rPr>
        <w:t xml:space="preserve"> </w:t>
      </w:r>
      <w:r w:rsidRPr="00A81F2D">
        <w:rPr>
          <w:rFonts w:ascii="Times New Roman" w:hAnsi="Times New Roman" w:cs="Times New Roman"/>
          <w:sz w:val="24"/>
          <w:szCs w:val="24"/>
        </w:rPr>
        <w:t xml:space="preserve">по состоянию на </w:t>
      </w:r>
      <w:r w:rsidRPr="00A81F2D">
        <w:rPr>
          <w:rFonts w:ascii="Times New Roman" w:hAnsi="Times New Roman" w:cs="Times New Roman"/>
          <w:b/>
          <w:sz w:val="24"/>
          <w:szCs w:val="24"/>
        </w:rPr>
        <w:t>второй</w:t>
      </w:r>
      <w:r w:rsidRPr="00A81F2D">
        <w:rPr>
          <w:rFonts w:ascii="Times New Roman" w:hAnsi="Times New Roman" w:cs="Times New Roman"/>
          <w:sz w:val="24"/>
          <w:szCs w:val="24"/>
        </w:rPr>
        <w:t xml:space="preserve"> </w:t>
      </w:r>
      <w:r w:rsidR="0053036B" w:rsidRPr="00A81F2D">
        <w:rPr>
          <w:rFonts w:ascii="Times New Roman" w:hAnsi="Times New Roman" w:cs="Times New Roman"/>
          <w:sz w:val="24"/>
          <w:szCs w:val="24"/>
        </w:rPr>
        <w:t xml:space="preserve">Торговый </w:t>
      </w:r>
      <w:r w:rsidRPr="00A81F2D">
        <w:rPr>
          <w:rFonts w:ascii="Times New Roman" w:hAnsi="Times New Roman" w:cs="Times New Roman"/>
          <w:sz w:val="24"/>
          <w:szCs w:val="24"/>
        </w:rPr>
        <w:t xml:space="preserve">день после даты окончания срока </w:t>
      </w:r>
      <w:r w:rsidRPr="00A81F2D">
        <w:rPr>
          <w:rFonts w:ascii="Times New Roman" w:hAnsi="Times New Roman" w:cs="Times New Roman"/>
          <w:bCs/>
          <w:iCs/>
          <w:sz w:val="24"/>
          <w:szCs w:val="24"/>
        </w:rPr>
        <w:t>для направления оферт от потенциальных приобретателей Биржевых облигаций с предложением заключить Предварительные договоры</w:t>
      </w:r>
      <w:r w:rsidRPr="00A81F2D">
        <w:rPr>
          <w:rFonts w:ascii="Times New Roman" w:hAnsi="Times New Roman" w:cs="Times New Roman"/>
          <w:sz w:val="24"/>
          <w:szCs w:val="24"/>
        </w:rPr>
        <w:t>, уменьшенному на</w:t>
      </w:r>
      <w:r w:rsidR="0053036B" w:rsidRPr="00A81F2D">
        <w:rPr>
          <w:rFonts w:ascii="Times New Roman" w:hAnsi="Times New Roman" w:cs="Times New Roman"/>
          <w:sz w:val="24"/>
          <w:szCs w:val="24"/>
        </w:rPr>
        <w:t xml:space="preserve"> </w:t>
      </w:r>
      <w:r w:rsidR="00537F47" w:rsidRPr="00537F47">
        <w:rPr>
          <w:rFonts w:ascii="Times New Roman" w:hAnsi="Times New Roman"/>
          <w:bCs/>
          <w:iCs/>
          <w:sz w:val="24"/>
          <w:szCs w:val="24"/>
        </w:rPr>
        <w:t>3</w:t>
      </w:r>
      <w:r w:rsidR="00537F47">
        <w:rPr>
          <w:rFonts w:ascii="Times New Roman" w:hAnsi="Times New Roman"/>
          <w:bCs/>
          <w:iCs/>
          <w:sz w:val="24"/>
          <w:szCs w:val="24"/>
        </w:rPr>
        <w:t xml:space="preserve"> (Три)</w:t>
      </w:r>
      <w:r w:rsidR="004827ED" w:rsidRPr="00A81F2D">
        <w:rPr>
          <w:rFonts w:ascii="Times New Roman" w:hAnsi="Times New Roman" w:cs="Times New Roman"/>
          <w:sz w:val="24"/>
          <w:szCs w:val="24"/>
        </w:rPr>
        <w:t xml:space="preserve"> </w:t>
      </w:r>
      <w:r w:rsidRPr="00A81F2D">
        <w:rPr>
          <w:rFonts w:ascii="Times New Roman" w:hAnsi="Times New Roman" w:cs="Times New Roman"/>
          <w:sz w:val="24"/>
          <w:szCs w:val="24"/>
        </w:rPr>
        <w:t>руб</w:t>
      </w:r>
      <w:r w:rsidR="004827ED" w:rsidRPr="00A81F2D">
        <w:rPr>
          <w:rFonts w:ascii="Times New Roman" w:hAnsi="Times New Roman" w:cs="Times New Roman"/>
          <w:sz w:val="24"/>
          <w:szCs w:val="24"/>
        </w:rPr>
        <w:t>.</w:t>
      </w:r>
      <w:r w:rsidRPr="00A81F2D">
        <w:rPr>
          <w:rFonts w:ascii="Times New Roman" w:hAnsi="Times New Roman" w:cs="Times New Roman"/>
          <w:sz w:val="24"/>
          <w:szCs w:val="24"/>
        </w:rPr>
        <w:t xml:space="preserve">; </w:t>
      </w:r>
    </w:p>
    <w:p w14:paraId="5D81A2CE" w14:textId="5D3151B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 xml:space="preserve">Обменный курс </w:t>
      </w:r>
      <w:r w:rsidR="005D610B" w:rsidRPr="008A73D2">
        <w:rPr>
          <w:rFonts w:ascii="Times New Roman" w:hAnsi="Times New Roman"/>
          <w:b/>
          <w:bCs/>
          <w:i/>
          <w:iCs/>
          <w:sz w:val="24"/>
          <w:szCs w:val="24"/>
        </w:rPr>
        <w:t>доллар</w:t>
      </w:r>
      <w:r w:rsidR="005D610B">
        <w:rPr>
          <w:rFonts w:ascii="Times New Roman" w:hAnsi="Times New Roman"/>
          <w:b/>
          <w:bCs/>
          <w:i/>
          <w:iCs/>
          <w:sz w:val="24"/>
          <w:szCs w:val="24"/>
        </w:rPr>
        <w:t>а</w:t>
      </w:r>
      <w:r w:rsidR="005D610B" w:rsidRPr="008A73D2">
        <w:rPr>
          <w:rFonts w:ascii="Times New Roman" w:hAnsi="Times New Roman"/>
          <w:b/>
          <w:bCs/>
          <w:i/>
          <w:iCs/>
          <w:sz w:val="24"/>
          <w:szCs w:val="24"/>
        </w:rPr>
        <w:t xml:space="preserve"> </w:t>
      </w:r>
      <w:r w:rsidRPr="008A73D2">
        <w:rPr>
          <w:rFonts w:ascii="Times New Roman" w:hAnsi="Times New Roman"/>
          <w:b/>
          <w:bCs/>
          <w:i/>
          <w:iCs/>
          <w:sz w:val="24"/>
          <w:szCs w:val="24"/>
        </w:rPr>
        <w:t>США</w:t>
      </w:r>
      <w:r w:rsidR="004967BD">
        <w:rPr>
          <w:rFonts w:ascii="Times New Roman" w:hAnsi="Times New Roman"/>
          <w:b/>
          <w:bCs/>
          <w:i/>
          <w:iCs/>
          <w:sz w:val="24"/>
          <w:szCs w:val="24"/>
        </w:rPr>
        <w:t xml:space="preserve"> к рублю</w:t>
      </w:r>
      <w:r w:rsidRPr="008A73D2">
        <w:rPr>
          <w:rFonts w:ascii="Times New Roman" w:hAnsi="Times New Roman"/>
          <w:sz w:val="24"/>
          <w:szCs w:val="24"/>
        </w:rPr>
        <w:t xml:space="preserve"> – </w:t>
      </w:r>
      <w:r>
        <w:rPr>
          <w:rFonts w:ascii="Times New Roman" w:hAnsi="Times New Roman"/>
          <w:sz w:val="24"/>
          <w:szCs w:val="24"/>
        </w:rPr>
        <w:t>установленный и опубликованный Банком России</w:t>
      </w:r>
      <w:r w:rsidRPr="00B548BB">
        <w:rPr>
          <w:rFonts w:ascii="Times New Roman" w:hAnsi="Times New Roman"/>
          <w:sz w:val="24"/>
          <w:szCs w:val="24"/>
        </w:rPr>
        <w:t xml:space="preserve"> </w:t>
      </w:r>
      <w:r w:rsidRPr="008A73D2">
        <w:rPr>
          <w:rFonts w:ascii="Times New Roman" w:hAnsi="Times New Roman"/>
          <w:sz w:val="24"/>
          <w:szCs w:val="24"/>
        </w:rPr>
        <w:t xml:space="preserve">курс </w:t>
      </w:r>
      <w:r w:rsidR="00860BB8" w:rsidRPr="008A73D2">
        <w:rPr>
          <w:rFonts w:ascii="Times New Roman" w:hAnsi="Times New Roman"/>
          <w:sz w:val="24"/>
          <w:szCs w:val="24"/>
        </w:rPr>
        <w:t>доллар</w:t>
      </w:r>
      <w:r w:rsidR="00860BB8">
        <w:rPr>
          <w:rFonts w:ascii="Times New Roman" w:hAnsi="Times New Roman"/>
          <w:sz w:val="24"/>
          <w:szCs w:val="24"/>
        </w:rPr>
        <w:t>а</w:t>
      </w:r>
      <w:r w:rsidR="00860BB8" w:rsidRPr="008A73D2">
        <w:rPr>
          <w:rFonts w:ascii="Times New Roman" w:hAnsi="Times New Roman"/>
          <w:sz w:val="24"/>
          <w:szCs w:val="24"/>
        </w:rPr>
        <w:t xml:space="preserve"> </w:t>
      </w:r>
      <w:r w:rsidRPr="008A73D2">
        <w:rPr>
          <w:rFonts w:ascii="Times New Roman" w:hAnsi="Times New Roman"/>
          <w:sz w:val="24"/>
          <w:szCs w:val="24"/>
        </w:rPr>
        <w:t>США</w:t>
      </w:r>
      <w:r w:rsidR="00860BB8" w:rsidRPr="00860BB8">
        <w:rPr>
          <w:rFonts w:ascii="Times New Roman" w:hAnsi="Times New Roman"/>
          <w:sz w:val="24"/>
          <w:szCs w:val="24"/>
        </w:rPr>
        <w:t xml:space="preserve"> </w:t>
      </w:r>
      <w:r w:rsidR="00860BB8">
        <w:rPr>
          <w:rFonts w:ascii="Times New Roman" w:hAnsi="Times New Roman"/>
          <w:sz w:val="24"/>
          <w:szCs w:val="24"/>
        </w:rPr>
        <w:t>к рублю</w:t>
      </w:r>
      <w:r w:rsidRPr="008A73D2">
        <w:rPr>
          <w:rFonts w:ascii="Times New Roman" w:hAnsi="Times New Roman"/>
          <w:sz w:val="24"/>
          <w:szCs w:val="24"/>
        </w:rPr>
        <w:t xml:space="preserve">, </w:t>
      </w:r>
      <w:r>
        <w:rPr>
          <w:rFonts w:ascii="Times New Roman" w:hAnsi="Times New Roman"/>
          <w:sz w:val="24"/>
          <w:szCs w:val="24"/>
        </w:rPr>
        <w:t>действующий по состоянию на</w:t>
      </w:r>
      <w:r w:rsidRPr="008A73D2">
        <w:rPr>
          <w:rFonts w:ascii="Times New Roman" w:hAnsi="Times New Roman"/>
          <w:sz w:val="24"/>
          <w:szCs w:val="24"/>
        </w:rPr>
        <w:t xml:space="preserve"> </w:t>
      </w:r>
      <w:r w:rsidR="00CE36B5">
        <w:rPr>
          <w:rFonts w:ascii="Times New Roman" w:hAnsi="Times New Roman"/>
          <w:sz w:val="24"/>
          <w:szCs w:val="24"/>
        </w:rPr>
        <w:t xml:space="preserve">определенный </w:t>
      </w:r>
      <w:r w:rsidRPr="008A73D2">
        <w:rPr>
          <w:rFonts w:ascii="Times New Roman" w:hAnsi="Times New Roman"/>
          <w:sz w:val="24"/>
          <w:szCs w:val="24"/>
        </w:rPr>
        <w:t>день;</w:t>
      </w:r>
    </w:p>
    <w:p w14:paraId="514F900D" w14:textId="7664E54E" w:rsidR="00B97F78" w:rsidRDefault="00B97F78" w:rsidP="00B97F78">
      <w:pPr>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Торговый день</w:t>
      </w:r>
      <w:r w:rsidRPr="008A73D2">
        <w:rPr>
          <w:rFonts w:ascii="Times New Roman" w:hAnsi="Times New Roman"/>
          <w:sz w:val="24"/>
          <w:szCs w:val="24"/>
        </w:rPr>
        <w:t xml:space="preserve"> – день, </w:t>
      </w:r>
      <w:r>
        <w:rPr>
          <w:rFonts w:ascii="Times New Roman" w:hAnsi="Times New Roman"/>
          <w:sz w:val="24"/>
          <w:szCs w:val="24"/>
        </w:rPr>
        <w:t>в</w:t>
      </w:r>
      <w:r w:rsidRPr="008A73D2">
        <w:rPr>
          <w:rFonts w:ascii="Times New Roman" w:hAnsi="Times New Roman"/>
          <w:sz w:val="24"/>
          <w:szCs w:val="24"/>
        </w:rPr>
        <w:t xml:space="preserve"> который </w:t>
      </w:r>
      <w:r>
        <w:rPr>
          <w:rFonts w:ascii="Times New Roman" w:hAnsi="Times New Roman"/>
          <w:sz w:val="24"/>
          <w:szCs w:val="24"/>
        </w:rPr>
        <w:t>действует</w:t>
      </w:r>
      <w:r w:rsidRPr="008A73D2">
        <w:rPr>
          <w:rFonts w:ascii="Times New Roman" w:hAnsi="Times New Roman"/>
          <w:sz w:val="24"/>
          <w:szCs w:val="24"/>
        </w:rPr>
        <w:t xml:space="preserve"> Обменный курс </w:t>
      </w:r>
      <w:r w:rsidR="005D610B" w:rsidRPr="008A73D2">
        <w:rPr>
          <w:rFonts w:ascii="Times New Roman" w:hAnsi="Times New Roman"/>
          <w:sz w:val="24"/>
          <w:szCs w:val="24"/>
        </w:rPr>
        <w:t>доллар</w:t>
      </w:r>
      <w:r w:rsidR="005D610B">
        <w:rPr>
          <w:rFonts w:ascii="Times New Roman" w:hAnsi="Times New Roman"/>
          <w:sz w:val="24"/>
          <w:szCs w:val="24"/>
        </w:rPr>
        <w:t>а</w:t>
      </w:r>
      <w:r w:rsidR="005D610B" w:rsidRPr="008A73D2">
        <w:rPr>
          <w:rFonts w:ascii="Times New Roman" w:hAnsi="Times New Roman"/>
          <w:sz w:val="24"/>
          <w:szCs w:val="24"/>
        </w:rPr>
        <w:t xml:space="preserve"> </w:t>
      </w:r>
      <w:r w:rsidRPr="008A73D2">
        <w:rPr>
          <w:rFonts w:ascii="Times New Roman" w:hAnsi="Times New Roman"/>
          <w:sz w:val="24"/>
          <w:szCs w:val="24"/>
        </w:rPr>
        <w:t>США</w:t>
      </w:r>
      <w:r w:rsidR="004967BD">
        <w:rPr>
          <w:rFonts w:ascii="Times New Roman" w:hAnsi="Times New Roman"/>
          <w:sz w:val="24"/>
          <w:szCs w:val="24"/>
        </w:rPr>
        <w:t xml:space="preserve"> к рублю</w:t>
      </w:r>
      <w:r>
        <w:rPr>
          <w:rFonts w:ascii="Times New Roman" w:hAnsi="Times New Roman"/>
          <w:sz w:val="24"/>
          <w:szCs w:val="24"/>
        </w:rPr>
        <w:t>, опубликованный Банком России</w:t>
      </w:r>
      <w:r w:rsidRPr="008A73D2">
        <w:rPr>
          <w:rFonts w:ascii="Times New Roman" w:hAnsi="Times New Roman"/>
          <w:sz w:val="24"/>
          <w:szCs w:val="24"/>
        </w:rPr>
        <w:t xml:space="preserve"> на официальном сайте </w:t>
      </w:r>
      <w:r>
        <w:rPr>
          <w:rFonts w:ascii="Times New Roman" w:hAnsi="Times New Roman"/>
          <w:sz w:val="24"/>
          <w:szCs w:val="24"/>
        </w:rPr>
        <w:t>Банка России</w:t>
      </w:r>
      <w:r w:rsidRPr="008A73D2">
        <w:rPr>
          <w:rFonts w:ascii="Times New Roman" w:hAnsi="Times New Roman"/>
          <w:sz w:val="24"/>
          <w:szCs w:val="24"/>
        </w:rPr>
        <w:t xml:space="preserve"> в информационно-телекоммуникационной сети «Интернет» (</w:t>
      </w:r>
      <w:r w:rsidRPr="00A3278C">
        <w:rPr>
          <w:rFonts w:ascii="Times New Roman" w:hAnsi="Times New Roman"/>
          <w:sz w:val="24"/>
          <w:szCs w:val="24"/>
        </w:rPr>
        <w:t>www.cbr.ru</w:t>
      </w:r>
      <w:r w:rsidRPr="008A73D2">
        <w:rPr>
          <w:rFonts w:ascii="Times New Roman" w:hAnsi="Times New Roman"/>
          <w:sz w:val="24"/>
          <w:szCs w:val="24"/>
        </w:rPr>
        <w:t>).</w:t>
      </w:r>
    </w:p>
    <w:p w14:paraId="290AF589" w14:textId="4B744941"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w:t>
      </w:r>
      <w:r w:rsidR="00BE3415">
        <w:rPr>
          <w:rFonts w:ascii="Times New Roman" w:hAnsi="Times New Roman"/>
          <w:bCs/>
          <w:iCs/>
          <w:sz w:val="24"/>
          <w:szCs w:val="24"/>
          <w:lang w:val="en-US"/>
        </w:rPr>
        <w:t>R</w:t>
      </w:r>
      <w:r w:rsidR="00BE3415" w:rsidRPr="00A81F2D">
        <w:rPr>
          <w:rFonts w:ascii="Times New Roman" w:hAnsi="Times New Roman"/>
          <w:bCs/>
          <w:iCs/>
          <w:sz w:val="24"/>
          <w:szCs w:val="24"/>
        </w:rPr>
        <w:t xml:space="preserve"> </w:t>
      </w:r>
      <w:r>
        <w:rPr>
          <w:rFonts w:ascii="Times New Roman" w:hAnsi="Times New Roman"/>
          <w:bCs/>
          <w:iCs/>
          <w:sz w:val="24"/>
          <w:szCs w:val="24"/>
        </w:rPr>
        <w:t xml:space="preserve">определяется уполномоченным органом управления Эмитента по итогам </w:t>
      </w:r>
      <w:r w:rsidRPr="00A27C2C">
        <w:rPr>
          <w:rFonts w:ascii="Times New Roman" w:hAnsi="Times New Roman"/>
          <w:bCs/>
          <w:iCs/>
          <w:sz w:val="24"/>
          <w:szCs w:val="24"/>
        </w:rPr>
        <w:t>сбора</w:t>
      </w:r>
      <w:r w:rsidRPr="00442114">
        <w:rPr>
          <w:rFonts w:ascii="Times New Roman" w:hAnsi="Times New Roman"/>
          <w:bCs/>
          <w:iCs/>
          <w:sz w:val="24"/>
          <w:szCs w:val="24"/>
        </w:rPr>
        <w:t xml:space="preserve">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который проводится в соответствии с пунктом 8.3 Условий выпуска.</w:t>
      </w:r>
    </w:p>
    <w:p w14:paraId="247A4A09" w14:textId="24336823" w:rsidR="00B97F78" w:rsidRPr="003C20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Информация о величине </w:t>
      </w:r>
      <w:r w:rsidR="00BE3415">
        <w:rPr>
          <w:rFonts w:ascii="Times New Roman" w:hAnsi="Times New Roman"/>
          <w:bCs/>
          <w:iCs/>
          <w:sz w:val="24"/>
          <w:szCs w:val="24"/>
          <w:lang w:val="en-US"/>
        </w:rPr>
        <w:t>R</w:t>
      </w:r>
      <w:r>
        <w:rPr>
          <w:rFonts w:ascii="Times New Roman" w:hAnsi="Times New Roman"/>
          <w:bCs/>
          <w:iCs/>
          <w:sz w:val="24"/>
          <w:szCs w:val="24"/>
        </w:rPr>
        <w:t>, а также фактическом значении Нижнего уровня и Верхнего уровня, определяемых в соответствии с настоящим пунктом, раскрывается Эмитентом в порядке, установленном подпунк</w:t>
      </w:r>
      <w:r w:rsidR="003C20B6">
        <w:rPr>
          <w:rFonts w:ascii="Times New Roman" w:hAnsi="Times New Roman"/>
          <w:bCs/>
          <w:iCs/>
          <w:sz w:val="24"/>
          <w:szCs w:val="24"/>
        </w:rPr>
        <w:t>том 23.3(1) пункта 11 Программы</w:t>
      </w:r>
      <w:r w:rsidR="003C20B6" w:rsidRPr="003C20B6">
        <w:rPr>
          <w:rFonts w:ascii="Times New Roman" w:hAnsi="Times New Roman"/>
          <w:bCs/>
          <w:iCs/>
          <w:sz w:val="24"/>
          <w:szCs w:val="24"/>
        </w:rPr>
        <w:t>.</w:t>
      </w:r>
    </w:p>
    <w:p w14:paraId="0276F6C4" w14:textId="5A910139" w:rsidR="00B97F78" w:rsidRDefault="00B97F78" w:rsidP="003C20B6">
      <w:pPr>
        <w:autoSpaceDE w:val="0"/>
        <w:autoSpaceDN w:val="0"/>
        <w:adjustRightInd w:val="0"/>
        <w:spacing w:before="120" w:after="120" w:line="240" w:lineRule="auto"/>
        <w:ind w:firstLine="540"/>
        <w:jc w:val="both"/>
        <w:rPr>
          <w:rFonts w:ascii="Times New Roman" w:hAnsi="Times New Roman"/>
          <w:bCs/>
          <w:iCs/>
          <w:sz w:val="24"/>
          <w:szCs w:val="24"/>
        </w:rPr>
      </w:pPr>
      <w:r w:rsidRPr="003C20B6">
        <w:rPr>
          <w:rFonts w:ascii="Times New Roman" w:hAnsi="Times New Roman"/>
          <w:bCs/>
          <w:iCs/>
          <w:sz w:val="24"/>
          <w:szCs w:val="24"/>
        </w:rPr>
        <w:t>Величина дополнительного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4367C94" w14:textId="77777777" w:rsidR="00A3278C" w:rsidRDefault="00D06D4B"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 xml:space="preserve">Расчетным агентом по Биржевым облигациям выступает Эмитент. К основным функциям Эмитента как расчетного агента по Биржевым облигациям относятся </w:t>
      </w:r>
      <w:r w:rsidRPr="007F4B56">
        <w:rPr>
          <w:rFonts w:ascii="Times New Roman" w:hAnsi="Times New Roman"/>
          <w:bCs/>
          <w:iCs/>
          <w:sz w:val="24"/>
          <w:szCs w:val="24"/>
        </w:rPr>
        <w:t>расчет размера купонного дохода</w:t>
      </w:r>
      <w:r>
        <w:rPr>
          <w:rFonts w:ascii="Times New Roman" w:hAnsi="Times New Roman"/>
          <w:bCs/>
          <w:iCs/>
          <w:sz w:val="24"/>
          <w:szCs w:val="24"/>
        </w:rPr>
        <w:t>, дополнительного дохода</w:t>
      </w:r>
      <w:r w:rsidRPr="007F4B56">
        <w:rPr>
          <w:rFonts w:ascii="Times New Roman" w:hAnsi="Times New Roman"/>
          <w:bCs/>
          <w:iCs/>
          <w:sz w:val="24"/>
          <w:szCs w:val="24"/>
        </w:rPr>
        <w:t xml:space="preserve"> и сумм погашения, в том числе досрочного погашения, по </w:t>
      </w:r>
      <w:r>
        <w:rPr>
          <w:rFonts w:ascii="Times New Roman" w:hAnsi="Times New Roman"/>
          <w:bCs/>
          <w:iCs/>
          <w:sz w:val="24"/>
          <w:szCs w:val="24"/>
        </w:rPr>
        <w:t>Биржевым о</w:t>
      </w:r>
      <w:r w:rsidRPr="007F4B56">
        <w:rPr>
          <w:rFonts w:ascii="Times New Roman" w:hAnsi="Times New Roman"/>
          <w:bCs/>
          <w:iCs/>
          <w:sz w:val="24"/>
          <w:szCs w:val="24"/>
        </w:rPr>
        <w:t>блигациям</w:t>
      </w:r>
      <w:r>
        <w:rPr>
          <w:rFonts w:ascii="Times New Roman" w:hAnsi="Times New Roman"/>
          <w:bCs/>
          <w:iCs/>
          <w:sz w:val="24"/>
          <w:szCs w:val="24"/>
        </w:rPr>
        <w:t>, предоставление указанных расчетов Бирже и НРД (если это необходимо по правилам Биржи или НРД) и осуществление иных действий, необходимых для обеспечения расчетов с владельцами Биржевых облигаций.</w:t>
      </w:r>
      <w:r w:rsidR="00CE36B5" w:rsidRPr="00093F8A">
        <w:rPr>
          <w:rFonts w:ascii="Times New Roman" w:hAnsi="Times New Roman"/>
          <w:bCs/>
          <w:iCs/>
          <w:sz w:val="24"/>
          <w:szCs w:val="24"/>
        </w:rPr>
        <w:t xml:space="preserve"> </w:t>
      </w:r>
    </w:p>
    <w:p w14:paraId="06684625" w14:textId="7956097C"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величине дополнительного дохода по Биржевым облигациям раскрывается Эмитентом в порядке и сроки, установленные подпунктом 23.3 (2) пункта 11 Программы.</w:t>
      </w:r>
    </w:p>
    <w:p w14:paraId="6957BA07"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65888E69"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42CC334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2ED707AD" w14:textId="54391FB4"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купонного периода по Биржевым облигациям указан в п. 9.3 Условий выпуска</w:t>
      </w:r>
      <w:r>
        <w:rPr>
          <w:rFonts w:ascii="Times New Roman" w:hAnsi="Times New Roman"/>
          <w:bCs/>
          <w:iCs/>
          <w:sz w:val="24"/>
          <w:szCs w:val="24"/>
        </w:rPr>
        <w:t>.</w:t>
      </w:r>
    </w:p>
    <w:p w14:paraId="0A4E4122" w14:textId="20EA1BC6"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периода дополнительного дохода (</w:t>
      </w:r>
      <w:r w:rsidRPr="00C4086A">
        <w:rPr>
          <w:rFonts w:ascii="Times New Roman" w:hAnsi="Times New Roman"/>
          <w:bCs/>
          <w:iCs/>
          <w:sz w:val="24"/>
          <w:szCs w:val="24"/>
        </w:rPr>
        <w:t>в дату окончания купонного периода</w:t>
      </w:r>
      <w:r>
        <w:rPr>
          <w:rFonts w:ascii="Times New Roman" w:hAnsi="Times New Roman"/>
          <w:bCs/>
          <w:iCs/>
          <w:sz w:val="24"/>
          <w:szCs w:val="24"/>
        </w:rPr>
        <w:t>)</w:t>
      </w:r>
      <w:r w:rsidRPr="006C0A39">
        <w:rPr>
          <w:rFonts w:ascii="Times New Roman" w:hAnsi="Times New Roman"/>
          <w:bCs/>
          <w:iCs/>
          <w:sz w:val="24"/>
          <w:szCs w:val="24"/>
        </w:rPr>
        <w:t>.</w:t>
      </w:r>
      <w:r>
        <w:rPr>
          <w:rFonts w:ascii="Times New Roman" w:hAnsi="Times New Roman"/>
          <w:bCs/>
          <w:iCs/>
          <w:sz w:val="24"/>
          <w:szCs w:val="24"/>
        </w:rPr>
        <w:t xml:space="preserve"> </w:t>
      </w:r>
    </w:p>
    <w:p w14:paraId="77255B30" w14:textId="57421424"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60C1673" w14:textId="32D19A7B"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28C62946"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w:t>
      </w:r>
    </w:p>
    <w:p w14:paraId="552A20B2" w14:textId="50383779"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Возможность досрочного погашени</w:t>
      </w:r>
      <w:r w:rsidR="00937704">
        <w:rPr>
          <w:rFonts w:ascii="Times New Roman" w:hAnsi="Times New Roman"/>
          <w:bCs/>
          <w:iCs/>
          <w:sz w:val="24"/>
          <w:szCs w:val="24"/>
        </w:rPr>
        <w:t>я</w:t>
      </w:r>
      <w:r w:rsidRPr="00222C57">
        <w:rPr>
          <w:rFonts w:ascii="Times New Roman" w:hAnsi="Times New Roman"/>
          <w:bCs/>
          <w:iCs/>
          <w:sz w:val="24"/>
          <w:szCs w:val="24"/>
        </w:rPr>
        <w:t xml:space="preserve"> Биржевых облигаций по усмотрению Эмитента не предусмотрена.</w:t>
      </w:r>
    </w:p>
    <w:p w14:paraId="4C352454"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допускается только после их полной оплаты.</w:t>
      </w:r>
    </w:p>
    <w:p w14:paraId="2DBF9849"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Биржевые облигации, погашенные Эмитентом досрочно, не могут быть вновь выпущены в обращение.</w:t>
      </w:r>
    </w:p>
    <w:p w14:paraId="2A420655" w14:textId="3FEB898A"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указаны в п.</w:t>
      </w:r>
      <w:r w:rsidR="00762005">
        <w:rPr>
          <w:rFonts w:ascii="Times New Roman" w:hAnsi="Times New Roman"/>
          <w:bCs/>
          <w:iCs/>
          <w:sz w:val="24"/>
          <w:szCs w:val="24"/>
        </w:rPr>
        <w:t xml:space="preserve"> </w:t>
      </w:r>
      <w:r w:rsidRPr="00222C57">
        <w:rPr>
          <w:rFonts w:ascii="Times New Roman" w:hAnsi="Times New Roman"/>
          <w:bCs/>
          <w:iCs/>
          <w:sz w:val="24"/>
          <w:szCs w:val="24"/>
        </w:rPr>
        <w:t>9.5 Программы.</w:t>
      </w:r>
    </w:p>
    <w:p w14:paraId="2FC3947D" w14:textId="32B4C989"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7D24580C" w14:textId="4A08553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652BFF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5F9C4205"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089DB66D" w14:textId="4FDAE31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5536F0">
        <w:rPr>
          <w:rFonts w:ascii="Times New Roman" w:hAnsi="Times New Roman"/>
          <w:bCs/>
          <w:iCs/>
          <w:sz w:val="24"/>
          <w:szCs w:val="24"/>
        </w:rPr>
        <w:t xml:space="preserve"> </w:t>
      </w:r>
    </w:p>
    <w:p w14:paraId="256C29B3" w14:textId="1DB23FA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188710C" w14:textId="2E202A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2A65BBF7"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1BE8CE12" w14:textId="1B46CFA3"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Возможность досрочного погашени</w:t>
      </w:r>
      <w:r w:rsidR="00482CD6">
        <w:rPr>
          <w:rFonts w:ascii="Times New Roman" w:hAnsi="Times New Roman"/>
          <w:bCs/>
          <w:iCs/>
          <w:sz w:val="24"/>
          <w:szCs w:val="24"/>
        </w:rPr>
        <w:t>я</w:t>
      </w:r>
      <w:r w:rsidRPr="00222C57">
        <w:rPr>
          <w:rFonts w:ascii="Times New Roman" w:hAnsi="Times New Roman"/>
          <w:bCs/>
          <w:iCs/>
          <w:sz w:val="24"/>
          <w:szCs w:val="24"/>
        </w:rPr>
        <w:t xml:space="preserve"> Биржевых облигаций по усмотрению Эмитента не предусмотрена.</w:t>
      </w:r>
    </w:p>
    <w:p w14:paraId="616CB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300E2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654C6D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400B906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6D8DA895" w14:textId="77777777" w:rsidR="00F11F97" w:rsidRPr="00762005"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1F923E4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86CFE5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11 Программы.</w:t>
      </w:r>
    </w:p>
    <w:p w14:paraId="18663EC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258407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5516243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D7864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1EB8C6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1B487E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75CDA06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C8F44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F50D99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38463EE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369C0695" w14:textId="2EBDEB02"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222C57">
        <w:rPr>
          <w:rFonts w:ascii="Times New Roman" w:hAnsi="Times New Roman"/>
          <w:bCs/>
          <w:iCs/>
          <w:sz w:val="24"/>
          <w:szCs w:val="24"/>
        </w:rPr>
        <w:t xml:space="preserve">дополнительного дохода, указанного в пункте 9.3 Условий выпуска, </w:t>
      </w:r>
      <w:r>
        <w:rPr>
          <w:rFonts w:ascii="Times New Roman" w:hAnsi="Times New Roman"/>
          <w:bCs/>
          <w:iCs/>
          <w:sz w:val="24"/>
          <w:szCs w:val="24"/>
        </w:rPr>
        <w:t>рассчитывается только для целей выплаты дополнительного дохода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 xml:space="preserve">периода дополнительного дохода, при этом </w:t>
      </w:r>
      <w:r w:rsidRPr="00245C8A">
        <w:rPr>
          <w:rFonts w:ascii="Times New Roman" w:hAnsi="Times New Roman"/>
          <w:bCs/>
          <w:iCs/>
          <w:sz w:val="24"/>
          <w:szCs w:val="24"/>
        </w:rPr>
        <w:t xml:space="preserve">величина </w:t>
      </w:r>
      <w:r>
        <w:rPr>
          <w:rFonts w:ascii="Times New Roman" w:hAnsi="Times New Roman"/>
          <w:bCs/>
          <w:iCs/>
          <w:sz w:val="24"/>
          <w:szCs w:val="24"/>
        </w:rPr>
        <w:t xml:space="preserve">накопленного </w:t>
      </w:r>
      <w:r w:rsidRPr="00245C8A">
        <w:rPr>
          <w:rFonts w:ascii="Times New Roman" w:hAnsi="Times New Roman"/>
          <w:bCs/>
          <w:iCs/>
          <w:sz w:val="24"/>
          <w:szCs w:val="24"/>
        </w:rPr>
        <w:t xml:space="preserve">дополнительного дохода </w:t>
      </w:r>
      <w:r w:rsidRPr="0006784F">
        <w:rPr>
          <w:rFonts w:ascii="Times New Roman" w:hAnsi="Times New Roman"/>
          <w:bCs/>
          <w:iCs/>
          <w:sz w:val="24"/>
          <w:szCs w:val="24"/>
        </w:rPr>
        <w:t xml:space="preserve">в любой </w:t>
      </w:r>
      <w:r>
        <w:rPr>
          <w:rFonts w:ascii="Times New Roman" w:hAnsi="Times New Roman"/>
          <w:bCs/>
          <w:iCs/>
          <w:sz w:val="24"/>
          <w:szCs w:val="24"/>
        </w:rPr>
        <w:t xml:space="preserve">другой </w:t>
      </w:r>
      <w:r w:rsidRPr="0006784F">
        <w:rPr>
          <w:rFonts w:ascii="Times New Roman" w:hAnsi="Times New Roman"/>
          <w:bCs/>
          <w:iCs/>
          <w:sz w:val="24"/>
          <w:szCs w:val="24"/>
        </w:rPr>
        <w:t>день между датой начала размещения и датой погашения Выпуска</w:t>
      </w:r>
      <w:r>
        <w:rPr>
          <w:rFonts w:ascii="Times New Roman" w:hAnsi="Times New Roman"/>
          <w:bCs/>
          <w:iCs/>
          <w:sz w:val="24"/>
          <w:szCs w:val="24"/>
        </w:rPr>
        <w:t xml:space="preserve"> </w:t>
      </w:r>
      <w:r w:rsidRPr="00805124">
        <w:rPr>
          <w:rFonts w:ascii="Times New Roman" w:hAnsi="Times New Roman"/>
          <w:bCs/>
          <w:iCs/>
          <w:sz w:val="24"/>
          <w:szCs w:val="24"/>
        </w:rPr>
        <w:t>не рассчитывается</w:t>
      </w:r>
      <w:r>
        <w:rPr>
          <w:rFonts w:ascii="Times New Roman" w:hAnsi="Times New Roman"/>
          <w:bCs/>
          <w:iCs/>
          <w:sz w:val="24"/>
          <w:szCs w:val="24"/>
        </w:rPr>
        <w:t xml:space="preserve"> и не подлежит уплате.</w:t>
      </w:r>
    </w:p>
    <w:p w14:paraId="50C5D244" w14:textId="2025BFAF" w:rsidR="00B97F78" w:rsidRPr="00B874F2" w:rsidRDefault="00B97F78" w:rsidP="00B874F2">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50204DA6"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024FB612"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47087F12"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51FFFBC9" wp14:editId="006B2D22">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A68AD"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BFFA7AA"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09CFF23D"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098CBA9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76DF280A"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6A100B21" w14:textId="13AD1FA5"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 xml:space="preserve">неконвертируемых процентных документарных биржевых облигаций на предъявителя серии </w:t>
      </w:r>
      <w:r>
        <w:rPr>
          <w:rFonts w:ascii="Times New Roman" w:eastAsia="Times New Roman" w:hAnsi="Times New Roman"/>
          <w:b/>
          <w:bCs/>
          <w:sz w:val="24"/>
          <w:szCs w:val="24"/>
        </w:rPr>
        <w:t>Б-1-</w:t>
      </w:r>
      <w:r w:rsidR="002570CB" w:rsidRPr="004F2973">
        <w:rPr>
          <w:rFonts w:ascii="Times New Roman" w:eastAsia="Times New Roman" w:hAnsi="Times New Roman"/>
          <w:b/>
          <w:bCs/>
          <w:sz w:val="24"/>
          <w:szCs w:val="24"/>
        </w:rPr>
        <w:t>7</w:t>
      </w:r>
      <w:r w:rsidRPr="003B09F3">
        <w:rPr>
          <w:rFonts w:ascii="Times New Roman" w:eastAsia="Times New Roman" w:hAnsi="Times New Roman"/>
          <w:b/>
          <w:bCs/>
          <w:sz w:val="24"/>
          <w:szCs w:val="24"/>
        </w:rPr>
        <w:t xml:space="preserve"> с обязательным централизованным хранением</w:t>
      </w:r>
    </w:p>
    <w:p w14:paraId="0487E8CD"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CFAC4F4"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97F78" w:rsidRPr="003B09F3" w14:paraId="23F4E34F" w14:textId="77777777" w:rsidTr="00565D9D">
        <w:trPr>
          <w:trHeight w:hRule="exact" w:val="360"/>
        </w:trPr>
        <w:tc>
          <w:tcPr>
            <w:tcW w:w="312" w:type="dxa"/>
            <w:tcBorders>
              <w:top w:val="single" w:sz="4" w:space="0" w:color="auto"/>
              <w:left w:val="single" w:sz="4" w:space="0" w:color="auto"/>
              <w:bottom w:val="single" w:sz="4" w:space="0" w:color="auto"/>
            </w:tcBorders>
            <w:vAlign w:val="bottom"/>
          </w:tcPr>
          <w:p w14:paraId="6B62C597"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74322EC"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59F9551"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6303F9D"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4050ED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5116959C"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A765D28"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9E0BF6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E1C375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B83419F"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793BC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06F6A13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E93EB70"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4BBBF876"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537995E"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1035E1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93DD2B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3C9134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r>
    </w:tbl>
    <w:p w14:paraId="04C10BB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64FD2EF7" w14:textId="77777777" w:rsidTr="00565D9D">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7CEC3AC8" w14:textId="77777777" w:rsidR="00B97F78" w:rsidRPr="003B09F3" w:rsidRDefault="00B97F78" w:rsidP="00565D9D">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D9804CB"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BFC9639" w14:textId="77777777" w:rsidR="00B97F78" w:rsidRPr="003B09F3" w:rsidRDefault="00B97F78" w:rsidP="00565D9D">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41BBE35"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75CC540"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3D082BD3"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D8615FD"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C069109"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2F6BF24"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F0F9CC0"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r>
    </w:tbl>
    <w:p w14:paraId="5FFFA2E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D1A5F3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27C30018" w14:textId="46ED875D" w:rsidR="00B97F78" w:rsidRPr="003B09F3" w:rsidRDefault="00A81F2D"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Срок</w:t>
      </w:r>
      <w:r w:rsidR="00B97F78" w:rsidRPr="003B09F3">
        <w:rPr>
          <w:rFonts w:ascii="Times New Roman" w:eastAsia="Times New Roman" w:hAnsi="Times New Roman"/>
          <w:sz w:val="24"/>
          <w:szCs w:val="24"/>
        </w:rPr>
        <w:t xml:space="preserve"> погашения: в </w:t>
      </w:r>
      <w:r w:rsidR="00BE3415" w:rsidRPr="00A81F2D">
        <w:rPr>
          <w:rFonts w:ascii="Times New Roman" w:eastAsia="Times New Roman" w:hAnsi="Times New Roman"/>
          <w:sz w:val="24"/>
          <w:szCs w:val="24"/>
        </w:rPr>
        <w:t>91</w:t>
      </w:r>
      <w:r w:rsidR="00B97F78" w:rsidRPr="003B09F3">
        <w:rPr>
          <w:rFonts w:ascii="Times New Roman" w:eastAsia="Times New Roman" w:hAnsi="Times New Roman"/>
          <w:sz w:val="24"/>
          <w:szCs w:val="24"/>
        </w:rPr>
        <w:t>-й (</w:t>
      </w:r>
      <w:r w:rsidR="00482CD6">
        <w:rPr>
          <w:rFonts w:ascii="Times New Roman" w:eastAsia="Times New Roman" w:hAnsi="Times New Roman"/>
          <w:sz w:val="24"/>
          <w:szCs w:val="24"/>
        </w:rPr>
        <w:t>Д</w:t>
      </w:r>
      <w:r w:rsidR="00BE3415">
        <w:rPr>
          <w:rFonts w:ascii="Times New Roman" w:eastAsia="Times New Roman" w:hAnsi="Times New Roman"/>
          <w:sz w:val="24"/>
          <w:szCs w:val="24"/>
        </w:rPr>
        <w:t>евяносто первый</w:t>
      </w:r>
      <w:r w:rsidR="00B97F78" w:rsidRPr="003B09F3">
        <w:rPr>
          <w:rFonts w:ascii="Times New Roman" w:eastAsia="Times New Roman" w:hAnsi="Times New Roman"/>
          <w:sz w:val="24"/>
          <w:szCs w:val="24"/>
        </w:rPr>
        <w:t>) день с даты начала размещения биржевых облигаций.</w:t>
      </w:r>
    </w:p>
    <w:p w14:paraId="7EE7672A"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6DBD48"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Настоящий сертификат удостоверяет права на 2 000 000 (Два миллиона)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номинальной стоимостью 1 000 (Одна тысяча) российских рублей каждая общей номинальной стоимостью 2 000 000 000 (Два миллиарда) российских рублей.</w:t>
      </w:r>
    </w:p>
    <w:p w14:paraId="230332EC" w14:textId="77777777"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Общее количество биржевых облигаций, имеющих идентификационный номер ________________________, составляет 2 000 000 (Два миллиона) штук биржевых облигаций номинальной стоимостью 1 000 (Одна тысяча) российских рублей каждая и общей номинальной стоимостью 2 000 000 000 (Два миллиарда) российских рублей.</w:t>
      </w:r>
    </w:p>
    <w:p w14:paraId="4CC55150"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48CD5223"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07D4EE06" w14:textId="77777777" w:rsidR="00B97F78" w:rsidRPr="003B09F3" w:rsidRDefault="00B97F78" w:rsidP="00B97F78">
      <w:pPr>
        <w:spacing w:after="0" w:line="240" w:lineRule="auto"/>
        <w:ind w:right="-1"/>
        <w:rPr>
          <w:rFonts w:ascii="Times New Roman" w:eastAsia="Times New Roman" w:hAnsi="Times New Roman"/>
          <w:sz w:val="24"/>
          <w:szCs w:val="24"/>
        </w:rPr>
      </w:pPr>
    </w:p>
    <w:tbl>
      <w:tblPr>
        <w:tblW w:w="5169" w:type="pct"/>
        <w:tblCellMar>
          <w:left w:w="28" w:type="dxa"/>
          <w:right w:w="28" w:type="dxa"/>
        </w:tblCellMar>
        <w:tblLook w:val="0000" w:firstRow="0" w:lastRow="0" w:firstColumn="0" w:lastColumn="0" w:noHBand="0" w:noVBand="0"/>
      </w:tblPr>
      <w:tblGrid>
        <w:gridCol w:w="751"/>
        <w:gridCol w:w="749"/>
        <w:gridCol w:w="1512"/>
        <w:gridCol w:w="357"/>
        <w:gridCol w:w="338"/>
        <w:gridCol w:w="1236"/>
        <w:gridCol w:w="1038"/>
        <w:gridCol w:w="74"/>
        <w:gridCol w:w="64"/>
        <w:gridCol w:w="1258"/>
        <w:gridCol w:w="423"/>
        <w:gridCol w:w="281"/>
        <w:gridCol w:w="103"/>
        <w:gridCol w:w="2131"/>
      </w:tblGrid>
      <w:tr w:rsidR="00B97F78" w:rsidRPr="003B09F3" w14:paraId="11AEEE4B" w14:textId="77777777" w:rsidTr="004827ED">
        <w:tc>
          <w:tcPr>
            <w:tcW w:w="2899" w:type="pct"/>
            <w:gridSpan w:val="7"/>
            <w:tcBorders>
              <w:right w:val="nil"/>
            </w:tcBorders>
            <w:vAlign w:val="bottom"/>
          </w:tcPr>
          <w:p w14:paraId="0EBBFF79" w14:textId="77777777" w:rsidR="00B97F78" w:rsidRPr="004827ED" w:rsidRDefault="00B97F78" w:rsidP="00565D9D">
            <w:pPr>
              <w:spacing w:after="0" w:line="240" w:lineRule="auto"/>
              <w:ind w:left="142" w:right="-1"/>
              <w:rPr>
                <w:rFonts w:ascii="Times New Roman" w:hAnsi="Times New Roman"/>
                <w:b/>
                <w:color w:val="000000" w:themeColor="text1"/>
                <w:sz w:val="24"/>
                <w:szCs w:val="24"/>
              </w:rPr>
            </w:pPr>
          </w:p>
          <w:p w14:paraId="22B970AB"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Начальник Управления казначейских операций</w:t>
            </w:r>
          </w:p>
          <w:p w14:paraId="3F241C19"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 открытых рынках Казначейства Финансового</w:t>
            </w:r>
          </w:p>
          <w:p w14:paraId="6756CBF6"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департамента - вице-президент, действующий на</w:t>
            </w:r>
          </w:p>
          <w:p w14:paraId="5D448DA3" w14:textId="07DB9741" w:rsidR="00B97F78" w:rsidRPr="004827ED" w:rsidRDefault="004827ED" w:rsidP="004827ED">
            <w:pPr>
              <w:spacing w:after="0" w:line="240" w:lineRule="auto"/>
              <w:ind w:left="-33" w:right="-1"/>
              <w:rPr>
                <w:rFonts w:ascii="Times New Roman" w:hAnsi="Times New Roman"/>
                <w:b/>
                <w:color w:val="000000" w:themeColor="text1"/>
                <w:sz w:val="24"/>
                <w:szCs w:val="24"/>
              </w:rPr>
            </w:pPr>
            <w:r w:rsidRPr="004827ED">
              <w:rPr>
                <w:rFonts w:ascii="Times New Roman" w:hAnsi="Times New Roman"/>
                <w:b/>
                <w:color w:val="000000" w:themeColor="text1"/>
                <w:sz w:val="24"/>
                <w:szCs w:val="24"/>
              </w:rPr>
              <w:t>основании доверенности №350000/3845-Д от 22.05.2018</w:t>
            </w:r>
          </w:p>
        </w:tc>
        <w:tc>
          <w:tcPr>
            <w:tcW w:w="67" w:type="pct"/>
            <w:gridSpan w:val="2"/>
            <w:tcBorders>
              <w:left w:val="nil"/>
              <w:bottom w:val="nil"/>
              <w:right w:val="nil"/>
            </w:tcBorders>
            <w:vAlign w:val="bottom"/>
          </w:tcPr>
          <w:p w14:paraId="29FA8766" w14:textId="77777777" w:rsidR="00B97F78" w:rsidRPr="003B09F3" w:rsidRDefault="00B97F78" w:rsidP="00565D9D">
            <w:pPr>
              <w:spacing w:after="0" w:line="240" w:lineRule="auto"/>
              <w:ind w:left="142" w:right="-1"/>
              <w:rPr>
                <w:rFonts w:ascii="Times New Roman" w:hAnsi="Times New Roman"/>
                <w:color w:val="000000" w:themeColor="text1"/>
                <w:sz w:val="24"/>
                <w:szCs w:val="24"/>
              </w:rPr>
            </w:pPr>
          </w:p>
        </w:tc>
        <w:tc>
          <w:tcPr>
            <w:tcW w:w="951" w:type="pct"/>
            <w:gridSpan w:val="3"/>
            <w:tcBorders>
              <w:left w:val="nil"/>
              <w:bottom w:val="single" w:sz="4" w:space="0" w:color="auto"/>
              <w:right w:val="nil"/>
            </w:tcBorders>
            <w:vAlign w:val="bottom"/>
          </w:tcPr>
          <w:p w14:paraId="0B291E16" w14:textId="77777777" w:rsidR="00B97F78" w:rsidRPr="003B09F3" w:rsidRDefault="00B97F78" w:rsidP="00565D9D">
            <w:pPr>
              <w:spacing w:after="0" w:line="240" w:lineRule="auto"/>
              <w:ind w:left="142" w:right="-1"/>
              <w:jc w:val="center"/>
              <w:rPr>
                <w:rFonts w:ascii="Times New Roman" w:hAnsi="Times New Roman"/>
                <w:color w:val="000000" w:themeColor="text1"/>
                <w:sz w:val="24"/>
                <w:szCs w:val="24"/>
              </w:rPr>
            </w:pPr>
          </w:p>
        </w:tc>
        <w:tc>
          <w:tcPr>
            <w:tcW w:w="50" w:type="pct"/>
            <w:tcBorders>
              <w:left w:val="nil"/>
              <w:bottom w:val="nil"/>
              <w:right w:val="nil"/>
            </w:tcBorders>
            <w:vAlign w:val="bottom"/>
          </w:tcPr>
          <w:p w14:paraId="4373F727" w14:textId="77777777" w:rsidR="00B97F78" w:rsidRPr="003B09F3" w:rsidRDefault="00B97F78" w:rsidP="00565D9D">
            <w:pPr>
              <w:spacing w:after="0" w:line="240" w:lineRule="auto"/>
              <w:ind w:left="142" w:right="-1"/>
              <w:rPr>
                <w:rFonts w:ascii="Times New Roman" w:hAnsi="Times New Roman"/>
                <w:color w:val="000000" w:themeColor="text1"/>
                <w:sz w:val="24"/>
                <w:szCs w:val="24"/>
              </w:rPr>
            </w:pPr>
          </w:p>
        </w:tc>
        <w:tc>
          <w:tcPr>
            <w:tcW w:w="1032" w:type="pct"/>
            <w:tcBorders>
              <w:left w:val="nil"/>
            </w:tcBorders>
            <w:vAlign w:val="bottom"/>
          </w:tcPr>
          <w:p w14:paraId="52DD5FBE" w14:textId="6C94A789" w:rsidR="00B97F78" w:rsidRPr="004827ED" w:rsidRDefault="004827ED" w:rsidP="00565D9D">
            <w:pPr>
              <w:spacing w:after="0" w:line="240" w:lineRule="auto"/>
              <w:ind w:left="8" w:right="-1"/>
              <w:rPr>
                <w:rFonts w:ascii="Times New Roman" w:hAnsi="Times New Roman"/>
                <w:b/>
                <w:color w:val="000000" w:themeColor="text1"/>
                <w:sz w:val="24"/>
                <w:szCs w:val="24"/>
              </w:rPr>
            </w:pPr>
            <w:r w:rsidRPr="004827ED">
              <w:rPr>
                <w:rFonts w:ascii="Times New Roman" w:hAnsi="Times New Roman"/>
                <w:b/>
                <w:bCs/>
                <w:color w:val="000000" w:themeColor="text1"/>
                <w:sz w:val="24"/>
                <w:szCs w:val="24"/>
              </w:rPr>
              <w:t>В.В. Томашевский</w:t>
            </w:r>
          </w:p>
        </w:tc>
      </w:tr>
      <w:tr w:rsidR="00B97F78" w:rsidRPr="003B09F3" w14:paraId="6B337D62" w14:textId="77777777" w:rsidTr="004827ED">
        <w:tc>
          <w:tcPr>
            <w:tcW w:w="2396" w:type="pct"/>
            <w:gridSpan w:val="6"/>
            <w:tcBorders>
              <w:right w:val="nil"/>
            </w:tcBorders>
          </w:tcPr>
          <w:p w14:paraId="7EF866CB"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c>
          <w:tcPr>
            <w:tcW w:w="539" w:type="pct"/>
            <w:gridSpan w:val="2"/>
            <w:tcBorders>
              <w:top w:val="nil"/>
              <w:left w:val="nil"/>
              <w:right w:val="nil"/>
            </w:tcBorders>
          </w:tcPr>
          <w:p w14:paraId="1A8C78C1" w14:textId="77777777" w:rsidR="00B97F78" w:rsidRPr="003B09F3" w:rsidRDefault="00B97F78" w:rsidP="00565D9D">
            <w:pPr>
              <w:spacing w:after="0" w:line="240" w:lineRule="auto"/>
              <w:ind w:right="-1"/>
              <w:rPr>
                <w:rFonts w:ascii="Times New Roman" w:hAnsi="Times New Roman"/>
                <w:color w:val="000000" w:themeColor="text1"/>
                <w:sz w:val="24"/>
                <w:szCs w:val="24"/>
              </w:rPr>
            </w:pPr>
          </w:p>
        </w:tc>
        <w:tc>
          <w:tcPr>
            <w:tcW w:w="846" w:type="pct"/>
            <w:gridSpan w:val="3"/>
            <w:tcBorders>
              <w:top w:val="nil"/>
              <w:left w:val="nil"/>
              <w:right w:val="nil"/>
            </w:tcBorders>
          </w:tcPr>
          <w:p w14:paraId="1A013319"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r w:rsidRPr="003B09F3">
              <w:rPr>
                <w:rFonts w:ascii="Times New Roman" w:hAnsi="Times New Roman"/>
                <w:color w:val="000000" w:themeColor="text1"/>
                <w:sz w:val="24"/>
                <w:szCs w:val="24"/>
                <w:lang w:val="en-US"/>
              </w:rPr>
              <w:t xml:space="preserve">         </w:t>
            </w:r>
            <w:r w:rsidRPr="003B09F3">
              <w:rPr>
                <w:rFonts w:ascii="Times New Roman" w:hAnsi="Times New Roman"/>
                <w:color w:val="000000" w:themeColor="text1"/>
                <w:sz w:val="24"/>
                <w:szCs w:val="24"/>
              </w:rPr>
              <w:t>(подпись)</w:t>
            </w:r>
          </w:p>
        </w:tc>
        <w:tc>
          <w:tcPr>
            <w:tcW w:w="136" w:type="pct"/>
            <w:tcBorders>
              <w:top w:val="nil"/>
              <w:left w:val="nil"/>
              <w:right w:val="nil"/>
            </w:tcBorders>
          </w:tcPr>
          <w:p w14:paraId="3B11F54A" w14:textId="77777777" w:rsidR="00B97F78" w:rsidRPr="003B09F3" w:rsidRDefault="00B97F78" w:rsidP="00565D9D">
            <w:pPr>
              <w:spacing w:after="0" w:line="240" w:lineRule="auto"/>
              <w:ind w:right="-1"/>
              <w:rPr>
                <w:rFonts w:ascii="Times New Roman" w:hAnsi="Times New Roman"/>
                <w:color w:val="000000" w:themeColor="text1"/>
                <w:sz w:val="24"/>
                <w:szCs w:val="24"/>
              </w:rPr>
            </w:pPr>
          </w:p>
        </w:tc>
        <w:tc>
          <w:tcPr>
            <w:tcW w:w="1082" w:type="pct"/>
            <w:gridSpan w:val="2"/>
            <w:tcBorders>
              <w:top w:val="nil"/>
              <w:left w:val="nil"/>
            </w:tcBorders>
          </w:tcPr>
          <w:p w14:paraId="3AFBDBFE"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r>
      <w:tr w:rsidR="00B97F78" w:rsidRPr="003B09F3" w14:paraId="5AB50108" w14:textId="77777777" w:rsidTr="004827ED">
        <w:tc>
          <w:tcPr>
            <w:tcW w:w="364" w:type="pct"/>
            <w:vAlign w:val="bottom"/>
          </w:tcPr>
          <w:p w14:paraId="315DF7D6" w14:textId="77777777" w:rsidR="00B97F78" w:rsidRPr="003B09F3" w:rsidRDefault="00B97F78" w:rsidP="00565D9D">
            <w:pPr>
              <w:spacing w:after="0" w:line="240" w:lineRule="auto"/>
              <w:ind w:right="-1"/>
              <w:rPr>
                <w:rFonts w:ascii="Times New Roman" w:hAnsi="Times New Roman"/>
                <w:color w:val="000000" w:themeColor="text1"/>
                <w:sz w:val="24"/>
                <w:szCs w:val="24"/>
              </w:rPr>
            </w:pPr>
          </w:p>
        </w:tc>
        <w:tc>
          <w:tcPr>
            <w:tcW w:w="363" w:type="pct"/>
            <w:vAlign w:val="bottom"/>
          </w:tcPr>
          <w:p w14:paraId="7CF9A17C"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c>
          <w:tcPr>
            <w:tcW w:w="733" w:type="pct"/>
            <w:vAlign w:val="bottom"/>
          </w:tcPr>
          <w:p w14:paraId="0FB4FC99"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c>
          <w:tcPr>
            <w:tcW w:w="173" w:type="pct"/>
            <w:vAlign w:val="bottom"/>
          </w:tcPr>
          <w:p w14:paraId="2D4B3873"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c>
          <w:tcPr>
            <w:tcW w:w="164" w:type="pct"/>
            <w:vAlign w:val="bottom"/>
          </w:tcPr>
          <w:p w14:paraId="39C15677" w14:textId="77777777" w:rsidR="00B97F78" w:rsidRPr="003B09F3" w:rsidRDefault="00B97F78" w:rsidP="00565D9D">
            <w:pPr>
              <w:spacing w:after="0" w:line="240" w:lineRule="auto"/>
              <w:ind w:right="-1"/>
              <w:jc w:val="center"/>
              <w:rPr>
                <w:rFonts w:ascii="Times New Roman" w:hAnsi="Times New Roman"/>
                <w:color w:val="000000" w:themeColor="text1"/>
                <w:sz w:val="24"/>
                <w:szCs w:val="24"/>
                <w:lang w:val="en-US"/>
              </w:rPr>
            </w:pPr>
          </w:p>
        </w:tc>
        <w:tc>
          <w:tcPr>
            <w:tcW w:w="1779" w:type="pct"/>
            <w:gridSpan w:val="5"/>
            <w:vAlign w:val="bottom"/>
          </w:tcPr>
          <w:p w14:paraId="491EE008" w14:textId="77777777" w:rsidR="00B97F78" w:rsidRPr="003B09F3" w:rsidRDefault="00B97F78" w:rsidP="004827ED">
            <w:pPr>
              <w:tabs>
                <w:tab w:val="left" w:pos="2530"/>
              </w:tabs>
              <w:spacing w:after="0" w:line="240" w:lineRule="auto"/>
              <w:ind w:right="-1"/>
              <w:rPr>
                <w:rFonts w:ascii="Times New Roman" w:hAnsi="Times New Roman"/>
                <w:color w:val="000000" w:themeColor="text1"/>
                <w:sz w:val="24"/>
                <w:szCs w:val="24"/>
              </w:rPr>
            </w:pPr>
            <w:r w:rsidRPr="003B09F3">
              <w:rPr>
                <w:rFonts w:ascii="Times New Roman" w:hAnsi="Times New Roman"/>
                <w:color w:val="000000" w:themeColor="text1"/>
                <w:sz w:val="24"/>
                <w:szCs w:val="24"/>
              </w:rPr>
              <w:tab/>
              <w:t xml:space="preserve"> М.П.</w:t>
            </w:r>
          </w:p>
        </w:tc>
        <w:tc>
          <w:tcPr>
            <w:tcW w:w="1424" w:type="pct"/>
            <w:gridSpan w:val="4"/>
          </w:tcPr>
          <w:p w14:paraId="408573B7" w14:textId="77777777" w:rsidR="00B97F78" w:rsidRPr="003B09F3" w:rsidRDefault="00B97F78" w:rsidP="00565D9D">
            <w:pPr>
              <w:tabs>
                <w:tab w:val="left" w:pos="2098"/>
              </w:tabs>
              <w:spacing w:after="0" w:line="240" w:lineRule="auto"/>
              <w:ind w:left="57" w:right="-1"/>
              <w:rPr>
                <w:rFonts w:ascii="Times New Roman" w:hAnsi="Times New Roman"/>
                <w:color w:val="000000" w:themeColor="text1"/>
                <w:sz w:val="24"/>
                <w:szCs w:val="24"/>
              </w:rPr>
            </w:pPr>
          </w:p>
        </w:tc>
      </w:tr>
    </w:tbl>
    <w:p w14:paraId="6CF569AB"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DE3B63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3D12D06" w14:textId="77777777" w:rsidR="00B97F78" w:rsidRPr="0073663A" w:rsidRDefault="00B97F78" w:rsidP="00B97F78">
      <w:pPr>
        <w:spacing w:after="0" w:line="240" w:lineRule="auto"/>
        <w:rPr>
          <w:rFonts w:ascii="Times New Roman" w:eastAsia="Times New Roman" w:hAnsi="Times New Roman"/>
        </w:rPr>
      </w:pPr>
    </w:p>
    <w:p w14:paraId="4AB91400"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9410F2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FEF2C21"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57CA31C"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798A610E"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4CBA47E7"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21653F76" w14:textId="77777777" w:rsidR="00B97F78" w:rsidRPr="00306242" w:rsidRDefault="00B97F78" w:rsidP="00F2643E">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444063D7" w14:textId="77777777" w:rsidR="00B97F78" w:rsidRPr="00306242" w:rsidRDefault="00B97F78" w:rsidP="00F2643E">
      <w:pPr>
        <w:autoSpaceDE w:val="0"/>
        <w:autoSpaceDN w:val="0"/>
        <w:adjustRightInd w:val="0"/>
        <w:spacing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7542FE01" w14:textId="77777777" w:rsidR="00B97F78" w:rsidRDefault="00B97F78" w:rsidP="00F2643E">
      <w:pPr>
        <w:autoSpaceDE w:val="0"/>
        <w:autoSpaceDN w:val="0"/>
        <w:adjustRightInd w:val="0"/>
        <w:spacing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26175078" w14:textId="77777777" w:rsidR="00B97F78" w:rsidRDefault="00B97F78" w:rsidP="00F2643E">
      <w:pPr>
        <w:autoSpaceDE w:val="0"/>
        <w:autoSpaceDN w:val="0"/>
        <w:adjustRightInd w:val="0"/>
        <w:spacing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6776D8D8" w14:textId="77777777" w:rsidR="00B97F78" w:rsidRDefault="00B97F78" w:rsidP="00F2643E">
      <w:pPr>
        <w:autoSpaceDE w:val="0"/>
        <w:autoSpaceDN w:val="0"/>
        <w:adjustRightInd w:val="0"/>
        <w:spacing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5569BAB9" w14:textId="77777777" w:rsidR="00B97F78" w:rsidRPr="000E047C" w:rsidRDefault="00B97F78" w:rsidP="00F2643E">
      <w:pPr>
        <w:autoSpaceDE w:val="0"/>
        <w:autoSpaceDN w:val="0"/>
        <w:adjustRightInd w:val="0"/>
        <w:spacing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542D2665" w14:textId="77777777" w:rsidR="00B97F78" w:rsidRPr="0053036B" w:rsidRDefault="00B97F78" w:rsidP="00F2643E">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27D306F7" w14:textId="77777777" w:rsidR="004827ED" w:rsidRPr="0053036B" w:rsidRDefault="004827ED" w:rsidP="00F2643E">
      <w:pPr>
        <w:adjustRightInd w:val="0"/>
        <w:spacing w:after="0" w:line="240" w:lineRule="auto"/>
        <w:ind w:firstLine="567"/>
        <w:jc w:val="both"/>
        <w:rPr>
          <w:rFonts w:ascii="Times New Roman" w:eastAsia="Calibri" w:hAnsi="Times New Roman"/>
          <w:b/>
          <w:sz w:val="24"/>
          <w:szCs w:val="24"/>
        </w:rPr>
      </w:pPr>
    </w:p>
    <w:p w14:paraId="6326CCB4" w14:textId="77777777" w:rsidR="00B97F78" w:rsidRPr="003B09F3" w:rsidRDefault="00B97F78" w:rsidP="00F2643E">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6287F153" w14:textId="77777777" w:rsidR="00B97F78" w:rsidRPr="000B3978"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441F87D" w14:textId="52EA908B" w:rsidR="00B97F78" w:rsidRPr="000B3978"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A81F2D" w:rsidRPr="002570CB">
        <w:rPr>
          <w:rFonts w:ascii="Times New Roman" w:hAnsi="Times New Roman"/>
          <w:bCs/>
          <w:iCs/>
          <w:sz w:val="24"/>
          <w:szCs w:val="24"/>
        </w:rPr>
        <w:t>7</w:t>
      </w:r>
      <w:r w:rsidRPr="000B3978">
        <w:rPr>
          <w:rFonts w:ascii="Times New Roman" w:hAnsi="Times New Roman"/>
          <w:bCs/>
          <w:iCs/>
          <w:sz w:val="24"/>
          <w:szCs w:val="24"/>
        </w:rPr>
        <w:t>.</w:t>
      </w:r>
    </w:p>
    <w:p w14:paraId="41E68623" w14:textId="77777777" w:rsidR="00B97F78"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3B4C56E" w14:textId="216EE5BF" w:rsidR="00B97F78" w:rsidRPr="0053036B" w:rsidRDefault="00A81F2D"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E3415">
        <w:rPr>
          <w:rFonts w:ascii="Times New Roman" w:hAnsi="Times New Roman"/>
          <w:bCs/>
          <w:iCs/>
          <w:sz w:val="24"/>
          <w:szCs w:val="24"/>
        </w:rPr>
        <w:t>91</w:t>
      </w:r>
      <w:r w:rsidR="00B97F78" w:rsidRPr="003B09F3">
        <w:rPr>
          <w:rFonts w:ascii="Times New Roman" w:hAnsi="Times New Roman"/>
          <w:bCs/>
          <w:iCs/>
          <w:sz w:val="24"/>
          <w:szCs w:val="24"/>
        </w:rPr>
        <w:t>-й (</w:t>
      </w:r>
      <w:r w:rsidR="00482CD6">
        <w:rPr>
          <w:rFonts w:ascii="Times New Roman" w:hAnsi="Times New Roman"/>
          <w:bCs/>
          <w:iCs/>
          <w:sz w:val="24"/>
          <w:szCs w:val="24"/>
        </w:rPr>
        <w:t>Д</w:t>
      </w:r>
      <w:r w:rsidR="00BE3415">
        <w:rPr>
          <w:rFonts w:ascii="Times New Roman" w:hAnsi="Times New Roman"/>
          <w:bCs/>
          <w:iCs/>
          <w:sz w:val="24"/>
          <w:szCs w:val="24"/>
        </w:rPr>
        <w:t>евяносто первый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65BF0918" w14:textId="77777777" w:rsidR="004827ED" w:rsidRPr="0053036B" w:rsidRDefault="004827ED" w:rsidP="00F2643E">
      <w:pPr>
        <w:autoSpaceDE w:val="0"/>
        <w:autoSpaceDN w:val="0"/>
        <w:adjustRightInd w:val="0"/>
        <w:spacing w:after="0" w:line="240" w:lineRule="auto"/>
        <w:ind w:firstLine="540"/>
        <w:jc w:val="both"/>
        <w:rPr>
          <w:rFonts w:ascii="Times New Roman" w:hAnsi="Times New Roman"/>
          <w:bCs/>
          <w:iCs/>
          <w:sz w:val="24"/>
          <w:szCs w:val="24"/>
        </w:rPr>
      </w:pPr>
    </w:p>
    <w:p w14:paraId="0906E934" w14:textId="77777777" w:rsidR="00B97F78" w:rsidRPr="003B09F3" w:rsidRDefault="00B97F78" w:rsidP="00F2643E">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692D1401" w14:textId="77777777" w:rsidR="00B97F78" w:rsidRPr="003B09F3"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w:t>
      </w:r>
      <w:r>
        <w:rPr>
          <w:rFonts w:ascii="Times New Roman" w:hAnsi="Times New Roman"/>
          <w:bCs/>
          <w:iCs/>
          <w:sz w:val="24"/>
          <w:szCs w:val="24"/>
        </w:rPr>
        <w:t xml:space="preserve"> </w:t>
      </w:r>
      <w:r w:rsidRPr="003B09F3">
        <w:rPr>
          <w:rFonts w:ascii="Times New Roman" w:hAnsi="Times New Roman"/>
          <w:bCs/>
          <w:iCs/>
          <w:sz w:val="24"/>
          <w:szCs w:val="24"/>
        </w:rPr>
        <w:t xml:space="preserve">времени приобретения </w:t>
      </w:r>
      <w:r>
        <w:rPr>
          <w:rFonts w:ascii="Times New Roman" w:hAnsi="Times New Roman"/>
          <w:bCs/>
          <w:iCs/>
          <w:sz w:val="24"/>
          <w:szCs w:val="24"/>
        </w:rPr>
        <w:t>Биржевой облигации</w:t>
      </w:r>
      <w:r w:rsidRPr="003B09F3">
        <w:rPr>
          <w:rFonts w:ascii="Times New Roman" w:hAnsi="Times New Roman"/>
          <w:bCs/>
          <w:iCs/>
          <w:sz w:val="24"/>
          <w:szCs w:val="24"/>
        </w:rPr>
        <w:t>. Документами, удостоверяющими права, закрепленные Биржевыми облигациями, являются</w:t>
      </w:r>
      <w:r>
        <w:rPr>
          <w:rFonts w:ascii="Times New Roman" w:hAnsi="Times New Roman"/>
          <w:bCs/>
          <w:iCs/>
          <w:sz w:val="24"/>
          <w:szCs w:val="24"/>
        </w:rPr>
        <w:t xml:space="preserve"> </w:t>
      </w:r>
      <w:r w:rsidRPr="003B09F3">
        <w:rPr>
          <w:rFonts w:ascii="Times New Roman" w:hAnsi="Times New Roman"/>
          <w:bCs/>
          <w:iCs/>
          <w:sz w:val="24"/>
          <w:szCs w:val="24"/>
        </w:rPr>
        <w:t>Сертификат Биржевых облигаций, Программа и Условия выпуска.</w:t>
      </w:r>
    </w:p>
    <w:p w14:paraId="01655956" w14:textId="77777777" w:rsidR="00B97F78" w:rsidRPr="003B09F3"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w:t>
      </w:r>
      <w:r>
        <w:rPr>
          <w:rFonts w:ascii="Times New Roman" w:hAnsi="Times New Roman"/>
          <w:bCs/>
          <w:iCs/>
          <w:sz w:val="24"/>
          <w:szCs w:val="24"/>
        </w:rPr>
        <w:t xml:space="preserve"> </w:t>
      </w:r>
      <w:r w:rsidRPr="003B09F3">
        <w:rPr>
          <w:rFonts w:ascii="Times New Roman" w:hAnsi="Times New Roman"/>
          <w:bCs/>
          <w:iCs/>
          <w:sz w:val="24"/>
          <w:szCs w:val="24"/>
        </w:rPr>
        <w:t>облигаций, владелец имеет право требовать осуществления прав, закрепленных Биржевыми облигациями, в объеме, установленном</w:t>
      </w:r>
      <w:r>
        <w:rPr>
          <w:rFonts w:ascii="Times New Roman" w:hAnsi="Times New Roman"/>
          <w:bCs/>
          <w:iCs/>
          <w:sz w:val="24"/>
          <w:szCs w:val="24"/>
        </w:rPr>
        <w:t xml:space="preserve"> </w:t>
      </w:r>
      <w:r w:rsidRPr="003B09F3">
        <w:rPr>
          <w:rFonts w:ascii="Times New Roman" w:hAnsi="Times New Roman"/>
          <w:bCs/>
          <w:iCs/>
          <w:sz w:val="24"/>
          <w:szCs w:val="24"/>
        </w:rPr>
        <w:t>Сертификатом.</w:t>
      </w:r>
    </w:p>
    <w:p w14:paraId="2820EC18" w14:textId="39041CEA" w:rsidR="00B97F78" w:rsidRPr="003B09F3"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w:t>
      </w:r>
      <w:r>
        <w:rPr>
          <w:rFonts w:ascii="Times New Roman" w:hAnsi="Times New Roman"/>
          <w:bCs/>
          <w:iCs/>
          <w:sz w:val="24"/>
          <w:szCs w:val="24"/>
        </w:rPr>
        <w:t xml:space="preserve"> </w:t>
      </w:r>
      <w:r w:rsidRPr="003B09F3">
        <w:rPr>
          <w:rFonts w:ascii="Times New Roman" w:hAnsi="Times New Roman"/>
          <w:bCs/>
          <w:iCs/>
          <w:sz w:val="24"/>
          <w:szCs w:val="24"/>
        </w:rPr>
        <w:t>номинальной стоимости Биржевой облигации.</w:t>
      </w:r>
    </w:p>
    <w:p w14:paraId="435C954C" w14:textId="77777777" w:rsidR="00B97F78" w:rsidRPr="003B09F3"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Владелец Биржевой облигации имеет право на получение </w:t>
      </w:r>
      <w:r>
        <w:rPr>
          <w:rFonts w:ascii="Times New Roman" w:hAnsi="Times New Roman"/>
          <w:bCs/>
          <w:iCs/>
          <w:sz w:val="24"/>
          <w:szCs w:val="24"/>
        </w:rPr>
        <w:t>купонного дохода и дополнительного дохода</w:t>
      </w:r>
      <w:r w:rsidRPr="003B09F3">
        <w:rPr>
          <w:rFonts w:ascii="Times New Roman" w:hAnsi="Times New Roman"/>
          <w:bCs/>
          <w:iCs/>
          <w:sz w:val="24"/>
          <w:szCs w:val="24"/>
        </w:rPr>
        <w:t>, порядок определения размера котор</w:t>
      </w:r>
      <w:r>
        <w:rPr>
          <w:rFonts w:ascii="Times New Roman" w:hAnsi="Times New Roman"/>
          <w:bCs/>
          <w:iCs/>
          <w:sz w:val="24"/>
          <w:szCs w:val="24"/>
        </w:rPr>
        <w:t>ых</w:t>
      </w:r>
      <w:r w:rsidRPr="003B09F3">
        <w:rPr>
          <w:rFonts w:ascii="Times New Roman" w:hAnsi="Times New Roman"/>
          <w:bCs/>
          <w:iCs/>
          <w:sz w:val="24"/>
          <w:szCs w:val="24"/>
        </w:rPr>
        <w:t xml:space="preserve"> указан в пункте 9.3 Программы</w:t>
      </w:r>
      <w:r>
        <w:rPr>
          <w:rFonts w:ascii="Times New Roman" w:hAnsi="Times New Roman"/>
          <w:bCs/>
          <w:iCs/>
          <w:sz w:val="24"/>
          <w:szCs w:val="24"/>
        </w:rPr>
        <w:t xml:space="preserve"> и пункте 9.3 Условий выпуска</w:t>
      </w:r>
      <w:r w:rsidRPr="003B09F3">
        <w:rPr>
          <w:rFonts w:ascii="Times New Roman" w:hAnsi="Times New Roman"/>
          <w:bCs/>
          <w:iCs/>
          <w:sz w:val="24"/>
          <w:szCs w:val="24"/>
        </w:rPr>
        <w:t>, а сроки выплаты – в пункте 9.4 Программы</w:t>
      </w:r>
      <w:r>
        <w:rPr>
          <w:rFonts w:ascii="Times New Roman" w:hAnsi="Times New Roman"/>
          <w:bCs/>
          <w:iCs/>
          <w:sz w:val="24"/>
          <w:szCs w:val="24"/>
        </w:rPr>
        <w:t xml:space="preserve"> и пункте 9.4 Условий выпуска</w:t>
      </w:r>
      <w:r w:rsidRPr="003B09F3">
        <w:rPr>
          <w:rFonts w:ascii="Times New Roman" w:hAnsi="Times New Roman"/>
          <w:bCs/>
          <w:iCs/>
          <w:sz w:val="24"/>
          <w:szCs w:val="24"/>
        </w:rPr>
        <w:t>.</w:t>
      </w:r>
    </w:p>
    <w:p w14:paraId="15D1E76A" w14:textId="77777777" w:rsidR="00482CD6" w:rsidRDefault="00482CD6" w:rsidP="00F2643E">
      <w:pPr>
        <w:autoSpaceDE w:val="0"/>
        <w:autoSpaceDN w:val="0"/>
        <w:adjustRightInd w:val="0"/>
        <w:spacing w:after="0" w:line="240" w:lineRule="auto"/>
        <w:ind w:firstLine="540"/>
        <w:jc w:val="both"/>
        <w:rPr>
          <w:rFonts w:ascii="Times New Roman" w:hAnsi="Times New Roman"/>
          <w:bCs/>
          <w:iCs/>
          <w:sz w:val="24"/>
          <w:szCs w:val="24"/>
        </w:rPr>
      </w:pPr>
      <w:r w:rsidRPr="00482CD6">
        <w:rPr>
          <w:rFonts w:ascii="Times New Roman" w:hAnsi="Times New Roman"/>
          <w:bCs/>
          <w:iCs/>
          <w:sz w:val="24"/>
          <w:szCs w:val="24"/>
        </w:rPr>
        <w:t>Владелец Биржевой облигации имеет право требовать досрочного погашения Биржевых облигаций в случаях, указанных в п. 9.5.1. Программы, а также предусмотренных законодательством Российской Федерации.</w:t>
      </w:r>
    </w:p>
    <w:p w14:paraId="6C4F78FB" w14:textId="77777777" w:rsidR="00482CD6" w:rsidRPr="00482CD6" w:rsidRDefault="00482CD6" w:rsidP="00F2643E">
      <w:pPr>
        <w:autoSpaceDE w:val="0"/>
        <w:autoSpaceDN w:val="0"/>
        <w:adjustRightInd w:val="0"/>
        <w:spacing w:after="0" w:line="240" w:lineRule="auto"/>
        <w:ind w:firstLine="540"/>
        <w:jc w:val="both"/>
        <w:rPr>
          <w:rFonts w:ascii="Times New Roman" w:hAnsi="Times New Roman"/>
          <w:bCs/>
          <w:iCs/>
          <w:sz w:val="24"/>
          <w:szCs w:val="24"/>
        </w:rPr>
      </w:pPr>
      <w:r w:rsidRPr="00482CD6">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7C1482B4" w14:textId="75D29990" w:rsidR="00482CD6" w:rsidRPr="00482CD6" w:rsidRDefault="00482CD6" w:rsidP="00F2643E">
      <w:pPr>
        <w:autoSpaceDE w:val="0"/>
        <w:autoSpaceDN w:val="0"/>
        <w:adjustRightInd w:val="0"/>
        <w:spacing w:after="0" w:line="240" w:lineRule="auto"/>
        <w:ind w:firstLine="540"/>
        <w:jc w:val="both"/>
        <w:rPr>
          <w:rFonts w:ascii="Times New Roman" w:hAnsi="Times New Roman"/>
          <w:bCs/>
          <w:iCs/>
          <w:sz w:val="24"/>
          <w:szCs w:val="24"/>
        </w:rPr>
      </w:pPr>
      <w:r w:rsidRPr="00482CD6">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1D8635B" w14:textId="39EAE0EF" w:rsidR="00B97F78" w:rsidRPr="003B09F3"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w:t>
      </w:r>
      <w:r>
        <w:rPr>
          <w:rFonts w:ascii="Times New Roman" w:hAnsi="Times New Roman"/>
          <w:bCs/>
          <w:iCs/>
          <w:sz w:val="24"/>
          <w:szCs w:val="24"/>
        </w:rPr>
        <w:t xml:space="preserve"> </w:t>
      </w:r>
      <w:r w:rsidRPr="003B09F3">
        <w:rPr>
          <w:rFonts w:ascii="Times New Roman" w:hAnsi="Times New Roman"/>
          <w:bCs/>
          <w:iCs/>
          <w:sz w:val="24"/>
          <w:szCs w:val="24"/>
        </w:rPr>
        <w:t>Федерации</w:t>
      </w:r>
      <w:r>
        <w:rPr>
          <w:rFonts w:ascii="Times New Roman" w:hAnsi="Times New Roman"/>
          <w:bCs/>
          <w:iCs/>
          <w:sz w:val="24"/>
          <w:szCs w:val="24"/>
        </w:rPr>
        <w:t>, Программой и Условиями выпуска</w:t>
      </w:r>
      <w:r w:rsidRPr="003B09F3">
        <w:rPr>
          <w:rFonts w:ascii="Times New Roman" w:hAnsi="Times New Roman"/>
          <w:bCs/>
          <w:iCs/>
          <w:sz w:val="24"/>
          <w:szCs w:val="24"/>
        </w:rPr>
        <w:t>.</w:t>
      </w:r>
    </w:p>
    <w:p w14:paraId="75687B03" w14:textId="4C7E1CA3" w:rsidR="00B97F78" w:rsidRPr="003B09F3"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w:t>
      </w:r>
      <w:r>
        <w:rPr>
          <w:rFonts w:ascii="Times New Roman" w:hAnsi="Times New Roman"/>
          <w:bCs/>
          <w:iCs/>
          <w:sz w:val="24"/>
          <w:szCs w:val="24"/>
        </w:rPr>
        <w:t xml:space="preserve"> </w:t>
      </w:r>
      <w:r w:rsidRPr="003B09F3">
        <w:rPr>
          <w:rFonts w:ascii="Times New Roman" w:hAnsi="Times New Roman"/>
          <w:bCs/>
          <w:iCs/>
          <w:sz w:val="24"/>
          <w:szCs w:val="24"/>
        </w:rPr>
        <w:t xml:space="preserve">законодательством Российской Федерации порядка осуществления этих </w:t>
      </w:r>
      <w:r w:rsidRPr="003B09F3">
        <w:rPr>
          <w:rFonts w:ascii="Times New Roman" w:hAnsi="Times New Roman"/>
          <w:bCs/>
          <w:iCs/>
          <w:sz w:val="24"/>
          <w:szCs w:val="24"/>
        </w:rPr>
        <w:lastRenderedPageBreak/>
        <w:t>прав</w:t>
      </w:r>
      <w:r w:rsidR="00C53FED">
        <w:rPr>
          <w:rFonts w:ascii="Times New Roman" w:hAnsi="Times New Roman"/>
          <w:bCs/>
          <w:iCs/>
          <w:sz w:val="24"/>
          <w:szCs w:val="24"/>
        </w:rPr>
        <w:t xml:space="preserve">, включая </w:t>
      </w:r>
      <w:r w:rsidR="00C53FED" w:rsidRPr="00482CD6">
        <w:rPr>
          <w:rFonts w:ascii="Times New Roman" w:hAnsi="Times New Roman"/>
          <w:bCs/>
          <w:iCs/>
          <w:sz w:val="24"/>
          <w:szCs w:val="24"/>
        </w:rPr>
        <w:t>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3B09F3">
        <w:rPr>
          <w:rFonts w:ascii="Times New Roman" w:hAnsi="Times New Roman"/>
          <w:bCs/>
          <w:iCs/>
          <w:sz w:val="24"/>
          <w:szCs w:val="24"/>
        </w:rPr>
        <w:t>.</w:t>
      </w:r>
    </w:p>
    <w:p w14:paraId="444423F1" w14:textId="77777777" w:rsidR="00B97F78" w:rsidRPr="003B09F3"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Предоставление обеспечения по Биржевым облигациям не предусмотрено.</w:t>
      </w:r>
    </w:p>
    <w:p w14:paraId="33035FC0" w14:textId="0594D65F" w:rsidR="00B97F78" w:rsidRPr="00762005" w:rsidRDefault="00B97F78" w:rsidP="00F2643E">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Размещаемые </w:t>
      </w:r>
      <w:r>
        <w:rPr>
          <w:rFonts w:ascii="Times New Roman" w:hAnsi="Times New Roman"/>
          <w:bCs/>
          <w:iCs/>
          <w:sz w:val="24"/>
          <w:szCs w:val="24"/>
        </w:rPr>
        <w:t>Биржевые облигации</w:t>
      </w:r>
      <w:r w:rsidRPr="003B09F3">
        <w:rPr>
          <w:rFonts w:ascii="Times New Roman" w:hAnsi="Times New Roman"/>
          <w:bCs/>
          <w:iCs/>
          <w:sz w:val="24"/>
          <w:szCs w:val="24"/>
        </w:rPr>
        <w:t xml:space="preserve"> не являются ценными бумагами, предназначенными для квалифицированных инвесторов.</w:t>
      </w:r>
    </w:p>
    <w:sectPr w:rsidR="00B97F78"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0C844" w14:textId="77777777" w:rsidR="004F462A" w:rsidRDefault="004F462A" w:rsidP="00B97F78">
      <w:pPr>
        <w:spacing w:after="0" w:line="240" w:lineRule="auto"/>
      </w:pPr>
      <w:r>
        <w:separator/>
      </w:r>
    </w:p>
  </w:endnote>
  <w:endnote w:type="continuationSeparator" w:id="0">
    <w:p w14:paraId="5171AD57" w14:textId="77777777" w:rsidR="004F462A" w:rsidRDefault="004F462A" w:rsidP="00B9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8FA2A" w14:textId="7856376D" w:rsidR="00061AAD" w:rsidRPr="00C12901" w:rsidRDefault="00796EA8" w:rsidP="00C12901">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02FDA">
      <w:rPr>
        <w:rFonts w:ascii="Times New Roman" w:hAnsi="Times New Roman"/>
        <w:noProof/>
        <w:sz w:val="24"/>
        <w:szCs w:val="24"/>
      </w:rPr>
      <w:t>3</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F0650" w14:textId="77777777" w:rsidR="004F462A" w:rsidRDefault="004F462A" w:rsidP="00B97F78">
      <w:pPr>
        <w:spacing w:after="0" w:line="240" w:lineRule="auto"/>
      </w:pPr>
      <w:r>
        <w:separator/>
      </w:r>
    </w:p>
  </w:footnote>
  <w:footnote w:type="continuationSeparator" w:id="0">
    <w:p w14:paraId="6C52A786" w14:textId="77777777" w:rsidR="004F462A" w:rsidRDefault="004F462A" w:rsidP="00B97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E2BCF" w14:textId="53D11106" w:rsidR="00061AAD" w:rsidRPr="0096612E" w:rsidRDefault="004F462A" w:rsidP="0096612E">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536EE4"/>
    <w:multiLevelType w:val="hybridMultilevel"/>
    <w:tmpl w:val="DD86F06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8"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1"/>
  </w:num>
  <w:num w:numId="5">
    <w:abstractNumId w:val="12"/>
  </w:num>
  <w:num w:numId="6">
    <w:abstractNumId w:val="9"/>
  </w:num>
  <w:num w:numId="7">
    <w:abstractNumId w:val="16"/>
  </w:num>
  <w:num w:numId="8">
    <w:abstractNumId w:val="4"/>
  </w:num>
  <w:num w:numId="9">
    <w:abstractNumId w:val="30"/>
  </w:num>
  <w:num w:numId="10">
    <w:abstractNumId w:val="17"/>
  </w:num>
  <w:num w:numId="11">
    <w:abstractNumId w:val="5"/>
  </w:num>
  <w:num w:numId="12">
    <w:abstractNumId w:val="6"/>
  </w:num>
  <w:num w:numId="13">
    <w:abstractNumId w:val="11"/>
  </w:num>
  <w:num w:numId="14">
    <w:abstractNumId w:val="10"/>
  </w:num>
  <w:num w:numId="15">
    <w:abstractNumId w:val="31"/>
  </w:num>
  <w:num w:numId="16">
    <w:abstractNumId w:val="7"/>
  </w:num>
  <w:num w:numId="17">
    <w:abstractNumId w:val="1"/>
  </w:num>
  <w:num w:numId="18">
    <w:abstractNumId w:val="0"/>
  </w:num>
  <w:num w:numId="19">
    <w:abstractNumId w:val="36"/>
  </w:num>
  <w:num w:numId="20">
    <w:abstractNumId w:val="23"/>
  </w:num>
  <w:num w:numId="21">
    <w:abstractNumId w:val="33"/>
  </w:num>
  <w:num w:numId="22">
    <w:abstractNumId w:val="28"/>
  </w:num>
  <w:num w:numId="23">
    <w:abstractNumId w:val="26"/>
  </w:num>
  <w:num w:numId="24">
    <w:abstractNumId w:val="22"/>
  </w:num>
  <w:num w:numId="25">
    <w:abstractNumId w:val="29"/>
  </w:num>
  <w:num w:numId="26">
    <w:abstractNumId w:val="27"/>
  </w:num>
  <w:num w:numId="27">
    <w:abstractNumId w:val="25"/>
  </w:num>
  <w:num w:numId="28">
    <w:abstractNumId w:val="35"/>
  </w:num>
  <w:num w:numId="29">
    <w:abstractNumId w:val="32"/>
  </w:num>
  <w:num w:numId="30">
    <w:abstractNumId w:val="37"/>
  </w:num>
  <w:num w:numId="31">
    <w:abstractNumId w:val="18"/>
  </w:num>
  <w:num w:numId="32">
    <w:abstractNumId w:val="15"/>
  </w:num>
  <w:num w:numId="33">
    <w:abstractNumId w:val="20"/>
  </w:num>
  <w:num w:numId="34">
    <w:abstractNumId w:val="13"/>
  </w:num>
  <w:num w:numId="35">
    <w:abstractNumId w:val="14"/>
  </w:num>
  <w:num w:numId="36">
    <w:abstractNumId w:val="34"/>
  </w:num>
  <w:num w:numId="37">
    <w:abstractNumId w:val="2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78"/>
    <w:rsid w:val="00004532"/>
    <w:rsid w:val="00030312"/>
    <w:rsid w:val="00055C65"/>
    <w:rsid w:val="00060E39"/>
    <w:rsid w:val="00093F8A"/>
    <w:rsid w:val="000D13AB"/>
    <w:rsid w:val="001400AC"/>
    <w:rsid w:val="001A6200"/>
    <w:rsid w:val="001C37A9"/>
    <w:rsid w:val="001C7C48"/>
    <w:rsid w:val="001E1ABB"/>
    <w:rsid w:val="00221077"/>
    <w:rsid w:val="00222C57"/>
    <w:rsid w:val="00230668"/>
    <w:rsid w:val="00240691"/>
    <w:rsid w:val="002570CB"/>
    <w:rsid w:val="00284234"/>
    <w:rsid w:val="00291C64"/>
    <w:rsid w:val="002C3FF5"/>
    <w:rsid w:val="002E7AC0"/>
    <w:rsid w:val="0032150A"/>
    <w:rsid w:val="00335693"/>
    <w:rsid w:val="00371906"/>
    <w:rsid w:val="003C20B6"/>
    <w:rsid w:val="003F43A4"/>
    <w:rsid w:val="003F6C71"/>
    <w:rsid w:val="00402FDA"/>
    <w:rsid w:val="00406E4A"/>
    <w:rsid w:val="00457410"/>
    <w:rsid w:val="00464BBD"/>
    <w:rsid w:val="00482126"/>
    <w:rsid w:val="004827ED"/>
    <w:rsid w:val="00482CD6"/>
    <w:rsid w:val="004967BD"/>
    <w:rsid w:val="004A400A"/>
    <w:rsid w:val="004D3DFE"/>
    <w:rsid w:val="004F2973"/>
    <w:rsid w:val="004F462A"/>
    <w:rsid w:val="00503509"/>
    <w:rsid w:val="0053036B"/>
    <w:rsid w:val="0053746B"/>
    <w:rsid w:val="00537F47"/>
    <w:rsid w:val="005409FC"/>
    <w:rsid w:val="00547798"/>
    <w:rsid w:val="005536F0"/>
    <w:rsid w:val="005A3470"/>
    <w:rsid w:val="005D610B"/>
    <w:rsid w:val="005E5BE5"/>
    <w:rsid w:val="00613CDC"/>
    <w:rsid w:val="0063705C"/>
    <w:rsid w:val="006A28D8"/>
    <w:rsid w:val="006C204B"/>
    <w:rsid w:val="006E358B"/>
    <w:rsid w:val="00713523"/>
    <w:rsid w:val="00762005"/>
    <w:rsid w:val="007945C1"/>
    <w:rsid w:val="00796EA8"/>
    <w:rsid w:val="007D1471"/>
    <w:rsid w:val="007D52A8"/>
    <w:rsid w:val="007E2E91"/>
    <w:rsid w:val="00860BB8"/>
    <w:rsid w:val="00880782"/>
    <w:rsid w:val="00887D58"/>
    <w:rsid w:val="008B7BD6"/>
    <w:rsid w:val="00904519"/>
    <w:rsid w:val="00910B53"/>
    <w:rsid w:val="00922BF5"/>
    <w:rsid w:val="00937704"/>
    <w:rsid w:val="00957815"/>
    <w:rsid w:val="00964061"/>
    <w:rsid w:val="00965AA8"/>
    <w:rsid w:val="009737C0"/>
    <w:rsid w:val="009739EE"/>
    <w:rsid w:val="00990014"/>
    <w:rsid w:val="009A53D9"/>
    <w:rsid w:val="009B372E"/>
    <w:rsid w:val="009C5EFE"/>
    <w:rsid w:val="009D2D1F"/>
    <w:rsid w:val="009F25B1"/>
    <w:rsid w:val="00A00F19"/>
    <w:rsid w:val="00A3278C"/>
    <w:rsid w:val="00A3474C"/>
    <w:rsid w:val="00A35939"/>
    <w:rsid w:val="00A71405"/>
    <w:rsid w:val="00A81F2D"/>
    <w:rsid w:val="00AA5D71"/>
    <w:rsid w:val="00AA75DA"/>
    <w:rsid w:val="00B04A8B"/>
    <w:rsid w:val="00B119BB"/>
    <w:rsid w:val="00B34C80"/>
    <w:rsid w:val="00B874F2"/>
    <w:rsid w:val="00B97F78"/>
    <w:rsid w:val="00BB44EA"/>
    <w:rsid w:val="00BC00AC"/>
    <w:rsid w:val="00BC69B7"/>
    <w:rsid w:val="00BE3415"/>
    <w:rsid w:val="00C27A4F"/>
    <w:rsid w:val="00C40342"/>
    <w:rsid w:val="00C53FED"/>
    <w:rsid w:val="00C86F46"/>
    <w:rsid w:val="00CD2781"/>
    <w:rsid w:val="00CE36B5"/>
    <w:rsid w:val="00CF6A7F"/>
    <w:rsid w:val="00D06D4B"/>
    <w:rsid w:val="00D14E12"/>
    <w:rsid w:val="00D65CD4"/>
    <w:rsid w:val="00D91B7A"/>
    <w:rsid w:val="00DA7895"/>
    <w:rsid w:val="00DB209A"/>
    <w:rsid w:val="00DE387A"/>
    <w:rsid w:val="00E064A8"/>
    <w:rsid w:val="00E075C6"/>
    <w:rsid w:val="00E20922"/>
    <w:rsid w:val="00E37E60"/>
    <w:rsid w:val="00EB12AE"/>
    <w:rsid w:val="00EC35D2"/>
    <w:rsid w:val="00F00B18"/>
    <w:rsid w:val="00F03638"/>
    <w:rsid w:val="00F11F97"/>
    <w:rsid w:val="00F149F6"/>
    <w:rsid w:val="00F2042A"/>
    <w:rsid w:val="00F2643E"/>
    <w:rsid w:val="00F55609"/>
    <w:rsid w:val="00F60CD9"/>
    <w:rsid w:val="00F640C7"/>
    <w:rsid w:val="00FF4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DDA2"/>
  <w15:docId w15:val="{EED37468-54F5-4BD3-BCCF-2EFFDE7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97F78"/>
    <w:pPr>
      <w:keepNext/>
      <w:autoSpaceDE w:val="0"/>
      <w:autoSpaceDN w:val="0"/>
      <w:spacing w:before="120" w:after="0" w:line="240" w:lineRule="auto"/>
      <w:jc w:val="center"/>
      <w:outlineLvl w:val="0"/>
    </w:pPr>
    <w:rPr>
      <w:rFonts w:ascii="Times New Roman" w:eastAsiaTheme="minorEastAsia" w:hAnsi="Times New Roman" w:cs="Times New Roman"/>
      <w:b/>
      <w:i/>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F78"/>
    <w:rPr>
      <w:rFonts w:ascii="Times New Roman" w:eastAsiaTheme="minorEastAsia" w:hAnsi="Times New Roman" w:cs="Times New Roman"/>
      <w:b/>
      <w:i/>
      <w:sz w:val="32"/>
      <w:szCs w:val="20"/>
      <w:lang w:eastAsia="ru-RU"/>
    </w:rPr>
  </w:style>
  <w:style w:type="paragraph" w:customStyle="1" w:styleId="Default">
    <w:name w:val="Default"/>
    <w:rsid w:val="00B97F7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eastAsiaTheme="minorEastAsia"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basedOn w:val="a"/>
    <w:uiPriority w:val="34"/>
    <w:qFormat/>
    <w:rsid w:val="00B97F78"/>
    <w:pPr>
      <w:spacing w:after="0" w:line="240" w:lineRule="auto"/>
      <w:ind w:left="720"/>
      <w:contextualSpacing/>
    </w:pPr>
    <w:rPr>
      <w:rFonts w:ascii="Times New Roman" w:eastAsia="Times New Roman" w:hAnsi="Times New Roman" w:cs="Times New Roman"/>
    </w:r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4">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
    <w:name w:val="Body Text 2"/>
    <w:aliases w:val="Основной текст 1,Нумерованный список !!,Надин стиль"/>
    <w:basedOn w:val="a"/>
    <w:link w:val="20"/>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basedOn w:val="a0"/>
    <w:link w:val="2"/>
    <w:uiPriority w:val="99"/>
    <w:rsid w:val="00B97F78"/>
    <w:rPr>
      <w:rFonts w:ascii="Times New Roman" w:eastAsia="Times New Roman" w:hAnsi="Times New Roman" w:cs="Times New Roman"/>
      <w:sz w:val="20"/>
      <w:szCs w:val="20"/>
      <w:lang w:val="x-none" w:eastAsia="x-none"/>
    </w:rPr>
  </w:style>
  <w:style w:type="paragraph" w:styleId="af5">
    <w:name w:val="Revision"/>
    <w:hidden/>
    <w:uiPriority w:val="99"/>
    <w:semiHidden/>
    <w:rsid w:val="00B97F78"/>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DE5DE-F3AF-4519-AE5B-3E1DC329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6166</Words>
  <Characters>35151</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Shishkanova</cp:lastModifiedBy>
  <cp:revision>2</cp:revision>
  <cp:lastPrinted>2018-07-20T13:22:00Z</cp:lastPrinted>
  <dcterms:created xsi:type="dcterms:W3CDTF">2018-07-27T12:48:00Z</dcterms:created>
  <dcterms:modified xsi:type="dcterms:W3CDTF">2018-07-27T12:48:00Z</dcterms:modified>
</cp:coreProperties>
</file>