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259729B1" w14:textId="77777777" w:rsidTr="00A956D6">
        <w:tc>
          <w:tcPr>
            <w:tcW w:w="2835" w:type="dxa"/>
            <w:vAlign w:val="bottom"/>
          </w:tcPr>
          <w:p w14:paraId="3E93C4C3" w14:textId="3E8F0F57" w:rsidR="0032150A" w:rsidRPr="009F2B7F" w:rsidRDefault="000962CF"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0032150A" w:rsidRPr="009F2B7F">
              <w:rPr>
                <w:rFonts w:ascii="Times New Roman" w:eastAsia="Times New Roman" w:hAnsi="Times New Roman"/>
                <w:color w:val="000000"/>
                <w:sz w:val="18"/>
                <w:szCs w:val="18"/>
              </w:rPr>
              <w:t>к торгам на бирже</w:t>
            </w:r>
          </w:p>
          <w:p w14:paraId="45F03299" w14:textId="77777777" w:rsidR="00B97F78" w:rsidRPr="00BC28A3" w:rsidRDefault="0032150A"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00B97F78"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2AD1F58B" w14:textId="789178A8" w:rsidR="00B97F78" w:rsidRPr="00984F77" w:rsidRDefault="00984F77"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p>
        </w:tc>
        <w:tc>
          <w:tcPr>
            <w:tcW w:w="142" w:type="dxa"/>
            <w:vAlign w:val="bottom"/>
          </w:tcPr>
          <w:p w14:paraId="53C5A6CB" w14:textId="77777777" w:rsidR="00B97F78"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609C96A8" w14:textId="4650C895" w:rsidR="00B97F78" w:rsidRPr="00984F77" w:rsidRDefault="00984F77"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мая</w:t>
            </w:r>
          </w:p>
        </w:tc>
        <w:tc>
          <w:tcPr>
            <w:tcW w:w="425" w:type="dxa"/>
            <w:vAlign w:val="bottom"/>
          </w:tcPr>
          <w:p w14:paraId="724C8DDC" w14:textId="77777777" w:rsidR="00B97F78" w:rsidRPr="00BC28A3"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7DEB2129" w14:textId="42C4A55C" w:rsidR="00B97F78" w:rsidRPr="00984F77" w:rsidRDefault="00984F77"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406425FE"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p>
          <w:p w14:paraId="5D12641A"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33272286"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B97F78" w:rsidRPr="00FB5C43" w14:paraId="5FD51CF7"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7F64437F" w14:textId="09934689" w:rsidR="00B97F78" w:rsidRPr="00BC28A3" w:rsidRDefault="00984F77" w:rsidP="00C13697">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447E50A7" w14:textId="7205B289"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3CE8F7B3" w14:textId="5F9F1785"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073707C" w14:textId="75563CC7"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77AF1272" w14:textId="08669AFA" w:rsidR="00B97F78" w:rsidRPr="0073579E"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312" w:type="dxa"/>
            <w:tcBorders>
              <w:top w:val="single" w:sz="4" w:space="0" w:color="auto"/>
              <w:bottom w:val="single" w:sz="4" w:space="0" w:color="auto"/>
            </w:tcBorders>
            <w:vAlign w:val="center"/>
          </w:tcPr>
          <w:p w14:paraId="1263919C" w14:textId="635425E3" w:rsidR="00B97F78" w:rsidRPr="000C1EB2"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06" w:type="dxa"/>
            <w:tcBorders>
              <w:top w:val="single" w:sz="4" w:space="0" w:color="auto"/>
              <w:left w:val="single" w:sz="4" w:space="0" w:color="auto"/>
              <w:bottom w:val="single" w:sz="4" w:space="0" w:color="auto"/>
              <w:right w:val="single" w:sz="4" w:space="0" w:color="auto"/>
            </w:tcBorders>
            <w:vAlign w:val="center"/>
          </w:tcPr>
          <w:p w14:paraId="10D5BA42" w14:textId="2E3E50BB" w:rsidR="00B97F78" w:rsidRPr="00ED3C50"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2572C5F" w14:textId="27ABD28D"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154E33C6" w14:textId="05B9430B"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424DEC3" w14:textId="2F4DABFA"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582C2A5" w14:textId="51CB6B63"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4720BAF" w14:textId="03E39F71"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63706F2" w14:textId="4E6869CC"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81271F7" w14:textId="16AF9659"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AAFAD5" w14:textId="692782A3"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86578A7" w14:textId="2BCB8ACC" w:rsidR="00B97F78" w:rsidRPr="00984F77" w:rsidRDefault="00984F77"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37D245C8" w14:textId="77777777" w:rsidR="00B97F78" w:rsidRPr="00BC28A3" w:rsidRDefault="00B97F78"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18CBDC74" w14:textId="77777777" w:rsidR="00B97F78" w:rsidRPr="00BC28A3" w:rsidRDefault="00B97F78" w:rsidP="00C13697">
            <w:pPr>
              <w:autoSpaceDE w:val="0"/>
              <w:autoSpaceDN w:val="0"/>
              <w:spacing w:after="0" w:line="240" w:lineRule="auto"/>
              <w:jc w:val="center"/>
              <w:rPr>
                <w:rFonts w:ascii="Times New Roman" w:hAnsi="Times New Roman"/>
                <w:color w:val="000000" w:themeColor="text1"/>
                <w:sz w:val="24"/>
                <w:szCs w:val="24"/>
              </w:rPr>
            </w:pPr>
          </w:p>
        </w:tc>
      </w:tr>
    </w:tbl>
    <w:p w14:paraId="0DC50CDF"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B8B7205"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0FA20DB3"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6F4445F"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3EFE120"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549C890D"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14429E74"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5AC57CBD"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654F4C21"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2E28764A"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614EC8BA"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26776B3A"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E5959E0" w14:textId="77777777" w:rsidR="00B97F78" w:rsidRPr="00035C3D" w:rsidRDefault="00B97F78" w:rsidP="00035C3D">
      <w:pPr>
        <w:pStyle w:val="1"/>
        <w:spacing w:before="40"/>
        <w:jc w:val="center"/>
        <w:rPr>
          <w:rFonts w:ascii="Times New Roman" w:hAnsi="Times New Roman" w:cs="Times New Roman"/>
          <w:b/>
          <w:color w:val="000000" w:themeColor="text1"/>
          <w:sz w:val="24"/>
          <w:szCs w:val="24"/>
          <w:lang w:eastAsia="x-none"/>
        </w:rPr>
      </w:pPr>
      <w:r w:rsidRPr="00035C3D">
        <w:rPr>
          <w:rFonts w:ascii="Times New Roman" w:hAnsi="Times New Roman" w:cs="Times New Roman"/>
          <w:b/>
          <w:color w:val="000000" w:themeColor="text1"/>
          <w:sz w:val="24"/>
          <w:szCs w:val="24"/>
          <w:lang w:eastAsia="x-none"/>
        </w:rPr>
        <w:t>Банк ВТБ (публичное акционерное общество)</w:t>
      </w:r>
    </w:p>
    <w:p w14:paraId="54D9BCFE"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40343537" w14:textId="7CB3662D"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035C3D" w:rsidRPr="00035C3D">
        <w:rPr>
          <w:rFonts w:ascii="Times New Roman" w:hAnsi="Times New Roman"/>
          <w:b/>
          <w:bCs/>
          <w:i/>
          <w:iCs/>
          <w:sz w:val="24"/>
          <w:szCs w:val="24"/>
        </w:rPr>
        <w:t>30</w:t>
      </w:r>
      <w:r w:rsidR="009A7912"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C25DED">
        <w:rPr>
          <w:rFonts w:ascii="Times New Roman" w:hAnsi="Times New Roman"/>
          <w:b/>
          <w:bCs/>
          <w:i/>
          <w:iCs/>
          <w:sz w:val="24"/>
          <w:szCs w:val="24"/>
        </w:rPr>
        <w:t>3</w:t>
      </w:r>
      <w:r w:rsidR="00CC5DBD" w:rsidRPr="00C12901">
        <w:rPr>
          <w:rFonts w:ascii="Times New Roman" w:hAnsi="Times New Roman"/>
          <w:b/>
          <w:bCs/>
          <w:i/>
          <w:iCs/>
          <w:sz w:val="24"/>
          <w:szCs w:val="24"/>
        </w:rPr>
        <w:t xml:space="preserve"> </w:t>
      </w:r>
      <w:r w:rsidRPr="00C12901">
        <w:rPr>
          <w:rFonts w:ascii="Times New Roman" w:hAnsi="Times New Roman"/>
          <w:b/>
          <w:bCs/>
          <w:i/>
          <w:iCs/>
          <w:sz w:val="24"/>
          <w:szCs w:val="24"/>
        </w:rPr>
        <w:t>000 000 (</w:t>
      </w:r>
      <w:r w:rsidR="00C25DED">
        <w:rPr>
          <w:rFonts w:ascii="Times New Roman" w:hAnsi="Times New Roman"/>
          <w:b/>
          <w:bCs/>
          <w:i/>
          <w:iCs/>
          <w:sz w:val="24"/>
          <w:szCs w:val="24"/>
        </w:rPr>
        <w:t xml:space="preserve">Три </w:t>
      </w:r>
      <w:r w:rsidR="00CC5DBD" w:rsidRPr="00C12901">
        <w:rPr>
          <w:rFonts w:ascii="Times New Roman" w:hAnsi="Times New Roman"/>
          <w:b/>
          <w:bCs/>
          <w:i/>
          <w:iCs/>
          <w:sz w:val="24"/>
          <w:szCs w:val="24"/>
        </w:rPr>
        <w:t xml:space="preserve"> </w:t>
      </w:r>
      <w:r w:rsidRPr="00C12901">
        <w:rPr>
          <w:rFonts w:ascii="Times New Roman" w:hAnsi="Times New Roman"/>
          <w:b/>
          <w:bCs/>
          <w:i/>
          <w:iCs/>
          <w:sz w:val="24"/>
          <w:szCs w:val="24"/>
        </w:rPr>
        <w:t xml:space="preserve">миллиона) штук, общей номинальной стоимостью </w:t>
      </w:r>
      <w:r w:rsidR="00C25DED">
        <w:rPr>
          <w:rFonts w:ascii="Times New Roman" w:hAnsi="Times New Roman"/>
          <w:b/>
          <w:bCs/>
          <w:i/>
          <w:iCs/>
          <w:sz w:val="24"/>
          <w:szCs w:val="24"/>
        </w:rPr>
        <w:t>3</w:t>
      </w:r>
      <w:r w:rsidRPr="00C12901">
        <w:rPr>
          <w:rFonts w:ascii="Times New Roman" w:hAnsi="Times New Roman"/>
          <w:b/>
          <w:bCs/>
          <w:i/>
          <w:iCs/>
          <w:sz w:val="24"/>
          <w:szCs w:val="24"/>
        </w:rPr>
        <w:t> 000 000 000 (</w:t>
      </w:r>
      <w:r w:rsidR="00C25DED">
        <w:rPr>
          <w:rFonts w:ascii="Times New Roman" w:hAnsi="Times New Roman"/>
          <w:b/>
          <w:bCs/>
          <w:i/>
          <w:iCs/>
          <w:sz w:val="24"/>
          <w:szCs w:val="24"/>
        </w:rPr>
        <w:t>Три</w:t>
      </w:r>
      <w:r w:rsidR="00CC5DBD" w:rsidRPr="00C12901">
        <w:rPr>
          <w:rFonts w:ascii="Times New Roman" w:hAnsi="Times New Roman"/>
          <w:b/>
          <w:bCs/>
          <w:i/>
          <w:iCs/>
          <w:sz w:val="24"/>
          <w:szCs w:val="24"/>
        </w:rPr>
        <w:t xml:space="preserve"> </w:t>
      </w:r>
      <w:r w:rsidRPr="00C12901">
        <w:rPr>
          <w:rFonts w:ascii="Times New Roman" w:hAnsi="Times New Roman"/>
          <w:b/>
          <w:bCs/>
          <w:i/>
          <w:iCs/>
          <w:sz w:val="24"/>
          <w:szCs w:val="24"/>
        </w:rPr>
        <w:t xml:space="preserve">миллиарда)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095</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девяносто пят</w:t>
      </w:r>
      <w:r w:rsidR="000962CF">
        <w:rPr>
          <w:rFonts w:ascii="Times New Roman" w:hAnsi="Times New Roman"/>
          <w:b/>
          <w:bCs/>
          <w:i/>
          <w:iCs/>
          <w:sz w:val="24"/>
          <w:szCs w:val="24"/>
        </w:rPr>
        <w:t>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2DEA49C3"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101C7BF5"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2FCC2FB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47500EF2" w14:textId="77777777" w:rsidR="00B97F78" w:rsidRDefault="00B97F78" w:rsidP="00B97F78">
      <w:pPr>
        <w:tabs>
          <w:tab w:val="right" w:pos="9923"/>
        </w:tabs>
        <w:spacing w:after="0"/>
        <w:jc w:val="center"/>
        <w:rPr>
          <w:rFonts w:ascii="Times New Roman" w:hAnsi="Times New Roman"/>
          <w:b/>
          <w:bCs/>
          <w:i/>
          <w:iCs/>
          <w:sz w:val="20"/>
          <w:szCs w:val="20"/>
        </w:rPr>
      </w:pPr>
    </w:p>
    <w:p w14:paraId="655A36F9"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69AF75B5" w14:textId="0955C7FD"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C12901">
        <w:rPr>
          <w:rFonts w:ascii="Times New Roman" w:hAnsi="Times New Roman"/>
          <w:color w:val="000000" w:themeColor="text1"/>
          <w:sz w:val="24"/>
          <w:szCs w:val="24"/>
        </w:rPr>
        <w:t xml:space="preserve">Утверждены Приказом </w:t>
      </w:r>
      <w:r w:rsidR="00B6622C">
        <w:rPr>
          <w:rFonts w:ascii="Times New Roman" w:hAnsi="Times New Roman"/>
          <w:color w:val="000000" w:themeColor="text1"/>
          <w:sz w:val="24"/>
          <w:szCs w:val="24"/>
        </w:rPr>
        <w:t xml:space="preserve">И.о. </w:t>
      </w:r>
      <w:r w:rsidRPr="004827ED">
        <w:rPr>
          <w:rFonts w:ascii="Times New Roman" w:hAnsi="Times New Roman"/>
          <w:color w:val="000000" w:themeColor="text1"/>
          <w:sz w:val="24"/>
          <w:szCs w:val="24"/>
        </w:rPr>
        <w:t>Президента</w:t>
      </w:r>
      <w:r w:rsidR="00290A4D">
        <w:rPr>
          <w:rFonts w:ascii="Times New Roman" w:hAnsi="Times New Roman"/>
          <w:color w:val="000000" w:themeColor="text1"/>
          <w:sz w:val="24"/>
          <w:szCs w:val="24"/>
        </w:rPr>
        <w:t xml:space="preserve"> </w:t>
      </w:r>
      <w:r w:rsidR="00290A4D">
        <w:rPr>
          <w:rFonts w:ascii="Times New Roman" w:hAnsi="Times New Roman"/>
          <w:sz w:val="24"/>
          <w:szCs w:val="24"/>
        </w:rPr>
        <w:t xml:space="preserve">– </w:t>
      </w:r>
      <w:r w:rsidR="00E04F8E">
        <w:rPr>
          <w:rFonts w:ascii="Times New Roman" w:hAnsi="Times New Roman"/>
          <w:color w:val="000000" w:themeColor="text1"/>
          <w:sz w:val="24"/>
          <w:szCs w:val="24"/>
        </w:rPr>
        <w:t>Председателя Правления</w:t>
      </w:r>
      <w:r w:rsidRPr="004827ED">
        <w:rPr>
          <w:rFonts w:ascii="Times New Roman" w:hAnsi="Times New Roman"/>
          <w:color w:val="000000" w:themeColor="text1"/>
          <w:sz w:val="24"/>
          <w:szCs w:val="24"/>
        </w:rPr>
        <w:t xml:space="preserve">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B6622C">
        <w:rPr>
          <w:rFonts w:ascii="Times New Roman" w:hAnsi="Times New Roman"/>
          <w:bCs/>
          <w:iCs/>
          <w:sz w:val="24"/>
          <w:szCs w:val="24"/>
        </w:rPr>
        <w:t>08 мая</w:t>
      </w:r>
      <w:r w:rsidR="00B6622C">
        <w:rPr>
          <w:rFonts w:ascii="Times New Roman" w:hAnsi="Times New Roman"/>
          <w:color w:val="000000" w:themeColor="text1"/>
          <w:sz w:val="24"/>
          <w:szCs w:val="24"/>
        </w:rPr>
        <w:t xml:space="preserve"> 2019 года (Приказ № </w:t>
      </w:r>
      <w:r w:rsidR="00B6622C">
        <w:rPr>
          <w:rFonts w:ascii="Times New Roman" w:hAnsi="Times New Roman"/>
          <w:bCs/>
          <w:iCs/>
          <w:sz w:val="24"/>
          <w:szCs w:val="24"/>
        </w:rPr>
        <w:t>883</w:t>
      </w:r>
      <w:r w:rsidRPr="004827ED">
        <w:rPr>
          <w:rFonts w:ascii="Times New Roman" w:hAnsi="Times New Roman"/>
          <w:color w:val="000000" w:themeColor="text1"/>
          <w:sz w:val="24"/>
          <w:szCs w:val="24"/>
        </w:rPr>
        <w:t xml:space="preserve"> от </w:t>
      </w:r>
      <w:r w:rsidR="00B6622C">
        <w:rPr>
          <w:rFonts w:ascii="Times New Roman" w:hAnsi="Times New Roman"/>
          <w:bCs/>
          <w:iCs/>
          <w:sz w:val="24"/>
          <w:szCs w:val="24"/>
        </w:rPr>
        <w:t>08 мая</w:t>
      </w:r>
      <w:r w:rsidRPr="004827ED">
        <w:rPr>
          <w:rFonts w:ascii="Times New Roman" w:hAnsi="Times New Roman"/>
          <w:color w:val="000000" w:themeColor="text1"/>
          <w:sz w:val="24"/>
          <w:szCs w:val="24"/>
        </w:rPr>
        <w:t xml:space="preserve"> 201</w:t>
      </w:r>
      <w:r w:rsidR="00B6622C">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 17 от 22 июня 2015 года)</w:t>
      </w:r>
      <w:r w:rsidR="00290A4D" w:rsidRPr="00290A4D">
        <w:rPr>
          <w:rFonts w:ascii="Times New Roman" w:hAnsi="Times New Roman"/>
          <w:color w:val="000000" w:themeColor="text1"/>
          <w:sz w:val="24"/>
          <w:szCs w:val="24"/>
        </w:rPr>
        <w:t>.</w:t>
      </w:r>
      <w:r w:rsidRPr="00C12901">
        <w:rPr>
          <w:rFonts w:ascii="Times New Roman" w:hAnsi="Times New Roman"/>
          <w:color w:val="000000" w:themeColor="text1"/>
          <w:sz w:val="24"/>
          <w:szCs w:val="24"/>
        </w:rPr>
        <w:t xml:space="preserve"> </w:t>
      </w:r>
    </w:p>
    <w:p w14:paraId="0B437F18"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376F6322"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473AD7A8"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37702CBC"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657106EE" w14:textId="77777777" w:rsidR="00B97F78"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31CA8108" w14:textId="77777777" w:rsidR="00B6622C" w:rsidRPr="00FB5C43" w:rsidRDefault="00B6622C"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71"/>
        <w:gridCol w:w="474"/>
        <w:gridCol w:w="280"/>
        <w:gridCol w:w="1527"/>
        <w:gridCol w:w="362"/>
        <w:gridCol w:w="345"/>
        <w:gridCol w:w="1245"/>
        <w:gridCol w:w="1134"/>
        <w:gridCol w:w="77"/>
        <w:gridCol w:w="1273"/>
        <w:gridCol w:w="428"/>
        <w:gridCol w:w="284"/>
        <w:gridCol w:w="105"/>
        <w:gridCol w:w="2227"/>
      </w:tblGrid>
      <w:tr w:rsidR="001108FD" w:rsidRPr="00FB5C43" w14:paraId="264F1780" w14:textId="77777777" w:rsidTr="004827ED">
        <w:tc>
          <w:tcPr>
            <w:tcW w:w="6238" w:type="dxa"/>
            <w:gridSpan w:val="8"/>
            <w:tcBorders>
              <w:top w:val="single" w:sz="4" w:space="0" w:color="auto"/>
              <w:left w:val="single" w:sz="4" w:space="0" w:color="auto"/>
              <w:right w:val="nil"/>
            </w:tcBorders>
            <w:vAlign w:val="bottom"/>
          </w:tcPr>
          <w:p w14:paraId="3C23C21C" w14:textId="77777777" w:rsidR="004827ED" w:rsidRPr="00A956D6" w:rsidRDefault="004827ED" w:rsidP="00C13697">
            <w:pPr>
              <w:spacing w:after="0" w:line="240" w:lineRule="auto"/>
              <w:ind w:left="142"/>
              <w:rPr>
                <w:rFonts w:ascii="Times New Roman" w:hAnsi="Times New Roman"/>
                <w:b/>
                <w:color w:val="000000" w:themeColor="text1"/>
                <w:sz w:val="24"/>
              </w:rPr>
            </w:pPr>
          </w:p>
          <w:p w14:paraId="42DA8A5B" w14:textId="77777777" w:rsidR="004827ED" w:rsidRPr="00A956D6" w:rsidRDefault="004827ED" w:rsidP="00C13697">
            <w:pPr>
              <w:spacing w:after="0" w:line="240" w:lineRule="auto"/>
              <w:ind w:left="142"/>
              <w:rPr>
                <w:rFonts w:ascii="Times New Roman" w:hAnsi="Times New Roman"/>
                <w:b/>
                <w:color w:val="000000" w:themeColor="text1"/>
                <w:sz w:val="24"/>
              </w:rPr>
            </w:pPr>
            <w:r w:rsidRPr="00A956D6">
              <w:rPr>
                <w:rFonts w:ascii="Times New Roman" w:hAnsi="Times New Roman"/>
                <w:b/>
                <w:color w:val="000000" w:themeColor="text1"/>
                <w:sz w:val="24"/>
              </w:rPr>
              <w:t>Начальник Управления казначейских операций</w:t>
            </w:r>
          </w:p>
          <w:p w14:paraId="54FAAB43" w14:textId="77777777" w:rsidR="004827ED" w:rsidRPr="00A956D6" w:rsidRDefault="004827ED" w:rsidP="00C13697">
            <w:pPr>
              <w:spacing w:after="0" w:line="240" w:lineRule="auto"/>
              <w:ind w:left="142"/>
              <w:rPr>
                <w:rFonts w:ascii="Times New Roman" w:hAnsi="Times New Roman"/>
                <w:b/>
                <w:color w:val="000000" w:themeColor="text1"/>
                <w:sz w:val="24"/>
              </w:rPr>
            </w:pPr>
            <w:r w:rsidRPr="00A956D6">
              <w:rPr>
                <w:rFonts w:ascii="Times New Roman" w:hAnsi="Times New Roman"/>
                <w:b/>
                <w:color w:val="000000" w:themeColor="text1"/>
                <w:sz w:val="24"/>
              </w:rPr>
              <w:t>на открытых рынках Казначейства Финансового департамента - вице-президент, действующий на основании доверенности №350000/3845-Д от 22.05.2018</w:t>
            </w:r>
          </w:p>
        </w:tc>
        <w:tc>
          <w:tcPr>
            <w:tcW w:w="77" w:type="dxa"/>
            <w:tcBorders>
              <w:top w:val="single" w:sz="4" w:space="0" w:color="auto"/>
              <w:left w:val="nil"/>
              <w:bottom w:val="nil"/>
              <w:right w:val="nil"/>
            </w:tcBorders>
            <w:vAlign w:val="bottom"/>
          </w:tcPr>
          <w:p w14:paraId="2F88F9E4"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34E75D6C" w14:textId="77777777" w:rsidR="004827ED" w:rsidRPr="00A956D6" w:rsidRDefault="004827ED" w:rsidP="00C13697">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AF7B78D"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7C49625A"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7AB168D8" w14:textId="77777777" w:rsidTr="00A956D6">
        <w:tc>
          <w:tcPr>
            <w:tcW w:w="5104" w:type="dxa"/>
            <w:gridSpan w:val="7"/>
            <w:tcBorders>
              <w:left w:val="single" w:sz="4" w:space="0" w:color="auto"/>
              <w:right w:val="nil"/>
            </w:tcBorders>
          </w:tcPr>
          <w:p w14:paraId="43454644"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53A58474"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0FD7499C"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512F95A0"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298BFE8E"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2080E6DE" w14:textId="77777777" w:rsidTr="00A956D6">
        <w:tc>
          <w:tcPr>
            <w:tcW w:w="871" w:type="dxa"/>
            <w:tcBorders>
              <w:left w:val="single" w:sz="4" w:space="0" w:color="auto"/>
            </w:tcBorders>
            <w:vAlign w:val="bottom"/>
          </w:tcPr>
          <w:p w14:paraId="03102FD1"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1F071675" w14:textId="6577D80D" w:rsidR="00B97F78" w:rsidRPr="00C12901" w:rsidRDefault="00B97F78" w:rsidP="00290A4D">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290A4D">
              <w:rPr>
                <w:rFonts w:ascii="Times New Roman" w:hAnsi="Times New Roman"/>
                <w:bCs/>
                <w:iCs/>
                <w:sz w:val="24"/>
                <w:szCs w:val="24"/>
                <w:lang w:val="en-US"/>
              </w:rPr>
              <w:t>13</w:t>
            </w:r>
            <w:r w:rsidRPr="00C12901">
              <w:rPr>
                <w:rFonts w:ascii="Times New Roman" w:hAnsi="Times New Roman"/>
                <w:color w:val="000000" w:themeColor="text1"/>
                <w:sz w:val="24"/>
                <w:szCs w:val="24"/>
              </w:rPr>
              <w:t>»</w:t>
            </w:r>
          </w:p>
        </w:tc>
        <w:tc>
          <w:tcPr>
            <w:tcW w:w="1527" w:type="dxa"/>
            <w:vAlign w:val="bottom"/>
          </w:tcPr>
          <w:p w14:paraId="6DF53C74" w14:textId="41A86262" w:rsidR="00B97F78" w:rsidRPr="00C12901" w:rsidRDefault="00290A4D"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мая</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41D1696" w14:textId="77777777"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p>
        </w:tc>
        <w:tc>
          <w:tcPr>
            <w:tcW w:w="345" w:type="dxa"/>
            <w:vAlign w:val="bottom"/>
          </w:tcPr>
          <w:p w14:paraId="1AF880CA" w14:textId="08F80B2E" w:rsidR="00B97F78" w:rsidRPr="00290A4D" w:rsidRDefault="00290A4D"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19</w:t>
            </w:r>
          </w:p>
        </w:tc>
        <w:tc>
          <w:tcPr>
            <w:tcW w:w="3729" w:type="dxa"/>
            <w:gridSpan w:val="4"/>
            <w:vAlign w:val="bottom"/>
          </w:tcPr>
          <w:p w14:paraId="4A71887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008C46B3"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072443D7" w14:textId="77777777" w:rsidTr="004827ED">
        <w:tc>
          <w:tcPr>
            <w:tcW w:w="871" w:type="dxa"/>
            <w:tcBorders>
              <w:left w:val="single" w:sz="4" w:space="0" w:color="auto"/>
              <w:bottom w:val="single" w:sz="4" w:space="0" w:color="auto"/>
              <w:right w:val="nil"/>
            </w:tcBorders>
            <w:vAlign w:val="bottom"/>
          </w:tcPr>
          <w:p w14:paraId="0C25A214"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1AC78690"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7382015D"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5D7B3413"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A8992B2"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6ACD8FAD"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6B0DD7F5"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D22B271"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154B37B8"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01A55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E5CDAB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0B3F831D"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6EFFEBB9"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биржевых обли</w:t>
      </w:r>
      <w:r>
        <w:rPr>
          <w:rFonts w:ascii="Times New Roman" w:hAnsi="Times New Roman"/>
          <w:bCs/>
          <w:iCs/>
          <w:sz w:val="24"/>
          <w:szCs w:val="24"/>
        </w:rPr>
        <w:t>гаций;</w:t>
      </w:r>
    </w:p>
    <w:p w14:paraId="6B030BA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6EE39BE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настоящие условия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2CDFCAD9" w14:textId="5C167424"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76264C1C" w14:textId="76B16E6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73FE2704" w14:textId="2029123D"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2075C505" w14:textId="211BE216"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611410A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59CFCD94"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40E8AB9" w14:textId="4B226948"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035C3D" w:rsidRPr="00E04F8E">
        <w:rPr>
          <w:rFonts w:ascii="Times New Roman" w:hAnsi="Times New Roman"/>
          <w:bCs/>
          <w:iCs/>
          <w:sz w:val="24"/>
          <w:szCs w:val="24"/>
        </w:rPr>
        <w:t>30</w:t>
      </w:r>
      <w:r w:rsidRPr="004827ED">
        <w:rPr>
          <w:rFonts w:ascii="Times New Roman" w:hAnsi="Times New Roman"/>
          <w:bCs/>
          <w:iCs/>
          <w:sz w:val="24"/>
          <w:szCs w:val="24"/>
        </w:rPr>
        <w:t>.</w:t>
      </w:r>
    </w:p>
    <w:p w14:paraId="0CEC9A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6BF0CCC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0FEE22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3D9B3D2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078500B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147A462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1E10F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222D73F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4C73F72" w14:textId="7AFE235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C25DED">
        <w:rPr>
          <w:rFonts w:ascii="Times New Roman" w:hAnsi="Times New Roman"/>
          <w:bCs/>
          <w:iCs/>
          <w:sz w:val="24"/>
          <w:szCs w:val="24"/>
        </w:rPr>
        <w:t>3</w:t>
      </w:r>
      <w:r w:rsidRPr="00306242">
        <w:rPr>
          <w:rFonts w:ascii="Times New Roman" w:hAnsi="Times New Roman"/>
          <w:bCs/>
          <w:iCs/>
          <w:sz w:val="24"/>
          <w:szCs w:val="24"/>
        </w:rPr>
        <w:t> 000 000 (</w:t>
      </w:r>
      <w:r w:rsidR="00C25DED">
        <w:rPr>
          <w:rFonts w:ascii="Times New Roman" w:hAnsi="Times New Roman"/>
          <w:bCs/>
          <w:iCs/>
          <w:sz w:val="24"/>
          <w:szCs w:val="24"/>
        </w:rPr>
        <w:t xml:space="preserve">Три </w:t>
      </w:r>
      <w:r w:rsidRPr="00306242">
        <w:rPr>
          <w:rFonts w:ascii="Times New Roman" w:hAnsi="Times New Roman"/>
          <w:bCs/>
          <w:iCs/>
          <w:sz w:val="24"/>
          <w:szCs w:val="24"/>
        </w:rPr>
        <w:t>миллиона) штук.</w:t>
      </w:r>
    </w:p>
    <w:p w14:paraId="2AD9DB6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02C2898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C2215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2A2579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6907D6D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6CCA91EE" w14:textId="2C4AEB86"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5C7962E2" w14:textId="6E24FA55"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ополнительного дохода, порядок определения размера которого указан в пункте 9.3 Программы и в пункте 9.3 Условий выпуска, а сроки выплаты в пункте 9.4 Программы и в пункте 9.</w:t>
      </w:r>
      <w:r w:rsidR="009739EE" w:rsidRPr="00222C57">
        <w:rPr>
          <w:rFonts w:ascii="Times New Roman" w:hAnsi="Times New Roman"/>
          <w:bCs/>
          <w:iCs/>
          <w:sz w:val="24"/>
          <w:szCs w:val="24"/>
        </w:rPr>
        <w:t>4</w:t>
      </w:r>
      <w:r w:rsidRPr="00222C57">
        <w:rPr>
          <w:rFonts w:ascii="Times New Roman" w:hAnsi="Times New Roman"/>
          <w:bCs/>
          <w:iCs/>
          <w:sz w:val="24"/>
          <w:szCs w:val="24"/>
        </w:rPr>
        <w:t xml:space="preserve"> Условий выпуска.</w:t>
      </w:r>
    </w:p>
    <w:p w14:paraId="37D3582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41E9F17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6E225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6CB31E22"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2E97FF14"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18217E81"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57FEE5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68B1299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6F94C69D"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3994698D"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DA20B1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1C8FFBB3"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5AB7B80D"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551CA32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46AB5C71"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37063604" w14:textId="38897D6E"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процентной ставке купонного дохода на все купонные периоды</w:t>
      </w:r>
      <w:r w:rsidRPr="0096622F">
        <w:rPr>
          <w:rFonts w:ascii="Times New Roman" w:hAnsi="Times New Roman"/>
          <w:bCs/>
          <w:iCs/>
          <w:sz w:val="24"/>
          <w:szCs w:val="24"/>
        </w:rPr>
        <w:t xml:space="preserve">, а также величине </w:t>
      </w:r>
      <w:r w:rsidR="0096622F" w:rsidRPr="00B342DB">
        <w:rPr>
          <w:rFonts w:ascii="Times New Roman" w:hAnsi="Times New Roman"/>
          <w:b/>
          <w:bCs/>
          <w:i/>
          <w:iCs/>
          <w:sz w:val="24"/>
          <w:szCs w:val="24"/>
        </w:rPr>
        <w:t>КУ</w:t>
      </w:r>
      <w:r w:rsidRPr="0096622F">
        <w:rPr>
          <w:rFonts w:ascii="Times New Roman" w:hAnsi="Times New Roman"/>
          <w:bCs/>
          <w:iCs/>
          <w:sz w:val="24"/>
          <w:szCs w:val="24"/>
          <w:vertAlign w:val="subscript"/>
        </w:rPr>
        <w:t xml:space="preserve"> </w:t>
      </w:r>
      <w:r w:rsidRPr="0096622F">
        <w:rPr>
          <w:rFonts w:ascii="Times New Roman" w:hAnsi="Times New Roman"/>
          <w:bCs/>
          <w:iCs/>
          <w:sz w:val="24"/>
          <w:szCs w:val="24"/>
        </w:rPr>
        <w:t xml:space="preserve">(как этот термин определен в пункте 9.3 Условий выпуска), </w:t>
      </w:r>
      <w:r w:rsidRPr="002808EF">
        <w:rPr>
          <w:rFonts w:ascii="Times New Roman" w:hAnsi="Times New Roman"/>
          <w:bCs/>
          <w:iCs/>
          <w:sz w:val="24"/>
          <w:szCs w:val="24"/>
        </w:rPr>
        <w:t>которые заранее (до даты начала размещения Биржевых облигаций) определены Эмитентом в порядке и на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величина КУ не указывается</w:t>
      </w:r>
      <w:r>
        <w:rPr>
          <w:rFonts w:ascii="Times New Roman" w:hAnsi="Times New Roman"/>
          <w:bCs/>
          <w:iCs/>
          <w:sz w:val="24"/>
          <w:szCs w:val="24"/>
        </w:rPr>
        <w:t>.</w:t>
      </w:r>
    </w:p>
    <w:p w14:paraId="0452FE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w:t>
      </w:r>
      <w:r w:rsidRPr="00442114">
        <w:rPr>
          <w:rFonts w:ascii="Times New Roman" w:hAnsi="Times New Roman"/>
          <w:bCs/>
          <w:iCs/>
          <w:sz w:val="24"/>
          <w:szCs w:val="24"/>
        </w:rPr>
        <w:lastRenderedPageBreak/>
        <w:t xml:space="preserve">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7EFC9C3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3C03171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5D99D77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1EB278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65591EB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26FC523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38EB960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E72F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которое Эмитент желает продать данному приобретателю. Заявки на приобретение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направляются Участниками торгов в адрес Эмитента.</w:t>
      </w:r>
    </w:p>
    <w:p w14:paraId="151F3BC7"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0026AFCE" w14:textId="6A44EB0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67332C5A" w14:textId="77777777" w:rsidR="00B97F78" w:rsidRPr="00D41F93" w:rsidRDefault="00B97F78" w:rsidP="00B97F78">
      <w:pPr>
        <w:pStyle w:val="af3"/>
        <w:numPr>
          <w:ilvl w:val="0"/>
          <w:numId w:val="30"/>
        </w:numPr>
        <w:autoSpaceDE w:val="0"/>
        <w:autoSpaceDN w:val="0"/>
        <w:adjustRightInd w:val="0"/>
        <w:spacing w:before="120" w:after="120"/>
        <w:jc w:val="both"/>
        <w:rPr>
          <w:rFonts w:ascii="Times New Roman" w:hAnsi="Times New Roman" w:cs="Times New Roman"/>
          <w:bCs/>
          <w:iCs/>
          <w:sz w:val="24"/>
          <w:szCs w:val="24"/>
        </w:rPr>
      </w:pPr>
      <w:r w:rsidRPr="00D41F93">
        <w:rPr>
          <w:rFonts w:ascii="Times New Roman" w:hAnsi="Times New Roman" w:cs="Times New Roman"/>
          <w:bCs/>
          <w:iCs/>
          <w:sz w:val="24"/>
          <w:szCs w:val="24"/>
        </w:rPr>
        <w:lastRenderedPageBreak/>
        <w:t>цена приобретения;</w:t>
      </w:r>
    </w:p>
    <w:p w14:paraId="31397395" w14:textId="77777777" w:rsidR="00B97F78" w:rsidRPr="00D41F93" w:rsidRDefault="00B97F78" w:rsidP="00B97F78">
      <w:pPr>
        <w:pStyle w:val="af3"/>
        <w:numPr>
          <w:ilvl w:val="0"/>
          <w:numId w:val="30"/>
        </w:numPr>
        <w:autoSpaceDE w:val="0"/>
        <w:autoSpaceDN w:val="0"/>
        <w:adjustRightInd w:val="0"/>
        <w:spacing w:before="120" w:after="120"/>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0413D8CD" w14:textId="77777777" w:rsidR="00B97F78" w:rsidRPr="00D41F93" w:rsidRDefault="00B97F78" w:rsidP="00B97F78">
      <w:pPr>
        <w:pStyle w:val="af3"/>
        <w:numPr>
          <w:ilvl w:val="0"/>
          <w:numId w:val="30"/>
        </w:numPr>
        <w:autoSpaceDE w:val="0"/>
        <w:autoSpaceDN w:val="0"/>
        <w:adjustRightInd w:val="0"/>
        <w:spacing w:before="120" w:after="120"/>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870D065" w14:textId="77777777" w:rsidR="00B97F78" w:rsidRPr="00D41F93" w:rsidRDefault="00B97F78" w:rsidP="00B97F78">
      <w:pPr>
        <w:pStyle w:val="af3"/>
        <w:numPr>
          <w:ilvl w:val="0"/>
          <w:numId w:val="30"/>
        </w:numPr>
        <w:autoSpaceDE w:val="0"/>
        <w:autoSpaceDN w:val="0"/>
        <w:adjustRightInd w:val="0"/>
        <w:spacing w:before="120" w:after="120"/>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6AF774B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3244F834" w14:textId="786B479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фиксированной процентной ставке купонного дохода на все купонные периоды, а также величине </w:t>
      </w:r>
      <w:r w:rsidR="000C0CC6" w:rsidRPr="00B342DB">
        <w:rPr>
          <w:rFonts w:ascii="Times New Roman" w:hAnsi="Times New Roman"/>
          <w:b/>
          <w:bCs/>
          <w:i/>
          <w:iCs/>
          <w:sz w:val="24"/>
          <w:szCs w:val="24"/>
        </w:rPr>
        <w:t>КУ</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 определен в пункте 9.3 Условий выпуска), которые заранее (до даты начала размещения Биржевых облигаций) определены Эмитентом.</w:t>
      </w:r>
    </w:p>
    <w:p w14:paraId="1AF2C26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E1999C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672D3A63"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4D25D2BD"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3F127048"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6A48E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Эмитентом </w:t>
      </w:r>
      <w:r w:rsidRPr="00442114">
        <w:rPr>
          <w:rFonts w:ascii="Times New Roman" w:hAnsi="Times New Roman"/>
          <w:bCs/>
          <w:iCs/>
          <w:sz w:val="24"/>
          <w:szCs w:val="24"/>
        </w:rPr>
        <w:t>оферт от потенциальных покупателей на заключение предварительных договоров, в соответствии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 xml:space="preserve">жи Биржевых облигаций (далее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257BC273"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17DF8B46" w14:textId="77777777" w:rsidR="005536F0" w:rsidRPr="00D41F93" w:rsidRDefault="005536F0" w:rsidP="00B97F78">
      <w:pPr>
        <w:pStyle w:val="af3"/>
        <w:numPr>
          <w:ilvl w:val="0"/>
          <w:numId w:val="30"/>
        </w:numPr>
        <w:autoSpaceDE w:val="0"/>
        <w:autoSpaceDN w:val="0"/>
        <w:adjustRightInd w:val="0"/>
        <w:spacing w:before="120" w:after="120"/>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5EEB991" w14:textId="77777777" w:rsidR="00B97F78" w:rsidRPr="00D41F93" w:rsidRDefault="00B97F78" w:rsidP="00B97F78">
      <w:pPr>
        <w:pStyle w:val="af3"/>
        <w:numPr>
          <w:ilvl w:val="0"/>
          <w:numId w:val="30"/>
        </w:numPr>
        <w:autoSpaceDE w:val="0"/>
        <w:autoSpaceDN w:val="0"/>
        <w:adjustRightInd w:val="0"/>
        <w:spacing w:before="120" w:after="120"/>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6251F845" w14:textId="77777777" w:rsidR="00B97F78" w:rsidRPr="00D41F93" w:rsidRDefault="00B97F78" w:rsidP="00B97F78">
      <w:pPr>
        <w:pStyle w:val="af3"/>
        <w:numPr>
          <w:ilvl w:val="0"/>
          <w:numId w:val="30"/>
        </w:numPr>
        <w:autoSpaceDE w:val="0"/>
        <w:autoSpaceDN w:val="0"/>
        <w:adjustRightInd w:val="0"/>
        <w:spacing w:before="120" w:after="120"/>
        <w:jc w:val="both"/>
        <w:rPr>
          <w:rFonts w:ascii="Times New Roman" w:hAnsi="Times New Roman" w:cs="Times New Roman"/>
          <w:bCs/>
          <w:iCs/>
          <w:sz w:val="24"/>
          <w:szCs w:val="24"/>
        </w:rPr>
      </w:pPr>
      <w:r w:rsidRPr="00D41F93">
        <w:rPr>
          <w:rFonts w:ascii="Times New Roman" w:hAnsi="Times New Roman" w:cs="Times New Roman"/>
          <w:bCs/>
          <w:iCs/>
          <w:sz w:val="24"/>
          <w:szCs w:val="24"/>
        </w:rPr>
        <w:t xml:space="preserve">минимальный размер величины </w:t>
      </w:r>
      <w:r w:rsidR="000C0CC6" w:rsidRPr="00D41F93">
        <w:rPr>
          <w:rFonts w:ascii="Times New Roman" w:hAnsi="Times New Roman" w:cs="Times New Roman"/>
          <w:b/>
          <w:bCs/>
          <w:i/>
          <w:iCs/>
          <w:sz w:val="24"/>
          <w:szCs w:val="24"/>
        </w:rPr>
        <w:t>КУ</w:t>
      </w:r>
      <w:r w:rsidRPr="00D41F93">
        <w:rPr>
          <w:rFonts w:ascii="Times New Roman" w:hAnsi="Times New Roman" w:cs="Times New Roman"/>
          <w:bCs/>
          <w:iCs/>
          <w:sz w:val="24"/>
          <w:szCs w:val="24"/>
        </w:rPr>
        <w:t xml:space="preserve"> (как этот термин определен в пункте 9.3 Условий выпуска);</w:t>
      </w:r>
    </w:p>
    <w:p w14:paraId="7DAE4DFF" w14:textId="77777777" w:rsidR="00B97F78" w:rsidRPr="00D41F93" w:rsidRDefault="00B97F78" w:rsidP="00B97F78">
      <w:pPr>
        <w:pStyle w:val="af3"/>
        <w:numPr>
          <w:ilvl w:val="0"/>
          <w:numId w:val="30"/>
        </w:numPr>
        <w:autoSpaceDE w:val="0"/>
        <w:autoSpaceDN w:val="0"/>
        <w:adjustRightInd w:val="0"/>
        <w:spacing w:before="120" w:after="120"/>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22F33529"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4B33BE" w14:textId="77777777"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lastRenderedPageBreak/>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 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0C0CC6" w:rsidRPr="00B342DB">
        <w:rPr>
          <w:rFonts w:ascii="Times New Roman" w:hAnsi="Times New Roman"/>
          <w:b/>
          <w:bCs/>
          <w:i/>
          <w:iCs/>
          <w:sz w:val="24"/>
          <w:szCs w:val="24"/>
        </w:rPr>
        <w:t>КУ</w:t>
      </w:r>
      <w:r>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в </w:t>
      </w:r>
      <w:r>
        <w:rPr>
          <w:rFonts w:ascii="Times New Roman" w:hAnsi="Times New Roman"/>
          <w:bCs/>
          <w:iCs/>
          <w:sz w:val="24"/>
          <w:szCs w:val="24"/>
        </w:rPr>
        <w:t>оферте</w:t>
      </w:r>
      <w:r w:rsidRPr="00A91551">
        <w:rPr>
          <w:rFonts w:ascii="Times New Roman" w:hAnsi="Times New Roman"/>
          <w:bCs/>
          <w:iCs/>
          <w:sz w:val="24"/>
          <w:szCs w:val="24"/>
        </w:rPr>
        <w:t>.</w:t>
      </w:r>
    </w:p>
    <w:p w14:paraId="4B0CF5A9"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размера величины </w:t>
      </w:r>
      <w:r w:rsidR="000C0CC6" w:rsidRPr="00B342DB">
        <w:rPr>
          <w:rFonts w:ascii="Times New Roman" w:hAnsi="Times New Roman"/>
          <w:b/>
          <w:bCs/>
          <w:i/>
          <w:iCs/>
          <w:sz w:val="24"/>
          <w:szCs w:val="24"/>
        </w:rPr>
        <w:t>КУ</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 двух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4B3934FA"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6CB239D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0C616025" w14:textId="1A715040"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0EB2351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5ABC8C3"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0A41C207"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17BD2A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4F091EC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2BEE84DF"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6C2AE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68B72CE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5643326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6AF0622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2F1F40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372C124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30C6F8A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C3EE37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73A9CF5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5483CE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5F85221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1179A3E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029081D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7CD2218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245CD44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18491E1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813E77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3EA49A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lastRenderedPageBreak/>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4BD27B2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64CAEC6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57DCA4A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46A49392"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32BE3523"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4609452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6CAF916F"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266B311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7947B44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4EDC992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7FEB78C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07864D4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4650747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1791C05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КПП получателя средств, поступающих в оплату ценных бумаг: 783501001</w:t>
      </w:r>
    </w:p>
    <w:p w14:paraId="4D8DB1A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4FE48B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0DD19D1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853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3AC2495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4A856E2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БИК: 044525505</w:t>
      </w:r>
    </w:p>
    <w:p w14:paraId="7BE04B5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66B78C7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2A94AA3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453CD6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3DFC1A8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0B92574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082C0FE6"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1D6AA5C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1F657D4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138323E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2904D6A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9AB323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77B30DC5" w14:textId="4E988361"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095</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девяносто пятый</w:t>
      </w:r>
      <w:r w:rsidRPr="00306242">
        <w:rPr>
          <w:rFonts w:ascii="Times New Roman" w:hAnsi="Times New Roman"/>
          <w:bCs/>
          <w:iCs/>
          <w:sz w:val="24"/>
          <w:szCs w:val="24"/>
        </w:rPr>
        <w:t>) день с даты начала размещения Биржевых облигаций.</w:t>
      </w:r>
    </w:p>
    <w:p w14:paraId="2B2446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9C22F2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6CCEC773"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7200046F" w14:textId="3090B1A9"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19975CA2"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5EC983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73C883B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6E733A2F" w14:textId="10812E48"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558C0A65"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7B74EF">
        <w:rPr>
          <w:rFonts w:ascii="Times New Roman" w:hAnsi="Times New Roman"/>
          <w:bCs/>
          <w:iCs/>
          <w:sz w:val="24"/>
          <w:szCs w:val="24"/>
        </w:rPr>
        <w:t>3</w:t>
      </w:r>
      <w:r>
        <w:rPr>
          <w:rFonts w:ascii="Times New Roman" w:hAnsi="Times New Roman"/>
          <w:bCs/>
          <w:iCs/>
          <w:sz w:val="24"/>
          <w:szCs w:val="24"/>
        </w:rPr>
        <w:t>.</w:t>
      </w:r>
    </w:p>
    <w:p w14:paraId="78779F20" w14:textId="4BF5125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18646C">
        <w:rPr>
          <w:rFonts w:ascii="Times New Roman" w:hAnsi="Times New Roman"/>
          <w:bCs/>
          <w:iCs/>
          <w:sz w:val="24"/>
          <w:szCs w:val="24"/>
        </w:rPr>
        <w:t>365</w:t>
      </w:r>
      <w:r w:rsidRPr="000E047C">
        <w:rPr>
          <w:rFonts w:ascii="Times New Roman" w:hAnsi="Times New Roman"/>
          <w:bCs/>
          <w:iCs/>
          <w:sz w:val="24"/>
          <w:szCs w:val="24"/>
        </w:rPr>
        <w:t xml:space="preserve"> </w:t>
      </w:r>
      <w:r>
        <w:rPr>
          <w:rFonts w:ascii="Times New Roman" w:hAnsi="Times New Roman"/>
          <w:bCs/>
          <w:iCs/>
          <w:sz w:val="24"/>
          <w:szCs w:val="24"/>
        </w:rPr>
        <w:t>(</w:t>
      </w:r>
      <w:r w:rsidR="0018646C">
        <w:rPr>
          <w:rFonts w:ascii="Times New Roman" w:hAnsi="Times New Roman"/>
          <w:bCs/>
          <w:iCs/>
          <w:sz w:val="24"/>
          <w:szCs w:val="24"/>
        </w:rPr>
        <w:t>триста шестьдесят пять</w:t>
      </w:r>
      <w:r>
        <w:rPr>
          <w:rFonts w:ascii="Times New Roman" w:hAnsi="Times New Roman"/>
          <w:bCs/>
          <w:iCs/>
          <w:sz w:val="24"/>
          <w:szCs w:val="24"/>
        </w:rPr>
        <w:t xml:space="preserve">) </w:t>
      </w:r>
      <w:r w:rsidR="0018646C">
        <w:rPr>
          <w:rFonts w:ascii="Times New Roman" w:hAnsi="Times New Roman"/>
          <w:bCs/>
          <w:iCs/>
          <w:sz w:val="24"/>
          <w:szCs w:val="24"/>
        </w:rPr>
        <w:t>дней</w:t>
      </w:r>
      <w:r>
        <w:rPr>
          <w:rFonts w:ascii="Times New Roman" w:hAnsi="Times New Roman"/>
          <w:bCs/>
          <w:iCs/>
          <w:sz w:val="24"/>
          <w:szCs w:val="24"/>
        </w:rPr>
        <w:t>.</w:t>
      </w:r>
    </w:p>
    <w:p w14:paraId="2020980C"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01590277" w14:textId="77777777" w:rsidTr="00A956D6">
        <w:trPr>
          <w:tblHeader/>
        </w:trPr>
        <w:tc>
          <w:tcPr>
            <w:tcW w:w="818" w:type="pct"/>
            <w:vMerge w:val="restart"/>
            <w:shd w:val="clear" w:color="auto" w:fill="auto"/>
          </w:tcPr>
          <w:p w14:paraId="1D75BCEF"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48DDD59F"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6F18B2DC" w14:textId="77777777" w:rsidTr="00A956D6">
        <w:trPr>
          <w:tblHeader/>
        </w:trPr>
        <w:tc>
          <w:tcPr>
            <w:tcW w:w="818" w:type="pct"/>
            <w:vMerge/>
            <w:shd w:val="clear" w:color="auto" w:fill="auto"/>
          </w:tcPr>
          <w:p w14:paraId="4EC05091"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DFB380" w14:textId="4AAE0A26"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1AF61F3A" w14:textId="5EFABC3C"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6D83DE9A" w14:textId="77777777" w:rsidTr="00A956D6">
        <w:tc>
          <w:tcPr>
            <w:tcW w:w="818" w:type="pct"/>
            <w:shd w:val="clear" w:color="auto" w:fill="auto"/>
          </w:tcPr>
          <w:p w14:paraId="21928401"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CDEEB5D"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w:t>
            </w:r>
            <w:r w:rsidRPr="003B09F3">
              <w:rPr>
                <w:rFonts w:ascii="Times New Roman" w:hAnsi="Times New Roman"/>
                <w:sz w:val="24"/>
                <w:szCs w:val="24"/>
              </w:rPr>
              <w:lastRenderedPageBreak/>
              <w:t xml:space="preserve">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5EF80FD2" w14:textId="13CDF90A" w:rsidR="00B97F78" w:rsidRPr="003B09F3" w:rsidRDefault="00B97F78" w:rsidP="0018646C">
            <w:pPr>
              <w:adjustRightInd w:val="0"/>
              <w:spacing w:before="120" w:after="120"/>
              <w:jc w:val="both"/>
              <w:rPr>
                <w:rFonts w:ascii="Times New Roman" w:hAnsi="Times New Roman"/>
                <w:sz w:val="24"/>
                <w:szCs w:val="24"/>
              </w:rPr>
            </w:pPr>
            <w:r w:rsidRPr="003B09F3">
              <w:rPr>
                <w:rFonts w:ascii="Times New Roman" w:hAnsi="Times New Roman"/>
                <w:sz w:val="24"/>
                <w:szCs w:val="24"/>
              </w:rPr>
              <w:lastRenderedPageBreak/>
              <w:t xml:space="preserve">Датой окончания первого купонного периода является </w:t>
            </w:r>
            <w:r w:rsidR="0018646C">
              <w:rPr>
                <w:rFonts w:ascii="Times New Roman" w:hAnsi="Times New Roman"/>
                <w:sz w:val="24"/>
                <w:szCs w:val="24"/>
              </w:rPr>
              <w:t>365</w:t>
            </w:r>
            <w:r>
              <w:rPr>
                <w:rFonts w:ascii="Times New Roman" w:hAnsi="Times New Roman"/>
                <w:sz w:val="24"/>
                <w:szCs w:val="24"/>
              </w:rPr>
              <w:t>-й (</w:t>
            </w:r>
            <w:r w:rsidR="0018646C">
              <w:rPr>
                <w:rFonts w:ascii="Times New Roman" w:hAnsi="Times New Roman"/>
                <w:sz w:val="24"/>
                <w:szCs w:val="24"/>
              </w:rPr>
              <w:t xml:space="preserve">Триста </w:t>
            </w:r>
            <w:r w:rsidR="0018646C">
              <w:rPr>
                <w:rFonts w:ascii="Times New Roman" w:hAnsi="Times New Roman"/>
                <w:sz w:val="24"/>
                <w:szCs w:val="24"/>
              </w:rPr>
              <w:lastRenderedPageBreak/>
              <w:t>шестьдесят пятый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B97F78" w:rsidRPr="003B09F3" w14:paraId="040642C1" w14:textId="77777777" w:rsidTr="00A956D6">
        <w:tc>
          <w:tcPr>
            <w:tcW w:w="818" w:type="pct"/>
            <w:shd w:val="clear" w:color="auto" w:fill="auto"/>
          </w:tcPr>
          <w:p w14:paraId="76FFA8B0"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8F753C2" w14:textId="70673FAF" w:rsidR="00B97F78" w:rsidRPr="003B09F3" w:rsidRDefault="00B97F78" w:rsidP="0018646C">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18646C">
              <w:rPr>
                <w:rFonts w:ascii="Times New Roman" w:hAnsi="Times New Roman"/>
                <w:sz w:val="24"/>
                <w:szCs w:val="24"/>
              </w:rPr>
              <w:t>365</w:t>
            </w:r>
            <w:r>
              <w:rPr>
                <w:rFonts w:ascii="Times New Roman" w:hAnsi="Times New Roman"/>
                <w:sz w:val="24"/>
                <w:szCs w:val="24"/>
              </w:rPr>
              <w:t>-й (</w:t>
            </w:r>
            <w:r w:rsidR="0018646C">
              <w:rPr>
                <w:rFonts w:ascii="Times New Roman" w:hAnsi="Times New Roman"/>
                <w:sz w:val="24"/>
                <w:szCs w:val="24"/>
              </w:rPr>
              <w:t>Триста шестьдесят пятый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53552200" w14:textId="77777777" w:rsidR="00B97F78" w:rsidRPr="003B09F3" w:rsidRDefault="00B97F78" w:rsidP="0014320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18646C">
              <w:rPr>
                <w:rFonts w:ascii="Times New Roman" w:hAnsi="Times New Roman"/>
                <w:sz w:val="24"/>
                <w:szCs w:val="24"/>
              </w:rPr>
              <w:t>7</w:t>
            </w:r>
            <w:r w:rsidR="007E1833">
              <w:rPr>
                <w:rFonts w:ascii="Times New Roman" w:hAnsi="Times New Roman"/>
                <w:sz w:val="24"/>
                <w:szCs w:val="24"/>
              </w:rPr>
              <w:t>3</w:t>
            </w:r>
            <w:r w:rsidR="0018646C">
              <w:rPr>
                <w:rFonts w:ascii="Times New Roman" w:hAnsi="Times New Roman"/>
                <w:sz w:val="24"/>
                <w:szCs w:val="24"/>
              </w:rPr>
              <w:t>0</w:t>
            </w:r>
            <w:r>
              <w:rPr>
                <w:rFonts w:ascii="Times New Roman" w:hAnsi="Times New Roman"/>
                <w:sz w:val="24"/>
                <w:szCs w:val="24"/>
              </w:rPr>
              <w:t>-й (</w:t>
            </w:r>
            <w:r w:rsidR="0018646C">
              <w:rPr>
                <w:rFonts w:ascii="Times New Roman" w:hAnsi="Times New Roman"/>
                <w:sz w:val="24"/>
                <w:szCs w:val="24"/>
              </w:rPr>
              <w:t xml:space="preserve">Семьсот </w:t>
            </w:r>
            <w:r w:rsidR="00027E55">
              <w:rPr>
                <w:rFonts w:ascii="Times New Roman" w:hAnsi="Times New Roman"/>
                <w:sz w:val="24"/>
                <w:szCs w:val="24"/>
              </w:rPr>
              <w:t>тридцатый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B97F78" w:rsidRPr="003B09F3" w14:paraId="1DA78CA8" w14:textId="77777777" w:rsidTr="00A956D6">
        <w:tc>
          <w:tcPr>
            <w:tcW w:w="818" w:type="pct"/>
            <w:shd w:val="clear" w:color="auto" w:fill="auto"/>
          </w:tcPr>
          <w:p w14:paraId="7F3B970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C1E4BED" w14:textId="77777777" w:rsidR="00B97F78" w:rsidRPr="003B09F3" w:rsidRDefault="00B97F78" w:rsidP="0014320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18646C">
              <w:rPr>
                <w:rFonts w:ascii="Times New Roman" w:hAnsi="Times New Roman"/>
                <w:sz w:val="24"/>
                <w:szCs w:val="24"/>
              </w:rPr>
              <w:t>7</w:t>
            </w:r>
            <w:r w:rsidR="007E1833">
              <w:rPr>
                <w:rFonts w:ascii="Times New Roman" w:hAnsi="Times New Roman"/>
                <w:sz w:val="24"/>
                <w:szCs w:val="24"/>
              </w:rPr>
              <w:t>3</w:t>
            </w:r>
            <w:r w:rsidR="0018646C">
              <w:rPr>
                <w:rFonts w:ascii="Times New Roman" w:hAnsi="Times New Roman"/>
                <w:sz w:val="24"/>
                <w:szCs w:val="24"/>
              </w:rPr>
              <w:t>0</w:t>
            </w:r>
            <w:r>
              <w:rPr>
                <w:rFonts w:ascii="Times New Roman" w:hAnsi="Times New Roman"/>
                <w:sz w:val="24"/>
                <w:szCs w:val="24"/>
              </w:rPr>
              <w:t>-й (</w:t>
            </w:r>
            <w:r w:rsidR="0018646C">
              <w:rPr>
                <w:rFonts w:ascii="Times New Roman" w:hAnsi="Times New Roman"/>
                <w:sz w:val="24"/>
                <w:szCs w:val="24"/>
              </w:rPr>
              <w:t xml:space="preserve">Семьсот </w:t>
            </w:r>
            <w:r w:rsidR="00027E55">
              <w:rPr>
                <w:rFonts w:ascii="Times New Roman" w:hAnsi="Times New Roman"/>
                <w:sz w:val="24"/>
                <w:szCs w:val="24"/>
              </w:rPr>
              <w:t>тридцатый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21538F27" w14:textId="08205542" w:rsidR="00B97F78" w:rsidRPr="003B09F3" w:rsidRDefault="00B97F78" w:rsidP="000B076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18646C">
              <w:rPr>
                <w:rFonts w:ascii="Times New Roman" w:hAnsi="Times New Roman"/>
                <w:sz w:val="24"/>
                <w:szCs w:val="24"/>
              </w:rPr>
              <w:t>1095</w:t>
            </w:r>
            <w:r>
              <w:rPr>
                <w:rFonts w:ascii="Times New Roman" w:hAnsi="Times New Roman"/>
                <w:sz w:val="24"/>
                <w:szCs w:val="24"/>
              </w:rPr>
              <w:t>-й (</w:t>
            </w:r>
            <w:r w:rsidR="000B0764">
              <w:rPr>
                <w:rFonts w:ascii="Times New Roman" w:hAnsi="Times New Roman"/>
                <w:sz w:val="24"/>
                <w:szCs w:val="24"/>
              </w:rPr>
              <w:t>Одна т</w:t>
            </w:r>
            <w:r w:rsidR="0018646C">
              <w:rPr>
                <w:rFonts w:ascii="Times New Roman" w:hAnsi="Times New Roman"/>
                <w:sz w:val="24"/>
                <w:szCs w:val="24"/>
              </w:rPr>
              <w:t>ысяча девяносто пятый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3FCBD96E"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3E9D8556" w14:textId="4D181841"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0A6126FB" w14:textId="5B738CA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4C2132BD"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Дополнительный</w:t>
      </w:r>
      <w:r w:rsidRPr="00C4086A">
        <w:rPr>
          <w:rFonts w:ascii="Times New Roman" w:hAnsi="Times New Roman"/>
          <w:b/>
          <w:bCs/>
          <w:i/>
          <w:iCs/>
          <w:sz w:val="24"/>
          <w:szCs w:val="24"/>
          <w:u w:val="single"/>
        </w:rPr>
        <w:t xml:space="preserve"> доход</w:t>
      </w:r>
    </w:p>
    <w:p w14:paraId="30A46869" w14:textId="637BF549" w:rsidR="00055CA9"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сложившейся</w:t>
      </w:r>
      <w:r w:rsidR="00301387">
        <w:rPr>
          <w:rFonts w:ascii="Times New Roman" w:hAnsi="Times New Roman"/>
          <w:bCs/>
          <w:iCs/>
          <w:sz w:val="24"/>
          <w:szCs w:val="24"/>
        </w:rPr>
        <w:t xml:space="preserve"> цены </w:t>
      </w:r>
      <w:r w:rsidR="00F428EA">
        <w:rPr>
          <w:rFonts w:ascii="Times New Roman" w:hAnsi="Times New Roman"/>
          <w:bCs/>
          <w:iCs/>
          <w:sz w:val="24"/>
          <w:szCs w:val="24"/>
        </w:rPr>
        <w:t xml:space="preserve">Референсных </w:t>
      </w:r>
      <w:r w:rsidR="00B74F6B">
        <w:rPr>
          <w:rFonts w:ascii="Times New Roman" w:hAnsi="Times New Roman"/>
          <w:bCs/>
          <w:iCs/>
          <w:sz w:val="24"/>
          <w:szCs w:val="24"/>
        </w:rPr>
        <w:t>активов</w:t>
      </w:r>
      <w:r w:rsidR="0004074E">
        <w:rPr>
          <w:rFonts w:ascii="Times New Roman" w:hAnsi="Times New Roman"/>
          <w:bCs/>
          <w:iCs/>
          <w:sz w:val="24"/>
          <w:szCs w:val="24"/>
        </w:rPr>
        <w:t xml:space="preserve">. На величину </w:t>
      </w:r>
      <w:r w:rsidR="002A1404">
        <w:rPr>
          <w:rFonts w:ascii="Times New Roman" w:hAnsi="Times New Roman"/>
          <w:bCs/>
          <w:iCs/>
          <w:sz w:val="24"/>
          <w:szCs w:val="24"/>
        </w:rPr>
        <w:t>д</w:t>
      </w:r>
      <w:r w:rsidR="0004074E">
        <w:rPr>
          <w:rFonts w:ascii="Times New Roman" w:hAnsi="Times New Roman"/>
          <w:bCs/>
          <w:iCs/>
          <w:sz w:val="24"/>
          <w:szCs w:val="24"/>
        </w:rPr>
        <w:t xml:space="preserve">ополнительного дохода влияет наступление </w:t>
      </w:r>
      <w:r w:rsidR="00C969E1">
        <w:rPr>
          <w:rFonts w:ascii="Times New Roman" w:hAnsi="Times New Roman"/>
          <w:bCs/>
          <w:iCs/>
          <w:sz w:val="24"/>
          <w:szCs w:val="24"/>
        </w:rPr>
        <w:t>О</w:t>
      </w:r>
      <w:r w:rsidR="0004074E">
        <w:rPr>
          <w:rFonts w:ascii="Times New Roman" w:hAnsi="Times New Roman"/>
          <w:bCs/>
          <w:iCs/>
          <w:sz w:val="24"/>
          <w:szCs w:val="24"/>
        </w:rPr>
        <w:t>собого обстоятельства</w:t>
      </w:r>
      <w:r w:rsidR="00C969E1">
        <w:rPr>
          <w:rFonts w:ascii="Times New Roman" w:hAnsi="Times New Roman"/>
          <w:bCs/>
          <w:iCs/>
          <w:sz w:val="24"/>
          <w:szCs w:val="24"/>
        </w:rPr>
        <w:t xml:space="preserve"> (как этот термин определен ниже)</w:t>
      </w:r>
      <w:r w:rsidR="00B74F6B">
        <w:rPr>
          <w:rFonts w:ascii="Times New Roman" w:hAnsi="Times New Roman"/>
          <w:bCs/>
          <w:iC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4035"/>
        <w:gridCol w:w="3954"/>
      </w:tblGrid>
      <w:tr w:rsidR="00D06EA0" w:rsidRPr="003B09F3" w14:paraId="639C7C9F" w14:textId="77777777" w:rsidTr="00E37D17">
        <w:trPr>
          <w:trHeight w:val="1503"/>
          <w:tblHeader/>
        </w:trPr>
        <w:tc>
          <w:tcPr>
            <w:tcW w:w="1060" w:type="pct"/>
            <w:shd w:val="clear" w:color="auto" w:fill="auto"/>
          </w:tcPr>
          <w:p w14:paraId="66646482" w14:textId="7EB5F84D" w:rsidR="00D06EA0" w:rsidRPr="00D06EA0" w:rsidRDefault="00D06EA0" w:rsidP="00D06EA0">
            <w:pPr>
              <w:adjustRightInd w:val="0"/>
              <w:spacing w:before="120" w:after="120"/>
              <w:jc w:val="center"/>
              <w:rPr>
                <w:rFonts w:ascii="Times New Roman" w:hAnsi="Times New Roman"/>
                <w:b/>
                <w:sz w:val="24"/>
                <w:szCs w:val="24"/>
              </w:rPr>
            </w:pPr>
            <w:r w:rsidRPr="003B09F3">
              <w:rPr>
                <w:rFonts w:ascii="Times New Roman" w:hAnsi="Times New Roman"/>
                <w:b/>
                <w:sz w:val="24"/>
                <w:szCs w:val="24"/>
              </w:rPr>
              <w:t xml:space="preserve">Порядковый номер </w:t>
            </w:r>
            <w:r>
              <w:rPr>
                <w:rFonts w:ascii="Times New Roman" w:hAnsi="Times New Roman"/>
                <w:b/>
                <w:sz w:val="24"/>
                <w:szCs w:val="24"/>
              </w:rPr>
              <w:t>выплаты дополнительного дохода (</w:t>
            </w:r>
            <w:r>
              <w:rPr>
                <w:rFonts w:ascii="Times New Roman" w:hAnsi="Times New Roman"/>
                <w:b/>
                <w:sz w:val="24"/>
                <w:szCs w:val="24"/>
                <w:lang w:val="en-US"/>
              </w:rPr>
              <w:t>j</w:t>
            </w:r>
            <w:r>
              <w:rPr>
                <w:rFonts w:ascii="Times New Roman" w:hAnsi="Times New Roman"/>
                <w:b/>
                <w:sz w:val="24"/>
                <w:szCs w:val="24"/>
              </w:rPr>
              <w:t>)</w:t>
            </w:r>
          </w:p>
        </w:tc>
        <w:tc>
          <w:tcPr>
            <w:tcW w:w="1990" w:type="pct"/>
            <w:shd w:val="clear" w:color="auto" w:fill="auto"/>
          </w:tcPr>
          <w:p w14:paraId="0C82F323" w14:textId="77777777" w:rsidR="00D06EA0" w:rsidRDefault="00D06EA0" w:rsidP="00D06EA0">
            <w:pPr>
              <w:adjustRightInd w:val="0"/>
              <w:spacing w:before="120" w:after="120"/>
              <w:jc w:val="center"/>
              <w:rPr>
                <w:rFonts w:ascii="Times New Roman" w:hAnsi="Times New Roman"/>
                <w:b/>
                <w:sz w:val="24"/>
                <w:szCs w:val="24"/>
              </w:rPr>
            </w:pPr>
            <w:r w:rsidRPr="00D06EA0">
              <w:rPr>
                <w:rFonts w:ascii="Times New Roman" w:hAnsi="Times New Roman"/>
                <w:b/>
                <w:sz w:val="24"/>
                <w:szCs w:val="24"/>
              </w:rPr>
              <w:t>Дат</w:t>
            </w:r>
            <w:r>
              <w:rPr>
                <w:rFonts w:ascii="Times New Roman" w:hAnsi="Times New Roman"/>
                <w:b/>
                <w:sz w:val="24"/>
                <w:szCs w:val="24"/>
              </w:rPr>
              <w:t>а</w:t>
            </w:r>
            <w:r w:rsidRPr="00D06EA0">
              <w:rPr>
                <w:rFonts w:ascii="Times New Roman" w:hAnsi="Times New Roman"/>
                <w:b/>
                <w:sz w:val="24"/>
                <w:szCs w:val="24"/>
              </w:rPr>
              <w:t xml:space="preserve"> определения</w:t>
            </w:r>
          </w:p>
          <w:p w14:paraId="6FDCD89E" w14:textId="388A1308" w:rsidR="00D06EA0" w:rsidRPr="003B09F3" w:rsidRDefault="00D06EA0" w:rsidP="00D06EA0">
            <w:pPr>
              <w:adjustRightInd w:val="0"/>
              <w:spacing w:before="120" w:after="120"/>
              <w:jc w:val="center"/>
              <w:rPr>
                <w:rFonts w:ascii="Times New Roman" w:hAnsi="Times New Roman"/>
                <w:b/>
                <w:sz w:val="24"/>
                <w:szCs w:val="24"/>
              </w:rPr>
            </w:pPr>
            <w:r>
              <w:rPr>
                <w:rFonts w:ascii="Times New Roman" w:hAnsi="Times New Roman"/>
                <w:b/>
                <w:sz w:val="24"/>
                <w:szCs w:val="24"/>
              </w:rPr>
              <w:t>д</w:t>
            </w:r>
            <w:r w:rsidRPr="00D06EA0">
              <w:rPr>
                <w:rFonts w:ascii="Times New Roman" w:hAnsi="Times New Roman"/>
                <w:b/>
                <w:sz w:val="24"/>
                <w:szCs w:val="24"/>
              </w:rPr>
              <w:t>ополнительного дохода</w:t>
            </w:r>
          </w:p>
        </w:tc>
        <w:tc>
          <w:tcPr>
            <w:tcW w:w="1950" w:type="pct"/>
            <w:shd w:val="clear" w:color="auto" w:fill="auto"/>
          </w:tcPr>
          <w:p w14:paraId="5290A87A" w14:textId="5D93C5BD" w:rsidR="00D06EA0" w:rsidRDefault="00D06EA0" w:rsidP="002A1404">
            <w:pPr>
              <w:adjustRightInd w:val="0"/>
              <w:spacing w:before="120" w:after="120"/>
              <w:jc w:val="center"/>
              <w:rPr>
                <w:rFonts w:ascii="Times New Roman" w:hAnsi="Times New Roman"/>
                <w:b/>
                <w:sz w:val="24"/>
                <w:szCs w:val="24"/>
              </w:rPr>
            </w:pPr>
            <w:r w:rsidRPr="00D06EA0">
              <w:rPr>
                <w:rFonts w:ascii="Times New Roman" w:hAnsi="Times New Roman"/>
                <w:b/>
                <w:sz w:val="24"/>
                <w:szCs w:val="24"/>
              </w:rPr>
              <w:t>Дат</w:t>
            </w:r>
            <w:r w:rsidR="00DC3E98">
              <w:rPr>
                <w:rFonts w:ascii="Times New Roman" w:hAnsi="Times New Roman"/>
                <w:b/>
                <w:sz w:val="24"/>
                <w:szCs w:val="24"/>
              </w:rPr>
              <w:t>а</w:t>
            </w:r>
            <w:r w:rsidRPr="00D06EA0">
              <w:rPr>
                <w:rFonts w:ascii="Times New Roman" w:hAnsi="Times New Roman"/>
                <w:b/>
                <w:sz w:val="24"/>
                <w:szCs w:val="24"/>
              </w:rPr>
              <w:t xml:space="preserve"> выплаты </w:t>
            </w:r>
          </w:p>
          <w:p w14:paraId="3470BA01" w14:textId="129C2D4F" w:rsidR="00D06EA0" w:rsidRPr="003B09F3" w:rsidRDefault="00D06EA0" w:rsidP="002A1404">
            <w:pPr>
              <w:adjustRightInd w:val="0"/>
              <w:spacing w:before="120" w:after="120"/>
              <w:jc w:val="center"/>
              <w:rPr>
                <w:rFonts w:ascii="Times New Roman" w:hAnsi="Times New Roman"/>
                <w:b/>
                <w:sz w:val="24"/>
                <w:szCs w:val="24"/>
              </w:rPr>
            </w:pPr>
            <w:r w:rsidRPr="00D06EA0">
              <w:rPr>
                <w:rFonts w:ascii="Times New Roman" w:hAnsi="Times New Roman"/>
                <w:b/>
                <w:sz w:val="24"/>
                <w:szCs w:val="24"/>
              </w:rPr>
              <w:t>дополнительного дохода</w:t>
            </w:r>
          </w:p>
        </w:tc>
      </w:tr>
      <w:tr w:rsidR="00D06EA0" w:rsidRPr="003B09F3" w14:paraId="6670115A" w14:textId="77777777" w:rsidTr="00D06EA0">
        <w:tc>
          <w:tcPr>
            <w:tcW w:w="1060" w:type="pct"/>
            <w:shd w:val="clear" w:color="auto" w:fill="auto"/>
          </w:tcPr>
          <w:p w14:paraId="30FA3A17" w14:textId="77777777" w:rsidR="00D06EA0" w:rsidRPr="003B09F3" w:rsidRDefault="00D06EA0" w:rsidP="00D06EA0">
            <w:pPr>
              <w:numPr>
                <w:ilvl w:val="0"/>
                <w:numId w:val="40"/>
              </w:numPr>
              <w:autoSpaceDE w:val="0"/>
              <w:autoSpaceDN w:val="0"/>
              <w:adjustRightInd w:val="0"/>
              <w:spacing w:before="120" w:after="120" w:line="240" w:lineRule="auto"/>
              <w:jc w:val="center"/>
              <w:rPr>
                <w:rFonts w:ascii="Times New Roman" w:hAnsi="Times New Roman"/>
                <w:sz w:val="24"/>
                <w:szCs w:val="24"/>
              </w:rPr>
            </w:pPr>
          </w:p>
        </w:tc>
        <w:tc>
          <w:tcPr>
            <w:tcW w:w="1990" w:type="pct"/>
            <w:shd w:val="clear" w:color="auto" w:fill="auto"/>
          </w:tcPr>
          <w:p w14:paraId="0A9362D8" w14:textId="2BD5B97A" w:rsidR="00D06EA0" w:rsidRPr="003B09F3" w:rsidRDefault="00D06EA0" w:rsidP="00D06EA0">
            <w:pPr>
              <w:adjustRightInd w:val="0"/>
              <w:spacing w:before="120" w:after="120"/>
              <w:jc w:val="both"/>
              <w:rPr>
                <w:rFonts w:ascii="Times New Roman" w:hAnsi="Times New Roman"/>
                <w:sz w:val="24"/>
                <w:szCs w:val="24"/>
              </w:rPr>
            </w:pPr>
            <w:r>
              <w:rPr>
                <w:rFonts w:ascii="Times New Roman" w:hAnsi="Times New Roman"/>
                <w:bCs/>
                <w:iCs/>
                <w:sz w:val="24"/>
                <w:szCs w:val="24"/>
              </w:rPr>
              <w:t>2 (В</w:t>
            </w:r>
            <w:r w:rsidRPr="008964DD">
              <w:rPr>
                <w:rFonts w:ascii="Times New Roman" w:hAnsi="Times New Roman"/>
                <w:bCs/>
                <w:iCs/>
                <w:sz w:val="24"/>
                <w:szCs w:val="24"/>
              </w:rPr>
              <w:t>торой</w:t>
            </w:r>
            <w:r>
              <w:rPr>
                <w:rFonts w:ascii="Times New Roman" w:hAnsi="Times New Roman"/>
                <w:bCs/>
                <w:iCs/>
                <w:sz w:val="24"/>
                <w:szCs w:val="24"/>
              </w:rPr>
              <w:t>)</w:t>
            </w:r>
            <w:r w:rsidRPr="008964DD">
              <w:rPr>
                <w:rFonts w:ascii="Times New Roman" w:hAnsi="Times New Roman"/>
                <w:bCs/>
                <w:iCs/>
                <w:sz w:val="24"/>
                <w:szCs w:val="24"/>
              </w:rPr>
              <w:t xml:space="preserve"> Рабочий день, предшествующий Дате выплаты дополнительного дохода</w:t>
            </w:r>
            <w:r w:rsidR="00C10A74">
              <w:rPr>
                <w:rFonts w:ascii="Times New Roman" w:hAnsi="Times New Roman"/>
                <w:bCs/>
                <w:iCs/>
                <w:sz w:val="24"/>
                <w:szCs w:val="24"/>
              </w:rPr>
              <w:t>.</w:t>
            </w:r>
          </w:p>
        </w:tc>
        <w:tc>
          <w:tcPr>
            <w:tcW w:w="1950" w:type="pct"/>
            <w:shd w:val="clear" w:color="auto" w:fill="auto"/>
          </w:tcPr>
          <w:p w14:paraId="5343ADD1" w14:textId="50FE150A" w:rsidR="00D06EA0" w:rsidRPr="003B09F3" w:rsidRDefault="00D06EA0" w:rsidP="00D06EA0">
            <w:pPr>
              <w:adjustRightInd w:val="0"/>
              <w:spacing w:before="120" w:after="120"/>
              <w:jc w:val="both"/>
              <w:rPr>
                <w:rFonts w:ascii="Times New Roman" w:hAnsi="Times New Roman"/>
                <w:sz w:val="24"/>
                <w:szCs w:val="24"/>
              </w:rPr>
            </w:pPr>
            <w:r>
              <w:rPr>
                <w:rFonts w:ascii="Times New Roman" w:hAnsi="Times New Roman"/>
                <w:sz w:val="24"/>
                <w:szCs w:val="24"/>
              </w:rPr>
              <w:t>365-й (Триста шестьдесят пятый) день с даты начала размещения Биржевых облигаций</w:t>
            </w:r>
            <w:r w:rsidRPr="003B09F3">
              <w:rPr>
                <w:rFonts w:ascii="Times New Roman" w:hAnsi="Times New Roman"/>
                <w:sz w:val="24"/>
                <w:szCs w:val="24"/>
              </w:rPr>
              <w:t>.</w:t>
            </w:r>
          </w:p>
        </w:tc>
      </w:tr>
      <w:tr w:rsidR="00D06EA0" w:rsidRPr="003B09F3" w14:paraId="07C34494" w14:textId="77777777" w:rsidTr="00D06EA0">
        <w:tc>
          <w:tcPr>
            <w:tcW w:w="1060" w:type="pct"/>
            <w:shd w:val="clear" w:color="auto" w:fill="auto"/>
          </w:tcPr>
          <w:p w14:paraId="74568F25" w14:textId="77777777" w:rsidR="00D06EA0" w:rsidRPr="003B09F3" w:rsidRDefault="00D06EA0" w:rsidP="00D06EA0">
            <w:pPr>
              <w:numPr>
                <w:ilvl w:val="0"/>
                <w:numId w:val="40"/>
              </w:numPr>
              <w:autoSpaceDE w:val="0"/>
              <w:autoSpaceDN w:val="0"/>
              <w:adjustRightInd w:val="0"/>
              <w:spacing w:before="120" w:after="120" w:line="240" w:lineRule="auto"/>
              <w:jc w:val="center"/>
              <w:rPr>
                <w:rFonts w:ascii="Times New Roman" w:hAnsi="Times New Roman"/>
                <w:sz w:val="24"/>
                <w:szCs w:val="24"/>
              </w:rPr>
            </w:pPr>
          </w:p>
        </w:tc>
        <w:tc>
          <w:tcPr>
            <w:tcW w:w="1990" w:type="pct"/>
            <w:shd w:val="clear" w:color="auto" w:fill="auto"/>
          </w:tcPr>
          <w:p w14:paraId="37BE7C66" w14:textId="41395151" w:rsidR="00D06EA0" w:rsidRPr="003B09F3" w:rsidRDefault="00D06EA0" w:rsidP="00D06EA0">
            <w:pPr>
              <w:adjustRightInd w:val="0"/>
              <w:spacing w:before="120" w:after="120"/>
              <w:jc w:val="both"/>
              <w:rPr>
                <w:rFonts w:ascii="Times New Roman" w:hAnsi="Times New Roman"/>
                <w:sz w:val="24"/>
                <w:szCs w:val="24"/>
              </w:rPr>
            </w:pPr>
            <w:r>
              <w:rPr>
                <w:rFonts w:ascii="Times New Roman" w:hAnsi="Times New Roman"/>
                <w:bCs/>
                <w:iCs/>
                <w:sz w:val="24"/>
                <w:szCs w:val="24"/>
              </w:rPr>
              <w:t>2 (В</w:t>
            </w:r>
            <w:r w:rsidRPr="008964DD">
              <w:rPr>
                <w:rFonts w:ascii="Times New Roman" w:hAnsi="Times New Roman"/>
                <w:bCs/>
                <w:iCs/>
                <w:sz w:val="24"/>
                <w:szCs w:val="24"/>
              </w:rPr>
              <w:t>торой</w:t>
            </w:r>
            <w:r>
              <w:rPr>
                <w:rFonts w:ascii="Times New Roman" w:hAnsi="Times New Roman"/>
                <w:bCs/>
                <w:iCs/>
                <w:sz w:val="24"/>
                <w:szCs w:val="24"/>
              </w:rPr>
              <w:t>)</w:t>
            </w:r>
            <w:r w:rsidRPr="008964DD">
              <w:rPr>
                <w:rFonts w:ascii="Times New Roman" w:hAnsi="Times New Roman"/>
                <w:bCs/>
                <w:iCs/>
                <w:sz w:val="24"/>
                <w:szCs w:val="24"/>
              </w:rPr>
              <w:t xml:space="preserve"> Рабочий день, предшествующий Дате выплаты дополнительного дохода</w:t>
            </w:r>
            <w:r w:rsidR="00C10A74">
              <w:rPr>
                <w:rFonts w:ascii="Times New Roman" w:hAnsi="Times New Roman"/>
                <w:bCs/>
                <w:iCs/>
                <w:sz w:val="24"/>
                <w:szCs w:val="24"/>
              </w:rPr>
              <w:t>.</w:t>
            </w:r>
          </w:p>
        </w:tc>
        <w:tc>
          <w:tcPr>
            <w:tcW w:w="1950" w:type="pct"/>
            <w:shd w:val="clear" w:color="auto" w:fill="auto"/>
          </w:tcPr>
          <w:p w14:paraId="21B71592" w14:textId="3E79FF45" w:rsidR="00D06EA0" w:rsidRPr="003B09F3" w:rsidRDefault="00D06EA0" w:rsidP="00D06EA0">
            <w:pPr>
              <w:adjustRightInd w:val="0"/>
              <w:spacing w:before="120" w:after="120"/>
              <w:jc w:val="both"/>
              <w:rPr>
                <w:rFonts w:ascii="Times New Roman" w:hAnsi="Times New Roman"/>
                <w:sz w:val="24"/>
                <w:szCs w:val="24"/>
              </w:rPr>
            </w:pPr>
            <w:r>
              <w:rPr>
                <w:rFonts w:ascii="Times New Roman" w:hAnsi="Times New Roman"/>
                <w:sz w:val="24"/>
                <w:szCs w:val="24"/>
              </w:rPr>
              <w:t>730-й (Семьсот тридцатый) день с даты начала размещения Биржевых облигаций</w:t>
            </w:r>
            <w:r w:rsidRPr="003B09F3">
              <w:rPr>
                <w:rFonts w:ascii="Times New Roman" w:hAnsi="Times New Roman"/>
                <w:sz w:val="24"/>
                <w:szCs w:val="24"/>
              </w:rPr>
              <w:t>.</w:t>
            </w:r>
          </w:p>
        </w:tc>
      </w:tr>
      <w:tr w:rsidR="00D06EA0" w:rsidRPr="003B09F3" w14:paraId="080434A3" w14:textId="77777777" w:rsidTr="00D06EA0">
        <w:tc>
          <w:tcPr>
            <w:tcW w:w="1060" w:type="pct"/>
            <w:shd w:val="clear" w:color="auto" w:fill="auto"/>
          </w:tcPr>
          <w:p w14:paraId="692AA0A1" w14:textId="77777777" w:rsidR="00D06EA0" w:rsidRPr="003B09F3" w:rsidRDefault="00D06EA0" w:rsidP="00D06EA0">
            <w:pPr>
              <w:numPr>
                <w:ilvl w:val="0"/>
                <w:numId w:val="40"/>
              </w:numPr>
              <w:autoSpaceDE w:val="0"/>
              <w:autoSpaceDN w:val="0"/>
              <w:adjustRightInd w:val="0"/>
              <w:spacing w:before="120" w:after="120" w:line="240" w:lineRule="auto"/>
              <w:jc w:val="center"/>
              <w:rPr>
                <w:rFonts w:ascii="Times New Roman" w:hAnsi="Times New Roman"/>
                <w:sz w:val="24"/>
                <w:szCs w:val="24"/>
              </w:rPr>
            </w:pPr>
          </w:p>
        </w:tc>
        <w:tc>
          <w:tcPr>
            <w:tcW w:w="1990" w:type="pct"/>
            <w:shd w:val="clear" w:color="auto" w:fill="auto"/>
          </w:tcPr>
          <w:p w14:paraId="2361298A" w14:textId="4EF15BA7" w:rsidR="00D06EA0" w:rsidRPr="003B09F3" w:rsidRDefault="00D06EA0" w:rsidP="00D06EA0">
            <w:pPr>
              <w:adjustRightInd w:val="0"/>
              <w:spacing w:before="120" w:after="120"/>
              <w:jc w:val="both"/>
              <w:rPr>
                <w:rFonts w:ascii="Times New Roman" w:hAnsi="Times New Roman"/>
                <w:sz w:val="24"/>
                <w:szCs w:val="24"/>
              </w:rPr>
            </w:pPr>
            <w:r>
              <w:rPr>
                <w:rFonts w:ascii="Times New Roman" w:hAnsi="Times New Roman"/>
                <w:bCs/>
                <w:iCs/>
                <w:sz w:val="24"/>
                <w:szCs w:val="24"/>
              </w:rPr>
              <w:t>2 (В</w:t>
            </w:r>
            <w:r w:rsidRPr="008964DD">
              <w:rPr>
                <w:rFonts w:ascii="Times New Roman" w:hAnsi="Times New Roman"/>
                <w:bCs/>
                <w:iCs/>
                <w:sz w:val="24"/>
                <w:szCs w:val="24"/>
              </w:rPr>
              <w:t>торой</w:t>
            </w:r>
            <w:r>
              <w:rPr>
                <w:rFonts w:ascii="Times New Roman" w:hAnsi="Times New Roman"/>
                <w:bCs/>
                <w:iCs/>
                <w:sz w:val="24"/>
                <w:szCs w:val="24"/>
              </w:rPr>
              <w:t>)</w:t>
            </w:r>
            <w:r w:rsidRPr="008964DD">
              <w:rPr>
                <w:rFonts w:ascii="Times New Roman" w:hAnsi="Times New Roman"/>
                <w:bCs/>
                <w:iCs/>
                <w:sz w:val="24"/>
                <w:szCs w:val="24"/>
              </w:rPr>
              <w:t xml:space="preserve"> Рабочий день, предшествующий Дате выплаты дополнительного дохода</w:t>
            </w:r>
            <w:r w:rsidR="00C10A74">
              <w:rPr>
                <w:rFonts w:ascii="Times New Roman" w:hAnsi="Times New Roman"/>
                <w:bCs/>
                <w:iCs/>
                <w:sz w:val="24"/>
                <w:szCs w:val="24"/>
              </w:rPr>
              <w:t>.</w:t>
            </w:r>
          </w:p>
        </w:tc>
        <w:tc>
          <w:tcPr>
            <w:tcW w:w="1950" w:type="pct"/>
            <w:shd w:val="clear" w:color="auto" w:fill="auto"/>
          </w:tcPr>
          <w:p w14:paraId="61835FEF" w14:textId="6942BD5A" w:rsidR="00D06EA0" w:rsidRPr="003B09F3" w:rsidRDefault="00D06EA0" w:rsidP="00D06EA0">
            <w:pPr>
              <w:adjustRightInd w:val="0"/>
              <w:spacing w:before="120" w:after="120"/>
              <w:jc w:val="both"/>
              <w:rPr>
                <w:rFonts w:ascii="Times New Roman" w:hAnsi="Times New Roman"/>
                <w:sz w:val="24"/>
                <w:szCs w:val="24"/>
              </w:rPr>
            </w:pPr>
            <w:r>
              <w:rPr>
                <w:rFonts w:ascii="Times New Roman" w:hAnsi="Times New Roman"/>
                <w:sz w:val="24"/>
                <w:szCs w:val="24"/>
              </w:rPr>
              <w:t>1095-й (Одна тысяча девяносто пятый) день с даты начала размещения Биржевых облигаций</w:t>
            </w:r>
            <w:r w:rsidRPr="003B09F3">
              <w:rPr>
                <w:rFonts w:ascii="Times New Roman" w:hAnsi="Times New Roman"/>
                <w:sz w:val="24"/>
                <w:szCs w:val="24"/>
              </w:rPr>
              <w:t>.</w:t>
            </w:r>
          </w:p>
        </w:tc>
      </w:tr>
    </w:tbl>
    <w:p w14:paraId="0CB5CC91" w14:textId="1CA66CBD" w:rsidR="00B97F78" w:rsidRPr="006C0A39" w:rsidRDefault="0004074E" w:rsidP="0028500D">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Процентная ставка для расчета в</w:t>
      </w:r>
      <w:r w:rsidR="00B97F78" w:rsidRPr="006C0A39">
        <w:rPr>
          <w:rFonts w:ascii="Times New Roman" w:hAnsi="Times New Roman"/>
          <w:b/>
          <w:bCs/>
          <w:i/>
          <w:iCs/>
          <w:sz w:val="24"/>
          <w:szCs w:val="24"/>
        </w:rPr>
        <w:t>еличин</w:t>
      </w:r>
      <w:r>
        <w:rPr>
          <w:rFonts w:ascii="Times New Roman" w:hAnsi="Times New Roman"/>
          <w:b/>
          <w:bCs/>
          <w:i/>
          <w:iCs/>
          <w:sz w:val="24"/>
          <w:szCs w:val="24"/>
        </w:rPr>
        <w:t>ы</w:t>
      </w:r>
      <w:r w:rsidR="00B97F78" w:rsidRPr="006C0A39">
        <w:rPr>
          <w:rFonts w:ascii="Times New Roman" w:hAnsi="Times New Roman"/>
          <w:b/>
          <w:bCs/>
          <w:i/>
          <w:iCs/>
          <w:sz w:val="24"/>
          <w:szCs w:val="24"/>
        </w:rPr>
        <w:t xml:space="preserve"> </w:t>
      </w:r>
      <w:r w:rsidR="006F63B5">
        <w:rPr>
          <w:rFonts w:ascii="Times New Roman" w:hAnsi="Times New Roman"/>
          <w:b/>
          <w:bCs/>
          <w:i/>
          <w:iCs/>
          <w:sz w:val="24"/>
          <w:szCs w:val="24"/>
        </w:rPr>
        <w:t>д</w:t>
      </w:r>
      <w:r w:rsidR="00B97F78" w:rsidRPr="006C0A39">
        <w:rPr>
          <w:rFonts w:ascii="Times New Roman" w:hAnsi="Times New Roman"/>
          <w:b/>
          <w:bCs/>
          <w:i/>
          <w:iCs/>
          <w:sz w:val="24"/>
          <w:szCs w:val="24"/>
        </w:rPr>
        <w:t xml:space="preserve">ополнительного дохода </w:t>
      </w:r>
      <w:r w:rsidR="00410FB5">
        <w:rPr>
          <w:rFonts w:ascii="Times New Roman" w:hAnsi="Times New Roman"/>
          <w:b/>
          <w:bCs/>
          <w:i/>
          <w:iCs/>
          <w:sz w:val="24"/>
          <w:szCs w:val="24"/>
        </w:rPr>
        <w:t xml:space="preserve">на соответствующую дату </w:t>
      </w:r>
      <w:r w:rsidR="002D3687">
        <w:rPr>
          <w:rFonts w:ascii="Times New Roman" w:hAnsi="Times New Roman"/>
          <w:b/>
          <w:bCs/>
          <w:i/>
          <w:iCs/>
          <w:sz w:val="24"/>
          <w:szCs w:val="24"/>
        </w:rPr>
        <w:t xml:space="preserve">определения </w:t>
      </w:r>
      <w:r w:rsidR="006F63B5">
        <w:rPr>
          <w:rFonts w:ascii="Times New Roman" w:hAnsi="Times New Roman"/>
          <w:b/>
          <w:bCs/>
          <w:i/>
          <w:iCs/>
          <w:sz w:val="24"/>
          <w:szCs w:val="24"/>
        </w:rPr>
        <w:t>д</w:t>
      </w:r>
      <w:r w:rsidR="00B97F78" w:rsidRPr="006C0A39">
        <w:rPr>
          <w:rFonts w:ascii="Times New Roman" w:hAnsi="Times New Roman"/>
          <w:b/>
          <w:bCs/>
          <w:i/>
          <w:iCs/>
          <w:sz w:val="24"/>
          <w:szCs w:val="24"/>
        </w:rPr>
        <w:t>ополнительного дохода</w:t>
      </w:r>
      <w:r w:rsidR="00732EF5" w:rsidRPr="00732EF5">
        <w:rPr>
          <w:rFonts w:ascii="Times New Roman" w:hAnsi="Times New Roman"/>
          <w:b/>
          <w:bCs/>
          <w:i/>
          <w:iCs/>
          <w:sz w:val="24"/>
          <w:szCs w:val="24"/>
        </w:rPr>
        <w:t xml:space="preserve"> (</w:t>
      </w:r>
      <w:r w:rsidR="00732EF5">
        <w:rPr>
          <w:rFonts w:ascii="Times New Roman" w:hAnsi="Times New Roman"/>
          <w:b/>
          <w:bCs/>
          <w:i/>
          <w:iCs/>
          <w:sz w:val="24"/>
          <w:szCs w:val="24"/>
          <w:lang w:val="en-US"/>
        </w:rPr>
        <w:t>j</w:t>
      </w:r>
      <w:r w:rsidR="00732EF5" w:rsidRPr="00732EF5">
        <w:rPr>
          <w:rFonts w:ascii="Times New Roman" w:hAnsi="Times New Roman"/>
          <w:b/>
          <w:bCs/>
          <w:i/>
          <w:iCs/>
          <w:sz w:val="24"/>
          <w:szCs w:val="24"/>
        </w:rPr>
        <w:t>)</w:t>
      </w:r>
      <w:r w:rsidR="00B97F78" w:rsidRPr="006C0A39">
        <w:rPr>
          <w:rFonts w:ascii="Times New Roman" w:hAnsi="Times New Roman"/>
          <w:b/>
          <w:bCs/>
          <w:i/>
          <w:iCs/>
          <w:sz w:val="24"/>
          <w:szCs w:val="24"/>
        </w:rPr>
        <w:t xml:space="preserve"> определяется по следующей формуле:</w:t>
      </w:r>
    </w:p>
    <w:p w14:paraId="35757E64" w14:textId="37A6400A" w:rsidR="00D61C94" w:rsidRDefault="00CE12A4" w:rsidP="00732EF5">
      <w:pPr>
        <w:keepNext/>
        <w:spacing w:before="60" w:after="60" w:line="240" w:lineRule="auto"/>
        <w:ind w:right="142"/>
        <w:jc w:val="center"/>
        <w:rPr>
          <w:color w:val="000000"/>
          <w:sz w:val="24"/>
        </w:rPr>
      </w:pPr>
      <m:oMath>
        <m:sSub>
          <m:sSubPr>
            <m:ctrlPr>
              <w:rPr>
                <w:rFonts w:ascii="Cambria Math" w:hAnsi="Cambria Math" w:cs="Arial"/>
                <w:i/>
                <w:color w:val="000000"/>
                <w:sz w:val="28"/>
              </w:rPr>
            </m:ctrlPr>
          </m:sSubPr>
          <m:e>
            <m:r>
              <w:rPr>
                <w:rFonts w:ascii="Cambria Math" w:hAnsi="Cambria Math" w:cs="Arial"/>
                <w:color w:val="000000"/>
                <w:sz w:val="28"/>
              </w:rPr>
              <m:t>Доход</m:t>
            </m:r>
          </m:e>
          <m:sub>
            <m:r>
              <w:rPr>
                <w:rFonts w:ascii="Cambria Math" w:hAnsi="Cambria Math" w:cs="Arial"/>
                <w:color w:val="000000"/>
                <w:sz w:val="28"/>
              </w:rPr>
              <m:t>j</m:t>
            </m:r>
          </m:sub>
        </m:sSub>
        <m:r>
          <w:rPr>
            <w:rFonts w:ascii="Cambria Math" w:hAnsi="Cambria Math" w:cs="Arial"/>
            <w:color w:val="000000"/>
            <w:sz w:val="28"/>
          </w:rPr>
          <m:t>=КУ*max</m:t>
        </m:r>
        <m:d>
          <m:dPr>
            <m:ctrlPr>
              <w:rPr>
                <w:rFonts w:ascii="Cambria Math" w:hAnsi="Cambria Math" w:cs="Arial"/>
                <w:i/>
                <w:color w:val="000000"/>
                <w:sz w:val="28"/>
              </w:rPr>
            </m:ctrlPr>
          </m:dPr>
          <m:e>
            <m:nary>
              <m:naryPr>
                <m:chr m:val="∑"/>
                <m:limLoc m:val="undOvr"/>
                <m:ctrlPr>
                  <w:rPr>
                    <w:rFonts w:ascii="Cambria Math" w:hAnsi="Cambria Math" w:cs="Arial"/>
                    <w:i/>
                    <w:color w:val="000000"/>
                    <w:sz w:val="28"/>
                  </w:rPr>
                </m:ctrlPr>
              </m:naryPr>
              <m:sub>
                <m:r>
                  <w:rPr>
                    <w:rFonts w:ascii="Cambria Math" w:hAnsi="Cambria Math" w:cs="Arial"/>
                    <w:color w:val="000000"/>
                    <w:sz w:val="28"/>
                  </w:rPr>
                  <m:t>i=1</m:t>
                </m:r>
              </m:sub>
              <m:sup>
                <m:r>
                  <w:rPr>
                    <w:rFonts w:ascii="Cambria Math" w:hAnsi="Cambria Math" w:cs="Arial"/>
                    <w:color w:val="000000"/>
                    <w:sz w:val="28"/>
                  </w:rPr>
                  <m:t>4</m:t>
                </m:r>
              </m:sup>
              <m:e>
                <m:f>
                  <m:fPr>
                    <m:ctrlPr>
                      <w:rPr>
                        <w:rFonts w:ascii="Cambria Math" w:hAnsi="Cambria Math" w:cs="Arial"/>
                        <w:i/>
                        <w:color w:val="000000"/>
                        <w:sz w:val="28"/>
                      </w:rPr>
                    </m:ctrlPr>
                  </m:fPr>
                  <m:num>
                    <m:sSub>
                      <m:sSubPr>
                        <m:ctrlPr>
                          <w:rPr>
                            <w:rFonts w:ascii="Cambria Math" w:hAnsi="Cambria Math" w:cs="Arial"/>
                            <w:i/>
                            <w:color w:val="000000"/>
                            <w:sz w:val="28"/>
                          </w:rPr>
                        </m:ctrlPr>
                      </m:sSubPr>
                      <m:e>
                        <m:r>
                          <w:rPr>
                            <w:rFonts w:ascii="Cambria Math" w:hAnsi="Cambria Math" w:cs="Arial"/>
                            <w:color w:val="000000"/>
                            <w:sz w:val="28"/>
                          </w:rPr>
                          <m:t>S</m:t>
                        </m:r>
                      </m:e>
                      <m:sub>
                        <m:r>
                          <w:rPr>
                            <w:rFonts w:ascii="Cambria Math" w:hAnsi="Cambria Math" w:cs="Arial"/>
                            <w:color w:val="000000"/>
                            <w:sz w:val="28"/>
                          </w:rPr>
                          <m:t>i</m:t>
                        </m:r>
                      </m:sub>
                    </m:sSub>
                    <m:d>
                      <m:dPr>
                        <m:ctrlPr>
                          <w:rPr>
                            <w:rFonts w:ascii="Cambria Math" w:hAnsi="Cambria Math" w:cs="Arial"/>
                            <w:i/>
                            <w:color w:val="000000"/>
                            <w:sz w:val="28"/>
                          </w:rPr>
                        </m:ctrlPr>
                      </m:dPr>
                      <m:e>
                        <m:r>
                          <w:rPr>
                            <w:rFonts w:ascii="Cambria Math" w:hAnsi="Cambria Math" w:cs="Arial"/>
                            <w:color w:val="000000"/>
                            <w:sz w:val="28"/>
                          </w:rPr>
                          <m:t>j</m:t>
                        </m:r>
                      </m:e>
                    </m:d>
                    <m:r>
                      <w:rPr>
                        <w:rFonts w:ascii="Cambria Math" w:hAnsi="Cambria Math" w:cs="Arial"/>
                        <w:color w:val="000000"/>
                        <w:sz w:val="28"/>
                      </w:rPr>
                      <m:t>*</m:t>
                    </m:r>
                    <m:sSub>
                      <m:sSubPr>
                        <m:ctrlPr>
                          <w:rPr>
                            <w:rFonts w:ascii="Cambria Math" w:hAnsi="Cambria Math" w:cs="Arial"/>
                            <w:i/>
                            <w:color w:val="000000"/>
                            <w:sz w:val="28"/>
                          </w:rPr>
                        </m:ctrlPr>
                      </m:sSubPr>
                      <m:e>
                        <m:r>
                          <w:rPr>
                            <w:rFonts w:ascii="Cambria Math" w:hAnsi="Cambria Math" w:cs="Arial"/>
                            <w:color w:val="000000"/>
                            <w:sz w:val="28"/>
                            <w:lang w:val="en-GB"/>
                          </w:rPr>
                          <m:t>N</m:t>
                        </m:r>
                      </m:e>
                      <m:sub>
                        <m:r>
                          <w:rPr>
                            <w:rFonts w:ascii="Cambria Math" w:hAnsi="Cambria Math" w:cs="Arial"/>
                            <w:color w:val="000000"/>
                            <w:sz w:val="28"/>
                          </w:rPr>
                          <m:t>i</m:t>
                        </m:r>
                      </m:sub>
                    </m:sSub>
                  </m:num>
                  <m:den>
                    <m:sSub>
                      <m:sSubPr>
                        <m:ctrlPr>
                          <w:rPr>
                            <w:rFonts w:ascii="Cambria Math" w:hAnsi="Cambria Math" w:cs="Arial"/>
                            <w:i/>
                            <w:color w:val="000000"/>
                            <w:sz w:val="28"/>
                          </w:rPr>
                        </m:ctrlPr>
                      </m:sSubPr>
                      <m:e>
                        <m:r>
                          <w:rPr>
                            <w:rFonts w:ascii="Cambria Math" w:hAnsi="Cambria Math" w:cs="Arial"/>
                            <w:color w:val="000000"/>
                            <w:sz w:val="28"/>
                          </w:rPr>
                          <m:t>S</m:t>
                        </m:r>
                      </m:e>
                      <m:sub>
                        <m:r>
                          <w:rPr>
                            <w:rFonts w:ascii="Cambria Math" w:hAnsi="Cambria Math" w:cs="Arial"/>
                            <w:color w:val="000000"/>
                            <w:sz w:val="28"/>
                          </w:rPr>
                          <m:t>i</m:t>
                        </m:r>
                      </m:sub>
                    </m:sSub>
                    <m:d>
                      <m:dPr>
                        <m:ctrlPr>
                          <w:rPr>
                            <w:rFonts w:ascii="Cambria Math" w:hAnsi="Cambria Math" w:cs="Arial"/>
                            <w:i/>
                            <w:color w:val="000000"/>
                            <w:sz w:val="28"/>
                          </w:rPr>
                        </m:ctrlPr>
                      </m:dPr>
                      <m:e>
                        <m:r>
                          <w:rPr>
                            <w:rFonts w:ascii="Cambria Math" w:hAnsi="Cambria Math" w:cs="Arial"/>
                            <w:color w:val="000000"/>
                            <w:sz w:val="28"/>
                          </w:rPr>
                          <m:t>0</m:t>
                        </m:r>
                      </m:e>
                    </m:d>
                  </m:den>
                </m:f>
                <m:r>
                  <w:rPr>
                    <w:rFonts w:ascii="Cambria Math" w:hAnsi="Cambria Math" w:cs="Arial"/>
                    <w:color w:val="000000"/>
                    <w:sz w:val="28"/>
                  </w:rPr>
                  <m:t>*0.25-1</m:t>
                </m:r>
              </m:e>
            </m:nary>
            <m:r>
              <w:rPr>
                <w:rFonts w:ascii="Cambria Math" w:hAnsi="Cambria Math" w:cs="Arial"/>
                <w:color w:val="000000"/>
                <w:sz w:val="28"/>
              </w:rPr>
              <m:t>;0</m:t>
            </m:r>
          </m:e>
        </m:d>
        <m:r>
          <w:rPr>
            <w:rFonts w:ascii="Cambria Math" w:hAnsi="Cambria Math" w:cs="Arial"/>
            <w:color w:val="000000"/>
            <w:sz w:val="28"/>
          </w:rPr>
          <m:t>,</m:t>
        </m:r>
      </m:oMath>
      <w:r w:rsidR="00732EF5">
        <w:rPr>
          <w:rFonts w:ascii="Arial" w:hAnsi="Arial" w:cs="Arial"/>
          <w:color w:val="000000"/>
          <w:sz w:val="28"/>
        </w:rPr>
        <w:t xml:space="preserve"> </w:t>
      </w:r>
      <w:r w:rsidR="00732EF5">
        <w:rPr>
          <w:color w:val="000000"/>
          <w:sz w:val="24"/>
        </w:rPr>
        <w:t xml:space="preserve">  </w:t>
      </w:r>
      <w:r w:rsidR="00D61C94" w:rsidRPr="00C8667E">
        <w:rPr>
          <w:color w:val="000000"/>
          <w:sz w:val="24"/>
        </w:rPr>
        <w:t>где</w:t>
      </w:r>
      <w:r w:rsidR="00D61C94">
        <w:rPr>
          <w:color w:val="000000"/>
          <w:sz w:val="24"/>
        </w:rPr>
        <w:t>:</w:t>
      </w:r>
    </w:p>
    <w:p w14:paraId="4B06DFA9" w14:textId="7FF38E01" w:rsidR="00B97F78" w:rsidRPr="008A73D2" w:rsidRDefault="00301387" w:rsidP="00EF1CEB">
      <w:pPr>
        <w:autoSpaceDE w:val="0"/>
        <w:autoSpaceDN w:val="0"/>
        <w:spacing w:before="120" w:after="120" w:line="240" w:lineRule="auto"/>
        <w:ind w:left="567"/>
        <w:jc w:val="both"/>
        <w:rPr>
          <w:rFonts w:ascii="Times New Roman" w:hAnsi="Times New Roman"/>
          <w:sz w:val="24"/>
          <w:szCs w:val="24"/>
        </w:rPr>
      </w:pPr>
      <w:r w:rsidRPr="00301387">
        <w:rPr>
          <w:rFonts w:ascii="Times New Roman" w:hAnsi="Times New Roman"/>
          <w:b/>
          <w:i/>
          <w:sz w:val="24"/>
          <w:szCs w:val="24"/>
        </w:rPr>
        <w:t xml:space="preserve">Доход </w:t>
      </w:r>
      <w:r w:rsidRPr="00301387">
        <w:rPr>
          <w:rFonts w:ascii="Times New Roman" w:hAnsi="Times New Roman"/>
          <w:b/>
          <w:i/>
          <w:sz w:val="24"/>
          <w:szCs w:val="24"/>
          <w:vertAlign w:val="subscript"/>
          <w:lang w:val="en-US"/>
        </w:rPr>
        <w:t>j</w:t>
      </w:r>
      <w:r w:rsidRPr="00301387">
        <w:rPr>
          <w:rFonts w:ascii="Times New Roman" w:hAnsi="Times New Roman"/>
          <w:b/>
          <w:i/>
          <w:sz w:val="24"/>
          <w:szCs w:val="24"/>
          <w:vertAlign w:val="subscript"/>
        </w:rPr>
        <w:t xml:space="preserve"> </w:t>
      </w:r>
      <w:r w:rsidR="00B97F78">
        <w:rPr>
          <w:rFonts w:ascii="Times New Roman" w:hAnsi="Times New Roman"/>
          <w:sz w:val="24"/>
          <w:szCs w:val="24"/>
        </w:rPr>
        <w:t xml:space="preserve">– </w:t>
      </w:r>
      <w:r w:rsidR="00D33383">
        <w:rPr>
          <w:rFonts w:ascii="Times New Roman" w:hAnsi="Times New Roman"/>
          <w:sz w:val="24"/>
          <w:szCs w:val="24"/>
        </w:rPr>
        <w:t>размер процентной ставки</w:t>
      </w:r>
      <w:r w:rsidR="002D3687">
        <w:rPr>
          <w:rFonts w:ascii="Times New Roman" w:hAnsi="Times New Roman"/>
          <w:sz w:val="24"/>
          <w:szCs w:val="24"/>
        </w:rPr>
        <w:t xml:space="preserve"> для расчета</w:t>
      </w:r>
      <w:r w:rsidR="00D33383">
        <w:rPr>
          <w:rFonts w:ascii="Times New Roman" w:hAnsi="Times New Roman"/>
          <w:sz w:val="24"/>
          <w:szCs w:val="24"/>
        </w:rPr>
        <w:t xml:space="preserve"> </w:t>
      </w:r>
      <w:r w:rsidR="006F63B5">
        <w:rPr>
          <w:rFonts w:ascii="Times New Roman" w:hAnsi="Times New Roman"/>
          <w:sz w:val="24"/>
          <w:szCs w:val="24"/>
        </w:rPr>
        <w:t>д</w:t>
      </w:r>
      <w:r w:rsidR="00B97F78" w:rsidRPr="008A73D2">
        <w:rPr>
          <w:rFonts w:ascii="Times New Roman" w:hAnsi="Times New Roman"/>
          <w:sz w:val="24"/>
          <w:szCs w:val="24"/>
        </w:rPr>
        <w:t>ополнительного дохода</w:t>
      </w:r>
      <w:r w:rsidR="00F55609">
        <w:rPr>
          <w:rFonts w:ascii="Times New Roman" w:hAnsi="Times New Roman"/>
          <w:sz w:val="24"/>
          <w:szCs w:val="24"/>
        </w:rPr>
        <w:t xml:space="preserve">, в </w:t>
      </w:r>
      <w:r w:rsidR="003A4328">
        <w:rPr>
          <w:rFonts w:ascii="Times New Roman" w:hAnsi="Times New Roman"/>
          <w:sz w:val="24"/>
          <w:szCs w:val="24"/>
        </w:rPr>
        <w:t>%</w:t>
      </w:r>
      <w:r w:rsidR="00B97F78" w:rsidRPr="008A73D2">
        <w:rPr>
          <w:rFonts w:ascii="Times New Roman" w:hAnsi="Times New Roman"/>
          <w:sz w:val="24"/>
          <w:szCs w:val="24"/>
        </w:rPr>
        <w:t xml:space="preserve">; </w:t>
      </w:r>
    </w:p>
    <w:p w14:paraId="61BF3687" w14:textId="1A9818AF" w:rsidR="00B97F78" w:rsidRPr="008A73D2" w:rsidRDefault="00B97F78" w:rsidP="00EF1CEB">
      <w:pPr>
        <w:autoSpaceDE w:val="0"/>
        <w:autoSpaceDN w:val="0"/>
        <w:spacing w:before="120" w:after="120" w:line="240" w:lineRule="auto"/>
        <w:ind w:left="567"/>
        <w:jc w:val="both"/>
        <w:rPr>
          <w:rFonts w:ascii="Times New Roman" w:hAnsi="Times New Roman"/>
          <w:sz w:val="24"/>
          <w:szCs w:val="24"/>
        </w:rPr>
      </w:pPr>
      <w:r w:rsidRPr="008A73D2">
        <w:rPr>
          <w:rFonts w:ascii="Times New Roman" w:hAnsi="Times New Roman"/>
          <w:b/>
          <w:bCs/>
          <w:i/>
          <w:iCs/>
          <w:sz w:val="24"/>
          <w:szCs w:val="24"/>
        </w:rPr>
        <w:t>j</w:t>
      </w:r>
      <w:r w:rsidRPr="008A73D2">
        <w:rPr>
          <w:rFonts w:ascii="Times New Roman" w:hAnsi="Times New Roman"/>
          <w:sz w:val="24"/>
          <w:szCs w:val="24"/>
        </w:rPr>
        <w:t xml:space="preserve"> – порядковый номер </w:t>
      </w:r>
      <w:r w:rsidR="00410FB5">
        <w:rPr>
          <w:rFonts w:ascii="Times New Roman" w:hAnsi="Times New Roman"/>
          <w:sz w:val="24"/>
          <w:szCs w:val="24"/>
        </w:rPr>
        <w:t>выплаты</w:t>
      </w:r>
      <w:r w:rsidR="00410FB5" w:rsidRPr="008A73D2">
        <w:rPr>
          <w:rFonts w:ascii="Times New Roman" w:hAnsi="Times New Roman"/>
          <w:sz w:val="24"/>
          <w:szCs w:val="24"/>
        </w:rPr>
        <w:t xml:space="preserve"> </w:t>
      </w:r>
      <w:r w:rsidRPr="008A73D2">
        <w:rPr>
          <w:rFonts w:ascii="Times New Roman" w:hAnsi="Times New Roman"/>
          <w:sz w:val="24"/>
          <w:szCs w:val="24"/>
        </w:rPr>
        <w:t>дополнитель</w:t>
      </w:r>
      <w:r>
        <w:rPr>
          <w:rFonts w:ascii="Times New Roman" w:hAnsi="Times New Roman"/>
          <w:sz w:val="24"/>
          <w:szCs w:val="24"/>
        </w:rPr>
        <w:t>ного дохода (j=</w:t>
      </w:r>
      <w:r w:rsidR="00087F00" w:rsidRPr="00B342DB">
        <w:rPr>
          <w:rFonts w:ascii="Times New Roman" w:hAnsi="Times New Roman"/>
          <w:sz w:val="24"/>
          <w:szCs w:val="24"/>
        </w:rPr>
        <w:t xml:space="preserve"> </w:t>
      </w:r>
      <w:r>
        <w:rPr>
          <w:rFonts w:ascii="Times New Roman" w:hAnsi="Times New Roman"/>
          <w:sz w:val="24"/>
          <w:szCs w:val="24"/>
        </w:rPr>
        <w:t>1,</w:t>
      </w:r>
      <w:r w:rsidR="00087F00" w:rsidRPr="00B342DB">
        <w:rPr>
          <w:rFonts w:ascii="Times New Roman" w:hAnsi="Times New Roman"/>
          <w:sz w:val="24"/>
          <w:szCs w:val="24"/>
        </w:rPr>
        <w:t xml:space="preserve"> </w:t>
      </w:r>
      <w:r>
        <w:rPr>
          <w:rFonts w:ascii="Times New Roman" w:hAnsi="Times New Roman"/>
          <w:sz w:val="24"/>
          <w:szCs w:val="24"/>
        </w:rPr>
        <w:t>2</w:t>
      </w:r>
      <w:r w:rsidR="00087F00" w:rsidRPr="00B342DB">
        <w:rPr>
          <w:rFonts w:ascii="Times New Roman" w:hAnsi="Times New Roman"/>
          <w:sz w:val="24"/>
          <w:szCs w:val="24"/>
        </w:rPr>
        <w:t>, 3)</w:t>
      </w:r>
      <w:r w:rsidRPr="008A73D2">
        <w:rPr>
          <w:rFonts w:ascii="Times New Roman" w:hAnsi="Times New Roman"/>
          <w:sz w:val="24"/>
          <w:szCs w:val="24"/>
        </w:rPr>
        <w:t xml:space="preserve">; </w:t>
      </w:r>
    </w:p>
    <w:p w14:paraId="136C76CD" w14:textId="57F7B3CF" w:rsidR="00143207" w:rsidRDefault="00143207" w:rsidP="00B342DB">
      <w:pPr>
        <w:spacing w:before="120" w:after="120" w:line="240" w:lineRule="auto"/>
        <w:ind w:firstLine="539"/>
        <w:jc w:val="both"/>
        <w:rPr>
          <w:rFonts w:ascii="Times New Roman" w:hAnsi="Times New Roman"/>
          <w:bCs/>
          <w:iCs/>
          <w:sz w:val="24"/>
          <w:szCs w:val="24"/>
        </w:rPr>
      </w:pPr>
      <w:r w:rsidRPr="00B342DB">
        <w:rPr>
          <w:rFonts w:ascii="Times New Roman" w:hAnsi="Times New Roman"/>
          <w:b/>
          <w:i/>
          <w:sz w:val="24"/>
          <w:szCs w:val="24"/>
        </w:rPr>
        <w:t>КУ</w:t>
      </w:r>
      <w:r w:rsidRPr="00B342DB">
        <w:rPr>
          <w:rFonts w:ascii="Times New Roman" w:hAnsi="Times New Roman"/>
          <w:sz w:val="24"/>
          <w:szCs w:val="24"/>
        </w:rPr>
        <w:t xml:space="preserve"> – </w:t>
      </w:r>
      <w:r w:rsidR="002D3687">
        <w:rPr>
          <w:rFonts w:ascii="Times New Roman" w:hAnsi="Times New Roman"/>
          <w:sz w:val="24"/>
          <w:szCs w:val="24"/>
        </w:rPr>
        <w:t>к</w:t>
      </w:r>
      <w:r>
        <w:rPr>
          <w:rFonts w:ascii="Times New Roman" w:hAnsi="Times New Roman"/>
          <w:sz w:val="24"/>
          <w:szCs w:val="24"/>
        </w:rPr>
        <w:t xml:space="preserve">оэффициент </w:t>
      </w:r>
      <w:r w:rsidR="002D3687">
        <w:rPr>
          <w:rFonts w:ascii="Times New Roman" w:hAnsi="Times New Roman"/>
          <w:sz w:val="24"/>
          <w:szCs w:val="24"/>
        </w:rPr>
        <w:t>влияния</w:t>
      </w:r>
      <w:r>
        <w:rPr>
          <w:rFonts w:ascii="Times New Roman" w:hAnsi="Times New Roman"/>
          <w:sz w:val="24"/>
          <w:szCs w:val="24"/>
        </w:rPr>
        <w:t xml:space="preserve"> </w:t>
      </w:r>
      <w:r w:rsidR="00F428EA">
        <w:rPr>
          <w:rFonts w:ascii="Times New Roman" w:hAnsi="Times New Roman"/>
          <w:sz w:val="24"/>
          <w:szCs w:val="24"/>
        </w:rPr>
        <w:t xml:space="preserve">Референсных </w:t>
      </w:r>
      <w:r>
        <w:rPr>
          <w:rFonts w:ascii="Times New Roman" w:hAnsi="Times New Roman"/>
          <w:sz w:val="24"/>
          <w:szCs w:val="24"/>
        </w:rPr>
        <w:t>актив</w:t>
      </w:r>
      <w:r w:rsidR="00B74F6B">
        <w:rPr>
          <w:rFonts w:ascii="Times New Roman" w:hAnsi="Times New Roman"/>
          <w:sz w:val="24"/>
          <w:szCs w:val="24"/>
        </w:rPr>
        <w:t>ов</w:t>
      </w:r>
      <w:r w:rsidR="00207271">
        <w:rPr>
          <w:rFonts w:ascii="Times New Roman" w:hAnsi="Times New Roman"/>
          <w:sz w:val="24"/>
          <w:szCs w:val="24"/>
        </w:rPr>
        <w:t>,</w:t>
      </w:r>
      <w:r w:rsidR="003A421B">
        <w:rPr>
          <w:rFonts w:ascii="Times New Roman" w:hAnsi="Times New Roman"/>
          <w:sz w:val="24"/>
          <w:szCs w:val="24"/>
        </w:rPr>
        <w:t xml:space="preserve"> </w:t>
      </w:r>
      <w:r w:rsidR="003A421B" w:rsidRPr="00443945">
        <w:rPr>
          <w:rFonts w:ascii="Times New Roman" w:hAnsi="Times New Roman"/>
          <w:sz w:val="24"/>
          <w:szCs w:val="24"/>
        </w:rPr>
        <w:t>в процентах</w:t>
      </w:r>
      <w:r>
        <w:rPr>
          <w:rFonts w:ascii="Times New Roman" w:hAnsi="Times New Roman"/>
          <w:sz w:val="24"/>
          <w:szCs w:val="24"/>
        </w:rPr>
        <w:t xml:space="preserve">. Определяется </w:t>
      </w:r>
      <w:r>
        <w:rPr>
          <w:rFonts w:ascii="Times New Roman" w:hAnsi="Times New Roman"/>
          <w:bCs/>
          <w:iCs/>
          <w:sz w:val="24"/>
          <w:szCs w:val="24"/>
        </w:rPr>
        <w:t>уполномоченным органом управления Эмитента</w:t>
      </w:r>
      <w:r w:rsidR="0004074E">
        <w:rPr>
          <w:rFonts w:ascii="Times New Roman" w:hAnsi="Times New Roman"/>
          <w:bCs/>
          <w:iCs/>
          <w:sz w:val="24"/>
          <w:szCs w:val="24"/>
        </w:rPr>
        <w:t xml:space="preserve"> до </w:t>
      </w:r>
      <w:r w:rsidR="002A1404">
        <w:rPr>
          <w:rFonts w:ascii="Times New Roman" w:hAnsi="Times New Roman"/>
          <w:bCs/>
          <w:iCs/>
          <w:sz w:val="24"/>
          <w:szCs w:val="24"/>
        </w:rPr>
        <w:t>д</w:t>
      </w:r>
      <w:r w:rsidR="0004074E">
        <w:rPr>
          <w:rFonts w:ascii="Times New Roman" w:hAnsi="Times New Roman"/>
          <w:bCs/>
          <w:iCs/>
          <w:sz w:val="24"/>
          <w:szCs w:val="24"/>
        </w:rPr>
        <w:t>ат</w:t>
      </w:r>
      <w:r w:rsidR="000E3BDF">
        <w:rPr>
          <w:rFonts w:ascii="Times New Roman" w:hAnsi="Times New Roman"/>
          <w:bCs/>
          <w:iCs/>
          <w:sz w:val="24"/>
          <w:szCs w:val="24"/>
        </w:rPr>
        <w:t>ы</w:t>
      </w:r>
      <w:r w:rsidR="0004074E">
        <w:rPr>
          <w:rFonts w:ascii="Times New Roman" w:hAnsi="Times New Roman"/>
          <w:bCs/>
          <w:iCs/>
          <w:sz w:val="24"/>
          <w:szCs w:val="24"/>
        </w:rPr>
        <w:t xml:space="preserve"> начала размещения Биржевых облигаций</w:t>
      </w:r>
      <w:r>
        <w:rPr>
          <w:rFonts w:ascii="Times New Roman" w:hAnsi="Times New Roman"/>
          <w:bCs/>
          <w:iCs/>
          <w:sz w:val="24"/>
          <w:szCs w:val="24"/>
        </w:rPr>
        <w:t xml:space="preserve"> по итогам </w:t>
      </w:r>
      <w:r w:rsidRPr="00A27C2C">
        <w:rPr>
          <w:rFonts w:ascii="Times New Roman" w:hAnsi="Times New Roman"/>
          <w:bCs/>
          <w:iCs/>
          <w:sz w:val="24"/>
          <w:szCs w:val="24"/>
        </w:rPr>
        <w:t>сбора</w:t>
      </w:r>
      <w:r w:rsidRPr="00442114">
        <w:rPr>
          <w:rFonts w:ascii="Times New Roman" w:hAnsi="Times New Roman"/>
          <w:bCs/>
          <w:iCs/>
          <w:sz w:val="24"/>
          <w:szCs w:val="24"/>
        </w:rPr>
        <w:t xml:space="preserve">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который проводится в соответствии с пунктом 8.3 Условий выпуска. </w:t>
      </w:r>
    </w:p>
    <w:p w14:paraId="43165DE1" w14:textId="0E4169D5" w:rsidR="00301387" w:rsidRPr="009962B4" w:rsidRDefault="00301387" w:rsidP="00EF1CEB">
      <w:pPr>
        <w:pStyle w:val="af3"/>
        <w:keepNext/>
        <w:autoSpaceDE w:val="0"/>
        <w:autoSpaceDN w:val="0"/>
        <w:spacing w:before="120" w:after="240"/>
        <w:ind w:left="567" w:right="142"/>
        <w:jc w:val="both"/>
        <w:rPr>
          <w:rFonts w:ascii="Times New Roman" w:hAnsi="Times New Roman" w:cs="Times New Roman"/>
          <w:color w:val="000000"/>
          <w:sz w:val="24"/>
          <w:szCs w:val="24"/>
        </w:rPr>
      </w:pPr>
      <w:r w:rsidRPr="009962B4">
        <w:rPr>
          <w:rFonts w:ascii="Times New Roman" w:hAnsi="Times New Roman" w:cs="Times New Roman"/>
          <w:b/>
          <w:i/>
          <w:sz w:val="24"/>
          <w:szCs w:val="24"/>
          <w:lang w:val="en-US"/>
        </w:rPr>
        <w:t>i</w:t>
      </w:r>
      <w:r w:rsidRPr="009962B4">
        <w:rPr>
          <w:rFonts w:ascii="Times New Roman" w:hAnsi="Times New Roman" w:cs="Times New Roman"/>
          <w:sz w:val="24"/>
          <w:szCs w:val="24"/>
        </w:rPr>
        <w:t xml:space="preserve"> - </w:t>
      </w:r>
      <w:r w:rsidRPr="009962B4">
        <w:rPr>
          <w:rFonts w:ascii="Times New Roman" w:hAnsi="Times New Roman" w:cs="Times New Roman"/>
          <w:color w:val="000000"/>
          <w:sz w:val="24"/>
          <w:szCs w:val="24"/>
        </w:rPr>
        <w:t xml:space="preserve">порядковый номер </w:t>
      </w:r>
      <w:r w:rsidR="00F428EA" w:rsidRPr="009962B4">
        <w:rPr>
          <w:rFonts w:ascii="Times New Roman" w:hAnsi="Times New Roman" w:cs="Times New Roman"/>
          <w:color w:val="000000"/>
          <w:sz w:val="24"/>
          <w:szCs w:val="24"/>
        </w:rPr>
        <w:t xml:space="preserve">Референсного </w:t>
      </w:r>
      <w:r w:rsidR="00B74F6B" w:rsidRPr="009962B4">
        <w:rPr>
          <w:rFonts w:ascii="Times New Roman" w:hAnsi="Times New Roman" w:cs="Times New Roman"/>
          <w:color w:val="000000"/>
          <w:sz w:val="24"/>
          <w:szCs w:val="24"/>
        </w:rPr>
        <w:t xml:space="preserve">актива </w:t>
      </w:r>
      <w:r w:rsidRPr="009962B4">
        <w:rPr>
          <w:rFonts w:ascii="Times New Roman" w:hAnsi="Times New Roman" w:cs="Times New Roman"/>
          <w:color w:val="000000"/>
          <w:sz w:val="24"/>
          <w:szCs w:val="24"/>
        </w:rPr>
        <w:t>в корзине (</w:t>
      </w:r>
      <w:r w:rsidRPr="009962B4">
        <w:rPr>
          <w:rFonts w:ascii="Times New Roman" w:hAnsi="Times New Roman" w:cs="Times New Roman"/>
          <w:b/>
          <w:i/>
          <w:color w:val="000000"/>
          <w:sz w:val="24"/>
          <w:szCs w:val="24"/>
          <w:lang w:val="en-US"/>
        </w:rPr>
        <w:t>i</w:t>
      </w:r>
      <w:r w:rsidRPr="009962B4">
        <w:rPr>
          <w:rFonts w:ascii="Times New Roman" w:hAnsi="Times New Roman" w:cs="Times New Roman"/>
          <w:color w:val="000000"/>
          <w:sz w:val="24"/>
          <w:szCs w:val="24"/>
        </w:rPr>
        <w:t xml:space="preserve">  = 1, 2, 3, 4)</w:t>
      </w:r>
      <w:r w:rsidR="00143207" w:rsidRPr="009962B4">
        <w:rPr>
          <w:rFonts w:ascii="Times New Roman" w:hAnsi="Times New Roman" w:cs="Times New Roman"/>
          <w:color w:val="000000"/>
          <w:sz w:val="24"/>
          <w:szCs w:val="24"/>
        </w:rPr>
        <w:t>;</w:t>
      </w:r>
    </w:p>
    <w:p w14:paraId="4C1C5E8C" w14:textId="77777777" w:rsidR="00B74F6B" w:rsidRDefault="00B74F6B" w:rsidP="00EF1CEB">
      <w:pPr>
        <w:pStyle w:val="af3"/>
        <w:keepNext/>
        <w:autoSpaceDE w:val="0"/>
        <w:autoSpaceDN w:val="0"/>
        <w:spacing w:before="120" w:after="240"/>
        <w:ind w:left="567" w:right="142"/>
        <w:jc w:val="both"/>
        <w:rPr>
          <w:color w:val="000000"/>
          <w:sz w:val="24"/>
          <w:szCs w:val="24"/>
        </w:rPr>
      </w:pPr>
    </w:p>
    <w:p w14:paraId="77640A95" w14:textId="67DEDD72" w:rsidR="00B74F6B" w:rsidRPr="009962B4" w:rsidRDefault="00075D7D" w:rsidP="00EF1CEB">
      <w:pPr>
        <w:pStyle w:val="af3"/>
        <w:keepNext/>
        <w:autoSpaceDE w:val="0"/>
        <w:autoSpaceDN w:val="0"/>
        <w:spacing w:before="120" w:after="240"/>
        <w:ind w:left="567" w:right="142"/>
        <w:jc w:val="both"/>
        <w:rPr>
          <w:rFonts w:ascii="Times New Roman" w:hAnsi="Times New Roman" w:cs="Times New Roman"/>
          <w:color w:val="000000"/>
          <w:sz w:val="24"/>
          <w:szCs w:val="24"/>
        </w:rPr>
      </w:pPr>
      <w:r w:rsidRPr="009962B4">
        <w:rPr>
          <w:rFonts w:ascii="Times New Roman" w:hAnsi="Times New Roman" w:cs="Times New Roman"/>
          <w:b/>
          <w:color w:val="000000"/>
          <w:sz w:val="24"/>
          <w:szCs w:val="24"/>
        </w:rPr>
        <w:t xml:space="preserve">Референсные </w:t>
      </w:r>
      <w:r w:rsidR="00B74F6B" w:rsidRPr="009962B4">
        <w:rPr>
          <w:rFonts w:ascii="Times New Roman" w:hAnsi="Times New Roman" w:cs="Times New Roman"/>
          <w:b/>
          <w:color w:val="000000"/>
          <w:sz w:val="24"/>
          <w:szCs w:val="24"/>
        </w:rPr>
        <w:t>активы</w:t>
      </w:r>
      <w:r w:rsidR="00B74F6B" w:rsidRPr="009962B4">
        <w:rPr>
          <w:rFonts w:ascii="Times New Roman" w:hAnsi="Times New Roman" w:cs="Times New Roman"/>
          <w:color w:val="000000"/>
          <w:sz w:val="24"/>
          <w:szCs w:val="24"/>
        </w:rPr>
        <w:t xml:space="preserve">: </w:t>
      </w:r>
      <w:r w:rsidR="0046665C" w:rsidRPr="009962B4">
        <w:rPr>
          <w:rFonts w:ascii="Times New Roman" w:hAnsi="Times New Roman" w:cs="Times New Roman"/>
          <w:color w:val="000000"/>
          <w:sz w:val="24"/>
          <w:szCs w:val="24"/>
        </w:rPr>
        <w:t>Обыкновенные акции со следующими характеристиками</w:t>
      </w:r>
      <w:r w:rsidRPr="009962B4">
        <w:rPr>
          <w:rFonts w:ascii="Times New Roman" w:hAnsi="Times New Roman" w:cs="Times New Roman"/>
          <w:color w:val="000000"/>
          <w:sz w:val="24"/>
          <w:szCs w:val="24"/>
        </w:rPr>
        <w:t>:</w:t>
      </w:r>
    </w:p>
    <w:p w14:paraId="53F6DB48" w14:textId="77777777" w:rsidR="00B74F6B" w:rsidRPr="009962B4" w:rsidRDefault="00B74F6B" w:rsidP="00EF1CEB">
      <w:pPr>
        <w:pStyle w:val="af3"/>
        <w:keepNext/>
        <w:autoSpaceDE w:val="0"/>
        <w:autoSpaceDN w:val="0"/>
        <w:spacing w:before="120" w:after="240"/>
        <w:ind w:left="567" w:right="142"/>
        <w:jc w:val="both"/>
        <w:rPr>
          <w:rFonts w:ascii="Times New Roman" w:hAnsi="Times New Roman" w:cs="Times New Roman"/>
          <w:color w:val="000000"/>
          <w:sz w:val="24"/>
          <w:szCs w:val="24"/>
        </w:rPr>
      </w:pPr>
    </w:p>
    <w:tbl>
      <w:tblPr>
        <w:tblStyle w:val="af5"/>
        <w:tblW w:w="0" w:type="auto"/>
        <w:tblInd w:w="567" w:type="dxa"/>
        <w:tblLook w:val="04A0" w:firstRow="1" w:lastRow="0" w:firstColumn="1" w:lastColumn="0" w:noHBand="0" w:noVBand="1"/>
      </w:tblPr>
      <w:tblGrid>
        <w:gridCol w:w="475"/>
        <w:gridCol w:w="1838"/>
        <w:gridCol w:w="1991"/>
        <w:gridCol w:w="5267"/>
      </w:tblGrid>
      <w:tr w:rsidR="00E97757" w:rsidRPr="00443945" w14:paraId="6DB7C335" w14:textId="77777777" w:rsidTr="00A956D6">
        <w:tc>
          <w:tcPr>
            <w:tcW w:w="607" w:type="dxa"/>
          </w:tcPr>
          <w:p w14:paraId="40473B63" w14:textId="77777777" w:rsidR="00E97757" w:rsidRPr="009962B4" w:rsidRDefault="00E97757" w:rsidP="00EF1CEB">
            <w:pPr>
              <w:pStyle w:val="af3"/>
              <w:keepNext/>
              <w:autoSpaceDE w:val="0"/>
              <w:autoSpaceDN w:val="0"/>
              <w:spacing w:before="120" w:after="240"/>
              <w:ind w:left="0" w:right="142"/>
              <w:jc w:val="both"/>
              <w:rPr>
                <w:rFonts w:ascii="Times New Roman" w:hAnsi="Times New Roman" w:cs="Times New Roman"/>
                <w:i/>
                <w:color w:val="000000"/>
                <w:sz w:val="24"/>
                <w:szCs w:val="24"/>
                <w:lang w:val="en-GB"/>
              </w:rPr>
            </w:pPr>
            <w:r w:rsidRPr="009962B4">
              <w:rPr>
                <w:rFonts w:ascii="Times New Roman" w:hAnsi="Times New Roman" w:cs="Times New Roman"/>
                <w:i/>
                <w:color w:val="000000"/>
                <w:sz w:val="24"/>
                <w:szCs w:val="24"/>
                <w:lang w:val="en-GB"/>
              </w:rPr>
              <w:t>i</w:t>
            </w:r>
          </w:p>
        </w:tc>
        <w:tc>
          <w:tcPr>
            <w:tcW w:w="2040" w:type="dxa"/>
          </w:tcPr>
          <w:p w14:paraId="07BE23D4" w14:textId="6BE251A7" w:rsidR="00E97757" w:rsidRPr="009962B4" w:rsidRDefault="00E97757" w:rsidP="00F428EA">
            <w:pPr>
              <w:pStyle w:val="af3"/>
              <w:keepNext/>
              <w:autoSpaceDE w:val="0"/>
              <w:autoSpaceDN w:val="0"/>
              <w:spacing w:before="120" w:after="240"/>
              <w:ind w:left="0" w:right="142"/>
              <w:jc w:val="both"/>
              <w:rPr>
                <w:rFonts w:ascii="Times New Roman" w:hAnsi="Times New Roman" w:cs="Times New Roman"/>
                <w:color w:val="000000"/>
                <w:sz w:val="24"/>
                <w:szCs w:val="24"/>
              </w:rPr>
            </w:pPr>
            <w:r w:rsidRPr="009962B4">
              <w:rPr>
                <w:rFonts w:ascii="Times New Roman" w:hAnsi="Times New Roman" w:cs="Times New Roman"/>
                <w:color w:val="000000"/>
                <w:sz w:val="24"/>
                <w:szCs w:val="24"/>
              </w:rPr>
              <w:t>Наименование</w:t>
            </w:r>
            <w:r w:rsidR="0046665C" w:rsidRPr="009962B4">
              <w:rPr>
                <w:rFonts w:ascii="Times New Roman" w:hAnsi="Times New Roman" w:cs="Times New Roman"/>
                <w:color w:val="000000"/>
                <w:sz w:val="24"/>
                <w:szCs w:val="24"/>
              </w:rPr>
              <w:t xml:space="preserve"> </w:t>
            </w:r>
            <w:r w:rsidR="00B30E1B" w:rsidRPr="009962B4">
              <w:rPr>
                <w:rFonts w:ascii="Times New Roman" w:hAnsi="Times New Roman" w:cs="Times New Roman"/>
                <w:color w:val="000000"/>
                <w:sz w:val="24"/>
                <w:szCs w:val="24"/>
              </w:rPr>
              <w:t>э</w:t>
            </w:r>
            <w:r w:rsidR="0046665C" w:rsidRPr="009962B4">
              <w:rPr>
                <w:rFonts w:ascii="Times New Roman" w:hAnsi="Times New Roman" w:cs="Times New Roman"/>
                <w:color w:val="000000"/>
                <w:sz w:val="24"/>
                <w:szCs w:val="24"/>
              </w:rPr>
              <w:t>митента</w:t>
            </w:r>
            <w:r w:rsidR="00F53083" w:rsidRPr="009962B4">
              <w:rPr>
                <w:rFonts w:ascii="Times New Roman" w:hAnsi="Times New Roman" w:cs="Times New Roman"/>
                <w:color w:val="000000"/>
                <w:sz w:val="24"/>
                <w:szCs w:val="24"/>
              </w:rPr>
              <w:t xml:space="preserve"> </w:t>
            </w:r>
            <w:r w:rsidR="00F428EA" w:rsidRPr="009962B4">
              <w:rPr>
                <w:rFonts w:ascii="Times New Roman" w:hAnsi="Times New Roman" w:cs="Times New Roman"/>
                <w:color w:val="000000"/>
                <w:sz w:val="24"/>
                <w:szCs w:val="24"/>
              </w:rPr>
              <w:t xml:space="preserve">Референсного </w:t>
            </w:r>
            <w:r w:rsidR="00F53083" w:rsidRPr="009962B4">
              <w:rPr>
                <w:rFonts w:ascii="Times New Roman" w:hAnsi="Times New Roman" w:cs="Times New Roman"/>
                <w:color w:val="000000"/>
                <w:sz w:val="24"/>
                <w:szCs w:val="24"/>
              </w:rPr>
              <w:t>актива</w:t>
            </w:r>
          </w:p>
        </w:tc>
        <w:tc>
          <w:tcPr>
            <w:tcW w:w="2012" w:type="dxa"/>
          </w:tcPr>
          <w:p w14:paraId="24712DD8" w14:textId="77777777" w:rsidR="00E97757" w:rsidRPr="009962B4" w:rsidRDefault="00E97757" w:rsidP="00EF1CEB">
            <w:pPr>
              <w:pStyle w:val="af3"/>
              <w:keepNext/>
              <w:autoSpaceDE w:val="0"/>
              <w:autoSpaceDN w:val="0"/>
              <w:spacing w:before="120" w:after="240"/>
              <w:ind w:left="0" w:right="142"/>
              <w:jc w:val="both"/>
              <w:rPr>
                <w:rFonts w:ascii="Times New Roman" w:hAnsi="Times New Roman" w:cs="Times New Roman"/>
                <w:color w:val="000000"/>
                <w:sz w:val="24"/>
                <w:szCs w:val="24"/>
                <w:lang w:val="en-GB"/>
              </w:rPr>
            </w:pPr>
            <w:r w:rsidRPr="009962B4">
              <w:rPr>
                <w:rFonts w:ascii="Times New Roman" w:hAnsi="Times New Roman" w:cs="Times New Roman"/>
                <w:color w:val="000000"/>
                <w:sz w:val="24"/>
                <w:szCs w:val="24"/>
                <w:lang w:val="en-GB"/>
              </w:rPr>
              <w:t xml:space="preserve">ISIN </w:t>
            </w:r>
          </w:p>
        </w:tc>
        <w:tc>
          <w:tcPr>
            <w:tcW w:w="4912" w:type="dxa"/>
          </w:tcPr>
          <w:p w14:paraId="24F8894B" w14:textId="77777777" w:rsidR="00E97757" w:rsidRPr="009962B4" w:rsidRDefault="00E97757" w:rsidP="00EF1CEB">
            <w:pPr>
              <w:pStyle w:val="af3"/>
              <w:keepNext/>
              <w:autoSpaceDE w:val="0"/>
              <w:autoSpaceDN w:val="0"/>
              <w:spacing w:before="120" w:after="240"/>
              <w:ind w:left="0" w:right="142"/>
              <w:jc w:val="both"/>
              <w:rPr>
                <w:rFonts w:ascii="Times New Roman" w:hAnsi="Times New Roman" w:cs="Times New Roman"/>
                <w:color w:val="000000"/>
                <w:sz w:val="24"/>
                <w:szCs w:val="24"/>
              </w:rPr>
            </w:pPr>
            <w:r w:rsidRPr="009962B4">
              <w:rPr>
                <w:rFonts w:ascii="Times New Roman" w:hAnsi="Times New Roman" w:cs="Times New Roman"/>
                <w:color w:val="000000"/>
                <w:sz w:val="24"/>
                <w:szCs w:val="24"/>
              </w:rPr>
              <w:t>Источник определения цены</w:t>
            </w:r>
          </w:p>
        </w:tc>
      </w:tr>
      <w:tr w:rsidR="00E97757" w:rsidRPr="00443945" w14:paraId="4520B8D7" w14:textId="77777777" w:rsidTr="00A956D6">
        <w:tc>
          <w:tcPr>
            <w:tcW w:w="607" w:type="dxa"/>
          </w:tcPr>
          <w:p w14:paraId="3DC8B49A" w14:textId="77777777" w:rsidR="00E97757" w:rsidRPr="009962B4" w:rsidRDefault="00E97757" w:rsidP="00E97757">
            <w:pPr>
              <w:pStyle w:val="af3"/>
              <w:keepNext/>
              <w:autoSpaceDE w:val="0"/>
              <w:autoSpaceDN w:val="0"/>
              <w:spacing w:before="120" w:after="240"/>
              <w:ind w:left="0" w:right="142"/>
              <w:rPr>
                <w:rFonts w:ascii="Times New Roman" w:hAnsi="Times New Roman" w:cs="Times New Roman"/>
                <w:color w:val="000000"/>
                <w:sz w:val="24"/>
                <w:szCs w:val="24"/>
                <w:lang w:val="en-GB"/>
              </w:rPr>
            </w:pPr>
            <w:r w:rsidRPr="009962B4">
              <w:rPr>
                <w:rFonts w:ascii="Times New Roman" w:hAnsi="Times New Roman" w:cs="Times New Roman"/>
                <w:color w:val="000000"/>
                <w:sz w:val="24"/>
                <w:szCs w:val="24"/>
                <w:lang w:val="en-GB"/>
              </w:rPr>
              <w:t>1</w:t>
            </w:r>
          </w:p>
        </w:tc>
        <w:tc>
          <w:tcPr>
            <w:tcW w:w="2040" w:type="dxa"/>
          </w:tcPr>
          <w:p w14:paraId="57C54499" w14:textId="27930B85" w:rsidR="00E97757" w:rsidRPr="009962B4" w:rsidRDefault="00E97757" w:rsidP="00E97757">
            <w:pPr>
              <w:pStyle w:val="af3"/>
              <w:keepNext/>
              <w:autoSpaceDE w:val="0"/>
              <w:autoSpaceDN w:val="0"/>
              <w:spacing w:before="120" w:after="240"/>
              <w:ind w:left="0" w:right="142"/>
              <w:rPr>
                <w:rFonts w:ascii="Times New Roman" w:hAnsi="Times New Roman" w:cs="Times New Roman"/>
                <w:color w:val="000000"/>
                <w:sz w:val="24"/>
                <w:szCs w:val="24"/>
              </w:rPr>
            </w:pPr>
            <w:r w:rsidRPr="009962B4">
              <w:rPr>
                <w:rFonts w:ascii="Times New Roman" w:hAnsi="Times New Roman" w:cs="Times New Roman"/>
                <w:color w:val="000000"/>
                <w:sz w:val="24"/>
                <w:szCs w:val="24"/>
              </w:rPr>
              <w:t xml:space="preserve">Сбербанк России ПАО </w:t>
            </w:r>
          </w:p>
        </w:tc>
        <w:tc>
          <w:tcPr>
            <w:tcW w:w="2012" w:type="dxa"/>
          </w:tcPr>
          <w:p w14:paraId="45E57474" w14:textId="77777777" w:rsidR="00E97757" w:rsidRPr="009962B4" w:rsidRDefault="00E97757" w:rsidP="00EF1CEB">
            <w:pPr>
              <w:pStyle w:val="af3"/>
              <w:keepNext/>
              <w:autoSpaceDE w:val="0"/>
              <w:autoSpaceDN w:val="0"/>
              <w:spacing w:before="120" w:after="240"/>
              <w:ind w:left="0" w:right="142"/>
              <w:jc w:val="both"/>
              <w:rPr>
                <w:rFonts w:ascii="Times New Roman" w:hAnsi="Times New Roman" w:cs="Times New Roman"/>
                <w:color w:val="000000"/>
                <w:sz w:val="24"/>
                <w:szCs w:val="24"/>
              </w:rPr>
            </w:pPr>
            <w:r w:rsidRPr="009962B4">
              <w:rPr>
                <w:rFonts w:ascii="Times New Roman" w:hAnsi="Times New Roman" w:cs="Times New Roman"/>
                <w:sz w:val="24"/>
                <w:szCs w:val="24"/>
                <w:lang w:val="en-US"/>
              </w:rPr>
              <w:t>RU</w:t>
            </w:r>
            <w:r w:rsidRPr="009962B4">
              <w:rPr>
                <w:rFonts w:ascii="Times New Roman" w:hAnsi="Times New Roman" w:cs="Times New Roman"/>
                <w:sz w:val="24"/>
                <w:szCs w:val="24"/>
              </w:rPr>
              <w:t>0009029540</w:t>
            </w:r>
          </w:p>
        </w:tc>
        <w:tc>
          <w:tcPr>
            <w:tcW w:w="4912" w:type="dxa"/>
          </w:tcPr>
          <w:p w14:paraId="0EB15BF0" w14:textId="77777777" w:rsidR="00E97757" w:rsidRPr="009962B4" w:rsidRDefault="00CE12A4" w:rsidP="00EF1CEB">
            <w:pPr>
              <w:pStyle w:val="af3"/>
              <w:keepNext/>
              <w:autoSpaceDE w:val="0"/>
              <w:autoSpaceDN w:val="0"/>
              <w:spacing w:before="120" w:after="240"/>
              <w:ind w:left="0" w:right="142"/>
              <w:jc w:val="both"/>
              <w:rPr>
                <w:rFonts w:ascii="Times New Roman" w:hAnsi="Times New Roman" w:cs="Times New Roman"/>
                <w:color w:val="000000"/>
                <w:sz w:val="24"/>
                <w:szCs w:val="24"/>
              </w:rPr>
            </w:pPr>
            <w:hyperlink r:id="rId8" w:history="1">
              <w:r w:rsidR="00E97757" w:rsidRPr="009962B4">
                <w:rPr>
                  <w:rStyle w:val="a6"/>
                  <w:rFonts w:ascii="Times New Roman" w:hAnsi="Times New Roman"/>
                  <w:sz w:val="24"/>
                  <w:szCs w:val="24"/>
                </w:rPr>
                <w:t>https://www.moex.com/ru/issue.aspx?code=SBER</w:t>
              </w:r>
            </w:hyperlink>
          </w:p>
        </w:tc>
      </w:tr>
      <w:tr w:rsidR="00E97757" w:rsidRPr="00443945" w14:paraId="2427CF6B" w14:textId="77777777" w:rsidTr="00A956D6">
        <w:tc>
          <w:tcPr>
            <w:tcW w:w="607" w:type="dxa"/>
          </w:tcPr>
          <w:p w14:paraId="135FE1DB" w14:textId="77777777" w:rsidR="00E97757" w:rsidRPr="009962B4" w:rsidRDefault="00E97757" w:rsidP="00E97757">
            <w:pPr>
              <w:pStyle w:val="af3"/>
              <w:keepNext/>
              <w:autoSpaceDE w:val="0"/>
              <w:autoSpaceDN w:val="0"/>
              <w:spacing w:before="120" w:after="240"/>
              <w:ind w:left="0" w:right="142"/>
              <w:rPr>
                <w:rFonts w:ascii="Times New Roman" w:hAnsi="Times New Roman" w:cs="Times New Roman"/>
                <w:color w:val="000000"/>
                <w:sz w:val="24"/>
                <w:szCs w:val="24"/>
                <w:lang w:val="en-GB"/>
              </w:rPr>
            </w:pPr>
            <w:r w:rsidRPr="009962B4">
              <w:rPr>
                <w:rFonts w:ascii="Times New Roman" w:hAnsi="Times New Roman" w:cs="Times New Roman"/>
                <w:color w:val="000000"/>
                <w:sz w:val="24"/>
                <w:szCs w:val="24"/>
                <w:lang w:val="en-GB"/>
              </w:rPr>
              <w:t>2</w:t>
            </w:r>
          </w:p>
        </w:tc>
        <w:tc>
          <w:tcPr>
            <w:tcW w:w="2040" w:type="dxa"/>
          </w:tcPr>
          <w:p w14:paraId="6068488D" w14:textId="4F2DAD28" w:rsidR="00E97757" w:rsidRPr="009962B4" w:rsidRDefault="00E97757" w:rsidP="00E97757">
            <w:pPr>
              <w:pStyle w:val="af3"/>
              <w:keepNext/>
              <w:autoSpaceDE w:val="0"/>
              <w:autoSpaceDN w:val="0"/>
              <w:spacing w:before="120" w:after="240"/>
              <w:ind w:left="0" w:right="142"/>
              <w:rPr>
                <w:rFonts w:ascii="Times New Roman" w:hAnsi="Times New Roman" w:cs="Times New Roman"/>
                <w:color w:val="000000"/>
                <w:sz w:val="24"/>
                <w:szCs w:val="24"/>
              </w:rPr>
            </w:pPr>
            <w:r w:rsidRPr="009962B4">
              <w:rPr>
                <w:rFonts w:ascii="Times New Roman" w:hAnsi="Times New Roman" w:cs="Times New Roman"/>
                <w:color w:val="000000"/>
                <w:sz w:val="24"/>
                <w:szCs w:val="24"/>
              </w:rPr>
              <w:t>АЛРОСА ПАО</w:t>
            </w:r>
          </w:p>
        </w:tc>
        <w:tc>
          <w:tcPr>
            <w:tcW w:w="2012" w:type="dxa"/>
          </w:tcPr>
          <w:p w14:paraId="1BB439B1" w14:textId="77777777" w:rsidR="00E97757" w:rsidRPr="009962B4" w:rsidRDefault="00E97757" w:rsidP="00EF1CEB">
            <w:pPr>
              <w:pStyle w:val="af3"/>
              <w:keepNext/>
              <w:autoSpaceDE w:val="0"/>
              <w:autoSpaceDN w:val="0"/>
              <w:spacing w:before="120" w:after="240"/>
              <w:ind w:left="0" w:right="142"/>
              <w:jc w:val="both"/>
              <w:rPr>
                <w:rFonts w:ascii="Times New Roman" w:hAnsi="Times New Roman" w:cs="Times New Roman"/>
                <w:color w:val="000000"/>
                <w:sz w:val="24"/>
                <w:szCs w:val="24"/>
              </w:rPr>
            </w:pPr>
            <w:r w:rsidRPr="009962B4">
              <w:rPr>
                <w:rFonts w:ascii="Times New Roman" w:hAnsi="Times New Roman" w:cs="Times New Roman"/>
                <w:sz w:val="24"/>
                <w:szCs w:val="24"/>
              </w:rPr>
              <w:t>RU0007661625</w:t>
            </w:r>
          </w:p>
        </w:tc>
        <w:tc>
          <w:tcPr>
            <w:tcW w:w="4912" w:type="dxa"/>
          </w:tcPr>
          <w:p w14:paraId="6C16076D" w14:textId="77777777" w:rsidR="00E97757" w:rsidRPr="009962B4" w:rsidRDefault="00CE12A4" w:rsidP="00EF1CEB">
            <w:pPr>
              <w:pStyle w:val="af3"/>
              <w:keepNext/>
              <w:autoSpaceDE w:val="0"/>
              <w:autoSpaceDN w:val="0"/>
              <w:spacing w:before="120" w:after="240"/>
              <w:ind w:left="0" w:right="142"/>
              <w:jc w:val="both"/>
              <w:rPr>
                <w:rFonts w:ascii="Times New Roman" w:hAnsi="Times New Roman" w:cs="Times New Roman"/>
                <w:color w:val="000000"/>
                <w:sz w:val="24"/>
                <w:szCs w:val="24"/>
              </w:rPr>
            </w:pPr>
            <w:hyperlink r:id="rId9" w:history="1">
              <w:r w:rsidR="00E97757" w:rsidRPr="009962B4">
                <w:rPr>
                  <w:rStyle w:val="a6"/>
                  <w:rFonts w:ascii="Times New Roman" w:hAnsi="Times New Roman"/>
                  <w:sz w:val="24"/>
                  <w:szCs w:val="24"/>
                </w:rPr>
                <w:t>https://www.moex.com/ru/issue.aspx?code=alrs</w:t>
              </w:r>
            </w:hyperlink>
          </w:p>
        </w:tc>
      </w:tr>
      <w:tr w:rsidR="00E97757" w:rsidRPr="00443945" w14:paraId="61AAB3BC" w14:textId="77777777" w:rsidTr="00A956D6">
        <w:tc>
          <w:tcPr>
            <w:tcW w:w="607" w:type="dxa"/>
          </w:tcPr>
          <w:p w14:paraId="264D083A" w14:textId="77777777" w:rsidR="00E97757" w:rsidRPr="009962B4" w:rsidRDefault="00E97757" w:rsidP="00E97757">
            <w:pPr>
              <w:pStyle w:val="af3"/>
              <w:keepNext/>
              <w:autoSpaceDE w:val="0"/>
              <w:autoSpaceDN w:val="0"/>
              <w:spacing w:before="120" w:after="240"/>
              <w:ind w:left="0" w:right="142"/>
              <w:rPr>
                <w:rFonts w:ascii="Times New Roman" w:hAnsi="Times New Roman" w:cs="Times New Roman"/>
                <w:color w:val="000000"/>
                <w:sz w:val="24"/>
                <w:szCs w:val="24"/>
                <w:lang w:val="en-GB"/>
              </w:rPr>
            </w:pPr>
            <w:r w:rsidRPr="009962B4">
              <w:rPr>
                <w:rFonts w:ascii="Times New Roman" w:hAnsi="Times New Roman" w:cs="Times New Roman"/>
                <w:color w:val="000000"/>
                <w:sz w:val="24"/>
                <w:szCs w:val="24"/>
                <w:lang w:val="en-GB"/>
              </w:rPr>
              <w:t>3</w:t>
            </w:r>
          </w:p>
        </w:tc>
        <w:tc>
          <w:tcPr>
            <w:tcW w:w="2040" w:type="dxa"/>
          </w:tcPr>
          <w:p w14:paraId="74415011" w14:textId="2658A815" w:rsidR="00E97757" w:rsidRPr="009962B4" w:rsidRDefault="00E97757" w:rsidP="00E97757">
            <w:pPr>
              <w:pStyle w:val="af3"/>
              <w:keepNext/>
              <w:autoSpaceDE w:val="0"/>
              <w:autoSpaceDN w:val="0"/>
              <w:spacing w:before="120" w:after="240"/>
              <w:ind w:left="0" w:right="142"/>
              <w:rPr>
                <w:rFonts w:ascii="Times New Roman" w:hAnsi="Times New Roman" w:cs="Times New Roman"/>
                <w:color w:val="000000"/>
                <w:sz w:val="24"/>
                <w:szCs w:val="24"/>
              </w:rPr>
            </w:pPr>
            <w:r w:rsidRPr="009962B4">
              <w:rPr>
                <w:rFonts w:ascii="Times New Roman" w:hAnsi="Times New Roman" w:cs="Times New Roman"/>
                <w:color w:val="000000"/>
                <w:sz w:val="24"/>
                <w:szCs w:val="24"/>
              </w:rPr>
              <w:t xml:space="preserve"> «ГАЗПРОМ» (ПАО)</w:t>
            </w:r>
          </w:p>
        </w:tc>
        <w:tc>
          <w:tcPr>
            <w:tcW w:w="2012" w:type="dxa"/>
          </w:tcPr>
          <w:p w14:paraId="08A98275" w14:textId="77777777" w:rsidR="00E97757" w:rsidRPr="009962B4" w:rsidRDefault="00E97757" w:rsidP="00EF1CEB">
            <w:pPr>
              <w:pStyle w:val="af3"/>
              <w:keepNext/>
              <w:autoSpaceDE w:val="0"/>
              <w:autoSpaceDN w:val="0"/>
              <w:spacing w:before="120" w:after="240"/>
              <w:ind w:left="0" w:right="142"/>
              <w:jc w:val="both"/>
              <w:rPr>
                <w:rFonts w:ascii="Times New Roman" w:hAnsi="Times New Roman" w:cs="Times New Roman"/>
                <w:color w:val="000000"/>
                <w:sz w:val="24"/>
                <w:szCs w:val="24"/>
              </w:rPr>
            </w:pPr>
            <w:r w:rsidRPr="009962B4">
              <w:rPr>
                <w:rFonts w:ascii="Times New Roman" w:hAnsi="Times New Roman" w:cs="Times New Roman"/>
                <w:sz w:val="24"/>
                <w:szCs w:val="24"/>
              </w:rPr>
              <w:t>RU0007252813</w:t>
            </w:r>
          </w:p>
        </w:tc>
        <w:tc>
          <w:tcPr>
            <w:tcW w:w="4912" w:type="dxa"/>
          </w:tcPr>
          <w:p w14:paraId="69FE73BB" w14:textId="77777777" w:rsidR="00E97757" w:rsidRPr="009962B4" w:rsidRDefault="00CE12A4" w:rsidP="00EF1CEB">
            <w:pPr>
              <w:pStyle w:val="af3"/>
              <w:keepNext/>
              <w:autoSpaceDE w:val="0"/>
              <w:autoSpaceDN w:val="0"/>
              <w:spacing w:before="120" w:after="240"/>
              <w:ind w:left="0" w:right="142"/>
              <w:jc w:val="both"/>
              <w:rPr>
                <w:rFonts w:ascii="Times New Roman" w:hAnsi="Times New Roman" w:cs="Times New Roman"/>
                <w:color w:val="000000"/>
                <w:sz w:val="24"/>
                <w:szCs w:val="24"/>
              </w:rPr>
            </w:pPr>
            <w:hyperlink r:id="rId10" w:history="1">
              <w:r w:rsidR="00E97757" w:rsidRPr="009962B4">
                <w:rPr>
                  <w:rStyle w:val="a6"/>
                  <w:rFonts w:ascii="Times New Roman" w:hAnsi="Times New Roman"/>
                  <w:sz w:val="24"/>
                  <w:szCs w:val="24"/>
                </w:rPr>
                <w:t>https://www.moex.com/ru/issue.aspx?code=GAZP</w:t>
              </w:r>
            </w:hyperlink>
          </w:p>
        </w:tc>
      </w:tr>
      <w:tr w:rsidR="00E97757" w:rsidRPr="00443945" w14:paraId="050DCCE9" w14:textId="77777777" w:rsidTr="00A956D6">
        <w:tc>
          <w:tcPr>
            <w:tcW w:w="607" w:type="dxa"/>
          </w:tcPr>
          <w:p w14:paraId="6CBE153A" w14:textId="77777777" w:rsidR="00E97757" w:rsidRPr="009962B4" w:rsidRDefault="00E97757" w:rsidP="00E97757">
            <w:pPr>
              <w:pStyle w:val="af3"/>
              <w:keepNext/>
              <w:autoSpaceDE w:val="0"/>
              <w:autoSpaceDN w:val="0"/>
              <w:spacing w:before="120" w:after="240"/>
              <w:ind w:left="0" w:right="142"/>
              <w:rPr>
                <w:rFonts w:ascii="Times New Roman" w:hAnsi="Times New Roman" w:cs="Times New Roman"/>
                <w:color w:val="000000"/>
                <w:sz w:val="24"/>
                <w:szCs w:val="24"/>
                <w:lang w:val="en-GB"/>
              </w:rPr>
            </w:pPr>
            <w:r w:rsidRPr="009962B4">
              <w:rPr>
                <w:rFonts w:ascii="Times New Roman" w:hAnsi="Times New Roman" w:cs="Times New Roman"/>
                <w:color w:val="000000"/>
                <w:sz w:val="24"/>
                <w:szCs w:val="24"/>
                <w:lang w:val="en-GB"/>
              </w:rPr>
              <w:t>4</w:t>
            </w:r>
          </w:p>
        </w:tc>
        <w:tc>
          <w:tcPr>
            <w:tcW w:w="2040" w:type="dxa"/>
          </w:tcPr>
          <w:p w14:paraId="53413B6B" w14:textId="3234EB39" w:rsidR="00E97757" w:rsidRPr="009962B4" w:rsidRDefault="00E97757" w:rsidP="00E97757">
            <w:pPr>
              <w:pStyle w:val="af3"/>
              <w:keepNext/>
              <w:autoSpaceDE w:val="0"/>
              <w:autoSpaceDN w:val="0"/>
              <w:spacing w:before="120" w:after="240"/>
              <w:ind w:left="0" w:right="142"/>
              <w:rPr>
                <w:rFonts w:ascii="Times New Roman" w:hAnsi="Times New Roman" w:cs="Times New Roman"/>
                <w:color w:val="000000"/>
                <w:sz w:val="24"/>
                <w:szCs w:val="24"/>
              </w:rPr>
            </w:pPr>
            <w:r w:rsidRPr="009962B4">
              <w:rPr>
                <w:rFonts w:ascii="Times New Roman" w:hAnsi="Times New Roman" w:cs="Times New Roman"/>
                <w:color w:val="000000"/>
                <w:sz w:val="24"/>
                <w:szCs w:val="24"/>
              </w:rPr>
              <w:t>ПАО Московская Биржа</w:t>
            </w:r>
          </w:p>
        </w:tc>
        <w:tc>
          <w:tcPr>
            <w:tcW w:w="2012" w:type="dxa"/>
          </w:tcPr>
          <w:p w14:paraId="089160B3" w14:textId="77777777" w:rsidR="00E97757" w:rsidRPr="009962B4" w:rsidRDefault="00E97757" w:rsidP="00EF1CEB">
            <w:pPr>
              <w:pStyle w:val="af3"/>
              <w:keepNext/>
              <w:autoSpaceDE w:val="0"/>
              <w:autoSpaceDN w:val="0"/>
              <w:spacing w:before="120" w:after="240"/>
              <w:ind w:left="0" w:right="142"/>
              <w:jc w:val="both"/>
              <w:rPr>
                <w:rFonts w:ascii="Times New Roman" w:hAnsi="Times New Roman" w:cs="Times New Roman"/>
                <w:color w:val="000000"/>
                <w:sz w:val="24"/>
                <w:szCs w:val="24"/>
              </w:rPr>
            </w:pPr>
            <w:r w:rsidRPr="009962B4">
              <w:rPr>
                <w:rFonts w:ascii="Times New Roman" w:hAnsi="Times New Roman" w:cs="Times New Roman"/>
                <w:sz w:val="24"/>
                <w:szCs w:val="24"/>
              </w:rPr>
              <w:t>RU000A0JR4A1</w:t>
            </w:r>
          </w:p>
        </w:tc>
        <w:tc>
          <w:tcPr>
            <w:tcW w:w="4912" w:type="dxa"/>
          </w:tcPr>
          <w:p w14:paraId="4C376AEC" w14:textId="77777777" w:rsidR="00E97757" w:rsidRPr="009962B4" w:rsidRDefault="00CE12A4" w:rsidP="00EF1CEB">
            <w:pPr>
              <w:pStyle w:val="af3"/>
              <w:keepNext/>
              <w:autoSpaceDE w:val="0"/>
              <w:autoSpaceDN w:val="0"/>
              <w:spacing w:before="120" w:after="240"/>
              <w:ind w:left="0" w:right="142"/>
              <w:jc w:val="both"/>
              <w:rPr>
                <w:rFonts w:ascii="Times New Roman" w:hAnsi="Times New Roman" w:cs="Times New Roman"/>
                <w:color w:val="000000"/>
                <w:sz w:val="24"/>
                <w:szCs w:val="24"/>
              </w:rPr>
            </w:pPr>
            <w:hyperlink r:id="rId11" w:history="1">
              <w:r w:rsidR="00E97757" w:rsidRPr="009962B4">
                <w:rPr>
                  <w:rStyle w:val="a6"/>
                  <w:rFonts w:ascii="Times New Roman" w:hAnsi="Times New Roman"/>
                  <w:sz w:val="24"/>
                  <w:szCs w:val="24"/>
                </w:rPr>
                <w:t>https://www.moex.com/ru/issue.aspx?code=MOEX</w:t>
              </w:r>
            </w:hyperlink>
          </w:p>
        </w:tc>
      </w:tr>
    </w:tbl>
    <w:p w14:paraId="6C868FA7" w14:textId="386A89A3" w:rsidR="00BD0182" w:rsidRPr="00B704E2" w:rsidRDefault="00CE12A4" w:rsidP="00BD0182">
      <w:pPr>
        <w:keepNext/>
        <w:autoSpaceDE w:val="0"/>
        <w:autoSpaceDN w:val="0"/>
        <w:spacing w:before="120" w:after="120"/>
        <w:ind w:right="142" w:firstLine="567"/>
        <w:jc w:val="both"/>
        <w:rPr>
          <w:rStyle w:val="a6"/>
          <w:rFonts w:ascii="Times New Roman" w:hAnsi="Times New Roman"/>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S</m:t>
            </m:r>
          </m:e>
          <m:sub>
            <m:r>
              <w:rPr>
                <w:rFonts w:ascii="Cambria Math" w:hAnsi="Cambria Math" w:cs="Times New Roman"/>
                <w:color w:val="000000"/>
                <w:sz w:val="24"/>
                <w:szCs w:val="24"/>
              </w:rPr>
              <m:t>i</m:t>
            </m:r>
          </m:sub>
        </m:sSub>
        <m:r>
          <w:rPr>
            <w:rFonts w:ascii="Cambria Math" w:hAnsi="Cambria Math" w:cs="Times New Roman"/>
            <w:color w:val="000000"/>
            <w:sz w:val="24"/>
            <w:szCs w:val="24"/>
          </w:rPr>
          <m:t>(0)</m:t>
        </m:r>
      </m:oMath>
      <w:r w:rsidR="00EF1CEB" w:rsidRPr="00B342DB">
        <w:rPr>
          <w:rFonts w:ascii="Times New Roman" w:hAnsi="Times New Roman" w:cs="Times New Roman"/>
          <w:color w:val="000000"/>
          <w:sz w:val="24"/>
          <w:szCs w:val="24"/>
        </w:rPr>
        <w:t xml:space="preserve"> – среднее арифметическое </w:t>
      </w:r>
      <w:r w:rsidR="00EF1CEB" w:rsidRPr="0028500D">
        <w:rPr>
          <w:rFonts w:ascii="Times New Roman" w:hAnsi="Times New Roman" w:cs="Times New Roman"/>
          <w:color w:val="000000"/>
          <w:sz w:val="24"/>
          <w:szCs w:val="24"/>
        </w:rPr>
        <w:t>значение средневзвешенных цен</w:t>
      </w:r>
      <w:r w:rsidR="00B74F6B" w:rsidRPr="0028500D">
        <w:rPr>
          <w:rFonts w:ascii="Times New Roman" w:hAnsi="Times New Roman" w:cs="Times New Roman"/>
          <w:color w:val="000000"/>
          <w:sz w:val="24"/>
          <w:szCs w:val="24"/>
        </w:rPr>
        <w:t xml:space="preserve"> </w:t>
      </w:r>
      <w:r w:rsidR="00F428EA" w:rsidRPr="0028500D">
        <w:rPr>
          <w:rFonts w:ascii="Times New Roman" w:hAnsi="Times New Roman" w:cs="Times New Roman"/>
          <w:color w:val="000000"/>
          <w:sz w:val="24"/>
          <w:szCs w:val="24"/>
        </w:rPr>
        <w:t>Референсного</w:t>
      </w:r>
      <w:r w:rsidR="00F428EA">
        <w:rPr>
          <w:rFonts w:ascii="Times New Roman" w:hAnsi="Times New Roman" w:cs="Times New Roman"/>
          <w:color w:val="000000"/>
          <w:sz w:val="24"/>
          <w:szCs w:val="24"/>
        </w:rPr>
        <w:t xml:space="preserve"> </w:t>
      </w:r>
      <w:r w:rsidR="00B74F6B">
        <w:rPr>
          <w:rFonts w:ascii="Times New Roman" w:hAnsi="Times New Roman" w:cs="Times New Roman"/>
          <w:color w:val="000000"/>
          <w:sz w:val="24"/>
          <w:szCs w:val="24"/>
        </w:rPr>
        <w:t>актива</w:t>
      </w:r>
      <w:r w:rsidR="00EF1CEB" w:rsidRPr="00B342DB">
        <w:rPr>
          <w:rFonts w:ascii="Times New Roman" w:hAnsi="Times New Roman" w:cs="Times New Roman"/>
          <w:color w:val="000000"/>
          <w:sz w:val="24"/>
          <w:szCs w:val="24"/>
        </w:rPr>
        <w:t xml:space="preserve"> (</w:t>
      </w:r>
      <w:r w:rsidR="00EF1CEB" w:rsidRPr="00B342DB">
        <w:rPr>
          <w:rFonts w:ascii="Times New Roman" w:hAnsi="Times New Roman" w:cs="Times New Roman"/>
          <w:i/>
          <w:color w:val="000000"/>
          <w:sz w:val="24"/>
          <w:szCs w:val="24"/>
        </w:rPr>
        <w:t>i)</w:t>
      </w:r>
      <w:r w:rsidR="00410FB5" w:rsidRPr="0028500D">
        <w:rPr>
          <w:rFonts w:ascii="Times New Roman" w:hAnsi="Times New Roman" w:cs="Times New Roman"/>
          <w:color w:val="000000"/>
          <w:sz w:val="24"/>
          <w:szCs w:val="24"/>
        </w:rPr>
        <w:t>, округленных до второго знака после запятой</w:t>
      </w:r>
      <w:r w:rsidR="002D3687">
        <w:rPr>
          <w:rFonts w:ascii="Times New Roman" w:hAnsi="Times New Roman" w:cs="Times New Roman"/>
          <w:color w:val="000000"/>
          <w:sz w:val="24"/>
          <w:szCs w:val="24"/>
        </w:rPr>
        <w:t xml:space="preserve"> по правилам математического округления</w:t>
      </w:r>
      <w:r w:rsidR="00410FB5">
        <w:rPr>
          <w:rFonts w:ascii="Times New Roman" w:hAnsi="Times New Roman" w:cs="Times New Roman"/>
          <w:i/>
          <w:color w:val="000000"/>
          <w:sz w:val="24"/>
          <w:szCs w:val="24"/>
        </w:rPr>
        <w:t>,</w:t>
      </w:r>
      <w:r w:rsidR="00EF1CEB" w:rsidRPr="00B342DB">
        <w:rPr>
          <w:rFonts w:ascii="Times New Roman" w:hAnsi="Times New Roman" w:cs="Times New Roman"/>
          <w:i/>
          <w:color w:val="000000"/>
          <w:sz w:val="24"/>
          <w:szCs w:val="24"/>
        </w:rPr>
        <w:t xml:space="preserve"> </w:t>
      </w:r>
      <w:r w:rsidR="00EF1CEB" w:rsidRPr="00B342DB">
        <w:rPr>
          <w:rFonts w:ascii="Times New Roman" w:hAnsi="Times New Roman" w:cs="Times New Roman"/>
          <w:color w:val="000000"/>
          <w:sz w:val="24"/>
          <w:szCs w:val="24"/>
        </w:rPr>
        <w:t xml:space="preserve">за каждый из </w:t>
      </w:r>
      <w:r w:rsidR="0004074E">
        <w:rPr>
          <w:rFonts w:ascii="Times New Roman" w:hAnsi="Times New Roman" w:cs="Times New Roman"/>
          <w:color w:val="000000"/>
          <w:sz w:val="24"/>
          <w:szCs w:val="24"/>
        </w:rPr>
        <w:t>трех</w:t>
      </w:r>
      <w:r w:rsidR="00EF1CEB" w:rsidRPr="00B342DB">
        <w:rPr>
          <w:rFonts w:ascii="Times New Roman" w:hAnsi="Times New Roman" w:cs="Times New Roman"/>
          <w:color w:val="000000"/>
          <w:sz w:val="24"/>
          <w:szCs w:val="24"/>
        </w:rPr>
        <w:t xml:space="preserve"> </w:t>
      </w:r>
      <w:r w:rsidR="003A4328">
        <w:rPr>
          <w:rFonts w:ascii="Times New Roman" w:hAnsi="Times New Roman" w:cs="Times New Roman"/>
          <w:color w:val="000000"/>
          <w:sz w:val="24"/>
          <w:szCs w:val="24"/>
        </w:rPr>
        <w:t xml:space="preserve">последовательных Торговых </w:t>
      </w:r>
      <w:r w:rsidR="00EF1CEB" w:rsidRPr="00B342DB">
        <w:rPr>
          <w:rFonts w:ascii="Times New Roman" w:hAnsi="Times New Roman" w:cs="Times New Roman"/>
          <w:color w:val="000000"/>
          <w:sz w:val="24"/>
          <w:szCs w:val="24"/>
        </w:rPr>
        <w:t xml:space="preserve">дней, предшествующих </w:t>
      </w:r>
      <w:r w:rsidR="002A1404">
        <w:rPr>
          <w:rFonts w:ascii="Times New Roman" w:hAnsi="Times New Roman" w:cs="Times New Roman"/>
          <w:color w:val="000000"/>
          <w:sz w:val="24"/>
          <w:szCs w:val="24"/>
        </w:rPr>
        <w:t>д</w:t>
      </w:r>
      <w:r w:rsidR="00EF1CEB" w:rsidRPr="00B342DB">
        <w:rPr>
          <w:rFonts w:ascii="Times New Roman" w:hAnsi="Times New Roman" w:cs="Times New Roman"/>
          <w:color w:val="000000"/>
          <w:sz w:val="24"/>
          <w:szCs w:val="24"/>
        </w:rPr>
        <w:t>ате начала размещения</w:t>
      </w:r>
      <w:r w:rsidR="0004074E">
        <w:rPr>
          <w:rFonts w:ascii="Times New Roman" w:hAnsi="Times New Roman" w:cs="Times New Roman"/>
          <w:color w:val="000000"/>
          <w:sz w:val="24"/>
          <w:szCs w:val="24"/>
        </w:rPr>
        <w:t xml:space="preserve"> Биржевых облигаций;</w:t>
      </w:r>
    </w:p>
    <w:p w14:paraId="0141E100" w14:textId="6A2EF9EB" w:rsidR="00EF1CEB" w:rsidRPr="0028500D" w:rsidRDefault="00CE12A4" w:rsidP="00B342DB">
      <w:pPr>
        <w:keepNext/>
        <w:autoSpaceDE w:val="0"/>
        <w:autoSpaceDN w:val="0"/>
        <w:spacing w:before="120" w:after="120"/>
        <w:ind w:right="142" w:firstLine="567"/>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S</m:t>
            </m:r>
          </m:e>
          <m:sub>
            <m:r>
              <w:rPr>
                <w:rFonts w:ascii="Cambria Math" w:hAnsi="Cambria Math" w:cs="Times New Roman"/>
                <w:color w:val="000000"/>
                <w:sz w:val="24"/>
                <w:szCs w:val="24"/>
              </w:rPr>
              <m:t>i</m:t>
            </m:r>
          </m:sub>
        </m:sSub>
        <m:r>
          <w:rPr>
            <w:rFonts w:ascii="Cambria Math" w:hAnsi="Cambria Math" w:cs="Times New Roman"/>
            <w:color w:val="000000"/>
            <w:sz w:val="24"/>
            <w:szCs w:val="24"/>
          </w:rPr>
          <m:t>(j)</m:t>
        </m:r>
      </m:oMath>
      <w:r w:rsidR="00EF1CEB" w:rsidRPr="00B342DB">
        <w:rPr>
          <w:rFonts w:ascii="Times New Roman" w:hAnsi="Times New Roman" w:cs="Times New Roman"/>
          <w:color w:val="000000"/>
          <w:sz w:val="24"/>
          <w:szCs w:val="24"/>
        </w:rPr>
        <w:t xml:space="preserve"> – среднее арифметическое значение средневзвешенных цен </w:t>
      </w:r>
      <w:r w:rsidR="00F428EA">
        <w:rPr>
          <w:rFonts w:ascii="Times New Roman" w:hAnsi="Times New Roman" w:cs="Times New Roman"/>
          <w:color w:val="000000"/>
          <w:sz w:val="24"/>
          <w:szCs w:val="24"/>
        </w:rPr>
        <w:t xml:space="preserve">Референсного </w:t>
      </w:r>
      <w:r w:rsidR="00B74F6B">
        <w:rPr>
          <w:rFonts w:ascii="Times New Roman" w:hAnsi="Times New Roman" w:cs="Times New Roman"/>
          <w:color w:val="000000"/>
          <w:sz w:val="24"/>
          <w:szCs w:val="24"/>
        </w:rPr>
        <w:t>актива</w:t>
      </w:r>
      <w:r w:rsidR="00EF1CEB" w:rsidRPr="00B342DB">
        <w:rPr>
          <w:rFonts w:ascii="Times New Roman" w:hAnsi="Times New Roman" w:cs="Times New Roman"/>
          <w:color w:val="000000"/>
          <w:sz w:val="24"/>
          <w:szCs w:val="24"/>
        </w:rPr>
        <w:t xml:space="preserve"> (</w:t>
      </w:r>
      <w:r w:rsidR="00EF1CEB" w:rsidRPr="00B342DB">
        <w:rPr>
          <w:rFonts w:ascii="Times New Roman" w:hAnsi="Times New Roman" w:cs="Times New Roman"/>
          <w:i/>
          <w:color w:val="000000"/>
          <w:sz w:val="24"/>
          <w:szCs w:val="24"/>
        </w:rPr>
        <w:t>i)</w:t>
      </w:r>
      <w:r w:rsidR="00410FB5" w:rsidRPr="00B529ED">
        <w:rPr>
          <w:rFonts w:ascii="Times New Roman" w:hAnsi="Times New Roman" w:cs="Times New Roman"/>
          <w:color w:val="000000"/>
          <w:sz w:val="24"/>
          <w:szCs w:val="24"/>
        </w:rPr>
        <w:t>, округленных до второго знака после запятой</w:t>
      </w:r>
      <w:r w:rsidR="002D3687">
        <w:rPr>
          <w:rFonts w:ascii="Times New Roman" w:hAnsi="Times New Roman" w:cs="Times New Roman"/>
          <w:color w:val="000000"/>
          <w:sz w:val="24"/>
          <w:szCs w:val="24"/>
        </w:rPr>
        <w:t xml:space="preserve"> по правилам математического округления,</w:t>
      </w:r>
      <w:r w:rsidR="00EF1CEB" w:rsidRPr="00B342DB">
        <w:rPr>
          <w:rFonts w:ascii="Times New Roman" w:hAnsi="Times New Roman" w:cs="Times New Roman"/>
          <w:i/>
          <w:color w:val="000000"/>
          <w:sz w:val="24"/>
          <w:szCs w:val="24"/>
        </w:rPr>
        <w:t xml:space="preserve"> </w:t>
      </w:r>
      <w:r w:rsidR="00EF1CEB" w:rsidRPr="00B342DB">
        <w:rPr>
          <w:rFonts w:ascii="Times New Roman" w:hAnsi="Times New Roman" w:cs="Times New Roman"/>
          <w:color w:val="000000"/>
          <w:sz w:val="24"/>
          <w:szCs w:val="24"/>
        </w:rPr>
        <w:t xml:space="preserve">за каждый из </w:t>
      </w:r>
      <w:r w:rsidR="0004074E">
        <w:rPr>
          <w:rFonts w:ascii="Times New Roman" w:hAnsi="Times New Roman" w:cs="Times New Roman"/>
          <w:color w:val="000000"/>
          <w:sz w:val="24"/>
          <w:szCs w:val="24"/>
        </w:rPr>
        <w:t>трех</w:t>
      </w:r>
      <w:r w:rsidR="00EF1CEB" w:rsidRPr="00B342DB">
        <w:rPr>
          <w:rFonts w:ascii="Times New Roman" w:hAnsi="Times New Roman" w:cs="Times New Roman"/>
          <w:color w:val="000000"/>
          <w:sz w:val="24"/>
          <w:szCs w:val="24"/>
        </w:rPr>
        <w:t xml:space="preserve"> </w:t>
      </w:r>
      <w:r w:rsidR="003A4328">
        <w:rPr>
          <w:rFonts w:ascii="Times New Roman" w:hAnsi="Times New Roman" w:cs="Times New Roman"/>
          <w:color w:val="000000"/>
          <w:sz w:val="24"/>
          <w:szCs w:val="24"/>
        </w:rPr>
        <w:t xml:space="preserve">последовательных Торговых </w:t>
      </w:r>
      <w:r w:rsidR="00EF1CEB" w:rsidRPr="00B342DB">
        <w:rPr>
          <w:rFonts w:ascii="Times New Roman" w:hAnsi="Times New Roman" w:cs="Times New Roman"/>
          <w:color w:val="000000"/>
          <w:sz w:val="24"/>
          <w:szCs w:val="24"/>
        </w:rPr>
        <w:t xml:space="preserve">дней, предшествующих </w:t>
      </w:r>
      <w:r w:rsidR="0004074E">
        <w:rPr>
          <w:rFonts w:ascii="Times New Roman" w:hAnsi="Times New Roman" w:cs="Times New Roman"/>
          <w:color w:val="000000"/>
          <w:sz w:val="24"/>
          <w:szCs w:val="24"/>
        </w:rPr>
        <w:t xml:space="preserve">очередной </w:t>
      </w:r>
      <w:r w:rsidR="005E6213">
        <w:rPr>
          <w:rFonts w:ascii="Times New Roman" w:hAnsi="Times New Roman" w:cs="Times New Roman"/>
          <w:color w:val="000000"/>
          <w:sz w:val="24"/>
          <w:szCs w:val="24"/>
        </w:rPr>
        <w:t>д</w:t>
      </w:r>
      <w:r w:rsidR="00410FB5">
        <w:rPr>
          <w:rFonts w:ascii="Times New Roman" w:hAnsi="Times New Roman" w:cs="Times New Roman"/>
          <w:color w:val="000000"/>
          <w:sz w:val="24"/>
          <w:szCs w:val="24"/>
        </w:rPr>
        <w:t xml:space="preserve">ате </w:t>
      </w:r>
      <w:r w:rsidR="002D3687">
        <w:rPr>
          <w:rFonts w:ascii="Times New Roman" w:hAnsi="Times New Roman" w:cs="Times New Roman"/>
          <w:color w:val="000000"/>
          <w:sz w:val="24"/>
          <w:szCs w:val="24"/>
        </w:rPr>
        <w:t>определения</w:t>
      </w:r>
      <w:r w:rsidR="00EF1CEB" w:rsidRPr="00B342DB">
        <w:rPr>
          <w:rFonts w:ascii="Times New Roman" w:hAnsi="Times New Roman" w:cs="Times New Roman"/>
          <w:color w:val="000000"/>
          <w:sz w:val="24"/>
          <w:szCs w:val="24"/>
        </w:rPr>
        <w:t xml:space="preserve"> </w:t>
      </w:r>
      <w:r w:rsidR="002A1404">
        <w:rPr>
          <w:rFonts w:ascii="Times New Roman" w:hAnsi="Times New Roman" w:cs="Times New Roman"/>
          <w:color w:val="000000"/>
          <w:sz w:val="24"/>
          <w:szCs w:val="24"/>
        </w:rPr>
        <w:t>д</w:t>
      </w:r>
      <w:r w:rsidR="001C0762" w:rsidRPr="00B342DB">
        <w:rPr>
          <w:rFonts w:ascii="Times New Roman" w:hAnsi="Times New Roman" w:cs="Times New Roman"/>
          <w:color w:val="000000"/>
          <w:sz w:val="24"/>
          <w:szCs w:val="24"/>
        </w:rPr>
        <w:t>ополнительного</w:t>
      </w:r>
      <w:r w:rsidR="00EF1CEB" w:rsidRPr="00B342DB">
        <w:rPr>
          <w:rFonts w:ascii="Times New Roman" w:hAnsi="Times New Roman" w:cs="Times New Roman"/>
          <w:color w:val="000000"/>
          <w:sz w:val="24"/>
          <w:szCs w:val="24"/>
        </w:rPr>
        <w:t xml:space="preserve"> дохода</w:t>
      </w:r>
      <w:r w:rsidR="000A3FA5" w:rsidRPr="0028500D">
        <w:rPr>
          <w:rFonts w:ascii="Times New Roman" w:hAnsi="Times New Roman" w:cs="Times New Roman"/>
          <w:color w:val="000000"/>
          <w:sz w:val="24"/>
          <w:szCs w:val="24"/>
        </w:rPr>
        <w:t>.</w:t>
      </w:r>
    </w:p>
    <w:p w14:paraId="5705D215" w14:textId="5CEE2E13" w:rsidR="000A3FA5" w:rsidRPr="0028500D" w:rsidRDefault="00CE12A4" w:rsidP="0028500D">
      <w:pPr>
        <w:ind w:firstLine="567"/>
        <w:jc w:val="both"/>
        <w:rPr>
          <w:rStyle w:val="a6"/>
          <w:rFonts w:ascii="Arial" w:hAnsi="Arial" w:cs="Arial"/>
          <w:color w:val="1F497D"/>
          <w:sz w:val="20"/>
          <w:szCs w:val="20"/>
          <w:u w:val="none"/>
          <w:lang w:eastAsia="ru-RU"/>
        </w:rPr>
      </w:pPr>
      <m:oMath>
        <m:sSub>
          <m:sSubPr>
            <m:ctrlPr>
              <w:rPr>
                <w:rFonts w:ascii="Cambria Math" w:hAnsi="Cambria Math" w:cs="Arial"/>
                <w:i/>
                <w:color w:val="000000"/>
                <w:sz w:val="28"/>
              </w:rPr>
            </m:ctrlPr>
          </m:sSubPr>
          <m:e>
            <m:r>
              <w:rPr>
                <w:rFonts w:ascii="Cambria Math" w:hAnsi="Cambria Math" w:cs="Arial"/>
                <w:color w:val="000000"/>
                <w:sz w:val="28"/>
                <w:lang w:val="en-GB"/>
              </w:rPr>
              <m:t>N</m:t>
            </m:r>
          </m:e>
          <m:sub>
            <m:r>
              <w:rPr>
                <w:rFonts w:ascii="Cambria Math" w:hAnsi="Cambria Math" w:cs="Arial"/>
                <w:color w:val="000000"/>
                <w:sz w:val="28"/>
              </w:rPr>
              <m:t>i</m:t>
            </m:r>
          </m:sub>
        </m:sSub>
      </m:oMath>
      <w:r w:rsidR="0028500D" w:rsidRPr="00443945">
        <w:rPr>
          <w:rFonts w:ascii="Times New Roman" w:hAnsi="Times New Roman" w:cs="Times New Roman"/>
          <w:i/>
          <w:color w:val="000000"/>
          <w:sz w:val="28"/>
        </w:rPr>
        <w:t xml:space="preserve"> - </w:t>
      </w:r>
      <w:r w:rsidR="0028500D" w:rsidRPr="00443945">
        <w:rPr>
          <w:rFonts w:ascii="Times New Roman" w:hAnsi="Times New Roman" w:cs="Times New Roman"/>
          <w:color w:val="000000"/>
          <w:sz w:val="24"/>
          <w:szCs w:val="24"/>
        </w:rPr>
        <w:t>коэффициент</w:t>
      </w:r>
      <w:r w:rsidR="00B2082E" w:rsidRPr="00443945">
        <w:rPr>
          <w:rFonts w:ascii="Times New Roman" w:hAnsi="Times New Roman" w:cs="Times New Roman"/>
          <w:color w:val="000000"/>
          <w:sz w:val="24"/>
          <w:szCs w:val="24"/>
        </w:rPr>
        <w:t xml:space="preserve"> для соответствующего Референсного актива (</w:t>
      </w:r>
      <w:r w:rsidR="00B2082E" w:rsidRPr="00443945">
        <w:rPr>
          <w:rFonts w:ascii="Times New Roman" w:hAnsi="Times New Roman" w:cs="Times New Roman"/>
          <w:color w:val="000000"/>
          <w:sz w:val="24"/>
          <w:szCs w:val="24"/>
          <w:lang w:val="en-US"/>
        </w:rPr>
        <w:t>i</w:t>
      </w:r>
      <w:r w:rsidR="00B2082E" w:rsidRPr="00443945">
        <w:rPr>
          <w:rFonts w:ascii="Times New Roman" w:hAnsi="Times New Roman" w:cs="Times New Roman"/>
          <w:color w:val="000000"/>
          <w:sz w:val="24"/>
          <w:szCs w:val="24"/>
        </w:rPr>
        <w:t>)</w:t>
      </w:r>
      <w:r w:rsidR="0028500D" w:rsidRPr="00443945">
        <w:rPr>
          <w:rFonts w:ascii="Times New Roman" w:hAnsi="Times New Roman" w:cs="Times New Roman"/>
          <w:color w:val="000000"/>
          <w:sz w:val="24"/>
          <w:szCs w:val="24"/>
        </w:rPr>
        <w:t>, равный (</w:t>
      </w:r>
      <w:r w:rsidR="00DC3E98" w:rsidRPr="00443945">
        <w:rPr>
          <w:rFonts w:ascii="Times New Roman" w:hAnsi="Times New Roman" w:cs="Times New Roman"/>
          <w:color w:val="000000"/>
          <w:sz w:val="24"/>
          <w:szCs w:val="24"/>
          <w:lang w:val="en-US"/>
        </w:rPr>
        <w:t>a</w:t>
      </w:r>
      <w:r w:rsidR="0028500D" w:rsidRPr="00443945">
        <w:rPr>
          <w:rFonts w:ascii="Times New Roman" w:hAnsi="Times New Roman" w:cs="Times New Roman"/>
          <w:color w:val="000000"/>
          <w:sz w:val="24"/>
          <w:szCs w:val="24"/>
        </w:rPr>
        <w:t xml:space="preserve">) отношению общего количества размещенных обыкновенных акций соответствующего эмитента Референсного актива непосредственно после последней Трансформации Референсного актива к общему количеству размещенных обыкновенных акций соответствующего эмитента Референсного актива непосредственно </w:t>
      </w:r>
      <w:r w:rsidR="00125EA8" w:rsidRPr="00443945">
        <w:rPr>
          <w:rFonts w:ascii="Times New Roman" w:hAnsi="Times New Roman" w:cs="Times New Roman"/>
          <w:color w:val="000000"/>
          <w:sz w:val="24"/>
          <w:szCs w:val="24"/>
        </w:rPr>
        <w:t>в день, предшествующий</w:t>
      </w:r>
      <w:r w:rsidR="0028500D" w:rsidRPr="00443945">
        <w:rPr>
          <w:rFonts w:ascii="Times New Roman" w:hAnsi="Times New Roman" w:cs="Times New Roman"/>
          <w:color w:val="000000"/>
          <w:sz w:val="24"/>
          <w:szCs w:val="24"/>
        </w:rPr>
        <w:t xml:space="preserve"> первой Трансформаци</w:t>
      </w:r>
      <w:r w:rsidR="00C10A74" w:rsidRPr="00443945">
        <w:rPr>
          <w:rFonts w:ascii="Times New Roman" w:hAnsi="Times New Roman" w:cs="Times New Roman"/>
          <w:color w:val="000000"/>
          <w:sz w:val="24"/>
          <w:szCs w:val="24"/>
        </w:rPr>
        <w:t>и</w:t>
      </w:r>
      <w:r w:rsidR="0028500D" w:rsidRPr="00443945">
        <w:rPr>
          <w:rFonts w:ascii="Times New Roman" w:hAnsi="Times New Roman" w:cs="Times New Roman"/>
          <w:color w:val="000000"/>
          <w:sz w:val="24"/>
          <w:szCs w:val="24"/>
        </w:rPr>
        <w:t xml:space="preserve"> Референсного актива - в случае, если с </w:t>
      </w:r>
      <w:r w:rsidR="00B2082E" w:rsidRPr="00443945">
        <w:rPr>
          <w:rFonts w:ascii="Times New Roman" w:hAnsi="Times New Roman" w:cs="Times New Roman"/>
          <w:color w:val="000000"/>
          <w:sz w:val="24"/>
          <w:szCs w:val="24"/>
        </w:rPr>
        <w:t>д</w:t>
      </w:r>
      <w:r w:rsidR="0028500D" w:rsidRPr="00443945">
        <w:rPr>
          <w:rFonts w:ascii="Times New Roman" w:hAnsi="Times New Roman" w:cs="Times New Roman"/>
          <w:color w:val="000000"/>
          <w:sz w:val="24"/>
          <w:szCs w:val="24"/>
        </w:rPr>
        <w:t xml:space="preserve">аты начала размещения </w:t>
      </w:r>
      <w:r w:rsidR="00B2082E" w:rsidRPr="00443945">
        <w:rPr>
          <w:rFonts w:ascii="Times New Roman" w:hAnsi="Times New Roman" w:cs="Times New Roman"/>
          <w:color w:val="000000"/>
          <w:sz w:val="24"/>
          <w:szCs w:val="24"/>
        </w:rPr>
        <w:t xml:space="preserve">Биржевых облигаций </w:t>
      </w:r>
      <w:r w:rsidR="0028500D" w:rsidRPr="00443945">
        <w:rPr>
          <w:rFonts w:ascii="Times New Roman" w:hAnsi="Times New Roman" w:cs="Times New Roman"/>
          <w:color w:val="000000"/>
          <w:sz w:val="24"/>
          <w:szCs w:val="24"/>
        </w:rPr>
        <w:t xml:space="preserve">и до </w:t>
      </w:r>
      <w:r w:rsidR="0045711B" w:rsidRPr="00443945">
        <w:rPr>
          <w:rFonts w:ascii="Times New Roman" w:hAnsi="Times New Roman" w:cs="Times New Roman"/>
          <w:color w:val="000000"/>
          <w:sz w:val="24"/>
          <w:szCs w:val="24"/>
        </w:rPr>
        <w:t>соответствующей Даты определения дополнительного дохода</w:t>
      </w:r>
      <w:r w:rsidR="00B2082E" w:rsidRPr="00443945">
        <w:rPr>
          <w:rFonts w:ascii="Times New Roman" w:hAnsi="Times New Roman" w:cs="Times New Roman"/>
          <w:color w:val="000000"/>
          <w:sz w:val="24"/>
          <w:szCs w:val="24"/>
        </w:rPr>
        <w:t xml:space="preserve"> </w:t>
      </w:r>
      <w:r w:rsidR="0028500D" w:rsidRPr="00443945">
        <w:rPr>
          <w:rFonts w:ascii="Times New Roman" w:hAnsi="Times New Roman" w:cs="Times New Roman"/>
          <w:color w:val="000000"/>
          <w:sz w:val="24"/>
          <w:szCs w:val="24"/>
        </w:rPr>
        <w:t>(включительно), произошла одна или несколько Трансформаций Референсного актива, или (</w:t>
      </w:r>
      <w:r w:rsidR="00DC3E98" w:rsidRPr="00443945">
        <w:rPr>
          <w:rFonts w:ascii="Times New Roman" w:hAnsi="Times New Roman" w:cs="Times New Roman"/>
          <w:color w:val="000000"/>
          <w:sz w:val="24"/>
          <w:szCs w:val="24"/>
          <w:lang w:val="en-US"/>
        </w:rPr>
        <w:t>b</w:t>
      </w:r>
      <w:r w:rsidR="0028500D" w:rsidRPr="00443945">
        <w:rPr>
          <w:rFonts w:ascii="Times New Roman" w:hAnsi="Times New Roman" w:cs="Times New Roman"/>
          <w:color w:val="000000"/>
          <w:sz w:val="24"/>
          <w:szCs w:val="24"/>
        </w:rPr>
        <w:t xml:space="preserve">) единице - в случае, если с </w:t>
      </w:r>
      <w:r w:rsidR="00B2082E" w:rsidRPr="00443945">
        <w:rPr>
          <w:rFonts w:ascii="Times New Roman" w:hAnsi="Times New Roman" w:cs="Times New Roman"/>
          <w:color w:val="000000"/>
          <w:sz w:val="24"/>
          <w:szCs w:val="24"/>
        </w:rPr>
        <w:t>д</w:t>
      </w:r>
      <w:r w:rsidR="0028500D" w:rsidRPr="00443945">
        <w:rPr>
          <w:rFonts w:ascii="Times New Roman" w:hAnsi="Times New Roman" w:cs="Times New Roman"/>
          <w:color w:val="000000"/>
          <w:sz w:val="24"/>
          <w:szCs w:val="24"/>
        </w:rPr>
        <w:t xml:space="preserve">аты начала размещения </w:t>
      </w:r>
      <w:r w:rsidR="00B2082E" w:rsidRPr="00443945">
        <w:rPr>
          <w:rFonts w:ascii="Times New Roman" w:hAnsi="Times New Roman" w:cs="Times New Roman"/>
          <w:color w:val="000000"/>
          <w:sz w:val="24"/>
          <w:szCs w:val="24"/>
        </w:rPr>
        <w:t xml:space="preserve">Биржевых облигаций </w:t>
      </w:r>
      <w:r w:rsidR="0028500D" w:rsidRPr="00443945">
        <w:rPr>
          <w:rFonts w:ascii="Times New Roman" w:hAnsi="Times New Roman" w:cs="Times New Roman"/>
          <w:color w:val="000000"/>
          <w:sz w:val="24"/>
          <w:szCs w:val="24"/>
        </w:rPr>
        <w:t>и до</w:t>
      </w:r>
      <w:r w:rsidR="00207271" w:rsidRPr="00443945">
        <w:t xml:space="preserve"> </w:t>
      </w:r>
      <w:r w:rsidR="00207271" w:rsidRPr="00443945">
        <w:rPr>
          <w:rFonts w:ascii="Times New Roman" w:hAnsi="Times New Roman" w:cs="Times New Roman"/>
          <w:color w:val="000000"/>
          <w:sz w:val="24"/>
          <w:szCs w:val="24"/>
        </w:rPr>
        <w:t>соответствующей</w:t>
      </w:r>
      <w:r w:rsidR="0028500D" w:rsidRPr="00443945">
        <w:rPr>
          <w:rFonts w:ascii="Times New Roman" w:hAnsi="Times New Roman" w:cs="Times New Roman"/>
          <w:color w:val="000000"/>
          <w:sz w:val="24"/>
          <w:szCs w:val="24"/>
        </w:rPr>
        <w:t xml:space="preserve"> </w:t>
      </w:r>
      <w:r w:rsidR="0045711B" w:rsidRPr="00443945">
        <w:rPr>
          <w:rFonts w:ascii="Times New Roman" w:hAnsi="Times New Roman" w:cs="Times New Roman"/>
          <w:color w:val="000000"/>
          <w:sz w:val="24"/>
          <w:szCs w:val="24"/>
        </w:rPr>
        <w:t>Д</w:t>
      </w:r>
      <w:r w:rsidR="0028500D" w:rsidRPr="00443945">
        <w:rPr>
          <w:rFonts w:ascii="Times New Roman" w:hAnsi="Times New Roman" w:cs="Times New Roman"/>
          <w:color w:val="000000"/>
          <w:sz w:val="24"/>
          <w:szCs w:val="24"/>
        </w:rPr>
        <w:t xml:space="preserve">аты </w:t>
      </w:r>
      <w:r w:rsidR="0045711B" w:rsidRPr="00443945">
        <w:rPr>
          <w:rFonts w:ascii="Times New Roman" w:hAnsi="Times New Roman" w:cs="Times New Roman"/>
          <w:color w:val="000000"/>
          <w:sz w:val="24"/>
          <w:szCs w:val="24"/>
        </w:rPr>
        <w:t xml:space="preserve">определения дополнительного </w:t>
      </w:r>
      <w:r w:rsidR="00207271" w:rsidRPr="00443945">
        <w:rPr>
          <w:rFonts w:ascii="Times New Roman" w:hAnsi="Times New Roman" w:cs="Times New Roman"/>
          <w:color w:val="000000"/>
          <w:sz w:val="24"/>
          <w:szCs w:val="24"/>
        </w:rPr>
        <w:t>д</w:t>
      </w:r>
      <w:r w:rsidR="0045711B" w:rsidRPr="00443945">
        <w:rPr>
          <w:rFonts w:ascii="Times New Roman" w:hAnsi="Times New Roman" w:cs="Times New Roman"/>
          <w:color w:val="000000"/>
          <w:sz w:val="24"/>
          <w:szCs w:val="24"/>
        </w:rPr>
        <w:t>охода</w:t>
      </w:r>
      <w:r w:rsidR="00B2082E" w:rsidRPr="00443945">
        <w:rPr>
          <w:rFonts w:ascii="Times New Roman" w:hAnsi="Times New Roman" w:cs="Times New Roman"/>
          <w:color w:val="000000"/>
          <w:sz w:val="24"/>
          <w:szCs w:val="24"/>
        </w:rPr>
        <w:t xml:space="preserve"> </w:t>
      </w:r>
      <w:r w:rsidR="0028500D" w:rsidRPr="00443945">
        <w:rPr>
          <w:rFonts w:ascii="Times New Roman" w:hAnsi="Times New Roman" w:cs="Times New Roman"/>
          <w:color w:val="000000"/>
          <w:sz w:val="24"/>
          <w:szCs w:val="24"/>
        </w:rPr>
        <w:t>(включительно), не произошла Трансформация Референсного актива.</w:t>
      </w:r>
    </w:p>
    <w:p w14:paraId="292743C4" w14:textId="5F1391D1"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 xml:space="preserve">В случае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 (</w:t>
      </w:r>
      <w:r w:rsidRPr="003A421B">
        <w:rPr>
          <w:rFonts w:ascii="Times New Roman" w:hAnsi="Times New Roman" w:cs="Times New Roman"/>
          <w:sz w:val="24"/>
          <w:szCs w:val="24"/>
          <w:lang w:val="en-GB"/>
        </w:rPr>
        <w:t>i</w:t>
      </w:r>
      <w:r w:rsidRPr="003A421B">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Особое обстоятельство, то</w:t>
      </w:r>
      <w:r w:rsidR="0004074E" w:rsidRPr="003A421B">
        <w:rPr>
          <w:rFonts w:ascii="Times New Roman" w:hAnsi="Times New Roman" w:cs="Times New Roman"/>
          <w:sz w:val="24"/>
          <w:szCs w:val="24"/>
        </w:rPr>
        <w:t xml:space="preserve"> </w:t>
      </w:r>
      <w:r w:rsidR="00207271" w:rsidRPr="00207271">
        <w:rPr>
          <w:rFonts w:ascii="Times New Roman" w:hAnsi="Times New Roman" w:cs="Times New Roman"/>
          <w:sz w:val="24"/>
          <w:szCs w:val="24"/>
        </w:rPr>
        <w:t>Дат</w:t>
      </w:r>
      <w:r w:rsidR="00207271">
        <w:rPr>
          <w:rFonts w:ascii="Times New Roman" w:hAnsi="Times New Roman" w:cs="Times New Roman"/>
          <w:sz w:val="24"/>
          <w:szCs w:val="24"/>
        </w:rPr>
        <w:t>ой</w:t>
      </w:r>
      <w:r w:rsidR="00207271" w:rsidRPr="00207271">
        <w:rPr>
          <w:rFonts w:ascii="Times New Roman" w:hAnsi="Times New Roman" w:cs="Times New Roman"/>
          <w:sz w:val="24"/>
          <w:szCs w:val="24"/>
        </w:rPr>
        <w:t xml:space="preserve"> определения</w:t>
      </w:r>
      <w:r w:rsidR="00207271">
        <w:rPr>
          <w:rFonts w:ascii="Times New Roman" w:hAnsi="Times New Roman" w:cs="Times New Roman"/>
          <w:sz w:val="24"/>
          <w:szCs w:val="24"/>
        </w:rPr>
        <w:t xml:space="preserve"> </w:t>
      </w:r>
      <w:r w:rsidR="00207271" w:rsidRPr="00207271">
        <w:rPr>
          <w:rFonts w:ascii="Times New Roman" w:hAnsi="Times New Roman" w:cs="Times New Roman"/>
          <w:sz w:val="24"/>
          <w:szCs w:val="24"/>
        </w:rPr>
        <w:t>дополнительного дохода</w:t>
      </w:r>
      <w:r w:rsidR="00207271" w:rsidRPr="00207271">
        <w:rPr>
          <w:rFonts w:ascii="Times New Roman" w:hAnsi="Times New Roman" w:cs="Times New Roman"/>
          <w:color w:val="000000"/>
          <w:sz w:val="24"/>
          <w:szCs w:val="24"/>
        </w:rPr>
        <w:t xml:space="preserve"> </w:t>
      </w:r>
      <w:r w:rsidR="00207271">
        <w:rPr>
          <w:rFonts w:ascii="Times New Roman" w:hAnsi="Times New Roman" w:cs="Times New Roman"/>
          <w:color w:val="000000"/>
          <w:sz w:val="24"/>
          <w:szCs w:val="24"/>
        </w:rPr>
        <w:t>и Д</w:t>
      </w:r>
      <w:r w:rsidR="003F64A1" w:rsidRPr="003A421B">
        <w:rPr>
          <w:rFonts w:ascii="Times New Roman" w:hAnsi="Times New Roman" w:cs="Times New Roman"/>
          <w:color w:val="000000"/>
          <w:sz w:val="24"/>
          <w:szCs w:val="24"/>
        </w:rPr>
        <w:t xml:space="preserve">атой </w:t>
      </w:r>
      <w:r w:rsidR="00125EA8" w:rsidRPr="003A421B">
        <w:rPr>
          <w:rFonts w:ascii="Times New Roman" w:hAnsi="Times New Roman" w:cs="Times New Roman"/>
          <w:color w:val="000000"/>
          <w:sz w:val="24"/>
          <w:szCs w:val="24"/>
        </w:rPr>
        <w:t>выплаты</w:t>
      </w:r>
      <w:r w:rsidR="003F64A1" w:rsidRPr="003A421B">
        <w:rPr>
          <w:rFonts w:ascii="Times New Roman" w:hAnsi="Times New Roman" w:cs="Times New Roman"/>
          <w:color w:val="000000"/>
          <w:sz w:val="24"/>
          <w:szCs w:val="24"/>
        </w:rPr>
        <w:t xml:space="preserve"> дополнительного</w:t>
      </w:r>
      <w:r w:rsidR="00E37D17">
        <w:rPr>
          <w:rFonts w:ascii="Times New Roman" w:hAnsi="Times New Roman" w:cs="Times New Roman"/>
          <w:color w:val="000000"/>
          <w:sz w:val="24"/>
          <w:szCs w:val="24"/>
        </w:rPr>
        <w:t xml:space="preserve"> (-ых)</w:t>
      </w:r>
      <w:r w:rsidR="003F64A1" w:rsidRPr="003A421B">
        <w:rPr>
          <w:rFonts w:ascii="Times New Roman" w:hAnsi="Times New Roman" w:cs="Times New Roman"/>
          <w:color w:val="000000"/>
          <w:sz w:val="24"/>
          <w:szCs w:val="24"/>
        </w:rPr>
        <w:t xml:space="preserve"> дохода</w:t>
      </w:r>
      <w:r w:rsidR="00E37D17">
        <w:rPr>
          <w:rFonts w:ascii="Times New Roman" w:hAnsi="Times New Roman" w:cs="Times New Roman"/>
          <w:color w:val="000000"/>
          <w:sz w:val="24"/>
          <w:szCs w:val="24"/>
        </w:rPr>
        <w:t xml:space="preserve"> (-ов), не выплаченных до наступления Особого обстоятельства,</w:t>
      </w:r>
      <w:r w:rsidR="003F64A1" w:rsidRPr="003A421B">
        <w:rPr>
          <w:rFonts w:ascii="Times New Roman" w:hAnsi="Times New Roman" w:cs="Times New Roman"/>
          <w:color w:val="000000"/>
          <w:sz w:val="24"/>
          <w:szCs w:val="24"/>
        </w:rPr>
        <w:t xml:space="preserve"> становится дата</w:t>
      </w:r>
      <w:r w:rsidR="0004074E" w:rsidRPr="003A421B">
        <w:rPr>
          <w:rFonts w:ascii="Times New Roman" w:hAnsi="Times New Roman" w:cs="Times New Roman"/>
          <w:color w:val="000000"/>
          <w:sz w:val="24"/>
          <w:szCs w:val="24"/>
        </w:rPr>
        <w:t>,</w:t>
      </w:r>
      <w:r w:rsidR="003F64A1" w:rsidRPr="00963C34">
        <w:rPr>
          <w:rFonts w:ascii="Times New Roman" w:hAnsi="Times New Roman" w:cs="Times New Roman"/>
          <w:color w:val="000000"/>
          <w:sz w:val="24"/>
          <w:szCs w:val="24"/>
        </w:rPr>
        <w:t xml:space="preserve"> </w:t>
      </w:r>
      <w:r w:rsidR="003F64A1" w:rsidRPr="009962B4">
        <w:rPr>
          <w:rFonts w:ascii="Times New Roman" w:hAnsi="Times New Roman" w:cs="Times New Roman"/>
          <w:color w:val="000000"/>
          <w:sz w:val="24"/>
          <w:szCs w:val="24"/>
        </w:rPr>
        <w:t xml:space="preserve">следующая за </w:t>
      </w:r>
      <w:r w:rsidR="00443945" w:rsidRPr="009962B4">
        <w:rPr>
          <w:rFonts w:ascii="Times New Roman" w:hAnsi="Times New Roman" w:cs="Times New Roman"/>
          <w:color w:val="000000"/>
          <w:sz w:val="24"/>
          <w:szCs w:val="24"/>
        </w:rPr>
        <w:t xml:space="preserve">четвертым </w:t>
      </w:r>
      <w:r w:rsidR="00A302E1" w:rsidRPr="009962B4">
        <w:rPr>
          <w:rFonts w:ascii="Times New Roman" w:hAnsi="Times New Roman" w:cs="Times New Roman"/>
          <w:color w:val="000000"/>
          <w:sz w:val="24"/>
          <w:szCs w:val="24"/>
        </w:rPr>
        <w:t>Торговым</w:t>
      </w:r>
      <w:r w:rsidR="003F64A1" w:rsidRPr="009962B4">
        <w:rPr>
          <w:rFonts w:ascii="Times New Roman" w:hAnsi="Times New Roman" w:cs="Times New Roman"/>
          <w:color w:val="000000"/>
          <w:sz w:val="24"/>
          <w:szCs w:val="24"/>
        </w:rPr>
        <w:t xml:space="preserve"> днем</w:t>
      </w:r>
      <w:r w:rsidR="003F64A1" w:rsidRPr="003A421B">
        <w:rPr>
          <w:rFonts w:ascii="Times New Roman" w:hAnsi="Times New Roman" w:cs="Times New Roman"/>
          <w:color w:val="000000"/>
          <w:sz w:val="24"/>
          <w:szCs w:val="24"/>
        </w:rPr>
        <w:t xml:space="preserve"> после даты, </w:t>
      </w:r>
      <w:r w:rsidR="0004074E" w:rsidRPr="003A421B">
        <w:rPr>
          <w:rFonts w:ascii="Times New Roman" w:hAnsi="Times New Roman" w:cs="Times New Roman"/>
          <w:color w:val="000000"/>
          <w:sz w:val="24"/>
          <w:szCs w:val="24"/>
        </w:rPr>
        <w:t xml:space="preserve">в которую информация о наступлении Особого </w:t>
      </w:r>
      <w:r w:rsidR="0004074E" w:rsidRPr="003A421B">
        <w:rPr>
          <w:rFonts w:ascii="Times New Roman" w:hAnsi="Times New Roman" w:cs="Times New Roman"/>
          <w:color w:val="000000"/>
          <w:sz w:val="24"/>
          <w:szCs w:val="24"/>
        </w:rPr>
        <w:lastRenderedPageBreak/>
        <w:t>обстоятельства опубликована Эмитентом в соответствии с Условиями выпуска</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После наступления Особого обстоятельства дополнительный доход не определяется и не выплачивается.</w:t>
      </w:r>
    </w:p>
    <w:p w14:paraId="112E7799" w14:textId="2E266318" w:rsidR="0046665C" w:rsidRPr="00685B5E" w:rsidRDefault="0046665C" w:rsidP="0046665C">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EF16B8" w:rsidRPr="00685B5E">
        <w:rPr>
          <w:rFonts w:ascii="Times New Roman" w:hAnsi="Times New Roman" w:cs="Times New Roman"/>
          <w:sz w:val="24"/>
          <w:szCs w:val="24"/>
        </w:rPr>
        <w:t>Реорганизацию</w:t>
      </w:r>
      <w:r w:rsidRPr="00685B5E">
        <w:rPr>
          <w:rFonts w:ascii="Times New Roman" w:hAnsi="Times New Roman" w:cs="Times New Roman"/>
          <w:sz w:val="24"/>
          <w:szCs w:val="24"/>
        </w:rPr>
        <w:t>, Приобретение по публичной оферте, Национализацию, Делистинг</w:t>
      </w:r>
      <w:r w:rsidR="00F53083" w:rsidRPr="00685B5E">
        <w:rPr>
          <w:rFonts w:ascii="Times New Roman" w:hAnsi="Times New Roman" w:cs="Times New Roman"/>
          <w:sz w:val="24"/>
          <w:szCs w:val="24"/>
        </w:rPr>
        <w:t>, Изменение законодательства, Невозможность хеджирования, Увеличение расходов на хеджирование</w:t>
      </w:r>
      <w:r w:rsidR="0004074E"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Трансформацию Референсного актива, Корпоративное событие,</w:t>
      </w:r>
      <w:r w:rsidR="0004074E" w:rsidRPr="00685B5E">
        <w:rPr>
          <w:rFonts w:ascii="Times New Roman" w:hAnsi="Times New Roman" w:cs="Times New Roman"/>
          <w:sz w:val="24"/>
          <w:szCs w:val="24"/>
        </w:rPr>
        <w:t xml:space="preserve"> наступление которого </w:t>
      </w:r>
      <w:r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Наступление Особого обстоятельства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 и деятельности Эмитента</w:t>
      </w:r>
      <w:r w:rsidR="00EF16B8"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Особого обстоятельства является дата получения Эмитентом от Расчетного агента уведомления о наступлении Особого обстоятельства.</w:t>
      </w:r>
      <w:r w:rsidR="00CD6F98">
        <w:rPr>
          <w:rFonts w:ascii="Times New Roman" w:hAnsi="Times New Roman" w:cs="Times New Roman"/>
          <w:sz w:val="24"/>
          <w:szCs w:val="24"/>
        </w:rPr>
        <w:t xml:space="preserve"> </w:t>
      </w:r>
    </w:p>
    <w:p w14:paraId="66DF637A" w14:textId="1B75D051" w:rsidR="00074DD8" w:rsidRDefault="00EF16B8" w:rsidP="0046665C">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Реорганизация</w:t>
      </w:r>
      <w:r w:rsidRPr="00685B5E">
        <w:rPr>
          <w:rFonts w:ascii="Times New Roman" w:hAnsi="Times New Roman" w:cs="Times New Roman"/>
          <w:b/>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22541BFA" w14:textId="4517FCB0" w:rsidR="0046665C" w:rsidRDefault="0046665C" w:rsidP="0046665C">
      <w:pPr>
        <w:autoSpaceDE w:val="0"/>
        <w:autoSpaceDN w:val="0"/>
        <w:spacing w:before="120" w:after="120" w:line="240" w:lineRule="auto"/>
        <w:ind w:firstLine="539"/>
        <w:jc w:val="both"/>
      </w:pPr>
      <w:r w:rsidRPr="003B0940">
        <w:rPr>
          <w:rFonts w:ascii="Times New Roman" w:hAnsi="Times New Roman" w:cs="Times New Roman"/>
          <w:b/>
          <w:i/>
          <w:sz w:val="24"/>
          <w:szCs w:val="24"/>
        </w:rPr>
        <w:t>Приобретение по публичной оферте</w:t>
      </w:r>
      <w:r>
        <w:t xml:space="preserve"> </w:t>
      </w:r>
      <w:r w:rsidR="00F53083">
        <w:t xml:space="preserve">- </w:t>
      </w:r>
      <w:r w:rsidRPr="003B0940">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F272405" w14:textId="28C4629D" w:rsidR="00F53083" w:rsidRDefault="00F53083" w:rsidP="00F53083">
      <w:pPr>
        <w:autoSpaceDE w:val="0"/>
        <w:autoSpaceDN w:val="0"/>
        <w:spacing w:before="120" w:after="120" w:line="240" w:lineRule="auto"/>
        <w:ind w:firstLine="539"/>
        <w:jc w:val="both"/>
        <w:rPr>
          <w:rFonts w:ascii="Times New Roman" w:hAnsi="Times New Roman" w:cs="Times New Roman"/>
          <w:sz w:val="24"/>
          <w:szCs w:val="24"/>
        </w:rPr>
      </w:pPr>
      <w:r w:rsidRPr="003B0940">
        <w:rPr>
          <w:rFonts w:ascii="Times New Roman" w:hAnsi="Times New Roman" w:cs="Times New Roman"/>
          <w:b/>
          <w:i/>
          <w:sz w:val="24"/>
          <w:szCs w:val="24"/>
        </w:rPr>
        <w:t>Изменение законодательства</w:t>
      </w:r>
      <w:r w:rsidRPr="003B0940">
        <w:rPr>
          <w:rFonts w:ascii="Times New Roman" w:hAnsi="Times New Roman" w:cs="Times New Roman"/>
          <w:sz w:val="24"/>
          <w:szCs w:val="24"/>
        </w:rPr>
        <w:t xml:space="preserve"> </w:t>
      </w:r>
      <w:r w:rsidR="00BE4F40">
        <w:rPr>
          <w:rFonts w:ascii="Times New Roman" w:hAnsi="Times New Roman" w:cs="Times New Roman"/>
          <w:sz w:val="24"/>
          <w:szCs w:val="24"/>
        </w:rPr>
        <w:t>-</w:t>
      </w:r>
      <w:r w:rsidRPr="003B0940">
        <w:rPr>
          <w:rFonts w:ascii="Times New Roman" w:hAnsi="Times New Roman" w:cs="Times New Roman"/>
          <w:sz w:val="24"/>
          <w:szCs w:val="24"/>
        </w:rPr>
        <w:t xml:space="preserve"> (аа) приняти</w:t>
      </w:r>
      <w:r w:rsidR="00BE4F40">
        <w:rPr>
          <w:rFonts w:ascii="Times New Roman" w:hAnsi="Times New Roman" w:cs="Times New Roman"/>
          <w:sz w:val="24"/>
          <w:szCs w:val="24"/>
        </w:rPr>
        <w:t>е</w:t>
      </w:r>
      <w:r w:rsidRPr="003B0940">
        <w:rPr>
          <w:rFonts w:ascii="Times New Roman" w:hAnsi="Times New Roman" w:cs="Times New Roman"/>
          <w:sz w:val="24"/>
          <w:szCs w:val="24"/>
        </w:rPr>
        <w:t xml:space="preserve">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w:t>
      </w:r>
      <w:r w:rsidR="00BE4F40">
        <w:rPr>
          <w:rFonts w:ascii="Times New Roman" w:hAnsi="Times New Roman" w:cs="Times New Roman"/>
          <w:sz w:val="24"/>
          <w:szCs w:val="24"/>
        </w:rPr>
        <w:t>е</w:t>
      </w:r>
      <w:r w:rsidRPr="003B0940">
        <w:rPr>
          <w:rFonts w:ascii="Times New Roman" w:hAnsi="Times New Roman" w:cs="Times New Roman"/>
          <w:sz w:val="24"/>
          <w:szCs w:val="24"/>
        </w:rPr>
        <w:t xml:space="preserve"> решения Конституционного Суда Российской Федерации; (вв) письменно</w:t>
      </w:r>
      <w:r w:rsidR="00BE4F40">
        <w:rPr>
          <w:rFonts w:ascii="Times New Roman" w:hAnsi="Times New Roman" w:cs="Times New Roman"/>
          <w:sz w:val="24"/>
          <w:szCs w:val="24"/>
        </w:rPr>
        <w:t>е</w:t>
      </w:r>
      <w:r w:rsidRPr="003B0940">
        <w:rPr>
          <w:rFonts w:ascii="Times New Roman" w:hAnsi="Times New Roman" w:cs="Times New Roman"/>
          <w:sz w:val="24"/>
          <w:szCs w:val="24"/>
        </w:rPr>
        <w:t xml:space="preserve"> разъяснени</w:t>
      </w:r>
      <w:r w:rsidR="00BE4F40">
        <w:rPr>
          <w:rFonts w:ascii="Times New Roman" w:hAnsi="Times New Roman" w:cs="Times New Roman"/>
          <w:sz w:val="24"/>
          <w:szCs w:val="24"/>
        </w:rPr>
        <w:t>е</w:t>
      </w:r>
      <w:r w:rsidRPr="003B0940">
        <w:rPr>
          <w:rFonts w:ascii="Times New Roman" w:hAnsi="Times New Roman" w:cs="Times New Roman"/>
          <w:sz w:val="24"/>
          <w:szCs w:val="24"/>
        </w:rPr>
        <w:t xml:space="preserve">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w:t>
      </w:r>
      <w:r w:rsidR="00BE4F40">
        <w:rPr>
          <w:rFonts w:ascii="Times New Roman" w:hAnsi="Times New Roman" w:cs="Times New Roman"/>
          <w:sz w:val="24"/>
          <w:szCs w:val="24"/>
        </w:rPr>
        <w:t>е</w:t>
      </w:r>
      <w:r w:rsidRPr="003B0940">
        <w:rPr>
          <w:rFonts w:ascii="Times New Roman" w:hAnsi="Times New Roman" w:cs="Times New Roman"/>
          <w:sz w:val="24"/>
          <w:szCs w:val="24"/>
        </w:rPr>
        <w:t xml:space="preserve"> Верховным Судом Российской Федерации судебного акта или разъяснения по вопросам судебной практики, </w:t>
      </w:r>
      <w:r w:rsidR="00BE4F40">
        <w:rPr>
          <w:rFonts w:ascii="Times New Roman" w:hAnsi="Times New Roman" w:cs="Times New Roman"/>
          <w:sz w:val="24"/>
          <w:szCs w:val="24"/>
        </w:rPr>
        <w:t xml:space="preserve">на основании которого </w:t>
      </w:r>
      <w:r w:rsidRPr="003B0940">
        <w:rPr>
          <w:rFonts w:ascii="Times New Roman" w:hAnsi="Times New Roman" w:cs="Times New Roman"/>
          <w:sz w:val="24"/>
          <w:szCs w:val="24"/>
        </w:rPr>
        <w:t xml:space="preserve">приобретение, владение или распоряжение </w:t>
      </w:r>
      <w:r w:rsidR="00F428EA">
        <w:rPr>
          <w:rFonts w:ascii="Times New Roman" w:hAnsi="Times New Roman" w:cs="Times New Roman"/>
          <w:sz w:val="24"/>
          <w:szCs w:val="24"/>
        </w:rPr>
        <w:t>Референсным</w:t>
      </w:r>
      <w:r w:rsidR="00BE4F40">
        <w:rPr>
          <w:rFonts w:ascii="Times New Roman" w:hAnsi="Times New Roman" w:cs="Times New Roman"/>
          <w:sz w:val="24"/>
          <w:szCs w:val="24"/>
        </w:rPr>
        <w:t xml:space="preserve"> активом</w:t>
      </w:r>
      <w:r w:rsidRPr="003B0940">
        <w:rPr>
          <w:rFonts w:ascii="Times New Roman" w:hAnsi="Times New Roman" w:cs="Times New Roman"/>
          <w:sz w:val="24"/>
          <w:szCs w:val="24"/>
        </w:rPr>
        <w:t xml:space="preserve"> является неправомерным</w:t>
      </w:r>
      <w:r w:rsidR="00CB26E6">
        <w:rPr>
          <w:rFonts w:ascii="Times New Roman" w:hAnsi="Times New Roman" w:cs="Times New Roman"/>
          <w:sz w:val="24"/>
          <w:szCs w:val="24"/>
        </w:rPr>
        <w:t xml:space="preserve"> для Эмитента</w:t>
      </w:r>
      <w:r w:rsidRPr="003B0940">
        <w:rPr>
          <w:rFonts w:ascii="Times New Roman" w:hAnsi="Times New Roman" w:cs="Times New Roman"/>
          <w:sz w:val="24"/>
          <w:szCs w:val="24"/>
        </w:rPr>
        <w:t xml:space="preserve"> либо </w:t>
      </w:r>
      <w:r w:rsidR="00CD6F98" w:rsidRPr="00443945">
        <w:rPr>
          <w:rFonts w:ascii="Times New Roman" w:hAnsi="Times New Roman" w:cs="Times New Roman"/>
          <w:sz w:val="24"/>
          <w:szCs w:val="24"/>
        </w:rPr>
        <w:t>увеличивает</w:t>
      </w:r>
      <w:r w:rsidR="00CD6F98">
        <w:rPr>
          <w:rFonts w:ascii="Times New Roman" w:hAnsi="Times New Roman" w:cs="Times New Roman"/>
          <w:sz w:val="24"/>
          <w:szCs w:val="24"/>
        </w:rPr>
        <w:t xml:space="preserve"> </w:t>
      </w:r>
      <w:r w:rsidRPr="003B0940">
        <w:rPr>
          <w:rFonts w:ascii="Times New Roman" w:hAnsi="Times New Roman" w:cs="Times New Roman"/>
          <w:sz w:val="24"/>
          <w:szCs w:val="24"/>
        </w:rPr>
        <w:t>расходы</w:t>
      </w:r>
      <w:r w:rsidR="00A302E1">
        <w:rPr>
          <w:rFonts w:ascii="Times New Roman" w:hAnsi="Times New Roman" w:cs="Times New Roman"/>
          <w:sz w:val="24"/>
          <w:szCs w:val="24"/>
        </w:rPr>
        <w:t xml:space="preserve"> Эмитента</w:t>
      </w:r>
      <w:r w:rsidRPr="003B0940">
        <w:rPr>
          <w:rFonts w:ascii="Times New Roman" w:hAnsi="Times New Roman" w:cs="Times New Roman"/>
          <w:sz w:val="24"/>
          <w:szCs w:val="24"/>
        </w:rPr>
        <w:t xml:space="preserve"> (в том числе в связи с увеличением налогового бремени);</w:t>
      </w:r>
    </w:p>
    <w:p w14:paraId="2EA8D3B4" w14:textId="2FB3A3AF" w:rsidR="003B0940" w:rsidRDefault="003B0940" w:rsidP="003B0940">
      <w:pPr>
        <w:autoSpaceDE w:val="0"/>
        <w:autoSpaceDN w:val="0"/>
        <w:spacing w:before="120" w:after="120" w:line="240" w:lineRule="auto"/>
        <w:ind w:firstLine="539"/>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5FD0B46D" w14:textId="6DFC5F11" w:rsidR="003B0940" w:rsidRDefault="003B0940" w:rsidP="003B0940">
      <w:pPr>
        <w:autoSpaceDE w:val="0"/>
        <w:autoSpaceDN w:val="0"/>
        <w:spacing w:before="120" w:after="120" w:line="240" w:lineRule="auto"/>
        <w:ind w:firstLine="539"/>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w:t>
      </w:r>
      <w:r w:rsidRPr="00A302E1">
        <w:rPr>
          <w:rFonts w:ascii="Times New Roman" w:hAnsi="Times New Roman" w:cs="Times New Roman"/>
          <w:sz w:val="24"/>
          <w:szCs w:val="24"/>
        </w:rPr>
        <w:lastRenderedPageBreak/>
        <w:t xml:space="preserve">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0B7B8DD4" w14:textId="05D7F395" w:rsidR="00F53083" w:rsidRPr="003B0940" w:rsidRDefault="00F53083" w:rsidP="00F53083">
      <w:pPr>
        <w:autoSpaceDE w:val="0"/>
        <w:autoSpaceDN w:val="0"/>
        <w:spacing w:before="120" w:after="120" w:line="240" w:lineRule="auto"/>
        <w:ind w:firstLine="539"/>
        <w:jc w:val="both"/>
        <w:rPr>
          <w:rFonts w:ascii="Times New Roman" w:hAnsi="Times New Roman" w:cs="Times New Roman"/>
          <w:sz w:val="24"/>
          <w:szCs w:val="24"/>
        </w:rPr>
      </w:pPr>
      <w:r w:rsidRPr="003B0940">
        <w:rPr>
          <w:rFonts w:ascii="Times New Roman" w:hAnsi="Times New Roman" w:cs="Times New Roman"/>
          <w:b/>
          <w:i/>
          <w:sz w:val="24"/>
          <w:szCs w:val="24"/>
        </w:rPr>
        <w:t>Невозможность хеджирования</w:t>
      </w:r>
      <w:r w:rsidRPr="003B0940">
        <w:rPr>
          <w:rFonts w:ascii="Times New Roman" w:hAnsi="Times New Roman" w:cs="Times New Roman"/>
          <w:sz w:val="24"/>
          <w:szCs w:val="24"/>
        </w:rPr>
        <w:t xml:space="preserve"> </w:t>
      </w:r>
      <w:r w:rsidR="00BE4F40">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sidR="00BE4F40">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sidR="00BE4F40">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sidR="008411EC">
        <w:rPr>
          <w:rFonts w:ascii="Times New Roman" w:hAnsi="Times New Roman" w:cs="Times New Roman"/>
          <w:sz w:val="24"/>
          <w:szCs w:val="24"/>
        </w:rPr>
        <w:t>Референсного</w:t>
      </w:r>
      <w:r w:rsidR="00BE4F40">
        <w:rPr>
          <w:rFonts w:ascii="Times New Roman" w:hAnsi="Times New Roman" w:cs="Times New Roman"/>
          <w:sz w:val="24"/>
          <w:szCs w:val="24"/>
        </w:rPr>
        <w:t xml:space="preserve"> актива</w:t>
      </w:r>
      <w:r w:rsidR="00A302E1">
        <w:rPr>
          <w:rFonts w:ascii="Times New Roman" w:hAnsi="Times New Roman" w:cs="Times New Roman"/>
          <w:sz w:val="24"/>
          <w:szCs w:val="24"/>
        </w:rPr>
        <w:t>;</w:t>
      </w:r>
    </w:p>
    <w:p w14:paraId="7D74208E" w14:textId="30C41545" w:rsidR="00F53083" w:rsidRPr="003B0940" w:rsidRDefault="00F53083" w:rsidP="00F53083">
      <w:pPr>
        <w:autoSpaceDE w:val="0"/>
        <w:autoSpaceDN w:val="0"/>
        <w:spacing w:before="120" w:after="120" w:line="240" w:lineRule="auto"/>
        <w:ind w:firstLine="539"/>
        <w:jc w:val="both"/>
        <w:rPr>
          <w:rFonts w:ascii="Times New Roman" w:hAnsi="Times New Roman" w:cs="Times New Roman"/>
          <w:sz w:val="24"/>
          <w:szCs w:val="24"/>
        </w:rPr>
      </w:pPr>
      <w:r w:rsidRPr="003B0940">
        <w:rPr>
          <w:rFonts w:ascii="Times New Roman" w:hAnsi="Times New Roman" w:cs="Times New Roman"/>
          <w:b/>
          <w:i/>
          <w:sz w:val="24"/>
          <w:szCs w:val="24"/>
        </w:rPr>
        <w:t>Увеличение расходов на хеджирование</w:t>
      </w:r>
      <w:r w:rsidRPr="003B0940">
        <w:rPr>
          <w:rFonts w:ascii="Times New Roman" w:hAnsi="Times New Roman" w:cs="Times New Roman"/>
          <w:sz w:val="24"/>
          <w:szCs w:val="24"/>
        </w:rPr>
        <w:t xml:space="preserve"> </w:t>
      </w:r>
      <w:r w:rsidR="00EF16B8">
        <w:rPr>
          <w:rFonts w:ascii="Times New Roman" w:hAnsi="Times New Roman" w:cs="Times New Roman"/>
          <w:sz w:val="24"/>
          <w:szCs w:val="24"/>
        </w:rPr>
        <w:t>–</w:t>
      </w:r>
      <w:r w:rsidRPr="003B0940">
        <w:rPr>
          <w:rFonts w:ascii="Times New Roman" w:hAnsi="Times New Roman" w:cs="Times New Roman"/>
          <w:sz w:val="24"/>
          <w:szCs w:val="24"/>
        </w:rPr>
        <w:t xml:space="preserve"> увеличение (по сравнению с обстоятельствами, существовавшими на </w:t>
      </w:r>
      <w:r w:rsidR="00BE4F40">
        <w:rPr>
          <w:rFonts w:ascii="Times New Roman" w:hAnsi="Times New Roman" w:cs="Times New Roman"/>
          <w:sz w:val="24"/>
          <w:szCs w:val="24"/>
        </w:rPr>
        <w:t xml:space="preserve">дату размещения </w:t>
      </w:r>
      <w:r w:rsidR="00232033">
        <w:rPr>
          <w:rFonts w:ascii="Times New Roman" w:hAnsi="Times New Roman" w:cs="Times New Roman"/>
          <w:sz w:val="24"/>
          <w:szCs w:val="24"/>
        </w:rPr>
        <w:t>Биржевых о</w:t>
      </w:r>
      <w:r w:rsidR="00BE4F40">
        <w:rPr>
          <w:rFonts w:ascii="Times New Roman" w:hAnsi="Times New Roman" w:cs="Times New Roman"/>
          <w:sz w:val="24"/>
          <w:szCs w:val="24"/>
        </w:rPr>
        <w:t>блигаций</w:t>
      </w:r>
      <w:r w:rsidRPr="003B0940">
        <w:rPr>
          <w:rFonts w:ascii="Times New Roman" w:hAnsi="Times New Roman" w:cs="Times New Roman"/>
          <w:sz w:val="24"/>
          <w:szCs w:val="24"/>
        </w:rPr>
        <w:t xml:space="preserve">) затрат </w:t>
      </w:r>
      <w:r w:rsidR="00BE4F40">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sidR="008411EC">
        <w:rPr>
          <w:rFonts w:ascii="Times New Roman" w:hAnsi="Times New Roman" w:cs="Times New Roman"/>
          <w:sz w:val="24"/>
          <w:szCs w:val="24"/>
        </w:rPr>
        <w:t>Референсного</w:t>
      </w:r>
      <w:r w:rsidR="00BE4F40">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sidR="00BE4F40">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053515D2" w14:textId="6D06CFA6" w:rsidR="00F53083" w:rsidRDefault="00EF16B8" w:rsidP="00F53083">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изменение номинальной стоимости и/или количества находящегося в обращении Референсного актива</w:t>
      </w:r>
      <w:r w:rsidR="0028500D" w:rsidRPr="0028500D">
        <w:rPr>
          <w:rFonts w:ascii="Times New Roman" w:hAnsi="Times New Roman" w:cs="Times New Roman"/>
          <w:sz w:val="24"/>
          <w:szCs w:val="24"/>
        </w:rPr>
        <w:t xml:space="preserve"> </w:t>
      </w:r>
      <w:r w:rsidR="0028500D">
        <w:rPr>
          <w:rFonts w:ascii="Times New Roman" w:hAnsi="Times New Roman" w:cs="Times New Roman"/>
          <w:sz w:val="24"/>
          <w:szCs w:val="24"/>
        </w:rPr>
        <w:t>без изменения величины акционерного капитала</w:t>
      </w:r>
      <w:r>
        <w:rPr>
          <w:rFonts w:ascii="Times New Roman" w:hAnsi="Times New Roman" w:cs="Times New Roman"/>
          <w:sz w:val="24"/>
          <w:szCs w:val="24"/>
        </w:rPr>
        <w:t xml:space="preserve">,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w:t>
      </w:r>
      <w:r w:rsidR="00074DD8">
        <w:rPr>
          <w:rFonts w:ascii="Times New Roman" w:hAnsi="Times New Roman" w:cs="Times New Roman"/>
          <w:sz w:val="24"/>
          <w:szCs w:val="24"/>
        </w:rPr>
        <w:t xml:space="preserve">возникновение </w:t>
      </w:r>
      <w:r>
        <w:rPr>
          <w:rFonts w:ascii="Times New Roman" w:hAnsi="Times New Roman" w:cs="Times New Roman"/>
          <w:sz w:val="24"/>
          <w:szCs w:val="24"/>
        </w:rPr>
        <w:t>которы</w:t>
      </w:r>
      <w:r w:rsidR="00074DD8">
        <w:rPr>
          <w:rFonts w:ascii="Times New Roman" w:hAnsi="Times New Roman" w:cs="Times New Roman"/>
          <w:sz w:val="24"/>
          <w:szCs w:val="24"/>
        </w:rPr>
        <w:t>х</w:t>
      </w:r>
      <w:r>
        <w:rPr>
          <w:rFonts w:ascii="Times New Roman" w:hAnsi="Times New Roman" w:cs="Times New Roman"/>
          <w:sz w:val="24"/>
          <w:szCs w:val="24"/>
        </w:rPr>
        <w:t xml:space="preserve"> не зависит от воли Эмитента и/или Расчетного агента.</w:t>
      </w:r>
    </w:p>
    <w:p w14:paraId="0509051C" w14:textId="4F44B9A5" w:rsidR="00074DD8" w:rsidRPr="0028500D" w:rsidRDefault="00145A71" w:rsidP="00F53083">
      <w:pPr>
        <w:autoSpaceDE w:val="0"/>
        <w:autoSpaceDN w:val="0"/>
        <w:spacing w:before="120" w:after="120" w:line="240" w:lineRule="auto"/>
        <w:ind w:firstLine="539"/>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5C8C6FD" w14:textId="1A6B5764" w:rsidR="00B97F78" w:rsidRDefault="00B97F78" w:rsidP="00B97F78">
      <w:pPr>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Торговый день</w:t>
      </w:r>
      <w:r w:rsidRPr="008A73D2">
        <w:rPr>
          <w:rFonts w:ascii="Times New Roman" w:hAnsi="Times New Roman"/>
          <w:sz w:val="24"/>
          <w:szCs w:val="24"/>
        </w:rPr>
        <w:t xml:space="preserve"> – день, </w:t>
      </w:r>
      <w:r>
        <w:rPr>
          <w:rFonts w:ascii="Times New Roman" w:hAnsi="Times New Roman"/>
          <w:sz w:val="24"/>
          <w:szCs w:val="24"/>
        </w:rPr>
        <w:t>в</w:t>
      </w:r>
      <w:r w:rsidRPr="008A73D2">
        <w:rPr>
          <w:rFonts w:ascii="Times New Roman" w:hAnsi="Times New Roman"/>
          <w:sz w:val="24"/>
          <w:szCs w:val="24"/>
        </w:rPr>
        <w:t xml:space="preserve"> который </w:t>
      </w:r>
      <w:r w:rsidR="00055CA9">
        <w:rPr>
          <w:rFonts w:ascii="Times New Roman" w:hAnsi="Times New Roman"/>
          <w:sz w:val="24"/>
          <w:szCs w:val="24"/>
        </w:rPr>
        <w:t xml:space="preserve">осуществляются торги ценными бумагами в секции фондового рынка </w:t>
      </w:r>
      <w:r w:rsidR="00237379">
        <w:rPr>
          <w:rFonts w:ascii="Times New Roman" w:hAnsi="Times New Roman"/>
          <w:sz w:val="24"/>
          <w:szCs w:val="24"/>
        </w:rPr>
        <w:t xml:space="preserve">ПАО </w:t>
      </w:r>
      <w:r w:rsidR="00055CA9">
        <w:rPr>
          <w:rFonts w:ascii="Times New Roman" w:hAnsi="Times New Roman"/>
          <w:sz w:val="24"/>
          <w:szCs w:val="24"/>
        </w:rPr>
        <w:t>Московск</w:t>
      </w:r>
      <w:r w:rsidR="00237379">
        <w:rPr>
          <w:rFonts w:ascii="Times New Roman" w:hAnsi="Times New Roman"/>
          <w:sz w:val="24"/>
          <w:szCs w:val="24"/>
        </w:rPr>
        <w:t>ая</w:t>
      </w:r>
      <w:r w:rsidR="00055CA9">
        <w:rPr>
          <w:rFonts w:ascii="Times New Roman" w:hAnsi="Times New Roman"/>
          <w:sz w:val="24"/>
          <w:szCs w:val="24"/>
        </w:rPr>
        <w:t xml:space="preserve"> Бирж</w:t>
      </w:r>
      <w:r w:rsidR="00237379">
        <w:rPr>
          <w:rFonts w:ascii="Times New Roman" w:hAnsi="Times New Roman"/>
          <w:sz w:val="24"/>
          <w:szCs w:val="24"/>
        </w:rPr>
        <w:t>а</w:t>
      </w:r>
      <w:r w:rsidR="00CB26E6">
        <w:rPr>
          <w:rFonts w:ascii="Times New Roman" w:hAnsi="Times New Roman"/>
          <w:sz w:val="24"/>
          <w:szCs w:val="24"/>
        </w:rPr>
        <w:t>.</w:t>
      </w:r>
    </w:p>
    <w:p w14:paraId="68D1FD04" w14:textId="1A13705A" w:rsidR="00CC5F90" w:rsidRDefault="00CC5F90" w:rsidP="00CC5F90">
      <w:pPr>
        <w:autoSpaceDE w:val="0"/>
        <w:autoSpaceDN w:val="0"/>
        <w:adjustRightInd w:val="0"/>
        <w:spacing w:before="120" w:after="120" w:line="240" w:lineRule="auto"/>
        <w:ind w:firstLine="540"/>
        <w:jc w:val="both"/>
        <w:rPr>
          <w:rFonts w:ascii="Times New Roman" w:hAnsi="Times New Roman"/>
          <w:bCs/>
          <w:iCs/>
          <w:sz w:val="24"/>
          <w:szCs w:val="24"/>
        </w:rPr>
      </w:pPr>
      <w:r w:rsidRPr="00CC5F90">
        <w:rPr>
          <w:rFonts w:ascii="Times New Roman" w:hAnsi="Times New Roman"/>
          <w:bCs/>
          <w:iCs/>
          <w:sz w:val="24"/>
          <w:szCs w:val="24"/>
        </w:rPr>
        <w:t xml:space="preserve">Порядок расчета суммы </w:t>
      </w:r>
      <w:r w:rsidR="00883B85">
        <w:rPr>
          <w:rFonts w:ascii="Times New Roman" w:hAnsi="Times New Roman"/>
          <w:bCs/>
          <w:iCs/>
          <w:sz w:val="24"/>
          <w:szCs w:val="24"/>
        </w:rPr>
        <w:t>д</w:t>
      </w:r>
      <w:r w:rsidRPr="00CC5F90">
        <w:rPr>
          <w:rFonts w:ascii="Times New Roman" w:hAnsi="Times New Roman"/>
          <w:bCs/>
          <w:iCs/>
          <w:sz w:val="24"/>
          <w:szCs w:val="24"/>
        </w:rPr>
        <w:t>ополнительного дохода, подлежащего выплате на одну Биржевую облигацию</w:t>
      </w:r>
      <w:r w:rsidR="004C4583">
        <w:rPr>
          <w:rFonts w:ascii="Times New Roman" w:hAnsi="Times New Roman"/>
          <w:bCs/>
          <w:iCs/>
          <w:sz w:val="24"/>
          <w:szCs w:val="24"/>
        </w:rPr>
        <w:t xml:space="preserve"> в каждую </w:t>
      </w:r>
      <w:r w:rsidR="00883B85">
        <w:rPr>
          <w:rFonts w:ascii="Times New Roman" w:hAnsi="Times New Roman"/>
          <w:bCs/>
          <w:iCs/>
          <w:sz w:val="24"/>
          <w:szCs w:val="24"/>
        </w:rPr>
        <w:t>д</w:t>
      </w:r>
      <w:r w:rsidR="004C4583">
        <w:rPr>
          <w:rFonts w:ascii="Times New Roman" w:hAnsi="Times New Roman"/>
          <w:bCs/>
          <w:iCs/>
          <w:sz w:val="24"/>
          <w:szCs w:val="24"/>
        </w:rPr>
        <w:t>ату выплаты дополнительного дохода</w:t>
      </w:r>
      <w:r w:rsidRPr="00CC5F90">
        <w:rPr>
          <w:rFonts w:ascii="Times New Roman" w:hAnsi="Times New Roman"/>
          <w:bCs/>
          <w:iCs/>
          <w:sz w:val="24"/>
          <w:szCs w:val="24"/>
        </w:rPr>
        <w:t>:</w:t>
      </w:r>
    </w:p>
    <w:p w14:paraId="0BD6411C" w14:textId="1C73BDBF" w:rsidR="00CC5F90" w:rsidRDefault="00CC5F90" w:rsidP="00CC5F90">
      <w:pPr>
        <w:autoSpaceDE w:val="0"/>
        <w:autoSpaceDN w:val="0"/>
        <w:adjustRightInd w:val="0"/>
        <w:spacing w:before="120" w:after="120" w:line="240" w:lineRule="auto"/>
        <w:ind w:firstLine="540"/>
        <w:jc w:val="both"/>
        <w:rPr>
          <w:rFonts w:ascii="Times New Roman" w:hAnsi="Times New Roman"/>
          <w:bCs/>
          <w:iCs/>
          <w:sz w:val="24"/>
          <w:szCs w:val="24"/>
        </w:rPr>
      </w:pPr>
      <w:r w:rsidRPr="007205B1">
        <w:rPr>
          <w:rFonts w:ascii="Times New Roman" w:hAnsi="Times New Roman"/>
          <w:bCs/>
          <w:i/>
          <w:iCs/>
          <w:sz w:val="24"/>
          <w:szCs w:val="24"/>
        </w:rPr>
        <w:t>ДД (руб.)</w:t>
      </w:r>
      <w:r w:rsidRPr="00CC5F90">
        <w:rPr>
          <w:rFonts w:ascii="Times New Roman" w:hAnsi="Times New Roman"/>
          <w:bCs/>
          <w:iCs/>
          <w:sz w:val="24"/>
          <w:szCs w:val="24"/>
        </w:rPr>
        <w:t xml:space="preserve"> = </w:t>
      </w:r>
      <w:r w:rsidRPr="007205B1">
        <w:rPr>
          <w:rFonts w:ascii="Times New Roman" w:hAnsi="Times New Roman"/>
          <w:bCs/>
          <w:i/>
          <w:iCs/>
          <w:sz w:val="24"/>
          <w:szCs w:val="24"/>
        </w:rPr>
        <w:t>Nom</w:t>
      </w:r>
      <w:r w:rsidR="00A85EE5" w:rsidRPr="007205B1">
        <w:rPr>
          <w:rFonts w:ascii="Times New Roman" w:hAnsi="Times New Roman"/>
          <w:bCs/>
          <w:i/>
          <w:iCs/>
          <w:sz w:val="24"/>
          <w:szCs w:val="24"/>
        </w:rPr>
        <w:t xml:space="preserve"> </w:t>
      </w:r>
      <w:r w:rsidR="00A85EE5" w:rsidRPr="007205B1">
        <w:rPr>
          <w:rFonts w:ascii="Times New Roman" w:hAnsi="Times New Roman" w:cs="Times New Roman"/>
          <w:bCs/>
          <w:i/>
          <w:iCs/>
          <w:sz w:val="24"/>
          <w:szCs w:val="24"/>
        </w:rPr>
        <w:t>×</w:t>
      </w:r>
      <w:r w:rsidR="00D33383" w:rsidRPr="007205B1">
        <w:rPr>
          <w:i/>
        </w:rPr>
        <w:t xml:space="preserve"> </w:t>
      </w:r>
      <w:r w:rsidR="00D33383" w:rsidRPr="007205B1">
        <w:rPr>
          <w:rFonts w:ascii="Times New Roman" w:hAnsi="Times New Roman"/>
          <w:bCs/>
          <w:i/>
          <w:iCs/>
          <w:sz w:val="24"/>
          <w:szCs w:val="24"/>
        </w:rPr>
        <w:t>Доход</w:t>
      </w:r>
      <w:r w:rsidR="00D33383" w:rsidRPr="007205B1">
        <w:rPr>
          <w:rFonts w:ascii="Times New Roman" w:hAnsi="Times New Roman"/>
          <w:bCs/>
          <w:i/>
          <w:iCs/>
          <w:sz w:val="24"/>
          <w:szCs w:val="24"/>
          <w:vertAlign w:val="subscript"/>
        </w:rPr>
        <w:t>j</w:t>
      </w:r>
      <w:r>
        <w:rPr>
          <w:rFonts w:ascii="Times New Roman" w:hAnsi="Times New Roman"/>
          <w:bCs/>
          <w:iCs/>
          <w:sz w:val="24"/>
          <w:szCs w:val="24"/>
        </w:rPr>
        <w:t>, где</w:t>
      </w:r>
    </w:p>
    <w:p w14:paraId="503DE313" w14:textId="144FA510" w:rsidR="00CC5F90" w:rsidRPr="00CC5F90" w:rsidRDefault="007205B1" w:rsidP="00CC5F90">
      <w:pPr>
        <w:autoSpaceDE w:val="0"/>
        <w:autoSpaceDN w:val="0"/>
        <w:adjustRightInd w:val="0"/>
        <w:spacing w:before="120" w:after="120" w:line="240" w:lineRule="auto"/>
        <w:ind w:firstLine="540"/>
        <w:jc w:val="both"/>
        <w:rPr>
          <w:rFonts w:ascii="Times New Roman" w:hAnsi="Times New Roman"/>
          <w:bCs/>
          <w:iCs/>
          <w:sz w:val="24"/>
          <w:szCs w:val="24"/>
        </w:rPr>
      </w:pPr>
      <w:r w:rsidRPr="007205B1">
        <w:rPr>
          <w:rFonts w:ascii="Times New Roman" w:hAnsi="Times New Roman"/>
          <w:bCs/>
          <w:i/>
          <w:iCs/>
          <w:sz w:val="24"/>
          <w:szCs w:val="24"/>
        </w:rPr>
        <w:t>Доход</w:t>
      </w:r>
      <w:r w:rsidR="00D33383" w:rsidRPr="007205B1">
        <w:rPr>
          <w:rFonts w:ascii="Times New Roman" w:hAnsi="Times New Roman"/>
          <w:bCs/>
          <w:iCs/>
          <w:sz w:val="24"/>
          <w:szCs w:val="24"/>
          <w:vertAlign w:val="subscript"/>
        </w:rPr>
        <w:t>j</w:t>
      </w:r>
      <w:r w:rsidR="00D33383" w:rsidRPr="00D33383">
        <w:rPr>
          <w:rFonts w:ascii="Times New Roman" w:hAnsi="Times New Roman"/>
          <w:bCs/>
          <w:iCs/>
          <w:sz w:val="24"/>
          <w:szCs w:val="24"/>
        </w:rPr>
        <w:t xml:space="preserve"> </w:t>
      </w:r>
      <w:r w:rsidR="00CC5F90" w:rsidRPr="00CC5F90">
        <w:rPr>
          <w:rFonts w:ascii="Times New Roman" w:hAnsi="Times New Roman"/>
          <w:bCs/>
          <w:iCs/>
          <w:sz w:val="24"/>
          <w:szCs w:val="24"/>
        </w:rPr>
        <w:t xml:space="preserve">– размер </w:t>
      </w:r>
      <w:r w:rsidR="00D33383">
        <w:rPr>
          <w:rFonts w:ascii="Times New Roman" w:hAnsi="Times New Roman"/>
          <w:bCs/>
          <w:iCs/>
          <w:sz w:val="24"/>
          <w:szCs w:val="24"/>
        </w:rPr>
        <w:t xml:space="preserve">процентной ставки </w:t>
      </w:r>
      <w:r w:rsidR="004C4583">
        <w:rPr>
          <w:rFonts w:ascii="Times New Roman" w:hAnsi="Times New Roman"/>
          <w:bCs/>
          <w:iCs/>
          <w:sz w:val="24"/>
          <w:szCs w:val="24"/>
        </w:rPr>
        <w:t xml:space="preserve">для расчета </w:t>
      </w:r>
      <w:r w:rsidR="00883B85">
        <w:rPr>
          <w:rFonts w:ascii="Times New Roman" w:hAnsi="Times New Roman"/>
          <w:bCs/>
          <w:iCs/>
          <w:sz w:val="24"/>
          <w:szCs w:val="24"/>
        </w:rPr>
        <w:t>д</w:t>
      </w:r>
      <w:r w:rsidR="00CC5F90" w:rsidRPr="00CC5F90">
        <w:rPr>
          <w:rFonts w:ascii="Times New Roman" w:hAnsi="Times New Roman"/>
          <w:bCs/>
          <w:iCs/>
          <w:sz w:val="24"/>
          <w:szCs w:val="24"/>
        </w:rPr>
        <w:t xml:space="preserve">ополнительного дохода, </w:t>
      </w:r>
      <w:r w:rsidR="004C4583">
        <w:rPr>
          <w:rFonts w:ascii="Times New Roman" w:hAnsi="Times New Roman"/>
          <w:bCs/>
          <w:iCs/>
          <w:sz w:val="24"/>
          <w:szCs w:val="24"/>
        </w:rPr>
        <w:t>определяемый</w:t>
      </w:r>
      <w:r w:rsidR="00CC5F90" w:rsidRPr="00CC5F90">
        <w:rPr>
          <w:rFonts w:ascii="Times New Roman" w:hAnsi="Times New Roman"/>
          <w:bCs/>
          <w:iCs/>
          <w:sz w:val="24"/>
          <w:szCs w:val="24"/>
        </w:rPr>
        <w:t xml:space="preserve"> в порядке, указанном выше, в </w:t>
      </w:r>
      <w:r w:rsidR="00D33383">
        <w:rPr>
          <w:rFonts w:ascii="Times New Roman" w:hAnsi="Times New Roman"/>
          <w:bCs/>
          <w:iCs/>
          <w:sz w:val="24"/>
          <w:szCs w:val="24"/>
        </w:rPr>
        <w:t>%</w:t>
      </w:r>
      <w:r w:rsidR="00CC5F90" w:rsidRPr="00CC5F90">
        <w:rPr>
          <w:rFonts w:ascii="Times New Roman" w:hAnsi="Times New Roman"/>
          <w:bCs/>
          <w:iCs/>
          <w:sz w:val="24"/>
          <w:szCs w:val="24"/>
        </w:rPr>
        <w:t>;</w:t>
      </w:r>
    </w:p>
    <w:p w14:paraId="7CAD1A9A" w14:textId="41A4163A" w:rsidR="00CC5F90" w:rsidRDefault="00CC5F90" w:rsidP="00CC5F90">
      <w:pPr>
        <w:autoSpaceDE w:val="0"/>
        <w:autoSpaceDN w:val="0"/>
        <w:adjustRightInd w:val="0"/>
        <w:spacing w:before="120" w:after="120" w:line="240" w:lineRule="auto"/>
        <w:ind w:firstLine="540"/>
        <w:jc w:val="both"/>
        <w:rPr>
          <w:rFonts w:ascii="Times New Roman" w:hAnsi="Times New Roman"/>
          <w:bCs/>
          <w:iCs/>
          <w:sz w:val="24"/>
          <w:szCs w:val="24"/>
        </w:rPr>
      </w:pPr>
      <w:r w:rsidRPr="007205B1">
        <w:rPr>
          <w:rFonts w:ascii="Times New Roman" w:hAnsi="Times New Roman"/>
          <w:bCs/>
          <w:i/>
          <w:iCs/>
          <w:sz w:val="24"/>
          <w:szCs w:val="24"/>
        </w:rPr>
        <w:t>Nom</w:t>
      </w:r>
      <w:r w:rsidRPr="00CC5F90">
        <w:rPr>
          <w:rFonts w:ascii="Times New Roman" w:hAnsi="Times New Roman"/>
          <w:bCs/>
          <w:iCs/>
          <w:sz w:val="24"/>
          <w:szCs w:val="24"/>
        </w:rPr>
        <w:t xml:space="preserve"> – </w:t>
      </w:r>
      <w:r>
        <w:rPr>
          <w:rFonts w:ascii="Times New Roman" w:hAnsi="Times New Roman"/>
          <w:bCs/>
          <w:iCs/>
          <w:sz w:val="24"/>
          <w:szCs w:val="24"/>
        </w:rPr>
        <w:t>непогашенная часть номинальной стоимости</w:t>
      </w:r>
      <w:r w:rsidRPr="00CC5F90">
        <w:rPr>
          <w:rFonts w:ascii="Times New Roman" w:hAnsi="Times New Roman"/>
          <w:bCs/>
          <w:iCs/>
          <w:sz w:val="24"/>
          <w:szCs w:val="24"/>
        </w:rPr>
        <w:t xml:space="preserve"> одной Биржевой облигации, в рублях Российской Федераци</w:t>
      </w:r>
      <w:r>
        <w:rPr>
          <w:rFonts w:ascii="Times New Roman" w:hAnsi="Times New Roman"/>
          <w:bCs/>
          <w:iCs/>
          <w:sz w:val="24"/>
          <w:szCs w:val="24"/>
        </w:rPr>
        <w:t>и.</w:t>
      </w:r>
    </w:p>
    <w:p w14:paraId="45132D9F" w14:textId="3ADA1FF9" w:rsidR="00CC5F90" w:rsidRPr="003A4328" w:rsidRDefault="00CC5F90" w:rsidP="00CC5F90">
      <w:pPr>
        <w:autoSpaceDE w:val="0"/>
        <w:autoSpaceDN w:val="0"/>
        <w:adjustRightInd w:val="0"/>
        <w:spacing w:before="120" w:after="120" w:line="240" w:lineRule="auto"/>
        <w:ind w:firstLine="540"/>
        <w:jc w:val="both"/>
        <w:rPr>
          <w:rFonts w:ascii="Times New Roman" w:hAnsi="Times New Roman"/>
          <w:bCs/>
          <w:iCs/>
          <w:sz w:val="24"/>
          <w:szCs w:val="24"/>
        </w:rPr>
      </w:pPr>
      <w:r w:rsidRPr="003C20B6">
        <w:rPr>
          <w:rFonts w:ascii="Times New Roman" w:hAnsi="Times New Roman"/>
          <w:bCs/>
          <w:iCs/>
          <w:sz w:val="24"/>
          <w:szCs w:val="24"/>
        </w:rPr>
        <w:t xml:space="preserve">Величина </w:t>
      </w:r>
      <w:r w:rsidR="00883B85">
        <w:rPr>
          <w:rFonts w:ascii="Times New Roman" w:hAnsi="Times New Roman"/>
          <w:bCs/>
          <w:iCs/>
          <w:sz w:val="24"/>
          <w:szCs w:val="24"/>
        </w:rPr>
        <w:t>д</w:t>
      </w:r>
      <w:r w:rsidRPr="003C20B6">
        <w:rPr>
          <w:rFonts w:ascii="Times New Roman" w:hAnsi="Times New Roman"/>
          <w:bCs/>
          <w:iCs/>
          <w:sz w:val="24"/>
          <w:szCs w:val="24"/>
        </w:rPr>
        <w:t xml:space="preserve">ополнительного дохода в расчете на одну Биржевую облигацию рассчитывается с точностью до второго знака после запятой (округление </w:t>
      </w:r>
      <w:r w:rsidR="004C4583">
        <w:rPr>
          <w:rFonts w:ascii="Times New Roman" w:hAnsi="Times New Roman"/>
          <w:bCs/>
          <w:iCs/>
          <w:sz w:val="24"/>
          <w:szCs w:val="24"/>
        </w:rPr>
        <w:t xml:space="preserve">до </w:t>
      </w:r>
      <w:r w:rsidRPr="003C20B6">
        <w:rPr>
          <w:rFonts w:ascii="Times New Roman" w:hAnsi="Times New Roman"/>
          <w:bCs/>
          <w:iCs/>
          <w:sz w:val="24"/>
          <w:szCs w:val="24"/>
        </w:rPr>
        <w:t>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EF2BD49" w14:textId="5D09728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Информация о величине </w:t>
      </w:r>
      <w:r w:rsidR="00883B85">
        <w:rPr>
          <w:rFonts w:ascii="Times New Roman" w:hAnsi="Times New Roman"/>
          <w:bCs/>
          <w:iCs/>
          <w:sz w:val="24"/>
          <w:szCs w:val="24"/>
        </w:rPr>
        <w:t>д</w:t>
      </w:r>
      <w:r>
        <w:rPr>
          <w:rFonts w:ascii="Times New Roman" w:hAnsi="Times New Roman"/>
          <w:bCs/>
          <w:iCs/>
          <w:sz w:val="24"/>
          <w:szCs w:val="24"/>
        </w:rPr>
        <w:t xml:space="preserve">ополнительного дохода по Биржевым облигациям раскрывается Эмитентом в порядке и сроки, </w:t>
      </w:r>
      <w:r w:rsidRPr="0028500D">
        <w:rPr>
          <w:rFonts w:ascii="Times New Roman" w:hAnsi="Times New Roman"/>
          <w:bCs/>
          <w:iCs/>
          <w:sz w:val="24"/>
          <w:szCs w:val="24"/>
        </w:rPr>
        <w:t>установленные подпунктом 23.3 (2) пункта 11 Программы</w:t>
      </w:r>
      <w:r>
        <w:rPr>
          <w:rFonts w:ascii="Times New Roman" w:hAnsi="Times New Roman"/>
          <w:bCs/>
          <w:iCs/>
          <w:sz w:val="24"/>
          <w:szCs w:val="24"/>
        </w:rPr>
        <w:t>.</w:t>
      </w:r>
    </w:p>
    <w:p w14:paraId="51546A24"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2E78D201"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6C1D2B8E"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361CD375" w14:textId="4E7C053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lastRenderedPageBreak/>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275AFB4C" w14:textId="6AB4FF7A" w:rsidR="00095D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выплачивается в дат</w:t>
      </w:r>
      <w:r w:rsidR="00883B85">
        <w:rPr>
          <w:rFonts w:ascii="Times New Roman" w:hAnsi="Times New Roman"/>
          <w:bCs/>
          <w:iCs/>
          <w:sz w:val="24"/>
          <w:szCs w:val="24"/>
        </w:rPr>
        <w:t>ы выплаты</w:t>
      </w:r>
      <w:r w:rsidRPr="00883B85">
        <w:rPr>
          <w:rFonts w:ascii="Times New Roman" w:hAnsi="Times New Roman"/>
          <w:bCs/>
          <w:iCs/>
          <w:sz w:val="24"/>
          <w:szCs w:val="24"/>
        </w:rPr>
        <w:t xml:space="preserve"> дополнительного дохода</w:t>
      </w:r>
      <w:r w:rsidR="00883B85">
        <w:rPr>
          <w:rFonts w:ascii="Times New Roman" w:hAnsi="Times New Roman"/>
          <w:bCs/>
          <w:iCs/>
          <w:sz w:val="24"/>
          <w:szCs w:val="24"/>
        </w:rPr>
        <w:t>, как они определены в пункте 9.3 Условий выпуска</w:t>
      </w:r>
      <w:r w:rsidRPr="006C0A39">
        <w:rPr>
          <w:rFonts w:ascii="Times New Roman" w:hAnsi="Times New Roman"/>
          <w:bCs/>
          <w:iCs/>
          <w:sz w:val="24"/>
          <w:szCs w:val="24"/>
        </w:rPr>
        <w:t>.</w:t>
      </w:r>
    </w:p>
    <w:p w14:paraId="0AE90680" w14:textId="3CB9E142"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28AB0B8F" w14:textId="328E4948"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44E7231F"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723B429C" w14:textId="16F1E748"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379618A7" w14:textId="518F2D3A"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143CA1F3"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51DB49A"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0FA6632C"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7D373FC2" w14:textId="04DC1D7E"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B95FF32"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546BF59B"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4CBA305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2C595FFE"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7BC44FBD"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6BCCD888" w14:textId="19FBBC11" w:rsidR="00D00A1A" w:rsidRDefault="00D00A1A"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85B5E">
        <w:rPr>
          <w:rFonts w:ascii="Times New Roman" w:hAnsi="Times New Roman"/>
          <w:bCs/>
          <w:iCs/>
          <w:sz w:val="24"/>
          <w:szCs w:val="24"/>
        </w:rPr>
        <w:t xml:space="preserve">Условиями выпуска не предусмотрена выплата </w:t>
      </w:r>
      <w:r w:rsidR="00883B85">
        <w:rPr>
          <w:rFonts w:ascii="Times New Roman" w:hAnsi="Times New Roman"/>
          <w:bCs/>
          <w:iCs/>
          <w:sz w:val="24"/>
          <w:szCs w:val="24"/>
        </w:rPr>
        <w:t>д</w:t>
      </w:r>
      <w:r w:rsidRPr="00685B5E">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9.3). Во избежание сомнений в случае, если дата досрочного (частичного досрочного) погашения Биржевых облигаций совпадает с датой, в которую должен быть выплачен </w:t>
      </w:r>
      <w:r w:rsidR="00883B85">
        <w:rPr>
          <w:rFonts w:ascii="Times New Roman" w:hAnsi="Times New Roman"/>
          <w:bCs/>
          <w:iCs/>
          <w:sz w:val="24"/>
          <w:szCs w:val="24"/>
        </w:rPr>
        <w:t>д</w:t>
      </w:r>
      <w:r w:rsidRPr="00685B5E">
        <w:rPr>
          <w:rFonts w:ascii="Times New Roman" w:hAnsi="Times New Roman"/>
          <w:bCs/>
          <w:iCs/>
          <w:sz w:val="24"/>
          <w:szCs w:val="24"/>
        </w:rPr>
        <w:t>ополнительный доход в соответствии с п. 9.4 Условий выпуска, дополнительный доход к стоимости досрочного (частичного досрочного) погашения Биржевых облигаций не подлежит уплате.</w:t>
      </w:r>
      <w:r w:rsidRPr="00D00A1A">
        <w:rPr>
          <w:rFonts w:ascii="Times New Roman" w:hAnsi="Times New Roman"/>
          <w:bCs/>
          <w:iCs/>
          <w:sz w:val="24"/>
          <w:szCs w:val="24"/>
        </w:rPr>
        <w:t xml:space="preserve"> </w:t>
      </w:r>
    </w:p>
    <w:p w14:paraId="256D7CA8" w14:textId="2C9BD258"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8BE5C05" w14:textId="380565E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19DD0EF3"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На дату утверждения Условий выпуска платежный агент не назначен.</w:t>
      </w:r>
    </w:p>
    <w:p w14:paraId="3BFE50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2658710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9F4D69C" w14:textId="4FAC8DAC"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29C3DDD2" w14:textId="77777777" w:rsidR="009962B4" w:rsidRPr="00762005" w:rsidRDefault="009962B4" w:rsidP="00762005">
      <w:pPr>
        <w:autoSpaceDE w:val="0"/>
        <w:autoSpaceDN w:val="0"/>
        <w:adjustRightInd w:val="0"/>
        <w:spacing w:before="120" w:after="120" w:line="240" w:lineRule="auto"/>
        <w:ind w:firstLine="540"/>
        <w:jc w:val="both"/>
        <w:rPr>
          <w:rFonts w:ascii="Times New Roman" w:hAnsi="Times New Roman"/>
          <w:bCs/>
          <w:iCs/>
          <w:sz w:val="24"/>
          <w:szCs w:val="24"/>
        </w:rPr>
      </w:pPr>
    </w:p>
    <w:p w14:paraId="30D9F9F0" w14:textId="60F7AF06"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1C1BD5F1" w14:textId="373DC487" w:rsidR="00F428EA" w:rsidRPr="0028500D" w:rsidRDefault="00F428EA" w:rsidP="001B4772">
      <w:pPr>
        <w:autoSpaceDE w:val="0"/>
        <w:autoSpaceDN w:val="0"/>
        <w:adjustRightInd w:val="0"/>
        <w:spacing w:before="120" w:after="120" w:line="240" w:lineRule="auto"/>
        <w:ind w:firstLine="540"/>
        <w:jc w:val="both"/>
        <w:rPr>
          <w:rFonts w:ascii="Times New Roman" w:hAnsi="Times New Roman"/>
          <w:bCs/>
          <w:iCs/>
          <w:sz w:val="24"/>
          <w:szCs w:val="24"/>
        </w:rPr>
      </w:pPr>
      <w:r w:rsidRPr="001B4772">
        <w:rPr>
          <w:rFonts w:ascii="Times New Roman" w:hAnsi="Times New Roman"/>
          <w:bCs/>
          <w:iCs/>
          <w:sz w:val="24"/>
          <w:szCs w:val="24"/>
        </w:rPr>
        <w:t xml:space="preserve">Информация о </w:t>
      </w:r>
      <w:r>
        <w:rPr>
          <w:rFonts w:ascii="Times New Roman" w:hAnsi="Times New Roman"/>
          <w:bCs/>
          <w:iCs/>
          <w:sz w:val="24"/>
          <w:szCs w:val="24"/>
        </w:rPr>
        <w:t>р</w:t>
      </w:r>
      <w:r w:rsidRPr="00D97DB2">
        <w:rPr>
          <w:rFonts w:ascii="Times New Roman" w:hAnsi="Times New Roman"/>
          <w:bCs/>
          <w:iCs/>
          <w:sz w:val="24"/>
          <w:szCs w:val="24"/>
        </w:rPr>
        <w:t>азмер</w:t>
      </w:r>
      <w:r>
        <w:rPr>
          <w:rFonts w:ascii="Times New Roman" w:hAnsi="Times New Roman"/>
          <w:bCs/>
          <w:iCs/>
          <w:sz w:val="24"/>
          <w:szCs w:val="24"/>
        </w:rPr>
        <w:t>е</w:t>
      </w:r>
      <w:r w:rsidRPr="00D97DB2">
        <w:rPr>
          <w:rFonts w:ascii="Times New Roman" w:hAnsi="Times New Roman"/>
          <w:bCs/>
          <w:iCs/>
          <w:sz w:val="24"/>
          <w:szCs w:val="24"/>
        </w:rPr>
        <w:t xml:space="preserve"> </w:t>
      </w:r>
      <w:r>
        <w:rPr>
          <w:rFonts w:ascii="Times New Roman" w:hAnsi="Times New Roman"/>
          <w:bCs/>
          <w:iCs/>
          <w:sz w:val="24"/>
          <w:szCs w:val="24"/>
        </w:rPr>
        <w:t>КУ</w:t>
      </w:r>
      <w:r w:rsidRPr="00D97DB2">
        <w:rPr>
          <w:rFonts w:ascii="Times New Roman" w:hAnsi="Times New Roman"/>
          <w:bCs/>
          <w:iCs/>
          <w:sz w:val="24"/>
          <w:szCs w:val="24"/>
        </w:rPr>
        <w:t xml:space="preserve"> (как он пределен </w:t>
      </w:r>
      <w:r w:rsidRPr="0028500D">
        <w:rPr>
          <w:rFonts w:ascii="Times New Roman" w:hAnsi="Times New Roman"/>
          <w:bCs/>
          <w:iCs/>
          <w:sz w:val="24"/>
          <w:szCs w:val="24"/>
        </w:rPr>
        <w:t>в п. 9.3 Условий)</w:t>
      </w:r>
      <w:r w:rsidR="004C4583" w:rsidRPr="0028500D">
        <w:rPr>
          <w:rFonts w:ascii="Times New Roman" w:hAnsi="Times New Roman"/>
          <w:bCs/>
          <w:iCs/>
          <w:sz w:val="24"/>
          <w:szCs w:val="24"/>
        </w:rPr>
        <w:t xml:space="preserve"> </w:t>
      </w:r>
      <w:r w:rsidRPr="0028500D">
        <w:rPr>
          <w:rFonts w:ascii="Times New Roman" w:hAnsi="Times New Roman"/>
          <w:bCs/>
          <w:iCs/>
          <w:sz w:val="24"/>
          <w:szCs w:val="24"/>
        </w:rPr>
        <w:t xml:space="preserve">раскрывается Эмитентом </w:t>
      </w:r>
      <w:r w:rsidR="003E109B">
        <w:rPr>
          <w:rFonts w:ascii="Times New Roman" w:hAnsi="Times New Roman"/>
          <w:bCs/>
          <w:iCs/>
          <w:sz w:val="24"/>
          <w:szCs w:val="24"/>
        </w:rPr>
        <w:t xml:space="preserve">до даты начала размещения </w:t>
      </w:r>
      <w:r w:rsidRPr="0028500D">
        <w:rPr>
          <w:rFonts w:ascii="Times New Roman" w:hAnsi="Times New Roman"/>
          <w:bCs/>
          <w:iCs/>
          <w:sz w:val="24"/>
          <w:szCs w:val="24"/>
        </w:rPr>
        <w:t xml:space="preserve">в форме сообщения о </w:t>
      </w:r>
      <w:r w:rsidR="00D00A1A" w:rsidRPr="0028500D">
        <w:rPr>
          <w:rFonts w:ascii="Times New Roman" w:hAnsi="Times New Roman"/>
          <w:bCs/>
          <w:iCs/>
          <w:sz w:val="24"/>
          <w:szCs w:val="24"/>
        </w:rPr>
        <w:t>существенном факте</w:t>
      </w:r>
      <w:r w:rsidRPr="0028500D">
        <w:rPr>
          <w:rFonts w:ascii="Times New Roman" w:hAnsi="Times New Roman"/>
          <w:bCs/>
          <w:iCs/>
          <w:sz w:val="24"/>
          <w:szCs w:val="24"/>
        </w:rPr>
        <w:t xml:space="preserve"> следующим образом:  </w:t>
      </w:r>
    </w:p>
    <w:p w14:paraId="72EB4AD3" w14:textId="5F34EFA1" w:rsidR="00F428EA" w:rsidRPr="0028500D" w:rsidRDefault="00F428EA" w:rsidP="001B4772">
      <w:pPr>
        <w:autoSpaceDE w:val="0"/>
        <w:autoSpaceDN w:val="0"/>
        <w:adjustRightInd w:val="0"/>
        <w:spacing w:before="120" w:after="120" w:line="240" w:lineRule="auto"/>
        <w:ind w:firstLine="540"/>
        <w:jc w:val="both"/>
        <w:rPr>
          <w:bCs/>
          <w:iCs/>
          <w:sz w:val="24"/>
          <w:szCs w:val="24"/>
        </w:rPr>
      </w:pPr>
      <w:r w:rsidRPr="0028500D">
        <w:rPr>
          <w:rFonts w:ascii="Times New Roman" w:hAnsi="Times New Roman"/>
          <w:bCs/>
          <w:iCs/>
          <w:sz w:val="24"/>
          <w:szCs w:val="24"/>
        </w:rPr>
        <w:t xml:space="preserve">- в Ленте новостей - не позднее 1 (Одного) дня с даты </w:t>
      </w:r>
      <w:r w:rsidR="00D00A1A" w:rsidRPr="0028500D">
        <w:rPr>
          <w:rFonts w:ascii="Times New Roman" w:hAnsi="Times New Roman"/>
          <w:bCs/>
          <w:iCs/>
          <w:sz w:val="24"/>
          <w:szCs w:val="24"/>
        </w:rPr>
        <w:t>принятия соответствующего решения</w:t>
      </w:r>
      <w:r w:rsidRPr="0028500D">
        <w:rPr>
          <w:rFonts w:ascii="Times New Roman" w:hAnsi="Times New Roman"/>
          <w:bCs/>
          <w:iCs/>
          <w:sz w:val="24"/>
          <w:szCs w:val="24"/>
        </w:rPr>
        <w:t xml:space="preserve">; </w:t>
      </w:r>
    </w:p>
    <w:p w14:paraId="47A27D68" w14:textId="0CD9D7AC" w:rsidR="00F428EA" w:rsidRPr="0028500D" w:rsidRDefault="00F428EA" w:rsidP="001B4772">
      <w:pPr>
        <w:autoSpaceDE w:val="0"/>
        <w:autoSpaceDN w:val="0"/>
        <w:adjustRightInd w:val="0"/>
        <w:spacing w:before="120" w:after="120" w:line="240" w:lineRule="auto"/>
        <w:ind w:firstLine="540"/>
        <w:jc w:val="both"/>
        <w:rPr>
          <w:bCs/>
          <w:iCs/>
          <w:sz w:val="24"/>
          <w:szCs w:val="24"/>
        </w:rPr>
      </w:pPr>
      <w:r w:rsidRPr="0028500D">
        <w:rPr>
          <w:rFonts w:ascii="Times New Roman" w:hAnsi="Times New Roman"/>
          <w:bCs/>
          <w:iCs/>
          <w:sz w:val="24"/>
          <w:szCs w:val="24"/>
        </w:rPr>
        <w:t xml:space="preserve">- на странице в сети Интернет - не позднее 2 (Двух) дней с даты </w:t>
      </w:r>
      <w:r w:rsidR="00D00A1A" w:rsidRPr="0028500D">
        <w:rPr>
          <w:rFonts w:ascii="Times New Roman" w:hAnsi="Times New Roman"/>
          <w:bCs/>
          <w:iCs/>
          <w:sz w:val="24"/>
          <w:szCs w:val="24"/>
        </w:rPr>
        <w:t>принятия соответствующего решения</w:t>
      </w:r>
      <w:r w:rsidRPr="0028500D">
        <w:rPr>
          <w:rFonts w:ascii="Times New Roman" w:hAnsi="Times New Roman"/>
          <w:bCs/>
          <w:iCs/>
          <w:sz w:val="24"/>
          <w:szCs w:val="24"/>
        </w:rPr>
        <w:t>.</w:t>
      </w:r>
    </w:p>
    <w:p w14:paraId="3FB1E941" w14:textId="7339E089" w:rsidR="00F428EA" w:rsidRDefault="00F428EA" w:rsidP="001B4772">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Cs/>
          <w:iCs/>
          <w:sz w:val="24"/>
          <w:szCs w:val="24"/>
        </w:rPr>
        <w:t xml:space="preserve">При этом публикация на странице в сети Интернет осуществляется после публикации в Ленте новостей. </w:t>
      </w:r>
    </w:p>
    <w:p w14:paraId="0BB3924E" w14:textId="77777777" w:rsidR="003C00C4" w:rsidRDefault="003C00C4" w:rsidP="007536B5">
      <w:pPr>
        <w:autoSpaceDE w:val="0"/>
        <w:autoSpaceDN w:val="0"/>
        <w:adjustRightInd w:val="0"/>
        <w:spacing w:before="120" w:after="120" w:line="240" w:lineRule="auto"/>
        <w:ind w:firstLine="540"/>
        <w:jc w:val="both"/>
        <w:rPr>
          <w:rFonts w:ascii="Times New Roman" w:hAnsi="Times New Roman"/>
          <w:bCs/>
          <w:iCs/>
          <w:sz w:val="24"/>
          <w:szCs w:val="24"/>
        </w:rPr>
      </w:pPr>
    </w:p>
    <w:p w14:paraId="3CF14A68" w14:textId="6DA4B8F3" w:rsidR="007536B5" w:rsidRPr="0028500D" w:rsidRDefault="007536B5" w:rsidP="007536B5">
      <w:pPr>
        <w:autoSpaceDE w:val="0"/>
        <w:autoSpaceDN w:val="0"/>
        <w:adjustRightInd w:val="0"/>
        <w:spacing w:before="120" w:after="120" w:line="240" w:lineRule="auto"/>
        <w:ind w:firstLine="540"/>
        <w:jc w:val="both"/>
        <w:rPr>
          <w:rFonts w:ascii="Times New Roman" w:hAnsi="Times New Roman"/>
          <w:bCs/>
          <w:iCs/>
          <w:sz w:val="24"/>
          <w:szCs w:val="24"/>
        </w:rPr>
      </w:pPr>
      <w:r w:rsidRPr="001B4772">
        <w:rPr>
          <w:rFonts w:ascii="Times New Roman" w:hAnsi="Times New Roman"/>
          <w:bCs/>
          <w:iCs/>
          <w:sz w:val="24"/>
          <w:szCs w:val="24"/>
        </w:rPr>
        <w:t>Информация о</w:t>
      </w:r>
      <w:r w:rsidR="0026503B">
        <w:rPr>
          <w:rFonts w:ascii="Times New Roman" w:hAnsi="Times New Roman"/>
          <w:bCs/>
          <w:iCs/>
          <w:sz w:val="24"/>
          <w:szCs w:val="24"/>
        </w:rPr>
        <w:t xml:space="preserve"> значениях</w:t>
      </w:r>
      <w:r>
        <w:rPr>
          <w:rFonts w:ascii="Times New Roman" w:hAnsi="Times New Roman"/>
          <w:bCs/>
          <w:iCs/>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S</m:t>
            </m:r>
          </m:e>
          <m:sub>
            <m:r>
              <w:rPr>
                <w:rFonts w:ascii="Cambria Math" w:hAnsi="Cambria Math" w:cs="Times New Roman"/>
                <w:color w:val="000000"/>
                <w:sz w:val="24"/>
                <w:szCs w:val="24"/>
              </w:rPr>
              <m:t>i</m:t>
            </m:r>
          </m:sub>
        </m:sSub>
        <m:r>
          <w:rPr>
            <w:rFonts w:ascii="Cambria Math" w:hAnsi="Cambria Math" w:cs="Times New Roman"/>
            <w:color w:val="000000"/>
            <w:sz w:val="24"/>
            <w:szCs w:val="24"/>
          </w:rPr>
          <m:t>(0)</m:t>
        </m:r>
      </m:oMath>
      <w:r w:rsidRPr="00B342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 этот параметр определен в п. 9.3) для каждого из Референсных активов</w:t>
      </w:r>
      <w:r>
        <w:rPr>
          <w:rFonts w:ascii="Times New Roman" w:hAnsi="Times New Roman"/>
          <w:bCs/>
          <w:iCs/>
          <w:sz w:val="24"/>
          <w:szCs w:val="24"/>
        </w:rPr>
        <w:t xml:space="preserve"> </w:t>
      </w:r>
      <w:r w:rsidRPr="0028500D">
        <w:rPr>
          <w:rFonts w:ascii="Times New Roman" w:hAnsi="Times New Roman"/>
          <w:bCs/>
          <w:iCs/>
          <w:sz w:val="24"/>
          <w:szCs w:val="24"/>
        </w:rPr>
        <w:t xml:space="preserve">раскрывается Эмитентом </w:t>
      </w:r>
      <w:r w:rsidR="00607659">
        <w:rPr>
          <w:rFonts w:ascii="Times New Roman" w:hAnsi="Times New Roman"/>
          <w:bCs/>
          <w:iCs/>
          <w:sz w:val="24"/>
          <w:szCs w:val="24"/>
        </w:rPr>
        <w:t>после даты</w:t>
      </w:r>
      <w:r w:rsidR="00573FEF">
        <w:rPr>
          <w:rFonts w:ascii="Times New Roman" w:hAnsi="Times New Roman"/>
          <w:bCs/>
          <w:iCs/>
          <w:sz w:val="24"/>
          <w:szCs w:val="24"/>
        </w:rPr>
        <w:t xml:space="preserve"> начала</w:t>
      </w:r>
      <w:r w:rsidR="00607659">
        <w:rPr>
          <w:rFonts w:ascii="Times New Roman" w:hAnsi="Times New Roman"/>
          <w:bCs/>
          <w:iCs/>
          <w:sz w:val="24"/>
          <w:szCs w:val="24"/>
        </w:rPr>
        <w:t xml:space="preserve"> размещения </w:t>
      </w:r>
      <w:r w:rsidRPr="0028500D">
        <w:rPr>
          <w:rFonts w:ascii="Times New Roman" w:hAnsi="Times New Roman"/>
          <w:bCs/>
          <w:iCs/>
          <w:sz w:val="24"/>
          <w:szCs w:val="24"/>
        </w:rPr>
        <w:t xml:space="preserve">в форме сообщения о существенном факте следующим образом:  </w:t>
      </w:r>
    </w:p>
    <w:p w14:paraId="6C2294CE" w14:textId="08B577E0" w:rsidR="00D35334" w:rsidRPr="00D35334" w:rsidRDefault="00D35334" w:rsidP="00D35334">
      <w:pPr>
        <w:autoSpaceDE w:val="0"/>
        <w:autoSpaceDN w:val="0"/>
        <w:adjustRightInd w:val="0"/>
        <w:spacing w:before="120" w:after="120" w:line="240" w:lineRule="auto"/>
        <w:ind w:firstLine="540"/>
        <w:jc w:val="both"/>
        <w:rPr>
          <w:rFonts w:ascii="Times New Roman" w:hAnsi="Times New Roman"/>
          <w:bCs/>
          <w:iCs/>
          <w:sz w:val="24"/>
          <w:szCs w:val="24"/>
        </w:rPr>
      </w:pPr>
      <w:r w:rsidRPr="00D35334">
        <w:rPr>
          <w:rFonts w:ascii="Times New Roman" w:hAnsi="Times New Roman"/>
          <w:bCs/>
          <w:iCs/>
          <w:sz w:val="24"/>
          <w:szCs w:val="24"/>
        </w:rPr>
        <w:t xml:space="preserve">- в Ленте новостей - не позднее 1 (Одного) дня </w:t>
      </w:r>
      <w:r>
        <w:rPr>
          <w:rFonts w:ascii="Times New Roman" w:hAnsi="Times New Roman"/>
          <w:bCs/>
          <w:iCs/>
          <w:sz w:val="24"/>
          <w:szCs w:val="24"/>
        </w:rPr>
        <w:t xml:space="preserve">с даты расчета (определения) </w:t>
      </w:r>
      <w:r w:rsidRPr="007205B1">
        <w:rPr>
          <w:rFonts w:ascii="Times New Roman" w:hAnsi="Times New Roman"/>
          <w:bCs/>
          <w:i/>
          <w:iCs/>
          <w:sz w:val="24"/>
          <w:szCs w:val="24"/>
        </w:rPr>
        <w:t>S</w:t>
      </w:r>
      <w:r w:rsidRPr="007205B1">
        <w:rPr>
          <w:rFonts w:ascii="Times New Roman" w:hAnsi="Times New Roman"/>
          <w:bCs/>
          <w:i/>
          <w:iCs/>
          <w:sz w:val="24"/>
          <w:szCs w:val="24"/>
          <w:vertAlign w:val="subscript"/>
          <w:lang w:val="en-US"/>
        </w:rPr>
        <w:t>i</w:t>
      </w:r>
      <w:r w:rsidRPr="007205B1">
        <w:rPr>
          <w:rFonts w:ascii="Times New Roman" w:hAnsi="Times New Roman"/>
          <w:bCs/>
          <w:i/>
          <w:iCs/>
          <w:sz w:val="24"/>
          <w:szCs w:val="24"/>
        </w:rPr>
        <w:t>(0)</w:t>
      </w:r>
      <w:r w:rsidRPr="00D35334">
        <w:rPr>
          <w:rFonts w:ascii="Times New Roman" w:hAnsi="Times New Roman"/>
          <w:bCs/>
          <w:iCs/>
          <w:sz w:val="24"/>
          <w:szCs w:val="24"/>
        </w:rPr>
        <w:t xml:space="preserve">; </w:t>
      </w:r>
    </w:p>
    <w:p w14:paraId="575775C8" w14:textId="6AA0657C" w:rsidR="00D35334" w:rsidRDefault="00D35334" w:rsidP="00D35334">
      <w:pPr>
        <w:autoSpaceDE w:val="0"/>
        <w:autoSpaceDN w:val="0"/>
        <w:adjustRightInd w:val="0"/>
        <w:spacing w:before="120" w:after="120" w:line="240" w:lineRule="auto"/>
        <w:ind w:firstLine="540"/>
        <w:jc w:val="both"/>
        <w:rPr>
          <w:rFonts w:ascii="Times New Roman" w:hAnsi="Times New Roman"/>
          <w:bCs/>
          <w:iCs/>
          <w:sz w:val="24"/>
          <w:szCs w:val="24"/>
        </w:rPr>
      </w:pPr>
      <w:r w:rsidRPr="00D35334">
        <w:rPr>
          <w:rFonts w:ascii="Times New Roman" w:hAnsi="Times New Roman"/>
          <w:bCs/>
          <w:iCs/>
          <w:sz w:val="24"/>
          <w:szCs w:val="24"/>
        </w:rPr>
        <w:t>- на странице в сети Интернет - не позднее 2 (Двух) дней с даты расчета (определения) Si(0).</w:t>
      </w:r>
    </w:p>
    <w:p w14:paraId="77DC985D" w14:textId="062C5BC9" w:rsidR="007536B5" w:rsidRDefault="007536B5" w:rsidP="007536B5">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Cs/>
          <w:iCs/>
          <w:sz w:val="24"/>
          <w:szCs w:val="24"/>
        </w:rPr>
        <w:t xml:space="preserve">При этом публикация на странице в сети Интернет осуществляется после публикации в Ленте новостей. </w:t>
      </w:r>
    </w:p>
    <w:p w14:paraId="6EC9E28B" w14:textId="77777777" w:rsidR="003C00C4" w:rsidRPr="0028500D" w:rsidRDefault="003C00C4" w:rsidP="007536B5">
      <w:pPr>
        <w:autoSpaceDE w:val="0"/>
        <w:autoSpaceDN w:val="0"/>
        <w:adjustRightInd w:val="0"/>
        <w:spacing w:before="120" w:after="120" w:line="240" w:lineRule="auto"/>
        <w:ind w:firstLine="540"/>
        <w:jc w:val="both"/>
        <w:rPr>
          <w:bCs/>
          <w:iCs/>
          <w:sz w:val="24"/>
          <w:szCs w:val="24"/>
        </w:rPr>
      </w:pPr>
    </w:p>
    <w:p w14:paraId="3E9CC527" w14:textId="46507CDE" w:rsidR="007536B5" w:rsidRPr="0028500D" w:rsidRDefault="007536B5" w:rsidP="007536B5">
      <w:pPr>
        <w:autoSpaceDE w:val="0"/>
        <w:autoSpaceDN w:val="0"/>
        <w:adjustRightInd w:val="0"/>
        <w:spacing w:before="120" w:after="120" w:line="240" w:lineRule="auto"/>
        <w:ind w:firstLine="540"/>
        <w:jc w:val="both"/>
        <w:rPr>
          <w:rFonts w:ascii="Times New Roman" w:hAnsi="Times New Roman"/>
          <w:bCs/>
          <w:iCs/>
          <w:sz w:val="24"/>
          <w:szCs w:val="24"/>
        </w:rPr>
      </w:pPr>
      <w:r w:rsidRPr="001B4772">
        <w:rPr>
          <w:rFonts w:ascii="Times New Roman" w:hAnsi="Times New Roman"/>
          <w:bCs/>
          <w:iCs/>
          <w:sz w:val="24"/>
          <w:szCs w:val="24"/>
        </w:rPr>
        <w:t xml:space="preserve">Информация о </w:t>
      </w:r>
      <w:r w:rsidR="0026503B">
        <w:rPr>
          <w:rFonts w:ascii="Times New Roman" w:hAnsi="Times New Roman"/>
          <w:bCs/>
          <w:iCs/>
          <w:sz w:val="24"/>
          <w:szCs w:val="24"/>
        </w:rPr>
        <w:t xml:space="preserve">значениях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S</m:t>
            </m:r>
          </m:e>
          <m:sub>
            <m:r>
              <w:rPr>
                <w:rFonts w:ascii="Cambria Math" w:hAnsi="Cambria Math" w:cs="Times New Roman"/>
                <w:color w:val="000000"/>
                <w:sz w:val="24"/>
                <w:szCs w:val="24"/>
              </w:rPr>
              <m:t>i</m:t>
            </m:r>
          </m:sub>
        </m:sSub>
        <m:r>
          <w:rPr>
            <w:rFonts w:ascii="Cambria Math" w:hAnsi="Cambria Math" w:cs="Times New Roman"/>
            <w:color w:val="000000"/>
            <w:sz w:val="24"/>
            <w:szCs w:val="24"/>
          </w:rPr>
          <m:t>(j)</m:t>
        </m:r>
      </m:oMath>
      <w:r w:rsidR="00607659" w:rsidRPr="00B342DB">
        <w:rPr>
          <w:rFonts w:ascii="Times New Roman" w:hAnsi="Times New Roman" w:cs="Times New Roman"/>
          <w:color w:val="000000"/>
          <w:sz w:val="24"/>
          <w:szCs w:val="24"/>
        </w:rPr>
        <w:t xml:space="preserve"> </w:t>
      </w:r>
      <w:r w:rsidR="00573FEF">
        <w:rPr>
          <w:rFonts w:ascii="Times New Roman" w:hAnsi="Times New Roman" w:cs="Times New Roman"/>
          <w:color w:val="000000"/>
          <w:sz w:val="24"/>
          <w:szCs w:val="24"/>
        </w:rPr>
        <w:t xml:space="preserve">и </w:t>
      </w:r>
      <m:oMath>
        <m:sSub>
          <m:sSubPr>
            <m:ctrlPr>
              <w:rPr>
                <w:rFonts w:ascii="Cambria Math" w:hAnsi="Cambria Math" w:cs="Arial"/>
                <w:i/>
                <w:color w:val="000000"/>
                <w:sz w:val="28"/>
              </w:rPr>
            </m:ctrlPr>
          </m:sSubPr>
          <m:e>
            <m:r>
              <w:rPr>
                <w:rFonts w:ascii="Cambria Math" w:hAnsi="Cambria Math" w:cs="Arial"/>
                <w:color w:val="000000"/>
                <w:sz w:val="28"/>
                <w:lang w:val="en-GB"/>
              </w:rPr>
              <m:t>N</m:t>
            </m:r>
          </m:e>
          <m:sub>
            <m:r>
              <w:rPr>
                <w:rFonts w:ascii="Cambria Math" w:hAnsi="Cambria Math" w:cs="Arial"/>
                <w:color w:val="000000"/>
                <w:sz w:val="28"/>
              </w:rPr>
              <m:t>i</m:t>
            </m:r>
          </m:sub>
        </m:sSub>
      </m:oMath>
      <w:r w:rsidR="00573FEF">
        <w:rPr>
          <w:rFonts w:ascii="Times New Roman" w:hAnsi="Times New Roman" w:cs="Times New Roman"/>
          <w:color w:val="000000"/>
          <w:sz w:val="28"/>
        </w:rPr>
        <w:t xml:space="preserve"> </w:t>
      </w:r>
      <w:r w:rsidR="00607659">
        <w:rPr>
          <w:rFonts w:ascii="Times New Roman" w:hAnsi="Times New Roman" w:cs="Times New Roman"/>
          <w:color w:val="000000"/>
          <w:sz w:val="24"/>
          <w:szCs w:val="24"/>
        </w:rPr>
        <w:t>для каждого из Референсных активов</w:t>
      </w:r>
      <w:r w:rsidR="00607659">
        <w:rPr>
          <w:rFonts w:ascii="Times New Roman" w:hAnsi="Times New Roman"/>
          <w:bCs/>
          <w:iCs/>
          <w:sz w:val="24"/>
          <w:szCs w:val="24"/>
        </w:rPr>
        <w:t xml:space="preserve"> и величине</w:t>
      </w:r>
      <w:r w:rsidR="0026503B">
        <w:rPr>
          <w:rFonts w:ascii="Times New Roman" w:hAnsi="Times New Roman"/>
          <w:bCs/>
          <w:iCs/>
          <w:sz w:val="24"/>
          <w:szCs w:val="24"/>
        </w:rPr>
        <w:t xml:space="preserve"> </w:t>
      </w:r>
      <w:r w:rsidR="00607659">
        <w:rPr>
          <w:rFonts w:ascii="Times New Roman" w:hAnsi="Times New Roman"/>
          <w:bCs/>
          <w:iCs/>
          <w:sz w:val="24"/>
          <w:szCs w:val="24"/>
        </w:rPr>
        <w:t xml:space="preserve"> </w:t>
      </w:r>
      <w:r w:rsidRPr="00301387">
        <w:rPr>
          <w:rFonts w:ascii="Times New Roman" w:hAnsi="Times New Roman"/>
          <w:b/>
          <w:i/>
          <w:sz w:val="24"/>
          <w:szCs w:val="24"/>
        </w:rPr>
        <w:t xml:space="preserve">Доход </w:t>
      </w:r>
      <w:r w:rsidRPr="00301387">
        <w:rPr>
          <w:rFonts w:ascii="Times New Roman" w:hAnsi="Times New Roman"/>
          <w:b/>
          <w:i/>
          <w:sz w:val="24"/>
          <w:szCs w:val="24"/>
          <w:vertAlign w:val="subscript"/>
          <w:lang w:val="en-US"/>
        </w:rPr>
        <w:t>j</w:t>
      </w:r>
      <w:r>
        <w:rPr>
          <w:rFonts w:ascii="Times New Roman" w:hAnsi="Times New Roman"/>
          <w:bCs/>
          <w:iCs/>
          <w:sz w:val="24"/>
          <w:szCs w:val="24"/>
        </w:rPr>
        <w:t xml:space="preserve"> </w:t>
      </w:r>
      <w:r w:rsidRPr="00B342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 эт</w:t>
      </w:r>
      <w:r w:rsidR="00607659">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w:t>
      </w:r>
      <w:r w:rsidR="00D35334" w:rsidRPr="002102D3">
        <w:rPr>
          <w:rFonts w:ascii="Times New Roman" w:hAnsi="Times New Roman" w:cs="Times New Roman"/>
          <w:color w:val="000000"/>
          <w:sz w:val="24"/>
          <w:szCs w:val="24"/>
        </w:rPr>
        <w:t>понятия</w:t>
      </w:r>
      <w:r>
        <w:rPr>
          <w:rFonts w:ascii="Times New Roman" w:hAnsi="Times New Roman" w:cs="Times New Roman"/>
          <w:color w:val="000000"/>
          <w:sz w:val="24"/>
          <w:szCs w:val="24"/>
        </w:rPr>
        <w:t xml:space="preserve"> определен</w:t>
      </w:r>
      <w:r w:rsidR="00607659">
        <w:rPr>
          <w:rFonts w:ascii="Times New Roman" w:hAnsi="Times New Roman" w:cs="Times New Roman"/>
          <w:color w:val="000000"/>
          <w:sz w:val="24"/>
          <w:szCs w:val="24"/>
        </w:rPr>
        <w:t>ы</w:t>
      </w:r>
      <w:r>
        <w:rPr>
          <w:rFonts w:ascii="Times New Roman" w:hAnsi="Times New Roman" w:cs="Times New Roman"/>
          <w:color w:val="000000"/>
          <w:sz w:val="24"/>
          <w:szCs w:val="24"/>
        </w:rPr>
        <w:t xml:space="preserve"> в п. 9.3) </w:t>
      </w:r>
      <w:r w:rsidRPr="0028500D">
        <w:rPr>
          <w:rFonts w:ascii="Times New Roman" w:hAnsi="Times New Roman"/>
          <w:bCs/>
          <w:iCs/>
          <w:sz w:val="24"/>
          <w:szCs w:val="24"/>
        </w:rPr>
        <w:t xml:space="preserve">раскрывается Эмитентом </w:t>
      </w:r>
      <w:r>
        <w:rPr>
          <w:rFonts w:ascii="Times New Roman" w:hAnsi="Times New Roman"/>
          <w:bCs/>
          <w:iCs/>
          <w:sz w:val="24"/>
          <w:szCs w:val="24"/>
        </w:rPr>
        <w:t xml:space="preserve">до каждой из Дат выплаты дополнительного дохода </w:t>
      </w:r>
      <w:r w:rsidRPr="0028500D">
        <w:rPr>
          <w:rFonts w:ascii="Times New Roman" w:hAnsi="Times New Roman"/>
          <w:bCs/>
          <w:iCs/>
          <w:sz w:val="24"/>
          <w:szCs w:val="24"/>
        </w:rPr>
        <w:t xml:space="preserve">в форме сообщения о существенном факте следующим образом:  </w:t>
      </w:r>
    </w:p>
    <w:p w14:paraId="1F4437D8" w14:textId="7B354974" w:rsidR="007536B5" w:rsidRPr="0028500D" w:rsidRDefault="007536B5" w:rsidP="007536B5">
      <w:pPr>
        <w:autoSpaceDE w:val="0"/>
        <w:autoSpaceDN w:val="0"/>
        <w:adjustRightInd w:val="0"/>
        <w:spacing w:before="120" w:after="120" w:line="240" w:lineRule="auto"/>
        <w:ind w:firstLine="540"/>
        <w:jc w:val="both"/>
        <w:rPr>
          <w:bCs/>
          <w:iCs/>
          <w:sz w:val="24"/>
          <w:szCs w:val="24"/>
        </w:rPr>
      </w:pPr>
      <w:r w:rsidRPr="0028500D">
        <w:rPr>
          <w:rFonts w:ascii="Times New Roman" w:hAnsi="Times New Roman"/>
          <w:bCs/>
          <w:iCs/>
          <w:sz w:val="24"/>
          <w:szCs w:val="24"/>
        </w:rPr>
        <w:t xml:space="preserve">- в Ленте новостей - не позднее 1 (Одного) дня </w:t>
      </w:r>
      <w:r w:rsidR="00D35334">
        <w:rPr>
          <w:rFonts w:ascii="Times New Roman" w:hAnsi="Times New Roman"/>
          <w:bCs/>
          <w:iCs/>
          <w:sz w:val="24"/>
          <w:szCs w:val="24"/>
        </w:rPr>
        <w:t xml:space="preserve">с даты расчета (определения) </w:t>
      </w:r>
      <w:r w:rsidR="00D35334" w:rsidRPr="007205B1">
        <w:rPr>
          <w:rFonts w:ascii="Times New Roman" w:hAnsi="Times New Roman"/>
          <w:bCs/>
          <w:i/>
          <w:iCs/>
          <w:sz w:val="24"/>
          <w:szCs w:val="24"/>
        </w:rPr>
        <w:t>S</w:t>
      </w:r>
      <w:r w:rsidR="00D35334" w:rsidRPr="00D41F93">
        <w:rPr>
          <w:rFonts w:ascii="Times New Roman" w:hAnsi="Times New Roman"/>
          <w:bCs/>
          <w:i/>
          <w:iCs/>
          <w:sz w:val="24"/>
          <w:szCs w:val="24"/>
          <w:vertAlign w:val="subscript"/>
        </w:rPr>
        <w:t>i</w:t>
      </w:r>
      <w:r w:rsidR="00D35334" w:rsidRPr="007205B1">
        <w:rPr>
          <w:rFonts w:ascii="Times New Roman" w:hAnsi="Times New Roman"/>
          <w:bCs/>
          <w:i/>
          <w:iCs/>
          <w:sz w:val="24"/>
          <w:szCs w:val="24"/>
        </w:rPr>
        <w:t>(j), N</w:t>
      </w:r>
      <w:r w:rsidR="00D35334" w:rsidRPr="007205B1">
        <w:rPr>
          <w:rFonts w:ascii="Times New Roman" w:hAnsi="Times New Roman"/>
          <w:bCs/>
          <w:i/>
          <w:iCs/>
          <w:sz w:val="24"/>
          <w:szCs w:val="24"/>
          <w:vertAlign w:val="subscript"/>
        </w:rPr>
        <w:t>i</w:t>
      </w:r>
      <w:r w:rsidR="00D35334" w:rsidRPr="00D35334">
        <w:t xml:space="preserve"> </w:t>
      </w:r>
      <w:r w:rsidR="00D35334">
        <w:t xml:space="preserve"> и </w:t>
      </w:r>
      <w:r w:rsidR="00D35334" w:rsidRPr="007205B1">
        <w:rPr>
          <w:rFonts w:ascii="Times New Roman" w:hAnsi="Times New Roman"/>
          <w:bCs/>
          <w:i/>
          <w:iCs/>
          <w:sz w:val="24"/>
          <w:szCs w:val="24"/>
        </w:rPr>
        <w:t>Доход</w:t>
      </w:r>
      <w:r w:rsidR="00D35334" w:rsidRPr="007205B1">
        <w:rPr>
          <w:rFonts w:ascii="Times New Roman" w:hAnsi="Times New Roman"/>
          <w:bCs/>
          <w:i/>
          <w:iCs/>
          <w:sz w:val="24"/>
          <w:szCs w:val="24"/>
          <w:vertAlign w:val="subscript"/>
        </w:rPr>
        <w:t>j</w:t>
      </w:r>
      <w:r w:rsidR="00D35334" w:rsidRPr="00D35334">
        <w:rPr>
          <w:rFonts w:ascii="Times New Roman" w:hAnsi="Times New Roman"/>
          <w:bCs/>
          <w:iCs/>
          <w:sz w:val="24"/>
          <w:szCs w:val="24"/>
        </w:rPr>
        <w:t xml:space="preserve">  </w:t>
      </w:r>
      <w:r w:rsidR="00D35334">
        <w:rPr>
          <w:rFonts w:ascii="Times New Roman" w:hAnsi="Times New Roman"/>
          <w:bCs/>
          <w:iCs/>
          <w:sz w:val="24"/>
          <w:szCs w:val="24"/>
        </w:rPr>
        <w:t>соответственно</w:t>
      </w:r>
      <w:r w:rsidRPr="0028500D">
        <w:rPr>
          <w:rFonts w:ascii="Times New Roman" w:hAnsi="Times New Roman"/>
          <w:bCs/>
          <w:iCs/>
          <w:sz w:val="24"/>
          <w:szCs w:val="24"/>
        </w:rPr>
        <w:t xml:space="preserve">; </w:t>
      </w:r>
    </w:p>
    <w:p w14:paraId="171F28AC" w14:textId="255897F0" w:rsidR="007536B5" w:rsidRPr="0028500D" w:rsidRDefault="007536B5" w:rsidP="007536B5">
      <w:pPr>
        <w:autoSpaceDE w:val="0"/>
        <w:autoSpaceDN w:val="0"/>
        <w:adjustRightInd w:val="0"/>
        <w:spacing w:before="120" w:after="120" w:line="240" w:lineRule="auto"/>
        <w:ind w:firstLine="540"/>
        <w:jc w:val="both"/>
        <w:rPr>
          <w:bCs/>
          <w:iCs/>
          <w:sz w:val="24"/>
          <w:szCs w:val="24"/>
        </w:rPr>
      </w:pPr>
      <w:r w:rsidRPr="0028500D">
        <w:rPr>
          <w:rFonts w:ascii="Times New Roman" w:hAnsi="Times New Roman"/>
          <w:bCs/>
          <w:iCs/>
          <w:sz w:val="24"/>
          <w:szCs w:val="24"/>
        </w:rPr>
        <w:t xml:space="preserve">- на странице в сети Интернет - не позднее </w:t>
      </w:r>
      <w:r w:rsidR="00D35334">
        <w:rPr>
          <w:rFonts w:ascii="Times New Roman" w:hAnsi="Times New Roman"/>
          <w:bCs/>
          <w:iCs/>
          <w:sz w:val="24"/>
          <w:szCs w:val="24"/>
        </w:rPr>
        <w:t>2</w:t>
      </w:r>
      <w:r w:rsidRPr="0028500D">
        <w:rPr>
          <w:rFonts w:ascii="Times New Roman" w:hAnsi="Times New Roman"/>
          <w:bCs/>
          <w:iCs/>
          <w:sz w:val="24"/>
          <w:szCs w:val="24"/>
        </w:rPr>
        <w:t xml:space="preserve"> (</w:t>
      </w:r>
      <w:r w:rsidR="00D35334">
        <w:rPr>
          <w:rFonts w:ascii="Times New Roman" w:hAnsi="Times New Roman"/>
          <w:bCs/>
          <w:iCs/>
          <w:sz w:val="24"/>
          <w:szCs w:val="24"/>
        </w:rPr>
        <w:t>Двух</w:t>
      </w:r>
      <w:r>
        <w:rPr>
          <w:rFonts w:ascii="Times New Roman" w:hAnsi="Times New Roman"/>
          <w:bCs/>
          <w:iCs/>
          <w:sz w:val="24"/>
          <w:szCs w:val="24"/>
        </w:rPr>
        <w:t>) дн</w:t>
      </w:r>
      <w:r w:rsidR="00D35334">
        <w:rPr>
          <w:rFonts w:ascii="Times New Roman" w:hAnsi="Times New Roman"/>
          <w:bCs/>
          <w:iCs/>
          <w:sz w:val="24"/>
          <w:szCs w:val="24"/>
        </w:rPr>
        <w:t>ей</w:t>
      </w:r>
      <w:r w:rsidRPr="0028500D">
        <w:rPr>
          <w:rFonts w:ascii="Times New Roman" w:hAnsi="Times New Roman"/>
          <w:bCs/>
          <w:iCs/>
          <w:sz w:val="24"/>
          <w:szCs w:val="24"/>
        </w:rPr>
        <w:t xml:space="preserve"> </w:t>
      </w:r>
      <w:r w:rsidR="00D35334">
        <w:rPr>
          <w:rFonts w:ascii="Times New Roman" w:hAnsi="Times New Roman"/>
          <w:bCs/>
          <w:iCs/>
          <w:sz w:val="24"/>
          <w:szCs w:val="24"/>
        </w:rPr>
        <w:t xml:space="preserve">с даты расчета (определения) </w:t>
      </w:r>
      <w:r w:rsidR="007205B1" w:rsidRPr="007205B1">
        <w:rPr>
          <w:rFonts w:ascii="Times New Roman" w:hAnsi="Times New Roman"/>
          <w:bCs/>
          <w:i/>
          <w:iCs/>
          <w:sz w:val="24"/>
          <w:szCs w:val="24"/>
        </w:rPr>
        <w:t>S</w:t>
      </w:r>
      <w:r w:rsidR="007205B1" w:rsidRPr="00D41F93">
        <w:rPr>
          <w:rFonts w:ascii="Times New Roman" w:hAnsi="Times New Roman"/>
          <w:bCs/>
          <w:i/>
          <w:iCs/>
          <w:sz w:val="24"/>
          <w:szCs w:val="24"/>
          <w:vertAlign w:val="subscript"/>
        </w:rPr>
        <w:t>i</w:t>
      </w:r>
      <w:r w:rsidR="007205B1" w:rsidRPr="007205B1">
        <w:rPr>
          <w:rFonts w:ascii="Times New Roman" w:hAnsi="Times New Roman"/>
          <w:bCs/>
          <w:i/>
          <w:iCs/>
          <w:sz w:val="24"/>
          <w:szCs w:val="24"/>
        </w:rPr>
        <w:t>(j), N</w:t>
      </w:r>
      <w:r w:rsidR="007205B1" w:rsidRPr="007205B1">
        <w:rPr>
          <w:rFonts w:ascii="Times New Roman" w:hAnsi="Times New Roman"/>
          <w:bCs/>
          <w:i/>
          <w:iCs/>
          <w:sz w:val="24"/>
          <w:szCs w:val="24"/>
          <w:vertAlign w:val="subscript"/>
        </w:rPr>
        <w:t>i</w:t>
      </w:r>
      <w:r w:rsidR="007205B1" w:rsidRPr="00D35334">
        <w:t xml:space="preserve"> </w:t>
      </w:r>
      <w:r w:rsidR="007205B1">
        <w:t xml:space="preserve"> и </w:t>
      </w:r>
      <w:r w:rsidR="007205B1" w:rsidRPr="007205B1">
        <w:rPr>
          <w:rFonts w:ascii="Times New Roman" w:hAnsi="Times New Roman"/>
          <w:bCs/>
          <w:i/>
          <w:iCs/>
          <w:sz w:val="24"/>
          <w:szCs w:val="24"/>
        </w:rPr>
        <w:t>Доход</w:t>
      </w:r>
      <w:r w:rsidR="007205B1" w:rsidRPr="007205B1">
        <w:rPr>
          <w:rFonts w:ascii="Times New Roman" w:hAnsi="Times New Roman"/>
          <w:bCs/>
          <w:i/>
          <w:iCs/>
          <w:sz w:val="24"/>
          <w:szCs w:val="24"/>
          <w:vertAlign w:val="subscript"/>
        </w:rPr>
        <w:t>j</w:t>
      </w:r>
      <w:r w:rsidR="007205B1" w:rsidRPr="00D35334">
        <w:rPr>
          <w:rFonts w:ascii="Times New Roman" w:hAnsi="Times New Roman"/>
          <w:bCs/>
          <w:iCs/>
          <w:sz w:val="24"/>
          <w:szCs w:val="24"/>
        </w:rPr>
        <w:t xml:space="preserve">  </w:t>
      </w:r>
      <w:r w:rsidR="007205B1">
        <w:rPr>
          <w:rFonts w:ascii="Times New Roman" w:hAnsi="Times New Roman"/>
          <w:bCs/>
          <w:iCs/>
          <w:sz w:val="24"/>
          <w:szCs w:val="24"/>
        </w:rPr>
        <w:t>соответственно</w:t>
      </w:r>
      <w:r w:rsidRPr="0028500D">
        <w:rPr>
          <w:rFonts w:ascii="Times New Roman" w:hAnsi="Times New Roman"/>
          <w:bCs/>
          <w:iCs/>
          <w:sz w:val="24"/>
          <w:szCs w:val="24"/>
        </w:rPr>
        <w:t>.</w:t>
      </w:r>
    </w:p>
    <w:p w14:paraId="216801BD" w14:textId="77777777" w:rsidR="007536B5" w:rsidRPr="0028500D" w:rsidRDefault="007536B5" w:rsidP="007536B5">
      <w:pPr>
        <w:autoSpaceDE w:val="0"/>
        <w:autoSpaceDN w:val="0"/>
        <w:adjustRightInd w:val="0"/>
        <w:spacing w:before="120" w:after="120" w:line="240" w:lineRule="auto"/>
        <w:ind w:firstLine="540"/>
        <w:jc w:val="both"/>
        <w:rPr>
          <w:bCs/>
          <w:iCs/>
          <w:sz w:val="24"/>
          <w:szCs w:val="24"/>
        </w:rPr>
      </w:pPr>
      <w:r w:rsidRPr="0028500D">
        <w:rPr>
          <w:rFonts w:ascii="Times New Roman" w:hAnsi="Times New Roman"/>
          <w:bCs/>
          <w:iCs/>
          <w:sz w:val="24"/>
          <w:szCs w:val="24"/>
        </w:rPr>
        <w:t xml:space="preserve">При этом публикация на странице в сети Интернет осуществляется после публикации в Ленте новостей. </w:t>
      </w:r>
    </w:p>
    <w:p w14:paraId="39755F63" w14:textId="77777777" w:rsidR="007536B5" w:rsidRPr="0028500D" w:rsidRDefault="007536B5" w:rsidP="001B4772">
      <w:pPr>
        <w:autoSpaceDE w:val="0"/>
        <w:autoSpaceDN w:val="0"/>
        <w:adjustRightInd w:val="0"/>
        <w:spacing w:before="120" w:after="120" w:line="240" w:lineRule="auto"/>
        <w:ind w:firstLine="540"/>
        <w:jc w:val="both"/>
        <w:rPr>
          <w:bCs/>
          <w:iCs/>
          <w:sz w:val="24"/>
          <w:szCs w:val="24"/>
        </w:rPr>
      </w:pPr>
    </w:p>
    <w:p w14:paraId="1B7DFD26" w14:textId="58B58CD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Cs/>
          <w:iCs/>
          <w:sz w:val="24"/>
          <w:szCs w:val="24"/>
        </w:rPr>
        <w:t>Информация о наступлении Особого обстоятельства 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p>
    <w:p w14:paraId="4B656D60" w14:textId="77777777"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 с даты наступления указанного события;</w:t>
      </w:r>
    </w:p>
    <w:p w14:paraId="0D21DC29" w14:textId="06F5D534"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 с даты наступления указанного</w:t>
      </w:r>
    </w:p>
    <w:p w14:paraId="71863356" w14:textId="492691FE" w:rsidR="00BB4478" w:rsidRPr="00B6339F" w:rsidRDefault="00B6339F" w:rsidP="00BB4478">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события.</w:t>
      </w:r>
    </w:p>
    <w:p w14:paraId="47E9C849" w14:textId="2000D85D"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lastRenderedPageBreak/>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355628CE" w14:textId="6EB575BA"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45683EA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4B38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D14E2A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3548318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2D9FFFF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6E2BD2B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23EA4F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584BA1D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688BEC6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5AF9E4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3FB04609" w14:textId="6C106285"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222C57">
        <w:rPr>
          <w:rFonts w:ascii="Times New Roman" w:hAnsi="Times New Roman"/>
          <w:bCs/>
          <w:iCs/>
          <w:sz w:val="24"/>
          <w:szCs w:val="24"/>
        </w:rPr>
        <w:t xml:space="preserve">дополнительного дохода, указанного в пункте 9.3 Условий выпуска, </w:t>
      </w:r>
      <w:r>
        <w:rPr>
          <w:rFonts w:ascii="Times New Roman" w:hAnsi="Times New Roman"/>
          <w:bCs/>
          <w:iCs/>
          <w:sz w:val="24"/>
          <w:szCs w:val="24"/>
        </w:rPr>
        <w:t xml:space="preserve">рассчитывается только для целей выплаты дополнительного дохода </w:t>
      </w:r>
      <w:r w:rsidR="00F30833">
        <w:rPr>
          <w:rFonts w:ascii="Times New Roman" w:hAnsi="Times New Roman"/>
          <w:bCs/>
          <w:iCs/>
          <w:sz w:val="24"/>
          <w:szCs w:val="24"/>
        </w:rPr>
        <w:t>на конкретную дату, определенную в пункте 9.3 Условий выпуска,</w:t>
      </w:r>
      <w:r>
        <w:rPr>
          <w:rFonts w:ascii="Times New Roman" w:hAnsi="Times New Roman"/>
          <w:bCs/>
          <w:iCs/>
          <w:sz w:val="24"/>
          <w:szCs w:val="24"/>
        </w:rPr>
        <w:t xml:space="preserve"> при этом </w:t>
      </w:r>
      <w:r w:rsidRPr="00245C8A">
        <w:rPr>
          <w:rFonts w:ascii="Times New Roman" w:hAnsi="Times New Roman"/>
          <w:bCs/>
          <w:iCs/>
          <w:sz w:val="24"/>
          <w:szCs w:val="24"/>
        </w:rPr>
        <w:t>величина дополнительного дохода</w:t>
      </w:r>
      <w:r>
        <w:rPr>
          <w:rFonts w:ascii="Times New Roman" w:hAnsi="Times New Roman"/>
          <w:bCs/>
          <w:iCs/>
          <w:sz w:val="24"/>
          <w:szCs w:val="24"/>
        </w:rPr>
        <w:t xml:space="preserve"> </w:t>
      </w:r>
      <w:r w:rsidRPr="00805124">
        <w:rPr>
          <w:rFonts w:ascii="Times New Roman" w:hAnsi="Times New Roman"/>
          <w:bCs/>
          <w:iCs/>
          <w:sz w:val="24"/>
          <w:szCs w:val="24"/>
        </w:rPr>
        <w:t>не рассчитывается</w:t>
      </w:r>
      <w:r>
        <w:rPr>
          <w:rFonts w:ascii="Times New Roman" w:hAnsi="Times New Roman"/>
          <w:bCs/>
          <w:iCs/>
          <w:sz w:val="24"/>
          <w:szCs w:val="24"/>
        </w:rPr>
        <w:t xml:space="preserve"> </w:t>
      </w:r>
      <w:r w:rsidR="00F30833">
        <w:rPr>
          <w:rFonts w:ascii="Times New Roman" w:hAnsi="Times New Roman"/>
          <w:bCs/>
          <w:iCs/>
          <w:sz w:val="24"/>
          <w:szCs w:val="24"/>
        </w:rPr>
        <w:t xml:space="preserve">в любой день, не являющийся датой определения </w:t>
      </w:r>
      <w:r w:rsidR="003E109B">
        <w:rPr>
          <w:rFonts w:ascii="Times New Roman" w:hAnsi="Times New Roman"/>
          <w:bCs/>
          <w:iCs/>
          <w:sz w:val="24"/>
          <w:szCs w:val="24"/>
        </w:rPr>
        <w:t>д</w:t>
      </w:r>
      <w:r w:rsidR="00F30833">
        <w:rPr>
          <w:rFonts w:ascii="Times New Roman" w:hAnsi="Times New Roman"/>
          <w:bCs/>
          <w:iCs/>
          <w:sz w:val="24"/>
          <w:szCs w:val="24"/>
        </w:rPr>
        <w:t>ополнительного дохода в соответствии с пунктом 9.3 Условий выпуска</w:t>
      </w:r>
      <w:r>
        <w:rPr>
          <w:rFonts w:ascii="Times New Roman" w:hAnsi="Times New Roman"/>
          <w:bCs/>
          <w:iCs/>
          <w:sz w:val="24"/>
          <w:szCs w:val="24"/>
        </w:rPr>
        <w:t>.</w:t>
      </w:r>
    </w:p>
    <w:p w14:paraId="687B8E8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6717A0EA"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108522FA" w14:textId="77777777" w:rsidR="00B97F78" w:rsidRPr="00306242" w:rsidRDefault="00B97F78" w:rsidP="00B97F78">
      <w:pPr>
        <w:adjustRightInd w:val="0"/>
        <w:spacing w:before="120" w:after="120"/>
        <w:ind w:firstLine="540"/>
        <w:jc w:val="right"/>
        <w:rPr>
          <w:rFonts w:ascii="Times New Roman" w:hAnsi="Times New Roman"/>
          <w:sz w:val="24"/>
          <w:szCs w:val="24"/>
        </w:rPr>
      </w:pPr>
      <w:r w:rsidRPr="00306242">
        <w:rPr>
          <w:rFonts w:ascii="Times New Roman" w:hAnsi="Times New Roman"/>
          <w:sz w:val="24"/>
          <w:szCs w:val="24"/>
        </w:rPr>
        <w:lastRenderedPageBreak/>
        <w:t>Приложение</w:t>
      </w:r>
    </w:p>
    <w:p w14:paraId="5E9B8EDC"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10C4770D" w14:textId="77777777"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4CC6C9A0" wp14:editId="0131D49F">
                <wp:simplePos x="0" y="0"/>
                <wp:positionH relativeFrom="column">
                  <wp:posOffset>-234315</wp:posOffset>
                </wp:positionH>
                <wp:positionV relativeFrom="paragraph">
                  <wp:posOffset>66675</wp:posOffset>
                </wp:positionV>
                <wp:extent cx="6800850" cy="8939174"/>
                <wp:effectExtent l="19050" t="19050" r="38100" b="33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93917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1456F" id="Прямоугольник 6" o:spid="_x0000_s1026" style="position:absolute;margin-left:-18.45pt;margin-top:5.25pt;width:535.5pt;height:70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" filled="f" strokeweight="4.5pt">
                <v:stroke linestyle="thickThin"/>
              </v:rect>
            </w:pict>
          </mc:Fallback>
        </mc:AlternateContent>
      </w:r>
      <w:bookmarkEnd w:id="1"/>
      <w:bookmarkEnd w:id="2"/>
      <w:bookmarkEnd w:id="3"/>
      <w:r w:rsidRPr="003B09F3">
        <w:rPr>
          <w:rFonts w:ascii="Times New Roman" w:eastAsia="Times New Roman" w:hAnsi="Times New Roman"/>
          <w:b/>
          <w:bCs/>
          <w:kern w:val="28"/>
          <w:sz w:val="24"/>
          <w:szCs w:val="24"/>
        </w:rPr>
        <w:t>Банк ВТБ (публичное акционерное общество)</w:t>
      </w:r>
    </w:p>
    <w:p w14:paraId="5C17DB21"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1A3E5DAD"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659C83C5"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4078192C"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5A6A8972" w14:textId="3836958E"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 xml:space="preserve">неконвертируемых процентных документарных биржевых облигаций на предъявителя серии </w:t>
      </w:r>
      <w:r>
        <w:rPr>
          <w:rFonts w:ascii="Times New Roman" w:eastAsia="Times New Roman" w:hAnsi="Times New Roman"/>
          <w:b/>
          <w:bCs/>
          <w:sz w:val="24"/>
          <w:szCs w:val="24"/>
        </w:rPr>
        <w:t>Б-1-</w:t>
      </w:r>
      <w:r w:rsidR="00035C3D" w:rsidRPr="00035C3D">
        <w:rPr>
          <w:rFonts w:ascii="Times New Roman" w:eastAsia="Times New Roman" w:hAnsi="Times New Roman"/>
          <w:b/>
          <w:bCs/>
          <w:sz w:val="24"/>
          <w:szCs w:val="24"/>
        </w:rPr>
        <w:t>30</w:t>
      </w:r>
      <w:r w:rsidR="009A7912" w:rsidRPr="003B09F3">
        <w:rPr>
          <w:rFonts w:ascii="Times New Roman" w:eastAsia="Times New Roman" w:hAnsi="Times New Roman"/>
          <w:b/>
          <w:bCs/>
          <w:sz w:val="24"/>
          <w:szCs w:val="24"/>
        </w:rPr>
        <w:t xml:space="preserve"> </w:t>
      </w:r>
      <w:r w:rsidRPr="003B09F3">
        <w:rPr>
          <w:rFonts w:ascii="Times New Roman" w:eastAsia="Times New Roman" w:hAnsi="Times New Roman"/>
          <w:b/>
          <w:bCs/>
          <w:sz w:val="24"/>
          <w:szCs w:val="24"/>
        </w:rPr>
        <w:t>с обязательным централизованным хранением</w:t>
      </w:r>
    </w:p>
    <w:p w14:paraId="4427B9CC"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430FA9B7"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7409BBDE"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4AEEACD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168B7E0"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962E01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13AE84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BECFE0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DDA020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F8D665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E9C0BAB"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37886D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1D90F1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25A9C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2EFBDEB"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55ACC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BD2F27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6AB94D9"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F79FA5B"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58677B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2AC38B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479349A"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3209E60A"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28E3C2A7"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4AF37D1"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0FD1AC8"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8F91391"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670824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541FCF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F9335AC"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D7EF76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AE6F8AC"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39DEC3CA"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40CAD650"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408C9C3F"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D52E6EA" w14:textId="20620B7D" w:rsidR="00B97F78" w:rsidRPr="003B09F3" w:rsidRDefault="00035C3D"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Срок</w:t>
      </w:r>
      <w:r w:rsidR="00B97F78" w:rsidRPr="003B09F3">
        <w:rPr>
          <w:rFonts w:ascii="Times New Roman" w:eastAsia="Times New Roman" w:hAnsi="Times New Roman"/>
          <w:sz w:val="24"/>
          <w:szCs w:val="24"/>
        </w:rPr>
        <w:t xml:space="preserve"> погашения: в </w:t>
      </w:r>
      <w:r w:rsidR="00B342DB">
        <w:rPr>
          <w:rFonts w:ascii="Times New Roman" w:eastAsia="Times New Roman" w:hAnsi="Times New Roman"/>
          <w:sz w:val="24"/>
          <w:szCs w:val="24"/>
        </w:rPr>
        <w:t>1095</w:t>
      </w:r>
      <w:r w:rsidR="00B97F78"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ысяча девяносто пятый</w:t>
      </w:r>
      <w:r w:rsidR="00B97F78" w:rsidRPr="003B09F3">
        <w:rPr>
          <w:rFonts w:ascii="Times New Roman" w:eastAsia="Times New Roman" w:hAnsi="Times New Roman"/>
          <w:sz w:val="24"/>
          <w:szCs w:val="24"/>
        </w:rPr>
        <w:t>) день с даты начала размещения биржевых облигаций.</w:t>
      </w:r>
    </w:p>
    <w:p w14:paraId="20718A88"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EDC500F" w14:textId="7465296C"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B342DB">
        <w:rPr>
          <w:rFonts w:ascii="Times New Roman" w:eastAsia="Times New Roman" w:hAnsi="Times New Roman"/>
          <w:sz w:val="24"/>
          <w:szCs w:val="24"/>
        </w:rPr>
        <w:t>3</w:t>
      </w:r>
      <w:r w:rsidR="00B342DB" w:rsidRPr="003B09F3">
        <w:rPr>
          <w:rFonts w:ascii="Times New Roman" w:eastAsia="Times New Roman" w:hAnsi="Times New Roman"/>
          <w:sz w:val="24"/>
          <w:szCs w:val="24"/>
        </w:rPr>
        <w:t xml:space="preserve"> </w:t>
      </w:r>
      <w:r w:rsidRPr="003B09F3">
        <w:rPr>
          <w:rFonts w:ascii="Times New Roman" w:eastAsia="Times New Roman" w:hAnsi="Times New Roman"/>
          <w:sz w:val="24"/>
          <w:szCs w:val="24"/>
        </w:rPr>
        <w:t>000 000 (</w:t>
      </w:r>
      <w:r w:rsidR="00B342DB">
        <w:rPr>
          <w:rFonts w:ascii="Times New Roman" w:eastAsia="Times New Roman" w:hAnsi="Times New Roman"/>
          <w:sz w:val="24"/>
          <w:szCs w:val="24"/>
        </w:rPr>
        <w:t>Три</w:t>
      </w:r>
      <w:r w:rsidR="00B342DB" w:rsidRPr="003B09F3">
        <w:rPr>
          <w:rFonts w:ascii="Times New Roman" w:eastAsia="Times New Roman" w:hAnsi="Times New Roman"/>
          <w:sz w:val="24"/>
          <w:szCs w:val="24"/>
        </w:rPr>
        <w:t xml:space="preserve"> </w:t>
      </w:r>
      <w:r w:rsidRPr="003B09F3">
        <w:rPr>
          <w:rFonts w:ascii="Times New Roman" w:eastAsia="Times New Roman" w:hAnsi="Times New Roman"/>
          <w:sz w:val="24"/>
          <w:szCs w:val="24"/>
        </w:rPr>
        <w:t>миллиона)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B342DB">
        <w:rPr>
          <w:rFonts w:ascii="Times New Roman" w:eastAsia="Times New Roman" w:hAnsi="Times New Roman"/>
          <w:sz w:val="24"/>
          <w:szCs w:val="24"/>
        </w:rPr>
        <w:t>3</w:t>
      </w:r>
      <w:r w:rsidR="00B342DB" w:rsidRPr="003B09F3">
        <w:rPr>
          <w:rFonts w:ascii="Times New Roman" w:eastAsia="Times New Roman" w:hAnsi="Times New Roman"/>
          <w:sz w:val="24"/>
          <w:szCs w:val="24"/>
        </w:rPr>
        <w:t> </w:t>
      </w:r>
      <w:r w:rsidRPr="003B09F3">
        <w:rPr>
          <w:rFonts w:ascii="Times New Roman" w:eastAsia="Times New Roman" w:hAnsi="Times New Roman"/>
          <w:sz w:val="24"/>
          <w:szCs w:val="24"/>
        </w:rPr>
        <w:t>000 000 000 (</w:t>
      </w:r>
      <w:r w:rsidR="00B342DB">
        <w:rPr>
          <w:rFonts w:ascii="Times New Roman" w:eastAsia="Times New Roman" w:hAnsi="Times New Roman"/>
          <w:sz w:val="24"/>
          <w:szCs w:val="24"/>
        </w:rPr>
        <w:t>Три</w:t>
      </w:r>
      <w:r w:rsidR="00B342DB" w:rsidRPr="003B09F3">
        <w:rPr>
          <w:rFonts w:ascii="Times New Roman" w:eastAsia="Times New Roman" w:hAnsi="Times New Roman"/>
          <w:sz w:val="24"/>
          <w:szCs w:val="24"/>
        </w:rPr>
        <w:t xml:space="preserve"> </w:t>
      </w:r>
      <w:r w:rsidRPr="003B09F3">
        <w:rPr>
          <w:rFonts w:ascii="Times New Roman" w:eastAsia="Times New Roman" w:hAnsi="Times New Roman"/>
          <w:sz w:val="24"/>
          <w:szCs w:val="24"/>
        </w:rPr>
        <w:t>миллиарда) российских рублей.</w:t>
      </w:r>
    </w:p>
    <w:p w14:paraId="24F82252" w14:textId="1E7DCC60"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B342DB">
        <w:rPr>
          <w:rFonts w:ascii="Times New Roman" w:eastAsia="Times New Roman" w:hAnsi="Times New Roman"/>
          <w:sz w:val="24"/>
          <w:szCs w:val="24"/>
        </w:rPr>
        <w:t>3</w:t>
      </w:r>
      <w:r w:rsidR="00B342DB" w:rsidRPr="003B09F3">
        <w:rPr>
          <w:rFonts w:ascii="Times New Roman" w:eastAsia="Times New Roman" w:hAnsi="Times New Roman"/>
          <w:sz w:val="24"/>
          <w:szCs w:val="24"/>
        </w:rPr>
        <w:t xml:space="preserve"> </w:t>
      </w:r>
      <w:r w:rsidRPr="003B09F3">
        <w:rPr>
          <w:rFonts w:ascii="Times New Roman" w:eastAsia="Times New Roman" w:hAnsi="Times New Roman"/>
          <w:sz w:val="24"/>
          <w:szCs w:val="24"/>
        </w:rPr>
        <w:t>000 000 (</w:t>
      </w:r>
      <w:r w:rsidR="00B342DB">
        <w:rPr>
          <w:rFonts w:ascii="Times New Roman" w:eastAsia="Times New Roman" w:hAnsi="Times New Roman"/>
          <w:sz w:val="24"/>
          <w:szCs w:val="24"/>
        </w:rPr>
        <w:t>Три</w:t>
      </w:r>
      <w:r w:rsidR="00B342DB" w:rsidRPr="003B09F3">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миллиона) штук биржевых облигаций номинальной стоимостью 1 000 (Одна тысяча) российских рублей каждая и общей номинальной стоимостью </w:t>
      </w:r>
      <w:r w:rsidR="00B342DB">
        <w:rPr>
          <w:rFonts w:ascii="Times New Roman" w:eastAsia="Times New Roman" w:hAnsi="Times New Roman"/>
          <w:sz w:val="24"/>
          <w:szCs w:val="24"/>
        </w:rPr>
        <w:t>3</w:t>
      </w:r>
      <w:r w:rsidR="00B342DB" w:rsidRPr="003B09F3">
        <w:rPr>
          <w:rFonts w:ascii="Times New Roman" w:eastAsia="Times New Roman" w:hAnsi="Times New Roman"/>
          <w:sz w:val="24"/>
          <w:szCs w:val="24"/>
        </w:rPr>
        <w:t> </w:t>
      </w:r>
      <w:r w:rsidRPr="003B09F3">
        <w:rPr>
          <w:rFonts w:ascii="Times New Roman" w:eastAsia="Times New Roman" w:hAnsi="Times New Roman"/>
          <w:sz w:val="24"/>
          <w:szCs w:val="24"/>
        </w:rPr>
        <w:t>000 000 000 (</w:t>
      </w:r>
      <w:r w:rsidR="00B342DB">
        <w:rPr>
          <w:rFonts w:ascii="Times New Roman" w:eastAsia="Times New Roman" w:hAnsi="Times New Roman"/>
          <w:sz w:val="24"/>
          <w:szCs w:val="24"/>
        </w:rPr>
        <w:t>Три</w:t>
      </w:r>
      <w:r w:rsidR="00B342DB" w:rsidRPr="003B09F3">
        <w:rPr>
          <w:rFonts w:ascii="Times New Roman" w:eastAsia="Times New Roman" w:hAnsi="Times New Roman"/>
          <w:sz w:val="24"/>
          <w:szCs w:val="24"/>
        </w:rPr>
        <w:t xml:space="preserve"> </w:t>
      </w:r>
      <w:r w:rsidRPr="003B09F3">
        <w:rPr>
          <w:rFonts w:ascii="Times New Roman" w:eastAsia="Times New Roman" w:hAnsi="Times New Roman"/>
          <w:sz w:val="24"/>
          <w:szCs w:val="24"/>
        </w:rPr>
        <w:t>миллиарда) российских рублей.</w:t>
      </w:r>
    </w:p>
    <w:p w14:paraId="5E49799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43CA222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3C8CB730" w14:textId="77777777" w:rsidR="00B97F78" w:rsidRPr="003B09F3" w:rsidRDefault="00B97F78" w:rsidP="00B97F78">
      <w:pPr>
        <w:spacing w:after="0" w:line="240" w:lineRule="auto"/>
        <w:ind w:right="-1"/>
        <w:rPr>
          <w:rFonts w:ascii="Times New Roman" w:eastAsia="Times New Roman" w:hAnsi="Times New Roman"/>
          <w:sz w:val="24"/>
          <w:szCs w:val="24"/>
        </w:rPr>
      </w:pPr>
    </w:p>
    <w:tbl>
      <w:tblPr>
        <w:tblW w:w="5169" w:type="pct"/>
        <w:tblCellMar>
          <w:left w:w="28" w:type="dxa"/>
          <w:right w:w="28" w:type="dxa"/>
        </w:tblCellMar>
        <w:tblLook w:val="0000" w:firstRow="0" w:lastRow="0" w:firstColumn="0" w:lastColumn="0" w:noHBand="0" w:noVBand="0"/>
      </w:tblPr>
      <w:tblGrid>
        <w:gridCol w:w="751"/>
        <w:gridCol w:w="749"/>
        <w:gridCol w:w="1512"/>
        <w:gridCol w:w="357"/>
        <w:gridCol w:w="338"/>
        <w:gridCol w:w="1236"/>
        <w:gridCol w:w="1038"/>
        <w:gridCol w:w="74"/>
        <w:gridCol w:w="64"/>
        <w:gridCol w:w="1258"/>
        <w:gridCol w:w="423"/>
        <w:gridCol w:w="281"/>
        <w:gridCol w:w="103"/>
        <w:gridCol w:w="2131"/>
      </w:tblGrid>
      <w:tr w:rsidR="00B97F78" w:rsidRPr="003B09F3" w14:paraId="1EADD81C" w14:textId="77777777" w:rsidTr="00A956D6">
        <w:tc>
          <w:tcPr>
            <w:tcW w:w="2899" w:type="pct"/>
            <w:gridSpan w:val="7"/>
            <w:tcBorders>
              <w:right w:val="nil"/>
            </w:tcBorders>
            <w:vAlign w:val="bottom"/>
          </w:tcPr>
          <w:p w14:paraId="7D5C8CCB" w14:textId="77777777" w:rsidR="00B97F78" w:rsidRPr="00A956D6" w:rsidRDefault="00B97F78" w:rsidP="00C13697">
            <w:pPr>
              <w:spacing w:after="0" w:line="240" w:lineRule="auto"/>
              <w:ind w:left="142" w:right="-1"/>
              <w:rPr>
                <w:rFonts w:ascii="Times New Roman" w:hAnsi="Times New Roman"/>
                <w:b/>
                <w:color w:val="000000" w:themeColor="text1"/>
                <w:sz w:val="24"/>
              </w:rPr>
            </w:pPr>
          </w:p>
          <w:p w14:paraId="62923836" w14:textId="77777777" w:rsidR="004827ED" w:rsidRPr="00A956D6" w:rsidRDefault="004827ED" w:rsidP="004827ED">
            <w:pPr>
              <w:autoSpaceDE w:val="0"/>
              <w:autoSpaceDN w:val="0"/>
              <w:spacing w:after="0" w:line="240" w:lineRule="auto"/>
              <w:ind w:right="141"/>
              <w:rPr>
                <w:rFonts w:ascii="Times New Roman" w:hAnsi="Times New Roman"/>
                <w:b/>
                <w:color w:val="000000" w:themeColor="text1"/>
                <w:sz w:val="24"/>
              </w:rPr>
            </w:pPr>
            <w:r w:rsidRPr="00A956D6">
              <w:rPr>
                <w:rFonts w:ascii="Times New Roman" w:hAnsi="Times New Roman"/>
                <w:b/>
                <w:color w:val="000000" w:themeColor="text1"/>
                <w:sz w:val="24"/>
              </w:rPr>
              <w:t>Начальник Управления казначейских операций</w:t>
            </w:r>
          </w:p>
          <w:p w14:paraId="1E83622F" w14:textId="77777777" w:rsidR="004827ED" w:rsidRPr="00A956D6" w:rsidRDefault="004827ED" w:rsidP="004827ED">
            <w:pPr>
              <w:autoSpaceDE w:val="0"/>
              <w:autoSpaceDN w:val="0"/>
              <w:spacing w:after="0" w:line="240" w:lineRule="auto"/>
              <w:ind w:right="141"/>
              <w:rPr>
                <w:rFonts w:ascii="Times New Roman" w:hAnsi="Times New Roman"/>
                <w:b/>
                <w:color w:val="000000" w:themeColor="text1"/>
                <w:sz w:val="24"/>
              </w:rPr>
            </w:pPr>
            <w:r w:rsidRPr="00A956D6">
              <w:rPr>
                <w:rFonts w:ascii="Times New Roman" w:hAnsi="Times New Roman"/>
                <w:b/>
                <w:color w:val="000000" w:themeColor="text1"/>
                <w:sz w:val="24"/>
              </w:rPr>
              <w:t>на открытых рынках Казначейства Финансового</w:t>
            </w:r>
          </w:p>
          <w:p w14:paraId="315A7480" w14:textId="77777777" w:rsidR="004827ED" w:rsidRPr="00A956D6" w:rsidRDefault="004827ED" w:rsidP="004827ED">
            <w:pPr>
              <w:autoSpaceDE w:val="0"/>
              <w:autoSpaceDN w:val="0"/>
              <w:spacing w:after="0" w:line="240" w:lineRule="auto"/>
              <w:ind w:right="141"/>
              <w:rPr>
                <w:rFonts w:ascii="Times New Roman" w:hAnsi="Times New Roman"/>
                <w:b/>
                <w:color w:val="000000" w:themeColor="text1"/>
                <w:sz w:val="24"/>
              </w:rPr>
            </w:pPr>
            <w:r w:rsidRPr="00A956D6">
              <w:rPr>
                <w:rFonts w:ascii="Times New Roman" w:hAnsi="Times New Roman"/>
                <w:b/>
                <w:color w:val="000000" w:themeColor="text1"/>
                <w:sz w:val="24"/>
              </w:rPr>
              <w:t>департамента - вице-президент, действующий на</w:t>
            </w:r>
          </w:p>
          <w:p w14:paraId="76341AA7" w14:textId="77777777" w:rsidR="00B97F78" w:rsidRPr="00A956D6" w:rsidRDefault="004827ED" w:rsidP="004827ED">
            <w:pPr>
              <w:spacing w:after="0" w:line="240" w:lineRule="auto"/>
              <w:ind w:left="-33" w:right="-1"/>
              <w:rPr>
                <w:rFonts w:ascii="Times New Roman" w:hAnsi="Times New Roman"/>
                <w:b/>
                <w:color w:val="000000" w:themeColor="text1"/>
                <w:sz w:val="24"/>
              </w:rPr>
            </w:pPr>
            <w:r w:rsidRPr="00A956D6">
              <w:rPr>
                <w:rFonts w:ascii="Times New Roman" w:hAnsi="Times New Roman"/>
                <w:b/>
                <w:color w:val="000000" w:themeColor="text1"/>
                <w:sz w:val="24"/>
              </w:rPr>
              <w:t>основании доверенности №350000/3845-Д от 22.05.2018</w:t>
            </w:r>
          </w:p>
        </w:tc>
        <w:tc>
          <w:tcPr>
            <w:tcW w:w="67" w:type="pct"/>
            <w:gridSpan w:val="2"/>
            <w:tcBorders>
              <w:left w:val="nil"/>
              <w:bottom w:val="nil"/>
              <w:right w:val="nil"/>
            </w:tcBorders>
            <w:vAlign w:val="bottom"/>
          </w:tcPr>
          <w:p w14:paraId="47EF75CC" w14:textId="77777777" w:rsidR="00B97F78" w:rsidRPr="00A956D6" w:rsidRDefault="00B97F78" w:rsidP="00C13697">
            <w:pPr>
              <w:spacing w:after="0" w:line="240" w:lineRule="auto"/>
              <w:ind w:left="142" w:right="-1"/>
              <w:rPr>
                <w:rFonts w:ascii="Times New Roman" w:hAnsi="Times New Roman"/>
                <w:color w:val="000000" w:themeColor="text1"/>
                <w:sz w:val="24"/>
              </w:rPr>
            </w:pPr>
          </w:p>
        </w:tc>
        <w:tc>
          <w:tcPr>
            <w:tcW w:w="951" w:type="pct"/>
            <w:gridSpan w:val="3"/>
            <w:tcBorders>
              <w:left w:val="nil"/>
              <w:bottom w:val="single" w:sz="4" w:space="0" w:color="auto"/>
              <w:right w:val="nil"/>
            </w:tcBorders>
            <w:vAlign w:val="bottom"/>
          </w:tcPr>
          <w:p w14:paraId="4886FA23" w14:textId="77777777" w:rsidR="00B97F78" w:rsidRPr="00A956D6" w:rsidRDefault="00B97F78" w:rsidP="00C13697">
            <w:pPr>
              <w:spacing w:after="0" w:line="240" w:lineRule="auto"/>
              <w:ind w:left="142" w:right="-1"/>
              <w:jc w:val="center"/>
              <w:rPr>
                <w:rFonts w:ascii="Times New Roman" w:hAnsi="Times New Roman"/>
                <w:color w:val="000000" w:themeColor="text1"/>
                <w:sz w:val="24"/>
              </w:rPr>
            </w:pPr>
          </w:p>
        </w:tc>
        <w:tc>
          <w:tcPr>
            <w:tcW w:w="50" w:type="pct"/>
            <w:tcBorders>
              <w:left w:val="nil"/>
              <w:bottom w:val="nil"/>
              <w:right w:val="nil"/>
            </w:tcBorders>
            <w:vAlign w:val="bottom"/>
          </w:tcPr>
          <w:p w14:paraId="7D36E12F" w14:textId="77777777" w:rsidR="00B97F78" w:rsidRPr="00A956D6" w:rsidRDefault="00B97F78" w:rsidP="00C13697">
            <w:pPr>
              <w:spacing w:after="0" w:line="240" w:lineRule="auto"/>
              <w:ind w:left="142" w:right="-1"/>
              <w:rPr>
                <w:rFonts w:ascii="Times New Roman" w:hAnsi="Times New Roman"/>
                <w:color w:val="000000" w:themeColor="text1"/>
                <w:sz w:val="24"/>
              </w:rPr>
            </w:pPr>
          </w:p>
        </w:tc>
        <w:tc>
          <w:tcPr>
            <w:tcW w:w="1032" w:type="pct"/>
            <w:tcBorders>
              <w:left w:val="nil"/>
            </w:tcBorders>
            <w:vAlign w:val="bottom"/>
          </w:tcPr>
          <w:p w14:paraId="3D69CB6D" w14:textId="77777777" w:rsidR="00B97F78" w:rsidRPr="00A956D6" w:rsidRDefault="004827ED" w:rsidP="00C13697">
            <w:pPr>
              <w:spacing w:after="0" w:line="240" w:lineRule="auto"/>
              <w:ind w:left="8" w:right="-1"/>
              <w:rPr>
                <w:rFonts w:ascii="Times New Roman" w:hAnsi="Times New Roman"/>
                <w:b/>
                <w:color w:val="000000" w:themeColor="text1"/>
                <w:sz w:val="24"/>
              </w:rPr>
            </w:pPr>
            <w:r w:rsidRPr="00A956D6">
              <w:rPr>
                <w:rFonts w:ascii="Times New Roman" w:hAnsi="Times New Roman"/>
                <w:b/>
                <w:color w:val="000000" w:themeColor="text1"/>
                <w:sz w:val="24"/>
              </w:rPr>
              <w:t>В.В. Томашевский</w:t>
            </w:r>
          </w:p>
        </w:tc>
      </w:tr>
      <w:tr w:rsidR="00B97F78" w:rsidRPr="003B09F3" w14:paraId="5692A327" w14:textId="77777777" w:rsidTr="00A956D6">
        <w:tc>
          <w:tcPr>
            <w:tcW w:w="2396" w:type="pct"/>
            <w:gridSpan w:val="6"/>
            <w:tcBorders>
              <w:right w:val="nil"/>
            </w:tcBorders>
          </w:tcPr>
          <w:p w14:paraId="0E4876E7" w14:textId="77777777" w:rsidR="00B97F78" w:rsidRPr="003B09F3" w:rsidRDefault="00B97F78" w:rsidP="00C13697">
            <w:pPr>
              <w:spacing w:after="0" w:line="240" w:lineRule="auto"/>
              <w:ind w:right="-1"/>
              <w:jc w:val="center"/>
              <w:rPr>
                <w:rFonts w:ascii="Times New Roman" w:hAnsi="Times New Roman"/>
                <w:color w:val="000000" w:themeColor="text1"/>
                <w:sz w:val="24"/>
                <w:szCs w:val="24"/>
              </w:rPr>
            </w:pPr>
          </w:p>
        </w:tc>
        <w:tc>
          <w:tcPr>
            <w:tcW w:w="539" w:type="pct"/>
            <w:gridSpan w:val="2"/>
            <w:tcBorders>
              <w:top w:val="nil"/>
              <w:left w:val="nil"/>
              <w:right w:val="nil"/>
            </w:tcBorders>
          </w:tcPr>
          <w:p w14:paraId="0D062F66" w14:textId="77777777" w:rsidR="00B97F78" w:rsidRPr="003B09F3" w:rsidRDefault="00B97F78" w:rsidP="00C13697">
            <w:pPr>
              <w:spacing w:after="0" w:line="240" w:lineRule="auto"/>
              <w:ind w:right="-1"/>
              <w:rPr>
                <w:rFonts w:ascii="Times New Roman" w:hAnsi="Times New Roman"/>
                <w:color w:val="000000" w:themeColor="text1"/>
                <w:sz w:val="24"/>
                <w:szCs w:val="24"/>
              </w:rPr>
            </w:pPr>
          </w:p>
        </w:tc>
        <w:tc>
          <w:tcPr>
            <w:tcW w:w="846" w:type="pct"/>
            <w:gridSpan w:val="3"/>
            <w:tcBorders>
              <w:top w:val="nil"/>
              <w:left w:val="nil"/>
              <w:right w:val="nil"/>
            </w:tcBorders>
          </w:tcPr>
          <w:p w14:paraId="4155075D" w14:textId="77777777" w:rsidR="00B97F78" w:rsidRPr="003B09F3" w:rsidRDefault="00B97F78" w:rsidP="00C13697">
            <w:pPr>
              <w:spacing w:after="0" w:line="240" w:lineRule="auto"/>
              <w:ind w:right="-1"/>
              <w:jc w:val="center"/>
              <w:rPr>
                <w:rFonts w:ascii="Times New Roman" w:hAnsi="Times New Roman"/>
                <w:color w:val="000000" w:themeColor="text1"/>
                <w:sz w:val="24"/>
                <w:szCs w:val="24"/>
              </w:rPr>
            </w:pPr>
            <w:r w:rsidRPr="003B09F3">
              <w:rPr>
                <w:rFonts w:ascii="Times New Roman" w:hAnsi="Times New Roman"/>
                <w:color w:val="000000" w:themeColor="text1"/>
                <w:sz w:val="24"/>
                <w:szCs w:val="24"/>
                <w:lang w:val="en-US"/>
              </w:rPr>
              <w:t xml:space="preserve">         </w:t>
            </w:r>
            <w:r w:rsidRPr="003B09F3">
              <w:rPr>
                <w:rFonts w:ascii="Times New Roman" w:hAnsi="Times New Roman"/>
                <w:color w:val="000000" w:themeColor="text1"/>
                <w:sz w:val="24"/>
                <w:szCs w:val="24"/>
              </w:rPr>
              <w:t>(подпись)</w:t>
            </w:r>
          </w:p>
        </w:tc>
        <w:tc>
          <w:tcPr>
            <w:tcW w:w="136" w:type="pct"/>
            <w:tcBorders>
              <w:top w:val="nil"/>
              <w:left w:val="nil"/>
              <w:right w:val="nil"/>
            </w:tcBorders>
          </w:tcPr>
          <w:p w14:paraId="7608542C" w14:textId="77777777" w:rsidR="00B97F78" w:rsidRPr="003B09F3" w:rsidRDefault="00B97F78" w:rsidP="00C13697">
            <w:pPr>
              <w:spacing w:after="0" w:line="240" w:lineRule="auto"/>
              <w:ind w:right="-1"/>
              <w:rPr>
                <w:rFonts w:ascii="Times New Roman" w:hAnsi="Times New Roman"/>
                <w:color w:val="000000" w:themeColor="text1"/>
                <w:sz w:val="24"/>
                <w:szCs w:val="24"/>
              </w:rPr>
            </w:pPr>
          </w:p>
        </w:tc>
        <w:tc>
          <w:tcPr>
            <w:tcW w:w="1082" w:type="pct"/>
            <w:gridSpan w:val="2"/>
            <w:tcBorders>
              <w:top w:val="nil"/>
              <w:left w:val="nil"/>
            </w:tcBorders>
          </w:tcPr>
          <w:p w14:paraId="38921093" w14:textId="77777777" w:rsidR="00B97F78" w:rsidRPr="003B09F3" w:rsidRDefault="00B97F78" w:rsidP="00C13697">
            <w:pPr>
              <w:spacing w:after="0" w:line="240" w:lineRule="auto"/>
              <w:ind w:right="-1"/>
              <w:jc w:val="center"/>
              <w:rPr>
                <w:rFonts w:ascii="Times New Roman" w:hAnsi="Times New Roman"/>
                <w:color w:val="000000" w:themeColor="text1"/>
                <w:sz w:val="24"/>
                <w:szCs w:val="24"/>
              </w:rPr>
            </w:pPr>
          </w:p>
        </w:tc>
      </w:tr>
      <w:tr w:rsidR="00B97F78" w:rsidRPr="003B09F3" w14:paraId="622DCA6C" w14:textId="77777777" w:rsidTr="00A956D6">
        <w:tc>
          <w:tcPr>
            <w:tcW w:w="364" w:type="pct"/>
            <w:vAlign w:val="bottom"/>
          </w:tcPr>
          <w:p w14:paraId="528A0182" w14:textId="77777777" w:rsidR="00B97F78" w:rsidRPr="003B09F3" w:rsidRDefault="00B97F78" w:rsidP="00C13697">
            <w:pPr>
              <w:spacing w:after="0" w:line="240" w:lineRule="auto"/>
              <w:ind w:right="-1"/>
              <w:rPr>
                <w:rFonts w:ascii="Times New Roman" w:hAnsi="Times New Roman"/>
                <w:color w:val="000000" w:themeColor="text1"/>
                <w:sz w:val="24"/>
                <w:szCs w:val="24"/>
              </w:rPr>
            </w:pPr>
          </w:p>
        </w:tc>
        <w:tc>
          <w:tcPr>
            <w:tcW w:w="363" w:type="pct"/>
            <w:vAlign w:val="bottom"/>
          </w:tcPr>
          <w:p w14:paraId="1368B91D" w14:textId="77777777" w:rsidR="00B97F78" w:rsidRPr="003B09F3" w:rsidRDefault="00B97F78" w:rsidP="00C13697">
            <w:pPr>
              <w:spacing w:after="0" w:line="240" w:lineRule="auto"/>
              <w:ind w:right="-1"/>
              <w:jc w:val="center"/>
              <w:rPr>
                <w:rFonts w:ascii="Times New Roman" w:hAnsi="Times New Roman"/>
                <w:color w:val="000000" w:themeColor="text1"/>
                <w:sz w:val="24"/>
                <w:szCs w:val="24"/>
              </w:rPr>
            </w:pPr>
          </w:p>
        </w:tc>
        <w:tc>
          <w:tcPr>
            <w:tcW w:w="733" w:type="pct"/>
            <w:vAlign w:val="bottom"/>
          </w:tcPr>
          <w:p w14:paraId="33923BB1" w14:textId="77777777" w:rsidR="00B97F78" w:rsidRPr="003B09F3" w:rsidRDefault="00B97F78" w:rsidP="00C13697">
            <w:pPr>
              <w:spacing w:after="0" w:line="240" w:lineRule="auto"/>
              <w:ind w:right="-1"/>
              <w:jc w:val="center"/>
              <w:rPr>
                <w:rFonts w:ascii="Times New Roman" w:hAnsi="Times New Roman"/>
                <w:color w:val="000000" w:themeColor="text1"/>
                <w:sz w:val="24"/>
                <w:szCs w:val="24"/>
              </w:rPr>
            </w:pPr>
          </w:p>
        </w:tc>
        <w:tc>
          <w:tcPr>
            <w:tcW w:w="173" w:type="pct"/>
            <w:vAlign w:val="bottom"/>
          </w:tcPr>
          <w:p w14:paraId="0C08CAF3" w14:textId="77777777" w:rsidR="00B97F78" w:rsidRPr="003B09F3" w:rsidRDefault="00B97F78" w:rsidP="00C13697">
            <w:pPr>
              <w:spacing w:after="0" w:line="240" w:lineRule="auto"/>
              <w:ind w:right="-1"/>
              <w:jc w:val="center"/>
              <w:rPr>
                <w:rFonts w:ascii="Times New Roman" w:hAnsi="Times New Roman"/>
                <w:color w:val="000000" w:themeColor="text1"/>
                <w:sz w:val="24"/>
                <w:szCs w:val="24"/>
              </w:rPr>
            </w:pPr>
          </w:p>
        </w:tc>
        <w:tc>
          <w:tcPr>
            <w:tcW w:w="164" w:type="pct"/>
            <w:vAlign w:val="bottom"/>
          </w:tcPr>
          <w:p w14:paraId="485E70FE" w14:textId="77777777" w:rsidR="00B97F78" w:rsidRPr="003B09F3" w:rsidRDefault="00B97F78" w:rsidP="00C13697">
            <w:pPr>
              <w:spacing w:after="0" w:line="240" w:lineRule="auto"/>
              <w:ind w:right="-1"/>
              <w:jc w:val="center"/>
              <w:rPr>
                <w:rFonts w:ascii="Times New Roman" w:hAnsi="Times New Roman"/>
                <w:color w:val="000000" w:themeColor="text1"/>
                <w:sz w:val="24"/>
                <w:szCs w:val="24"/>
                <w:lang w:val="en-US"/>
              </w:rPr>
            </w:pPr>
          </w:p>
        </w:tc>
        <w:tc>
          <w:tcPr>
            <w:tcW w:w="1779" w:type="pct"/>
            <w:gridSpan w:val="5"/>
            <w:vAlign w:val="bottom"/>
          </w:tcPr>
          <w:p w14:paraId="6A219A43" w14:textId="77777777" w:rsidR="00B97F78" w:rsidRPr="003B09F3" w:rsidRDefault="00B97F78" w:rsidP="004827ED">
            <w:pPr>
              <w:tabs>
                <w:tab w:val="left" w:pos="2530"/>
              </w:tabs>
              <w:spacing w:after="0" w:line="240" w:lineRule="auto"/>
              <w:ind w:right="-1"/>
              <w:rPr>
                <w:rFonts w:ascii="Times New Roman" w:hAnsi="Times New Roman"/>
                <w:color w:val="000000" w:themeColor="text1"/>
                <w:sz w:val="24"/>
                <w:szCs w:val="24"/>
              </w:rPr>
            </w:pPr>
            <w:r w:rsidRPr="003B09F3">
              <w:rPr>
                <w:rFonts w:ascii="Times New Roman" w:hAnsi="Times New Roman"/>
                <w:color w:val="000000" w:themeColor="text1"/>
                <w:sz w:val="24"/>
                <w:szCs w:val="24"/>
              </w:rPr>
              <w:tab/>
              <w:t xml:space="preserve"> М.П.</w:t>
            </w:r>
          </w:p>
        </w:tc>
        <w:tc>
          <w:tcPr>
            <w:tcW w:w="1424" w:type="pct"/>
            <w:gridSpan w:val="4"/>
          </w:tcPr>
          <w:p w14:paraId="2627DBF3" w14:textId="77777777" w:rsidR="00B97F78" w:rsidRPr="003B09F3" w:rsidRDefault="00B97F78" w:rsidP="00C13697">
            <w:pPr>
              <w:tabs>
                <w:tab w:val="left" w:pos="2098"/>
              </w:tabs>
              <w:spacing w:after="0" w:line="240" w:lineRule="auto"/>
              <w:ind w:left="57" w:right="-1"/>
              <w:rPr>
                <w:rFonts w:ascii="Times New Roman" w:hAnsi="Times New Roman"/>
                <w:color w:val="000000" w:themeColor="text1"/>
                <w:sz w:val="24"/>
                <w:szCs w:val="24"/>
              </w:rPr>
            </w:pPr>
          </w:p>
        </w:tc>
      </w:tr>
    </w:tbl>
    <w:p w14:paraId="11BB8693"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62267A1C"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792773A9" w14:textId="77777777" w:rsidR="00B97F78" w:rsidRPr="0073663A" w:rsidRDefault="00B97F78" w:rsidP="00B97F78">
      <w:pPr>
        <w:spacing w:after="0" w:line="240" w:lineRule="auto"/>
        <w:rPr>
          <w:rFonts w:ascii="Times New Roman" w:eastAsia="Times New Roman" w:hAnsi="Times New Roman"/>
        </w:rPr>
      </w:pPr>
    </w:p>
    <w:p w14:paraId="798D2562"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6E01EB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4F06D434"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5407AF8C"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45E673D6"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F6BAC0"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786721B3"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2784DAF2"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2ED046C3"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0737804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77420587"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3ADAFA0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7DB71DFB"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750629E8"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08828FB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13CFF849"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2C74C0B8" w14:textId="7915EE9B"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035C3D" w:rsidRPr="00E04F8E">
        <w:rPr>
          <w:rFonts w:ascii="Times New Roman" w:hAnsi="Times New Roman"/>
          <w:bCs/>
          <w:iCs/>
          <w:sz w:val="24"/>
          <w:szCs w:val="24"/>
        </w:rPr>
        <w:t>30</w:t>
      </w:r>
      <w:r w:rsidRPr="000B3978">
        <w:rPr>
          <w:rFonts w:ascii="Times New Roman" w:hAnsi="Times New Roman"/>
          <w:bCs/>
          <w:iCs/>
          <w:sz w:val="24"/>
          <w:szCs w:val="24"/>
        </w:rPr>
        <w:t>.</w:t>
      </w:r>
    </w:p>
    <w:p w14:paraId="16120F2A"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DDC7A33" w14:textId="3D6C2434" w:rsidR="00B97F78" w:rsidRPr="0053036B"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 xml:space="preserve">Cрок погашения: в </w:t>
      </w:r>
      <w:r w:rsidR="00B342DB">
        <w:rPr>
          <w:rFonts w:ascii="Times New Roman" w:hAnsi="Times New Roman"/>
          <w:bCs/>
          <w:iCs/>
          <w:sz w:val="24"/>
          <w:szCs w:val="24"/>
        </w:rPr>
        <w:t>1095</w:t>
      </w:r>
      <w:r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ысяча девяносто пятый</w:t>
      </w:r>
      <w:r w:rsidRPr="003B09F3">
        <w:rPr>
          <w:rFonts w:ascii="Times New Roman" w:hAnsi="Times New Roman"/>
          <w:bCs/>
          <w:iCs/>
          <w:sz w:val="24"/>
          <w:szCs w:val="24"/>
        </w:rPr>
        <w:t xml:space="preserve">) день с даты начала размещения </w:t>
      </w:r>
      <w:r>
        <w:rPr>
          <w:rFonts w:ascii="Times New Roman" w:hAnsi="Times New Roman"/>
          <w:bCs/>
          <w:iCs/>
          <w:sz w:val="24"/>
          <w:szCs w:val="24"/>
        </w:rPr>
        <w:t>Б</w:t>
      </w:r>
      <w:r w:rsidRPr="003B09F3">
        <w:rPr>
          <w:rFonts w:ascii="Times New Roman" w:hAnsi="Times New Roman"/>
          <w:bCs/>
          <w:iCs/>
          <w:sz w:val="24"/>
          <w:szCs w:val="24"/>
        </w:rPr>
        <w:t>иржевых облигаций.</w:t>
      </w:r>
    </w:p>
    <w:p w14:paraId="1E48DC5B"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6C3A6320"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514B121C"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480298EF"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0419EBB0" w14:textId="03D6D2A0"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26B1DDB8" w14:textId="14474D96"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1093ADF8" w14:textId="6E9F2E0D"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10D7480C" w14:textId="6BB69D89"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p>
    <w:p w14:paraId="0C85B992" w14:textId="75085B2B"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6360180D"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012CCB8B" w14:textId="7887A454"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2E893B2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61AE6490" w14:textId="5BE369FD"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7A54CC2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228E29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51D1834A" w14:textId="4056B05F"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12"/>
      <w:footerReference w:type="default" r:id="rId13"/>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EF687" w14:textId="77777777" w:rsidR="00CE12A4" w:rsidRDefault="00CE12A4" w:rsidP="00B97F78">
      <w:pPr>
        <w:spacing w:after="0" w:line="240" w:lineRule="auto"/>
      </w:pPr>
      <w:r>
        <w:separator/>
      </w:r>
    </w:p>
  </w:endnote>
  <w:endnote w:type="continuationSeparator" w:id="0">
    <w:p w14:paraId="485C19A9" w14:textId="77777777" w:rsidR="00CE12A4" w:rsidRDefault="00CE12A4" w:rsidP="00B97F78">
      <w:pPr>
        <w:spacing w:after="0" w:line="240" w:lineRule="auto"/>
      </w:pPr>
      <w:r>
        <w:continuationSeparator/>
      </w:r>
    </w:p>
  </w:endnote>
  <w:endnote w:type="continuationNotice" w:id="1">
    <w:p w14:paraId="18B745DA" w14:textId="77777777" w:rsidR="00CE12A4" w:rsidRDefault="00CE1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CAE4A" w14:textId="61C4FCDA" w:rsidR="00443945" w:rsidRPr="00C12901" w:rsidRDefault="0044394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E330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56A46" w14:textId="77777777" w:rsidR="00CE12A4" w:rsidRDefault="00CE12A4" w:rsidP="00B97F78">
      <w:pPr>
        <w:spacing w:after="0" w:line="240" w:lineRule="auto"/>
      </w:pPr>
      <w:r>
        <w:separator/>
      </w:r>
    </w:p>
  </w:footnote>
  <w:footnote w:type="continuationSeparator" w:id="0">
    <w:p w14:paraId="1A93B314" w14:textId="77777777" w:rsidR="00CE12A4" w:rsidRDefault="00CE12A4" w:rsidP="00B97F78">
      <w:pPr>
        <w:spacing w:after="0" w:line="240" w:lineRule="auto"/>
      </w:pPr>
      <w:r>
        <w:continuationSeparator/>
      </w:r>
    </w:p>
  </w:footnote>
  <w:footnote w:type="continuationNotice" w:id="1">
    <w:p w14:paraId="3E83905D" w14:textId="77777777" w:rsidR="00CE12A4" w:rsidRDefault="00CE12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47D9B" w14:textId="77777777" w:rsidR="00443945" w:rsidRPr="0096612E" w:rsidRDefault="0044394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0"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2"/>
  </w:num>
  <w:num w:numId="5">
    <w:abstractNumId w:val="12"/>
  </w:num>
  <w:num w:numId="6">
    <w:abstractNumId w:val="9"/>
  </w:num>
  <w:num w:numId="7">
    <w:abstractNumId w:val="16"/>
  </w:num>
  <w:num w:numId="8">
    <w:abstractNumId w:val="4"/>
  </w:num>
  <w:num w:numId="9">
    <w:abstractNumId w:val="32"/>
  </w:num>
  <w:num w:numId="10">
    <w:abstractNumId w:val="17"/>
  </w:num>
  <w:num w:numId="11">
    <w:abstractNumId w:val="5"/>
  </w:num>
  <w:num w:numId="12">
    <w:abstractNumId w:val="6"/>
  </w:num>
  <w:num w:numId="13">
    <w:abstractNumId w:val="11"/>
  </w:num>
  <w:num w:numId="14">
    <w:abstractNumId w:val="10"/>
  </w:num>
  <w:num w:numId="15">
    <w:abstractNumId w:val="33"/>
  </w:num>
  <w:num w:numId="16">
    <w:abstractNumId w:val="7"/>
  </w:num>
  <w:num w:numId="17">
    <w:abstractNumId w:val="1"/>
  </w:num>
  <w:num w:numId="18">
    <w:abstractNumId w:val="0"/>
  </w:num>
  <w:num w:numId="19">
    <w:abstractNumId w:val="39"/>
  </w:num>
  <w:num w:numId="20">
    <w:abstractNumId w:val="25"/>
  </w:num>
  <w:num w:numId="21">
    <w:abstractNumId w:val="36"/>
  </w:num>
  <w:num w:numId="22">
    <w:abstractNumId w:val="30"/>
  </w:num>
  <w:num w:numId="23">
    <w:abstractNumId w:val="28"/>
  </w:num>
  <w:num w:numId="24">
    <w:abstractNumId w:val="23"/>
  </w:num>
  <w:num w:numId="25">
    <w:abstractNumId w:val="31"/>
  </w:num>
  <w:num w:numId="26">
    <w:abstractNumId w:val="29"/>
  </w:num>
  <w:num w:numId="27">
    <w:abstractNumId w:val="27"/>
  </w:num>
  <w:num w:numId="28">
    <w:abstractNumId w:val="38"/>
  </w:num>
  <w:num w:numId="29">
    <w:abstractNumId w:val="35"/>
  </w:num>
  <w:num w:numId="30">
    <w:abstractNumId w:val="40"/>
  </w:num>
  <w:num w:numId="31">
    <w:abstractNumId w:val="18"/>
  </w:num>
  <w:num w:numId="32">
    <w:abstractNumId w:val="15"/>
  </w:num>
  <w:num w:numId="33">
    <w:abstractNumId w:val="21"/>
  </w:num>
  <w:num w:numId="34">
    <w:abstractNumId w:val="13"/>
  </w:num>
  <w:num w:numId="35">
    <w:abstractNumId w:val="14"/>
  </w:num>
  <w:num w:numId="36">
    <w:abstractNumId w:val="37"/>
  </w:num>
  <w:num w:numId="37">
    <w:abstractNumId w:val="26"/>
  </w:num>
  <w:num w:numId="38">
    <w:abstractNumId w:val="24"/>
  </w:num>
  <w:num w:numId="39">
    <w:abstractNumId w:val="34"/>
  </w:num>
  <w:num w:numId="40">
    <w:abstractNumId w:val="1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4532"/>
    <w:rsid w:val="00027E55"/>
    <w:rsid w:val="00035C3D"/>
    <w:rsid w:val="0004074E"/>
    <w:rsid w:val="00055C19"/>
    <w:rsid w:val="00055CA9"/>
    <w:rsid w:val="00060E39"/>
    <w:rsid w:val="00071472"/>
    <w:rsid w:val="00074DD8"/>
    <w:rsid w:val="00075D7D"/>
    <w:rsid w:val="00087F00"/>
    <w:rsid w:val="00095D51"/>
    <w:rsid w:val="000962CF"/>
    <w:rsid w:val="000A35FB"/>
    <w:rsid w:val="000A3FA5"/>
    <w:rsid w:val="000B0764"/>
    <w:rsid w:val="000C0CC6"/>
    <w:rsid w:val="000D13AB"/>
    <w:rsid w:val="000E3BDF"/>
    <w:rsid w:val="00106B1B"/>
    <w:rsid w:val="001108FD"/>
    <w:rsid w:val="001157C7"/>
    <w:rsid w:val="00123193"/>
    <w:rsid w:val="00125EA8"/>
    <w:rsid w:val="00141FDE"/>
    <w:rsid w:val="00143207"/>
    <w:rsid w:val="00145A71"/>
    <w:rsid w:val="00155371"/>
    <w:rsid w:val="00160A48"/>
    <w:rsid w:val="00167580"/>
    <w:rsid w:val="0018646C"/>
    <w:rsid w:val="001A6984"/>
    <w:rsid w:val="001B1A6F"/>
    <w:rsid w:val="001B4772"/>
    <w:rsid w:val="001C0762"/>
    <w:rsid w:val="001D6715"/>
    <w:rsid w:val="001E3309"/>
    <w:rsid w:val="00205116"/>
    <w:rsid w:val="00207271"/>
    <w:rsid w:val="002102D3"/>
    <w:rsid w:val="00222C57"/>
    <w:rsid w:val="00232033"/>
    <w:rsid w:val="00233AB2"/>
    <w:rsid w:val="00237379"/>
    <w:rsid w:val="0026503B"/>
    <w:rsid w:val="00266E36"/>
    <w:rsid w:val="002808EF"/>
    <w:rsid w:val="002810C6"/>
    <w:rsid w:val="00284234"/>
    <w:rsid w:val="0028500D"/>
    <w:rsid w:val="00290A4D"/>
    <w:rsid w:val="00291C64"/>
    <w:rsid w:val="002A0E03"/>
    <w:rsid w:val="002A1404"/>
    <w:rsid w:val="002C3FF5"/>
    <w:rsid w:val="002D3687"/>
    <w:rsid w:val="002D65AE"/>
    <w:rsid w:val="002F7F3F"/>
    <w:rsid w:val="00301387"/>
    <w:rsid w:val="00311671"/>
    <w:rsid w:val="0032150A"/>
    <w:rsid w:val="00335693"/>
    <w:rsid w:val="00341B2E"/>
    <w:rsid w:val="00342BBF"/>
    <w:rsid w:val="003800F2"/>
    <w:rsid w:val="00381C35"/>
    <w:rsid w:val="00386D73"/>
    <w:rsid w:val="003933A5"/>
    <w:rsid w:val="003A421B"/>
    <w:rsid w:val="003A4328"/>
    <w:rsid w:val="003B0940"/>
    <w:rsid w:val="003C00C4"/>
    <w:rsid w:val="003C20B6"/>
    <w:rsid w:val="003E109B"/>
    <w:rsid w:val="003E6C31"/>
    <w:rsid w:val="003F1C46"/>
    <w:rsid w:val="003F43A4"/>
    <w:rsid w:val="003F5710"/>
    <w:rsid w:val="003F64A1"/>
    <w:rsid w:val="003F693D"/>
    <w:rsid w:val="003F6C71"/>
    <w:rsid w:val="00401105"/>
    <w:rsid w:val="00410FB5"/>
    <w:rsid w:val="00421545"/>
    <w:rsid w:val="00431EF3"/>
    <w:rsid w:val="00443945"/>
    <w:rsid w:val="0045711B"/>
    <w:rsid w:val="00457410"/>
    <w:rsid w:val="0046665C"/>
    <w:rsid w:val="00482126"/>
    <w:rsid w:val="004827ED"/>
    <w:rsid w:val="004839FC"/>
    <w:rsid w:val="004A400A"/>
    <w:rsid w:val="004C382E"/>
    <w:rsid w:val="004C4583"/>
    <w:rsid w:val="004F2F7E"/>
    <w:rsid w:val="0053036B"/>
    <w:rsid w:val="0053746B"/>
    <w:rsid w:val="00544408"/>
    <w:rsid w:val="00547798"/>
    <w:rsid w:val="005536F0"/>
    <w:rsid w:val="0056735B"/>
    <w:rsid w:val="00573FEF"/>
    <w:rsid w:val="00595581"/>
    <w:rsid w:val="005B5277"/>
    <w:rsid w:val="005C4AD6"/>
    <w:rsid w:val="005C67F0"/>
    <w:rsid w:val="005E4E31"/>
    <w:rsid w:val="005E6213"/>
    <w:rsid w:val="00607659"/>
    <w:rsid w:val="00613CDC"/>
    <w:rsid w:val="0063705C"/>
    <w:rsid w:val="0065105B"/>
    <w:rsid w:val="00663722"/>
    <w:rsid w:val="00685B5E"/>
    <w:rsid w:val="00691B5A"/>
    <w:rsid w:val="0069479D"/>
    <w:rsid w:val="006B378F"/>
    <w:rsid w:val="006C204B"/>
    <w:rsid w:val="006D2FFB"/>
    <w:rsid w:val="006F63B5"/>
    <w:rsid w:val="00711F98"/>
    <w:rsid w:val="00713523"/>
    <w:rsid w:val="00720275"/>
    <w:rsid w:val="007205B1"/>
    <w:rsid w:val="00732EF5"/>
    <w:rsid w:val="0073550D"/>
    <w:rsid w:val="007536B5"/>
    <w:rsid w:val="00762005"/>
    <w:rsid w:val="007818B7"/>
    <w:rsid w:val="007818E9"/>
    <w:rsid w:val="00796EA8"/>
    <w:rsid w:val="00797E7E"/>
    <w:rsid w:val="007A7022"/>
    <w:rsid w:val="007B228F"/>
    <w:rsid w:val="007B74EF"/>
    <w:rsid w:val="007D7BB3"/>
    <w:rsid w:val="007E1833"/>
    <w:rsid w:val="007F468C"/>
    <w:rsid w:val="00811AA4"/>
    <w:rsid w:val="00826E3E"/>
    <w:rsid w:val="00834E5D"/>
    <w:rsid w:val="008411EC"/>
    <w:rsid w:val="008542AF"/>
    <w:rsid w:val="0085735B"/>
    <w:rsid w:val="00857ECA"/>
    <w:rsid w:val="00883B85"/>
    <w:rsid w:val="00891640"/>
    <w:rsid w:val="008B197F"/>
    <w:rsid w:val="008B7BD6"/>
    <w:rsid w:val="008E1337"/>
    <w:rsid w:val="008E3AA9"/>
    <w:rsid w:val="00910B53"/>
    <w:rsid w:val="00957815"/>
    <w:rsid w:val="00963C34"/>
    <w:rsid w:val="00964061"/>
    <w:rsid w:val="00965AA8"/>
    <w:rsid w:val="0096622F"/>
    <w:rsid w:val="00972E48"/>
    <w:rsid w:val="009739EE"/>
    <w:rsid w:val="00973C92"/>
    <w:rsid w:val="00975031"/>
    <w:rsid w:val="00984F77"/>
    <w:rsid w:val="0098764B"/>
    <w:rsid w:val="009962B4"/>
    <w:rsid w:val="00997952"/>
    <w:rsid w:val="009A53D9"/>
    <w:rsid w:val="009A7912"/>
    <w:rsid w:val="009B372E"/>
    <w:rsid w:val="009C5311"/>
    <w:rsid w:val="009D2A21"/>
    <w:rsid w:val="00A302E1"/>
    <w:rsid w:val="00A3474C"/>
    <w:rsid w:val="00A35939"/>
    <w:rsid w:val="00A7345E"/>
    <w:rsid w:val="00A85EE5"/>
    <w:rsid w:val="00A956D6"/>
    <w:rsid w:val="00AA51C0"/>
    <w:rsid w:val="00AA5D71"/>
    <w:rsid w:val="00B20707"/>
    <w:rsid w:val="00B2082E"/>
    <w:rsid w:val="00B26CA9"/>
    <w:rsid w:val="00B30E1B"/>
    <w:rsid w:val="00B342DB"/>
    <w:rsid w:val="00B34C80"/>
    <w:rsid w:val="00B47524"/>
    <w:rsid w:val="00B55418"/>
    <w:rsid w:val="00B6339F"/>
    <w:rsid w:val="00B6622C"/>
    <w:rsid w:val="00B709F7"/>
    <w:rsid w:val="00B74BA6"/>
    <w:rsid w:val="00B74F6B"/>
    <w:rsid w:val="00B97F78"/>
    <w:rsid w:val="00BB379E"/>
    <w:rsid w:val="00BB4478"/>
    <w:rsid w:val="00BC00AC"/>
    <w:rsid w:val="00BC69B7"/>
    <w:rsid w:val="00BD0182"/>
    <w:rsid w:val="00BE4F40"/>
    <w:rsid w:val="00BF1FFC"/>
    <w:rsid w:val="00BF2269"/>
    <w:rsid w:val="00C10A74"/>
    <w:rsid w:val="00C13697"/>
    <w:rsid w:val="00C25DED"/>
    <w:rsid w:val="00C40342"/>
    <w:rsid w:val="00C4682A"/>
    <w:rsid w:val="00C47CD5"/>
    <w:rsid w:val="00C86F46"/>
    <w:rsid w:val="00C969E1"/>
    <w:rsid w:val="00CA4B4E"/>
    <w:rsid w:val="00CB26E6"/>
    <w:rsid w:val="00CC5DBD"/>
    <w:rsid w:val="00CC5F90"/>
    <w:rsid w:val="00CC6B66"/>
    <w:rsid w:val="00CD2781"/>
    <w:rsid w:val="00CD6F98"/>
    <w:rsid w:val="00CE12A4"/>
    <w:rsid w:val="00CE7E6C"/>
    <w:rsid w:val="00D00A1A"/>
    <w:rsid w:val="00D06EA0"/>
    <w:rsid w:val="00D14E12"/>
    <w:rsid w:val="00D312D5"/>
    <w:rsid w:val="00D33383"/>
    <w:rsid w:val="00D35334"/>
    <w:rsid w:val="00D41F93"/>
    <w:rsid w:val="00D51C87"/>
    <w:rsid w:val="00D61C94"/>
    <w:rsid w:val="00D65CD4"/>
    <w:rsid w:val="00D76B07"/>
    <w:rsid w:val="00D81EE4"/>
    <w:rsid w:val="00D91B7A"/>
    <w:rsid w:val="00DA7895"/>
    <w:rsid w:val="00DB209A"/>
    <w:rsid w:val="00DC3E98"/>
    <w:rsid w:val="00DD578B"/>
    <w:rsid w:val="00DE1B21"/>
    <w:rsid w:val="00DE387A"/>
    <w:rsid w:val="00E04F8E"/>
    <w:rsid w:val="00E075C6"/>
    <w:rsid w:val="00E20922"/>
    <w:rsid w:val="00E226AC"/>
    <w:rsid w:val="00E22CFA"/>
    <w:rsid w:val="00E37D17"/>
    <w:rsid w:val="00E432BE"/>
    <w:rsid w:val="00E97757"/>
    <w:rsid w:val="00EB12AE"/>
    <w:rsid w:val="00EC35D2"/>
    <w:rsid w:val="00EC50A1"/>
    <w:rsid w:val="00EE1DFA"/>
    <w:rsid w:val="00EE3782"/>
    <w:rsid w:val="00EF16B8"/>
    <w:rsid w:val="00EF1CEB"/>
    <w:rsid w:val="00F05C11"/>
    <w:rsid w:val="00F11F97"/>
    <w:rsid w:val="00F149F6"/>
    <w:rsid w:val="00F22300"/>
    <w:rsid w:val="00F30833"/>
    <w:rsid w:val="00F41E75"/>
    <w:rsid w:val="00F428EA"/>
    <w:rsid w:val="00F53083"/>
    <w:rsid w:val="00F55609"/>
    <w:rsid w:val="00F640C7"/>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5764"/>
  <w15:docId w15:val="{BD973CFE-6F93-457D-99D6-1363C8A4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03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ex.com/ru/issue.aspx?code=SB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ex.com/ru/issue.aspx?code=MO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oex.com/ru/issue.aspx?code=GAZP" TargetMode="External"/><Relationship Id="rId4" Type="http://schemas.openxmlformats.org/officeDocument/2006/relationships/settings" Target="settings.xml"/><Relationship Id="rId9" Type="http://schemas.openxmlformats.org/officeDocument/2006/relationships/hyperlink" Target="https://www.moex.com/ru/issue.aspx?code=alr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757D5-AEE1-4BAE-93A6-A5492ED8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7952</Words>
  <Characters>45327</Characters>
  <Application>Microsoft Office Word</Application>
  <DocSecurity>0</DocSecurity>
  <Lines>377</Lines>
  <Paragraphs>106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Наталья Вадимовна</dc:creator>
  <cp:lastModifiedBy>Родичева Дарья Алексеевна (drodicheva)</cp:lastModifiedBy>
  <cp:revision>3</cp:revision>
  <cp:lastPrinted>2019-04-12T09:53:00Z</cp:lastPrinted>
  <dcterms:created xsi:type="dcterms:W3CDTF">2019-05-21T08:23:00Z</dcterms:created>
  <dcterms:modified xsi:type="dcterms:W3CDTF">2019-05-21T08:23:00Z</dcterms:modified>
</cp:coreProperties>
</file>