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9BC" w:rsidRPr="000479BC" w:rsidRDefault="000479BC" w:rsidP="000479BC">
      <w:pPr>
        <w:spacing w:after="270" w:line="240" w:lineRule="auto"/>
        <w:outlineLvl w:val="1"/>
        <w:rPr>
          <w:rFonts w:ascii="Tahoma" w:eastAsia="Times New Roman" w:hAnsi="Tahoma" w:cs="Tahoma"/>
          <w:color w:val="003366"/>
          <w:kern w:val="36"/>
          <w:sz w:val="27"/>
          <w:szCs w:val="27"/>
          <w:lang w:eastAsia="ru-RU"/>
        </w:rPr>
      </w:pPr>
      <w:r w:rsidRPr="000479BC">
        <w:rPr>
          <w:rFonts w:ascii="Tahoma" w:eastAsia="Times New Roman" w:hAnsi="Tahoma" w:cs="Tahoma"/>
          <w:color w:val="003366"/>
          <w:kern w:val="36"/>
          <w:sz w:val="27"/>
          <w:szCs w:val="27"/>
          <w:lang w:eastAsia="ru-RU"/>
        </w:rPr>
        <w:t>Приказ от 11.10.2013 № 104-д "Об утверждении решения об эмиссии государственных облигаций Республики Хакасия 2013 года в форме документарных ценных бумаг на предъявителя с фиксированным купонным доходом и амортизацией долга"</w:t>
      </w:r>
    </w:p>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Министерство финансов Республики Хакасия</w:t>
      </w:r>
    </w:p>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b/>
          <w:bCs/>
          <w:sz w:val="18"/>
          <w:lang w:eastAsia="ru-RU"/>
        </w:rPr>
        <w:t>ПРИКАЗ</w:t>
      </w:r>
    </w:p>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от11 октября 2013г. г. Абакан №104-од</w:t>
      </w:r>
    </w:p>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b/>
          <w:bCs/>
          <w:sz w:val="18"/>
          <w:lang w:eastAsia="ru-RU"/>
        </w:rPr>
        <w:t>Об утверждении решения об эмиссии государственных облигаций Республики Хакасия 2013 года в форме документарных ценных бумаг на предъявителя с фиксированным купонным доходом и амортизацией долга</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В соответствии с Бюджетным кодексом Российской Федерации, Федеральным Законом от 29 июля 1998 года № 136-ФЗ «Об особенностях эмиссии и обращения государственных и муниципальных ценных бумаг» (с последующими изменениями)</w:t>
      </w:r>
      <w:proofErr w:type="gramStart"/>
      <w:r w:rsidRPr="000479BC">
        <w:rPr>
          <w:rFonts w:ascii="Tahoma" w:eastAsia="Times New Roman" w:hAnsi="Tahoma" w:cs="Tahoma"/>
          <w:sz w:val="18"/>
          <w:szCs w:val="18"/>
          <w:lang w:eastAsia="ru-RU"/>
        </w:rPr>
        <w:t>,Г</w:t>
      </w:r>
      <w:proofErr w:type="gramEnd"/>
      <w:r w:rsidRPr="000479BC">
        <w:rPr>
          <w:rFonts w:ascii="Tahoma" w:eastAsia="Times New Roman" w:hAnsi="Tahoma" w:cs="Tahoma"/>
          <w:sz w:val="18"/>
          <w:szCs w:val="18"/>
          <w:lang w:eastAsia="ru-RU"/>
        </w:rPr>
        <w:t>енеральными условиями эмиссии и обращения государственных облигаций Республики Хакасия, утвержденными постановлением Правительства Республики Хакасия от 31мая 2013 года № 302 «Об утверждении Генеральных условий эмиссии и обращения государственных облигаций Республики Хакасия», Условиями эмиссии и обращения государственных облигаций Республики Хакасия 2013 года в форме документарных ценных бумаг на предъявителя с фиксированным купонным доходом и амортизацией долга, утвержденными Приказом министерства финансов Республики Хакасия от «19» июля2013 года № 75-од и зарегистрированными в Министерстве финансов Российской Федерации 19 сентября 2013 года (регистрационный номер HAK-003/00604),</w:t>
      </w:r>
      <w:r w:rsidRPr="000479BC">
        <w:rPr>
          <w:rFonts w:ascii="Tahoma" w:eastAsia="Times New Roman" w:hAnsi="Tahoma" w:cs="Tahoma"/>
          <w:b/>
          <w:bCs/>
          <w:sz w:val="18"/>
          <w:lang w:eastAsia="ru-RU"/>
        </w:rPr>
        <w:t xml:space="preserve"> </w:t>
      </w:r>
      <w:proofErr w:type="spellStart"/>
      <w:proofErr w:type="gramStart"/>
      <w:r w:rsidRPr="000479BC">
        <w:rPr>
          <w:rFonts w:ascii="Tahoma" w:eastAsia="Times New Roman" w:hAnsi="Tahoma" w:cs="Tahoma"/>
          <w:sz w:val="18"/>
          <w:szCs w:val="18"/>
          <w:lang w:eastAsia="ru-RU"/>
        </w:rPr>
        <w:t>п</w:t>
      </w:r>
      <w:proofErr w:type="spellEnd"/>
      <w:proofErr w:type="gramEnd"/>
      <w:r w:rsidRPr="000479BC">
        <w:rPr>
          <w:rFonts w:ascii="Tahoma" w:eastAsia="Times New Roman" w:hAnsi="Tahoma" w:cs="Tahoma"/>
          <w:sz w:val="18"/>
          <w:szCs w:val="18"/>
          <w:lang w:eastAsia="ru-RU"/>
        </w:rPr>
        <w:t xml:space="preserve"> </w:t>
      </w:r>
      <w:proofErr w:type="spellStart"/>
      <w:r w:rsidRPr="000479BC">
        <w:rPr>
          <w:rFonts w:ascii="Tahoma" w:eastAsia="Times New Roman" w:hAnsi="Tahoma" w:cs="Tahoma"/>
          <w:sz w:val="18"/>
          <w:szCs w:val="18"/>
          <w:lang w:eastAsia="ru-RU"/>
        </w:rPr>
        <w:t>р</w:t>
      </w:r>
      <w:proofErr w:type="spellEnd"/>
      <w:r w:rsidRPr="000479BC">
        <w:rPr>
          <w:rFonts w:ascii="Tahoma" w:eastAsia="Times New Roman" w:hAnsi="Tahoma" w:cs="Tahoma"/>
          <w:sz w:val="18"/>
          <w:szCs w:val="18"/>
          <w:lang w:eastAsia="ru-RU"/>
        </w:rPr>
        <w:t xml:space="preserve"> и к а </w:t>
      </w:r>
      <w:proofErr w:type="spellStart"/>
      <w:r w:rsidRPr="000479BC">
        <w:rPr>
          <w:rFonts w:ascii="Tahoma" w:eastAsia="Times New Roman" w:hAnsi="Tahoma" w:cs="Tahoma"/>
          <w:sz w:val="18"/>
          <w:szCs w:val="18"/>
          <w:lang w:eastAsia="ru-RU"/>
        </w:rPr>
        <w:t>з</w:t>
      </w:r>
      <w:proofErr w:type="spellEnd"/>
      <w:r w:rsidRPr="000479BC">
        <w:rPr>
          <w:rFonts w:ascii="Tahoma" w:eastAsia="Times New Roman" w:hAnsi="Tahoma" w:cs="Tahoma"/>
          <w:sz w:val="18"/>
          <w:szCs w:val="18"/>
          <w:lang w:eastAsia="ru-RU"/>
        </w:rPr>
        <w:t xml:space="preserve"> </w:t>
      </w:r>
      <w:proofErr w:type="spellStart"/>
      <w:r w:rsidRPr="000479BC">
        <w:rPr>
          <w:rFonts w:ascii="Tahoma" w:eastAsia="Times New Roman" w:hAnsi="Tahoma" w:cs="Tahoma"/>
          <w:sz w:val="18"/>
          <w:szCs w:val="18"/>
          <w:lang w:eastAsia="ru-RU"/>
        </w:rPr>
        <w:t>ы</w:t>
      </w:r>
      <w:proofErr w:type="spellEnd"/>
      <w:r w:rsidRPr="000479BC">
        <w:rPr>
          <w:rFonts w:ascii="Tahoma" w:eastAsia="Times New Roman" w:hAnsi="Tahoma" w:cs="Tahoma"/>
          <w:sz w:val="18"/>
          <w:szCs w:val="18"/>
          <w:lang w:eastAsia="ru-RU"/>
        </w:rPr>
        <w:t xml:space="preserve"> в а ю:</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1. Утвердить решение об эмиссии государственных облигаций Республики Хакасия 2013 года в форме документарных ценных бумаг на предъявителя с фиксированным купонным доходом и амортизацией долга (прилагается).</w:t>
      </w:r>
    </w:p>
    <w:p w:rsidR="000479BC" w:rsidRDefault="000479BC" w:rsidP="000479BC">
      <w:pPr>
        <w:spacing w:after="180" w:line="270" w:lineRule="atLeast"/>
        <w:rPr>
          <w:rFonts w:ascii="Tahoma" w:eastAsia="Times New Roman" w:hAnsi="Tahoma" w:cs="Tahoma"/>
          <w:sz w:val="18"/>
          <w:szCs w:val="18"/>
          <w:lang w:eastAsia="ru-RU"/>
        </w:rPr>
      </w:pP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Первый заместитель Главы Республики </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Хакасия </w:t>
      </w:r>
      <w:proofErr w:type="gramStart"/>
      <w:r w:rsidRPr="000479BC">
        <w:rPr>
          <w:rFonts w:ascii="Tahoma" w:eastAsia="Times New Roman" w:hAnsi="Tahoma" w:cs="Tahoma"/>
          <w:sz w:val="18"/>
          <w:szCs w:val="18"/>
          <w:lang w:eastAsia="ru-RU"/>
        </w:rPr>
        <w:t>-П</w:t>
      </w:r>
      <w:proofErr w:type="gramEnd"/>
      <w:r w:rsidRPr="000479BC">
        <w:rPr>
          <w:rFonts w:ascii="Tahoma" w:eastAsia="Times New Roman" w:hAnsi="Tahoma" w:cs="Tahoma"/>
          <w:sz w:val="18"/>
          <w:szCs w:val="18"/>
          <w:lang w:eastAsia="ru-RU"/>
        </w:rPr>
        <w:t xml:space="preserve">редседателя Правительства </w:t>
      </w:r>
    </w:p>
    <w:p w:rsid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Республики Хакасия - министр финансов Ю.А. Лапшин </w:t>
      </w:r>
    </w:p>
    <w:p w:rsidR="000479BC" w:rsidRDefault="000479BC" w:rsidP="000479BC">
      <w:pPr>
        <w:spacing w:after="180" w:line="270" w:lineRule="atLeast"/>
        <w:rPr>
          <w:rFonts w:ascii="Tahoma" w:eastAsia="Times New Roman" w:hAnsi="Tahoma" w:cs="Tahoma"/>
          <w:sz w:val="18"/>
          <w:szCs w:val="18"/>
          <w:lang w:eastAsia="ru-RU"/>
        </w:rPr>
      </w:pPr>
    </w:p>
    <w:p w:rsidR="000479BC" w:rsidRDefault="000479BC" w:rsidP="000479BC">
      <w:pPr>
        <w:spacing w:after="180" w:line="270" w:lineRule="atLeast"/>
        <w:rPr>
          <w:rFonts w:ascii="Tahoma" w:eastAsia="Times New Roman" w:hAnsi="Tahoma" w:cs="Tahoma"/>
          <w:sz w:val="18"/>
          <w:szCs w:val="18"/>
          <w:lang w:eastAsia="ru-RU"/>
        </w:rPr>
      </w:pPr>
    </w:p>
    <w:p w:rsidR="000479BC" w:rsidRDefault="000479BC" w:rsidP="000479BC">
      <w:pPr>
        <w:spacing w:after="180" w:line="270" w:lineRule="atLeast"/>
        <w:rPr>
          <w:rFonts w:ascii="Tahoma" w:eastAsia="Times New Roman" w:hAnsi="Tahoma" w:cs="Tahoma"/>
          <w:sz w:val="18"/>
          <w:szCs w:val="18"/>
          <w:lang w:eastAsia="ru-RU"/>
        </w:rPr>
      </w:pPr>
    </w:p>
    <w:p w:rsidR="000479BC" w:rsidRDefault="000479BC" w:rsidP="000479BC">
      <w:pPr>
        <w:spacing w:after="180" w:line="270" w:lineRule="atLeast"/>
        <w:rPr>
          <w:rFonts w:ascii="Tahoma" w:eastAsia="Times New Roman" w:hAnsi="Tahoma" w:cs="Tahoma"/>
          <w:sz w:val="18"/>
          <w:szCs w:val="18"/>
          <w:lang w:eastAsia="ru-RU"/>
        </w:rPr>
      </w:pPr>
    </w:p>
    <w:p w:rsidR="000479BC" w:rsidRDefault="000479BC" w:rsidP="000479BC">
      <w:pPr>
        <w:spacing w:after="180" w:line="270" w:lineRule="atLeast"/>
        <w:rPr>
          <w:rFonts w:ascii="Tahoma" w:eastAsia="Times New Roman" w:hAnsi="Tahoma" w:cs="Tahoma"/>
          <w:sz w:val="18"/>
          <w:szCs w:val="18"/>
          <w:lang w:eastAsia="ru-RU"/>
        </w:rPr>
      </w:pPr>
    </w:p>
    <w:p w:rsidR="000479BC" w:rsidRDefault="000479BC" w:rsidP="000479BC">
      <w:pPr>
        <w:spacing w:after="180" w:line="270" w:lineRule="atLeast"/>
        <w:rPr>
          <w:rFonts w:ascii="Tahoma" w:eastAsia="Times New Roman" w:hAnsi="Tahoma" w:cs="Tahoma"/>
          <w:sz w:val="18"/>
          <w:szCs w:val="18"/>
          <w:lang w:eastAsia="ru-RU"/>
        </w:rPr>
      </w:pPr>
    </w:p>
    <w:p w:rsidR="000479BC" w:rsidRDefault="000479BC" w:rsidP="000479BC">
      <w:pPr>
        <w:spacing w:after="180" w:line="270" w:lineRule="atLeast"/>
        <w:rPr>
          <w:rFonts w:ascii="Tahoma" w:eastAsia="Times New Roman" w:hAnsi="Tahoma" w:cs="Tahoma"/>
          <w:sz w:val="18"/>
          <w:szCs w:val="18"/>
          <w:lang w:eastAsia="ru-RU"/>
        </w:rPr>
      </w:pPr>
    </w:p>
    <w:p w:rsidR="000479BC" w:rsidRDefault="000479BC" w:rsidP="000479BC">
      <w:pPr>
        <w:spacing w:after="180" w:line="270" w:lineRule="atLeast"/>
        <w:rPr>
          <w:rFonts w:ascii="Tahoma" w:eastAsia="Times New Roman" w:hAnsi="Tahoma" w:cs="Tahoma"/>
          <w:sz w:val="18"/>
          <w:szCs w:val="18"/>
          <w:lang w:eastAsia="ru-RU"/>
        </w:rPr>
      </w:pPr>
    </w:p>
    <w:p w:rsidR="000479BC" w:rsidRDefault="000479BC" w:rsidP="000479BC">
      <w:pPr>
        <w:spacing w:after="180" w:line="270" w:lineRule="atLeast"/>
        <w:rPr>
          <w:rFonts w:ascii="Tahoma" w:eastAsia="Times New Roman" w:hAnsi="Tahoma" w:cs="Tahoma"/>
          <w:sz w:val="18"/>
          <w:szCs w:val="18"/>
          <w:lang w:eastAsia="ru-RU"/>
        </w:rPr>
      </w:pPr>
    </w:p>
    <w:p w:rsidR="000479BC" w:rsidRDefault="000479BC" w:rsidP="000479BC">
      <w:pPr>
        <w:spacing w:after="180" w:line="270" w:lineRule="atLeast"/>
        <w:rPr>
          <w:rFonts w:ascii="Tahoma" w:eastAsia="Times New Roman" w:hAnsi="Tahoma" w:cs="Tahoma"/>
          <w:sz w:val="18"/>
          <w:szCs w:val="18"/>
          <w:lang w:eastAsia="ru-RU"/>
        </w:rPr>
      </w:pPr>
    </w:p>
    <w:p w:rsidR="000479BC" w:rsidRPr="000479BC" w:rsidRDefault="000479BC" w:rsidP="000479BC">
      <w:pPr>
        <w:spacing w:after="180" w:line="270" w:lineRule="atLeast"/>
        <w:rPr>
          <w:rFonts w:ascii="Tahoma" w:eastAsia="Times New Roman" w:hAnsi="Tahoma" w:cs="Tahoma"/>
          <w:sz w:val="18"/>
          <w:szCs w:val="18"/>
          <w:lang w:eastAsia="ru-RU"/>
        </w:rPr>
      </w:pPr>
    </w:p>
    <w:p w:rsidR="000479BC" w:rsidRPr="000479BC" w:rsidRDefault="000479BC" w:rsidP="000479BC">
      <w:pPr>
        <w:spacing w:after="180" w:line="270" w:lineRule="atLeast"/>
        <w:jc w:val="right"/>
        <w:rPr>
          <w:rFonts w:ascii="Tahoma" w:eastAsia="Times New Roman" w:hAnsi="Tahoma" w:cs="Tahoma"/>
          <w:sz w:val="18"/>
          <w:szCs w:val="18"/>
          <w:lang w:eastAsia="ru-RU"/>
        </w:rPr>
      </w:pPr>
      <w:r w:rsidRPr="000479BC">
        <w:rPr>
          <w:rFonts w:ascii="Tahoma" w:eastAsia="Times New Roman" w:hAnsi="Tahoma" w:cs="Tahoma"/>
          <w:sz w:val="18"/>
          <w:szCs w:val="18"/>
          <w:lang w:eastAsia="ru-RU"/>
        </w:rPr>
        <w:lastRenderedPageBreak/>
        <w:t>УТВЕРЖДЕНО</w:t>
      </w:r>
    </w:p>
    <w:p w:rsidR="000479BC" w:rsidRPr="000479BC" w:rsidRDefault="000479BC" w:rsidP="000479BC">
      <w:pPr>
        <w:spacing w:after="180" w:line="270" w:lineRule="atLeast"/>
        <w:jc w:val="right"/>
        <w:rPr>
          <w:rFonts w:ascii="Tahoma" w:eastAsia="Times New Roman" w:hAnsi="Tahoma" w:cs="Tahoma"/>
          <w:sz w:val="18"/>
          <w:szCs w:val="18"/>
          <w:lang w:eastAsia="ru-RU"/>
        </w:rPr>
      </w:pPr>
      <w:r w:rsidRPr="000479BC">
        <w:rPr>
          <w:rFonts w:ascii="Tahoma" w:eastAsia="Times New Roman" w:hAnsi="Tahoma" w:cs="Tahoma"/>
          <w:sz w:val="18"/>
          <w:szCs w:val="18"/>
          <w:lang w:eastAsia="ru-RU"/>
        </w:rPr>
        <w:t>приказом Министерства финансов</w:t>
      </w:r>
    </w:p>
    <w:p w:rsidR="000479BC" w:rsidRPr="000479BC" w:rsidRDefault="000479BC" w:rsidP="000479BC">
      <w:pPr>
        <w:spacing w:after="180" w:line="270" w:lineRule="atLeast"/>
        <w:jc w:val="righ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Республики Хакасия </w:t>
      </w:r>
    </w:p>
    <w:p w:rsidR="000479BC" w:rsidRPr="000479BC" w:rsidRDefault="000479BC" w:rsidP="000479BC">
      <w:pPr>
        <w:spacing w:after="180" w:line="270" w:lineRule="atLeast"/>
        <w:jc w:val="righ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от 11.10.2013г. № 104-од </w:t>
      </w:r>
    </w:p>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b/>
          <w:bCs/>
          <w:sz w:val="18"/>
          <w:lang w:eastAsia="ru-RU"/>
        </w:rPr>
        <w:t>РЕШЕНИЕ</w:t>
      </w:r>
    </w:p>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b/>
          <w:bCs/>
          <w:sz w:val="18"/>
          <w:lang w:eastAsia="ru-RU"/>
        </w:rPr>
        <w:t xml:space="preserve">об эмиссии государственных облигаций Республики Хакасия 2013 года </w:t>
      </w:r>
    </w:p>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b/>
          <w:bCs/>
          <w:sz w:val="18"/>
          <w:lang w:eastAsia="ru-RU"/>
        </w:rPr>
        <w:t>в форме документарных ценных бумаг на предъявителя</w:t>
      </w:r>
    </w:p>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b/>
          <w:bCs/>
          <w:sz w:val="18"/>
          <w:lang w:eastAsia="ru-RU"/>
        </w:rPr>
        <w:t>с фиксированным купонным доходом и амортизацией долга</w:t>
      </w:r>
    </w:p>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b/>
          <w:bCs/>
          <w:sz w:val="18"/>
          <w:lang w:eastAsia="ru-RU"/>
        </w:rPr>
        <w:t xml:space="preserve">Государственный регистрационный номер </w:t>
      </w:r>
      <w:r w:rsidRPr="000479BC">
        <w:rPr>
          <w:rFonts w:ascii="Tahoma" w:eastAsia="Times New Roman" w:hAnsi="Tahoma" w:cs="Tahoma"/>
          <w:b/>
          <w:bCs/>
          <w:sz w:val="18"/>
          <w:u w:val="single"/>
          <w:lang w:eastAsia="ru-RU"/>
        </w:rPr>
        <w:t>RU35003НАК0</w:t>
      </w:r>
    </w:p>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b/>
          <w:bCs/>
          <w:sz w:val="18"/>
          <w:lang w:eastAsia="ru-RU"/>
        </w:rPr>
        <w:t>1. Общие положения</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1.1. </w:t>
      </w:r>
      <w:proofErr w:type="gramStart"/>
      <w:r w:rsidRPr="000479BC">
        <w:rPr>
          <w:rFonts w:ascii="Tahoma" w:eastAsia="Times New Roman" w:hAnsi="Tahoma" w:cs="Tahoma"/>
          <w:sz w:val="18"/>
          <w:szCs w:val="18"/>
          <w:lang w:eastAsia="ru-RU"/>
        </w:rPr>
        <w:t>В соответствии с Бюджетным кодексом Российской Федерации, Федеральным Законом от 29 июля1998 года № 136-ФЗ «Об особенностях эмиссии и обращения государственных и муниципальных ценных бумаг» (с последующими изменениями), Генеральными условиями эмиссии и обращения государственных облигаций Республики Хакасия,</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утвержденными постановлением Правительства Республики Хакасия от 31 мая 2013года № 302 «Об утверждении Генеральных условий эмиссии и обращения государственных облигаций Республики Хакасия», Условиями эмиссии и</w:t>
      </w:r>
      <w:proofErr w:type="gramEnd"/>
      <w:r w:rsidRPr="000479BC">
        <w:rPr>
          <w:rFonts w:ascii="Tahoma" w:eastAsia="Times New Roman" w:hAnsi="Tahoma" w:cs="Tahoma"/>
          <w:sz w:val="18"/>
          <w:szCs w:val="18"/>
          <w:lang w:eastAsia="ru-RU"/>
        </w:rPr>
        <w:t xml:space="preserve"> </w:t>
      </w:r>
      <w:proofErr w:type="gramStart"/>
      <w:r w:rsidRPr="000479BC">
        <w:rPr>
          <w:rFonts w:ascii="Tahoma" w:eastAsia="Times New Roman" w:hAnsi="Tahoma" w:cs="Tahoma"/>
          <w:sz w:val="18"/>
          <w:szCs w:val="18"/>
          <w:lang w:eastAsia="ru-RU"/>
        </w:rPr>
        <w:t>обращения государственных облигаций Республики Хакасия 2013 года в форме документарных ценных бумаг на предъявителя с фиксированным купонным доходом и амортизацией долга, утвержденными Приказом министерства финансов Республики Хакасия от «19»июля 2013 года № 75-од и зарегистрированными в Министерстве финансов Российской Федерации 19 сентября 2013 года (регистрационный номер HAK-003/00604), осуществляется выпуск государственных облигаций Республики Хакасия 2013 года в форме документарных ценных</w:t>
      </w:r>
      <w:proofErr w:type="gramEnd"/>
      <w:r w:rsidRPr="000479BC">
        <w:rPr>
          <w:rFonts w:ascii="Tahoma" w:eastAsia="Times New Roman" w:hAnsi="Tahoma" w:cs="Tahoma"/>
          <w:sz w:val="18"/>
          <w:szCs w:val="18"/>
          <w:lang w:eastAsia="ru-RU"/>
        </w:rPr>
        <w:t xml:space="preserve"> бумаг на предъявителя с фиксированным купонным доходом и амортизацией долга (далее - Облигации).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1.2. Эмитентом Облигаций от имени субъекта Российской Федерации - Республики Хакасия выступает Министерство финансов Республики Хакасия (далее - Эмитент).</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1.3. Местонахождение и почтовый адрес Эмитента:655017, Российская Федерация, </w:t>
      </w:r>
      <w:proofErr w:type="gramStart"/>
      <w:r w:rsidRPr="000479BC">
        <w:rPr>
          <w:rFonts w:ascii="Tahoma" w:eastAsia="Times New Roman" w:hAnsi="Tahoma" w:cs="Tahoma"/>
          <w:sz w:val="18"/>
          <w:szCs w:val="18"/>
          <w:lang w:eastAsia="ru-RU"/>
        </w:rPr>
        <w:t>г</w:t>
      </w:r>
      <w:proofErr w:type="gramEnd"/>
      <w:r w:rsidRPr="000479BC">
        <w:rPr>
          <w:rFonts w:ascii="Tahoma" w:eastAsia="Times New Roman" w:hAnsi="Tahoma" w:cs="Tahoma"/>
          <w:sz w:val="18"/>
          <w:szCs w:val="18"/>
          <w:lang w:eastAsia="ru-RU"/>
        </w:rPr>
        <w:t>. Абакан, ул. Ленина, 67.</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Мероприятия, необходимые для осуществления эмиссии,</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обращения и погашения Облигаций, проводит Эмитент.</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1.3. Облигации выпускаются в форме государственных документарных ценных бумаг на предъявителя с обязательным централизованным хранением (учетом) глобального сертификата (далее </w:t>
      </w:r>
      <w:proofErr w:type="gramStart"/>
      <w:r w:rsidRPr="000479BC">
        <w:rPr>
          <w:rFonts w:ascii="Tahoma" w:eastAsia="Times New Roman" w:hAnsi="Tahoma" w:cs="Tahoma"/>
          <w:sz w:val="18"/>
          <w:szCs w:val="18"/>
          <w:lang w:eastAsia="ru-RU"/>
        </w:rPr>
        <w:t>-С</w:t>
      </w:r>
      <w:proofErr w:type="gramEnd"/>
      <w:r w:rsidRPr="000479BC">
        <w:rPr>
          <w:rFonts w:ascii="Tahoma" w:eastAsia="Times New Roman" w:hAnsi="Tahoma" w:cs="Tahoma"/>
          <w:sz w:val="18"/>
          <w:szCs w:val="18"/>
          <w:lang w:eastAsia="ru-RU"/>
        </w:rPr>
        <w:t>ертификат) с фиксированным купонным доходом и амортизацией долга.</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Эмитент присваивает выпуску облигаций государственный регистрационный номер RU35003НАК0.</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Все Облигации, выпускаемые в соответствии с Решением об эмиссии государственных облигаций Республики Хакасия 2013 года в форме документарных ценных бумаг на предъявителя с фиксированным купонным доходом и амортизацией долга (далее - Решение об эмиссии), равны между собой по объему предоставляемых ими прав.</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1.4. Общее количество Облигаций в данном выпуске составляет 3 000 </w:t>
      </w:r>
      <w:proofErr w:type="spellStart"/>
      <w:r w:rsidRPr="000479BC">
        <w:rPr>
          <w:rFonts w:ascii="Tahoma" w:eastAsia="Times New Roman" w:hAnsi="Tahoma" w:cs="Tahoma"/>
          <w:sz w:val="18"/>
          <w:szCs w:val="18"/>
          <w:lang w:eastAsia="ru-RU"/>
        </w:rPr>
        <w:t>000</w:t>
      </w:r>
      <w:proofErr w:type="spellEnd"/>
      <w:r w:rsidRPr="000479BC">
        <w:rPr>
          <w:rFonts w:ascii="Tahoma" w:eastAsia="Times New Roman" w:hAnsi="Tahoma" w:cs="Tahoma"/>
          <w:sz w:val="18"/>
          <w:szCs w:val="18"/>
          <w:lang w:eastAsia="ru-RU"/>
        </w:rPr>
        <w:t xml:space="preserve"> (три миллиона) штук.</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1.5. Общий объем эмиссии Облигаций составляет 3 000 </w:t>
      </w:r>
      <w:proofErr w:type="spellStart"/>
      <w:r w:rsidRPr="000479BC">
        <w:rPr>
          <w:rFonts w:ascii="Tahoma" w:eastAsia="Times New Roman" w:hAnsi="Tahoma" w:cs="Tahoma"/>
          <w:sz w:val="18"/>
          <w:szCs w:val="18"/>
          <w:lang w:eastAsia="ru-RU"/>
        </w:rPr>
        <w:t>000</w:t>
      </w:r>
      <w:proofErr w:type="spellEnd"/>
      <w:r w:rsidRPr="000479BC">
        <w:rPr>
          <w:rFonts w:ascii="Tahoma" w:eastAsia="Times New Roman" w:hAnsi="Tahoma" w:cs="Tahoma"/>
          <w:sz w:val="18"/>
          <w:szCs w:val="18"/>
          <w:lang w:eastAsia="ru-RU"/>
        </w:rPr>
        <w:t xml:space="preserve"> </w:t>
      </w:r>
      <w:proofErr w:type="spellStart"/>
      <w:r w:rsidRPr="000479BC">
        <w:rPr>
          <w:rFonts w:ascii="Tahoma" w:eastAsia="Times New Roman" w:hAnsi="Tahoma" w:cs="Tahoma"/>
          <w:sz w:val="18"/>
          <w:szCs w:val="18"/>
          <w:lang w:eastAsia="ru-RU"/>
        </w:rPr>
        <w:t>000</w:t>
      </w:r>
      <w:proofErr w:type="spellEnd"/>
      <w:r w:rsidRPr="000479BC">
        <w:rPr>
          <w:rFonts w:ascii="Tahoma" w:eastAsia="Times New Roman" w:hAnsi="Tahoma" w:cs="Tahoma"/>
          <w:sz w:val="18"/>
          <w:szCs w:val="18"/>
          <w:lang w:eastAsia="ru-RU"/>
        </w:rPr>
        <w:t xml:space="preserve"> (три миллиарда) рублей по номинальной стоимости Облигаций.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1.6. Номинальная стоимость одной Облигации выражается в валюте Российской Федерации и составляет 1 000 (одна тысяча</w:t>
      </w:r>
      <w:proofErr w:type="gramStart"/>
      <w:r w:rsidRPr="000479BC">
        <w:rPr>
          <w:rFonts w:ascii="Tahoma" w:eastAsia="Times New Roman" w:hAnsi="Tahoma" w:cs="Tahoma"/>
          <w:sz w:val="18"/>
          <w:szCs w:val="18"/>
          <w:lang w:eastAsia="ru-RU"/>
        </w:rPr>
        <w:t>)р</w:t>
      </w:r>
      <w:proofErr w:type="gramEnd"/>
      <w:r w:rsidRPr="000479BC">
        <w:rPr>
          <w:rFonts w:ascii="Tahoma" w:eastAsia="Times New Roman" w:hAnsi="Tahoma" w:cs="Tahoma"/>
          <w:sz w:val="18"/>
          <w:szCs w:val="18"/>
          <w:lang w:eastAsia="ru-RU"/>
        </w:rPr>
        <w:t>ублей.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lastRenderedPageBreak/>
        <w:t xml:space="preserve">1.7. Депозитарием, уполномоченным Эмитентом на хранение Сертификата, ведение учета и удостоверение прав и (или) перехода прав на Облигации (далее – Уполномоченный депозитарий), является Небанковская кредитная организация закрытое акционерное общество «Национальный расчетный депозитарий» (Лицензия профессионального участника рынка ценных бумаг на осуществление депозитарной деятельности № 177-12042-000100 от 19 февраля2009 года, срок действия лицензии: бессрочная). </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Местонахождение:</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город Москва, улица Спартаковская, дом 12;</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почтовый адрес: 105066, г</w:t>
      </w:r>
      <w:proofErr w:type="gramStart"/>
      <w:r w:rsidRPr="000479BC">
        <w:rPr>
          <w:rFonts w:ascii="Tahoma" w:eastAsia="Times New Roman" w:hAnsi="Tahoma" w:cs="Tahoma"/>
          <w:sz w:val="18"/>
          <w:szCs w:val="18"/>
          <w:lang w:eastAsia="ru-RU"/>
        </w:rPr>
        <w:t>.М</w:t>
      </w:r>
      <w:proofErr w:type="gramEnd"/>
      <w:r w:rsidRPr="000479BC">
        <w:rPr>
          <w:rFonts w:ascii="Tahoma" w:eastAsia="Times New Roman" w:hAnsi="Tahoma" w:cs="Tahoma"/>
          <w:sz w:val="18"/>
          <w:szCs w:val="18"/>
          <w:lang w:eastAsia="ru-RU"/>
        </w:rPr>
        <w:t>осква, ул. Спартаковская, дом 12;</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ИНН:7702165310.</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Учет и удостоверение прав на Облигации, учет и удостоверение передачи прав на Облигации, включая случаи обременения Облигаций обязательствами, осуществляются Уполномоченным депозитарием, осуществляющим централизованное хранение Сертификата, и иными депозитариями, осуществляющими учет прав на Облигации, за исключением Уполномоченного депозитария (далее - Депозитарии).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Весь выпуск Облигаций оформляется Сертификатом, который удостоверяет совокупность прав на указанные в нем Облигации и передается до даты начала размещения на хранение (учет) в Уполномоченный депозитарий. Образец Сертификата прилагается к настоящему Решению об эмиссии. Сертификат на руки владельцам Облигаций не выдается. </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Удостоверением права владельца на Облигации является выписка со счета депо в Уполномоченном депозитарии или Депозитариях.</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Право собственности на Облигации переходит </w:t>
      </w:r>
      <w:proofErr w:type="gramStart"/>
      <w:r w:rsidRPr="000479BC">
        <w:rPr>
          <w:rFonts w:ascii="Tahoma" w:eastAsia="Times New Roman" w:hAnsi="Tahoma" w:cs="Tahoma"/>
          <w:sz w:val="18"/>
          <w:szCs w:val="18"/>
          <w:lang w:eastAsia="ru-RU"/>
        </w:rPr>
        <w:t>от одного лица к другому лицу в момент осуществления приходной записи по счету депо приобретателя Облигаций в Уполномоченном депозитарии</w:t>
      </w:r>
      <w:proofErr w:type="gramEnd"/>
      <w:r w:rsidRPr="000479BC">
        <w:rPr>
          <w:rFonts w:ascii="Tahoma" w:eastAsia="Times New Roman" w:hAnsi="Tahoma" w:cs="Tahoma"/>
          <w:sz w:val="18"/>
          <w:szCs w:val="18"/>
          <w:lang w:eastAsia="ru-RU"/>
        </w:rPr>
        <w:t xml:space="preserve"> или Депозитариях.</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1.8.Организатором торговли на рынке ценных бумаг (далее – Организатор торговли</w:t>
      </w:r>
      <w:proofErr w:type="gramStart"/>
      <w:r w:rsidRPr="000479BC">
        <w:rPr>
          <w:rFonts w:ascii="Tahoma" w:eastAsia="Times New Roman" w:hAnsi="Tahoma" w:cs="Tahoma"/>
          <w:sz w:val="18"/>
          <w:szCs w:val="18"/>
          <w:lang w:eastAsia="ru-RU"/>
        </w:rPr>
        <w:t>)я</w:t>
      </w:r>
      <w:proofErr w:type="gramEnd"/>
      <w:r w:rsidRPr="000479BC">
        <w:rPr>
          <w:rFonts w:ascii="Tahoma" w:eastAsia="Times New Roman" w:hAnsi="Tahoma" w:cs="Tahoma"/>
          <w:sz w:val="18"/>
          <w:szCs w:val="18"/>
          <w:lang w:eastAsia="ru-RU"/>
        </w:rPr>
        <w:t>вляется:</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полное наименование: Закрытое акционерное общество «Фондовая биржа ММВБ» (далее - ФБ ММВБ);</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сокращенное наименование: ЗАО «ФБ ММВБ»;</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местонахождение:125009, г</w:t>
      </w:r>
      <w:proofErr w:type="gramStart"/>
      <w:r w:rsidRPr="000479BC">
        <w:rPr>
          <w:rFonts w:ascii="Tahoma" w:eastAsia="Times New Roman" w:hAnsi="Tahoma" w:cs="Tahoma"/>
          <w:sz w:val="18"/>
          <w:szCs w:val="18"/>
          <w:lang w:eastAsia="ru-RU"/>
        </w:rPr>
        <w:t>.М</w:t>
      </w:r>
      <w:proofErr w:type="gramEnd"/>
      <w:r w:rsidRPr="000479BC">
        <w:rPr>
          <w:rFonts w:ascii="Tahoma" w:eastAsia="Times New Roman" w:hAnsi="Tahoma" w:cs="Tahoma"/>
          <w:sz w:val="18"/>
          <w:szCs w:val="18"/>
          <w:lang w:eastAsia="ru-RU"/>
        </w:rPr>
        <w:t xml:space="preserve">осква, Большой </w:t>
      </w:r>
      <w:proofErr w:type="spellStart"/>
      <w:r w:rsidRPr="000479BC">
        <w:rPr>
          <w:rFonts w:ascii="Tahoma" w:eastAsia="Times New Roman" w:hAnsi="Tahoma" w:cs="Tahoma"/>
          <w:sz w:val="18"/>
          <w:szCs w:val="18"/>
          <w:lang w:eastAsia="ru-RU"/>
        </w:rPr>
        <w:t>Кисловский</w:t>
      </w:r>
      <w:proofErr w:type="spellEnd"/>
      <w:r w:rsidRPr="000479BC">
        <w:rPr>
          <w:rFonts w:ascii="Tahoma" w:eastAsia="Times New Roman" w:hAnsi="Tahoma" w:cs="Tahoma"/>
          <w:sz w:val="18"/>
          <w:szCs w:val="18"/>
          <w:lang w:eastAsia="ru-RU"/>
        </w:rPr>
        <w:t xml:space="preserve"> переулок, д.13;</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почтовый адрес: 125009, г</w:t>
      </w:r>
      <w:proofErr w:type="gramStart"/>
      <w:r w:rsidRPr="000479BC">
        <w:rPr>
          <w:rFonts w:ascii="Tahoma" w:eastAsia="Times New Roman" w:hAnsi="Tahoma" w:cs="Tahoma"/>
          <w:sz w:val="18"/>
          <w:szCs w:val="18"/>
          <w:lang w:eastAsia="ru-RU"/>
        </w:rPr>
        <w:t>.М</w:t>
      </w:r>
      <w:proofErr w:type="gramEnd"/>
      <w:r w:rsidRPr="000479BC">
        <w:rPr>
          <w:rFonts w:ascii="Tahoma" w:eastAsia="Times New Roman" w:hAnsi="Tahoma" w:cs="Tahoma"/>
          <w:sz w:val="18"/>
          <w:szCs w:val="18"/>
          <w:lang w:eastAsia="ru-RU"/>
        </w:rPr>
        <w:t xml:space="preserve">осква, Большой </w:t>
      </w:r>
      <w:proofErr w:type="spellStart"/>
      <w:r w:rsidRPr="000479BC">
        <w:rPr>
          <w:rFonts w:ascii="Tahoma" w:eastAsia="Times New Roman" w:hAnsi="Tahoma" w:cs="Tahoma"/>
          <w:sz w:val="18"/>
          <w:szCs w:val="18"/>
          <w:lang w:eastAsia="ru-RU"/>
        </w:rPr>
        <w:t>Кисловский</w:t>
      </w:r>
      <w:proofErr w:type="spellEnd"/>
      <w:r w:rsidRPr="000479BC">
        <w:rPr>
          <w:rFonts w:ascii="Tahoma" w:eastAsia="Times New Roman" w:hAnsi="Tahoma" w:cs="Tahoma"/>
          <w:sz w:val="18"/>
          <w:szCs w:val="18"/>
          <w:lang w:eastAsia="ru-RU"/>
        </w:rPr>
        <w:t xml:space="preserve"> переулок, д.13;</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ИНН:7703507076;</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лицензия профессионального участника рынка ценных бумаг на осуществление деятельности фондовой биржи: № 077-10489-000001 от 23 августа 2007 года, срок действия лицензии: бессрочная.</w:t>
      </w:r>
    </w:p>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b/>
          <w:bCs/>
          <w:sz w:val="18"/>
          <w:lang w:eastAsia="ru-RU"/>
        </w:rPr>
        <w:t>2. Порядок размещения и обращения Облигаций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2.1. Дата начала размещения Облигаций – «29»октября 2013 года.</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2.2. Датой окончания размещения Облигаций является день продажи последней Облигации первым владельцам.</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2.3.Размещение Облигаций проводится путем открытой подписки на ФБ ММВБ в соответствии с Правилами проведения торгов, утвержденными Советом директоров Закрытого акционерного общества «Фондовая биржа ММВБ», нормативными документами клиринговой организации.</w:t>
      </w:r>
    </w:p>
    <w:p w:rsidR="000479BC" w:rsidRPr="000479BC" w:rsidRDefault="000479BC" w:rsidP="000479BC">
      <w:pPr>
        <w:spacing w:after="180" w:line="270" w:lineRule="atLeast"/>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 xml:space="preserve">2.4.Размещение Облигаций осуществляется по открытой подписке путем заключения в соответствии с действующим законодательством Российской Федерации, Генеральными условиями, Условиями эмиссии и Решением об эмиссии сделок купли-продажи Облигаций между Эмитентом в лице Генерального агента Эмитента, действующего по поручению и за счет Эмитента, и первыми владельцами Облигаций у организатора торговли на рынке ценных бумаг в соответствии с установленными им правилами проведения </w:t>
      </w:r>
      <w:r w:rsidRPr="000479BC">
        <w:rPr>
          <w:rFonts w:ascii="Tahoma" w:eastAsia="Times New Roman" w:hAnsi="Tahoma" w:cs="Tahoma"/>
          <w:sz w:val="18"/>
          <w:szCs w:val="18"/>
          <w:lang w:eastAsia="ru-RU"/>
        </w:rPr>
        <w:lastRenderedPageBreak/>
        <w:t>торгов</w:t>
      </w:r>
      <w:proofErr w:type="gramEnd"/>
      <w:r w:rsidRPr="000479BC">
        <w:rPr>
          <w:rFonts w:ascii="Tahoma" w:eastAsia="Times New Roman" w:hAnsi="Tahoma" w:cs="Tahoma"/>
          <w:sz w:val="18"/>
          <w:szCs w:val="18"/>
          <w:lang w:eastAsia="ru-RU"/>
        </w:rPr>
        <w:t xml:space="preserve"> </w:t>
      </w:r>
      <w:proofErr w:type="gramStart"/>
      <w:r w:rsidRPr="000479BC">
        <w:rPr>
          <w:rFonts w:ascii="Tahoma" w:eastAsia="Times New Roman" w:hAnsi="Tahoma" w:cs="Tahoma"/>
          <w:sz w:val="18"/>
          <w:szCs w:val="18"/>
          <w:lang w:eastAsia="ru-RU"/>
        </w:rPr>
        <w:t>по ценным бумагам (далее - Правила торгов) путем сбора адресных заявок со стороны покупателей на приобретение Облигаций по цене размещения, равной номинальной стоимости Облигаций в дату начала размещения, и равной или отличной от неё в остальные даты, и ставке первого купона,</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определенной Эмитентом в порядке, указанном в Условиях эмиссии и в настоящем Решении об эмиссии.</w:t>
      </w:r>
      <w:proofErr w:type="gramEnd"/>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Генеральным агентом Эмитента, действующим по поручению и за счет Эмитента, является Закрытое акционерное общество «ВТБ Капитал» (дале</w:t>
      </w:r>
      <w:proofErr w:type="gramStart"/>
      <w:r w:rsidRPr="000479BC">
        <w:rPr>
          <w:rFonts w:ascii="Tahoma" w:eastAsia="Times New Roman" w:hAnsi="Tahoma" w:cs="Tahoma"/>
          <w:sz w:val="18"/>
          <w:szCs w:val="18"/>
          <w:lang w:eastAsia="ru-RU"/>
        </w:rPr>
        <w:t>е-</w:t>
      </w:r>
      <w:proofErr w:type="gramEnd"/>
      <w:r w:rsidRPr="000479BC">
        <w:rPr>
          <w:rFonts w:ascii="Tahoma" w:eastAsia="Times New Roman" w:hAnsi="Tahoma" w:cs="Tahoma"/>
          <w:sz w:val="18"/>
          <w:szCs w:val="18"/>
          <w:lang w:eastAsia="ru-RU"/>
        </w:rPr>
        <w:t xml:space="preserve"> Генеральный агент).</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Данные о Генеральном агенте:</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полное фирменное наименование – Закрытое акционерное общество «ВТБ Капитал»</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лицензия на осуществление брокерской деятельности: </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номер - 177-11463-100000;</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дата выдачи - 31.07.2008 г.;</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срок действия - без ограничения срока действия;</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государственный орган, выдавший указанную лицензию, </w:t>
      </w:r>
      <w:proofErr w:type="gramStart"/>
      <w:r w:rsidRPr="000479BC">
        <w:rPr>
          <w:rFonts w:ascii="Tahoma" w:eastAsia="Times New Roman" w:hAnsi="Tahoma" w:cs="Tahoma"/>
          <w:sz w:val="18"/>
          <w:szCs w:val="18"/>
          <w:lang w:eastAsia="ru-RU"/>
        </w:rPr>
        <w:t>–Ф</w:t>
      </w:r>
      <w:proofErr w:type="gramEnd"/>
      <w:r w:rsidRPr="000479BC">
        <w:rPr>
          <w:rFonts w:ascii="Tahoma" w:eastAsia="Times New Roman" w:hAnsi="Tahoma" w:cs="Tahoma"/>
          <w:sz w:val="18"/>
          <w:szCs w:val="18"/>
          <w:lang w:eastAsia="ru-RU"/>
        </w:rPr>
        <w:t>едеральная служба по финансовым рынкам;</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место нахождения: </w:t>
      </w:r>
      <w:proofErr w:type="gramStart"/>
      <w:r w:rsidRPr="000479BC">
        <w:rPr>
          <w:rFonts w:ascii="Tahoma" w:eastAsia="Times New Roman" w:hAnsi="Tahoma" w:cs="Tahoma"/>
          <w:sz w:val="18"/>
          <w:szCs w:val="18"/>
          <w:lang w:eastAsia="ru-RU"/>
        </w:rPr>
        <w:t>г</w:t>
      </w:r>
      <w:proofErr w:type="gramEnd"/>
      <w:r w:rsidRPr="000479BC">
        <w:rPr>
          <w:rFonts w:ascii="Tahoma" w:eastAsia="Times New Roman" w:hAnsi="Tahoma" w:cs="Tahoma"/>
          <w:sz w:val="18"/>
          <w:szCs w:val="18"/>
          <w:lang w:eastAsia="ru-RU"/>
        </w:rPr>
        <w:t xml:space="preserve">. Москва, Пресненская </w:t>
      </w:r>
      <w:proofErr w:type="spellStart"/>
      <w:r w:rsidRPr="000479BC">
        <w:rPr>
          <w:rFonts w:ascii="Tahoma" w:eastAsia="Times New Roman" w:hAnsi="Tahoma" w:cs="Tahoma"/>
          <w:sz w:val="18"/>
          <w:szCs w:val="18"/>
          <w:lang w:eastAsia="ru-RU"/>
        </w:rPr>
        <w:t>наб</w:t>
      </w:r>
      <w:proofErr w:type="spellEnd"/>
      <w:r w:rsidRPr="000479BC">
        <w:rPr>
          <w:rFonts w:ascii="Tahoma" w:eastAsia="Times New Roman" w:hAnsi="Tahoma" w:cs="Tahoma"/>
          <w:sz w:val="18"/>
          <w:szCs w:val="18"/>
          <w:lang w:eastAsia="ru-RU"/>
        </w:rPr>
        <w:t>., д.12;</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ИНН 7703585780; ОГРН 1067746393780.</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2.5 Размещение Облигаций проводится путем открытой подписки на ФБ ММВБ в соответствии с Правилами торгов, утвержденными Советом директоров Закрытого акционерного общества «Фондовая биржа ММВБ», нормативными документами клиринговой организации.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В случае</w:t>
      </w:r>
      <w:proofErr w:type="gramStart"/>
      <w:r w:rsidRPr="000479BC">
        <w:rPr>
          <w:rFonts w:ascii="Tahoma" w:eastAsia="Times New Roman" w:hAnsi="Tahoma" w:cs="Tahoma"/>
          <w:sz w:val="18"/>
          <w:szCs w:val="18"/>
          <w:lang w:eastAsia="ru-RU"/>
        </w:rPr>
        <w:t>,</w:t>
      </w:r>
      <w:proofErr w:type="gramEnd"/>
      <w:r w:rsidRPr="000479BC">
        <w:rPr>
          <w:rFonts w:ascii="Tahoma" w:eastAsia="Times New Roman" w:hAnsi="Tahoma" w:cs="Tahoma"/>
          <w:sz w:val="18"/>
          <w:szCs w:val="18"/>
          <w:lang w:eastAsia="ru-RU"/>
        </w:rPr>
        <w:t xml:space="preserve"> если участник размещения не является участником торгов Организатора торговли, он должен заключить соответствующий договор с любым брокером, являющимся участником торгов Организатора торговли, и дать ему поручение о приобретении Облигаций.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Участник размещения Облигаций, являющийся участником торгов Организатора торговли, действует самостоятельно.</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Участник размещения Облигаций обязан открыть соответствующий счет депо в Уполномоченном депозитарии или в Депозитариях.</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Порядок и сроки открытия счетов депо определяются положениями регламентов Уполномоченного депозитария или соответствующих Депозитариев.</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Расчеты по заключенным сделкам осуществляются в соответствии с правилами клиринга клиринговой организации, обслуживающей расчеты по сделкам, заключенным у Организатора торговли. Обязательным условием приобретения Облигаций при их размещении является резервирование денежных средств покупателя на счете участника торгов Организатора торговли, от имени которого подана заявка, в Уполномоченном депозитарии. При этом денежные средства должны быть зарезервированы в сумме, достаточной для полной оплаты Облигаций, указанных в заявках на приобретение Облигаций, с учетом всех необходимых комиссионных сборов.</w:t>
      </w:r>
    </w:p>
    <w:p w:rsidR="000479BC" w:rsidRPr="000479BC" w:rsidRDefault="000479BC" w:rsidP="000479BC">
      <w:pPr>
        <w:spacing w:after="180" w:line="270" w:lineRule="atLeast"/>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Размещение Облигаций путем сбора адресных заявок со стороны потенциальных покупателей на приобретение Облигаций по цене размещения,</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равной номинальной стоимости Облигаций в дату начала размещения и равной или отличной от неё в остальные даты, и ставке первого купона, заранее определенной Эмитентом в порядке, указанном в Условиях эмиссии и настоящем Решении об эмиссии, предусматривает адресованное неопределенному кругу лиц приглашение делать предложения о</w:t>
      </w:r>
      <w:proofErr w:type="gramEnd"/>
      <w:r w:rsidRPr="000479BC">
        <w:rPr>
          <w:rFonts w:ascii="Tahoma" w:eastAsia="Times New Roman" w:hAnsi="Tahoma" w:cs="Tahoma"/>
          <w:sz w:val="18"/>
          <w:szCs w:val="18"/>
          <w:lang w:eastAsia="ru-RU"/>
        </w:rPr>
        <w:t xml:space="preserve"> </w:t>
      </w:r>
      <w:proofErr w:type="gramStart"/>
      <w:r w:rsidRPr="000479BC">
        <w:rPr>
          <w:rFonts w:ascii="Tahoma" w:eastAsia="Times New Roman" w:hAnsi="Tahoma" w:cs="Tahoma"/>
          <w:sz w:val="18"/>
          <w:szCs w:val="18"/>
          <w:lang w:eastAsia="ru-RU"/>
        </w:rPr>
        <w:t xml:space="preserve">приобретении Облигаций (далее - Оферта) и заключение сделок купли-продажи Облигаций с использованием системы торгов Организатора торговли по цене размещения, равной номинальной стоимости Облигаций в дату начала размещения и равной или отличной от неё в остальные даты, и ставке первого купона, заранее определенной Эмитентом в порядке, указанном в Условиях эмиссии и Решении об эмиссии. </w:t>
      </w:r>
      <w:proofErr w:type="gramEnd"/>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lastRenderedPageBreak/>
        <w:t>Участники размещения направляют Оферты в адрес Генерального агента в сроки и в порядке,</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установленные в Решении об эмиссии.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При размещении Облигаций Эмитент и (или) Генеральный агент намереваются заключать предварительные договоры с участниками размещения,</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 xml:space="preserve">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Облигаций. Заключение таких предварительных договоров осуществляется путем акцепта Эмитентом и (или) Уполномоченным агентом Оферт, в соответствии с которыми участник размещения и Эмитент обязуются заключить в дату начала размещения Облигаций основные договоры купли-продажи Облигаций. </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В направляемых Офертах участники размещения указывают максимальную сумму (цифрами и прописью), на которую они готовы купить Облигации, количество Облигаций (цифрами и прописью) и минимальную ставку первого купона (цифрами и прописью), по которой они готовы приобрести Облигации на указанную максимальную сумму. При этом участник размещения, не являющийся участником торгов, в Оферте указывает также наименование участника торгов,</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который будет действовать по поручению участника размещения.</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Оферта должна быть подписана уполномоченным лицом участника размещения (в случае подписания Оферты по доверенности с приложением соответствующей доверенности).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Эмитент раскрывает информацию о сроках и порядке направления Оферт на своем сайте в информационно-телекоммуникационной сети</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«Интернет».</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Оферты могут быть акцептованы или отклонены. В случае акцепта Оферты участник размещения соглашается, что количество Облигаций, указанное в Оферте, может быть уменьшено Эмитентом.</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Оферта считается полученной Генеральным агентом </w:t>
      </w:r>
      <w:proofErr w:type="gramStart"/>
      <w:r w:rsidRPr="000479BC">
        <w:rPr>
          <w:rFonts w:ascii="Tahoma" w:eastAsia="Times New Roman" w:hAnsi="Tahoma" w:cs="Tahoma"/>
          <w:sz w:val="18"/>
          <w:szCs w:val="18"/>
          <w:lang w:eastAsia="ru-RU"/>
        </w:rPr>
        <w:t>с даты вручения</w:t>
      </w:r>
      <w:proofErr w:type="gramEnd"/>
      <w:r w:rsidRPr="000479BC">
        <w:rPr>
          <w:rFonts w:ascii="Tahoma" w:eastAsia="Times New Roman" w:hAnsi="Tahoma" w:cs="Tahoma"/>
          <w:sz w:val="18"/>
          <w:szCs w:val="18"/>
          <w:lang w:eastAsia="ru-RU"/>
        </w:rPr>
        <w:t xml:space="preserve"> оригинала Оферты адресату. К рассмотрению Эмитентом принимаются только те Оферты, которые были надлежаще оформлены и фактически получены Генеральным агентом в течение срока для направления Оферт. Независимо от даты направления Оферты, полученные Генеральным агентом по окончании срока для направления Оферт, к рассмотрению не принимаются.</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После окончания срока для направления Оферт Генеральный агент формирует и передает Эмитенту сводный реестр Оферт.</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На основании анализа реестра Оферт Эмитент принимает решение о величине ставки первого купона и определяет участников размещения (далее - потенциальный покупатель), которым он намеревается продать Облигации, а также количество Облигаций, которые он намеревается продать потенциальным покупателям.</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Эмитент не позднее, чем за 2 рабочих дня до даты начала размещения Облигаций, публикует и (или) раскрывает иным способом информацию об установленной ставке первого купона, определенной в порядке, указанном в настоящих Условиях и в Решении об эмиссии.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Об определенной процентной ставке купонного дохода по первому купону по Облигациям Эмитент уведомляет ФБ ММВБ и НРД не позднее, чем за 1 (один) день до даты начала размещения Облигаций.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Начиная со второго купонного периода, ставка купонного дохода устанавливается в соответствии с порядком, установленным в настоящем Решении об эмиссии.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Генеральный агент направляет акцепт на Оферты потенциальным покупателям, которые определены Эмитентом.</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Заключение сделок купли-продажи Облигаций осуществляется с использованием системы торгов Организатора торговли по цене размещения, равной номинальной стоимости Облигаций в дату начала размещения и равной или отличной от неё в остальные даты и ставке первого купона, заранее определенной Эмитентом на основании предоставленных Оферт на покупку Облигаций.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lastRenderedPageBreak/>
        <w:t>В дату начала размещения Облигаций покупатели, которым Эмитент в лице Генерального агента акцептовал представленные ими Оферты о приобретении Облигаций, подают в адрес Генерального агента Адресные заявки на покупку Облигаций с использованием системы торгов Организатора торговли.</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Указанные Адресные заявки на покупку Облигаций подаются в течение периода подачи адресных заявок, установленного по согласованию с Организатором торговли.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Адресная заявка должна содержать информацию о:</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цене покупки,</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равной 100 (сто) процентов от номинальной стоимости Облигации;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 </w:t>
      </w:r>
      <w:proofErr w:type="gramStart"/>
      <w:r w:rsidRPr="000479BC">
        <w:rPr>
          <w:rFonts w:ascii="Tahoma" w:eastAsia="Times New Roman" w:hAnsi="Tahoma" w:cs="Tahoma"/>
          <w:sz w:val="18"/>
          <w:szCs w:val="18"/>
          <w:lang w:eastAsia="ru-RU"/>
        </w:rPr>
        <w:t>количестве</w:t>
      </w:r>
      <w:proofErr w:type="gramEnd"/>
      <w:r w:rsidRPr="000479BC">
        <w:rPr>
          <w:rFonts w:ascii="Tahoma" w:eastAsia="Times New Roman" w:hAnsi="Tahoma" w:cs="Tahoma"/>
          <w:sz w:val="18"/>
          <w:szCs w:val="18"/>
          <w:lang w:eastAsia="ru-RU"/>
        </w:rPr>
        <w:t xml:space="preserve"> Облигаций;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величине ставки первого купона, заранее определенной Эмитентом в порядке, указанном в Условиях эмиссии и в настоящем Решении об эмиссии;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прочих параметрах в соответствии с правилами проведения торгов по ценным бумагам Организатора торговли.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По окончании периода сбора заявок Организатор торговли составляет сводный реестр Адресных заявок, полученных в течение периода подачи адресных заявок, и передает его Генеральному агенту. Генеральный агент передает вышеуказанный сводный реестр Эмитенту.</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На основании анализа сводного реестра Адресных заявок Эмитент принимает решение об удовлетворении Адресных заявок на покупку Облигаций, руководствуясь наличием акцепта Оферт на приобретение Облигаций.</w:t>
      </w:r>
    </w:p>
    <w:p w:rsidR="000479BC" w:rsidRPr="000479BC" w:rsidRDefault="000479BC" w:rsidP="000479BC">
      <w:pPr>
        <w:spacing w:after="180" w:line="270" w:lineRule="atLeast"/>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Эмитент передает Генеральному агенту информацию об Адресных заявках на покупку Облигаций, которые будут удовлетворены, после чего Эмитент в лице Генерального агента заключает сделки купли-продажи Облигаций с покупателями путем выставления встречных адресных заявок с указанием количества Облигаций, которые будут проданы покупателям согласно порядку, установленному настоящими Условиями, Решением о выпуске и правилами проведения торгов по ценным бумагам Организатора торговли.</w:t>
      </w:r>
      <w:proofErr w:type="gramEnd"/>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При анализе Адресных заявок Эмитент руководствуется единовременным соблюдением следующих критериев:</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недопущение возникновения дискриминационных условий в процессе принятия решения об удовлетворении Адресных заявок;</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недопущение предоставления государственных преференций в процессе принятия решения об удовлетворении Адресных заявок.</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Наряду с этим Эмитент по согласованию с Генеральным агентом принимает во внимание один или несколько из нижеизложенных критериев:</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пропорциональное распределение Облигаций между приобретателями;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привлечение максимального количества инвесторов для обеспечения ликвидности выпуска Облигаций во время вторичного обращения;</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диверсификация разных категорий инвесторов.</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2.6. Если в дату начала размещения Облигаций не произошло размещения всего количества Облигаций выпуска, дальнейшее размещение Облигаций (далее - </w:t>
      </w:r>
      <w:proofErr w:type="spellStart"/>
      <w:r w:rsidRPr="000479BC">
        <w:rPr>
          <w:rFonts w:ascii="Tahoma" w:eastAsia="Times New Roman" w:hAnsi="Tahoma" w:cs="Tahoma"/>
          <w:sz w:val="18"/>
          <w:szCs w:val="18"/>
          <w:lang w:eastAsia="ru-RU"/>
        </w:rPr>
        <w:t>доразмещение</w:t>
      </w:r>
      <w:proofErr w:type="spellEnd"/>
      <w:r w:rsidRPr="000479BC">
        <w:rPr>
          <w:rFonts w:ascii="Tahoma" w:eastAsia="Times New Roman" w:hAnsi="Tahoma" w:cs="Tahoma"/>
          <w:sz w:val="18"/>
          <w:szCs w:val="18"/>
          <w:lang w:eastAsia="ru-RU"/>
        </w:rPr>
        <w:t xml:space="preserve"> Облигаций) начинается в дату начала размещения Облигаций непосредственно после окончания периода удовлетворения адресных заявок и осуществляется в течение периода размещения Облигаций, установленного настоящим Решением об эмиссии.</w:t>
      </w:r>
    </w:p>
    <w:p w:rsidR="000479BC" w:rsidRPr="000479BC" w:rsidRDefault="000479BC" w:rsidP="000479BC">
      <w:pPr>
        <w:spacing w:after="180" w:line="270" w:lineRule="atLeast"/>
        <w:rPr>
          <w:rFonts w:ascii="Tahoma" w:eastAsia="Times New Roman" w:hAnsi="Tahoma" w:cs="Tahoma"/>
          <w:sz w:val="18"/>
          <w:szCs w:val="18"/>
          <w:lang w:eastAsia="ru-RU"/>
        </w:rPr>
      </w:pPr>
      <w:proofErr w:type="spellStart"/>
      <w:r w:rsidRPr="000479BC">
        <w:rPr>
          <w:rFonts w:ascii="Tahoma" w:eastAsia="Times New Roman" w:hAnsi="Tahoma" w:cs="Tahoma"/>
          <w:sz w:val="18"/>
          <w:szCs w:val="18"/>
          <w:lang w:eastAsia="ru-RU"/>
        </w:rPr>
        <w:t>Доразмещение</w:t>
      </w:r>
      <w:proofErr w:type="spellEnd"/>
      <w:r w:rsidRPr="000479BC">
        <w:rPr>
          <w:rFonts w:ascii="Tahoma" w:eastAsia="Times New Roman" w:hAnsi="Tahoma" w:cs="Tahoma"/>
          <w:sz w:val="18"/>
          <w:szCs w:val="18"/>
          <w:lang w:eastAsia="ru-RU"/>
        </w:rPr>
        <w:t xml:space="preserve"> Облигаций проводится в следующем порядке:</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lastRenderedPageBreak/>
        <w:t xml:space="preserve">Эмитент устанавливает с учетом приемлемой стоимости заимствования цену </w:t>
      </w:r>
      <w:proofErr w:type="spellStart"/>
      <w:r w:rsidRPr="000479BC">
        <w:rPr>
          <w:rFonts w:ascii="Tahoma" w:eastAsia="Times New Roman" w:hAnsi="Tahoma" w:cs="Tahoma"/>
          <w:sz w:val="18"/>
          <w:szCs w:val="18"/>
          <w:lang w:eastAsia="ru-RU"/>
        </w:rPr>
        <w:t>доразмещения</w:t>
      </w:r>
      <w:proofErr w:type="spellEnd"/>
      <w:r w:rsidRPr="000479BC">
        <w:rPr>
          <w:rFonts w:ascii="Tahoma" w:eastAsia="Times New Roman" w:hAnsi="Tahoma" w:cs="Tahoma"/>
          <w:sz w:val="18"/>
          <w:szCs w:val="18"/>
          <w:lang w:eastAsia="ru-RU"/>
        </w:rPr>
        <w:t xml:space="preserve"> Облигаций в процентах от номинальной стоимости Облигаций (в дату начала размещения цена размещения составляет 100 процентов от номинальной стоимости Облигаций);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участники </w:t>
      </w:r>
      <w:proofErr w:type="spellStart"/>
      <w:r w:rsidRPr="000479BC">
        <w:rPr>
          <w:rFonts w:ascii="Tahoma" w:eastAsia="Times New Roman" w:hAnsi="Tahoma" w:cs="Tahoma"/>
          <w:sz w:val="18"/>
          <w:szCs w:val="18"/>
          <w:lang w:eastAsia="ru-RU"/>
        </w:rPr>
        <w:t>доразмещения</w:t>
      </w:r>
      <w:proofErr w:type="spellEnd"/>
      <w:r w:rsidRPr="000479BC">
        <w:rPr>
          <w:rFonts w:ascii="Tahoma" w:eastAsia="Times New Roman" w:hAnsi="Tahoma" w:cs="Tahoma"/>
          <w:sz w:val="18"/>
          <w:szCs w:val="18"/>
          <w:lang w:eastAsia="ru-RU"/>
        </w:rPr>
        <w:t xml:space="preserve"> направляют Генеральному агенту заявки (далее - заявка участника). Существенными условиями каждой заявки участника является указание максимального количества Облигаций (в пределах общего объема размещаемых Облигаций), цены покупки, а также согласие купить любое количество Облигаций в пределах максимального количества Облигаций,</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указанного в заявке участника. Заявка участника должна быть обеспечена соответствующим объемом денежных средств по состоянию на момент ее подачи;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Генеральный агент удовлетворяет обеспеченные денежными средствами заявки участников, в которых цена Облигаций равна или выше цены </w:t>
      </w:r>
      <w:proofErr w:type="spellStart"/>
      <w:r w:rsidRPr="000479BC">
        <w:rPr>
          <w:rFonts w:ascii="Tahoma" w:eastAsia="Times New Roman" w:hAnsi="Tahoma" w:cs="Tahoma"/>
          <w:sz w:val="18"/>
          <w:szCs w:val="18"/>
          <w:lang w:eastAsia="ru-RU"/>
        </w:rPr>
        <w:t>доразмещения</w:t>
      </w:r>
      <w:proofErr w:type="spellEnd"/>
      <w:r w:rsidRPr="000479BC">
        <w:rPr>
          <w:rFonts w:ascii="Tahoma" w:eastAsia="Times New Roman" w:hAnsi="Tahoma" w:cs="Tahoma"/>
          <w:sz w:val="18"/>
          <w:szCs w:val="18"/>
          <w:lang w:eastAsia="ru-RU"/>
        </w:rPr>
        <w:t xml:space="preserve"> Облигаций, установленной Эмитентом;</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Приоритетом пользуются адресные заявки с наибольшей ценой приобретения Облигаций, то есть в первую очередь удовлетворяются адресные заявки, в которых указана наибольшая цена приобретения Облигаций. Если по одинаковой цене подано несколько заявок,</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то в первую очередь удовлетворяются адресные заявки, поданные ранее по времени.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В случае если объем последней из подлежащих удовлетворению адресных заявок превышает количество Облигаций, оставшихся </w:t>
      </w:r>
      <w:proofErr w:type="spellStart"/>
      <w:r w:rsidRPr="000479BC">
        <w:rPr>
          <w:rFonts w:ascii="Tahoma" w:eastAsia="Times New Roman" w:hAnsi="Tahoma" w:cs="Tahoma"/>
          <w:sz w:val="18"/>
          <w:szCs w:val="18"/>
          <w:lang w:eastAsia="ru-RU"/>
        </w:rPr>
        <w:t>недоразмещенными</w:t>
      </w:r>
      <w:proofErr w:type="spellEnd"/>
      <w:r w:rsidRPr="000479BC">
        <w:rPr>
          <w:rFonts w:ascii="Tahoma" w:eastAsia="Times New Roman" w:hAnsi="Tahoma" w:cs="Tahoma"/>
          <w:sz w:val="18"/>
          <w:szCs w:val="18"/>
          <w:lang w:eastAsia="ru-RU"/>
        </w:rPr>
        <w:t xml:space="preserve">, то данная адресная заявка удовлетворяется в размере остатка </w:t>
      </w:r>
      <w:proofErr w:type="spellStart"/>
      <w:r w:rsidRPr="000479BC">
        <w:rPr>
          <w:rFonts w:ascii="Tahoma" w:eastAsia="Times New Roman" w:hAnsi="Tahoma" w:cs="Tahoma"/>
          <w:sz w:val="18"/>
          <w:szCs w:val="18"/>
          <w:lang w:eastAsia="ru-RU"/>
        </w:rPr>
        <w:t>недоразмещенных</w:t>
      </w:r>
      <w:proofErr w:type="spellEnd"/>
      <w:r w:rsidRPr="000479BC">
        <w:rPr>
          <w:rFonts w:ascii="Tahoma" w:eastAsia="Times New Roman" w:hAnsi="Tahoma" w:cs="Tahoma"/>
          <w:sz w:val="18"/>
          <w:szCs w:val="18"/>
          <w:lang w:eastAsia="ru-RU"/>
        </w:rPr>
        <w:t xml:space="preserve"> до этого момента Облигаций.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2.7. Обращение Облигаций на вторичном рынке осуществляется путем заключения гражданско-правовых сделок с </w:t>
      </w:r>
      <w:proofErr w:type="gramStart"/>
      <w:r w:rsidRPr="000479BC">
        <w:rPr>
          <w:rFonts w:ascii="Tahoma" w:eastAsia="Times New Roman" w:hAnsi="Tahoma" w:cs="Tahoma"/>
          <w:sz w:val="18"/>
          <w:szCs w:val="18"/>
          <w:lang w:eastAsia="ru-RU"/>
        </w:rPr>
        <w:t>Облигациями</w:t>
      </w:r>
      <w:proofErr w:type="gramEnd"/>
      <w:r w:rsidRPr="000479BC">
        <w:rPr>
          <w:rFonts w:ascii="Tahoma" w:eastAsia="Times New Roman" w:hAnsi="Tahoma" w:cs="Tahoma"/>
          <w:sz w:val="18"/>
          <w:szCs w:val="18"/>
          <w:lang w:eastAsia="ru-RU"/>
        </w:rPr>
        <w:t xml:space="preserve"> как у Организатора торговли, так и вне Организатора торговли в соответствии с действующим законодательством Российской Федерации, Условиями эмиссии и настоящим Решением об эмиссии. Вторичное обращение Облигаций, в том числе у Организатора торговли, начинается в дату начала размещения Облигаций непосредственно после окончания периода удовлетворения адресных заявок и проводится в течение всего срока обращения Облигаций в соответствии с Решением об эмиссии.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2.8. Все расчеты по Облигациям производятся в валюте Российской Федерации.</w:t>
      </w:r>
    </w:p>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b/>
          <w:bCs/>
          <w:sz w:val="18"/>
          <w:lang w:eastAsia="ru-RU"/>
        </w:rPr>
        <w:t>3. Порядок осуществления прав,</w:t>
      </w:r>
      <w:r>
        <w:rPr>
          <w:rFonts w:ascii="Tahoma" w:eastAsia="Times New Roman" w:hAnsi="Tahoma" w:cs="Tahoma"/>
          <w:b/>
          <w:bCs/>
          <w:sz w:val="18"/>
          <w:lang w:eastAsia="ru-RU"/>
        </w:rPr>
        <w:t xml:space="preserve"> </w:t>
      </w:r>
      <w:r w:rsidRPr="000479BC">
        <w:rPr>
          <w:rFonts w:ascii="Tahoma" w:eastAsia="Times New Roman" w:hAnsi="Tahoma" w:cs="Tahoma"/>
          <w:b/>
          <w:bCs/>
          <w:sz w:val="18"/>
          <w:lang w:eastAsia="ru-RU"/>
        </w:rPr>
        <w:t>удостоверенных Облигациями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3.1. Все Облигации, выпускаемые в соответствии с настоящим Решением об эмиссии, равны между собой по объему предоставляемых ими прав.</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3.2. Облигации предоставляют их владельцам право на получение амортизационных частей номинальной стоимости Облигаций (далее </w:t>
      </w:r>
      <w:proofErr w:type="gramStart"/>
      <w:r w:rsidRPr="000479BC">
        <w:rPr>
          <w:rFonts w:ascii="Tahoma" w:eastAsia="Times New Roman" w:hAnsi="Tahoma" w:cs="Tahoma"/>
          <w:sz w:val="18"/>
          <w:szCs w:val="18"/>
          <w:lang w:eastAsia="ru-RU"/>
        </w:rPr>
        <w:t>-а</w:t>
      </w:r>
      <w:proofErr w:type="gramEnd"/>
      <w:r w:rsidRPr="000479BC">
        <w:rPr>
          <w:rFonts w:ascii="Tahoma" w:eastAsia="Times New Roman" w:hAnsi="Tahoma" w:cs="Tahoma"/>
          <w:sz w:val="18"/>
          <w:szCs w:val="18"/>
          <w:lang w:eastAsia="ru-RU"/>
        </w:rPr>
        <w:t>мортизационные части Облигаций) при их погашении в установленные Решением об эмиссии сроки и на получение купонного дохода в размере фиксированного процента от непогашенной части номинальной стоимости Облигаций, выплачиваемого в порядке, установленном Решением об эмиссии.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3.3. Владельцы облигаций имеют право владеть, пользоваться и распоряжаться принадлежащими им Облигациями в соответствии с действующим законодательством Российской Федерации.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3.4. Владельцы Облигаций могут совершать с Облигациями гражданско-правовые сделки в соответствии с действующим законодательством Российской Федерации, Генеральными условиями, Условиями эмиссии и настоящим Решением об эмиссии.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3.5. Права владельцев Облигаций при соблюдении ими установленного законодательством Российской Федерации порядка осуществления этих прав обеспечиваются Эмитентом в соответствии с законодательством Российской Федерации.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3.6. Владельцами Облигаций могут быть юридические и физические лица - резиденты Российской Федерации.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Нерезиденты могут приобретать Облигации в соответствии с действующим законодательством Российской Федерации и нормативными актами Центрального банка Российской Федерации.</w:t>
      </w:r>
    </w:p>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b/>
          <w:bCs/>
          <w:sz w:val="18"/>
          <w:lang w:eastAsia="ru-RU"/>
        </w:rPr>
        <w:lastRenderedPageBreak/>
        <w:t>4. Порядок расчета размера дохода и погашение Облигаций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4.1. Срок обращения Облигаций составляет 2 555 (две тысячи пятьсот пятьдесят пять) дней </w:t>
      </w:r>
      <w:proofErr w:type="gramStart"/>
      <w:r w:rsidRPr="000479BC">
        <w:rPr>
          <w:rFonts w:ascii="Tahoma" w:eastAsia="Times New Roman" w:hAnsi="Tahoma" w:cs="Tahoma"/>
          <w:sz w:val="18"/>
          <w:szCs w:val="18"/>
          <w:lang w:eastAsia="ru-RU"/>
        </w:rPr>
        <w:t>с даты начала</w:t>
      </w:r>
      <w:proofErr w:type="gramEnd"/>
      <w:r w:rsidRPr="000479BC">
        <w:rPr>
          <w:rFonts w:ascii="Tahoma" w:eastAsia="Times New Roman" w:hAnsi="Tahoma" w:cs="Tahoma"/>
          <w:sz w:val="18"/>
          <w:szCs w:val="18"/>
          <w:lang w:eastAsia="ru-RU"/>
        </w:rPr>
        <w:t xml:space="preserve"> размещения Облигаций.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4.2. Доходом по Облигациям является фиксированный купонный доход, а также разница между ценой реализации (ценой погашения) и ценой покупки Облигаций. Купонный доход как абсолютная величина в рублях определяется исходя из размеров ставок купонного дохода, установленной в процентах к непогашенной части номинальной стоимости Облигаций.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4.3. Каждая Облигация имеет 28 (двадцать восемь</w:t>
      </w:r>
      <w:proofErr w:type="gramStart"/>
      <w:r w:rsidRPr="000479BC">
        <w:rPr>
          <w:rFonts w:ascii="Tahoma" w:eastAsia="Times New Roman" w:hAnsi="Tahoma" w:cs="Tahoma"/>
          <w:sz w:val="18"/>
          <w:szCs w:val="18"/>
          <w:lang w:eastAsia="ru-RU"/>
        </w:rPr>
        <w:t>)к</w:t>
      </w:r>
      <w:proofErr w:type="gramEnd"/>
      <w:r w:rsidRPr="000479BC">
        <w:rPr>
          <w:rFonts w:ascii="Tahoma" w:eastAsia="Times New Roman" w:hAnsi="Tahoma" w:cs="Tahoma"/>
          <w:sz w:val="18"/>
          <w:szCs w:val="18"/>
          <w:lang w:eastAsia="ru-RU"/>
        </w:rPr>
        <w:t>упонных периодов. Длительность первого купонного периода составляет 110 (сто десять) дней. Длительность купонных периодов со второго по двадцать седьмой составляет 91 (девяносто один) день. Длительного двадцать восьмого купонного периода составляет 79 (семьдесят девять) дней.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Первый купонный период начинается в дату начала размещения Облигаций и заканчивается через 110 (сто десять) дней. Купонные периоды со второго по двадцать седьмой начинаются в дату окончания предыдущего купонного периода и заканчиваются через 91 (девяносто один) день. Двадцать восьмой купонный период начинается в дату окончания двадцать седьмого купонного периода и заканчивается через 79 (семьдесят девять) дней.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4.4. Ставка купонного дохода на первый купонный период устанавливается Эмитентом до даты начала размещения на основании анализа </w:t>
      </w:r>
      <w:proofErr w:type="spellStart"/>
      <w:r w:rsidRPr="000479BC">
        <w:rPr>
          <w:rFonts w:ascii="Tahoma" w:eastAsia="Times New Roman" w:hAnsi="Tahoma" w:cs="Tahoma"/>
          <w:sz w:val="18"/>
          <w:szCs w:val="18"/>
          <w:lang w:eastAsia="ru-RU"/>
        </w:rPr>
        <w:t>Оферт</w:t>
      </w:r>
      <w:proofErr w:type="gramStart"/>
      <w:r w:rsidRPr="000479BC">
        <w:rPr>
          <w:rFonts w:ascii="Tahoma" w:eastAsia="Times New Roman" w:hAnsi="Tahoma" w:cs="Tahoma"/>
          <w:sz w:val="18"/>
          <w:szCs w:val="18"/>
          <w:lang w:eastAsia="ru-RU"/>
        </w:rPr>
        <w:t>.С</w:t>
      </w:r>
      <w:proofErr w:type="gramEnd"/>
      <w:r w:rsidRPr="000479BC">
        <w:rPr>
          <w:rFonts w:ascii="Tahoma" w:eastAsia="Times New Roman" w:hAnsi="Tahoma" w:cs="Tahoma"/>
          <w:sz w:val="18"/>
          <w:szCs w:val="18"/>
          <w:lang w:eastAsia="ru-RU"/>
        </w:rPr>
        <w:t>тавки</w:t>
      </w:r>
      <w:proofErr w:type="spellEnd"/>
      <w:r w:rsidRPr="000479BC">
        <w:rPr>
          <w:rFonts w:ascii="Tahoma" w:eastAsia="Times New Roman" w:hAnsi="Tahoma" w:cs="Tahoma"/>
          <w:sz w:val="18"/>
          <w:szCs w:val="18"/>
          <w:lang w:eastAsia="ru-RU"/>
        </w:rPr>
        <w:t xml:space="preserve"> второго – двадцать восьмого купонов являются фиксированными и устанавливаются на каждый купонный период:</w:t>
      </w:r>
    </w:p>
    <w:tbl>
      <w:tblPr>
        <w:tblW w:w="4950" w:type="pct"/>
        <w:shd w:val="clear" w:color="auto" w:fill="F9FDFF"/>
        <w:tblCellMar>
          <w:left w:w="0" w:type="dxa"/>
          <w:right w:w="0" w:type="dxa"/>
        </w:tblCellMar>
        <w:tblLook w:val="04A0"/>
      </w:tblPr>
      <w:tblGrid>
        <w:gridCol w:w="186"/>
        <w:gridCol w:w="1143"/>
        <w:gridCol w:w="1438"/>
        <w:gridCol w:w="1438"/>
        <w:gridCol w:w="1634"/>
        <w:gridCol w:w="3601"/>
      </w:tblGrid>
      <w:tr w:rsidR="000479BC" w:rsidRPr="000479BC">
        <w:tc>
          <w:tcPr>
            <w:tcW w:w="600" w:type="pct"/>
            <w:gridSpan w:val="2"/>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Номер</w:t>
            </w:r>
          </w:p>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купонного периода</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Дата начала</w:t>
            </w:r>
          </w:p>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купонного периода</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Дата окончания купонного периода</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Длительность</w:t>
            </w:r>
          </w:p>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купонного периода, (дней)</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Ставка купона,</w:t>
            </w:r>
          </w:p>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(проценты </w:t>
            </w:r>
            <w:proofErr w:type="gramStart"/>
            <w:r w:rsidRPr="000479BC">
              <w:rPr>
                <w:rFonts w:ascii="Tahoma" w:eastAsia="Times New Roman" w:hAnsi="Tahoma" w:cs="Tahoma"/>
                <w:sz w:val="18"/>
                <w:szCs w:val="18"/>
                <w:lang w:eastAsia="ru-RU"/>
              </w:rPr>
              <w:t>годовых</w:t>
            </w:r>
            <w:proofErr w:type="gramEnd"/>
            <w:r w:rsidRPr="000479BC">
              <w:rPr>
                <w:rFonts w:ascii="Tahoma" w:eastAsia="Times New Roman" w:hAnsi="Tahoma" w:cs="Tahoma"/>
                <w:sz w:val="18"/>
                <w:szCs w:val="18"/>
                <w:lang w:eastAsia="ru-RU"/>
              </w:rPr>
              <w:t>)</w:t>
            </w:r>
          </w:p>
        </w:tc>
      </w:tr>
      <w:tr w:rsidR="000479BC" w:rsidRPr="000479BC">
        <w:tc>
          <w:tcPr>
            <w:tcW w:w="600" w:type="pct"/>
            <w:gridSpan w:val="2"/>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29.10.2013</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16.02.2014</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110</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Устанавливается Эмитентом</w:t>
            </w:r>
          </w:p>
        </w:tc>
      </w:tr>
      <w:tr w:rsidR="000479BC" w:rsidRPr="000479BC">
        <w:tc>
          <w:tcPr>
            <w:tcW w:w="600" w:type="pct"/>
            <w:gridSpan w:val="2"/>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2.</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16.02.2014</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18.05.2014</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600" w:type="pct"/>
            <w:gridSpan w:val="2"/>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3.</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18.05.2014</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17.08.2014</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600" w:type="pct"/>
            <w:gridSpan w:val="2"/>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4.</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17.08.2014</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16.11.2014</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600" w:type="pct"/>
            <w:gridSpan w:val="2"/>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5.</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16.11.2014</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15.02.2015</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600" w:type="pct"/>
            <w:gridSpan w:val="2"/>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6.</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15.02.2015</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17.05.2015</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600" w:type="pct"/>
            <w:gridSpan w:val="2"/>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7.</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17.05.2015</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16.08.2015</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600" w:type="pct"/>
            <w:gridSpan w:val="2"/>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8.</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16.08.2015</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15.11.2015</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600" w:type="pct"/>
            <w:gridSpan w:val="2"/>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15.11.2015</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14.02.2016</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600" w:type="pct"/>
            <w:gridSpan w:val="2"/>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10.</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14.02.2016</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15.05.2016</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600" w:type="pct"/>
            <w:gridSpan w:val="2"/>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lastRenderedPageBreak/>
              <w:t>11.</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15.05.2016</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14.08.2016</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12.</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14.08.2016</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13.11.2016</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13.</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13.11.2016</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12.02.2017</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14.</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12.02.2017</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14.05.2017</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15.</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14.05.2017</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13.08.2017</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16.</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13.08.2017</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12.11.2017</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17.</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12.11.2017</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11.02.2018</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18.</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11.02.2018</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13.05.2018</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19.</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13.05.2018</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12.08.2018</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20.</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12.08.2018</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11.11.2018</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21.</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11.11.2018</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10.02.2019</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22.</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10.02.2019</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12.05.2019</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23.</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12.05.2019</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11.08.2019</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24.</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11.08.2019</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10.11.2019</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25.</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10.11.2019</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09.02.2020</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26.</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09.02.2020</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10.05.2020</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27.</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10.05.2020</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09.08.2020</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28.</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09.08.2020</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27.10.2020</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79</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15" w:type="dxa"/>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
                <w:szCs w:val="18"/>
                <w:lang w:eastAsia="ru-RU"/>
              </w:rPr>
            </w:pPr>
          </w:p>
        </w:tc>
        <w:tc>
          <w:tcPr>
            <w:tcW w:w="1425" w:type="dxa"/>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
                <w:szCs w:val="18"/>
                <w:lang w:eastAsia="ru-RU"/>
              </w:rPr>
            </w:pPr>
          </w:p>
        </w:tc>
        <w:tc>
          <w:tcPr>
            <w:tcW w:w="1710" w:type="dxa"/>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
                <w:szCs w:val="18"/>
                <w:lang w:eastAsia="ru-RU"/>
              </w:rPr>
            </w:pPr>
          </w:p>
        </w:tc>
        <w:tc>
          <w:tcPr>
            <w:tcW w:w="1770" w:type="dxa"/>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
                <w:szCs w:val="18"/>
                <w:lang w:eastAsia="ru-RU"/>
              </w:rPr>
            </w:pPr>
          </w:p>
        </w:tc>
        <w:tc>
          <w:tcPr>
            <w:tcW w:w="1965" w:type="dxa"/>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
                <w:szCs w:val="18"/>
                <w:lang w:eastAsia="ru-RU"/>
              </w:rPr>
            </w:pPr>
          </w:p>
        </w:tc>
        <w:tc>
          <w:tcPr>
            <w:tcW w:w="4215" w:type="dxa"/>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
                <w:szCs w:val="18"/>
                <w:lang w:eastAsia="ru-RU"/>
              </w:rPr>
            </w:pPr>
          </w:p>
        </w:tc>
      </w:tr>
    </w:tbl>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4.5. Купонный доход как абсолютная величина в рублях определяется исходя из размера купонной ставки. </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Величина купонного дохода на одну Облигацию определяется по формуле:</w:t>
      </w:r>
    </w:p>
    <w:p w:rsidR="000479BC" w:rsidRPr="000479BC" w:rsidRDefault="000479BC" w:rsidP="000479BC">
      <w:pPr>
        <w:spacing w:after="180" w:line="270" w:lineRule="atLeast"/>
        <w:jc w:val="center"/>
        <w:rPr>
          <w:rFonts w:ascii="Tahoma" w:eastAsia="Times New Roman" w:hAnsi="Tahoma" w:cs="Tahoma"/>
          <w:sz w:val="18"/>
          <w:szCs w:val="18"/>
          <w:lang w:val="en-US" w:eastAsia="ru-RU"/>
        </w:rPr>
      </w:pPr>
      <w:proofErr w:type="spellStart"/>
      <w:r w:rsidRPr="000479BC">
        <w:rPr>
          <w:rFonts w:ascii="Tahoma" w:eastAsia="Times New Roman" w:hAnsi="Tahoma" w:cs="Tahoma"/>
          <w:sz w:val="18"/>
          <w:szCs w:val="18"/>
          <w:lang w:val="en-US" w:eastAsia="ru-RU"/>
        </w:rPr>
        <w:t>Ci</w:t>
      </w:r>
      <w:proofErr w:type="spellEnd"/>
      <w:r w:rsidRPr="000479BC">
        <w:rPr>
          <w:rFonts w:ascii="Tahoma" w:eastAsia="Times New Roman" w:hAnsi="Tahoma" w:cs="Tahoma"/>
          <w:sz w:val="18"/>
          <w:szCs w:val="18"/>
          <w:lang w:val="en-US" w:eastAsia="ru-RU"/>
        </w:rPr>
        <w:t xml:space="preserve"> = </w:t>
      </w:r>
      <w:proofErr w:type="spellStart"/>
      <w:proofErr w:type="gramStart"/>
      <w:r w:rsidRPr="000479BC">
        <w:rPr>
          <w:rFonts w:ascii="Tahoma" w:eastAsia="Times New Roman" w:hAnsi="Tahoma" w:cs="Tahoma"/>
          <w:sz w:val="18"/>
          <w:szCs w:val="18"/>
          <w:lang w:val="en-US" w:eastAsia="ru-RU"/>
        </w:rPr>
        <w:t>Ri</w:t>
      </w:r>
      <w:proofErr w:type="spellEnd"/>
      <w:proofErr w:type="gramEnd"/>
      <w:r w:rsidRPr="000479BC">
        <w:rPr>
          <w:rFonts w:ascii="Tahoma" w:eastAsia="Times New Roman" w:hAnsi="Tahoma" w:cs="Tahoma"/>
          <w:sz w:val="18"/>
          <w:szCs w:val="18"/>
          <w:lang w:val="en-US" w:eastAsia="ru-RU"/>
        </w:rPr>
        <w:t xml:space="preserve"> x Ti x Ni / (365 x 100%),</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где:</w:t>
      </w:r>
    </w:p>
    <w:p w:rsidR="000479BC" w:rsidRPr="000479BC" w:rsidRDefault="000479BC" w:rsidP="000479BC">
      <w:pPr>
        <w:spacing w:after="180" w:line="270" w:lineRule="atLeast"/>
        <w:rPr>
          <w:rFonts w:ascii="Tahoma" w:eastAsia="Times New Roman" w:hAnsi="Tahoma" w:cs="Tahoma"/>
          <w:sz w:val="18"/>
          <w:szCs w:val="18"/>
          <w:lang w:eastAsia="ru-RU"/>
        </w:rPr>
      </w:pPr>
      <w:proofErr w:type="spellStart"/>
      <w:r w:rsidRPr="000479BC">
        <w:rPr>
          <w:rFonts w:ascii="Tahoma" w:eastAsia="Times New Roman" w:hAnsi="Tahoma" w:cs="Tahoma"/>
          <w:sz w:val="18"/>
          <w:szCs w:val="18"/>
          <w:lang w:eastAsia="ru-RU"/>
        </w:rPr>
        <w:t>Ci</w:t>
      </w:r>
      <w:proofErr w:type="spellEnd"/>
      <w:r w:rsidRPr="000479BC">
        <w:rPr>
          <w:rFonts w:ascii="Tahoma" w:eastAsia="Times New Roman" w:hAnsi="Tahoma" w:cs="Tahoma"/>
          <w:sz w:val="18"/>
          <w:szCs w:val="18"/>
          <w:lang w:eastAsia="ru-RU"/>
        </w:rPr>
        <w:t xml:space="preserve"> - величина купонного дохода за </w:t>
      </w:r>
      <w:proofErr w:type="spellStart"/>
      <w:r w:rsidRPr="000479BC">
        <w:rPr>
          <w:rFonts w:ascii="Tahoma" w:eastAsia="Times New Roman" w:hAnsi="Tahoma" w:cs="Tahoma"/>
          <w:sz w:val="18"/>
          <w:szCs w:val="18"/>
          <w:lang w:eastAsia="ru-RU"/>
        </w:rPr>
        <w:t>i-тый</w:t>
      </w:r>
      <w:proofErr w:type="spellEnd"/>
      <w:r w:rsidRPr="000479BC">
        <w:rPr>
          <w:rFonts w:ascii="Tahoma" w:eastAsia="Times New Roman" w:hAnsi="Tahoma" w:cs="Tahoma"/>
          <w:sz w:val="18"/>
          <w:szCs w:val="18"/>
          <w:lang w:eastAsia="ru-RU"/>
        </w:rPr>
        <w:t xml:space="preserve"> купонный период, рублей;</w:t>
      </w:r>
    </w:p>
    <w:p w:rsidR="000479BC" w:rsidRPr="000479BC" w:rsidRDefault="000479BC" w:rsidP="000479BC">
      <w:pPr>
        <w:spacing w:after="180" w:line="270" w:lineRule="atLeast"/>
        <w:rPr>
          <w:rFonts w:ascii="Tahoma" w:eastAsia="Times New Roman" w:hAnsi="Tahoma" w:cs="Tahoma"/>
          <w:sz w:val="18"/>
          <w:szCs w:val="18"/>
          <w:lang w:eastAsia="ru-RU"/>
        </w:rPr>
      </w:pPr>
      <w:proofErr w:type="spellStart"/>
      <w:r w:rsidRPr="000479BC">
        <w:rPr>
          <w:rFonts w:ascii="Tahoma" w:eastAsia="Times New Roman" w:hAnsi="Tahoma" w:cs="Tahoma"/>
          <w:sz w:val="18"/>
          <w:szCs w:val="18"/>
          <w:lang w:eastAsia="ru-RU"/>
        </w:rPr>
        <w:t>Ri</w:t>
      </w:r>
      <w:proofErr w:type="spellEnd"/>
      <w:r w:rsidRPr="000479BC">
        <w:rPr>
          <w:rFonts w:ascii="Tahoma" w:eastAsia="Times New Roman" w:hAnsi="Tahoma" w:cs="Tahoma"/>
          <w:sz w:val="18"/>
          <w:szCs w:val="18"/>
          <w:lang w:eastAsia="ru-RU"/>
        </w:rPr>
        <w:t xml:space="preserve"> - ставка купонного дохода по </w:t>
      </w:r>
      <w:proofErr w:type="spellStart"/>
      <w:r w:rsidRPr="000479BC">
        <w:rPr>
          <w:rFonts w:ascii="Tahoma" w:eastAsia="Times New Roman" w:hAnsi="Tahoma" w:cs="Tahoma"/>
          <w:sz w:val="18"/>
          <w:szCs w:val="18"/>
          <w:lang w:eastAsia="ru-RU"/>
        </w:rPr>
        <w:t>i-му</w:t>
      </w:r>
      <w:proofErr w:type="spellEnd"/>
      <w:r w:rsidRPr="000479BC">
        <w:rPr>
          <w:rFonts w:ascii="Tahoma" w:eastAsia="Times New Roman" w:hAnsi="Tahoma" w:cs="Tahoma"/>
          <w:sz w:val="18"/>
          <w:szCs w:val="18"/>
          <w:lang w:eastAsia="ru-RU"/>
        </w:rPr>
        <w:t xml:space="preserve"> купону, процентов годовых;</w:t>
      </w:r>
    </w:p>
    <w:p w:rsidR="000479BC" w:rsidRPr="000479BC" w:rsidRDefault="000479BC" w:rsidP="000479BC">
      <w:pPr>
        <w:spacing w:after="180" w:line="270" w:lineRule="atLeast"/>
        <w:rPr>
          <w:rFonts w:ascii="Tahoma" w:eastAsia="Times New Roman" w:hAnsi="Tahoma" w:cs="Tahoma"/>
          <w:sz w:val="18"/>
          <w:szCs w:val="18"/>
          <w:lang w:eastAsia="ru-RU"/>
        </w:rPr>
      </w:pPr>
      <w:proofErr w:type="spellStart"/>
      <w:r w:rsidRPr="000479BC">
        <w:rPr>
          <w:rFonts w:ascii="Tahoma" w:eastAsia="Times New Roman" w:hAnsi="Tahoma" w:cs="Tahoma"/>
          <w:sz w:val="18"/>
          <w:szCs w:val="18"/>
          <w:lang w:eastAsia="ru-RU"/>
        </w:rPr>
        <w:lastRenderedPageBreak/>
        <w:t>Ti</w:t>
      </w:r>
      <w:proofErr w:type="spellEnd"/>
      <w:r w:rsidRPr="000479BC">
        <w:rPr>
          <w:rFonts w:ascii="Tahoma" w:eastAsia="Times New Roman" w:hAnsi="Tahoma" w:cs="Tahoma"/>
          <w:sz w:val="18"/>
          <w:szCs w:val="18"/>
          <w:lang w:eastAsia="ru-RU"/>
        </w:rPr>
        <w:t xml:space="preserve"> - </w:t>
      </w:r>
      <w:proofErr w:type="spellStart"/>
      <w:r w:rsidRPr="000479BC">
        <w:rPr>
          <w:rFonts w:ascii="Tahoma" w:eastAsia="Times New Roman" w:hAnsi="Tahoma" w:cs="Tahoma"/>
          <w:sz w:val="18"/>
          <w:szCs w:val="18"/>
          <w:lang w:eastAsia="ru-RU"/>
        </w:rPr>
        <w:t>i-тый</w:t>
      </w:r>
      <w:proofErr w:type="spellEnd"/>
      <w:r w:rsidRPr="000479BC">
        <w:rPr>
          <w:rFonts w:ascii="Tahoma" w:eastAsia="Times New Roman" w:hAnsi="Tahoma" w:cs="Tahoma"/>
          <w:sz w:val="18"/>
          <w:szCs w:val="18"/>
          <w:lang w:eastAsia="ru-RU"/>
        </w:rPr>
        <w:t xml:space="preserve"> купонный период, дней;</w:t>
      </w:r>
    </w:p>
    <w:p w:rsidR="000479BC" w:rsidRPr="000479BC" w:rsidRDefault="000479BC" w:rsidP="000479BC">
      <w:pPr>
        <w:spacing w:after="180" w:line="270" w:lineRule="atLeast"/>
        <w:rPr>
          <w:rFonts w:ascii="Tahoma" w:eastAsia="Times New Roman" w:hAnsi="Tahoma" w:cs="Tahoma"/>
          <w:sz w:val="18"/>
          <w:szCs w:val="18"/>
          <w:lang w:eastAsia="ru-RU"/>
        </w:rPr>
      </w:pPr>
      <w:proofErr w:type="spellStart"/>
      <w:r w:rsidRPr="000479BC">
        <w:rPr>
          <w:rFonts w:ascii="Tahoma" w:eastAsia="Times New Roman" w:hAnsi="Tahoma" w:cs="Tahoma"/>
          <w:sz w:val="18"/>
          <w:szCs w:val="18"/>
          <w:lang w:eastAsia="ru-RU"/>
        </w:rPr>
        <w:t>Ni</w:t>
      </w:r>
      <w:proofErr w:type="spellEnd"/>
      <w:r w:rsidRPr="000479BC">
        <w:rPr>
          <w:rFonts w:ascii="Tahoma" w:eastAsia="Times New Roman" w:hAnsi="Tahoma" w:cs="Tahoma"/>
          <w:sz w:val="18"/>
          <w:szCs w:val="18"/>
          <w:lang w:eastAsia="ru-RU"/>
        </w:rPr>
        <w:t xml:space="preserve"> - непогашенная часть номинальной стоимости Облигации на дату расчета выплаты купонного дохода за </w:t>
      </w:r>
      <w:proofErr w:type="spellStart"/>
      <w:r w:rsidRPr="000479BC">
        <w:rPr>
          <w:rFonts w:ascii="Tahoma" w:eastAsia="Times New Roman" w:hAnsi="Tahoma" w:cs="Tahoma"/>
          <w:sz w:val="18"/>
          <w:szCs w:val="18"/>
          <w:lang w:eastAsia="ru-RU"/>
        </w:rPr>
        <w:t>i-тый</w:t>
      </w:r>
      <w:proofErr w:type="spellEnd"/>
      <w:r w:rsidRPr="000479BC">
        <w:rPr>
          <w:rFonts w:ascii="Tahoma" w:eastAsia="Times New Roman" w:hAnsi="Tahoma" w:cs="Tahoma"/>
          <w:sz w:val="18"/>
          <w:szCs w:val="18"/>
          <w:lang w:eastAsia="ru-RU"/>
        </w:rPr>
        <w:t xml:space="preserve"> купонный период, рублей.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Сумма выплаты по купонам в расчете на одну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0479BC">
        <w:rPr>
          <w:rFonts w:ascii="Tahoma" w:eastAsia="Times New Roman" w:hAnsi="Tahoma" w:cs="Tahoma"/>
          <w:sz w:val="18"/>
          <w:szCs w:val="18"/>
          <w:lang w:eastAsia="ru-RU"/>
        </w:rPr>
        <w:t>за</w:t>
      </w:r>
      <w:proofErr w:type="gramEnd"/>
      <w:r w:rsidRPr="000479BC">
        <w:rPr>
          <w:rFonts w:ascii="Tahoma" w:eastAsia="Times New Roman" w:hAnsi="Tahoma" w:cs="Tahoma"/>
          <w:sz w:val="18"/>
          <w:szCs w:val="18"/>
          <w:lang w:eastAsia="ru-RU"/>
        </w:rPr>
        <w:t xml:space="preserve"> округляемой цифра равна от 0 до 4, и изменяется, увеличиваясь на единицу, если первая за округляемой цифра равна от 5 до 9.</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4.6. В ходе размещения Облигаци</w:t>
      </w:r>
      <w:proofErr w:type="gramStart"/>
      <w:r w:rsidRPr="000479BC">
        <w:rPr>
          <w:rFonts w:ascii="Tahoma" w:eastAsia="Times New Roman" w:hAnsi="Tahoma" w:cs="Tahoma"/>
          <w:sz w:val="18"/>
          <w:szCs w:val="18"/>
          <w:lang w:eastAsia="ru-RU"/>
        </w:rPr>
        <w:t>й(</w:t>
      </w:r>
      <w:proofErr w:type="gramEnd"/>
      <w:r w:rsidRPr="000479BC">
        <w:rPr>
          <w:rFonts w:ascii="Tahoma" w:eastAsia="Times New Roman" w:hAnsi="Tahoma" w:cs="Tahoma"/>
          <w:sz w:val="18"/>
          <w:szCs w:val="18"/>
          <w:lang w:eastAsia="ru-RU"/>
        </w:rPr>
        <w:t>начиная со второго дня размещения Облигаций), при обращении Облигаций, а также при совершении сделок купли-продажи Облигаций покупатель уплачивает продавцу цену покупки Облигаций, а также накопленный купонный доход на одну Облигацию(НКД), который рассчитывается на текущую дату по формуле:</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НКД = </w:t>
      </w:r>
      <w:proofErr w:type="spellStart"/>
      <w:r w:rsidRPr="000479BC">
        <w:rPr>
          <w:rFonts w:ascii="Tahoma" w:eastAsia="Times New Roman" w:hAnsi="Tahoma" w:cs="Tahoma"/>
          <w:sz w:val="18"/>
          <w:szCs w:val="18"/>
          <w:lang w:eastAsia="ru-RU"/>
        </w:rPr>
        <w:t>Ni</w:t>
      </w:r>
      <w:proofErr w:type="spellEnd"/>
      <w:r w:rsidRPr="000479BC">
        <w:rPr>
          <w:rFonts w:ascii="Tahoma" w:eastAsia="Times New Roman" w:hAnsi="Tahoma" w:cs="Tahoma"/>
          <w:sz w:val="18"/>
          <w:szCs w:val="18"/>
          <w:lang w:eastAsia="ru-RU"/>
        </w:rPr>
        <w:t xml:space="preserve"> </w:t>
      </w:r>
      <w:proofErr w:type="spellStart"/>
      <w:r w:rsidRPr="000479BC">
        <w:rPr>
          <w:rFonts w:ascii="Tahoma" w:eastAsia="Times New Roman" w:hAnsi="Tahoma" w:cs="Tahoma"/>
          <w:sz w:val="18"/>
          <w:szCs w:val="18"/>
          <w:lang w:eastAsia="ru-RU"/>
        </w:rPr>
        <w:t>x</w:t>
      </w:r>
      <w:proofErr w:type="spellEnd"/>
      <w:r w:rsidRPr="000479BC">
        <w:rPr>
          <w:rFonts w:ascii="Tahoma" w:eastAsia="Times New Roman" w:hAnsi="Tahoma" w:cs="Tahoma"/>
          <w:sz w:val="18"/>
          <w:szCs w:val="18"/>
          <w:lang w:eastAsia="ru-RU"/>
        </w:rPr>
        <w:t xml:space="preserve"> </w:t>
      </w:r>
      <w:proofErr w:type="spellStart"/>
      <w:r w:rsidRPr="000479BC">
        <w:rPr>
          <w:rFonts w:ascii="Tahoma" w:eastAsia="Times New Roman" w:hAnsi="Tahoma" w:cs="Tahoma"/>
          <w:sz w:val="18"/>
          <w:szCs w:val="18"/>
          <w:lang w:eastAsia="ru-RU"/>
        </w:rPr>
        <w:t>Ri</w:t>
      </w:r>
      <w:proofErr w:type="spellEnd"/>
      <w:r w:rsidRPr="000479BC">
        <w:rPr>
          <w:rFonts w:ascii="Tahoma" w:eastAsia="Times New Roman" w:hAnsi="Tahoma" w:cs="Tahoma"/>
          <w:sz w:val="18"/>
          <w:szCs w:val="18"/>
          <w:lang w:eastAsia="ru-RU"/>
        </w:rPr>
        <w:t xml:space="preserve"> </w:t>
      </w:r>
      <w:proofErr w:type="spellStart"/>
      <w:r w:rsidRPr="000479BC">
        <w:rPr>
          <w:rFonts w:ascii="Tahoma" w:eastAsia="Times New Roman" w:hAnsi="Tahoma" w:cs="Tahoma"/>
          <w:sz w:val="18"/>
          <w:szCs w:val="18"/>
          <w:lang w:eastAsia="ru-RU"/>
        </w:rPr>
        <w:t>x</w:t>
      </w:r>
      <w:proofErr w:type="spellEnd"/>
      <w:r w:rsidRPr="000479BC">
        <w:rPr>
          <w:rFonts w:ascii="Tahoma" w:eastAsia="Times New Roman" w:hAnsi="Tahoma" w:cs="Tahoma"/>
          <w:sz w:val="18"/>
          <w:szCs w:val="18"/>
          <w:lang w:eastAsia="ru-RU"/>
        </w:rPr>
        <w:t xml:space="preserve"> ((Т - Тi-1) / 365) / 100%,</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где:</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НКД - накопленный купонный доход на одну Облигацию, рублей;</w:t>
      </w:r>
    </w:p>
    <w:p w:rsidR="000479BC" w:rsidRPr="000479BC" w:rsidRDefault="000479BC" w:rsidP="000479BC">
      <w:pPr>
        <w:spacing w:after="180" w:line="270" w:lineRule="atLeast"/>
        <w:rPr>
          <w:rFonts w:ascii="Tahoma" w:eastAsia="Times New Roman" w:hAnsi="Tahoma" w:cs="Tahoma"/>
          <w:sz w:val="18"/>
          <w:szCs w:val="18"/>
          <w:lang w:eastAsia="ru-RU"/>
        </w:rPr>
      </w:pPr>
      <w:proofErr w:type="spellStart"/>
      <w:r w:rsidRPr="000479BC">
        <w:rPr>
          <w:rFonts w:ascii="Tahoma" w:eastAsia="Times New Roman" w:hAnsi="Tahoma" w:cs="Tahoma"/>
          <w:sz w:val="18"/>
          <w:szCs w:val="18"/>
          <w:lang w:eastAsia="ru-RU"/>
        </w:rPr>
        <w:t>Ni</w:t>
      </w:r>
      <w:proofErr w:type="spellEnd"/>
      <w:r w:rsidRPr="000479BC">
        <w:rPr>
          <w:rFonts w:ascii="Tahoma" w:eastAsia="Times New Roman" w:hAnsi="Tahoma" w:cs="Tahoma"/>
          <w:sz w:val="18"/>
          <w:szCs w:val="18"/>
          <w:lang w:eastAsia="ru-RU"/>
        </w:rPr>
        <w:t xml:space="preserve"> - непогашенная часть номинальной стоимости Облигации на дату расчета выплаты НКД за </w:t>
      </w:r>
      <w:proofErr w:type="spellStart"/>
      <w:r w:rsidRPr="000479BC">
        <w:rPr>
          <w:rFonts w:ascii="Tahoma" w:eastAsia="Times New Roman" w:hAnsi="Tahoma" w:cs="Tahoma"/>
          <w:sz w:val="18"/>
          <w:szCs w:val="18"/>
          <w:lang w:eastAsia="ru-RU"/>
        </w:rPr>
        <w:t>i-тый</w:t>
      </w:r>
      <w:proofErr w:type="spellEnd"/>
      <w:r w:rsidRPr="000479BC">
        <w:rPr>
          <w:rFonts w:ascii="Tahoma" w:eastAsia="Times New Roman" w:hAnsi="Tahoma" w:cs="Tahoma"/>
          <w:sz w:val="18"/>
          <w:szCs w:val="18"/>
          <w:lang w:eastAsia="ru-RU"/>
        </w:rPr>
        <w:t xml:space="preserve"> купонный период,</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рублей;</w:t>
      </w:r>
    </w:p>
    <w:p w:rsidR="000479BC" w:rsidRPr="000479BC" w:rsidRDefault="000479BC" w:rsidP="000479BC">
      <w:pPr>
        <w:spacing w:after="180" w:line="270" w:lineRule="atLeast"/>
        <w:rPr>
          <w:rFonts w:ascii="Tahoma" w:eastAsia="Times New Roman" w:hAnsi="Tahoma" w:cs="Tahoma"/>
          <w:sz w:val="18"/>
          <w:szCs w:val="18"/>
          <w:lang w:eastAsia="ru-RU"/>
        </w:rPr>
      </w:pPr>
      <w:proofErr w:type="spellStart"/>
      <w:r w:rsidRPr="000479BC">
        <w:rPr>
          <w:rFonts w:ascii="Tahoma" w:eastAsia="Times New Roman" w:hAnsi="Tahoma" w:cs="Tahoma"/>
          <w:sz w:val="18"/>
          <w:szCs w:val="18"/>
          <w:lang w:eastAsia="ru-RU"/>
        </w:rPr>
        <w:t>Ri</w:t>
      </w:r>
      <w:proofErr w:type="spellEnd"/>
      <w:r w:rsidRPr="000479BC">
        <w:rPr>
          <w:rFonts w:ascii="Tahoma" w:eastAsia="Times New Roman" w:hAnsi="Tahoma" w:cs="Tahoma"/>
          <w:sz w:val="18"/>
          <w:szCs w:val="18"/>
          <w:lang w:eastAsia="ru-RU"/>
        </w:rPr>
        <w:t xml:space="preserve"> - ставка купонного дохода по </w:t>
      </w:r>
      <w:proofErr w:type="spellStart"/>
      <w:r w:rsidRPr="000479BC">
        <w:rPr>
          <w:rFonts w:ascii="Tahoma" w:eastAsia="Times New Roman" w:hAnsi="Tahoma" w:cs="Tahoma"/>
          <w:sz w:val="18"/>
          <w:szCs w:val="18"/>
          <w:lang w:eastAsia="ru-RU"/>
        </w:rPr>
        <w:t>i-му</w:t>
      </w:r>
      <w:proofErr w:type="spellEnd"/>
      <w:r w:rsidRPr="000479BC">
        <w:rPr>
          <w:rFonts w:ascii="Tahoma" w:eastAsia="Times New Roman" w:hAnsi="Tahoma" w:cs="Tahoma"/>
          <w:sz w:val="18"/>
          <w:szCs w:val="18"/>
          <w:lang w:eastAsia="ru-RU"/>
        </w:rPr>
        <w:t xml:space="preserve"> купону, процентов годовых;</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Тi-1 - дата начала i-го купонного периода;</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Т - дата, на которую рассчитывается НКД.</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Сумма выплаты по НКД в расчете на одну Облигацию определяется с точностью до одной копейки (округление производится по методу математического округления).</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4.7. Купонный доход выплачивается в последний день купонного периода.</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Последний купонный доход выплачивается в дату погашения Облигаций.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4.8.Купонный доход по неразмещенным Облигациям или по Облигациям, переведенным на счет Эмитента в Уполномоченном депозитарии, не начисляется и не выплачивается.</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4.9. Погашение номинальной стоимости Облигаций осуществляется амортизационными частями (далее – Амортизация долга) в даты, совпадающие с датами </w:t>
      </w:r>
      <w:proofErr w:type="gramStart"/>
      <w:r w:rsidRPr="000479BC">
        <w:rPr>
          <w:rFonts w:ascii="Tahoma" w:eastAsia="Times New Roman" w:hAnsi="Tahoma" w:cs="Tahoma"/>
          <w:sz w:val="18"/>
          <w:szCs w:val="18"/>
          <w:lang w:eastAsia="ru-RU"/>
        </w:rPr>
        <w:t>выплат двенадцатого</w:t>
      </w:r>
      <w:proofErr w:type="gramEnd"/>
      <w:r w:rsidRPr="000479BC">
        <w:rPr>
          <w:rFonts w:ascii="Tahoma" w:eastAsia="Times New Roman" w:hAnsi="Tahoma" w:cs="Tahoma"/>
          <w:sz w:val="18"/>
          <w:szCs w:val="18"/>
          <w:lang w:eastAsia="ru-RU"/>
        </w:rPr>
        <w:t>, шестнадцатого, двадцатого,</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двадцать четвертого и двадцать восьмого купонных доходов по Облигациям:</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дата погашения первой амортизационной части – 20% (двадцать) процентов от номинальной стоимости Облигации –13.11.2016 г.;</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дата погашения второй амортизационной части - 20% (двадцать) процентов от номинальной стоимости Облигации –12.11.2017 г.;</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дата погашения третьей амортизационной части - 20% (двадцать) процентов от номинальной стоимости Облигации –11.11.2018 г.;</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дата погашения четвертой амортизационной части - 20% (двадцать) процентов от номинальной стоимости Облигации –10.11.2019 г.;</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дата погашения пятой амортизационной части- 20% (двадцать) процентов от номинальной стоимости Облигации – 27.10.2020 г.;</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Дата погашения Облигаций – 27.10.2020 г.</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lastRenderedPageBreak/>
        <w:t xml:space="preserve">В дату погашения Облигаций их держателям </w:t>
      </w:r>
      <w:proofErr w:type="gramStart"/>
      <w:r w:rsidRPr="000479BC">
        <w:rPr>
          <w:rFonts w:ascii="Tahoma" w:eastAsia="Times New Roman" w:hAnsi="Tahoma" w:cs="Tahoma"/>
          <w:sz w:val="18"/>
          <w:szCs w:val="18"/>
          <w:lang w:eastAsia="ru-RU"/>
        </w:rPr>
        <w:t>выплачиваются непогашенная часть</w:t>
      </w:r>
      <w:proofErr w:type="gramEnd"/>
      <w:r w:rsidRPr="000479BC">
        <w:rPr>
          <w:rFonts w:ascii="Tahoma" w:eastAsia="Times New Roman" w:hAnsi="Tahoma" w:cs="Tahoma"/>
          <w:sz w:val="18"/>
          <w:szCs w:val="18"/>
          <w:lang w:eastAsia="ru-RU"/>
        </w:rPr>
        <w:t xml:space="preserve"> номинальной стоимости Облигаций и купонный доход за последний купонный период.</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Датой погашения выпуска Облигаций является дата выплаты последней непогашенной части номинальной стоимости Облигаций.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Погашение Облигаций производится в соответствии с порядком, установленным требованиями действующего законодательства Российской Федерации.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4.10. Выплаты по Облигациям производятся в валюте Российской Федерации в безналичном порядке.</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4.11. Владельцы и </w:t>
      </w:r>
      <w:proofErr w:type="gramStart"/>
      <w:r w:rsidRPr="000479BC">
        <w:rPr>
          <w:rFonts w:ascii="Tahoma" w:eastAsia="Times New Roman" w:hAnsi="Tahoma" w:cs="Tahoma"/>
          <w:sz w:val="18"/>
          <w:szCs w:val="18"/>
          <w:lang w:eastAsia="ru-RU"/>
        </w:rPr>
        <w:t>иные лица, осуществляющие в соответствии с федеральными законами права по Облигациям получают</w:t>
      </w:r>
      <w:proofErr w:type="gramEnd"/>
      <w:r w:rsidRPr="000479BC">
        <w:rPr>
          <w:rFonts w:ascii="Tahoma" w:eastAsia="Times New Roman" w:hAnsi="Tahoma" w:cs="Tahoma"/>
          <w:sz w:val="18"/>
          <w:szCs w:val="18"/>
          <w:lang w:eastAsia="ru-RU"/>
        </w:rPr>
        <w:t xml:space="preserve"> выплаты (купонный доход, погашение амортизационной части Облигаций) в денежной форме по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Эмитент исполняет обязанность по осуществлению выплат по ценным бумагам путем перечисления денежных средств Уполномоченному депозитарию. Указанная обязанность считается исполненной Эмитентом </w:t>
      </w:r>
      <w:proofErr w:type="gramStart"/>
      <w:r w:rsidRPr="000479BC">
        <w:rPr>
          <w:rFonts w:ascii="Tahoma" w:eastAsia="Times New Roman" w:hAnsi="Tahoma" w:cs="Tahoma"/>
          <w:sz w:val="18"/>
          <w:szCs w:val="18"/>
          <w:lang w:eastAsia="ru-RU"/>
        </w:rPr>
        <w:t>с даты поступления</w:t>
      </w:r>
      <w:proofErr w:type="gramEnd"/>
      <w:r w:rsidRPr="000479BC">
        <w:rPr>
          <w:rFonts w:ascii="Tahoma" w:eastAsia="Times New Roman" w:hAnsi="Tahoma" w:cs="Tahoma"/>
          <w:sz w:val="18"/>
          <w:szCs w:val="18"/>
          <w:lang w:eastAsia="ru-RU"/>
        </w:rPr>
        <w:t xml:space="preserve"> денежных средств на счет Уполномоченного депозитария.</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Выплаты по Облигациям осуществляются в соответствии с порядком, установленным требованиями действующего законодательства Российской Федерации.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4.12. Уполномоченный депозитарий обязан передать выплаты по Облигациям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одного рабочего дня после дня их получения, а в случае передачи последней выплаты по Облигациям, </w:t>
      </w:r>
      <w:proofErr w:type="gramStart"/>
      <w:r w:rsidRPr="000479BC">
        <w:rPr>
          <w:rFonts w:ascii="Tahoma" w:eastAsia="Times New Roman" w:hAnsi="Tahoma" w:cs="Tahoma"/>
          <w:sz w:val="18"/>
          <w:szCs w:val="18"/>
          <w:lang w:eastAsia="ru-RU"/>
        </w:rPr>
        <w:t>обязанность</w:t>
      </w:r>
      <w:proofErr w:type="gramEnd"/>
      <w:r w:rsidRPr="000479BC">
        <w:rPr>
          <w:rFonts w:ascii="Tahoma" w:eastAsia="Times New Roman" w:hAnsi="Tahoma" w:cs="Tahoma"/>
          <w:sz w:val="18"/>
          <w:szCs w:val="18"/>
          <w:lang w:eastAsia="ru-RU"/>
        </w:rPr>
        <w:t xml:space="preserve"> по осуществлению которой в установленный срок Эмитентом не исполнена или исполнена ненадлежащим образом,</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не позднее трех рабочих дней после дня ее получения. Выплаты по Облигациям иным депонентам передаются Уполномоченным депозитарием не позднее пяти рабочих дней после дня их получения. Эмитент несет перед депонентами Уполномоченного депозитария субсидиарную ответственность за исполнение Уполномоченным депозитарием указанной обязанности. При этом перечисление Уполномоченным депозитарием выплат по Облигациям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4.13. Депозитарий, осуществляющий учет прав на Облигации, обязан передать выплаты по Облигациям своим депонентам,</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 xml:space="preserve">которые являются номинальными держателями и доверительными управляющими </w:t>
      </w:r>
      <w:proofErr w:type="gramStart"/>
      <w:r w:rsidRPr="000479BC">
        <w:rPr>
          <w:rFonts w:ascii="Tahoma" w:eastAsia="Times New Roman" w:hAnsi="Tahoma" w:cs="Tahoma"/>
          <w:sz w:val="18"/>
          <w:szCs w:val="18"/>
          <w:lang w:eastAsia="ru-RU"/>
        </w:rPr>
        <w:t>-п</w:t>
      </w:r>
      <w:proofErr w:type="gramEnd"/>
      <w:r w:rsidRPr="000479BC">
        <w:rPr>
          <w:rFonts w:ascii="Tahoma" w:eastAsia="Times New Roman" w:hAnsi="Tahoma" w:cs="Tahoma"/>
          <w:sz w:val="18"/>
          <w:szCs w:val="18"/>
          <w:lang w:eastAsia="ru-RU"/>
        </w:rPr>
        <w:t>рофессиональными участниками рынка ценных бумаг, не позднее следующего рабочего дня после дня их получения, а иным депонентам не позднее 5 (пять)рабочих дней после дня получения соответствующих выплат и не позднее 15 (пятнадцать) рабочих дней после даты, на которую Уполномоченным депозитарием в соответствии с действующим законодательством раскрыта информация о передаче своим депонентам причитающихся им выплат по ценным бумагам. При этом перечисление выплат по Облигациям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После истечения указанного пятнадцатидневного срока депоненты вправе требовать от Депозитария, с которым у них заключен депозитарный договор, осуществления причитающихся им выплат по Облигациям независимо от получения таких выплат Депозитарием.</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4.14. </w:t>
      </w:r>
      <w:proofErr w:type="gramStart"/>
      <w:r w:rsidRPr="000479BC">
        <w:rPr>
          <w:rFonts w:ascii="Tahoma" w:eastAsia="Times New Roman" w:hAnsi="Tahoma" w:cs="Tahoma"/>
          <w:sz w:val="18"/>
          <w:szCs w:val="18"/>
          <w:lang w:eastAsia="ru-RU"/>
        </w:rPr>
        <w:t>Требование, касающееся обязанности Депозитария передать выплаты по Облигациям своим депонентам не позднее 15 (пятнадцать) рабочих дней после даты, на которую Уполномоченным депозитарием раскрыта информация о передаче полученных Уполномоченным депозитарием выплат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применяется к Депозитарию, ставшему депонентом другого Депозитария в соответствии с письменным указанием</w:t>
      </w:r>
      <w:proofErr w:type="gramEnd"/>
      <w:r w:rsidRPr="000479BC">
        <w:rPr>
          <w:rFonts w:ascii="Tahoma" w:eastAsia="Times New Roman" w:hAnsi="Tahoma" w:cs="Tahoma"/>
          <w:sz w:val="18"/>
          <w:szCs w:val="18"/>
          <w:lang w:eastAsia="ru-RU"/>
        </w:rPr>
        <w:t xml:space="preserve"> своего депонента и не </w:t>
      </w:r>
      <w:proofErr w:type="gramStart"/>
      <w:r w:rsidRPr="000479BC">
        <w:rPr>
          <w:rFonts w:ascii="Tahoma" w:eastAsia="Times New Roman" w:hAnsi="Tahoma" w:cs="Tahoma"/>
          <w:sz w:val="18"/>
          <w:szCs w:val="18"/>
          <w:lang w:eastAsia="ru-RU"/>
        </w:rPr>
        <w:t>получившему</w:t>
      </w:r>
      <w:proofErr w:type="gramEnd"/>
      <w:r w:rsidRPr="000479BC">
        <w:rPr>
          <w:rFonts w:ascii="Tahoma" w:eastAsia="Times New Roman" w:hAnsi="Tahoma" w:cs="Tahoma"/>
          <w:sz w:val="18"/>
          <w:szCs w:val="18"/>
          <w:lang w:eastAsia="ru-RU"/>
        </w:rPr>
        <w:t xml:space="preserve"> от другого Депозитария подлежавшие передаче выплаты по ценным бумагам.</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lastRenderedPageBreak/>
        <w:t>Передача выплат по Облигациям осуществляется Депозитарием лицу, являвшемуся его депонентом:</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на конец операционного дня,</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предшествующего дате, которая определена в соответствии с документом,</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удостоверяющим права, закрепленные ценными бумагами, и на которую обязанность по осуществлению выплат по ценным бумагам подлежит исполнению;</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на конец операционного дня, следующего за датой, на которую Уполномоченным депозитарием в соответствии с действующим законодательством раскрыта информация о получении Уполномоченным депозитарием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Депозитарий передает своим депонентам выплаты по ценным бумагам пропорционально количеству Облигаций,</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 xml:space="preserve">которые учитывались на их счетах </w:t>
      </w:r>
      <w:proofErr w:type="gramStart"/>
      <w:r w:rsidRPr="000479BC">
        <w:rPr>
          <w:rFonts w:ascii="Tahoma" w:eastAsia="Times New Roman" w:hAnsi="Tahoma" w:cs="Tahoma"/>
          <w:sz w:val="18"/>
          <w:szCs w:val="18"/>
          <w:lang w:eastAsia="ru-RU"/>
        </w:rPr>
        <w:t>депо</w:t>
      </w:r>
      <w:proofErr w:type="gramEnd"/>
      <w:r w:rsidRPr="000479BC">
        <w:rPr>
          <w:rFonts w:ascii="Tahoma" w:eastAsia="Times New Roman" w:hAnsi="Tahoma" w:cs="Tahoma"/>
          <w:sz w:val="18"/>
          <w:szCs w:val="18"/>
          <w:lang w:eastAsia="ru-RU"/>
        </w:rPr>
        <w:t xml:space="preserve"> на конец операционного дня, определенного в соответствии с вышеуказанным абзацем.</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Уполномоченный депозитарий обязан раскрыть информацию о:</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 </w:t>
      </w:r>
      <w:proofErr w:type="gramStart"/>
      <w:r w:rsidRPr="000479BC">
        <w:rPr>
          <w:rFonts w:ascii="Tahoma" w:eastAsia="Times New Roman" w:hAnsi="Tahoma" w:cs="Tahoma"/>
          <w:sz w:val="18"/>
          <w:szCs w:val="18"/>
          <w:lang w:eastAsia="ru-RU"/>
        </w:rPr>
        <w:t>получении</w:t>
      </w:r>
      <w:proofErr w:type="gramEnd"/>
      <w:r w:rsidRPr="000479BC">
        <w:rPr>
          <w:rFonts w:ascii="Tahoma" w:eastAsia="Times New Roman" w:hAnsi="Tahoma" w:cs="Tahoma"/>
          <w:sz w:val="18"/>
          <w:szCs w:val="18"/>
          <w:lang w:eastAsia="ru-RU"/>
        </w:rPr>
        <w:t xml:space="preserve"> им подлежащих передаче выплат по ценным бумагам;</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передаче полученных им выплат по ценным бумагам своим депонентам,</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 xml:space="preserve">которые являются номинальными держателями и доверительными управляющими </w:t>
      </w:r>
      <w:proofErr w:type="gramStart"/>
      <w:r w:rsidRPr="000479BC">
        <w:rPr>
          <w:rFonts w:ascii="Tahoma" w:eastAsia="Times New Roman" w:hAnsi="Tahoma" w:cs="Tahoma"/>
          <w:sz w:val="18"/>
          <w:szCs w:val="18"/>
          <w:lang w:eastAsia="ru-RU"/>
        </w:rPr>
        <w:t>-п</w:t>
      </w:r>
      <w:proofErr w:type="gramEnd"/>
      <w:r w:rsidRPr="000479BC">
        <w:rPr>
          <w:rFonts w:ascii="Tahoma" w:eastAsia="Times New Roman" w:hAnsi="Tahoma" w:cs="Tahoma"/>
          <w:sz w:val="18"/>
          <w:szCs w:val="18"/>
          <w:lang w:eastAsia="ru-RU"/>
        </w:rPr>
        <w:t>рофессиональными участниками рынка ценных бумаг, в том числе размере выплаты,</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приходящейся на одну ценную бумагу.</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4.15. Списание Облигаций со счетов депо при погашении производится после исполнения Эмитентом всех обязательств перед владельцами Облигаций по выплате номинальной стоимости Облигаций и выплате купонного дохода по ним за все купонные периоды.</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Снятие Сертификата с хранения производится после списания всех Облигаций со счетов в Уполномоченном депозитарии.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4.16. Эмитент Облигаций вправе осуществить выкуп размещенных Облигаций до срока их погашения с возможностью их последующего обращения с соблюдением требований (в том числе по определению цены выкупа), установленных действующим законодательством Российской Федерации.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4.17. Порядок выкупа размещенных Облигаций до срока их погашения с возможностью их последующего обращения:</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Эмитент не </w:t>
      </w:r>
      <w:proofErr w:type="gramStart"/>
      <w:r w:rsidRPr="000479BC">
        <w:rPr>
          <w:rFonts w:ascii="Tahoma" w:eastAsia="Times New Roman" w:hAnsi="Tahoma" w:cs="Tahoma"/>
          <w:sz w:val="18"/>
          <w:szCs w:val="18"/>
          <w:lang w:eastAsia="ru-RU"/>
        </w:rPr>
        <w:t>позднее</w:t>
      </w:r>
      <w:proofErr w:type="gramEnd"/>
      <w:r w:rsidRPr="000479BC">
        <w:rPr>
          <w:rFonts w:ascii="Tahoma" w:eastAsia="Times New Roman" w:hAnsi="Tahoma" w:cs="Tahoma"/>
          <w:sz w:val="18"/>
          <w:szCs w:val="18"/>
          <w:lang w:eastAsia="ru-RU"/>
        </w:rPr>
        <w:t xml:space="preserve"> чем за 5 рабочих дней до начала периода предъявления Облигаций к выкупу (далее - Период предъявления) публикует и (или) раскрывает иным способом информацию о дате выкупа Облигаций, а также о Периоде предъявления.</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Владелец Облигаций, являющийся Участником торгов, действует самостоятельно. В случае</w:t>
      </w:r>
      <w:proofErr w:type="gramStart"/>
      <w:r w:rsidRPr="000479BC">
        <w:rPr>
          <w:rFonts w:ascii="Tahoma" w:eastAsia="Times New Roman" w:hAnsi="Tahoma" w:cs="Tahoma"/>
          <w:sz w:val="18"/>
          <w:szCs w:val="18"/>
          <w:lang w:eastAsia="ru-RU"/>
        </w:rPr>
        <w:t>,</w:t>
      </w:r>
      <w:proofErr w:type="gramEnd"/>
      <w:r w:rsidRPr="000479BC">
        <w:rPr>
          <w:rFonts w:ascii="Tahoma" w:eastAsia="Times New Roman" w:hAnsi="Tahoma" w:cs="Tahoma"/>
          <w:sz w:val="18"/>
          <w:szCs w:val="18"/>
          <w:lang w:eastAsia="ru-RU"/>
        </w:rPr>
        <w:t xml:space="preserve"> если владелец Облигаций не является Участником торгов, он заключает соответствующий договор с любым брокером, являющимся Участником торгов, и дает ему поручение осуществить все необходимые действия для продажи Облигаций Эмитенту. Участник торгов,</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действующий за счет и по поручению владельцев Облигаций, а также действующий от своего имени и за свой счет далее именуется Держатель или Держатель Облигаций.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В течение Периода предъявления, заранее установленного Эмитентом, Держатель Облигаций должен передать Генеральному агенту письменное уведомление о намерении продать определенное количество Облигаций (далее - Уведомление). Уведомление должно быть подписано уполномоченным лицом Держателя Облигаций. Удовлетворению подлежат только те Уведомления, которые были надлежаще оформлены и фактически получены Генеральным агентом в течение Периода предъявления. Независимо от даты отправления Уведомления, полученные Генеральным агентом по окончании Периода предъявления,</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удовлетворению не подлежат.</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Уведомление должно быть составлено на фирменном бланке Держателя по следующей форме:</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lastRenderedPageBreak/>
        <w:t>«Настоящим____________________ (полное наименование Держателя Облигаций) сообщает о намерении продать министерству финансов Республики Хакасия государственные облигации Республики Хакасия 2013 года в форме документарных ценных бумаг на предъявителя с фиксированным купонным доходом и амортизацией долг</w:t>
      </w:r>
      <w:proofErr w:type="gramStart"/>
      <w:r w:rsidRPr="000479BC">
        <w:rPr>
          <w:rFonts w:ascii="Tahoma" w:eastAsia="Times New Roman" w:hAnsi="Tahoma" w:cs="Tahoma"/>
          <w:sz w:val="18"/>
          <w:szCs w:val="18"/>
          <w:lang w:eastAsia="ru-RU"/>
        </w:rPr>
        <w:t>а(</w:t>
      </w:r>
      <w:proofErr w:type="gramEnd"/>
      <w:r w:rsidRPr="000479BC">
        <w:rPr>
          <w:rFonts w:ascii="Tahoma" w:eastAsia="Times New Roman" w:hAnsi="Tahoma" w:cs="Tahoma"/>
          <w:sz w:val="18"/>
          <w:szCs w:val="18"/>
          <w:lang w:eastAsia="ru-RU"/>
        </w:rPr>
        <w:t xml:space="preserve">государственный регистрационный номер выпуска </w:t>
      </w:r>
      <w:r w:rsidRPr="000479BC">
        <w:rPr>
          <w:rFonts w:ascii="Tahoma" w:eastAsia="Times New Roman" w:hAnsi="Tahoma" w:cs="Tahoma"/>
          <w:sz w:val="18"/>
          <w:szCs w:val="18"/>
          <w:u w:val="single"/>
          <w:lang w:eastAsia="ru-RU"/>
        </w:rPr>
        <w:t>RU35003НАК0</w:t>
      </w:r>
      <w:r w:rsidRPr="000479BC">
        <w:rPr>
          <w:rFonts w:ascii="Tahoma" w:eastAsia="Times New Roman" w:hAnsi="Tahoma" w:cs="Tahoma"/>
          <w:sz w:val="18"/>
          <w:szCs w:val="18"/>
          <w:lang w:eastAsia="ru-RU"/>
        </w:rPr>
        <w:t>),принадлежащие __________________ (полное наименование владельца Облигаций) в соответствии с условиями, установленными Генеральными условиями эмиссии и обращения государственных облигаций Республики Хакасия, Условиями эмиссии и обращения государственных облигаций Республики Хакасия 2013 года в форме документарных ценных бумаг на предъявителя с фиксированным купонным доходом и амортизацией долга и Решением об эмиссии государственных облигаций Республики Хакасия 2013 года в форме документарных ценных бумаг на предъявителя с фиксированным купонным доходом и амортизацией долга.</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______________________________________________________________</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Полное наименование Держателя:</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______________________________________________________________</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Количество предлагаемых к продаже Облигаций (цифрами и прописью).</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______________________________________________________________</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Подпись, Печать Держателя».</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После передачи Уведомления Держатель Облигаций подает адресную заявку </w:t>
      </w:r>
      <w:proofErr w:type="gramStart"/>
      <w:r w:rsidRPr="000479BC">
        <w:rPr>
          <w:rFonts w:ascii="Tahoma" w:eastAsia="Times New Roman" w:hAnsi="Tahoma" w:cs="Tahoma"/>
          <w:sz w:val="18"/>
          <w:szCs w:val="18"/>
          <w:lang w:eastAsia="ru-RU"/>
        </w:rPr>
        <w:t>на продажу указанного в Уведомлении количества Облигаций в Систему торгов Организатора торговли в соответствии с Правилами</w:t>
      </w:r>
      <w:proofErr w:type="gramEnd"/>
      <w:r w:rsidRPr="000479BC">
        <w:rPr>
          <w:rFonts w:ascii="Tahoma" w:eastAsia="Times New Roman" w:hAnsi="Tahoma" w:cs="Tahoma"/>
          <w:sz w:val="18"/>
          <w:szCs w:val="18"/>
          <w:lang w:eastAsia="ru-RU"/>
        </w:rPr>
        <w:t xml:space="preserve"> торгов Организатора торговли и адресованную Генеральному агенту, с указанием цены выкупа Облигаций (как определено ниже). Данная заявка должна быть выставлена Держателем в систему торгов с 11 часов 00 минут до 13 часов 00минут по московскому времени в дату выкупа Облигаций Эмитентом.</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Эмитент Облигаций в соответствии с параметрами, установленными </w:t>
      </w:r>
      <w:proofErr w:type="gramStart"/>
      <w:r w:rsidRPr="000479BC">
        <w:rPr>
          <w:rFonts w:ascii="Tahoma" w:eastAsia="Times New Roman" w:hAnsi="Tahoma" w:cs="Tahoma"/>
          <w:sz w:val="18"/>
          <w:szCs w:val="18"/>
          <w:lang w:eastAsia="ru-RU"/>
        </w:rPr>
        <w:t>в</w:t>
      </w:r>
      <w:proofErr w:type="gramEnd"/>
      <w:r w:rsidRPr="000479BC">
        <w:rPr>
          <w:rFonts w:ascii="Tahoma" w:eastAsia="Times New Roman" w:hAnsi="Tahoma" w:cs="Tahoma"/>
          <w:sz w:val="18"/>
          <w:szCs w:val="18"/>
          <w:lang w:eastAsia="ru-RU"/>
        </w:rPr>
        <w:t xml:space="preserve"> </w:t>
      </w:r>
      <w:proofErr w:type="gramStart"/>
      <w:r w:rsidRPr="000479BC">
        <w:rPr>
          <w:rFonts w:ascii="Tahoma" w:eastAsia="Times New Roman" w:hAnsi="Tahoma" w:cs="Tahoma"/>
          <w:sz w:val="18"/>
          <w:szCs w:val="18"/>
          <w:lang w:eastAsia="ru-RU"/>
        </w:rPr>
        <w:t>законом</w:t>
      </w:r>
      <w:proofErr w:type="gramEnd"/>
      <w:r w:rsidRPr="000479BC">
        <w:rPr>
          <w:rFonts w:ascii="Tahoma" w:eastAsia="Times New Roman" w:hAnsi="Tahoma" w:cs="Tahoma"/>
          <w:sz w:val="18"/>
          <w:szCs w:val="18"/>
          <w:lang w:eastAsia="ru-RU"/>
        </w:rPr>
        <w:t xml:space="preserve"> Республики Хакасия о республиканском бюджете на соответствующий финансовый год и плановый период, и с учетом текущей рыночной цены Облигаций и объемов предложения и спроса на Облигации устанавливает цену выкупа Облигаций, по которой заключаются сделки купли-продажи Облигаций. При этом дополнительно выплачивается накопленный купонный доход, рассчитанный на дату выкупа Облигаций;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Сделки по выкупу Эмитентом Облигаций у Держателей Облигаций (сделки купли-продажи) совершаются с использованием Системы торгов Организатора торговли в соответствии с Правилами торгов Организатора торговли.</w:t>
      </w:r>
    </w:p>
    <w:p w:rsidR="000479BC" w:rsidRPr="000479BC" w:rsidRDefault="000479BC" w:rsidP="000479BC">
      <w:pPr>
        <w:spacing w:after="180" w:line="270" w:lineRule="atLeast"/>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Эмитент обязуется в срок с16 часов 00 минут до 18 часов 00 минут по московскому времени в дату выкупа Облигаций подать через Генерального агента встречные адресные заявки к заявкам Держателей Облигаций, от которых Эмитент (Генеральный агент) получил Уведомления, поданным в соответствии с порядком, указанным выше, и находящимся в Системе торгов Организатора торговли к моменту заключения сделки.</w:t>
      </w:r>
      <w:proofErr w:type="gramEnd"/>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Эмитент обязан выкупить все Облигации, </w:t>
      </w:r>
      <w:proofErr w:type="gramStart"/>
      <w:r w:rsidRPr="000479BC">
        <w:rPr>
          <w:rFonts w:ascii="Tahoma" w:eastAsia="Times New Roman" w:hAnsi="Tahoma" w:cs="Tahoma"/>
          <w:sz w:val="18"/>
          <w:szCs w:val="18"/>
          <w:lang w:eastAsia="ru-RU"/>
        </w:rPr>
        <w:t>уведомления</w:t>
      </w:r>
      <w:proofErr w:type="gramEnd"/>
      <w:r w:rsidRPr="000479BC">
        <w:rPr>
          <w:rFonts w:ascii="Tahoma" w:eastAsia="Times New Roman" w:hAnsi="Tahoma" w:cs="Tahoma"/>
          <w:sz w:val="18"/>
          <w:szCs w:val="18"/>
          <w:lang w:eastAsia="ru-RU"/>
        </w:rPr>
        <w:t xml:space="preserve"> на выкуп которых поступили от владельцев Облигаций в установленный срок.</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Эмитент Облигаций вправе выпускать выкупленные Облигации в последующее обращение в течение всего срока обращения Облигаций.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Выпуск выкупленных Облигаций в последующее обращение осуществляется на организованных торгах.</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4.18. Налогообложение доходов от операций с Облигациями осуществляется в соответствии с законодательством Российской Федерации.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4.19. Вопросы эмиссии, обращения и погашения Облигаций, не урегулированные Генеральными условиями, Условиями эмиссии и Решением об эмиссии, регламентируются Эмитентом в соответствии с действующим законодательством Российской Федерации.</w:t>
      </w:r>
    </w:p>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b/>
          <w:bCs/>
          <w:sz w:val="18"/>
          <w:lang w:eastAsia="ru-RU"/>
        </w:rPr>
        <w:lastRenderedPageBreak/>
        <w:t>5. Информация о соблюдении бюджетного законодательства</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5.1. В соответствии с Законом Республики Хакасия от 19декабря 2012 года № 116-ЗРХ «О республиканском бюджете Республики Хакасия на2013 год и на плановый период 2014 и 2015 годов» (с изменением, внесенным Законом Республики Хакасия от 19 июня 2013 года № 49-ЗРХ) установлены следующие параметры республиканского бюджета Республики Хакасия на 2013 год:</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общий объем доходов бюджета – 18 238 388 тыс</w:t>
      </w:r>
      <w:proofErr w:type="gramStart"/>
      <w:r w:rsidRPr="000479BC">
        <w:rPr>
          <w:rFonts w:ascii="Tahoma" w:eastAsia="Times New Roman" w:hAnsi="Tahoma" w:cs="Tahoma"/>
          <w:sz w:val="18"/>
          <w:szCs w:val="18"/>
          <w:lang w:eastAsia="ru-RU"/>
        </w:rPr>
        <w:t>.р</w:t>
      </w:r>
      <w:proofErr w:type="gramEnd"/>
      <w:r w:rsidRPr="000479BC">
        <w:rPr>
          <w:rFonts w:ascii="Tahoma" w:eastAsia="Times New Roman" w:hAnsi="Tahoma" w:cs="Tahoma"/>
          <w:sz w:val="18"/>
          <w:szCs w:val="18"/>
          <w:lang w:eastAsia="ru-RU"/>
        </w:rPr>
        <w:t>ублей;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общий объем расходов – 21 728 081 тыс. рублей;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объем безвозмездных поступлений –4 176 134 тыс. рублей;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дефицит республиканского бюджета – 3 489 693 тыс. рублей;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поступления от продажи акций и иных форм участия в капитале в составе </w:t>
      </w:r>
      <w:proofErr w:type="gramStart"/>
      <w:r w:rsidRPr="000479BC">
        <w:rPr>
          <w:rFonts w:ascii="Tahoma" w:eastAsia="Times New Roman" w:hAnsi="Tahoma" w:cs="Tahoma"/>
          <w:sz w:val="18"/>
          <w:szCs w:val="18"/>
          <w:lang w:eastAsia="ru-RU"/>
        </w:rPr>
        <w:t>источников финансирования дефицита республиканского бюджета Республики</w:t>
      </w:r>
      <w:proofErr w:type="gramEnd"/>
      <w:r w:rsidRPr="000479BC">
        <w:rPr>
          <w:rFonts w:ascii="Tahoma" w:eastAsia="Times New Roman" w:hAnsi="Tahoma" w:cs="Tahoma"/>
          <w:sz w:val="18"/>
          <w:szCs w:val="18"/>
          <w:lang w:eastAsia="ru-RU"/>
        </w:rPr>
        <w:t xml:space="preserve"> Хакасия – 10 000 тыс. рублей;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снижение остатков средств на счетах республиканского бюджета –1 411 693 тыс. рублей;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верхний предел объема государственного долга Республики Хакасия на 1 января 2014 года – 6 863 117тыс. рублей, в том числе верхний предел по государственным гарантиям Республики Хакасия – 422 516 тыс. рублей;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предельный объем государственного внутреннего долга Республики Хакасия на 2013 год – 11 399 117тыс. рублей;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предельный объем расходов обслуживания государственного долга Республики Хакасия – 500 000 тыс</w:t>
      </w:r>
      <w:proofErr w:type="gramStart"/>
      <w:r w:rsidRPr="000479BC">
        <w:rPr>
          <w:rFonts w:ascii="Tahoma" w:eastAsia="Times New Roman" w:hAnsi="Tahoma" w:cs="Tahoma"/>
          <w:sz w:val="18"/>
          <w:szCs w:val="18"/>
          <w:lang w:eastAsia="ru-RU"/>
        </w:rPr>
        <w:t>.р</w:t>
      </w:r>
      <w:proofErr w:type="gramEnd"/>
      <w:r w:rsidRPr="000479BC">
        <w:rPr>
          <w:rFonts w:ascii="Tahoma" w:eastAsia="Times New Roman" w:hAnsi="Tahoma" w:cs="Tahoma"/>
          <w:sz w:val="18"/>
          <w:szCs w:val="18"/>
          <w:lang w:eastAsia="ru-RU"/>
        </w:rPr>
        <w:t>ублей.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Предельный объем государственного долга Республики Хакасия не превышает утвержденный общий годовой объем доходов бюджета без учета утвержденного объема безвозмездных поступлений.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Объем расходов республиканского бюджета Республики Хакасия на обслуживание государственного долга Республики Хакасия не превышает 15 (пятнадцати) процентов объема расходов республиканского бюджета,</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за исключением объема расходов, которые осуществляются за счет субвенций,</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предоставляемых из бюджетов бюджетной системы Российской Федерации.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Дефицит республиканского бюджета Республики Хакасия не превышает предельного размера дефицита бюджета, установленного Бюджетным кодексом Российской Федерации.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Первый заместитель Главы Республики </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Хакасия </w:t>
      </w:r>
      <w:proofErr w:type="gramStart"/>
      <w:r w:rsidRPr="000479BC">
        <w:rPr>
          <w:rFonts w:ascii="Tahoma" w:eastAsia="Times New Roman" w:hAnsi="Tahoma" w:cs="Tahoma"/>
          <w:sz w:val="18"/>
          <w:szCs w:val="18"/>
          <w:lang w:eastAsia="ru-RU"/>
        </w:rPr>
        <w:t>-П</w:t>
      </w:r>
      <w:proofErr w:type="gramEnd"/>
      <w:r w:rsidRPr="000479BC">
        <w:rPr>
          <w:rFonts w:ascii="Tahoma" w:eastAsia="Times New Roman" w:hAnsi="Tahoma" w:cs="Tahoma"/>
          <w:sz w:val="18"/>
          <w:szCs w:val="18"/>
          <w:lang w:eastAsia="ru-RU"/>
        </w:rPr>
        <w:t xml:space="preserve">редседателя Правительства </w:t>
      </w:r>
    </w:p>
    <w:p w:rsid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Республики Хакасия - министр финансов Ю.А. Лапшин </w:t>
      </w:r>
    </w:p>
    <w:p w:rsidR="000479BC" w:rsidRDefault="000479BC" w:rsidP="000479BC">
      <w:pPr>
        <w:spacing w:after="180" w:line="270" w:lineRule="atLeast"/>
        <w:rPr>
          <w:rFonts w:ascii="Tahoma" w:eastAsia="Times New Roman" w:hAnsi="Tahoma" w:cs="Tahoma"/>
          <w:sz w:val="18"/>
          <w:szCs w:val="18"/>
          <w:lang w:eastAsia="ru-RU"/>
        </w:rPr>
      </w:pPr>
    </w:p>
    <w:p w:rsidR="000479BC" w:rsidRDefault="000479BC" w:rsidP="000479BC">
      <w:pPr>
        <w:spacing w:after="180" w:line="270" w:lineRule="atLeast"/>
        <w:rPr>
          <w:rFonts w:ascii="Tahoma" w:eastAsia="Times New Roman" w:hAnsi="Tahoma" w:cs="Tahoma"/>
          <w:sz w:val="18"/>
          <w:szCs w:val="18"/>
          <w:lang w:eastAsia="ru-RU"/>
        </w:rPr>
      </w:pPr>
    </w:p>
    <w:p w:rsidR="000479BC" w:rsidRDefault="000479BC" w:rsidP="000479BC">
      <w:pPr>
        <w:spacing w:after="180" w:line="270" w:lineRule="atLeast"/>
        <w:rPr>
          <w:rFonts w:ascii="Tahoma" w:eastAsia="Times New Roman" w:hAnsi="Tahoma" w:cs="Tahoma"/>
          <w:sz w:val="18"/>
          <w:szCs w:val="18"/>
          <w:lang w:eastAsia="ru-RU"/>
        </w:rPr>
      </w:pPr>
    </w:p>
    <w:p w:rsidR="000479BC" w:rsidRDefault="000479BC" w:rsidP="000479BC">
      <w:pPr>
        <w:spacing w:after="180" w:line="270" w:lineRule="atLeast"/>
        <w:rPr>
          <w:rFonts w:ascii="Tahoma" w:eastAsia="Times New Roman" w:hAnsi="Tahoma" w:cs="Tahoma"/>
          <w:sz w:val="18"/>
          <w:szCs w:val="18"/>
          <w:lang w:eastAsia="ru-RU"/>
        </w:rPr>
      </w:pPr>
    </w:p>
    <w:p w:rsidR="000479BC" w:rsidRDefault="000479BC" w:rsidP="000479BC">
      <w:pPr>
        <w:spacing w:after="180" w:line="270" w:lineRule="atLeast"/>
        <w:rPr>
          <w:rFonts w:ascii="Tahoma" w:eastAsia="Times New Roman" w:hAnsi="Tahoma" w:cs="Tahoma"/>
          <w:sz w:val="18"/>
          <w:szCs w:val="18"/>
          <w:lang w:eastAsia="ru-RU"/>
        </w:rPr>
      </w:pPr>
    </w:p>
    <w:p w:rsidR="000479BC" w:rsidRDefault="000479BC" w:rsidP="000479BC">
      <w:pPr>
        <w:spacing w:after="180" w:line="270" w:lineRule="atLeast"/>
        <w:rPr>
          <w:rFonts w:ascii="Tahoma" w:eastAsia="Times New Roman" w:hAnsi="Tahoma" w:cs="Tahoma"/>
          <w:sz w:val="18"/>
          <w:szCs w:val="18"/>
          <w:lang w:eastAsia="ru-RU"/>
        </w:rPr>
      </w:pPr>
    </w:p>
    <w:p w:rsidR="000479BC" w:rsidRPr="000479BC" w:rsidRDefault="000479BC" w:rsidP="000479BC">
      <w:pPr>
        <w:spacing w:after="180" w:line="270" w:lineRule="atLeast"/>
        <w:rPr>
          <w:rFonts w:ascii="Tahoma" w:eastAsia="Times New Roman" w:hAnsi="Tahoma" w:cs="Tahoma"/>
          <w:sz w:val="18"/>
          <w:szCs w:val="18"/>
          <w:lang w:eastAsia="ru-RU"/>
        </w:rPr>
      </w:pPr>
    </w:p>
    <w:p w:rsidR="000479BC" w:rsidRPr="000479BC" w:rsidRDefault="000479BC" w:rsidP="000479BC">
      <w:pPr>
        <w:framePr w:hSpace="45" w:wrap="around" w:vAnchor="text" w:hAnchor="text" w:xAlign="right" w:yAlign="center"/>
        <w:spacing w:after="180" w:line="270" w:lineRule="atLeast"/>
        <w:jc w:val="right"/>
        <w:rPr>
          <w:rFonts w:ascii="Tahoma" w:eastAsia="Times New Roman" w:hAnsi="Tahoma" w:cs="Tahoma"/>
          <w:sz w:val="18"/>
          <w:szCs w:val="18"/>
          <w:lang w:eastAsia="ru-RU"/>
        </w:rPr>
      </w:pPr>
      <w:r w:rsidRPr="000479BC">
        <w:rPr>
          <w:rFonts w:ascii="Tahoma" w:eastAsia="Times New Roman" w:hAnsi="Tahoma" w:cs="Tahoma"/>
          <w:b/>
          <w:bCs/>
          <w:sz w:val="18"/>
          <w:lang w:eastAsia="ru-RU"/>
        </w:rPr>
        <w:lastRenderedPageBreak/>
        <w:t xml:space="preserve">Приложение к Решению об эмиссии государственных облигаций Республики Хакасия 2013 года в форме документарных ценных бумаг на предъявителя с фиксированным купонным доходом и амортизацией долга (государственный регистрационный номер выпуска </w:t>
      </w:r>
      <w:r w:rsidRPr="000479BC">
        <w:rPr>
          <w:rFonts w:ascii="Tahoma" w:eastAsia="Times New Roman" w:hAnsi="Tahoma" w:cs="Tahoma"/>
          <w:b/>
          <w:bCs/>
          <w:sz w:val="18"/>
          <w:u w:val="single"/>
          <w:lang w:eastAsia="ru-RU"/>
        </w:rPr>
        <w:t>RU35003НАК0</w:t>
      </w:r>
      <w:r w:rsidRPr="000479BC">
        <w:rPr>
          <w:rFonts w:ascii="Tahoma" w:eastAsia="Times New Roman" w:hAnsi="Tahoma" w:cs="Tahoma"/>
          <w:b/>
          <w:bCs/>
          <w:sz w:val="18"/>
          <w:lang w:eastAsia="ru-RU"/>
        </w:rPr>
        <w:t>)</w:t>
      </w:r>
    </w:p>
    <w:p w:rsidR="000479BC" w:rsidRPr="000479BC" w:rsidRDefault="000479BC" w:rsidP="000479BC">
      <w:pPr>
        <w:framePr w:hSpace="45" w:wrap="around" w:vAnchor="text" w:hAnchor="text" w:xAlign="right" w:yAlign="center"/>
        <w:spacing w:after="0" w:line="240" w:lineRule="auto"/>
        <w:rPr>
          <w:rFonts w:ascii="Tahoma" w:eastAsia="Times New Roman" w:hAnsi="Tahoma" w:cs="Tahoma"/>
          <w:sz w:val="18"/>
          <w:szCs w:val="18"/>
          <w:lang w:eastAsia="ru-RU"/>
        </w:rPr>
      </w:pPr>
    </w:p>
    <w:p w:rsidR="000479BC" w:rsidRDefault="000479BC" w:rsidP="000479BC">
      <w:pPr>
        <w:spacing w:after="180" w:line="270" w:lineRule="atLeast"/>
        <w:rPr>
          <w:rFonts w:ascii="Tahoma" w:eastAsia="Times New Roman" w:hAnsi="Tahoma" w:cs="Tahoma"/>
          <w:sz w:val="18"/>
          <w:szCs w:val="18"/>
          <w:lang w:eastAsia="ru-RU"/>
        </w:rPr>
      </w:pPr>
    </w:p>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ОБРАЗЕЦ</w:t>
      </w:r>
    </w:p>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ГЛОБАЛЬНЫЙ СЕРТИФИКАТ</w:t>
      </w:r>
    </w:p>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b/>
          <w:bCs/>
          <w:sz w:val="18"/>
          <w:lang w:eastAsia="ru-RU"/>
        </w:rPr>
        <w:t>государственных облигаций Республики Хакасия 2013 года</w:t>
      </w:r>
    </w:p>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b/>
          <w:bCs/>
          <w:sz w:val="18"/>
          <w:lang w:eastAsia="ru-RU"/>
        </w:rPr>
        <w:t>в форме документарных ценных бумаг на предъявителя</w:t>
      </w:r>
    </w:p>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b/>
          <w:bCs/>
          <w:sz w:val="18"/>
          <w:lang w:eastAsia="ru-RU"/>
        </w:rPr>
        <w:t>с фиксированным купонным доходом и амортизацией долга</w:t>
      </w:r>
    </w:p>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b/>
          <w:bCs/>
          <w:sz w:val="18"/>
          <w:lang w:eastAsia="ru-RU"/>
        </w:rPr>
        <w:t xml:space="preserve">Государственный регистрационный номер выпуска </w:t>
      </w:r>
      <w:r w:rsidRPr="000479BC">
        <w:rPr>
          <w:rFonts w:ascii="Tahoma" w:eastAsia="Times New Roman" w:hAnsi="Tahoma" w:cs="Tahoma"/>
          <w:b/>
          <w:bCs/>
          <w:sz w:val="18"/>
          <w:u w:val="single"/>
          <w:lang w:eastAsia="ru-RU"/>
        </w:rPr>
        <w:t>RU35003НАК0</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Государственные облигации Республики Хакасия 2013 года выпускаются в форме документарных ценных бумаг на предъявителя с фиксированным купонным доходом и амортизацией долга (далее - Облигации) с обязательным централизованным хранением (учетом) глобального сертификата (далее </w:t>
      </w:r>
      <w:proofErr w:type="gramStart"/>
      <w:r w:rsidRPr="000479BC">
        <w:rPr>
          <w:rFonts w:ascii="Tahoma" w:eastAsia="Times New Roman" w:hAnsi="Tahoma" w:cs="Tahoma"/>
          <w:sz w:val="18"/>
          <w:szCs w:val="18"/>
          <w:lang w:eastAsia="ru-RU"/>
        </w:rPr>
        <w:t>-С</w:t>
      </w:r>
      <w:proofErr w:type="gramEnd"/>
      <w:r w:rsidRPr="000479BC">
        <w:rPr>
          <w:rFonts w:ascii="Tahoma" w:eastAsia="Times New Roman" w:hAnsi="Tahoma" w:cs="Tahoma"/>
          <w:sz w:val="18"/>
          <w:szCs w:val="18"/>
          <w:lang w:eastAsia="ru-RU"/>
        </w:rPr>
        <w:t>ертификат).</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Эмитентом Облигаций от имени субъекта Российской Федерации - Республики Хакасия выступает Министерство финансов Республики Хакасия (далее - Эмитент).</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1.3. Местонахождение и почтовый адрес Эмитента:655017, Российская Федерация, </w:t>
      </w:r>
      <w:proofErr w:type="gramStart"/>
      <w:r w:rsidRPr="000479BC">
        <w:rPr>
          <w:rFonts w:ascii="Tahoma" w:eastAsia="Times New Roman" w:hAnsi="Tahoma" w:cs="Tahoma"/>
          <w:sz w:val="18"/>
          <w:szCs w:val="18"/>
          <w:lang w:eastAsia="ru-RU"/>
        </w:rPr>
        <w:t>г</w:t>
      </w:r>
      <w:proofErr w:type="gramEnd"/>
      <w:r w:rsidRPr="000479BC">
        <w:rPr>
          <w:rFonts w:ascii="Tahoma" w:eastAsia="Times New Roman" w:hAnsi="Tahoma" w:cs="Tahoma"/>
          <w:sz w:val="18"/>
          <w:szCs w:val="18"/>
          <w:lang w:eastAsia="ru-RU"/>
        </w:rPr>
        <w:t>. Абакан, ул. Ленина, 67.</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Мероприятия, необходимые для осуществления эмиссии,</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обращения и погашения Облигаций, проводит Эмитент.</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Настоящий Сертификат удостоверяет право на 3 000 </w:t>
      </w:r>
      <w:proofErr w:type="spellStart"/>
      <w:r w:rsidRPr="000479BC">
        <w:rPr>
          <w:rFonts w:ascii="Tahoma" w:eastAsia="Times New Roman" w:hAnsi="Tahoma" w:cs="Tahoma"/>
          <w:sz w:val="18"/>
          <w:szCs w:val="18"/>
          <w:lang w:eastAsia="ru-RU"/>
        </w:rPr>
        <w:t>000</w:t>
      </w:r>
      <w:proofErr w:type="spellEnd"/>
      <w:r w:rsidRPr="000479BC">
        <w:rPr>
          <w:rFonts w:ascii="Tahoma" w:eastAsia="Times New Roman" w:hAnsi="Tahoma" w:cs="Tahoma"/>
          <w:sz w:val="18"/>
          <w:szCs w:val="18"/>
          <w:lang w:eastAsia="ru-RU"/>
        </w:rPr>
        <w:t xml:space="preserve"> (три миллиона) штук Облигаций номинальной стоимостью 1 000 (одна тысяча</w:t>
      </w:r>
      <w:proofErr w:type="gramStart"/>
      <w:r w:rsidRPr="000479BC">
        <w:rPr>
          <w:rFonts w:ascii="Tahoma" w:eastAsia="Times New Roman" w:hAnsi="Tahoma" w:cs="Tahoma"/>
          <w:sz w:val="18"/>
          <w:szCs w:val="18"/>
          <w:lang w:eastAsia="ru-RU"/>
        </w:rPr>
        <w:t>)р</w:t>
      </w:r>
      <w:proofErr w:type="gramEnd"/>
      <w:r w:rsidRPr="000479BC">
        <w:rPr>
          <w:rFonts w:ascii="Tahoma" w:eastAsia="Times New Roman" w:hAnsi="Tahoma" w:cs="Tahoma"/>
          <w:sz w:val="18"/>
          <w:szCs w:val="18"/>
          <w:lang w:eastAsia="ru-RU"/>
        </w:rPr>
        <w:t>ублей каждая.</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Общий объем эмиссии Облигаций составляет 3 000 </w:t>
      </w:r>
      <w:proofErr w:type="spellStart"/>
      <w:r w:rsidRPr="000479BC">
        <w:rPr>
          <w:rFonts w:ascii="Tahoma" w:eastAsia="Times New Roman" w:hAnsi="Tahoma" w:cs="Tahoma"/>
          <w:sz w:val="18"/>
          <w:szCs w:val="18"/>
          <w:lang w:eastAsia="ru-RU"/>
        </w:rPr>
        <w:t>000</w:t>
      </w:r>
      <w:proofErr w:type="spellEnd"/>
      <w:r w:rsidRPr="000479BC">
        <w:rPr>
          <w:rFonts w:ascii="Tahoma" w:eastAsia="Times New Roman" w:hAnsi="Tahoma" w:cs="Tahoma"/>
          <w:sz w:val="18"/>
          <w:szCs w:val="18"/>
          <w:lang w:eastAsia="ru-RU"/>
        </w:rPr>
        <w:t xml:space="preserve"> </w:t>
      </w:r>
      <w:proofErr w:type="spellStart"/>
      <w:r w:rsidRPr="000479BC">
        <w:rPr>
          <w:rFonts w:ascii="Tahoma" w:eastAsia="Times New Roman" w:hAnsi="Tahoma" w:cs="Tahoma"/>
          <w:sz w:val="18"/>
          <w:szCs w:val="18"/>
          <w:lang w:eastAsia="ru-RU"/>
        </w:rPr>
        <w:t>000</w:t>
      </w:r>
      <w:proofErr w:type="spellEnd"/>
      <w:r w:rsidRPr="000479BC">
        <w:rPr>
          <w:rFonts w:ascii="Tahoma" w:eastAsia="Times New Roman" w:hAnsi="Tahoma" w:cs="Tahoma"/>
          <w:sz w:val="18"/>
          <w:szCs w:val="18"/>
          <w:lang w:eastAsia="ru-RU"/>
        </w:rPr>
        <w:t xml:space="preserve"> (три миллиарда) рублей по номинальной стоимости Облигаций.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Дата начала размещения Облигаций – 29 октября 2013года.</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Срок обращения Облигаций составляет 2 555 (две тысячи пятьсот пятьдесят пять) дней </w:t>
      </w:r>
      <w:proofErr w:type="gramStart"/>
      <w:r w:rsidRPr="000479BC">
        <w:rPr>
          <w:rFonts w:ascii="Tahoma" w:eastAsia="Times New Roman" w:hAnsi="Tahoma" w:cs="Tahoma"/>
          <w:sz w:val="18"/>
          <w:szCs w:val="18"/>
          <w:lang w:eastAsia="ru-RU"/>
        </w:rPr>
        <w:t>с даты начала</w:t>
      </w:r>
      <w:proofErr w:type="gramEnd"/>
      <w:r w:rsidRPr="000479BC">
        <w:rPr>
          <w:rFonts w:ascii="Tahoma" w:eastAsia="Times New Roman" w:hAnsi="Tahoma" w:cs="Tahoma"/>
          <w:sz w:val="18"/>
          <w:szCs w:val="18"/>
          <w:lang w:eastAsia="ru-RU"/>
        </w:rPr>
        <w:t xml:space="preserve"> размещения Облигаций.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Облигации являются государственными ценными бумагами с фиксированным купонным доходом и амортизацией долга и выпускаются в форме документарных ценных бумаг на предъявителя с обязательным централизованным хранением (учетом) глобального сертификата Облигаций.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Настоящий Сертификат оформлен на все Облигации выпуска.</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Облигации предоставляют их владельцам право на получение амортизационных частей номинальной стоимости Облигаций (далее - амортизационные части Облигаций) при их погашении в установленные Решением об эмиссии сроки и на получение купонного дохода в размере фиксированного процента от непогашенной части номинальной стоимости Облигаций, выплачиваемого в порядке, установленном Решением об эмиссии.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Владельцы облигаций имеют право владеть, пользоваться и распоряжаться принадлежащими им Облигациями в соответствии с действующим законодательством Российской Федерации.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Владельцы Облигаций могут совершать с Облигациями гражданско-правовые сделки в соответствии с действующим законодательством Российской Федерации, Генеральными условиями, Условиями эмиссии и Решением об эмиссии.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lastRenderedPageBreak/>
        <w:t>Права владельцев Облигаций при соблюдении ими установленного законодательством Российской Федерации порядка осуществления этих прав обеспечиваются Эмитентом в соответствии с законодательством Российской Федерации.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Доходом по Облигациям является фиксированный купонный доход, а также разница между ценой реализации (ценой погашения) и ценой покупки Облигаций. Купонный доход как абсолютная величина в рублях определяется исходя из размеров ставок купонного дохода, установленной в процентах к непогашенной части номинальной стоимости Облигаций.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Каждая Облигация имеет 28 (двадцать восемь) купонных периодов. Длительность первого купонного периода составляет 110 (сто десять</w:t>
      </w:r>
      <w:proofErr w:type="gramStart"/>
      <w:r w:rsidRPr="000479BC">
        <w:rPr>
          <w:rFonts w:ascii="Tahoma" w:eastAsia="Times New Roman" w:hAnsi="Tahoma" w:cs="Tahoma"/>
          <w:sz w:val="18"/>
          <w:szCs w:val="18"/>
          <w:lang w:eastAsia="ru-RU"/>
        </w:rPr>
        <w:t>)д</w:t>
      </w:r>
      <w:proofErr w:type="gramEnd"/>
      <w:r w:rsidRPr="000479BC">
        <w:rPr>
          <w:rFonts w:ascii="Tahoma" w:eastAsia="Times New Roman" w:hAnsi="Tahoma" w:cs="Tahoma"/>
          <w:sz w:val="18"/>
          <w:szCs w:val="18"/>
          <w:lang w:eastAsia="ru-RU"/>
        </w:rPr>
        <w:t>ней. Длительность купонных периодов со второго по двадцать седьмой составляет91 (девяносто один) день. Длительного двадцать восьмого купонного периода составляет 79 (семьдесят девять) дней.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Первый купонный период начинается в дату начала размещения Облигаций и заканчивается через 110 (сто десять) дней. Купонные периоды со второго по двадцать седьмой начинаются в дату окончания предыдущего купонного периода и заканчиваются через 91 (девяносто один) день. Двадцать восьмой купонный период начинается в дату окончания двадцать седьмого купонного периода и заканчивается через 79 (семьдесят девять) дней.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Ставка купонного дохода на первый купонный период устанавливается Эмитентом до даты начала размещения на основании анализа Оферт.</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Ставки второго - двадцать восьмого купонов являются фиксированными и устанавливаются на каждый купонный период:</w:t>
      </w:r>
    </w:p>
    <w:tbl>
      <w:tblPr>
        <w:tblW w:w="4950" w:type="pct"/>
        <w:shd w:val="clear" w:color="auto" w:fill="F9FDFF"/>
        <w:tblCellMar>
          <w:left w:w="0" w:type="dxa"/>
          <w:right w:w="0" w:type="dxa"/>
        </w:tblCellMar>
        <w:tblLook w:val="04A0"/>
      </w:tblPr>
      <w:tblGrid>
        <w:gridCol w:w="186"/>
        <w:gridCol w:w="1143"/>
        <w:gridCol w:w="1438"/>
        <w:gridCol w:w="1438"/>
        <w:gridCol w:w="1634"/>
        <w:gridCol w:w="3601"/>
      </w:tblGrid>
      <w:tr w:rsidR="000479BC" w:rsidRPr="000479BC">
        <w:tc>
          <w:tcPr>
            <w:tcW w:w="600" w:type="pct"/>
            <w:gridSpan w:val="2"/>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Номер</w:t>
            </w:r>
          </w:p>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купонного периода</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Дата начала</w:t>
            </w:r>
          </w:p>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купонного периода</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Дата окончания купонного периода</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Длительность</w:t>
            </w:r>
          </w:p>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купонного периода, (дней)</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Ставка купона,</w:t>
            </w:r>
          </w:p>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(проценты </w:t>
            </w:r>
            <w:proofErr w:type="gramStart"/>
            <w:r w:rsidRPr="000479BC">
              <w:rPr>
                <w:rFonts w:ascii="Tahoma" w:eastAsia="Times New Roman" w:hAnsi="Tahoma" w:cs="Tahoma"/>
                <w:sz w:val="18"/>
                <w:szCs w:val="18"/>
                <w:lang w:eastAsia="ru-RU"/>
              </w:rPr>
              <w:t>годовых</w:t>
            </w:r>
            <w:proofErr w:type="gramEnd"/>
            <w:r w:rsidRPr="000479BC">
              <w:rPr>
                <w:rFonts w:ascii="Tahoma" w:eastAsia="Times New Roman" w:hAnsi="Tahoma" w:cs="Tahoma"/>
                <w:sz w:val="18"/>
                <w:szCs w:val="18"/>
                <w:lang w:eastAsia="ru-RU"/>
              </w:rPr>
              <w:t>)</w:t>
            </w:r>
          </w:p>
        </w:tc>
      </w:tr>
      <w:tr w:rsidR="000479BC" w:rsidRPr="000479BC">
        <w:tc>
          <w:tcPr>
            <w:tcW w:w="600" w:type="pct"/>
            <w:gridSpan w:val="2"/>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29.10.2013</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16.02.2014</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110</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Устанавливается Эмитентом</w:t>
            </w:r>
          </w:p>
        </w:tc>
      </w:tr>
      <w:tr w:rsidR="000479BC" w:rsidRPr="000479BC">
        <w:tc>
          <w:tcPr>
            <w:tcW w:w="600" w:type="pct"/>
            <w:gridSpan w:val="2"/>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2.</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16.02.2014</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18.05.2014</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600" w:type="pct"/>
            <w:gridSpan w:val="2"/>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3.</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18.05.2014</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17.08.2014</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600" w:type="pct"/>
            <w:gridSpan w:val="2"/>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4.</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17.08.2014</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16.11.2014</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600" w:type="pct"/>
            <w:gridSpan w:val="2"/>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5.</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16.11.2014</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15.02.2015</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600" w:type="pct"/>
            <w:gridSpan w:val="2"/>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6.</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15.02.2015</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17.05.2015</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600" w:type="pct"/>
            <w:gridSpan w:val="2"/>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7.</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17.05.2015</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16.08.2015</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600" w:type="pct"/>
            <w:gridSpan w:val="2"/>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8.</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16.08.2015</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15.11.2015</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600" w:type="pct"/>
            <w:gridSpan w:val="2"/>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15.11.2015</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14.02.2016</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600" w:type="pct"/>
            <w:gridSpan w:val="2"/>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10.</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14.02.2016</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15.05.2016</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600" w:type="pct"/>
            <w:gridSpan w:val="2"/>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lastRenderedPageBreak/>
              <w:t>11.</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15.05.2016</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14.08.2016</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12.</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14.08.2016</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13.11.2016</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13.</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13.11.2016</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12.02.2017</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14.</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12.02.2017</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14.05.2017</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15.</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14.05.2017</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13.08.2017</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16.</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13.08.2017</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12.11.2017</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17.</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12.11.2017</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11.02.2018</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18.</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11.02.2018</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13.05.2018</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19.</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13.05.2018</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12.08.2018</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20.</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12.08.2018</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11.11.2018</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21.</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11.11.2018</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10.02.2019</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22.</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10.02.2019</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12.05.2019</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23.</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12.05.2019</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11.08.2019</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24.</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11.08.2019</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10.11.2019</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25.</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10.11.2019</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09.02.2020</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26.</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09.02.2020</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10.05.2020</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27.</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10.05.2020</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09.08.2020</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91</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8"/>
                <w:szCs w:val="18"/>
                <w:lang w:eastAsia="ru-RU"/>
              </w:rPr>
            </w:pPr>
          </w:p>
        </w:tc>
        <w:tc>
          <w:tcPr>
            <w:tcW w:w="60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28.</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09.08.2020</w:t>
            </w:r>
          </w:p>
        </w:tc>
        <w:tc>
          <w:tcPr>
            <w:tcW w:w="7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27.10.2020</w:t>
            </w:r>
          </w:p>
        </w:tc>
        <w:tc>
          <w:tcPr>
            <w:tcW w:w="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r w:rsidRPr="000479BC">
              <w:rPr>
                <w:rFonts w:ascii="Tahoma" w:eastAsia="Times New Roman" w:hAnsi="Tahoma" w:cs="Tahoma"/>
                <w:sz w:val="18"/>
                <w:szCs w:val="18"/>
                <w:lang w:eastAsia="ru-RU"/>
              </w:rPr>
              <w:t>79</w:t>
            </w:r>
          </w:p>
        </w:tc>
        <w:tc>
          <w:tcPr>
            <w:tcW w:w="1850" w:type="pct"/>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180" w:line="270" w:lineRule="atLeast"/>
              <w:jc w:val="center"/>
              <w:rPr>
                <w:rFonts w:ascii="Tahoma" w:eastAsia="Times New Roman" w:hAnsi="Tahoma" w:cs="Tahoma"/>
                <w:sz w:val="18"/>
                <w:szCs w:val="18"/>
                <w:lang w:eastAsia="ru-RU"/>
              </w:rPr>
            </w:pPr>
            <w:proofErr w:type="gramStart"/>
            <w:r w:rsidRPr="000479BC">
              <w:rPr>
                <w:rFonts w:ascii="Tahoma" w:eastAsia="Times New Roman" w:hAnsi="Tahoma" w:cs="Tahoma"/>
                <w:sz w:val="18"/>
                <w:szCs w:val="18"/>
                <w:lang w:eastAsia="ru-RU"/>
              </w:rPr>
              <w:t>Равна</w:t>
            </w:r>
            <w:proofErr w:type="gramEnd"/>
            <w:r w:rsidRPr="000479BC">
              <w:rPr>
                <w:rFonts w:ascii="Tahoma" w:eastAsia="Times New Roman" w:hAnsi="Tahoma" w:cs="Tahoma"/>
                <w:sz w:val="18"/>
                <w:szCs w:val="18"/>
                <w:lang w:eastAsia="ru-RU"/>
              </w:rPr>
              <w:t xml:space="preserve"> ставке первого купона</w:t>
            </w:r>
          </w:p>
        </w:tc>
      </w:tr>
      <w:tr w:rsidR="000479BC" w:rsidRPr="000479BC">
        <w:tc>
          <w:tcPr>
            <w:tcW w:w="15" w:type="dxa"/>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
                <w:szCs w:val="18"/>
                <w:lang w:eastAsia="ru-RU"/>
              </w:rPr>
            </w:pPr>
          </w:p>
        </w:tc>
        <w:tc>
          <w:tcPr>
            <w:tcW w:w="1425" w:type="dxa"/>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
                <w:szCs w:val="18"/>
                <w:lang w:eastAsia="ru-RU"/>
              </w:rPr>
            </w:pPr>
          </w:p>
        </w:tc>
        <w:tc>
          <w:tcPr>
            <w:tcW w:w="1710" w:type="dxa"/>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
                <w:szCs w:val="18"/>
                <w:lang w:eastAsia="ru-RU"/>
              </w:rPr>
            </w:pPr>
          </w:p>
        </w:tc>
        <w:tc>
          <w:tcPr>
            <w:tcW w:w="1770" w:type="dxa"/>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
                <w:szCs w:val="18"/>
                <w:lang w:eastAsia="ru-RU"/>
              </w:rPr>
            </w:pPr>
          </w:p>
        </w:tc>
        <w:tc>
          <w:tcPr>
            <w:tcW w:w="1965" w:type="dxa"/>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
                <w:szCs w:val="18"/>
                <w:lang w:eastAsia="ru-RU"/>
              </w:rPr>
            </w:pPr>
          </w:p>
        </w:tc>
        <w:tc>
          <w:tcPr>
            <w:tcW w:w="4215" w:type="dxa"/>
            <w:tcBorders>
              <w:top w:val="single" w:sz="6" w:space="0" w:color="A8CBFD"/>
              <w:left w:val="single" w:sz="6" w:space="0" w:color="A8CBFD"/>
              <w:bottom w:val="single" w:sz="6" w:space="0" w:color="A8CBFD"/>
              <w:right w:val="single" w:sz="6" w:space="0" w:color="A8CBFD"/>
            </w:tcBorders>
            <w:shd w:val="clear" w:color="auto" w:fill="F9FDFF"/>
            <w:tcMar>
              <w:top w:w="90" w:type="dxa"/>
              <w:left w:w="90" w:type="dxa"/>
              <w:bottom w:w="90" w:type="dxa"/>
              <w:right w:w="90" w:type="dxa"/>
            </w:tcMar>
            <w:hideMark/>
          </w:tcPr>
          <w:p w:rsidR="000479BC" w:rsidRPr="000479BC" w:rsidRDefault="000479BC" w:rsidP="000479BC">
            <w:pPr>
              <w:spacing w:after="0" w:line="240" w:lineRule="auto"/>
              <w:rPr>
                <w:rFonts w:ascii="Tahoma" w:eastAsia="Times New Roman" w:hAnsi="Tahoma" w:cs="Tahoma"/>
                <w:sz w:val="1"/>
                <w:szCs w:val="18"/>
                <w:lang w:eastAsia="ru-RU"/>
              </w:rPr>
            </w:pPr>
          </w:p>
        </w:tc>
      </w:tr>
    </w:tbl>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Купонный доход по неразмещенным Облигациям или по Облигациям, переведенным на счет Эмитента в Уполномоченном депозитарии, не начисляется и не выплачивается.</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Купонный доход как абсолютная величина в рублях определяется исходя из размера купонной ставки. </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Величина купонного дохода на одну Облигацию определяется по формуле:</w:t>
      </w:r>
    </w:p>
    <w:p w:rsidR="000479BC" w:rsidRPr="000479BC" w:rsidRDefault="000479BC" w:rsidP="000479BC">
      <w:pPr>
        <w:spacing w:after="180" w:line="270" w:lineRule="atLeast"/>
        <w:rPr>
          <w:rFonts w:ascii="Tahoma" w:eastAsia="Times New Roman" w:hAnsi="Tahoma" w:cs="Tahoma"/>
          <w:sz w:val="18"/>
          <w:szCs w:val="18"/>
          <w:lang w:eastAsia="ru-RU"/>
        </w:rPr>
      </w:pPr>
      <w:proofErr w:type="spellStart"/>
      <w:r w:rsidRPr="000479BC">
        <w:rPr>
          <w:rFonts w:ascii="Tahoma" w:eastAsia="Times New Roman" w:hAnsi="Tahoma" w:cs="Tahoma"/>
          <w:sz w:val="18"/>
          <w:szCs w:val="18"/>
          <w:lang w:eastAsia="ru-RU"/>
        </w:rPr>
        <w:t>С</w:t>
      </w:r>
      <w:proofErr w:type="gramStart"/>
      <w:r w:rsidRPr="000479BC">
        <w:rPr>
          <w:rFonts w:ascii="Tahoma" w:eastAsia="Times New Roman" w:hAnsi="Tahoma" w:cs="Tahoma"/>
          <w:sz w:val="18"/>
          <w:szCs w:val="18"/>
          <w:vertAlign w:val="subscript"/>
          <w:lang w:eastAsia="ru-RU"/>
        </w:rPr>
        <w:t>i</w:t>
      </w:r>
      <w:proofErr w:type="spellEnd"/>
      <w:proofErr w:type="gramEnd"/>
      <w:r w:rsidRPr="000479BC">
        <w:rPr>
          <w:rFonts w:ascii="Tahoma" w:eastAsia="Times New Roman" w:hAnsi="Tahoma" w:cs="Tahoma"/>
          <w:sz w:val="18"/>
          <w:szCs w:val="18"/>
          <w:lang w:eastAsia="ru-RU"/>
        </w:rPr>
        <w:t xml:space="preserve"> = </w:t>
      </w:r>
      <w:proofErr w:type="spellStart"/>
      <w:r w:rsidRPr="000479BC">
        <w:rPr>
          <w:rFonts w:ascii="Tahoma" w:eastAsia="Times New Roman" w:hAnsi="Tahoma" w:cs="Tahoma"/>
          <w:sz w:val="18"/>
          <w:szCs w:val="18"/>
          <w:lang w:eastAsia="ru-RU"/>
        </w:rPr>
        <w:t>R</w:t>
      </w:r>
      <w:r w:rsidRPr="000479BC">
        <w:rPr>
          <w:rFonts w:ascii="Tahoma" w:eastAsia="Times New Roman" w:hAnsi="Tahoma" w:cs="Tahoma"/>
          <w:sz w:val="18"/>
          <w:szCs w:val="18"/>
          <w:vertAlign w:val="subscript"/>
          <w:lang w:eastAsia="ru-RU"/>
        </w:rPr>
        <w:t>i</w:t>
      </w:r>
      <w:proofErr w:type="spellEnd"/>
      <w:r w:rsidRPr="000479BC">
        <w:rPr>
          <w:rFonts w:ascii="Tahoma" w:eastAsia="Times New Roman" w:hAnsi="Tahoma" w:cs="Tahoma"/>
          <w:sz w:val="18"/>
          <w:szCs w:val="18"/>
          <w:lang w:eastAsia="ru-RU"/>
        </w:rPr>
        <w:t xml:space="preserve"> * </w:t>
      </w:r>
      <w:proofErr w:type="spellStart"/>
      <w:r w:rsidRPr="000479BC">
        <w:rPr>
          <w:rFonts w:ascii="Tahoma" w:eastAsia="Times New Roman" w:hAnsi="Tahoma" w:cs="Tahoma"/>
          <w:sz w:val="18"/>
          <w:szCs w:val="18"/>
          <w:lang w:eastAsia="ru-RU"/>
        </w:rPr>
        <w:t>T</w:t>
      </w:r>
      <w:r w:rsidRPr="000479BC">
        <w:rPr>
          <w:rFonts w:ascii="Tahoma" w:eastAsia="Times New Roman" w:hAnsi="Tahoma" w:cs="Tahoma"/>
          <w:sz w:val="18"/>
          <w:szCs w:val="18"/>
          <w:vertAlign w:val="subscript"/>
          <w:lang w:eastAsia="ru-RU"/>
        </w:rPr>
        <w:t>i</w:t>
      </w:r>
      <w:proofErr w:type="spellEnd"/>
      <w:r w:rsidRPr="000479BC">
        <w:rPr>
          <w:rFonts w:ascii="Tahoma" w:eastAsia="Times New Roman" w:hAnsi="Tahoma" w:cs="Tahoma"/>
          <w:sz w:val="18"/>
          <w:szCs w:val="18"/>
          <w:lang w:eastAsia="ru-RU"/>
        </w:rPr>
        <w:t xml:space="preserve">* </w:t>
      </w:r>
      <w:proofErr w:type="spellStart"/>
      <w:r w:rsidRPr="000479BC">
        <w:rPr>
          <w:rFonts w:ascii="Tahoma" w:eastAsia="Times New Roman" w:hAnsi="Tahoma" w:cs="Tahoma"/>
          <w:sz w:val="18"/>
          <w:szCs w:val="18"/>
          <w:lang w:eastAsia="ru-RU"/>
        </w:rPr>
        <w:t>N</w:t>
      </w:r>
      <w:r w:rsidRPr="000479BC">
        <w:rPr>
          <w:rFonts w:ascii="Tahoma" w:eastAsia="Times New Roman" w:hAnsi="Tahoma" w:cs="Tahoma"/>
          <w:sz w:val="18"/>
          <w:szCs w:val="18"/>
          <w:vertAlign w:val="subscript"/>
          <w:lang w:eastAsia="ru-RU"/>
        </w:rPr>
        <w:t>i</w:t>
      </w:r>
      <w:proofErr w:type="spellEnd"/>
      <w:r w:rsidRPr="000479BC">
        <w:rPr>
          <w:rFonts w:ascii="Tahoma" w:eastAsia="Times New Roman" w:hAnsi="Tahoma" w:cs="Tahoma"/>
          <w:sz w:val="18"/>
          <w:szCs w:val="18"/>
          <w:lang w:eastAsia="ru-RU"/>
        </w:rPr>
        <w:t xml:space="preserve"> / (365 * 100 %), </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где:</w:t>
      </w:r>
    </w:p>
    <w:p w:rsidR="000479BC" w:rsidRPr="000479BC" w:rsidRDefault="000479BC" w:rsidP="000479BC">
      <w:pPr>
        <w:spacing w:after="180" w:line="270" w:lineRule="atLeast"/>
        <w:rPr>
          <w:rFonts w:ascii="Tahoma" w:eastAsia="Times New Roman" w:hAnsi="Tahoma" w:cs="Tahoma"/>
          <w:sz w:val="18"/>
          <w:szCs w:val="18"/>
          <w:lang w:eastAsia="ru-RU"/>
        </w:rPr>
      </w:pPr>
      <w:proofErr w:type="spellStart"/>
      <w:r w:rsidRPr="000479BC">
        <w:rPr>
          <w:rFonts w:ascii="Tahoma" w:eastAsia="Times New Roman" w:hAnsi="Tahoma" w:cs="Tahoma"/>
          <w:sz w:val="18"/>
          <w:szCs w:val="18"/>
          <w:lang w:eastAsia="ru-RU"/>
        </w:rPr>
        <w:lastRenderedPageBreak/>
        <w:t>С</w:t>
      </w:r>
      <w:proofErr w:type="gramStart"/>
      <w:r w:rsidRPr="000479BC">
        <w:rPr>
          <w:rFonts w:ascii="Tahoma" w:eastAsia="Times New Roman" w:hAnsi="Tahoma" w:cs="Tahoma"/>
          <w:sz w:val="18"/>
          <w:szCs w:val="18"/>
          <w:lang w:eastAsia="ru-RU"/>
        </w:rPr>
        <w:t>i</w:t>
      </w:r>
      <w:proofErr w:type="spellEnd"/>
      <w:proofErr w:type="gramEnd"/>
      <w:r w:rsidRPr="000479BC">
        <w:rPr>
          <w:rFonts w:ascii="Tahoma" w:eastAsia="Times New Roman" w:hAnsi="Tahoma" w:cs="Tahoma"/>
          <w:sz w:val="18"/>
          <w:szCs w:val="18"/>
          <w:lang w:eastAsia="ru-RU"/>
        </w:rPr>
        <w:t xml:space="preserve"> – величина купонного дохода за </w:t>
      </w:r>
      <w:proofErr w:type="spellStart"/>
      <w:r w:rsidRPr="000479BC">
        <w:rPr>
          <w:rFonts w:ascii="Tahoma" w:eastAsia="Times New Roman" w:hAnsi="Tahoma" w:cs="Tahoma"/>
          <w:sz w:val="18"/>
          <w:szCs w:val="18"/>
          <w:lang w:eastAsia="ru-RU"/>
        </w:rPr>
        <w:t>i-тый</w:t>
      </w:r>
      <w:proofErr w:type="spellEnd"/>
      <w:r w:rsidRPr="000479BC">
        <w:rPr>
          <w:rFonts w:ascii="Tahoma" w:eastAsia="Times New Roman" w:hAnsi="Tahoma" w:cs="Tahoma"/>
          <w:sz w:val="18"/>
          <w:szCs w:val="18"/>
          <w:lang w:eastAsia="ru-RU"/>
        </w:rPr>
        <w:t xml:space="preserve"> купонный период, рублей;</w:t>
      </w:r>
    </w:p>
    <w:p w:rsidR="000479BC" w:rsidRPr="000479BC" w:rsidRDefault="000479BC" w:rsidP="000479BC">
      <w:pPr>
        <w:spacing w:after="180" w:line="270" w:lineRule="atLeast"/>
        <w:rPr>
          <w:rFonts w:ascii="Tahoma" w:eastAsia="Times New Roman" w:hAnsi="Tahoma" w:cs="Tahoma"/>
          <w:sz w:val="18"/>
          <w:szCs w:val="18"/>
          <w:lang w:eastAsia="ru-RU"/>
        </w:rPr>
      </w:pPr>
      <w:proofErr w:type="spellStart"/>
      <w:r w:rsidRPr="000479BC">
        <w:rPr>
          <w:rFonts w:ascii="Tahoma" w:eastAsia="Times New Roman" w:hAnsi="Tahoma" w:cs="Tahoma"/>
          <w:sz w:val="18"/>
          <w:szCs w:val="18"/>
          <w:lang w:eastAsia="ru-RU"/>
        </w:rPr>
        <w:t>Ri</w:t>
      </w:r>
      <w:proofErr w:type="spellEnd"/>
      <w:r w:rsidRPr="000479BC">
        <w:rPr>
          <w:rFonts w:ascii="Tahoma" w:eastAsia="Times New Roman" w:hAnsi="Tahoma" w:cs="Tahoma"/>
          <w:sz w:val="18"/>
          <w:szCs w:val="18"/>
          <w:lang w:eastAsia="ru-RU"/>
        </w:rPr>
        <w:t xml:space="preserve"> – ставка купонного дохода по </w:t>
      </w:r>
      <w:proofErr w:type="spellStart"/>
      <w:r w:rsidRPr="000479BC">
        <w:rPr>
          <w:rFonts w:ascii="Tahoma" w:eastAsia="Times New Roman" w:hAnsi="Tahoma" w:cs="Tahoma"/>
          <w:sz w:val="18"/>
          <w:szCs w:val="18"/>
          <w:lang w:eastAsia="ru-RU"/>
        </w:rPr>
        <w:t>i-му</w:t>
      </w:r>
      <w:proofErr w:type="spellEnd"/>
      <w:r w:rsidRPr="000479BC">
        <w:rPr>
          <w:rFonts w:ascii="Tahoma" w:eastAsia="Times New Roman" w:hAnsi="Tahoma" w:cs="Tahoma"/>
          <w:sz w:val="18"/>
          <w:szCs w:val="18"/>
          <w:lang w:eastAsia="ru-RU"/>
        </w:rPr>
        <w:t xml:space="preserve"> купону,</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 xml:space="preserve">процент </w:t>
      </w:r>
      <w:proofErr w:type="gramStart"/>
      <w:r w:rsidRPr="000479BC">
        <w:rPr>
          <w:rFonts w:ascii="Tahoma" w:eastAsia="Times New Roman" w:hAnsi="Tahoma" w:cs="Tahoma"/>
          <w:sz w:val="18"/>
          <w:szCs w:val="18"/>
          <w:lang w:eastAsia="ru-RU"/>
        </w:rPr>
        <w:t>годовых</w:t>
      </w:r>
      <w:proofErr w:type="gramEnd"/>
      <w:r w:rsidRPr="000479BC">
        <w:rPr>
          <w:rFonts w:ascii="Tahoma" w:eastAsia="Times New Roman" w:hAnsi="Tahoma" w:cs="Tahoma"/>
          <w:sz w:val="18"/>
          <w:szCs w:val="18"/>
          <w:lang w:eastAsia="ru-RU"/>
        </w:rPr>
        <w:t>;</w:t>
      </w:r>
    </w:p>
    <w:p w:rsidR="000479BC" w:rsidRPr="000479BC" w:rsidRDefault="000479BC" w:rsidP="000479BC">
      <w:pPr>
        <w:spacing w:after="180" w:line="270" w:lineRule="atLeast"/>
        <w:rPr>
          <w:rFonts w:ascii="Tahoma" w:eastAsia="Times New Roman" w:hAnsi="Tahoma" w:cs="Tahoma"/>
          <w:sz w:val="18"/>
          <w:szCs w:val="18"/>
          <w:lang w:eastAsia="ru-RU"/>
        </w:rPr>
      </w:pPr>
      <w:proofErr w:type="spellStart"/>
      <w:r w:rsidRPr="000479BC">
        <w:rPr>
          <w:rFonts w:ascii="Tahoma" w:eastAsia="Times New Roman" w:hAnsi="Tahoma" w:cs="Tahoma"/>
          <w:sz w:val="18"/>
          <w:szCs w:val="18"/>
          <w:lang w:eastAsia="ru-RU"/>
        </w:rPr>
        <w:t>Ti</w:t>
      </w:r>
      <w:proofErr w:type="spellEnd"/>
      <w:r w:rsidRPr="000479BC">
        <w:rPr>
          <w:rFonts w:ascii="Tahoma" w:eastAsia="Times New Roman" w:hAnsi="Tahoma" w:cs="Tahoma"/>
          <w:sz w:val="18"/>
          <w:szCs w:val="18"/>
          <w:lang w:eastAsia="ru-RU"/>
        </w:rPr>
        <w:t xml:space="preserve"> – </w:t>
      </w:r>
      <w:proofErr w:type="spellStart"/>
      <w:r w:rsidRPr="000479BC">
        <w:rPr>
          <w:rFonts w:ascii="Tahoma" w:eastAsia="Times New Roman" w:hAnsi="Tahoma" w:cs="Tahoma"/>
          <w:sz w:val="18"/>
          <w:szCs w:val="18"/>
          <w:lang w:eastAsia="ru-RU"/>
        </w:rPr>
        <w:t>i-тый</w:t>
      </w:r>
      <w:proofErr w:type="spellEnd"/>
      <w:r w:rsidRPr="000479BC">
        <w:rPr>
          <w:rFonts w:ascii="Tahoma" w:eastAsia="Times New Roman" w:hAnsi="Tahoma" w:cs="Tahoma"/>
          <w:sz w:val="18"/>
          <w:szCs w:val="18"/>
          <w:lang w:eastAsia="ru-RU"/>
        </w:rPr>
        <w:t xml:space="preserve"> купонный период, дней;</w:t>
      </w:r>
    </w:p>
    <w:p w:rsidR="000479BC" w:rsidRPr="000479BC" w:rsidRDefault="000479BC" w:rsidP="000479BC">
      <w:pPr>
        <w:spacing w:after="180" w:line="270" w:lineRule="atLeast"/>
        <w:rPr>
          <w:rFonts w:ascii="Tahoma" w:eastAsia="Times New Roman" w:hAnsi="Tahoma" w:cs="Tahoma"/>
          <w:sz w:val="18"/>
          <w:szCs w:val="18"/>
          <w:lang w:eastAsia="ru-RU"/>
        </w:rPr>
      </w:pPr>
      <w:proofErr w:type="spellStart"/>
      <w:r w:rsidRPr="000479BC">
        <w:rPr>
          <w:rFonts w:ascii="Tahoma" w:eastAsia="Times New Roman" w:hAnsi="Tahoma" w:cs="Tahoma"/>
          <w:sz w:val="18"/>
          <w:szCs w:val="18"/>
          <w:lang w:eastAsia="ru-RU"/>
        </w:rPr>
        <w:t>Ni</w:t>
      </w:r>
      <w:proofErr w:type="spellEnd"/>
      <w:r w:rsidRPr="000479BC">
        <w:rPr>
          <w:rFonts w:ascii="Tahoma" w:eastAsia="Times New Roman" w:hAnsi="Tahoma" w:cs="Tahoma"/>
          <w:sz w:val="18"/>
          <w:szCs w:val="18"/>
          <w:lang w:eastAsia="ru-RU"/>
        </w:rPr>
        <w:t xml:space="preserve"> – непогашенная часть номинальной стоимости Облигации на дату расчета выплаты купонного дохода за </w:t>
      </w:r>
      <w:proofErr w:type="spellStart"/>
      <w:r w:rsidRPr="000479BC">
        <w:rPr>
          <w:rFonts w:ascii="Tahoma" w:eastAsia="Times New Roman" w:hAnsi="Tahoma" w:cs="Tahoma"/>
          <w:sz w:val="18"/>
          <w:szCs w:val="18"/>
          <w:lang w:eastAsia="ru-RU"/>
        </w:rPr>
        <w:t>i-тый</w:t>
      </w:r>
      <w:proofErr w:type="spellEnd"/>
      <w:r w:rsidRPr="000479BC">
        <w:rPr>
          <w:rFonts w:ascii="Tahoma" w:eastAsia="Times New Roman" w:hAnsi="Tahoma" w:cs="Tahoma"/>
          <w:sz w:val="18"/>
          <w:szCs w:val="18"/>
          <w:lang w:eastAsia="ru-RU"/>
        </w:rPr>
        <w:t xml:space="preserve"> купонный период,</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рублей.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Сумма выплаты по купонам в расчете на одну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w:t>
      </w:r>
      <w:proofErr w:type="gramStart"/>
      <w:r w:rsidRPr="000479BC">
        <w:rPr>
          <w:rFonts w:ascii="Tahoma" w:eastAsia="Times New Roman" w:hAnsi="Tahoma" w:cs="Tahoma"/>
          <w:sz w:val="18"/>
          <w:szCs w:val="18"/>
          <w:lang w:eastAsia="ru-RU"/>
        </w:rPr>
        <w:t>за</w:t>
      </w:r>
      <w:proofErr w:type="gramEnd"/>
      <w:r w:rsidRPr="000479BC">
        <w:rPr>
          <w:rFonts w:ascii="Tahoma" w:eastAsia="Times New Roman" w:hAnsi="Tahoma" w:cs="Tahoma"/>
          <w:sz w:val="18"/>
          <w:szCs w:val="18"/>
          <w:lang w:eastAsia="ru-RU"/>
        </w:rPr>
        <w:t xml:space="preserve"> округляемой цифра равна от 0 до 4, и изменяется, увеличиваясь на единицу, если первая за округляемой цифра равна от 5 до 9.</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Погашение номинальной стоимости Облигаций осуществляется амортизационными частями (далее – Амортизация долга) в даты,</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 xml:space="preserve">совпадающие с датами </w:t>
      </w:r>
      <w:proofErr w:type="gramStart"/>
      <w:r w:rsidRPr="000479BC">
        <w:rPr>
          <w:rFonts w:ascii="Tahoma" w:eastAsia="Times New Roman" w:hAnsi="Tahoma" w:cs="Tahoma"/>
          <w:sz w:val="18"/>
          <w:szCs w:val="18"/>
          <w:lang w:eastAsia="ru-RU"/>
        </w:rPr>
        <w:t>выплат двенадцатого</w:t>
      </w:r>
      <w:proofErr w:type="gramEnd"/>
      <w:r w:rsidRPr="000479BC">
        <w:rPr>
          <w:rFonts w:ascii="Tahoma" w:eastAsia="Times New Roman" w:hAnsi="Tahoma" w:cs="Tahoma"/>
          <w:sz w:val="18"/>
          <w:szCs w:val="18"/>
          <w:lang w:eastAsia="ru-RU"/>
        </w:rPr>
        <w:t>, шестнадцатого, двадцатого, двадцать четвертого и двадцать восьмого купонных доходов по Облигациям:</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дата погашения первой амортизационной части – 20% (двадцать) процентов от номинальной стоимости Облигации –13.11.2016 г.;</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дата погашения второй амортизационной части- 20% (двадцать) процентов от номинальной стоимости Облигации – 12.11.2017 г.;</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дата погашения третьей амортизационной части - 20% (двадцать) процентов от номинальной стоимости Облигации –11.11.2018 г.;</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дата погашения четвертой амортизационной части - 20% (двадцать) процентов от номинальной стоимости Облигации –10.11.2019 г.;</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дата погашения пятой амортизационной части- 20% (двадцать) процентов от номинальной стоимости Облигации – 27.10.2020 г.;</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Дата погашения Облигаций – 27.10.2020 г.</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В дату погашения Облигаций их держателям </w:t>
      </w:r>
      <w:proofErr w:type="gramStart"/>
      <w:r w:rsidRPr="000479BC">
        <w:rPr>
          <w:rFonts w:ascii="Tahoma" w:eastAsia="Times New Roman" w:hAnsi="Tahoma" w:cs="Tahoma"/>
          <w:sz w:val="18"/>
          <w:szCs w:val="18"/>
          <w:lang w:eastAsia="ru-RU"/>
        </w:rPr>
        <w:t>выплачиваются непогашенная часть</w:t>
      </w:r>
      <w:proofErr w:type="gramEnd"/>
      <w:r w:rsidRPr="000479BC">
        <w:rPr>
          <w:rFonts w:ascii="Tahoma" w:eastAsia="Times New Roman" w:hAnsi="Tahoma" w:cs="Tahoma"/>
          <w:sz w:val="18"/>
          <w:szCs w:val="18"/>
          <w:lang w:eastAsia="ru-RU"/>
        </w:rPr>
        <w:t xml:space="preserve"> номинальной стоимости Облигаций и купонный доход за последний купонный период.</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Датой погашения выпуска Облигаций является дата выплаты последней непогашенной части номинальной стоимости Облигаций.</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Эмитент Облигаций вправе осуществить выкуп размещенных Облигаций до срока их погашения с возможностью их последующего обращения с соблюдением требований (в том числе по определению цены выкупа), установленных действующим законодательством Российской Федерации.</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Настоящий Сертификат депонируется в Небанковской кредитной организации закрытом акционерном обществе «Национальный расчетный депозитарий» (</w:t>
      </w:r>
      <w:proofErr w:type="gramStart"/>
      <w:r w:rsidRPr="000479BC">
        <w:rPr>
          <w:rFonts w:ascii="Tahoma" w:eastAsia="Times New Roman" w:hAnsi="Tahoma" w:cs="Tahoma"/>
          <w:sz w:val="18"/>
          <w:szCs w:val="18"/>
          <w:lang w:eastAsia="ru-RU"/>
        </w:rPr>
        <w:t>место</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нахождение</w:t>
      </w:r>
      <w:proofErr w:type="gramEnd"/>
      <w:r w:rsidRPr="000479BC">
        <w:rPr>
          <w:rFonts w:ascii="Tahoma" w:eastAsia="Times New Roman" w:hAnsi="Tahoma" w:cs="Tahoma"/>
          <w:sz w:val="18"/>
          <w:szCs w:val="18"/>
          <w:lang w:eastAsia="ru-RU"/>
        </w:rPr>
        <w:t>:</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город Москва, улица Спартаковская, дом 12, лицензия профессионального участника рынка ценных бумаг на осуществление депозитарной деятельности</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 177-12042-000100 от 19 февраля 2009 года, срок действия лицензии:</w:t>
      </w:r>
      <w:r>
        <w:rPr>
          <w:rFonts w:ascii="Tahoma" w:eastAsia="Times New Roman" w:hAnsi="Tahoma" w:cs="Tahoma"/>
          <w:sz w:val="18"/>
          <w:szCs w:val="18"/>
          <w:lang w:eastAsia="ru-RU"/>
        </w:rPr>
        <w:t xml:space="preserve"> </w:t>
      </w:r>
      <w:r w:rsidRPr="000479BC">
        <w:rPr>
          <w:rFonts w:ascii="Tahoma" w:eastAsia="Times New Roman" w:hAnsi="Tahoma" w:cs="Tahoma"/>
          <w:sz w:val="18"/>
          <w:szCs w:val="18"/>
          <w:lang w:eastAsia="ru-RU"/>
        </w:rPr>
        <w:t xml:space="preserve">бессрочная), которое осуществляет обязательное централизованное хранение настоящего сертификата. </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Первый заместитель Главы Республики </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Хакасия </w:t>
      </w:r>
      <w:proofErr w:type="gramStart"/>
      <w:r w:rsidRPr="000479BC">
        <w:rPr>
          <w:rFonts w:ascii="Tahoma" w:eastAsia="Times New Roman" w:hAnsi="Tahoma" w:cs="Tahoma"/>
          <w:sz w:val="18"/>
          <w:szCs w:val="18"/>
          <w:lang w:eastAsia="ru-RU"/>
        </w:rPr>
        <w:t>-П</w:t>
      </w:r>
      <w:proofErr w:type="gramEnd"/>
      <w:r w:rsidRPr="000479BC">
        <w:rPr>
          <w:rFonts w:ascii="Tahoma" w:eastAsia="Times New Roman" w:hAnsi="Tahoma" w:cs="Tahoma"/>
          <w:sz w:val="18"/>
          <w:szCs w:val="18"/>
          <w:lang w:eastAsia="ru-RU"/>
        </w:rPr>
        <w:t xml:space="preserve">редседателя Правительства </w:t>
      </w:r>
    </w:p>
    <w:p w:rsidR="000479BC" w:rsidRPr="000479BC" w:rsidRDefault="000479BC" w:rsidP="000479BC">
      <w:pPr>
        <w:spacing w:after="180" w:line="270" w:lineRule="atLeast"/>
        <w:rPr>
          <w:rFonts w:ascii="Tahoma" w:eastAsia="Times New Roman" w:hAnsi="Tahoma" w:cs="Tahoma"/>
          <w:sz w:val="18"/>
          <w:szCs w:val="18"/>
          <w:lang w:eastAsia="ru-RU"/>
        </w:rPr>
      </w:pPr>
      <w:r w:rsidRPr="000479BC">
        <w:rPr>
          <w:rFonts w:ascii="Tahoma" w:eastAsia="Times New Roman" w:hAnsi="Tahoma" w:cs="Tahoma"/>
          <w:sz w:val="18"/>
          <w:szCs w:val="18"/>
          <w:lang w:eastAsia="ru-RU"/>
        </w:rPr>
        <w:t xml:space="preserve">Республики Хакасия - министр финансов Ю.А. Лапшин </w:t>
      </w:r>
    </w:p>
    <w:p w:rsidR="00E641F6" w:rsidRPr="000479BC" w:rsidRDefault="00E641F6" w:rsidP="000479BC"/>
    <w:sectPr w:rsidR="00E641F6" w:rsidRPr="000479BC" w:rsidSect="00635F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rbel">
    <w:altName w:val="Corbel"/>
    <w:panose1 w:val="020B0503020204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1B36"/>
    <w:rsid w:val="000479BC"/>
    <w:rsid w:val="000F0E01"/>
    <w:rsid w:val="001B3F3D"/>
    <w:rsid w:val="003566B3"/>
    <w:rsid w:val="00635F23"/>
    <w:rsid w:val="006514E5"/>
    <w:rsid w:val="00660192"/>
    <w:rsid w:val="00681B36"/>
    <w:rsid w:val="00715970"/>
    <w:rsid w:val="00824CA1"/>
    <w:rsid w:val="009A2244"/>
    <w:rsid w:val="00A773B4"/>
    <w:rsid w:val="00B7669B"/>
    <w:rsid w:val="00B76FF1"/>
    <w:rsid w:val="00E36D57"/>
    <w:rsid w:val="00E641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F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81B36"/>
    <w:pPr>
      <w:autoSpaceDE w:val="0"/>
      <w:autoSpaceDN w:val="0"/>
      <w:adjustRightInd w:val="0"/>
      <w:spacing w:after="0" w:line="240" w:lineRule="auto"/>
    </w:pPr>
    <w:rPr>
      <w:rFonts w:ascii="Corbel" w:hAnsi="Corbel" w:cs="Corbel"/>
      <w:color w:val="000000"/>
      <w:sz w:val="24"/>
      <w:szCs w:val="24"/>
    </w:rPr>
  </w:style>
  <w:style w:type="character" w:styleId="a3">
    <w:name w:val="Hyperlink"/>
    <w:basedOn w:val="a0"/>
    <w:uiPriority w:val="99"/>
    <w:semiHidden/>
    <w:unhideWhenUsed/>
    <w:rsid w:val="00E36D57"/>
    <w:rPr>
      <w:color w:val="0053A0"/>
      <w:u w:val="single"/>
    </w:rPr>
  </w:style>
  <w:style w:type="paragraph" w:customStyle="1" w:styleId="header">
    <w:name w:val="header"/>
    <w:basedOn w:val="a"/>
    <w:rsid w:val="00E36D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36D5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36D57"/>
    <w:rPr>
      <w:rFonts w:ascii="Tahoma" w:hAnsi="Tahoma" w:cs="Tahoma"/>
      <w:sz w:val="16"/>
      <w:szCs w:val="16"/>
    </w:rPr>
  </w:style>
  <w:style w:type="character" w:customStyle="1" w:styleId="date6">
    <w:name w:val="date6"/>
    <w:basedOn w:val="a0"/>
    <w:rsid w:val="000479BC"/>
    <w:rPr>
      <w:color w:val="FF6600"/>
    </w:rPr>
  </w:style>
  <w:style w:type="character" w:styleId="a6">
    <w:name w:val="Strong"/>
    <w:basedOn w:val="a0"/>
    <w:uiPriority w:val="22"/>
    <w:qFormat/>
    <w:rsid w:val="000479BC"/>
    <w:rPr>
      <w:b/>
      <w:bCs/>
    </w:rPr>
  </w:style>
</w:styles>
</file>

<file path=word/webSettings.xml><?xml version="1.0" encoding="utf-8"?>
<w:webSettings xmlns:r="http://schemas.openxmlformats.org/officeDocument/2006/relationships" xmlns:w="http://schemas.openxmlformats.org/wordprocessingml/2006/main">
  <w:divs>
    <w:div w:id="156193356">
      <w:bodyDiv w:val="1"/>
      <w:marLeft w:val="0"/>
      <w:marRight w:val="0"/>
      <w:marTop w:val="0"/>
      <w:marBottom w:val="0"/>
      <w:divBdr>
        <w:top w:val="none" w:sz="0" w:space="0" w:color="auto"/>
        <w:left w:val="none" w:sz="0" w:space="0" w:color="auto"/>
        <w:bottom w:val="none" w:sz="0" w:space="0" w:color="auto"/>
        <w:right w:val="none" w:sz="0" w:space="0" w:color="auto"/>
      </w:divBdr>
      <w:divsChild>
        <w:div w:id="1617903775">
          <w:marLeft w:val="0"/>
          <w:marRight w:val="0"/>
          <w:marTop w:val="0"/>
          <w:marBottom w:val="0"/>
          <w:divBdr>
            <w:top w:val="none" w:sz="0" w:space="0" w:color="auto"/>
            <w:left w:val="none" w:sz="0" w:space="0" w:color="auto"/>
            <w:bottom w:val="none" w:sz="0" w:space="0" w:color="auto"/>
            <w:right w:val="none" w:sz="0" w:space="0" w:color="auto"/>
          </w:divBdr>
        </w:div>
        <w:div w:id="588078137">
          <w:marLeft w:val="0"/>
          <w:marRight w:val="0"/>
          <w:marTop w:val="0"/>
          <w:marBottom w:val="0"/>
          <w:divBdr>
            <w:top w:val="none" w:sz="0" w:space="0" w:color="auto"/>
            <w:left w:val="none" w:sz="0" w:space="0" w:color="auto"/>
            <w:bottom w:val="none" w:sz="0" w:space="0" w:color="auto"/>
            <w:right w:val="none" w:sz="0" w:space="0" w:color="auto"/>
          </w:divBdr>
        </w:div>
      </w:divsChild>
    </w:div>
    <w:div w:id="700983299">
      <w:bodyDiv w:val="1"/>
      <w:marLeft w:val="0"/>
      <w:marRight w:val="0"/>
      <w:marTop w:val="0"/>
      <w:marBottom w:val="0"/>
      <w:divBdr>
        <w:top w:val="none" w:sz="0" w:space="0" w:color="auto"/>
        <w:left w:val="none" w:sz="0" w:space="0" w:color="auto"/>
        <w:bottom w:val="none" w:sz="0" w:space="0" w:color="auto"/>
        <w:right w:val="none" w:sz="0" w:space="0" w:color="auto"/>
      </w:divBdr>
    </w:div>
    <w:div w:id="1317145960">
      <w:bodyDiv w:val="1"/>
      <w:marLeft w:val="0"/>
      <w:marRight w:val="0"/>
      <w:marTop w:val="0"/>
      <w:marBottom w:val="0"/>
      <w:divBdr>
        <w:top w:val="none" w:sz="0" w:space="0" w:color="auto"/>
        <w:left w:val="none" w:sz="0" w:space="0" w:color="auto"/>
        <w:bottom w:val="none" w:sz="0" w:space="0" w:color="auto"/>
        <w:right w:val="none" w:sz="0" w:space="0" w:color="auto"/>
      </w:divBdr>
      <w:divsChild>
        <w:div w:id="1240404532">
          <w:marLeft w:val="0"/>
          <w:marRight w:val="0"/>
          <w:marTop w:val="0"/>
          <w:marBottom w:val="0"/>
          <w:divBdr>
            <w:top w:val="none" w:sz="0" w:space="0" w:color="auto"/>
            <w:left w:val="none" w:sz="0" w:space="0" w:color="auto"/>
            <w:bottom w:val="none" w:sz="0" w:space="0" w:color="auto"/>
            <w:right w:val="none" w:sz="0" w:space="0" w:color="auto"/>
          </w:divBdr>
        </w:div>
        <w:div w:id="1766412542">
          <w:marLeft w:val="0"/>
          <w:marRight w:val="0"/>
          <w:marTop w:val="0"/>
          <w:marBottom w:val="0"/>
          <w:divBdr>
            <w:top w:val="none" w:sz="0" w:space="0" w:color="auto"/>
            <w:left w:val="none" w:sz="0" w:space="0" w:color="auto"/>
            <w:bottom w:val="none" w:sz="0" w:space="0" w:color="auto"/>
            <w:right w:val="none" w:sz="0" w:space="0" w:color="auto"/>
          </w:divBdr>
        </w:div>
      </w:divsChild>
    </w:div>
    <w:div w:id="161004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18</Pages>
  <Words>7418</Words>
  <Characters>42289</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Finam</Company>
  <LinksUpToDate>false</LinksUpToDate>
  <CharactersWithSpaces>49608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Shishkanova</dc:creator>
  <cp:lastModifiedBy>Shishkanova</cp:lastModifiedBy>
  <cp:revision>1</cp:revision>
  <cp:lastPrinted>2013-12-02T08:36:00Z</cp:lastPrinted>
  <dcterms:created xsi:type="dcterms:W3CDTF">2013-12-02T06:23:00Z</dcterms:created>
  <dcterms:modified xsi:type="dcterms:W3CDTF">2013-12-02T11:34:00Z</dcterms:modified>
</cp:coreProperties>
</file>